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E0F9"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Resolución del Pleno del Instituto de Transparencia, Acceso a la Información Púb</w:t>
      </w: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diez de septiembre</w:t>
      </w:r>
      <w:r w:rsidRPr="0097583E">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w:t>
      </w:r>
    </w:p>
    <w:p w14:paraId="51FA9B61"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27B9CC"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07245/INFOEM/IP/RR/2025</w:t>
      </w:r>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particular que no proporciono nombre o seudónimo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9F52BF">
        <w:rPr>
          <w:rFonts w:ascii="Palatino Linotype" w:hAnsi="Palatino Linotype"/>
          <w:b/>
          <w:bCs/>
          <w:color w:val="000000"/>
          <w:sz w:val="24"/>
          <w:szCs w:val="24"/>
        </w:rPr>
        <w:t>Ayuntamiento de Zinacantepec</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0D0F8D9F"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8B8BD51" w14:textId="77777777" w:rsidR="009F52BF" w:rsidRDefault="009F52BF" w:rsidP="009F52B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2439AE0" w14:textId="77777777" w:rsidR="009F52BF" w:rsidRPr="00D53477" w:rsidRDefault="009F52BF" w:rsidP="009F52B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06996409"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9F6CE2" w14:textId="77777777" w:rsidR="009F52BF" w:rsidRPr="00D53477" w:rsidRDefault="009F52BF" w:rsidP="009F52B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1020FC1C" w14:textId="77777777" w:rsidR="009F52BF" w:rsidRPr="0093231E"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seis de mayo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9F52BF">
        <w:rPr>
          <w:rFonts w:ascii="Palatino Linotype" w:eastAsia="Times New Roman" w:hAnsi="Palatino Linotype" w:cs="Palatino Linotype"/>
          <w:sz w:val="24"/>
          <w:szCs w:val="24"/>
          <w:lang w:val="es-ES_tradnl" w:eastAsia="es-MX"/>
        </w:rPr>
        <w:t>expediente</w:t>
      </w:r>
      <w:r w:rsidRPr="009F52BF">
        <w:rPr>
          <w:rFonts w:ascii="Palatino Linotype" w:eastAsia="Times New Roman" w:hAnsi="Palatino Linotype" w:cs="Calibri"/>
          <w:b/>
          <w:bCs/>
          <w:sz w:val="24"/>
          <w:szCs w:val="24"/>
          <w:lang w:val="es-ES_tradnl" w:eastAsia="es-MX"/>
        </w:rPr>
        <w:t> </w:t>
      </w:r>
      <w:r w:rsidRPr="009F52BF">
        <w:rPr>
          <w:rFonts w:ascii="Palatino Linotype" w:hAnsi="Palatino Linotype"/>
          <w:sz w:val="24"/>
          <w:szCs w:val="24"/>
        </w:rPr>
        <w:t> </w:t>
      </w:r>
      <w:r w:rsidRPr="009F52BF">
        <w:rPr>
          <w:rFonts w:ascii="Palatino Linotype" w:hAnsi="Palatino Linotype"/>
          <w:b/>
          <w:bCs/>
          <w:sz w:val="24"/>
          <w:szCs w:val="24"/>
        </w:rPr>
        <w:t> 00317/ZINACANT/IP/2025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5C748820" w14:textId="77777777" w:rsidR="009F52BF" w:rsidRPr="00613AEC" w:rsidRDefault="009F52BF" w:rsidP="009F52BF">
      <w:pPr>
        <w:spacing w:after="0" w:line="360" w:lineRule="auto"/>
        <w:ind w:left="567" w:right="567"/>
        <w:contextualSpacing/>
        <w:jc w:val="both"/>
        <w:rPr>
          <w:rFonts w:ascii="Palatino Linotype" w:hAnsi="Palatino Linotype"/>
          <w:i/>
          <w:color w:val="000000"/>
          <w:sz w:val="24"/>
          <w:szCs w:val="24"/>
        </w:rPr>
      </w:pPr>
      <w:r>
        <w:rPr>
          <w:rFonts w:ascii="Palatino Linotype" w:hAnsi="Palatino Linotype"/>
          <w:i/>
          <w:color w:val="000000"/>
          <w:sz w:val="24"/>
          <w:szCs w:val="24"/>
        </w:rPr>
        <w:t>“</w:t>
      </w:r>
      <w:r w:rsidRPr="009F52BF">
        <w:rPr>
          <w:rFonts w:ascii="Palatino Linotype" w:hAnsi="Palatino Linotype"/>
          <w:i/>
          <w:color w:val="000000"/>
          <w:sz w:val="24"/>
          <w:szCs w:val="24"/>
        </w:rPr>
        <w:t>Entregar el inventario completo de bienes muebles e inmuebles propiedad del Ayuntamiento, señalando para cada uno: número de inventario, descripción, ubicación, estado físico, valor contable y fecha de adquisición, así como copia del título de propiedad o documento acreditativo correspondiente.</w:t>
      </w:r>
      <w:r w:rsidRPr="009F52BF">
        <w:rPr>
          <w:rFonts w:ascii="Palatino Linotype" w:eastAsia="Times New Roman" w:hAnsi="Palatino Linotype" w:cs="Palatino Linotype"/>
          <w:i/>
          <w:color w:val="000000"/>
          <w:sz w:val="24"/>
          <w:szCs w:val="24"/>
          <w:lang w:val="es-ES_tradnl" w:eastAsia="es-MX"/>
        </w:rPr>
        <w:t>”</w:t>
      </w:r>
      <w:r w:rsidRPr="00613AEC">
        <w:rPr>
          <w:rFonts w:ascii="Palatino Linotype" w:eastAsia="Times New Roman" w:hAnsi="Palatino Linotype" w:cs="Palatino Linotype"/>
          <w:i/>
          <w:color w:val="000000"/>
          <w:sz w:val="24"/>
          <w:szCs w:val="24"/>
          <w:lang w:val="es-ES_tradnl" w:eastAsia="es-MX"/>
        </w:rPr>
        <w:t xml:space="preserve"> (Sic)</w:t>
      </w:r>
    </w:p>
    <w:p w14:paraId="7D97182D"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8876D69"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6E7D20BF" w14:textId="77777777" w:rsidR="009F52BF" w:rsidRPr="00315FB1"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15E23CA" w14:textId="77777777" w:rsidR="009F52BF" w:rsidRPr="00D53477" w:rsidRDefault="009F52BF" w:rsidP="009F52B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238FE582" w14:textId="77777777" w:rsidR="009F52BF" w:rsidRPr="0021441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veintisiete de mayo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343" w:type="dxa"/>
        <w:jc w:val="center"/>
        <w:tblCellSpacing w:w="0" w:type="dxa"/>
        <w:tblCellMar>
          <w:left w:w="0" w:type="dxa"/>
          <w:right w:w="0" w:type="dxa"/>
        </w:tblCellMar>
        <w:tblLook w:val="04A0" w:firstRow="1" w:lastRow="0" w:firstColumn="1" w:lastColumn="0" w:noHBand="0" w:noVBand="1"/>
      </w:tblPr>
      <w:tblGrid>
        <w:gridCol w:w="7343"/>
      </w:tblGrid>
      <w:tr w:rsidR="009F52BF" w:rsidRPr="009F52BF" w14:paraId="448F3653" w14:textId="77777777" w:rsidTr="009F52BF">
        <w:trPr>
          <w:trHeight w:val="275"/>
          <w:tblCellSpacing w:w="0" w:type="dxa"/>
          <w:jc w:val="center"/>
        </w:trPr>
        <w:tc>
          <w:tcPr>
            <w:tcW w:w="0" w:type="auto"/>
            <w:vAlign w:val="center"/>
            <w:hideMark/>
          </w:tcPr>
          <w:p w14:paraId="62647FFF" w14:textId="77777777" w:rsidR="009F52BF" w:rsidRPr="009F52BF" w:rsidRDefault="009F52BF" w:rsidP="009F52BF">
            <w:pPr>
              <w:spacing w:after="0" w:line="240" w:lineRule="auto"/>
              <w:jc w:val="right"/>
              <w:rPr>
                <w:rFonts w:ascii="Palatino Linotype" w:eastAsia="Times New Roman" w:hAnsi="Palatino Linotype" w:cs="Times New Roman"/>
                <w:i/>
                <w:lang w:eastAsia="es-MX"/>
              </w:rPr>
            </w:pPr>
            <w:r w:rsidRPr="009F52BF">
              <w:rPr>
                <w:rFonts w:ascii="Palatino Linotype" w:eastAsia="Times New Roman" w:hAnsi="Palatino Linotype" w:cs="Times New Roman"/>
                <w:i/>
                <w:lang w:eastAsia="es-MX"/>
              </w:rPr>
              <w:t>Zinacantepec, México a 27 de Mayo de 2025</w:t>
            </w:r>
          </w:p>
        </w:tc>
      </w:tr>
      <w:tr w:rsidR="009F52BF" w:rsidRPr="009F52BF" w14:paraId="0BBEC183" w14:textId="77777777" w:rsidTr="009F52BF">
        <w:trPr>
          <w:trHeight w:val="275"/>
          <w:tblCellSpacing w:w="0" w:type="dxa"/>
          <w:jc w:val="center"/>
        </w:trPr>
        <w:tc>
          <w:tcPr>
            <w:tcW w:w="0" w:type="auto"/>
            <w:vAlign w:val="center"/>
            <w:hideMark/>
          </w:tcPr>
          <w:p w14:paraId="4523DC14" w14:textId="77777777" w:rsidR="009F52BF" w:rsidRPr="009F52BF" w:rsidRDefault="009F52BF" w:rsidP="009F52BF">
            <w:pPr>
              <w:spacing w:after="0" w:line="240" w:lineRule="auto"/>
              <w:jc w:val="right"/>
              <w:rPr>
                <w:rFonts w:ascii="Palatino Linotype" w:eastAsia="Times New Roman" w:hAnsi="Palatino Linotype" w:cs="Times New Roman"/>
                <w:i/>
                <w:lang w:eastAsia="es-MX"/>
              </w:rPr>
            </w:pPr>
            <w:r w:rsidRPr="009F52BF">
              <w:rPr>
                <w:rFonts w:ascii="Palatino Linotype" w:eastAsia="Times New Roman" w:hAnsi="Palatino Linotype" w:cs="Times New Roman"/>
                <w:i/>
                <w:lang w:eastAsia="es-MX"/>
              </w:rPr>
              <w:t>Nombre del solicitante: C. Solicitante</w:t>
            </w:r>
          </w:p>
        </w:tc>
      </w:tr>
      <w:tr w:rsidR="009F52BF" w:rsidRPr="009F52BF" w14:paraId="4F136352" w14:textId="77777777" w:rsidTr="009F52BF">
        <w:trPr>
          <w:trHeight w:val="275"/>
          <w:tblCellSpacing w:w="0" w:type="dxa"/>
          <w:jc w:val="center"/>
        </w:trPr>
        <w:tc>
          <w:tcPr>
            <w:tcW w:w="0" w:type="auto"/>
            <w:vAlign w:val="center"/>
            <w:hideMark/>
          </w:tcPr>
          <w:p w14:paraId="301274B0" w14:textId="77777777" w:rsidR="009F52BF" w:rsidRPr="009F52BF" w:rsidRDefault="009F52BF" w:rsidP="009F52BF">
            <w:pPr>
              <w:spacing w:after="0" w:line="240" w:lineRule="auto"/>
              <w:jc w:val="right"/>
              <w:rPr>
                <w:rFonts w:ascii="Palatino Linotype" w:eastAsia="Times New Roman" w:hAnsi="Palatino Linotype" w:cs="Times New Roman"/>
                <w:i/>
                <w:lang w:eastAsia="es-MX"/>
              </w:rPr>
            </w:pPr>
            <w:r w:rsidRPr="009F52BF">
              <w:rPr>
                <w:rFonts w:ascii="Palatino Linotype" w:eastAsia="Times New Roman" w:hAnsi="Palatino Linotype" w:cs="Times New Roman"/>
                <w:i/>
                <w:lang w:eastAsia="es-MX"/>
              </w:rPr>
              <w:t>Folio de la solicitud: 00317/ZINACANT/IP/2025</w:t>
            </w:r>
          </w:p>
        </w:tc>
      </w:tr>
      <w:tr w:rsidR="009F52BF" w:rsidRPr="009F52BF" w14:paraId="7318B507" w14:textId="77777777" w:rsidTr="009F52BF">
        <w:trPr>
          <w:trHeight w:val="413"/>
          <w:tblCellSpacing w:w="0" w:type="dxa"/>
          <w:jc w:val="center"/>
        </w:trPr>
        <w:tc>
          <w:tcPr>
            <w:tcW w:w="0" w:type="auto"/>
            <w:vAlign w:val="center"/>
            <w:hideMark/>
          </w:tcPr>
          <w:p w14:paraId="35D62365" w14:textId="77777777" w:rsidR="009F52BF" w:rsidRPr="009F52BF" w:rsidRDefault="009F52BF" w:rsidP="009F52BF">
            <w:pPr>
              <w:spacing w:after="0" w:line="240" w:lineRule="auto"/>
              <w:jc w:val="right"/>
              <w:rPr>
                <w:rFonts w:ascii="Palatino Linotype" w:eastAsia="Times New Roman" w:hAnsi="Palatino Linotype" w:cs="Times New Roman"/>
                <w:i/>
                <w:lang w:eastAsia="es-MX"/>
              </w:rPr>
            </w:pPr>
          </w:p>
        </w:tc>
      </w:tr>
      <w:tr w:rsidR="009F52BF" w:rsidRPr="009F52BF" w14:paraId="28BD309F" w14:textId="77777777" w:rsidTr="009F52BF">
        <w:trPr>
          <w:trHeight w:val="137"/>
          <w:tblCellSpacing w:w="0" w:type="dxa"/>
          <w:jc w:val="center"/>
        </w:trPr>
        <w:tc>
          <w:tcPr>
            <w:tcW w:w="0" w:type="auto"/>
            <w:vAlign w:val="center"/>
            <w:hideMark/>
          </w:tcPr>
          <w:p w14:paraId="15E5B77F" w14:textId="77777777" w:rsidR="009F52BF" w:rsidRPr="009F52BF" w:rsidRDefault="009F52BF" w:rsidP="009F52BF">
            <w:pPr>
              <w:spacing w:after="0" w:line="240" w:lineRule="auto"/>
              <w:jc w:val="both"/>
              <w:rPr>
                <w:rFonts w:ascii="Palatino Linotype" w:eastAsia="Times New Roman" w:hAnsi="Palatino Linotype" w:cs="Times New Roman"/>
                <w:i/>
                <w:lang w:eastAsia="es-MX"/>
              </w:rPr>
            </w:pPr>
            <w:r w:rsidRPr="009F52B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CFF010D" w14:textId="77777777" w:rsidR="009F52BF" w:rsidRDefault="009F52BF" w:rsidP="009F52BF">
      <w:pPr>
        <w:spacing w:after="0" w:line="360" w:lineRule="auto"/>
        <w:contextualSpacing/>
        <w:jc w:val="both"/>
        <w:rPr>
          <w:rFonts w:ascii="Palatino Linotype" w:eastAsia="Times New Roman" w:hAnsi="Palatino Linotype" w:cs="Palatino Linotype"/>
          <w:i/>
          <w:color w:val="000000"/>
          <w:lang w:val="es-ES_tradnl" w:eastAsia="es-MX"/>
        </w:rPr>
      </w:pPr>
    </w:p>
    <w:p w14:paraId="5DD83FE4" w14:textId="77777777" w:rsidR="009F52BF" w:rsidRPr="00A47ACD" w:rsidRDefault="009F52BF" w:rsidP="009F52BF">
      <w:pPr>
        <w:spacing w:after="0" w:line="360" w:lineRule="auto"/>
        <w:contextualSpacing/>
        <w:jc w:val="both"/>
        <w:rPr>
          <w:rFonts w:ascii="Palatino Linotype" w:eastAsia="Times New Roman" w:hAnsi="Palatino Linotype" w:cs="Palatino Linotype"/>
          <w:i/>
          <w:color w:val="000000"/>
          <w:lang w:val="es-ES_tradnl" w:eastAsia="es-MX"/>
        </w:rPr>
      </w:pPr>
    </w:p>
    <w:p w14:paraId="4C17E485" w14:textId="77777777" w:rsidR="009F52BF" w:rsidRPr="00535425" w:rsidRDefault="009F52BF" w:rsidP="009F52BF">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9F52BF">
        <w:rPr>
          <w:rFonts w:ascii="Palatino Linotype" w:hAnsi="Palatino Linotype" w:cs="Arial"/>
          <w:b/>
          <w:bCs/>
          <w:i/>
        </w:rPr>
        <w:t>00317.pdf</w:t>
      </w:r>
      <w:r>
        <w:rPr>
          <w:rFonts w:ascii="Palatino Linotype" w:hAnsi="Palatino Linotype" w:cs="Arial"/>
          <w:b/>
          <w:bCs/>
          <w:i/>
          <w:color w:val="333333"/>
        </w:rPr>
        <w:t>”  y “</w:t>
      </w:r>
      <w:r w:rsidRPr="009F52BF">
        <w:rPr>
          <w:rFonts w:ascii="Palatino Linotype" w:hAnsi="Palatino Linotype" w:cs="Arial"/>
          <w:b/>
          <w:bCs/>
          <w:i/>
        </w:rPr>
        <w:t>RESPUESTA SOLICITUD 317.pdf</w:t>
      </w:r>
      <w:r w:rsidRPr="008B6E81">
        <w:rPr>
          <w:rFonts w:ascii="Palatino Linotype" w:hAnsi="Palatino Linotype" w:cs="Arial"/>
          <w:b/>
          <w:bCs/>
          <w:i/>
          <w:sz w:val="24"/>
          <w:szCs w:val="24"/>
        </w:rPr>
        <w:t>”,</w:t>
      </w:r>
      <w:r w:rsidRPr="008B6E81">
        <w:rPr>
          <w:rFonts w:ascii="Palatino Linotype" w:hAnsi="Palatino Linotype" w:cs="Arial"/>
          <w:b/>
          <w:bCs/>
          <w:sz w:val="24"/>
          <w:szCs w:val="24"/>
        </w:rPr>
        <w:t xml:space="preserve"> </w:t>
      </w: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4BA6A239" w14:textId="77777777" w:rsidR="009F52BF" w:rsidRPr="00116F4B" w:rsidRDefault="009F52BF" w:rsidP="009F52BF">
      <w:pPr>
        <w:spacing w:after="0" w:line="360" w:lineRule="auto"/>
        <w:contextualSpacing/>
        <w:jc w:val="both"/>
        <w:rPr>
          <w:rFonts w:ascii="Palatino Linotype" w:hAnsi="Palatino Linotype" w:cs="Arial"/>
          <w:b/>
          <w:bCs/>
          <w:i/>
          <w:sz w:val="24"/>
          <w:szCs w:val="24"/>
        </w:rPr>
      </w:pPr>
    </w:p>
    <w:p w14:paraId="52AA51BA" w14:textId="77777777" w:rsidR="009F52BF" w:rsidRPr="00D53477" w:rsidRDefault="009F52BF" w:rsidP="009F52B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6B0E316C" w14:textId="77777777" w:rsidR="009F52BF" w:rsidRPr="00EF0296"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dieciséis de junio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07245/INFOEM/IP/RR/2025</w:t>
      </w:r>
      <w:r w:rsidRPr="00F444C4">
        <w:rPr>
          <w:rFonts w:ascii="Palatino Linotype" w:eastAsia="Times New Roman" w:hAnsi="Palatino Linotype" w:cs="Palatino Linotype"/>
          <w:color w:val="000000"/>
          <w:sz w:val="24"/>
          <w:szCs w:val="24"/>
          <w:lang w:val="es-ES_tradnl" w:eastAsia="es-MX"/>
        </w:rPr>
        <w:t>, manifestando lo siguiente:</w:t>
      </w:r>
    </w:p>
    <w:p w14:paraId="1A8AE8CF" w14:textId="77777777" w:rsidR="009F52BF" w:rsidRPr="00470F53" w:rsidRDefault="009F52BF" w:rsidP="009F52BF">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y </w:t>
      </w:r>
      <w:r w:rsidRPr="009D7B6A">
        <w:rPr>
          <w:rFonts w:ascii="Palatino Linotype" w:eastAsia="Times New Roman" w:hAnsi="Palatino Linotype" w:cs="Palatino Linotype"/>
          <w:b/>
          <w:i/>
          <w:sz w:val="24"/>
          <w:szCs w:val="24"/>
          <w:lang w:val="es-ES_tradnl" w:eastAsia="es-MX"/>
        </w:rPr>
        <w:t>Motivos de Inconformidad</w:t>
      </w:r>
    </w:p>
    <w:p w14:paraId="5E120851" w14:textId="77777777" w:rsidR="009F52BF" w:rsidRDefault="009F52BF" w:rsidP="009F52BF">
      <w:pPr>
        <w:pStyle w:val="Prrafodelista"/>
        <w:spacing w:after="0" w:line="360" w:lineRule="auto"/>
        <w:ind w:left="1145" w:right="567"/>
        <w:jc w:val="both"/>
        <w:rPr>
          <w:rFonts w:ascii="Palatino Linotype" w:hAnsi="Palatino Linotype"/>
          <w:i/>
          <w:color w:val="000000"/>
          <w:sz w:val="24"/>
          <w:szCs w:val="24"/>
        </w:rPr>
      </w:pPr>
      <w:r w:rsidRPr="00535425">
        <w:rPr>
          <w:rFonts w:ascii="Palatino Linotype" w:hAnsi="Palatino Linotype"/>
          <w:i/>
          <w:color w:val="000000"/>
          <w:sz w:val="24"/>
          <w:szCs w:val="24"/>
        </w:rPr>
        <w:lastRenderedPageBreak/>
        <w:t>“</w:t>
      </w:r>
      <w:r w:rsidRPr="009F52BF">
        <w:rPr>
          <w:rFonts w:ascii="Palatino Linotype" w:hAnsi="Palatino Linotype"/>
          <w:i/>
          <w:color w:val="000000"/>
          <w:sz w:val="24"/>
          <w:szCs w:val="24"/>
        </w:rPr>
        <w:t>NO ENTREGA INFORMACION</w:t>
      </w:r>
      <w:r w:rsidRPr="00535425">
        <w:rPr>
          <w:rFonts w:ascii="Palatino Linotype" w:hAnsi="Palatino Linotype"/>
          <w:i/>
          <w:color w:val="000000"/>
          <w:sz w:val="24"/>
          <w:szCs w:val="24"/>
        </w:rPr>
        <w:t>”</w:t>
      </w:r>
      <w:r w:rsidRPr="00470F53">
        <w:rPr>
          <w:rFonts w:ascii="Palatino Linotype" w:hAnsi="Palatino Linotype"/>
          <w:i/>
          <w:color w:val="000000"/>
          <w:sz w:val="24"/>
          <w:szCs w:val="24"/>
        </w:rPr>
        <w:t xml:space="preserve"> (Sic)</w:t>
      </w:r>
    </w:p>
    <w:p w14:paraId="74D5F153" w14:textId="77777777" w:rsidR="009F52BF" w:rsidRPr="00056169" w:rsidRDefault="009F52BF" w:rsidP="009F52B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4E97FE8E" w14:textId="77777777" w:rsidR="009F52BF" w:rsidRPr="00D53477" w:rsidRDefault="009F52BF" w:rsidP="009F52B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80D5BBD"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dieciocho de junio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73852671" w14:textId="77777777" w:rsidR="009F52BF" w:rsidRPr="00D53477" w:rsidRDefault="009F52BF" w:rsidP="009F52B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620B383" w14:textId="77777777" w:rsidR="009F52BF" w:rsidRPr="001F6642" w:rsidRDefault="009F52BF" w:rsidP="009F52B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3F93892C"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Una vez abierta la etapa de instrucción, el Sujeto Obligado</w:t>
      </w:r>
      <w:r>
        <w:rPr>
          <w:rFonts w:ascii="Palatino Linotype" w:eastAsia="Times New Roman" w:hAnsi="Palatino Linotype" w:cs="Palatino Linotype"/>
          <w:color w:val="000000"/>
          <w:sz w:val="24"/>
          <w:szCs w:val="24"/>
          <w:lang w:val="es-ES_tradnl" w:eastAsia="es-MX"/>
        </w:rPr>
        <w:t xml:space="preserve"> fue omiso para rendir su informe justificado.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1A023BFF"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2C46566" w14:textId="77777777" w:rsidR="009F52BF" w:rsidRPr="00DD5F10" w:rsidRDefault="009F52BF" w:rsidP="009F52B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2372EA00"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treinta de junio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0A87C3B7" w14:textId="77777777" w:rsidR="009F52BF" w:rsidRDefault="009F52BF" w:rsidP="009F52BF">
      <w:pPr>
        <w:spacing w:line="360" w:lineRule="auto"/>
        <w:ind w:right="49"/>
        <w:jc w:val="both"/>
        <w:rPr>
          <w:rFonts w:ascii="Palatino Linotype" w:hAnsi="Palatino Linotype" w:cs="Arial"/>
          <w:sz w:val="24"/>
          <w:szCs w:val="24"/>
          <w:lang w:val="es-ES" w:eastAsia="es-ES"/>
        </w:rPr>
      </w:pPr>
    </w:p>
    <w:p w14:paraId="156C026C" w14:textId="77777777" w:rsidR="009F52BF" w:rsidRPr="00E30D3E" w:rsidRDefault="009F52BF" w:rsidP="009F52B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lastRenderedPageBreak/>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6BA5B2E3" w14:textId="77777777" w:rsidR="009F52BF"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350D76">
        <w:rPr>
          <w:rFonts w:ascii="Palatino Linotype" w:hAnsi="Palatino Linotype"/>
          <w:b/>
          <w:sz w:val="24"/>
          <w:szCs w:val="24"/>
        </w:rPr>
        <w:t>cuatro</w:t>
      </w:r>
      <w:r>
        <w:rPr>
          <w:rFonts w:ascii="Palatino Linotype" w:hAnsi="Palatino Linotype"/>
          <w:b/>
          <w:sz w:val="24"/>
          <w:szCs w:val="24"/>
        </w:rPr>
        <w:t xml:space="preserve"> de septiembre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ECC9D82" w14:textId="77777777" w:rsidR="009F52BF" w:rsidRPr="006A6AE2" w:rsidRDefault="009F52BF" w:rsidP="009F52BF">
      <w:pPr>
        <w:spacing w:after="0" w:line="360" w:lineRule="auto"/>
        <w:contextualSpacing/>
        <w:jc w:val="both"/>
        <w:rPr>
          <w:rFonts w:ascii="Palatino Linotype" w:hAnsi="Palatino Linotype"/>
          <w:sz w:val="24"/>
          <w:szCs w:val="24"/>
        </w:rPr>
      </w:pPr>
    </w:p>
    <w:p w14:paraId="1AC36590" w14:textId="77777777" w:rsidR="009F52BF" w:rsidRPr="002F041E"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551BF6EA" w14:textId="77777777" w:rsidR="009F52BF" w:rsidRPr="002F041E" w:rsidRDefault="009F52BF" w:rsidP="009F52BF">
      <w:pPr>
        <w:spacing w:after="0" w:line="360" w:lineRule="auto"/>
        <w:contextualSpacing/>
        <w:jc w:val="both"/>
        <w:rPr>
          <w:rFonts w:ascii="Palatino Linotype" w:hAnsi="Palatino Linotype"/>
          <w:sz w:val="24"/>
          <w:szCs w:val="24"/>
        </w:rPr>
      </w:pPr>
    </w:p>
    <w:p w14:paraId="2CDC524A" w14:textId="77777777" w:rsidR="009F52BF" w:rsidRPr="002F041E"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4DAE36" w14:textId="77777777" w:rsidR="009F52BF"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w:t>
      </w:r>
      <w:r w:rsidRPr="002F041E">
        <w:rPr>
          <w:rFonts w:ascii="Palatino Linotype" w:hAnsi="Palatino Linotype"/>
          <w:sz w:val="24"/>
          <w:szCs w:val="24"/>
        </w:rPr>
        <w:lastRenderedPageBreak/>
        <w:t>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0E21127B"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5CEA964" w14:textId="77777777" w:rsidR="009F52BF" w:rsidRPr="002F041E"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445175B" w14:textId="77777777" w:rsidR="009F52BF" w:rsidRPr="002F041E" w:rsidRDefault="009F52BF" w:rsidP="009F52B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699DB01C" w14:textId="77777777" w:rsidR="009F52BF" w:rsidRPr="002F041E" w:rsidRDefault="009F52BF" w:rsidP="009F52BF">
      <w:pPr>
        <w:pStyle w:val="Prrafodelista"/>
        <w:spacing w:after="0" w:line="360" w:lineRule="auto"/>
        <w:ind w:left="1065"/>
        <w:jc w:val="both"/>
        <w:rPr>
          <w:rFonts w:ascii="Palatino Linotype" w:hAnsi="Palatino Linotype"/>
        </w:rPr>
      </w:pPr>
    </w:p>
    <w:p w14:paraId="617A08E6" w14:textId="77777777" w:rsidR="009F52BF" w:rsidRPr="002F041E" w:rsidRDefault="009F52BF" w:rsidP="009F52B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21B43A85" w14:textId="77777777" w:rsidR="009F52BF" w:rsidRPr="002F041E" w:rsidRDefault="009F52BF" w:rsidP="009F52BF">
      <w:pPr>
        <w:pStyle w:val="Prrafodelista"/>
        <w:rPr>
          <w:rFonts w:ascii="Palatino Linotype" w:hAnsi="Palatino Linotype"/>
        </w:rPr>
      </w:pPr>
    </w:p>
    <w:p w14:paraId="1A35C76D" w14:textId="77777777" w:rsidR="009F52BF" w:rsidRPr="002F041E" w:rsidRDefault="009F52BF" w:rsidP="009F52BF">
      <w:pPr>
        <w:pStyle w:val="Prrafodelista"/>
        <w:spacing w:after="0" w:line="360" w:lineRule="auto"/>
        <w:ind w:left="1065"/>
        <w:jc w:val="both"/>
        <w:rPr>
          <w:rFonts w:ascii="Palatino Linotype" w:hAnsi="Palatino Linotype"/>
        </w:rPr>
      </w:pPr>
    </w:p>
    <w:p w14:paraId="1C306289" w14:textId="77777777" w:rsidR="009F52BF" w:rsidRPr="002F041E" w:rsidRDefault="009F52BF" w:rsidP="009F52B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0740F59E" w14:textId="77777777" w:rsidR="009F52BF" w:rsidRPr="002F041E" w:rsidRDefault="009F52BF" w:rsidP="009F52BF">
      <w:pPr>
        <w:pStyle w:val="Prrafodelista"/>
        <w:spacing w:after="0" w:line="360" w:lineRule="auto"/>
        <w:ind w:left="1065"/>
        <w:jc w:val="both"/>
        <w:rPr>
          <w:rFonts w:ascii="Palatino Linotype" w:hAnsi="Palatino Linotype"/>
        </w:rPr>
      </w:pPr>
    </w:p>
    <w:p w14:paraId="621B6BB0" w14:textId="77777777" w:rsidR="009F52BF" w:rsidRPr="00DD5F10" w:rsidRDefault="009F52BF" w:rsidP="009F52BF">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50FF2F1B" w14:textId="77777777" w:rsidR="009F52BF" w:rsidRDefault="009F52BF" w:rsidP="009F52BF">
      <w:pPr>
        <w:spacing w:after="0" w:line="360" w:lineRule="auto"/>
        <w:contextualSpacing/>
        <w:jc w:val="both"/>
        <w:rPr>
          <w:rFonts w:ascii="Palatino Linotype" w:hAnsi="Palatino Linotype"/>
          <w:sz w:val="24"/>
          <w:szCs w:val="24"/>
        </w:rPr>
      </w:pPr>
    </w:p>
    <w:p w14:paraId="68BEF56C" w14:textId="77777777" w:rsidR="009F52BF"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w:t>
      </w:r>
      <w:r w:rsidRPr="002F041E">
        <w:rPr>
          <w:rFonts w:ascii="Palatino Linotype" w:hAnsi="Palatino Linotype"/>
          <w:sz w:val="24"/>
          <w:szCs w:val="24"/>
        </w:rPr>
        <w:lastRenderedPageBreak/>
        <w:t>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00DA2F8B" w14:textId="77777777" w:rsidR="009F52BF" w:rsidRDefault="009F52BF" w:rsidP="009F52BF">
      <w:pPr>
        <w:spacing w:after="0" w:line="360" w:lineRule="auto"/>
        <w:contextualSpacing/>
        <w:jc w:val="both"/>
        <w:rPr>
          <w:rFonts w:ascii="Palatino Linotype" w:hAnsi="Palatino Linotype"/>
          <w:sz w:val="24"/>
          <w:szCs w:val="24"/>
        </w:rPr>
      </w:pPr>
    </w:p>
    <w:p w14:paraId="4D5E8BE9" w14:textId="77777777" w:rsidR="009F52BF" w:rsidRPr="002F041E"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2A4E20"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03F6D1" w14:textId="77777777" w:rsidR="009F52BF"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14209DEC" w14:textId="77777777" w:rsidR="009F52BF" w:rsidRPr="002F041E" w:rsidRDefault="009F52BF" w:rsidP="009F52BF">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42573316" w14:textId="77777777" w:rsidR="009F52BF" w:rsidRPr="002F041E" w:rsidRDefault="009F52BF" w:rsidP="009F52BF">
      <w:pPr>
        <w:spacing w:after="0" w:line="360" w:lineRule="auto"/>
        <w:ind w:left="708"/>
        <w:contextualSpacing/>
        <w:jc w:val="both"/>
        <w:rPr>
          <w:rFonts w:ascii="Palatino Linotype" w:hAnsi="Palatino Linotype"/>
          <w:i/>
        </w:rPr>
      </w:pPr>
    </w:p>
    <w:p w14:paraId="264FB05B" w14:textId="77777777" w:rsidR="009F52BF" w:rsidRPr="002F041E" w:rsidRDefault="009F52BF" w:rsidP="009F52BF">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5A2D52F9" w14:textId="77777777" w:rsidR="009F52BF" w:rsidRDefault="009F52BF" w:rsidP="009F52BF">
      <w:pPr>
        <w:spacing w:after="0" w:line="360" w:lineRule="auto"/>
        <w:contextualSpacing/>
        <w:jc w:val="both"/>
        <w:rPr>
          <w:rFonts w:ascii="Palatino Linotype" w:hAnsi="Palatino Linotype"/>
          <w:sz w:val="24"/>
          <w:szCs w:val="24"/>
        </w:rPr>
      </w:pPr>
    </w:p>
    <w:p w14:paraId="17D4F1FA" w14:textId="77777777" w:rsidR="009F52BF" w:rsidRPr="006A6AE2" w:rsidRDefault="009F52BF" w:rsidP="009F52B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5F53BD4A" w14:textId="77777777" w:rsidR="009F52BF" w:rsidRPr="00D26901" w:rsidRDefault="009F52BF" w:rsidP="009F52BF">
      <w:pPr>
        <w:spacing w:line="360" w:lineRule="auto"/>
        <w:ind w:right="49"/>
        <w:jc w:val="both"/>
        <w:rPr>
          <w:rFonts w:ascii="Palatino Linotype" w:hAnsi="Palatino Linotype" w:cs="Arial"/>
          <w:sz w:val="24"/>
          <w:szCs w:val="24"/>
          <w:lang w:val="es-ES" w:eastAsia="es-ES"/>
        </w:rPr>
      </w:pPr>
    </w:p>
    <w:p w14:paraId="2A91A5F0" w14:textId="77777777" w:rsidR="009F52BF" w:rsidRDefault="009F52BF" w:rsidP="009F52B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3097AACD" w14:textId="77777777" w:rsidR="009F52BF" w:rsidRDefault="009F52BF" w:rsidP="009F52B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4580404E" w14:textId="77777777" w:rsidR="009F52BF" w:rsidRDefault="009F52BF" w:rsidP="009F52B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642FD543" w14:textId="77777777" w:rsidR="009F52BF" w:rsidRPr="0055610A" w:rsidRDefault="009F52BF" w:rsidP="009F52BF">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1A155EE2" w14:textId="77777777" w:rsidR="009F52BF" w:rsidRDefault="009F52BF" w:rsidP="009F52BF">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40E5BB06" w14:textId="77777777" w:rsidR="009F52BF" w:rsidRPr="0055610A" w:rsidRDefault="009F52BF" w:rsidP="009F52BF">
      <w:pPr>
        <w:spacing w:line="360" w:lineRule="auto"/>
        <w:jc w:val="both"/>
        <w:rPr>
          <w:rFonts w:ascii="Palatino Linotype" w:hAnsi="Palatino Linotype" w:cs="Arial"/>
        </w:rPr>
      </w:pPr>
    </w:p>
    <w:p w14:paraId="4844B47D" w14:textId="77777777" w:rsidR="009F52BF" w:rsidRPr="0055610A" w:rsidRDefault="009F52BF" w:rsidP="009F52BF">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lastRenderedPageBreak/>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0ECCFB0D" w14:textId="77777777" w:rsidR="009F52BF" w:rsidRDefault="009F52BF" w:rsidP="009F52BF">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8C7DAD1" w14:textId="77777777" w:rsidR="009F52BF" w:rsidRPr="0055610A" w:rsidRDefault="009F52BF" w:rsidP="009F52BF">
      <w:pPr>
        <w:autoSpaceDE w:val="0"/>
        <w:autoSpaceDN w:val="0"/>
        <w:adjustRightInd w:val="0"/>
        <w:spacing w:line="360" w:lineRule="auto"/>
        <w:jc w:val="both"/>
        <w:rPr>
          <w:rFonts w:ascii="Palatino Linotype" w:hAnsi="Palatino Linotype" w:cs="Arial"/>
          <w:lang w:val="es-ES" w:eastAsia="es-ES"/>
        </w:rPr>
      </w:pPr>
    </w:p>
    <w:p w14:paraId="56226D80" w14:textId="77777777" w:rsidR="009F52BF" w:rsidRPr="00DB6E06" w:rsidRDefault="009F52BF" w:rsidP="009F52BF">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01CF9EB8" w14:textId="77777777" w:rsidR="009F52BF" w:rsidRPr="00484932" w:rsidRDefault="009F52BF" w:rsidP="009F52BF">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508BCCF" w14:textId="77777777" w:rsidR="009F52BF" w:rsidRPr="00F8454F" w:rsidRDefault="009F52BF" w:rsidP="009F52BF">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0B3FFB04" w14:textId="77777777" w:rsidR="009F52BF" w:rsidRPr="00F8454F" w:rsidRDefault="009F52BF" w:rsidP="009F52B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308D7A35" w14:textId="77777777" w:rsidR="009F52BF" w:rsidRPr="00F8454F" w:rsidRDefault="009F52BF" w:rsidP="009F52B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3E960E1C" w14:textId="77777777" w:rsidR="009F52BF" w:rsidRPr="00F8454F" w:rsidRDefault="009F52BF" w:rsidP="009F52B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1DA80D42" w14:textId="77777777" w:rsidR="009F52BF" w:rsidRPr="00F8454F" w:rsidRDefault="009F52BF" w:rsidP="009F52B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53116296" w14:textId="77777777" w:rsidR="009F52BF" w:rsidRPr="00F8454F" w:rsidRDefault="009F52BF" w:rsidP="009F52B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5CFFE484" w14:textId="77777777" w:rsidR="009F52BF" w:rsidRPr="00F8454F" w:rsidRDefault="009F52BF" w:rsidP="009F52B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lastRenderedPageBreak/>
        <w:t>VI. Las razones o motivos de inconformidad;</w:t>
      </w:r>
    </w:p>
    <w:p w14:paraId="5FEE757E" w14:textId="77777777" w:rsidR="009F52BF" w:rsidRPr="00F8454F" w:rsidRDefault="009F52BF" w:rsidP="009F52B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5A1E3EEF" w14:textId="77777777" w:rsidR="009F52BF" w:rsidRPr="00F8454F" w:rsidRDefault="009F52BF" w:rsidP="009F52B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556140B2" w14:textId="77777777" w:rsidR="009F52BF" w:rsidRPr="00F8454F" w:rsidRDefault="009F52BF" w:rsidP="009F52B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0EFBDFC2" w14:textId="77777777" w:rsidR="009F52BF" w:rsidRPr="00F8454F" w:rsidRDefault="009F52BF" w:rsidP="009F52B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FC3C8F3" w14:textId="77777777" w:rsidR="009F52BF" w:rsidRPr="00F8454F" w:rsidRDefault="009F52BF" w:rsidP="009F52BF">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45010A50" w14:textId="77777777" w:rsidR="009F52BF" w:rsidRPr="0034179B" w:rsidRDefault="009F52BF" w:rsidP="009F52BF">
      <w:pPr>
        <w:autoSpaceDE w:val="0"/>
        <w:autoSpaceDN w:val="0"/>
        <w:adjustRightInd w:val="0"/>
        <w:spacing w:before="240" w:line="360" w:lineRule="auto"/>
        <w:ind w:left="1080"/>
        <w:jc w:val="both"/>
        <w:rPr>
          <w:rFonts w:ascii="Palatino Linotype" w:hAnsi="Palatino Linotype"/>
          <w:b/>
          <w:i/>
          <w:u w:val="single"/>
        </w:rPr>
      </w:pPr>
    </w:p>
    <w:p w14:paraId="53F5789A" w14:textId="77777777" w:rsidR="009F52BF" w:rsidRPr="00484932" w:rsidRDefault="009F52BF" w:rsidP="009F52BF">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ejerció su derecho de manera anónima</w:t>
      </w:r>
      <w:r w:rsidRPr="00484932">
        <w:rPr>
          <w:rFonts w:ascii="Palatino Linotype" w:hAnsi="Palatino Linotype"/>
          <w:sz w:val="24"/>
          <w:szCs w:val="24"/>
        </w:rPr>
        <w:t>,</w:t>
      </w:r>
      <w:r>
        <w:rPr>
          <w:rFonts w:ascii="Palatino Linotype" w:hAnsi="Palatino Linotype"/>
          <w:sz w:val="24"/>
          <w:szCs w:val="24"/>
        </w:rPr>
        <w:t xml:space="preserve"> sin embargo</w:t>
      </w:r>
      <w:r w:rsidRPr="00484932">
        <w:rPr>
          <w:rFonts w:ascii="Palatino Linotype" w:hAnsi="Palatino Linotype"/>
          <w:sz w:val="24"/>
          <w:szCs w:val="24"/>
        </w:rPr>
        <w:t xml:space="preserve"> no </w:t>
      </w:r>
      <w:r>
        <w:rPr>
          <w:rFonts w:ascii="Palatino Linotype" w:hAnsi="Palatino Linotype"/>
          <w:sz w:val="24"/>
          <w:szCs w:val="24"/>
        </w:rPr>
        <w:t xml:space="preserve">es </w:t>
      </w:r>
      <w:r w:rsidRPr="00484932">
        <w:rPr>
          <w:rFonts w:ascii="Palatino Linotype" w:hAnsi="Palatino Linotype"/>
          <w:sz w:val="24"/>
          <w:szCs w:val="24"/>
        </w:rPr>
        <w:t xml:space="preserve">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0B20881C" w14:textId="77777777" w:rsidR="009F52BF" w:rsidRPr="00F13B52" w:rsidRDefault="009F52BF" w:rsidP="009F52BF">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7A125DAE" w14:textId="77777777" w:rsidR="009F52BF" w:rsidRPr="00484932" w:rsidRDefault="009F52BF" w:rsidP="009F52BF">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2DA0CF4D" w14:textId="77777777" w:rsidR="009F52BF" w:rsidRPr="00545A72" w:rsidRDefault="009F52BF" w:rsidP="009F52BF">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lastRenderedPageBreak/>
        <w:t>Constitución Política del Estado Libre y Soberano de México</w:t>
      </w:r>
    </w:p>
    <w:p w14:paraId="0D3D96D1" w14:textId="77777777" w:rsidR="009F52BF" w:rsidRPr="00545A72" w:rsidRDefault="009F52BF" w:rsidP="009F52BF">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CF7B3D" w14:textId="77777777" w:rsidR="009F52BF" w:rsidRPr="00545A72" w:rsidRDefault="009F52BF" w:rsidP="009F52BF">
      <w:pPr>
        <w:spacing w:before="240" w:line="360" w:lineRule="auto"/>
        <w:ind w:left="851" w:right="851"/>
        <w:jc w:val="both"/>
        <w:rPr>
          <w:rFonts w:ascii="Palatino Linotype" w:hAnsi="Palatino Linotype"/>
          <w:i/>
        </w:rPr>
      </w:pPr>
      <w:r w:rsidRPr="00545A72">
        <w:rPr>
          <w:rFonts w:ascii="Palatino Linotype" w:hAnsi="Palatino Linotype"/>
          <w:i/>
        </w:rPr>
        <w:t>(…)</w:t>
      </w:r>
    </w:p>
    <w:p w14:paraId="48B78630" w14:textId="77777777" w:rsidR="009F52BF" w:rsidRPr="00545A72" w:rsidRDefault="009F52BF" w:rsidP="009F52BF">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43A3ADAA" w14:textId="77777777" w:rsidR="009F52BF" w:rsidRPr="00484932" w:rsidRDefault="009F52BF" w:rsidP="009F52BF">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794A1E82" w14:textId="77777777" w:rsidR="009F52BF" w:rsidRPr="0034179B" w:rsidRDefault="009F52BF" w:rsidP="009F52BF">
      <w:pPr>
        <w:autoSpaceDE w:val="0"/>
        <w:autoSpaceDN w:val="0"/>
        <w:adjustRightInd w:val="0"/>
        <w:spacing w:before="240" w:line="360" w:lineRule="auto"/>
        <w:jc w:val="both"/>
        <w:rPr>
          <w:rFonts w:cs="Arial"/>
          <w:b/>
        </w:rPr>
      </w:pPr>
    </w:p>
    <w:p w14:paraId="2B815392" w14:textId="77777777" w:rsidR="009F52BF" w:rsidRPr="00F444C4" w:rsidRDefault="009F52BF" w:rsidP="009F52BF">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lastRenderedPageBreak/>
        <w:t xml:space="preserve">CUARTO. </w:t>
      </w:r>
      <w:r w:rsidRPr="00F444C4">
        <w:rPr>
          <w:rFonts w:ascii="Palatino Linotype" w:hAnsi="Palatino Linotype"/>
          <w:b/>
          <w:color w:val="000000" w:themeColor="text1"/>
          <w:sz w:val="26"/>
          <w:szCs w:val="26"/>
          <w:lang w:val="es-ES_tradnl"/>
        </w:rPr>
        <w:t>De las causas de improcedencia.</w:t>
      </w:r>
    </w:p>
    <w:p w14:paraId="1B6FC2B6" w14:textId="77777777" w:rsidR="009F52BF" w:rsidRPr="00D606ED" w:rsidRDefault="009F52BF" w:rsidP="009F52B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98D7C36" w14:textId="77777777" w:rsidR="009F52BF" w:rsidRPr="00D606ED" w:rsidRDefault="009F52BF" w:rsidP="009F52BF">
      <w:pPr>
        <w:spacing w:line="360" w:lineRule="auto"/>
        <w:contextualSpacing/>
        <w:jc w:val="both"/>
        <w:rPr>
          <w:rFonts w:ascii="Palatino Linotype" w:hAnsi="Palatino Linotype" w:cs="Palatino Linotype"/>
          <w:color w:val="000000"/>
          <w:sz w:val="24"/>
          <w:szCs w:val="24"/>
          <w:lang w:val="es-ES_tradnl"/>
        </w:rPr>
      </w:pPr>
    </w:p>
    <w:p w14:paraId="33E2F105" w14:textId="77777777" w:rsidR="009F52BF" w:rsidRPr="00D606ED" w:rsidRDefault="009F52BF" w:rsidP="009F52B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244518A5" w14:textId="77777777" w:rsidR="009F52BF" w:rsidRPr="00D606ED" w:rsidRDefault="009F52BF" w:rsidP="009F52BF">
      <w:pPr>
        <w:spacing w:line="360" w:lineRule="auto"/>
        <w:contextualSpacing/>
        <w:jc w:val="both"/>
        <w:rPr>
          <w:rFonts w:ascii="Palatino Linotype" w:hAnsi="Palatino Linotype" w:cs="Palatino Linotype"/>
          <w:color w:val="000000"/>
          <w:sz w:val="24"/>
          <w:szCs w:val="24"/>
          <w:lang w:val="es-ES_tradnl"/>
        </w:rPr>
      </w:pPr>
    </w:p>
    <w:p w14:paraId="09CF44E4" w14:textId="77777777" w:rsidR="009F52BF" w:rsidRDefault="009F52BF" w:rsidP="009F52B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6F929539" w14:textId="77777777" w:rsidR="009F52BF" w:rsidRPr="00873813" w:rsidRDefault="009F52BF" w:rsidP="009F52BF">
      <w:pPr>
        <w:spacing w:line="360" w:lineRule="auto"/>
        <w:contextualSpacing/>
        <w:jc w:val="both"/>
        <w:rPr>
          <w:rFonts w:ascii="Palatino Linotype" w:hAnsi="Palatino Linotype" w:cs="Palatino Linotype"/>
          <w:color w:val="000000"/>
          <w:sz w:val="24"/>
          <w:szCs w:val="24"/>
          <w:lang w:val="es-ES_tradnl"/>
        </w:rPr>
      </w:pPr>
    </w:p>
    <w:p w14:paraId="6573A6F6" w14:textId="77777777" w:rsidR="009F52BF" w:rsidRPr="00116F4B" w:rsidRDefault="009F52BF" w:rsidP="009F52BF">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20D923EE"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441EE7" w14:textId="77777777" w:rsidR="009F52BF" w:rsidRPr="00F444C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625BA8"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156330C6" w14:textId="77777777" w:rsidR="009F52BF" w:rsidRDefault="009F52BF" w:rsidP="009F52BF">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Inventario de bienes muebles e inmuebles propiedad del Ayuntamiento que dé  cuenta de; </w:t>
      </w:r>
    </w:p>
    <w:p w14:paraId="1952CF42"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Numero de inventario</w:t>
      </w:r>
    </w:p>
    <w:p w14:paraId="18E5DAB7"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Descripción</w:t>
      </w:r>
    </w:p>
    <w:p w14:paraId="450459C0"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Ubicación </w:t>
      </w:r>
    </w:p>
    <w:p w14:paraId="52F3E83A"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Estado físico</w:t>
      </w:r>
    </w:p>
    <w:p w14:paraId="7220CBDD"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Valor contable </w:t>
      </w:r>
    </w:p>
    <w:p w14:paraId="6F39D278" w14:textId="77777777" w:rsid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Fecha de adquisición</w:t>
      </w:r>
    </w:p>
    <w:p w14:paraId="184C4918" w14:textId="77777777" w:rsidR="009F52BF" w:rsidRPr="009F52BF" w:rsidRDefault="009F52BF" w:rsidP="009F52BF">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Copia del título de propiedad o documento que lo acredite</w:t>
      </w:r>
    </w:p>
    <w:p w14:paraId="419CEF2B" w14:textId="77777777" w:rsidR="009F52BF"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C90091B" w14:textId="77777777" w:rsidR="009F52BF" w:rsidRPr="000157E4" w:rsidRDefault="009F52BF" w:rsidP="009F52B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electrónico:</w:t>
      </w:r>
    </w:p>
    <w:p w14:paraId="7CBA2B65" w14:textId="77777777" w:rsidR="009F52BF" w:rsidRPr="009F52BF" w:rsidRDefault="009F52BF" w:rsidP="009F52BF">
      <w:pPr>
        <w:pStyle w:val="Prrafodelista"/>
        <w:numPr>
          <w:ilvl w:val="0"/>
          <w:numId w:val="13"/>
        </w:numPr>
        <w:spacing w:after="0" w:line="360" w:lineRule="auto"/>
        <w:jc w:val="both"/>
        <w:rPr>
          <w:rFonts w:ascii="Palatino Linotype" w:hAnsi="Palatino Linotype" w:cs="Arial"/>
          <w:b/>
          <w:bCs/>
          <w:i/>
          <w:color w:val="333333"/>
          <w:sz w:val="24"/>
          <w:szCs w:val="24"/>
        </w:rPr>
      </w:pPr>
      <w:r w:rsidRPr="009F52BF">
        <w:rPr>
          <w:rFonts w:ascii="Palatino Linotype" w:hAnsi="Palatino Linotype" w:cs="Arial"/>
          <w:b/>
          <w:bCs/>
          <w:i/>
          <w:sz w:val="24"/>
          <w:szCs w:val="24"/>
        </w:rPr>
        <w:t>00317.pdf</w:t>
      </w:r>
      <w:r>
        <w:rPr>
          <w:rFonts w:ascii="Palatino Linotype" w:hAnsi="Palatino Linotype" w:cs="Arial"/>
          <w:b/>
          <w:bCs/>
          <w:i/>
          <w:sz w:val="24"/>
          <w:szCs w:val="24"/>
        </w:rPr>
        <w:t xml:space="preserve">: </w:t>
      </w:r>
      <w:r>
        <w:rPr>
          <w:rFonts w:ascii="Palatino Linotype" w:hAnsi="Palatino Linotype" w:cs="Arial"/>
          <w:bCs/>
          <w:sz w:val="24"/>
          <w:szCs w:val="24"/>
        </w:rPr>
        <w:t>Soporte documental que consta de una foja en formato PDF  de fecha nueve de mayo de dos mil veinticinco por medio del cual el Secretario del Ayuntamiento manifiesta que envía la información requerida en formato digital mediante archivo Excel.</w:t>
      </w:r>
    </w:p>
    <w:p w14:paraId="0D1FB2B0" w14:textId="77777777" w:rsidR="009F52BF" w:rsidRPr="009F52BF" w:rsidRDefault="009F52BF" w:rsidP="009F52BF">
      <w:pPr>
        <w:pStyle w:val="Prrafodelista"/>
        <w:spacing w:after="0" w:line="360" w:lineRule="auto"/>
        <w:rPr>
          <w:rFonts w:ascii="Palatino Linotype" w:hAnsi="Palatino Linotype" w:cs="Arial"/>
          <w:b/>
          <w:bCs/>
          <w:i/>
          <w:color w:val="333333"/>
          <w:sz w:val="24"/>
          <w:szCs w:val="24"/>
        </w:rPr>
      </w:pPr>
    </w:p>
    <w:p w14:paraId="1416BA1F" w14:textId="77777777" w:rsidR="009F52BF" w:rsidRPr="008F6A35" w:rsidRDefault="009F52BF" w:rsidP="002161BE">
      <w:pPr>
        <w:pStyle w:val="Prrafodelista"/>
        <w:numPr>
          <w:ilvl w:val="0"/>
          <w:numId w:val="13"/>
        </w:numPr>
        <w:spacing w:after="0" w:line="360" w:lineRule="auto"/>
        <w:jc w:val="both"/>
        <w:rPr>
          <w:rFonts w:ascii="Palatino Linotype" w:hAnsi="Palatino Linotype" w:cs="Arial"/>
          <w:b/>
          <w:bCs/>
          <w:i/>
          <w:color w:val="333333"/>
          <w:sz w:val="24"/>
          <w:szCs w:val="24"/>
        </w:rPr>
      </w:pPr>
      <w:r w:rsidRPr="009F52BF">
        <w:rPr>
          <w:rFonts w:ascii="Palatino Linotype" w:hAnsi="Palatino Linotype" w:cs="Arial"/>
          <w:b/>
          <w:bCs/>
          <w:i/>
          <w:sz w:val="24"/>
          <w:szCs w:val="24"/>
        </w:rPr>
        <w:t>RESPUESTA SOLICITUD 317.pdf</w:t>
      </w:r>
      <w:r>
        <w:rPr>
          <w:rFonts w:ascii="Palatino Linotype" w:hAnsi="Palatino Linotype" w:cs="Arial"/>
          <w:b/>
          <w:bCs/>
          <w:i/>
          <w:sz w:val="24"/>
          <w:szCs w:val="24"/>
        </w:rPr>
        <w:t xml:space="preserve">: </w:t>
      </w:r>
      <w:r>
        <w:rPr>
          <w:rFonts w:ascii="Palatino Linotype" w:hAnsi="Palatino Linotype" w:cs="Arial"/>
          <w:bCs/>
          <w:sz w:val="24"/>
          <w:szCs w:val="24"/>
        </w:rPr>
        <w:t xml:space="preserve">Soporte documental que consta de una foja en formato PDF de fecha veintiocho de mayo de dos mil veinticinco por medio del cual el Titular de la Unidad de Transparencia </w:t>
      </w:r>
      <w:r w:rsidR="008F6A35">
        <w:rPr>
          <w:rFonts w:ascii="Palatino Linotype" w:hAnsi="Palatino Linotype" w:cs="Arial"/>
          <w:bCs/>
          <w:sz w:val="24"/>
          <w:szCs w:val="24"/>
        </w:rPr>
        <w:t xml:space="preserve">manifiesta que la solicitud de información fue turnada y analizada remitiendo la contestación del área competente. </w:t>
      </w:r>
    </w:p>
    <w:p w14:paraId="46EEE2DF" w14:textId="77777777" w:rsidR="008F6A35" w:rsidRPr="008F6A35" w:rsidRDefault="009F52BF" w:rsidP="008F6A35">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lastRenderedPageBreak/>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008F6A35">
        <w:rPr>
          <w:rFonts w:ascii="Palatino Linotype" w:hAnsi="Palatino Linotype"/>
          <w:i/>
          <w:color w:val="000000"/>
          <w:sz w:val="24"/>
          <w:szCs w:val="24"/>
        </w:rPr>
        <w:t>NO ENTREGA INFORMACIÓN</w:t>
      </w:r>
      <w:r>
        <w:rPr>
          <w:rFonts w:ascii="Palatino Linotype" w:eastAsia="Times New Roman" w:hAnsi="Palatino Linotype" w:cs="Times New Roman"/>
          <w:i/>
          <w:sz w:val="24"/>
          <w:szCs w:val="24"/>
          <w:lang w:eastAsia="es-MX"/>
        </w:rPr>
        <w:t>”</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w:t>
      </w:r>
      <w:r w:rsidR="008F6A35">
        <w:rPr>
          <w:rFonts w:ascii="Palatino Linotype" w:eastAsia="Times New Roman" w:hAnsi="Palatino Linotype" w:cs="Palatino Linotype"/>
          <w:color w:val="000000"/>
          <w:sz w:val="24"/>
          <w:lang w:val="es-ES_tradnl" w:eastAsia="es-MX"/>
        </w:rPr>
        <w:t>ujeto Obligado no le dio cuenta del i</w:t>
      </w:r>
      <w:r w:rsidR="008F6A35" w:rsidRPr="008F6A35">
        <w:rPr>
          <w:rFonts w:ascii="Palatino Linotype" w:eastAsia="Times New Roman" w:hAnsi="Palatino Linotype" w:cs="Palatino Linotype"/>
          <w:color w:val="000000"/>
          <w:sz w:val="24"/>
          <w:szCs w:val="24"/>
          <w:lang w:val="es-ES_tradnl" w:eastAsia="es-MX"/>
        </w:rPr>
        <w:t>nventario de bienes muebles e inmuebles pro</w:t>
      </w:r>
      <w:r w:rsidR="008F6A35">
        <w:rPr>
          <w:rFonts w:ascii="Palatino Linotype" w:eastAsia="Times New Roman" w:hAnsi="Palatino Linotype" w:cs="Palatino Linotype"/>
          <w:color w:val="000000"/>
          <w:sz w:val="24"/>
          <w:szCs w:val="24"/>
          <w:lang w:val="es-ES_tradnl" w:eastAsia="es-MX"/>
        </w:rPr>
        <w:t>piedad del Ayuntamiento que dé cuenta del nú</w:t>
      </w:r>
      <w:r w:rsidR="008F6A35" w:rsidRPr="008F6A35">
        <w:rPr>
          <w:rFonts w:ascii="Palatino Linotype" w:eastAsia="Times New Roman" w:hAnsi="Palatino Linotype" w:cs="Palatino Linotype"/>
          <w:color w:val="000000"/>
          <w:sz w:val="24"/>
          <w:szCs w:val="24"/>
          <w:lang w:val="es-ES_tradnl" w:eastAsia="es-MX"/>
        </w:rPr>
        <w:t>mero de inventario</w:t>
      </w:r>
      <w:r w:rsidR="008F6A35">
        <w:rPr>
          <w:rFonts w:ascii="Palatino Linotype" w:eastAsia="Times New Roman" w:hAnsi="Palatino Linotype" w:cs="Palatino Linotype"/>
          <w:color w:val="000000"/>
          <w:sz w:val="24"/>
          <w:lang w:val="es-ES_tradnl" w:eastAsia="es-MX"/>
        </w:rPr>
        <w:t>, d</w:t>
      </w:r>
      <w:r w:rsidR="008F6A35" w:rsidRPr="008F6A35">
        <w:rPr>
          <w:rFonts w:ascii="Palatino Linotype" w:eastAsia="Times New Roman" w:hAnsi="Palatino Linotype" w:cs="Palatino Linotype"/>
          <w:color w:val="000000"/>
          <w:sz w:val="24"/>
          <w:szCs w:val="24"/>
          <w:lang w:val="es-ES_tradnl" w:eastAsia="es-MX"/>
        </w:rPr>
        <w:t>escripción</w:t>
      </w:r>
      <w:r w:rsidR="008F6A35">
        <w:rPr>
          <w:rFonts w:ascii="Palatino Linotype" w:eastAsia="Times New Roman" w:hAnsi="Palatino Linotype" w:cs="Palatino Linotype"/>
          <w:color w:val="000000"/>
          <w:sz w:val="24"/>
          <w:lang w:val="es-ES_tradnl" w:eastAsia="es-MX"/>
        </w:rPr>
        <w:t>, u</w:t>
      </w:r>
      <w:r w:rsidR="008F6A35">
        <w:rPr>
          <w:rFonts w:ascii="Palatino Linotype" w:eastAsia="Times New Roman" w:hAnsi="Palatino Linotype" w:cs="Palatino Linotype"/>
          <w:color w:val="000000"/>
          <w:sz w:val="24"/>
          <w:szCs w:val="24"/>
          <w:lang w:val="es-ES_tradnl" w:eastAsia="es-MX"/>
        </w:rPr>
        <w:t>bicación, e</w:t>
      </w:r>
      <w:r w:rsidR="008F6A35" w:rsidRPr="008F6A35">
        <w:rPr>
          <w:rFonts w:ascii="Palatino Linotype" w:eastAsia="Times New Roman" w:hAnsi="Palatino Linotype" w:cs="Palatino Linotype"/>
          <w:color w:val="000000"/>
          <w:sz w:val="24"/>
          <w:szCs w:val="24"/>
          <w:lang w:val="es-ES_tradnl" w:eastAsia="es-MX"/>
        </w:rPr>
        <w:t>stado físico</w:t>
      </w:r>
      <w:r w:rsidR="008F6A35">
        <w:rPr>
          <w:rFonts w:ascii="Palatino Linotype" w:eastAsia="Times New Roman" w:hAnsi="Palatino Linotype" w:cs="Palatino Linotype"/>
          <w:color w:val="000000"/>
          <w:sz w:val="24"/>
          <w:lang w:val="es-ES_tradnl" w:eastAsia="es-MX"/>
        </w:rPr>
        <w:t>, v</w:t>
      </w:r>
      <w:r w:rsidR="008F6A35">
        <w:rPr>
          <w:rFonts w:ascii="Palatino Linotype" w:eastAsia="Times New Roman" w:hAnsi="Palatino Linotype" w:cs="Palatino Linotype"/>
          <w:color w:val="000000"/>
          <w:sz w:val="24"/>
          <w:szCs w:val="24"/>
          <w:lang w:val="es-ES_tradnl" w:eastAsia="es-MX"/>
        </w:rPr>
        <w:t>alor contable, fecha de adquisición así como c</w:t>
      </w:r>
      <w:r w:rsidR="008F6A35" w:rsidRPr="008F6A35">
        <w:rPr>
          <w:rFonts w:ascii="Palatino Linotype" w:eastAsia="Times New Roman" w:hAnsi="Palatino Linotype" w:cs="Palatino Linotype"/>
          <w:color w:val="000000"/>
          <w:sz w:val="24"/>
          <w:szCs w:val="24"/>
          <w:lang w:val="es-ES_tradnl" w:eastAsia="es-MX"/>
        </w:rPr>
        <w:t>opia del título de propiedad o documento que lo acredite</w:t>
      </w:r>
      <w:r w:rsidR="008F6A35">
        <w:rPr>
          <w:rFonts w:ascii="Palatino Linotype" w:eastAsia="Times New Roman" w:hAnsi="Palatino Linotype" w:cs="Palatino Linotype"/>
          <w:color w:val="000000"/>
          <w:sz w:val="24"/>
          <w:szCs w:val="24"/>
          <w:lang w:val="es-ES_tradnl" w:eastAsia="es-MX"/>
        </w:rPr>
        <w:t>.</w:t>
      </w:r>
    </w:p>
    <w:p w14:paraId="558253E9" w14:textId="77777777" w:rsidR="009F52BF" w:rsidRPr="00B95532" w:rsidRDefault="009F52BF" w:rsidP="009F52BF">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p>
    <w:p w14:paraId="03D9F5C1" w14:textId="77777777" w:rsidR="009F52BF" w:rsidRPr="00107C25" w:rsidRDefault="009F52BF" w:rsidP="009F52BF">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BB59400" w14:textId="77777777" w:rsidR="009F52BF" w:rsidRPr="00F444C4" w:rsidRDefault="009F52BF" w:rsidP="009F52B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5FFBA841" w14:textId="77777777" w:rsidR="009F52BF" w:rsidRPr="00F444C4" w:rsidRDefault="009F52BF" w:rsidP="009F52B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472A0CD" w14:textId="77777777" w:rsidR="009F52BF" w:rsidRPr="00F444C4" w:rsidRDefault="009F52BF" w:rsidP="009F52B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w:t>
      </w:r>
      <w:r w:rsidRPr="00F444C4">
        <w:rPr>
          <w:rFonts w:ascii="Palatino Linotype" w:eastAsia="Times New Roman" w:hAnsi="Palatino Linotype" w:cs="Arial"/>
          <w:i/>
          <w:lang w:val="es-ES_tradnl" w:eastAsia="es-MX"/>
        </w:rPr>
        <w:lastRenderedPageBreak/>
        <w:t xml:space="preserve">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C8FB47C" w14:textId="77777777" w:rsidR="009F52BF" w:rsidRPr="00042818" w:rsidRDefault="009F52BF" w:rsidP="009F52B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400BD4FC" w14:textId="77777777" w:rsidR="009F52BF" w:rsidRDefault="009F52BF" w:rsidP="009F52BF">
      <w:pPr>
        <w:spacing w:after="0" w:line="360" w:lineRule="auto"/>
        <w:ind w:right="616"/>
        <w:contextualSpacing/>
        <w:jc w:val="both"/>
        <w:rPr>
          <w:rFonts w:ascii="Palatino Linotype" w:eastAsia="Times New Roman" w:hAnsi="Palatino Linotype" w:cs="Arial"/>
          <w:b/>
          <w:i/>
          <w:lang w:val="es-ES_tradnl" w:eastAsia="gl-ES"/>
        </w:rPr>
      </w:pPr>
    </w:p>
    <w:p w14:paraId="20F69C85" w14:textId="77777777" w:rsidR="009F52BF" w:rsidRDefault="009F52BF" w:rsidP="009F52BF">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2FDF4D0B" w14:textId="77777777" w:rsidR="009F52BF" w:rsidRDefault="009F52BF" w:rsidP="009F52BF">
      <w:pPr>
        <w:spacing w:line="360" w:lineRule="auto"/>
        <w:jc w:val="both"/>
        <w:rPr>
          <w:rFonts w:ascii="Palatino Linotype" w:hAnsi="Palatino Linotype"/>
          <w:sz w:val="24"/>
          <w:szCs w:val="24"/>
        </w:rPr>
      </w:pPr>
    </w:p>
    <w:p w14:paraId="249B77B7" w14:textId="77777777" w:rsidR="009F52BF" w:rsidRPr="007F6BBD" w:rsidRDefault="009F52BF" w:rsidP="009F52BF">
      <w:pPr>
        <w:spacing w:after="0" w:line="360" w:lineRule="auto"/>
        <w:contextualSpacing/>
        <w:jc w:val="both"/>
        <w:rPr>
          <w:rFonts w:ascii="Palatino Linotype" w:eastAsia="Calibri" w:hAnsi="Palatino Linotype" w:cs="Arial"/>
          <w:sz w:val="24"/>
          <w:szCs w:val="24"/>
        </w:rPr>
      </w:pPr>
      <w:r w:rsidRPr="007F6BBD">
        <w:rPr>
          <w:rFonts w:ascii="Palatino Linotype" w:eastAsia="Calibri" w:hAnsi="Palatino Linotype" w:cs="Arial"/>
          <w:sz w:val="24"/>
          <w:szCs w:val="24"/>
        </w:rPr>
        <w:t xml:space="preserve">Ahora bien, resulta oportuno traer a contexto lo establecido en la fracción XXXVIII del artículo 92 de la Ley de Transparencia y Acceso a la Información Pública de Estado de México y Municipios; precepto que describe la información documental que el sujeto obligado </w:t>
      </w:r>
      <w:r w:rsidRPr="007F6BBD">
        <w:rPr>
          <w:rFonts w:ascii="Palatino Linotype" w:eastAsia="Times New Roman" w:hAnsi="Palatino Linotype" w:cs="Arial"/>
          <w:sz w:val="24"/>
          <w:szCs w:val="24"/>
        </w:rPr>
        <w:t>debe</w:t>
      </w:r>
      <w:r w:rsidRPr="007F6BBD">
        <w:rPr>
          <w:rFonts w:ascii="Palatino Linotype" w:eastAsia="Calibri" w:hAnsi="Palatino Linotype" w:cs="Arial"/>
          <w:sz w:val="24"/>
          <w:szCs w:val="24"/>
        </w:rPr>
        <w:t xml:space="preserve"> poseer y en su caso generar, toda vez que dicha información debe ser publica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7F6BBD">
        <w:rPr>
          <w:rFonts w:ascii="Palatino Linotype" w:eastAsia="Calibri" w:hAnsi="Palatino Linotype" w:cs="Times New Roman"/>
          <w:bCs/>
          <w:sz w:val="24"/>
          <w:szCs w:val="24"/>
          <w:lang w:eastAsia="es-MX"/>
        </w:rPr>
        <w:t xml:space="preserve">: </w:t>
      </w:r>
    </w:p>
    <w:p w14:paraId="7B4C5D5A" w14:textId="77777777" w:rsidR="009F52BF" w:rsidRPr="004D01FA" w:rsidRDefault="009F52BF" w:rsidP="009F52BF">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4D01FA">
        <w:rPr>
          <w:rFonts w:ascii="Palatino Linotype" w:eastAsia="Calibri" w:hAnsi="Palatino Linotype" w:cs="Times New Roman"/>
          <w:bCs/>
          <w:i/>
          <w:lang w:eastAsia="es-MX"/>
        </w:rPr>
        <w:t>“</w:t>
      </w:r>
      <w:r w:rsidRPr="004D01FA">
        <w:rPr>
          <w:rFonts w:ascii="Palatino Linotype" w:eastAsia="Calibri" w:hAnsi="Palatino Linotype" w:cs="Times New Roman"/>
          <w:b/>
          <w:bCs/>
          <w:i/>
          <w:lang w:eastAsia="es-MX"/>
        </w:rPr>
        <w:t>Artículo 92</w:t>
      </w:r>
      <w:r w:rsidRPr="004D01FA">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A6368A" w14:textId="77777777" w:rsidR="009F52BF" w:rsidRPr="004D01FA" w:rsidRDefault="009F52BF" w:rsidP="009F52BF">
      <w:pPr>
        <w:widowControl w:val="0"/>
        <w:autoSpaceDE w:val="0"/>
        <w:autoSpaceDN w:val="0"/>
        <w:adjustRightInd w:val="0"/>
        <w:spacing w:line="256" w:lineRule="auto"/>
        <w:ind w:left="851" w:right="900"/>
        <w:jc w:val="both"/>
        <w:rPr>
          <w:rFonts w:ascii="Palatino Linotype" w:eastAsia="Calibri" w:hAnsi="Palatino Linotype" w:cs="Times New Roman"/>
        </w:rPr>
      </w:pPr>
      <w:r w:rsidRPr="004D01FA">
        <w:rPr>
          <w:rFonts w:ascii="Palatino Linotype" w:eastAsia="Calibri" w:hAnsi="Palatino Linotype" w:cs="Times New Roman"/>
          <w:bCs/>
          <w:i/>
          <w:lang w:eastAsia="es-MX"/>
        </w:rPr>
        <w:lastRenderedPageBreak/>
        <w:t>(…)</w:t>
      </w:r>
      <w:r w:rsidRPr="004D01FA">
        <w:rPr>
          <w:rFonts w:ascii="Palatino Linotype" w:eastAsia="Calibri" w:hAnsi="Palatino Linotype" w:cs="Times New Roman"/>
        </w:rPr>
        <w:t xml:space="preserve"> </w:t>
      </w:r>
    </w:p>
    <w:p w14:paraId="728714E3" w14:textId="77777777" w:rsidR="009F52BF" w:rsidRPr="004D01FA" w:rsidRDefault="009F52BF" w:rsidP="009F52BF">
      <w:pPr>
        <w:widowControl w:val="0"/>
        <w:autoSpaceDE w:val="0"/>
        <w:autoSpaceDN w:val="0"/>
        <w:adjustRightInd w:val="0"/>
        <w:spacing w:line="256" w:lineRule="auto"/>
        <w:ind w:left="851" w:right="900"/>
        <w:jc w:val="both"/>
        <w:rPr>
          <w:rFonts w:ascii="Palatino Linotype" w:eastAsia="Calibri" w:hAnsi="Palatino Linotype" w:cs="Times New Roman"/>
          <w:b/>
          <w:bCs/>
          <w:i/>
          <w:lang w:eastAsia="es-MX"/>
        </w:rPr>
      </w:pPr>
      <w:r w:rsidRPr="004D01FA">
        <w:rPr>
          <w:rFonts w:ascii="Palatino Linotype" w:eastAsia="Calibri" w:hAnsi="Palatino Linotype" w:cs="Times New Roman"/>
          <w:b/>
          <w:bCs/>
          <w:i/>
          <w:lang w:eastAsia="es-MX"/>
        </w:rPr>
        <w:t>XXXVIII. El inventario de bienes muebles e inmuebles en posesión y propiedad;</w:t>
      </w:r>
    </w:p>
    <w:p w14:paraId="4339309E" w14:textId="77777777" w:rsidR="009F52BF" w:rsidRPr="00F53F80" w:rsidRDefault="009F52BF" w:rsidP="00F53F80">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4D01FA">
        <w:rPr>
          <w:rFonts w:ascii="Palatino Linotype" w:eastAsia="Calibri" w:hAnsi="Palatino Linotype" w:cs="Times New Roman"/>
          <w:bCs/>
          <w:i/>
          <w:lang w:eastAsia="es-MX"/>
        </w:rPr>
        <w:t>(…)”</w:t>
      </w:r>
      <w:r w:rsidR="00F53F80">
        <w:rPr>
          <w:rFonts w:ascii="Palatino Linotype" w:eastAsia="Calibri" w:hAnsi="Palatino Linotype" w:cs="Times New Roman"/>
          <w:bCs/>
          <w:i/>
          <w:lang w:eastAsia="es-MX"/>
        </w:rPr>
        <w:t xml:space="preserve"> </w:t>
      </w:r>
      <w:r w:rsidRPr="00F53F80">
        <w:rPr>
          <w:rFonts w:ascii="Palatino Linotype" w:eastAsia="Calibri" w:hAnsi="Palatino Linotype" w:cs="Times New Roman"/>
          <w:bCs/>
          <w:i/>
          <w:lang w:eastAsia="es-MX"/>
        </w:rPr>
        <w:t>(Énfasis añadido)</w:t>
      </w:r>
      <w:r w:rsidRPr="004D01FA">
        <w:rPr>
          <w:rFonts w:ascii="Palatino Linotype" w:eastAsia="Calibri" w:hAnsi="Palatino Linotype" w:cs="Times New Roman"/>
          <w:bCs/>
          <w:lang w:eastAsia="es-MX"/>
        </w:rPr>
        <w:t xml:space="preserve"> </w:t>
      </w:r>
    </w:p>
    <w:p w14:paraId="040AE376" w14:textId="77777777" w:rsidR="00F53F80" w:rsidRDefault="00F53F80" w:rsidP="009F52BF">
      <w:pPr>
        <w:spacing w:after="0" w:line="360" w:lineRule="auto"/>
        <w:contextualSpacing/>
        <w:jc w:val="both"/>
        <w:rPr>
          <w:rFonts w:ascii="Palatino Linotype" w:eastAsia="Calibri" w:hAnsi="Palatino Linotype" w:cs="Times New Roman"/>
          <w:bCs/>
          <w:sz w:val="24"/>
          <w:szCs w:val="24"/>
          <w:lang w:eastAsia="es-MX"/>
        </w:rPr>
      </w:pPr>
    </w:p>
    <w:p w14:paraId="30C4D2FA" w14:textId="77777777" w:rsidR="009F52BF" w:rsidRDefault="009F52BF" w:rsidP="009F52BF">
      <w:pPr>
        <w:spacing w:after="0" w:line="360" w:lineRule="auto"/>
        <w:contextualSpacing/>
        <w:jc w:val="both"/>
        <w:rPr>
          <w:rFonts w:ascii="Palatino Linotype" w:hAnsi="Palatino Linotype"/>
          <w:sz w:val="24"/>
          <w:szCs w:val="24"/>
        </w:rPr>
      </w:pPr>
      <w:r>
        <w:rPr>
          <w:rFonts w:ascii="Palatino Linotype" w:eastAsia="Calibri" w:hAnsi="Palatino Linotype" w:cs="Times New Roman"/>
          <w:bCs/>
          <w:sz w:val="24"/>
          <w:szCs w:val="24"/>
          <w:lang w:eastAsia="es-MX"/>
        </w:rPr>
        <w:t>En este sentido el inventario de bienes muebles e inmuebles es i</w:t>
      </w:r>
      <w:r w:rsidRPr="007F6BBD">
        <w:rPr>
          <w:rFonts w:ascii="Palatino Linotype" w:eastAsia="Calibri" w:hAnsi="Palatino Linotype" w:cs="Times New Roman"/>
          <w:bCs/>
          <w:sz w:val="24"/>
          <w:szCs w:val="24"/>
          <w:lang w:eastAsia="es-MX"/>
        </w:rPr>
        <w:t xml:space="preserve">nformación que deberá ser publicada en atención a los </w:t>
      </w:r>
      <w:r w:rsidRPr="007F6BBD">
        <w:rPr>
          <w:rFonts w:ascii="Palatino Linotype" w:eastAsia="Calibri" w:hAnsi="Palatino Linotype" w:cs="Times New Roman"/>
          <w:i/>
          <w:sz w:val="24"/>
          <w:szCs w:val="24"/>
        </w:rPr>
        <w:t xml:space="preserve">“Lineamientos Técnicos Generales para la </w:t>
      </w:r>
      <w:r w:rsidRPr="007F6BBD">
        <w:rPr>
          <w:rFonts w:ascii="Palatino Linotype" w:eastAsia="Calibri" w:hAnsi="Palatino Linotype" w:cs="Arial"/>
          <w:sz w:val="24"/>
          <w:szCs w:val="24"/>
        </w:rPr>
        <w:t>Publicación</w:t>
      </w:r>
      <w:r w:rsidRPr="007F6BBD">
        <w:rPr>
          <w:rFonts w:ascii="Palatino Linotype" w:eastAsia="Calibri" w:hAnsi="Palatino Linotype" w:cs="Times New Roman"/>
          <w:i/>
          <w:sz w:val="24"/>
          <w:szCs w:val="24"/>
        </w:rPr>
        <w:t>,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cs="Times New Roman"/>
          <w:i/>
          <w:sz w:val="24"/>
          <w:szCs w:val="24"/>
        </w:rPr>
        <w:t xml:space="preserve"> </w:t>
      </w:r>
      <w:r>
        <w:rPr>
          <w:rFonts w:ascii="Palatino Linotype" w:eastAsia="Calibri" w:hAnsi="Palatino Linotype" w:cs="Times New Roman"/>
          <w:sz w:val="24"/>
          <w:szCs w:val="24"/>
        </w:rPr>
        <w:t>vigentes a la fecha de la solicitud e</w:t>
      </w:r>
      <w:r w:rsidRPr="00870C6C">
        <w:rPr>
          <w:rFonts w:ascii="Palatino Linotype" w:eastAsia="Calibri" w:hAnsi="Palatino Linotype" w:cs="Times New Roman"/>
          <w:sz w:val="24"/>
          <w:szCs w:val="24"/>
        </w:rPr>
        <w:t xml:space="preserve">stablece </w:t>
      </w:r>
      <w:r>
        <w:rPr>
          <w:rFonts w:ascii="Palatino Linotype" w:eastAsia="Calibri" w:hAnsi="Palatino Linotype" w:cs="Times New Roman"/>
          <w:sz w:val="24"/>
          <w:szCs w:val="24"/>
        </w:rPr>
        <w:t xml:space="preserve"> que </w:t>
      </w:r>
      <w:r w:rsidRPr="00870C6C">
        <w:rPr>
          <w:rFonts w:ascii="Palatino Linotype" w:hAnsi="Palatino Linotype"/>
          <w:b/>
          <w:sz w:val="24"/>
          <w:szCs w:val="24"/>
        </w:rPr>
        <w:t xml:space="preserve">todos los sujetos obligados publicarán el inventario </w:t>
      </w:r>
      <w:r>
        <w:rPr>
          <w:rFonts w:ascii="Palatino Linotype" w:hAnsi="Palatino Linotype"/>
          <w:b/>
          <w:sz w:val="24"/>
          <w:szCs w:val="24"/>
        </w:rPr>
        <w:t>de bienes muebles e inmuebles</w:t>
      </w:r>
      <w:r w:rsidRPr="00870C6C">
        <w:rPr>
          <w:rFonts w:ascii="Palatino Linotype" w:hAnsi="Palatino Linotype"/>
          <w:sz w:val="24"/>
          <w:szCs w:val="24"/>
        </w:rPr>
        <w:t xml:space="preserve"> que utilicen, </w:t>
      </w:r>
      <w:r w:rsidRPr="00AF7C58">
        <w:rPr>
          <w:rFonts w:ascii="Palatino Linotype" w:hAnsi="Palatino Linotype"/>
          <w:sz w:val="24"/>
          <w:szCs w:val="24"/>
        </w:rPr>
        <w:t xml:space="preserve">tengan a su cargo y/o les hayan sido asignados para el ejercicio de sus funciones; </w:t>
      </w:r>
      <w:r w:rsidRPr="00AF7C58">
        <w:rPr>
          <w:rFonts w:ascii="Palatino Linotype" w:hAnsi="Palatino Linotype"/>
          <w:b/>
          <w:sz w:val="24"/>
          <w:szCs w:val="24"/>
        </w:rPr>
        <w:t>que destinen a un servicio público conforme a la normatividad aplicable o por cualquier concepto, tanto si son propiedad del sujeto obligado como que se encuentren en posesión de éstos</w:t>
      </w:r>
      <w:r w:rsidRPr="00870C6C">
        <w:rPr>
          <w:rFonts w:ascii="Palatino Linotype" w:hAnsi="Palatino Linotype"/>
          <w:sz w:val="24"/>
          <w:szCs w:val="24"/>
        </w:rPr>
        <w:t xml:space="preserve">. </w:t>
      </w:r>
    </w:p>
    <w:p w14:paraId="09DE81A3" w14:textId="77777777" w:rsidR="009F52BF" w:rsidRDefault="009F52BF" w:rsidP="009F52BF">
      <w:pPr>
        <w:spacing w:after="0" w:line="360" w:lineRule="auto"/>
        <w:contextualSpacing/>
        <w:jc w:val="both"/>
        <w:rPr>
          <w:rFonts w:ascii="Palatino Linotype" w:hAnsi="Palatino Linotype"/>
          <w:sz w:val="24"/>
          <w:szCs w:val="24"/>
        </w:rPr>
      </w:pPr>
    </w:p>
    <w:p w14:paraId="38200243" w14:textId="77777777" w:rsidR="009F52BF" w:rsidRPr="00F53F80" w:rsidRDefault="009F52BF" w:rsidP="00F53F80">
      <w:pPr>
        <w:spacing w:after="0" w:line="360" w:lineRule="auto"/>
        <w:contextualSpacing/>
        <w:jc w:val="both"/>
        <w:rPr>
          <w:rFonts w:ascii="Palatino Linotype" w:hAnsi="Palatino Linotype"/>
          <w:sz w:val="24"/>
          <w:szCs w:val="24"/>
        </w:rPr>
      </w:pPr>
      <w:r w:rsidRPr="00870C6C">
        <w:rPr>
          <w:rFonts w:ascii="Palatino Linotype" w:hAnsi="Palatino Linotype"/>
          <w:sz w:val="24"/>
          <w:szCs w:val="24"/>
        </w:rPr>
        <w:t xml:space="preserve">Respecto de los bienes muebles se registrará tanto el mobiliario y equipo –incluido el de cómputo– </w:t>
      </w:r>
      <w:r w:rsidRPr="00AF7C58">
        <w:rPr>
          <w:rFonts w:ascii="Palatino Linotype" w:hAnsi="Palatino Linotype"/>
          <w:sz w:val="24"/>
          <w:szCs w:val="24"/>
        </w:rPr>
        <w:t>como los vehículos</w:t>
      </w:r>
      <w:r w:rsidRPr="00870C6C">
        <w:rPr>
          <w:rFonts w:ascii="Palatino Linotype" w:hAnsi="Palatino Linotype"/>
          <w:sz w:val="24"/>
          <w:szCs w:val="24"/>
        </w:rPr>
        <w:t xml:space="preserve"> y demás bienes muebles al servicio de los sujetos obligados, de conformidad con la Ley General de Contabilidad Gubernamental.</w:t>
      </w:r>
      <w:r w:rsidRPr="00870C6C">
        <w:rPr>
          <w:rFonts w:ascii="Palatino Linotype" w:eastAsia="Calibri" w:hAnsi="Palatino Linotype" w:cs="Times New Roman"/>
          <w:sz w:val="24"/>
          <w:szCs w:val="24"/>
        </w:rPr>
        <w:t xml:space="preserve"> </w:t>
      </w:r>
      <w:r w:rsidRPr="00870C6C">
        <w:rPr>
          <w:rFonts w:ascii="Palatino Linotype" w:hAnsi="Palatino Linotype"/>
          <w:sz w:val="24"/>
          <w:szCs w:val="24"/>
        </w:rPr>
        <w:t xml:space="preserve">Adicionalmente se incluirá un inventario de altas, bajas y donaciones que se hagan al sujeto obligado de bienes muebles e inmuebles, en caso de haberlas. </w:t>
      </w:r>
      <w:r w:rsidRPr="004F2516">
        <w:rPr>
          <w:rFonts w:ascii="Palatino Linotype" w:hAnsi="Palatino Linotype"/>
          <w:sz w:val="24"/>
          <w:szCs w:val="24"/>
        </w:rPr>
        <w:t xml:space="preserve">También se dará a conocer </w:t>
      </w:r>
      <w:r w:rsidRPr="00AF7C58">
        <w:rPr>
          <w:rFonts w:ascii="Palatino Linotype" w:hAnsi="Palatino Linotype"/>
          <w:sz w:val="24"/>
          <w:szCs w:val="24"/>
          <w:u w:val="single"/>
        </w:rPr>
        <w:t>el nombre del servidor(a) público(a) y/o toda persona que desempeñe un empleo, cargo o comisión y/o ejerza actos de autoridad, que funge como responsable inmobiliario, es decir, el encargado de la administración de los recursos materiales de las dependencias</w:t>
      </w:r>
      <w:r w:rsidRPr="004F2516">
        <w:rPr>
          <w:rFonts w:ascii="Palatino Linotype" w:hAnsi="Palatino Linotype"/>
          <w:sz w:val="24"/>
          <w:szCs w:val="24"/>
        </w:rPr>
        <w:t>.</w:t>
      </w:r>
    </w:p>
    <w:p w14:paraId="3F039916" w14:textId="77777777" w:rsidR="009F52BF" w:rsidRPr="00526A5D" w:rsidRDefault="009F52BF" w:rsidP="009F52BF">
      <w:pPr>
        <w:spacing w:after="0" w:line="360" w:lineRule="auto"/>
        <w:contextualSpacing/>
        <w:jc w:val="both"/>
        <w:rPr>
          <w:rFonts w:ascii="Palatino Linotype" w:eastAsia="Calibri" w:hAnsi="Palatino Linotype" w:cs="Arial"/>
          <w:sz w:val="24"/>
          <w:szCs w:val="24"/>
          <w:u w:val="single"/>
        </w:rPr>
      </w:pPr>
      <w:r w:rsidRPr="00D921E7">
        <w:rPr>
          <w:rFonts w:ascii="Palatino Linotype" w:eastAsia="Calibri" w:hAnsi="Palatino Linotype" w:cs="Arial"/>
          <w:sz w:val="24"/>
          <w:szCs w:val="24"/>
        </w:rPr>
        <w:lastRenderedPageBreak/>
        <w:t>De los preceptos referidos con anterioridad, podemos advertir de la existencia de documentos esp</w:t>
      </w:r>
      <w:r>
        <w:rPr>
          <w:rFonts w:ascii="Palatino Linotype" w:eastAsia="Calibri" w:hAnsi="Palatino Linotype" w:cs="Arial"/>
          <w:sz w:val="24"/>
          <w:szCs w:val="24"/>
        </w:rPr>
        <w:t>ecíficos que pudieran colmar la pretensión</w:t>
      </w:r>
      <w:r w:rsidRPr="00D921E7">
        <w:rPr>
          <w:rFonts w:ascii="Palatino Linotype" w:eastAsia="Calibri" w:hAnsi="Palatino Linotype" w:cs="Arial"/>
          <w:sz w:val="24"/>
          <w:szCs w:val="24"/>
        </w:rPr>
        <w:t xml:space="preserve"> del Recurrente, ya que </w:t>
      </w:r>
      <w:r w:rsidRPr="00526A5D">
        <w:rPr>
          <w:rFonts w:ascii="Palatino Linotype" w:eastAsia="Calibri" w:hAnsi="Palatino Linotype" w:cs="Arial"/>
          <w:sz w:val="24"/>
          <w:szCs w:val="24"/>
          <w:u w:val="single"/>
        </w:rPr>
        <w:t xml:space="preserve">los </w:t>
      </w:r>
      <w:r w:rsidRPr="00526A5D">
        <w:rPr>
          <w:rFonts w:ascii="Palatino Linotype" w:eastAsia="Calibri" w:hAnsi="Palatino Linotype" w:cs="Times New Roman"/>
          <w:bCs/>
          <w:sz w:val="24"/>
          <w:szCs w:val="24"/>
          <w:u w:val="single"/>
          <w:lang w:eastAsia="es-MX"/>
        </w:rPr>
        <w:t>sujetos</w:t>
      </w:r>
      <w:r w:rsidRPr="00526A5D">
        <w:rPr>
          <w:rFonts w:ascii="Palatino Linotype" w:eastAsia="Calibri" w:hAnsi="Palatino Linotype" w:cs="Arial"/>
          <w:sz w:val="24"/>
          <w:szCs w:val="24"/>
          <w:u w:val="single"/>
        </w:rPr>
        <w:t xml:space="preserve"> obligados deberán publicar el inventario de bienes inmuebles que utilicen, tengan a su cargo </w:t>
      </w:r>
      <w:r w:rsidRPr="00AF7C58">
        <w:rPr>
          <w:rFonts w:ascii="Palatino Linotype" w:eastAsia="Calibri" w:hAnsi="Palatino Linotype" w:cs="Arial"/>
          <w:sz w:val="24"/>
          <w:szCs w:val="24"/>
          <w:u w:val="single"/>
        </w:rPr>
        <w:t>y/o les hayan sido asignados para el ejercicio de sus funciones</w:t>
      </w:r>
      <w:r w:rsidRPr="00526A5D">
        <w:rPr>
          <w:rFonts w:ascii="Palatino Linotype" w:eastAsia="Calibri" w:hAnsi="Palatino Linotype" w:cs="Arial"/>
          <w:sz w:val="24"/>
          <w:szCs w:val="24"/>
          <w:u w:val="single"/>
        </w:rPr>
        <w:t>, en dicho inventario se deberá incluir un inventario de altas, bajas y donaciones de bienes muebles e inmuebles.</w:t>
      </w:r>
    </w:p>
    <w:p w14:paraId="0814A52E" w14:textId="77777777" w:rsidR="009F52BF" w:rsidRDefault="009F52BF" w:rsidP="009F52BF">
      <w:pPr>
        <w:spacing w:after="0" w:line="360" w:lineRule="auto"/>
        <w:contextualSpacing/>
        <w:jc w:val="both"/>
        <w:rPr>
          <w:rFonts w:ascii="Palatino Linotype" w:eastAsia="Calibri" w:hAnsi="Palatino Linotype" w:cs="Arial"/>
          <w:sz w:val="24"/>
          <w:szCs w:val="24"/>
        </w:rPr>
      </w:pPr>
    </w:p>
    <w:p w14:paraId="1B11946E" w14:textId="77777777" w:rsidR="009F52BF" w:rsidRDefault="009F52BF" w:rsidP="009F52BF">
      <w:p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Sirvan de sustento las siguientes imágenes ilustrativas en las que constan los datos susceptibles de ser encontrados en los formatos de alta y baja de bienes muebles e inmuebles; </w:t>
      </w:r>
    </w:p>
    <w:p w14:paraId="0C77F4B7" w14:textId="77777777" w:rsidR="009F52BF" w:rsidRDefault="009F52BF" w:rsidP="009F52BF">
      <w:pPr>
        <w:spacing w:after="0" w:line="360" w:lineRule="auto"/>
        <w:contextualSpacing/>
        <w:jc w:val="center"/>
        <w:rPr>
          <w:rFonts w:ascii="Palatino Linotype" w:eastAsia="Calibri" w:hAnsi="Palatino Linotype" w:cs="Arial"/>
          <w:sz w:val="24"/>
          <w:szCs w:val="24"/>
        </w:rPr>
      </w:pPr>
      <w:r w:rsidRPr="00870C6C">
        <w:rPr>
          <w:rFonts w:ascii="Palatino Linotype" w:eastAsia="Calibri" w:hAnsi="Palatino Linotype" w:cs="Arial"/>
          <w:noProof/>
          <w:sz w:val="24"/>
          <w:szCs w:val="24"/>
          <w:lang w:eastAsia="es-MX"/>
        </w:rPr>
        <w:drawing>
          <wp:inline distT="0" distB="0" distL="0" distR="0" wp14:anchorId="736D1157" wp14:editId="3A3F2965">
            <wp:extent cx="5079082" cy="2762708"/>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3847" cy="2770739"/>
                    </a:xfrm>
                    <a:prstGeom prst="rect">
                      <a:avLst/>
                    </a:prstGeom>
                  </pic:spPr>
                </pic:pic>
              </a:graphicData>
            </a:graphic>
          </wp:inline>
        </w:drawing>
      </w:r>
    </w:p>
    <w:p w14:paraId="70F3BF28" w14:textId="77777777" w:rsidR="009F52BF" w:rsidRDefault="009F52BF" w:rsidP="009F52BF">
      <w:pPr>
        <w:spacing w:after="0" w:line="360" w:lineRule="auto"/>
        <w:contextualSpacing/>
        <w:jc w:val="center"/>
        <w:rPr>
          <w:rFonts w:ascii="Palatino Linotype" w:eastAsia="Calibri" w:hAnsi="Palatino Linotype" w:cs="Arial"/>
          <w:sz w:val="24"/>
          <w:szCs w:val="24"/>
        </w:rPr>
      </w:pPr>
      <w:r w:rsidRPr="00870C6C">
        <w:rPr>
          <w:rFonts w:ascii="Palatino Linotype" w:eastAsia="Calibri" w:hAnsi="Palatino Linotype" w:cs="Arial"/>
          <w:noProof/>
          <w:sz w:val="24"/>
          <w:szCs w:val="24"/>
          <w:lang w:eastAsia="es-MX"/>
        </w:rPr>
        <w:drawing>
          <wp:inline distT="0" distB="0" distL="0" distR="0" wp14:anchorId="2423EC06" wp14:editId="11225DFA">
            <wp:extent cx="5096924" cy="1421130"/>
            <wp:effectExtent l="0" t="0" r="889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5836" cy="1437556"/>
                    </a:xfrm>
                    <a:prstGeom prst="rect">
                      <a:avLst/>
                    </a:prstGeom>
                  </pic:spPr>
                </pic:pic>
              </a:graphicData>
            </a:graphic>
          </wp:inline>
        </w:drawing>
      </w:r>
    </w:p>
    <w:p w14:paraId="51F967F4" w14:textId="77777777" w:rsidR="009F52BF" w:rsidRDefault="009F52BF" w:rsidP="009F52BF">
      <w:pPr>
        <w:spacing w:after="0" w:line="360" w:lineRule="auto"/>
        <w:contextualSpacing/>
        <w:jc w:val="center"/>
        <w:rPr>
          <w:rFonts w:ascii="Palatino Linotype" w:eastAsia="Calibri" w:hAnsi="Palatino Linotype" w:cs="Arial"/>
          <w:sz w:val="24"/>
          <w:szCs w:val="24"/>
        </w:rPr>
      </w:pPr>
    </w:p>
    <w:p w14:paraId="6815D062" w14:textId="77777777" w:rsidR="009F52BF" w:rsidRDefault="009F52BF" w:rsidP="009F52BF">
      <w:pPr>
        <w:spacing w:after="0" w:line="360" w:lineRule="auto"/>
        <w:contextualSpacing/>
        <w:jc w:val="center"/>
        <w:rPr>
          <w:rFonts w:ascii="Palatino Linotype" w:eastAsia="Calibri" w:hAnsi="Palatino Linotype" w:cs="Arial"/>
          <w:sz w:val="24"/>
          <w:szCs w:val="24"/>
        </w:rPr>
      </w:pPr>
      <w:r w:rsidRPr="00870C6C">
        <w:rPr>
          <w:rFonts w:ascii="Palatino Linotype" w:eastAsia="Calibri" w:hAnsi="Palatino Linotype" w:cs="Arial"/>
          <w:noProof/>
          <w:sz w:val="24"/>
          <w:szCs w:val="24"/>
          <w:lang w:eastAsia="es-MX"/>
        </w:rPr>
        <w:drawing>
          <wp:inline distT="0" distB="0" distL="0" distR="0" wp14:anchorId="6E7BF158" wp14:editId="23E6BFA5">
            <wp:extent cx="4695739" cy="2662701"/>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0298" cy="2693639"/>
                    </a:xfrm>
                    <a:prstGeom prst="rect">
                      <a:avLst/>
                    </a:prstGeom>
                  </pic:spPr>
                </pic:pic>
              </a:graphicData>
            </a:graphic>
          </wp:inline>
        </w:drawing>
      </w:r>
    </w:p>
    <w:p w14:paraId="27E82A27" w14:textId="77777777" w:rsidR="009F52BF" w:rsidRDefault="009F52BF" w:rsidP="009F52BF">
      <w:pPr>
        <w:spacing w:after="0" w:line="360" w:lineRule="auto"/>
        <w:contextualSpacing/>
        <w:jc w:val="center"/>
        <w:rPr>
          <w:rFonts w:ascii="Palatino Linotype" w:eastAsia="Palatino Linotype" w:hAnsi="Palatino Linotype" w:cs="Palatino Linotype"/>
          <w:sz w:val="24"/>
          <w:szCs w:val="24"/>
        </w:rPr>
      </w:pPr>
      <w:r w:rsidRPr="00870C6C">
        <w:rPr>
          <w:rFonts w:ascii="Palatino Linotype" w:eastAsia="Palatino Linotype" w:hAnsi="Palatino Linotype" w:cs="Palatino Linotype"/>
          <w:noProof/>
          <w:sz w:val="24"/>
          <w:szCs w:val="24"/>
          <w:lang w:eastAsia="es-MX"/>
        </w:rPr>
        <w:drawing>
          <wp:inline distT="0" distB="0" distL="0" distR="0" wp14:anchorId="6652EE63" wp14:editId="169036D1">
            <wp:extent cx="4408568" cy="3101644"/>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3092" cy="3118898"/>
                    </a:xfrm>
                    <a:prstGeom prst="rect">
                      <a:avLst/>
                    </a:prstGeom>
                  </pic:spPr>
                </pic:pic>
              </a:graphicData>
            </a:graphic>
          </wp:inline>
        </w:drawing>
      </w:r>
    </w:p>
    <w:p w14:paraId="10A5D8E3" w14:textId="77777777" w:rsidR="009F52BF" w:rsidRDefault="009F52BF" w:rsidP="009F52BF">
      <w:pPr>
        <w:spacing w:after="0" w:line="360" w:lineRule="auto"/>
        <w:contextualSpacing/>
        <w:jc w:val="center"/>
        <w:rPr>
          <w:rFonts w:ascii="Palatino Linotype" w:eastAsia="Palatino Linotype" w:hAnsi="Palatino Linotype" w:cs="Palatino Linotype"/>
          <w:sz w:val="24"/>
          <w:szCs w:val="24"/>
        </w:rPr>
      </w:pPr>
    </w:p>
    <w:p w14:paraId="457E3137" w14:textId="77777777" w:rsidR="009F52BF" w:rsidRPr="00DA6263" w:rsidRDefault="009F52BF" w:rsidP="009F52BF">
      <w:pPr>
        <w:spacing w:after="0" w:line="360" w:lineRule="auto"/>
        <w:contextualSpacing/>
        <w:jc w:val="both"/>
        <w:rPr>
          <w:rFonts w:ascii="Palatino Linotype" w:eastAsia="Calibri" w:hAnsi="Palatino Linotype" w:cs="Arial"/>
          <w:sz w:val="24"/>
          <w:szCs w:val="24"/>
        </w:rPr>
      </w:pPr>
      <w:r w:rsidRPr="00DA6263">
        <w:rPr>
          <w:rFonts w:ascii="Palatino Linotype" w:eastAsia="Palatino Linotype" w:hAnsi="Palatino Linotype" w:cs="Palatino Linotype"/>
          <w:sz w:val="24"/>
          <w:szCs w:val="24"/>
        </w:rPr>
        <w:t>No pasa desapercibido que el Sujeto Obligado debe registrar sus bienes inmuebles y muebles e identificar cua</w:t>
      </w:r>
      <w:r>
        <w:rPr>
          <w:rFonts w:ascii="Palatino Linotype" w:eastAsia="Palatino Linotype" w:hAnsi="Palatino Linotype" w:cs="Palatino Linotype"/>
          <w:sz w:val="24"/>
          <w:szCs w:val="24"/>
        </w:rPr>
        <w:t xml:space="preserve">les se encuentren escriturados además </w:t>
      </w:r>
      <w:r w:rsidRPr="00DA6263">
        <w:rPr>
          <w:rFonts w:ascii="Palatino Linotype" w:eastAsia="Palatino Linotype" w:hAnsi="Palatino Linotype" w:cs="Palatino Linotype"/>
          <w:sz w:val="24"/>
          <w:szCs w:val="24"/>
        </w:rPr>
        <w:t xml:space="preserve">deben ser reportados al </w:t>
      </w:r>
      <w:r w:rsidRPr="00DA6263">
        <w:rPr>
          <w:rFonts w:ascii="Palatino Linotype" w:eastAsia="Palatino Linotype" w:hAnsi="Palatino Linotype" w:cs="Palatino Linotype"/>
          <w:sz w:val="24"/>
          <w:szCs w:val="24"/>
        </w:rPr>
        <w:lastRenderedPageBreak/>
        <w:t xml:space="preserve">Organismo Superior de Fiscalización del Estado de México, </w:t>
      </w:r>
      <w:r>
        <w:rPr>
          <w:rFonts w:ascii="Palatino Linotype" w:eastAsia="Palatino Linotype" w:hAnsi="Palatino Linotype" w:cs="Palatino Linotype"/>
          <w:sz w:val="24"/>
          <w:szCs w:val="24"/>
        </w:rPr>
        <w:t xml:space="preserve"> lo anterior en términos de </w:t>
      </w:r>
      <w:r w:rsidRPr="00DA6263">
        <w:rPr>
          <w:rFonts w:ascii="Palatino Linotype" w:eastAsia="Palatino Linotype" w:hAnsi="Palatino Linotype" w:cs="Palatino Linotype"/>
          <w:sz w:val="24"/>
          <w:szCs w:val="24"/>
        </w:rPr>
        <w:t>los Lineamientos para la Integración del Informe Trimestral Municipal, emitidos por el mismo Órgano Superior en específico en el módulo cuatro se aprecia que se debe reportar la información de los bienes inmuebles y muebles, como así se aprecia en las siguientes imágenes que de manera ilustrativa se insertan a continuación:</w:t>
      </w:r>
    </w:p>
    <w:p w14:paraId="1532E007" w14:textId="77777777" w:rsidR="009F52BF" w:rsidRDefault="009F52BF" w:rsidP="009F52BF">
      <w:pPr>
        <w:spacing w:after="0" w:line="360" w:lineRule="auto"/>
        <w:contextualSpacing/>
        <w:jc w:val="center"/>
        <w:rPr>
          <w:rFonts w:ascii="Palatino Linotype" w:eastAsia="Calibri" w:hAnsi="Palatino Linotype" w:cs="Arial"/>
          <w:sz w:val="24"/>
          <w:szCs w:val="24"/>
        </w:rPr>
      </w:pPr>
      <w:r w:rsidRPr="00D921E7">
        <w:rPr>
          <w:rFonts w:ascii="Palatino Linotype" w:eastAsia="Calibri" w:hAnsi="Palatino Linotype" w:cs="Arial"/>
          <w:noProof/>
          <w:sz w:val="24"/>
          <w:szCs w:val="24"/>
          <w:lang w:eastAsia="es-MX"/>
        </w:rPr>
        <w:drawing>
          <wp:inline distT="0" distB="0" distL="0" distR="0" wp14:anchorId="3593A427" wp14:editId="7C0D36CB">
            <wp:extent cx="4540195" cy="35521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9922" cy="3583272"/>
                    </a:xfrm>
                    <a:prstGeom prst="rect">
                      <a:avLst/>
                    </a:prstGeom>
                  </pic:spPr>
                </pic:pic>
              </a:graphicData>
            </a:graphic>
          </wp:inline>
        </w:drawing>
      </w:r>
    </w:p>
    <w:p w14:paraId="5BC9263D" w14:textId="77777777" w:rsidR="009F52BF" w:rsidRDefault="009F52BF" w:rsidP="009F52BF">
      <w:pPr>
        <w:spacing w:after="0" w:line="360" w:lineRule="auto"/>
        <w:contextualSpacing/>
        <w:jc w:val="center"/>
        <w:rPr>
          <w:rFonts w:ascii="Palatino Linotype" w:eastAsia="Calibri" w:hAnsi="Palatino Linotype" w:cs="Arial"/>
          <w:sz w:val="24"/>
          <w:szCs w:val="24"/>
        </w:rPr>
      </w:pPr>
      <w:r w:rsidRPr="008239F5">
        <w:rPr>
          <w:rFonts w:ascii="Palatino Linotype" w:eastAsia="Calibri" w:hAnsi="Palatino Linotype" w:cs="Arial"/>
          <w:noProof/>
          <w:sz w:val="24"/>
          <w:szCs w:val="24"/>
          <w:lang w:eastAsia="es-MX"/>
        </w:rPr>
        <w:lastRenderedPageBreak/>
        <w:drawing>
          <wp:inline distT="0" distB="0" distL="0" distR="0" wp14:anchorId="21FC06A7" wp14:editId="5C9806B7">
            <wp:extent cx="4508390" cy="3284491"/>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6460" cy="3312226"/>
                    </a:xfrm>
                    <a:prstGeom prst="rect">
                      <a:avLst/>
                    </a:prstGeom>
                  </pic:spPr>
                </pic:pic>
              </a:graphicData>
            </a:graphic>
          </wp:inline>
        </w:drawing>
      </w:r>
    </w:p>
    <w:p w14:paraId="4ECCC6C1" w14:textId="77777777" w:rsidR="009F52BF" w:rsidRDefault="009F52BF" w:rsidP="009F52BF">
      <w:pPr>
        <w:spacing w:line="360" w:lineRule="auto"/>
        <w:jc w:val="both"/>
        <w:rPr>
          <w:rFonts w:ascii="Palatino Linotype" w:hAnsi="Palatino Linotype"/>
          <w:bCs/>
          <w:sz w:val="24"/>
          <w:szCs w:val="24"/>
        </w:rPr>
      </w:pPr>
    </w:p>
    <w:p w14:paraId="20F1B6BA" w14:textId="77777777" w:rsidR="009F52BF" w:rsidRDefault="009F52BF" w:rsidP="009F52BF">
      <w:pPr>
        <w:spacing w:line="360" w:lineRule="auto"/>
        <w:jc w:val="both"/>
        <w:rPr>
          <w:rFonts w:ascii="Palatino Linotype" w:hAnsi="Palatino Linotype" w:cs="Arial"/>
          <w:bCs/>
          <w:sz w:val="24"/>
          <w:szCs w:val="24"/>
        </w:rPr>
      </w:pPr>
      <w:r w:rsidRPr="00027621">
        <w:rPr>
          <w:rFonts w:ascii="Palatino Linotype" w:hAnsi="Palatino Linotype"/>
          <w:bCs/>
          <w:sz w:val="24"/>
          <w:szCs w:val="24"/>
        </w:rPr>
        <w:t xml:space="preserve">En tal sentido de lo manifestado en </w:t>
      </w:r>
      <w:r>
        <w:rPr>
          <w:rFonts w:ascii="Palatino Linotype" w:hAnsi="Palatino Linotype"/>
          <w:bCs/>
          <w:sz w:val="24"/>
          <w:szCs w:val="24"/>
        </w:rPr>
        <w:t>respuesta</w:t>
      </w:r>
      <w:r w:rsidRPr="00027621">
        <w:rPr>
          <w:rFonts w:ascii="Palatino Linotype" w:hAnsi="Palatino Linotype"/>
          <w:bCs/>
          <w:sz w:val="24"/>
          <w:szCs w:val="24"/>
        </w:rPr>
        <w:t xml:space="preserve"> </w:t>
      </w:r>
      <w:r>
        <w:rPr>
          <w:rFonts w:ascii="Palatino Linotype" w:hAnsi="Palatino Linotype"/>
          <w:bCs/>
          <w:sz w:val="24"/>
          <w:szCs w:val="24"/>
        </w:rPr>
        <w:t xml:space="preserve">por </w:t>
      </w:r>
      <w:r w:rsidRPr="00027621">
        <w:rPr>
          <w:rFonts w:ascii="Palatino Linotype" w:hAnsi="Palatino Linotype" w:cs="Arial"/>
          <w:bCs/>
          <w:sz w:val="24"/>
          <w:szCs w:val="24"/>
        </w:rPr>
        <w:t>el Sujeto</w:t>
      </w:r>
      <w:r>
        <w:rPr>
          <w:rFonts w:ascii="Palatino Linotype" w:hAnsi="Palatino Linotype" w:cs="Arial"/>
          <w:bCs/>
          <w:sz w:val="24"/>
          <w:szCs w:val="24"/>
        </w:rPr>
        <w:t xml:space="preserve"> Obligado</w:t>
      </w:r>
      <w:r w:rsidRPr="00027621">
        <w:rPr>
          <w:rFonts w:ascii="Palatino Linotype" w:hAnsi="Palatino Linotype" w:cs="Arial"/>
          <w:bCs/>
          <w:sz w:val="24"/>
          <w:szCs w:val="24"/>
        </w:rPr>
        <w:t xml:space="preserve"> mediante el pronunciamiento de</w:t>
      </w:r>
      <w:r w:rsidR="00AF7C58">
        <w:rPr>
          <w:rFonts w:ascii="Palatino Linotype" w:hAnsi="Palatino Linotype" w:cs="Arial"/>
          <w:bCs/>
          <w:sz w:val="24"/>
          <w:szCs w:val="24"/>
        </w:rPr>
        <w:t xml:space="preserve">l Secretario del Ayuntamiento manifestó hacer entrega de la información mediante un archivo Excel sin embargo </w:t>
      </w:r>
      <w:r w:rsidR="00AF7C58" w:rsidRPr="00F53F80">
        <w:rPr>
          <w:rFonts w:ascii="Palatino Linotype" w:hAnsi="Palatino Linotype" w:cs="Arial"/>
          <w:bCs/>
          <w:sz w:val="24"/>
          <w:szCs w:val="24"/>
          <w:u w:val="single"/>
        </w:rPr>
        <w:t>fue omiso en proporcionar dicho soporte documental lo que además corresponde a que el Sujeto Obligado manifiesta que posee, genera y administra la información requerida por el Recurrente</w:t>
      </w:r>
      <w:r w:rsidR="00AF7C58">
        <w:rPr>
          <w:rFonts w:ascii="Palatino Linotype" w:hAnsi="Palatino Linotype" w:cs="Arial"/>
          <w:bCs/>
          <w:sz w:val="24"/>
          <w:szCs w:val="24"/>
        </w:rPr>
        <w:t xml:space="preserve">. </w:t>
      </w:r>
    </w:p>
    <w:p w14:paraId="73FBC486" w14:textId="77777777" w:rsidR="009F52BF" w:rsidRDefault="009F52BF" w:rsidP="009F52BF">
      <w:pPr>
        <w:spacing w:line="360" w:lineRule="auto"/>
        <w:jc w:val="center"/>
        <w:rPr>
          <w:rFonts w:ascii="Palatino Linotype" w:hAnsi="Palatino Linotype" w:cs="Arial"/>
          <w:bCs/>
          <w:sz w:val="24"/>
          <w:szCs w:val="24"/>
        </w:rPr>
      </w:pPr>
    </w:p>
    <w:p w14:paraId="1CAF4969" w14:textId="77777777" w:rsidR="009F52BF" w:rsidRPr="00AF7C58" w:rsidRDefault="00AF7C58" w:rsidP="009F52BF">
      <w:pPr>
        <w:spacing w:line="360" w:lineRule="auto"/>
        <w:jc w:val="both"/>
        <w:rPr>
          <w:rFonts w:ascii="Palatino Linotype" w:eastAsia="Arial" w:hAnsi="Palatino Linotype" w:cs="Arial"/>
          <w:sz w:val="24"/>
          <w:szCs w:val="24"/>
          <w:u w:val="single"/>
        </w:rPr>
      </w:pPr>
      <w:r>
        <w:rPr>
          <w:rFonts w:ascii="Palatino Linotype" w:hAnsi="Palatino Linotype" w:cs="Arial"/>
          <w:bCs/>
          <w:sz w:val="24"/>
          <w:szCs w:val="24"/>
        </w:rPr>
        <w:t>Por lo que</w:t>
      </w:r>
      <w:r w:rsidR="009F52BF" w:rsidRPr="00C43CD1">
        <w:rPr>
          <w:rFonts w:ascii="Palatino Linotype" w:hAnsi="Palatino Linotype" w:cs="Arial"/>
          <w:bCs/>
          <w:sz w:val="24"/>
          <w:szCs w:val="24"/>
        </w:rPr>
        <w:t xml:space="preserve"> este Instituto no puede tener por satisfecho el derecho al acceso a la información del Recurrente pues como se advirtió previamente el Sujeto Obligado cuenta con la obligación de integrar su inventario de bienes muebles e inmuebles en este sentido y en armonía al Criterio orientador 03/17 del entonces Órgano Nacional Garante no existe </w:t>
      </w:r>
      <w:r w:rsidR="009F52BF" w:rsidRPr="00C43CD1">
        <w:rPr>
          <w:rFonts w:ascii="Palatino Linotype" w:eastAsia="Arial" w:hAnsi="Palatino Linotype" w:cs="Arial"/>
          <w:spacing w:val="-1"/>
          <w:sz w:val="24"/>
          <w:szCs w:val="24"/>
        </w:rPr>
        <w:t>necesidad de</w:t>
      </w:r>
      <w:r w:rsidR="009F52BF" w:rsidRPr="00C43CD1">
        <w:rPr>
          <w:rFonts w:ascii="Palatino Linotype" w:eastAsia="Arial" w:hAnsi="Palatino Linotype" w:cs="Arial"/>
          <w:spacing w:val="1"/>
          <w:sz w:val="24"/>
          <w:szCs w:val="24"/>
        </w:rPr>
        <w:t xml:space="preserve"> e</w:t>
      </w:r>
      <w:r w:rsidR="009F52BF" w:rsidRPr="00C43CD1">
        <w:rPr>
          <w:rFonts w:ascii="Palatino Linotype" w:eastAsia="Arial" w:hAnsi="Palatino Linotype" w:cs="Arial"/>
          <w:sz w:val="24"/>
          <w:szCs w:val="24"/>
        </w:rPr>
        <w:t>la</w:t>
      </w:r>
      <w:r w:rsidR="009F52BF" w:rsidRPr="00C43CD1">
        <w:rPr>
          <w:rFonts w:ascii="Palatino Linotype" w:eastAsia="Arial" w:hAnsi="Palatino Linotype" w:cs="Arial"/>
          <w:spacing w:val="1"/>
          <w:sz w:val="24"/>
          <w:szCs w:val="24"/>
        </w:rPr>
        <w:t>bo</w:t>
      </w:r>
      <w:r w:rsidR="009F52BF" w:rsidRPr="00C43CD1">
        <w:rPr>
          <w:rFonts w:ascii="Palatino Linotype" w:eastAsia="Arial" w:hAnsi="Palatino Linotype" w:cs="Arial"/>
          <w:sz w:val="24"/>
          <w:szCs w:val="24"/>
        </w:rPr>
        <w:t xml:space="preserve">rar </w:t>
      </w:r>
      <w:r w:rsidR="009F52BF" w:rsidRPr="00C43CD1">
        <w:rPr>
          <w:rFonts w:ascii="Palatino Linotype" w:eastAsia="Arial" w:hAnsi="Palatino Linotype" w:cs="Arial"/>
          <w:spacing w:val="1"/>
          <w:sz w:val="24"/>
          <w:szCs w:val="24"/>
        </w:rPr>
        <w:t>do</w:t>
      </w:r>
      <w:r w:rsidR="009F52BF" w:rsidRPr="00C43CD1">
        <w:rPr>
          <w:rFonts w:ascii="Palatino Linotype" w:eastAsia="Arial" w:hAnsi="Palatino Linotype" w:cs="Arial"/>
          <w:spacing w:val="-2"/>
          <w:sz w:val="24"/>
          <w:szCs w:val="24"/>
        </w:rPr>
        <w:t>c</w:t>
      </w:r>
      <w:r w:rsidR="009F52BF" w:rsidRPr="00C43CD1">
        <w:rPr>
          <w:rFonts w:ascii="Palatino Linotype" w:eastAsia="Arial" w:hAnsi="Palatino Linotype" w:cs="Arial"/>
          <w:spacing w:val="1"/>
          <w:sz w:val="24"/>
          <w:szCs w:val="24"/>
        </w:rPr>
        <w:t>u</w:t>
      </w:r>
      <w:r w:rsidR="009F52BF" w:rsidRPr="00C43CD1">
        <w:rPr>
          <w:rFonts w:ascii="Palatino Linotype" w:eastAsia="Arial" w:hAnsi="Palatino Linotype" w:cs="Arial"/>
          <w:spacing w:val="-1"/>
          <w:sz w:val="24"/>
          <w:szCs w:val="24"/>
        </w:rPr>
        <w:t>m</w:t>
      </w:r>
      <w:r w:rsidR="009F52BF" w:rsidRPr="00C43CD1">
        <w:rPr>
          <w:rFonts w:ascii="Palatino Linotype" w:eastAsia="Arial" w:hAnsi="Palatino Linotype" w:cs="Arial"/>
          <w:spacing w:val="1"/>
          <w:sz w:val="24"/>
          <w:szCs w:val="24"/>
        </w:rPr>
        <w:t>en</w:t>
      </w:r>
      <w:r w:rsidR="009F52BF" w:rsidRPr="00C43CD1">
        <w:rPr>
          <w:rFonts w:ascii="Palatino Linotype" w:eastAsia="Arial" w:hAnsi="Palatino Linotype" w:cs="Arial"/>
          <w:spacing w:val="-2"/>
          <w:sz w:val="24"/>
          <w:szCs w:val="24"/>
        </w:rPr>
        <w:t>t</w:t>
      </w:r>
      <w:r w:rsidR="009F52BF" w:rsidRPr="00C43CD1">
        <w:rPr>
          <w:rFonts w:ascii="Palatino Linotype" w:eastAsia="Arial" w:hAnsi="Palatino Linotype" w:cs="Arial"/>
          <w:spacing w:val="1"/>
          <w:sz w:val="24"/>
          <w:szCs w:val="24"/>
        </w:rPr>
        <w:t>o</w:t>
      </w:r>
      <w:r w:rsidR="009F52BF" w:rsidRPr="00C43CD1">
        <w:rPr>
          <w:rFonts w:ascii="Palatino Linotype" w:eastAsia="Arial" w:hAnsi="Palatino Linotype" w:cs="Arial"/>
          <w:sz w:val="24"/>
          <w:szCs w:val="24"/>
        </w:rPr>
        <w:t>s</w:t>
      </w:r>
      <w:r w:rsidR="009F52BF" w:rsidRPr="00C43CD1">
        <w:rPr>
          <w:rFonts w:ascii="Palatino Linotype" w:eastAsia="Arial" w:hAnsi="Palatino Linotype" w:cs="Arial"/>
          <w:spacing w:val="3"/>
          <w:sz w:val="24"/>
          <w:szCs w:val="24"/>
        </w:rPr>
        <w:t xml:space="preserve"> </w:t>
      </w:r>
      <w:r w:rsidR="009F52BF" w:rsidRPr="00C43CD1">
        <w:rPr>
          <w:rFonts w:ascii="Palatino Linotype" w:eastAsia="Arial" w:hAnsi="Palatino Linotype" w:cs="Arial"/>
          <w:spacing w:val="1"/>
          <w:sz w:val="24"/>
          <w:szCs w:val="24"/>
        </w:rPr>
        <w:t>a</w:t>
      </w:r>
      <w:r w:rsidR="009F52BF" w:rsidRPr="00C43CD1">
        <w:rPr>
          <w:rFonts w:ascii="Palatino Linotype" w:eastAsia="Arial" w:hAnsi="Palatino Linotype" w:cs="Arial"/>
          <w:sz w:val="24"/>
          <w:szCs w:val="24"/>
        </w:rPr>
        <w:t>d</w:t>
      </w:r>
      <w:r w:rsidR="009F52BF" w:rsidRPr="00C43CD1">
        <w:rPr>
          <w:rFonts w:ascii="Palatino Linotype" w:eastAsia="Arial" w:hAnsi="Palatino Linotype" w:cs="Arial"/>
          <w:spacing w:val="1"/>
          <w:sz w:val="24"/>
          <w:szCs w:val="24"/>
        </w:rPr>
        <w:t xml:space="preserve"> ho</w:t>
      </w:r>
      <w:r w:rsidR="009F52BF" w:rsidRPr="00C43CD1">
        <w:rPr>
          <w:rFonts w:ascii="Palatino Linotype" w:eastAsia="Arial" w:hAnsi="Palatino Linotype" w:cs="Arial"/>
          <w:sz w:val="24"/>
          <w:szCs w:val="24"/>
        </w:rPr>
        <w:t>c</w:t>
      </w:r>
      <w:r w:rsidR="009F52BF" w:rsidRPr="00C43CD1">
        <w:rPr>
          <w:rFonts w:ascii="Palatino Linotype" w:eastAsia="Arial" w:hAnsi="Palatino Linotype" w:cs="Arial"/>
          <w:spacing w:val="2"/>
          <w:sz w:val="24"/>
          <w:szCs w:val="24"/>
        </w:rPr>
        <w:t xml:space="preserve"> </w:t>
      </w:r>
      <w:r w:rsidR="009F52BF" w:rsidRPr="00C43CD1">
        <w:rPr>
          <w:rFonts w:ascii="Palatino Linotype" w:eastAsia="Arial" w:hAnsi="Palatino Linotype" w:cs="Arial"/>
          <w:spacing w:val="1"/>
          <w:sz w:val="24"/>
          <w:szCs w:val="24"/>
        </w:rPr>
        <w:t>pa</w:t>
      </w:r>
      <w:r w:rsidR="009F52BF" w:rsidRPr="00C43CD1">
        <w:rPr>
          <w:rFonts w:ascii="Palatino Linotype" w:eastAsia="Arial" w:hAnsi="Palatino Linotype" w:cs="Arial"/>
          <w:sz w:val="24"/>
          <w:szCs w:val="24"/>
        </w:rPr>
        <w:t xml:space="preserve">ra </w:t>
      </w:r>
      <w:r w:rsidR="009F52BF" w:rsidRPr="00C43CD1">
        <w:rPr>
          <w:rFonts w:ascii="Palatino Linotype" w:eastAsia="Arial" w:hAnsi="Palatino Linotype" w:cs="Arial"/>
          <w:spacing w:val="1"/>
          <w:sz w:val="24"/>
          <w:szCs w:val="24"/>
        </w:rPr>
        <w:t>a</w:t>
      </w:r>
      <w:r w:rsidR="009F52BF" w:rsidRPr="00C43CD1">
        <w:rPr>
          <w:rFonts w:ascii="Palatino Linotype" w:eastAsia="Arial" w:hAnsi="Palatino Linotype" w:cs="Arial"/>
          <w:sz w:val="24"/>
          <w:szCs w:val="24"/>
        </w:rPr>
        <w:t>t</w:t>
      </w:r>
      <w:r w:rsidR="009F52BF" w:rsidRPr="00C43CD1">
        <w:rPr>
          <w:rFonts w:ascii="Palatino Linotype" w:eastAsia="Arial" w:hAnsi="Palatino Linotype" w:cs="Arial"/>
          <w:spacing w:val="-1"/>
          <w:sz w:val="24"/>
          <w:szCs w:val="24"/>
        </w:rPr>
        <w:t>e</w:t>
      </w:r>
      <w:r w:rsidR="009F52BF" w:rsidRPr="00C43CD1">
        <w:rPr>
          <w:rFonts w:ascii="Palatino Linotype" w:eastAsia="Arial" w:hAnsi="Palatino Linotype" w:cs="Arial"/>
          <w:spacing w:val="1"/>
          <w:sz w:val="24"/>
          <w:szCs w:val="24"/>
        </w:rPr>
        <w:t>n</w:t>
      </w:r>
      <w:r w:rsidR="009F52BF" w:rsidRPr="00C43CD1">
        <w:rPr>
          <w:rFonts w:ascii="Palatino Linotype" w:eastAsia="Arial" w:hAnsi="Palatino Linotype" w:cs="Arial"/>
          <w:spacing w:val="-1"/>
          <w:sz w:val="24"/>
          <w:szCs w:val="24"/>
        </w:rPr>
        <w:t>d</w:t>
      </w:r>
      <w:r w:rsidR="009F52BF" w:rsidRPr="00C43CD1">
        <w:rPr>
          <w:rFonts w:ascii="Palatino Linotype" w:eastAsia="Arial" w:hAnsi="Palatino Linotype" w:cs="Arial"/>
          <w:spacing w:val="1"/>
          <w:sz w:val="24"/>
          <w:szCs w:val="24"/>
        </w:rPr>
        <w:t>e</w:t>
      </w:r>
      <w:r w:rsidR="009F52BF" w:rsidRPr="00C43CD1">
        <w:rPr>
          <w:rFonts w:ascii="Palatino Linotype" w:eastAsia="Arial" w:hAnsi="Palatino Linotype" w:cs="Arial"/>
          <w:sz w:val="24"/>
          <w:szCs w:val="24"/>
        </w:rPr>
        <w:t>r</w:t>
      </w:r>
      <w:r w:rsidR="009F52BF" w:rsidRPr="00C43CD1">
        <w:rPr>
          <w:rFonts w:ascii="Palatino Linotype" w:eastAsia="Arial" w:hAnsi="Palatino Linotype" w:cs="Arial"/>
          <w:spacing w:val="2"/>
          <w:sz w:val="24"/>
          <w:szCs w:val="24"/>
        </w:rPr>
        <w:t xml:space="preserve"> </w:t>
      </w:r>
      <w:r w:rsidR="009F52BF" w:rsidRPr="00C43CD1">
        <w:rPr>
          <w:rFonts w:ascii="Palatino Linotype" w:eastAsia="Arial" w:hAnsi="Palatino Linotype" w:cs="Arial"/>
          <w:sz w:val="24"/>
          <w:szCs w:val="24"/>
        </w:rPr>
        <w:t>l</w:t>
      </w:r>
      <w:r w:rsidR="009F52BF" w:rsidRPr="00C43CD1">
        <w:rPr>
          <w:rFonts w:ascii="Palatino Linotype" w:eastAsia="Arial" w:hAnsi="Palatino Linotype" w:cs="Arial"/>
          <w:spacing w:val="-2"/>
          <w:sz w:val="24"/>
          <w:szCs w:val="24"/>
        </w:rPr>
        <w:t>a</w:t>
      </w:r>
      <w:r w:rsidR="009F52BF" w:rsidRPr="00C43CD1">
        <w:rPr>
          <w:rFonts w:ascii="Palatino Linotype" w:eastAsia="Arial" w:hAnsi="Palatino Linotype" w:cs="Arial"/>
          <w:sz w:val="24"/>
          <w:szCs w:val="24"/>
        </w:rPr>
        <w:t>s</w:t>
      </w:r>
      <w:r w:rsidR="009F52BF" w:rsidRPr="00C43CD1">
        <w:rPr>
          <w:rFonts w:ascii="Palatino Linotype" w:eastAsia="Arial" w:hAnsi="Palatino Linotype" w:cs="Arial"/>
          <w:spacing w:val="2"/>
          <w:sz w:val="24"/>
          <w:szCs w:val="24"/>
        </w:rPr>
        <w:t xml:space="preserve"> </w:t>
      </w:r>
      <w:r w:rsidR="009F52BF" w:rsidRPr="00C43CD1">
        <w:rPr>
          <w:rFonts w:ascii="Palatino Linotype" w:eastAsia="Arial" w:hAnsi="Palatino Linotype" w:cs="Arial"/>
          <w:sz w:val="24"/>
          <w:szCs w:val="24"/>
        </w:rPr>
        <w:t>s</w:t>
      </w:r>
      <w:r w:rsidR="009F52BF" w:rsidRPr="00C43CD1">
        <w:rPr>
          <w:rFonts w:ascii="Palatino Linotype" w:eastAsia="Arial" w:hAnsi="Palatino Linotype" w:cs="Arial"/>
          <w:spacing w:val="1"/>
          <w:sz w:val="24"/>
          <w:szCs w:val="24"/>
        </w:rPr>
        <w:t>o</w:t>
      </w:r>
      <w:r w:rsidR="009F52BF" w:rsidRPr="00C43CD1">
        <w:rPr>
          <w:rFonts w:ascii="Palatino Linotype" w:eastAsia="Arial" w:hAnsi="Palatino Linotype" w:cs="Arial"/>
          <w:sz w:val="24"/>
          <w:szCs w:val="24"/>
        </w:rPr>
        <w:t>l</w:t>
      </w:r>
      <w:r w:rsidR="009F52BF" w:rsidRPr="00C43CD1">
        <w:rPr>
          <w:rFonts w:ascii="Palatino Linotype" w:eastAsia="Arial" w:hAnsi="Palatino Linotype" w:cs="Arial"/>
          <w:spacing w:val="-1"/>
          <w:sz w:val="24"/>
          <w:szCs w:val="24"/>
        </w:rPr>
        <w:t>i</w:t>
      </w:r>
      <w:r w:rsidR="009F52BF" w:rsidRPr="00C43CD1">
        <w:rPr>
          <w:rFonts w:ascii="Palatino Linotype" w:eastAsia="Arial" w:hAnsi="Palatino Linotype" w:cs="Arial"/>
          <w:sz w:val="24"/>
          <w:szCs w:val="24"/>
        </w:rPr>
        <w:t>cit</w:t>
      </w:r>
      <w:r w:rsidR="009F52BF" w:rsidRPr="00C43CD1">
        <w:rPr>
          <w:rFonts w:ascii="Palatino Linotype" w:eastAsia="Arial" w:hAnsi="Palatino Linotype" w:cs="Arial"/>
          <w:spacing w:val="1"/>
          <w:sz w:val="24"/>
          <w:szCs w:val="24"/>
        </w:rPr>
        <w:t>ude</w:t>
      </w:r>
      <w:r w:rsidR="009F52BF" w:rsidRPr="00C43CD1">
        <w:rPr>
          <w:rFonts w:ascii="Palatino Linotype" w:eastAsia="Arial" w:hAnsi="Palatino Linotype" w:cs="Arial"/>
          <w:sz w:val="24"/>
          <w:szCs w:val="24"/>
        </w:rPr>
        <w:t>s</w:t>
      </w:r>
      <w:r w:rsidR="009F52BF" w:rsidRPr="00C43CD1">
        <w:rPr>
          <w:rFonts w:ascii="Palatino Linotype" w:eastAsia="Arial" w:hAnsi="Palatino Linotype" w:cs="Arial"/>
          <w:spacing w:val="4"/>
          <w:sz w:val="24"/>
          <w:szCs w:val="24"/>
        </w:rPr>
        <w:t xml:space="preserve"> </w:t>
      </w:r>
      <w:r w:rsidR="009F52BF" w:rsidRPr="00C43CD1">
        <w:rPr>
          <w:rFonts w:ascii="Palatino Linotype" w:eastAsia="Arial" w:hAnsi="Palatino Linotype" w:cs="Arial"/>
          <w:spacing w:val="-1"/>
          <w:sz w:val="24"/>
          <w:szCs w:val="24"/>
        </w:rPr>
        <w:t>d</w:t>
      </w:r>
      <w:r w:rsidR="009F52BF" w:rsidRPr="00C43CD1">
        <w:rPr>
          <w:rFonts w:ascii="Palatino Linotype" w:eastAsia="Arial" w:hAnsi="Palatino Linotype" w:cs="Arial"/>
          <w:sz w:val="24"/>
          <w:szCs w:val="24"/>
        </w:rPr>
        <w:t>e</w:t>
      </w:r>
      <w:r w:rsidR="009F52BF" w:rsidRPr="00C43CD1">
        <w:rPr>
          <w:rFonts w:ascii="Palatino Linotype" w:eastAsia="Arial" w:hAnsi="Palatino Linotype" w:cs="Arial"/>
          <w:spacing w:val="3"/>
          <w:sz w:val="24"/>
          <w:szCs w:val="24"/>
        </w:rPr>
        <w:t xml:space="preserve"> </w:t>
      </w:r>
      <w:r w:rsidR="009F52BF" w:rsidRPr="00C43CD1">
        <w:rPr>
          <w:rFonts w:ascii="Palatino Linotype" w:eastAsia="Arial" w:hAnsi="Palatino Linotype" w:cs="Arial"/>
          <w:sz w:val="24"/>
          <w:szCs w:val="24"/>
        </w:rPr>
        <w:t>i</w:t>
      </w:r>
      <w:r w:rsidR="009F52BF" w:rsidRPr="00C43CD1">
        <w:rPr>
          <w:rFonts w:ascii="Palatino Linotype" w:eastAsia="Arial" w:hAnsi="Palatino Linotype" w:cs="Arial"/>
          <w:spacing w:val="-2"/>
          <w:sz w:val="24"/>
          <w:szCs w:val="24"/>
        </w:rPr>
        <w:t>n</w:t>
      </w:r>
      <w:r w:rsidR="009F52BF" w:rsidRPr="00C43CD1">
        <w:rPr>
          <w:rFonts w:ascii="Palatino Linotype" w:eastAsia="Arial" w:hAnsi="Palatino Linotype" w:cs="Arial"/>
          <w:sz w:val="24"/>
          <w:szCs w:val="24"/>
        </w:rPr>
        <w:t>f</w:t>
      </w:r>
      <w:r w:rsidR="009F52BF" w:rsidRPr="00C43CD1">
        <w:rPr>
          <w:rFonts w:ascii="Palatino Linotype" w:eastAsia="Arial" w:hAnsi="Palatino Linotype" w:cs="Arial"/>
          <w:spacing w:val="1"/>
          <w:sz w:val="24"/>
          <w:szCs w:val="24"/>
        </w:rPr>
        <w:t>o</w:t>
      </w:r>
      <w:r w:rsidR="009F52BF" w:rsidRPr="00C43CD1">
        <w:rPr>
          <w:rFonts w:ascii="Palatino Linotype" w:eastAsia="Arial" w:hAnsi="Palatino Linotype" w:cs="Arial"/>
          <w:sz w:val="24"/>
          <w:szCs w:val="24"/>
        </w:rPr>
        <w:t>r</w:t>
      </w:r>
      <w:r w:rsidR="009F52BF" w:rsidRPr="00C43CD1">
        <w:rPr>
          <w:rFonts w:ascii="Palatino Linotype" w:eastAsia="Arial" w:hAnsi="Palatino Linotype" w:cs="Arial"/>
          <w:spacing w:val="-1"/>
          <w:sz w:val="24"/>
          <w:szCs w:val="24"/>
        </w:rPr>
        <w:t>m</w:t>
      </w:r>
      <w:r w:rsidR="009F52BF" w:rsidRPr="00C43CD1">
        <w:rPr>
          <w:rFonts w:ascii="Palatino Linotype" w:eastAsia="Arial" w:hAnsi="Palatino Linotype" w:cs="Arial"/>
          <w:spacing w:val="1"/>
          <w:sz w:val="24"/>
          <w:szCs w:val="24"/>
        </w:rPr>
        <w:t>a</w:t>
      </w:r>
      <w:r w:rsidR="009F52BF" w:rsidRPr="00C43CD1">
        <w:rPr>
          <w:rFonts w:ascii="Palatino Linotype" w:eastAsia="Arial" w:hAnsi="Palatino Linotype" w:cs="Arial"/>
          <w:sz w:val="24"/>
          <w:szCs w:val="24"/>
        </w:rPr>
        <w:t>ció</w:t>
      </w:r>
      <w:r w:rsidR="009F52BF" w:rsidRPr="00C43CD1">
        <w:rPr>
          <w:rFonts w:ascii="Palatino Linotype" w:eastAsia="Arial" w:hAnsi="Palatino Linotype" w:cs="Arial"/>
          <w:spacing w:val="1"/>
          <w:sz w:val="24"/>
          <w:szCs w:val="24"/>
        </w:rPr>
        <w:t>n</w:t>
      </w:r>
      <w:r w:rsidR="009F52BF" w:rsidRPr="00C43CD1">
        <w:rPr>
          <w:rFonts w:ascii="Palatino Linotype" w:eastAsia="Arial" w:hAnsi="Palatino Linotype" w:cs="Arial"/>
          <w:sz w:val="24"/>
          <w:szCs w:val="24"/>
        </w:rPr>
        <w:t xml:space="preserve"> los </w:t>
      </w:r>
      <w:r w:rsidR="009F52BF" w:rsidRPr="00C43CD1">
        <w:rPr>
          <w:rFonts w:ascii="Palatino Linotype" w:eastAsia="Arial" w:hAnsi="Palatino Linotype" w:cs="Arial"/>
          <w:sz w:val="24"/>
          <w:szCs w:val="24"/>
        </w:rPr>
        <w:lastRenderedPageBreak/>
        <w:t xml:space="preserve">sujetos obligados deberán otorgar acceso a los documentos que se encuentren en sus archivos o que estén obligados a documentar, por lo que es de precisarse que el Sujeto Obligado mediante el documento ad hoc proporcionado por el Sujeto Obligado </w:t>
      </w:r>
      <w:r w:rsidR="009F52BF" w:rsidRPr="00C43CD1">
        <w:rPr>
          <w:rFonts w:ascii="Palatino Linotype" w:eastAsia="Arial" w:hAnsi="Palatino Linotype" w:cs="Arial"/>
          <w:sz w:val="24"/>
          <w:szCs w:val="24"/>
          <w:u w:val="single"/>
        </w:rPr>
        <w:t xml:space="preserve">no colmo los requerimientos planteados por el Recurrente pues fue omiso en </w:t>
      </w:r>
      <w:r w:rsidR="009F52BF" w:rsidRPr="00AF7C58">
        <w:rPr>
          <w:rFonts w:ascii="Palatino Linotype" w:eastAsia="Arial" w:hAnsi="Palatino Linotype" w:cs="Arial"/>
          <w:sz w:val="24"/>
          <w:szCs w:val="24"/>
          <w:u w:val="single"/>
        </w:rPr>
        <w:t>entregar</w:t>
      </w:r>
      <w:r w:rsidRPr="00AF7C58">
        <w:rPr>
          <w:rFonts w:ascii="Palatino Linotype" w:eastAsia="Times New Roman" w:hAnsi="Palatino Linotype" w:cs="Palatino Linotype"/>
          <w:color w:val="000000"/>
          <w:sz w:val="24"/>
          <w:u w:val="single"/>
          <w:lang w:val="es-ES_tradnl" w:eastAsia="es-MX"/>
        </w:rPr>
        <w:t xml:space="preserve"> i</w:t>
      </w:r>
      <w:r w:rsidRPr="00AF7C58">
        <w:rPr>
          <w:rFonts w:ascii="Palatino Linotype" w:eastAsia="Times New Roman" w:hAnsi="Palatino Linotype" w:cs="Palatino Linotype"/>
          <w:color w:val="000000"/>
          <w:sz w:val="24"/>
          <w:szCs w:val="24"/>
          <w:u w:val="single"/>
          <w:lang w:val="es-ES_tradnl" w:eastAsia="es-MX"/>
        </w:rPr>
        <w:t>nventario de bienes muebles e inmuebles propiedad del Ayuntamiento que dé cuenta del número de inventario</w:t>
      </w:r>
      <w:r w:rsidRPr="00AF7C58">
        <w:rPr>
          <w:rFonts w:ascii="Palatino Linotype" w:eastAsia="Times New Roman" w:hAnsi="Palatino Linotype" w:cs="Palatino Linotype"/>
          <w:color w:val="000000"/>
          <w:sz w:val="24"/>
          <w:u w:val="single"/>
          <w:lang w:val="es-ES_tradnl" w:eastAsia="es-MX"/>
        </w:rPr>
        <w:t>, d</w:t>
      </w:r>
      <w:r w:rsidRPr="00AF7C58">
        <w:rPr>
          <w:rFonts w:ascii="Palatino Linotype" w:eastAsia="Times New Roman" w:hAnsi="Palatino Linotype" w:cs="Palatino Linotype"/>
          <w:color w:val="000000"/>
          <w:sz w:val="24"/>
          <w:szCs w:val="24"/>
          <w:u w:val="single"/>
          <w:lang w:val="es-ES_tradnl" w:eastAsia="es-MX"/>
        </w:rPr>
        <w:t>escripción</w:t>
      </w:r>
      <w:r w:rsidRPr="00AF7C58">
        <w:rPr>
          <w:rFonts w:ascii="Palatino Linotype" w:eastAsia="Times New Roman" w:hAnsi="Palatino Linotype" w:cs="Palatino Linotype"/>
          <w:color w:val="000000"/>
          <w:sz w:val="24"/>
          <w:u w:val="single"/>
          <w:lang w:val="es-ES_tradnl" w:eastAsia="es-MX"/>
        </w:rPr>
        <w:t>, u</w:t>
      </w:r>
      <w:r w:rsidRPr="00AF7C58">
        <w:rPr>
          <w:rFonts w:ascii="Palatino Linotype" w:eastAsia="Times New Roman" w:hAnsi="Palatino Linotype" w:cs="Palatino Linotype"/>
          <w:color w:val="000000"/>
          <w:sz w:val="24"/>
          <w:szCs w:val="24"/>
          <w:u w:val="single"/>
          <w:lang w:val="es-ES_tradnl" w:eastAsia="es-MX"/>
        </w:rPr>
        <w:t>bicación, estado físico</w:t>
      </w:r>
      <w:r w:rsidRPr="00AF7C58">
        <w:rPr>
          <w:rFonts w:ascii="Palatino Linotype" w:eastAsia="Times New Roman" w:hAnsi="Palatino Linotype" w:cs="Palatino Linotype"/>
          <w:color w:val="000000"/>
          <w:sz w:val="24"/>
          <w:u w:val="single"/>
          <w:lang w:val="es-ES_tradnl" w:eastAsia="es-MX"/>
        </w:rPr>
        <w:t>, v</w:t>
      </w:r>
      <w:r w:rsidRPr="00AF7C58">
        <w:rPr>
          <w:rFonts w:ascii="Palatino Linotype" w:eastAsia="Times New Roman" w:hAnsi="Palatino Linotype" w:cs="Palatino Linotype"/>
          <w:color w:val="000000"/>
          <w:sz w:val="24"/>
          <w:szCs w:val="24"/>
          <w:u w:val="single"/>
          <w:lang w:val="es-ES_tradnl" w:eastAsia="es-MX"/>
        </w:rPr>
        <w:t>alor contable, fecha de adquisición así como copia del título de propiedad o documento que lo acredite</w:t>
      </w:r>
      <w:r>
        <w:rPr>
          <w:rFonts w:ascii="Palatino Linotype" w:eastAsia="Times New Roman" w:hAnsi="Palatino Linotype" w:cs="Palatino Linotype"/>
          <w:color w:val="000000"/>
          <w:sz w:val="24"/>
          <w:szCs w:val="24"/>
          <w:u w:val="single"/>
          <w:lang w:val="es-ES_tradnl" w:eastAsia="es-MX"/>
        </w:rPr>
        <w:t xml:space="preserve"> vigente al seis de mayo de dos mil veinticinco</w:t>
      </w:r>
      <w:r w:rsidR="009F52BF" w:rsidRPr="00C43CD1">
        <w:rPr>
          <w:rFonts w:ascii="Palatino Linotype" w:hAnsi="Palatino Linotype"/>
          <w:color w:val="000000"/>
          <w:sz w:val="24"/>
          <w:szCs w:val="24"/>
          <w:u w:val="single"/>
        </w:rPr>
        <w:t xml:space="preserve">, </w:t>
      </w:r>
      <w:r w:rsidR="009F52BF" w:rsidRPr="00C43CD1">
        <w:rPr>
          <w:rFonts w:ascii="Palatino Linotype" w:hAnsi="Palatino Linotype"/>
          <w:color w:val="000000"/>
          <w:sz w:val="24"/>
          <w:szCs w:val="24"/>
        </w:rPr>
        <w:t xml:space="preserve">por lo que se debe de observar el criterio referido con anterioridad; </w:t>
      </w:r>
    </w:p>
    <w:p w14:paraId="0B9FF706" w14:textId="77777777" w:rsidR="009F52BF" w:rsidRPr="006F5C90" w:rsidRDefault="009F52BF" w:rsidP="009F52BF">
      <w:pPr>
        <w:pStyle w:val="Ttulo1"/>
        <w:ind w:left="708"/>
        <w:rPr>
          <w:rFonts w:ascii="Palatino Linotype" w:eastAsia="Arial" w:hAnsi="Palatino Linotype"/>
          <w:b w:val="0"/>
          <w:bCs/>
          <w:i/>
          <w:spacing w:val="18"/>
          <w:sz w:val="22"/>
          <w:szCs w:val="22"/>
        </w:rPr>
      </w:pPr>
      <w:bookmarkStart w:id="1" w:name="_Toc103270306"/>
      <w:r w:rsidRPr="00AE702B">
        <w:rPr>
          <w:rFonts w:ascii="Palatino Linotype" w:hAnsi="Palatino Linotype"/>
          <w:bCs/>
          <w:i/>
          <w:sz w:val="22"/>
          <w:szCs w:val="22"/>
        </w:rPr>
        <w:t xml:space="preserve">CRITERIO: </w:t>
      </w:r>
      <w:r w:rsidRPr="00AE702B">
        <w:rPr>
          <w:rFonts w:ascii="Palatino Linotype" w:eastAsia="Arial" w:hAnsi="Palatino Linotype"/>
          <w:bCs/>
          <w:i/>
          <w:sz w:val="22"/>
          <w:szCs w:val="22"/>
        </w:rPr>
        <w:t xml:space="preserve">03/17.- No existe obligación de elaborar </w:t>
      </w:r>
      <w:r w:rsidRPr="00AE702B">
        <w:rPr>
          <w:rFonts w:ascii="Palatino Linotype" w:eastAsia="Arial" w:hAnsi="Palatino Linotype"/>
          <w:bCs/>
          <w:i/>
          <w:spacing w:val="-3"/>
          <w:sz w:val="22"/>
          <w:szCs w:val="22"/>
        </w:rPr>
        <w:t>d</w:t>
      </w:r>
      <w:r w:rsidRPr="00AE702B">
        <w:rPr>
          <w:rFonts w:ascii="Palatino Linotype" w:eastAsia="Arial" w:hAnsi="Palatino Linotype"/>
          <w:bCs/>
          <w:i/>
          <w:sz w:val="22"/>
          <w:szCs w:val="22"/>
        </w:rPr>
        <w:t>ocum</w:t>
      </w:r>
      <w:r w:rsidRPr="00AE702B">
        <w:rPr>
          <w:rFonts w:ascii="Palatino Linotype" w:eastAsia="Arial" w:hAnsi="Palatino Linotype"/>
          <w:bCs/>
          <w:i/>
          <w:spacing w:val="1"/>
          <w:sz w:val="22"/>
          <w:szCs w:val="22"/>
        </w:rPr>
        <w:t>e</w:t>
      </w:r>
      <w:r w:rsidRPr="00AE702B">
        <w:rPr>
          <w:rFonts w:ascii="Palatino Linotype" w:eastAsia="Arial" w:hAnsi="Palatino Linotype"/>
          <w:bCs/>
          <w:i/>
          <w:sz w:val="22"/>
          <w:szCs w:val="22"/>
        </w:rPr>
        <w:t>n</w:t>
      </w:r>
      <w:r w:rsidRPr="00AE702B">
        <w:rPr>
          <w:rFonts w:ascii="Palatino Linotype" w:eastAsia="Arial" w:hAnsi="Palatino Linotype"/>
          <w:bCs/>
          <w:i/>
          <w:spacing w:val="-1"/>
          <w:sz w:val="22"/>
          <w:szCs w:val="22"/>
        </w:rPr>
        <w:t>t</w:t>
      </w:r>
      <w:r w:rsidRPr="00AE702B">
        <w:rPr>
          <w:rFonts w:ascii="Palatino Linotype" w:eastAsia="Arial" w:hAnsi="Palatino Linotype"/>
          <w:bCs/>
          <w:i/>
          <w:sz w:val="22"/>
          <w:szCs w:val="22"/>
        </w:rPr>
        <w:t>os</w:t>
      </w:r>
      <w:r w:rsidRPr="00AE702B">
        <w:rPr>
          <w:rFonts w:ascii="Palatino Linotype" w:eastAsia="Arial" w:hAnsi="Palatino Linotype"/>
          <w:bCs/>
          <w:i/>
          <w:spacing w:val="14"/>
          <w:sz w:val="22"/>
          <w:szCs w:val="22"/>
        </w:rPr>
        <w:t xml:space="preserve"> </w:t>
      </w:r>
      <w:r w:rsidRPr="00AE702B">
        <w:rPr>
          <w:rFonts w:ascii="Palatino Linotype" w:eastAsia="Arial" w:hAnsi="Palatino Linotype"/>
          <w:bCs/>
          <w:i/>
          <w:spacing w:val="-1"/>
          <w:sz w:val="22"/>
          <w:szCs w:val="22"/>
        </w:rPr>
        <w:t xml:space="preserve">ad </w:t>
      </w:r>
      <w:r w:rsidRPr="00AE702B">
        <w:rPr>
          <w:rFonts w:ascii="Palatino Linotype" w:eastAsia="Arial" w:hAnsi="Palatino Linotype"/>
          <w:bCs/>
          <w:i/>
          <w:sz w:val="22"/>
          <w:szCs w:val="22"/>
        </w:rPr>
        <w:t>hoc</w:t>
      </w:r>
      <w:r w:rsidRPr="00AE702B">
        <w:rPr>
          <w:rFonts w:ascii="Palatino Linotype" w:eastAsia="Arial" w:hAnsi="Palatino Linotype"/>
          <w:bCs/>
          <w:i/>
          <w:spacing w:val="11"/>
          <w:sz w:val="22"/>
          <w:szCs w:val="22"/>
        </w:rPr>
        <w:t xml:space="preserve"> </w:t>
      </w:r>
      <w:r w:rsidRPr="00AE702B">
        <w:rPr>
          <w:rFonts w:ascii="Palatino Linotype" w:eastAsia="Arial" w:hAnsi="Palatino Linotype"/>
          <w:bCs/>
          <w:i/>
          <w:sz w:val="22"/>
          <w:szCs w:val="22"/>
        </w:rPr>
        <w:t>para</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atender las sol</w:t>
      </w:r>
      <w:r w:rsidRPr="00AE702B">
        <w:rPr>
          <w:rFonts w:ascii="Palatino Linotype" w:eastAsia="Arial" w:hAnsi="Palatino Linotype"/>
          <w:bCs/>
          <w:i/>
          <w:spacing w:val="-2"/>
          <w:sz w:val="22"/>
          <w:szCs w:val="22"/>
        </w:rPr>
        <w:t>i</w:t>
      </w:r>
      <w:r w:rsidRPr="00AE702B">
        <w:rPr>
          <w:rFonts w:ascii="Palatino Linotype" w:eastAsia="Arial" w:hAnsi="Palatino Linotype"/>
          <w:bCs/>
          <w:i/>
          <w:spacing w:val="1"/>
          <w:sz w:val="22"/>
          <w:szCs w:val="22"/>
        </w:rPr>
        <w:t>c</w:t>
      </w:r>
      <w:r w:rsidRPr="00AE702B">
        <w:rPr>
          <w:rFonts w:ascii="Palatino Linotype" w:eastAsia="Arial" w:hAnsi="Palatino Linotype"/>
          <w:bCs/>
          <w:i/>
          <w:sz w:val="22"/>
          <w:szCs w:val="22"/>
        </w:rPr>
        <w:t>itudes</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de</w:t>
      </w:r>
      <w:r w:rsidRPr="00AE702B">
        <w:rPr>
          <w:rFonts w:ascii="Palatino Linotype" w:eastAsia="Arial" w:hAnsi="Palatino Linotype"/>
          <w:bCs/>
          <w:i/>
          <w:spacing w:val="9"/>
          <w:sz w:val="22"/>
          <w:szCs w:val="22"/>
        </w:rPr>
        <w:t xml:space="preserve"> </w:t>
      </w:r>
      <w:r w:rsidRPr="00AE702B">
        <w:rPr>
          <w:rFonts w:ascii="Palatino Linotype" w:eastAsia="Arial" w:hAnsi="Palatino Linotype"/>
          <w:bCs/>
          <w:i/>
          <w:spacing w:val="1"/>
          <w:sz w:val="22"/>
          <w:szCs w:val="22"/>
        </w:rPr>
        <w:t>ac</w:t>
      </w:r>
      <w:r w:rsidRPr="00AE702B">
        <w:rPr>
          <w:rFonts w:ascii="Palatino Linotype" w:eastAsia="Arial" w:hAnsi="Palatino Linotype"/>
          <w:bCs/>
          <w:i/>
          <w:spacing w:val="-1"/>
          <w:sz w:val="22"/>
          <w:szCs w:val="22"/>
        </w:rPr>
        <w:t>c</w:t>
      </w:r>
      <w:r w:rsidRPr="00AE702B">
        <w:rPr>
          <w:rFonts w:ascii="Palatino Linotype" w:eastAsia="Arial" w:hAnsi="Palatino Linotype"/>
          <w:bCs/>
          <w:i/>
          <w:spacing w:val="1"/>
          <w:sz w:val="22"/>
          <w:szCs w:val="22"/>
        </w:rPr>
        <w:t>es</w:t>
      </w:r>
      <w:r w:rsidRPr="00AE702B">
        <w:rPr>
          <w:rFonts w:ascii="Palatino Linotype" w:eastAsia="Arial" w:hAnsi="Palatino Linotype"/>
          <w:bCs/>
          <w:i/>
          <w:sz w:val="22"/>
          <w:szCs w:val="22"/>
        </w:rPr>
        <w:t>o</w:t>
      </w:r>
      <w:r w:rsidRPr="00AE702B">
        <w:rPr>
          <w:rFonts w:ascii="Palatino Linotype" w:eastAsia="Arial" w:hAnsi="Palatino Linotype"/>
          <w:bCs/>
          <w:i/>
          <w:spacing w:val="11"/>
          <w:sz w:val="22"/>
          <w:szCs w:val="22"/>
        </w:rPr>
        <w:t xml:space="preserve"> </w:t>
      </w:r>
      <w:r w:rsidRPr="00AE702B">
        <w:rPr>
          <w:rFonts w:ascii="Palatino Linotype" w:eastAsia="Arial" w:hAnsi="Palatino Linotype"/>
          <w:bCs/>
          <w:i/>
          <w:sz w:val="22"/>
          <w:szCs w:val="22"/>
        </w:rPr>
        <w:t>a</w:t>
      </w:r>
      <w:r w:rsidRPr="00AE702B">
        <w:rPr>
          <w:rFonts w:ascii="Palatino Linotype" w:eastAsia="Arial" w:hAnsi="Palatino Linotype"/>
          <w:bCs/>
          <w:i/>
          <w:spacing w:val="9"/>
          <w:sz w:val="22"/>
          <w:szCs w:val="22"/>
        </w:rPr>
        <w:t xml:space="preserve"> </w:t>
      </w:r>
      <w:r w:rsidRPr="00AE702B">
        <w:rPr>
          <w:rFonts w:ascii="Palatino Linotype" w:eastAsia="Arial" w:hAnsi="Palatino Linotype"/>
          <w:bCs/>
          <w:i/>
          <w:sz w:val="22"/>
          <w:szCs w:val="22"/>
        </w:rPr>
        <w:t>la</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informa</w:t>
      </w:r>
      <w:r w:rsidRPr="00AE702B">
        <w:rPr>
          <w:rFonts w:ascii="Palatino Linotype" w:eastAsia="Arial" w:hAnsi="Palatino Linotype"/>
          <w:bCs/>
          <w:i/>
          <w:spacing w:val="1"/>
          <w:sz w:val="22"/>
          <w:szCs w:val="22"/>
        </w:rPr>
        <w:t>c</w:t>
      </w:r>
      <w:r w:rsidRPr="00AE702B">
        <w:rPr>
          <w:rFonts w:ascii="Palatino Linotype" w:eastAsia="Arial" w:hAnsi="Palatino Linotype"/>
          <w:bCs/>
          <w:i/>
          <w:sz w:val="22"/>
          <w:szCs w:val="22"/>
        </w:rPr>
        <w:t>ió</w:t>
      </w:r>
      <w:r w:rsidRPr="00AE702B">
        <w:rPr>
          <w:rFonts w:ascii="Palatino Linotype" w:eastAsia="Arial" w:hAnsi="Palatino Linotype"/>
          <w:bCs/>
          <w:i/>
          <w:spacing w:val="-2"/>
          <w:sz w:val="22"/>
          <w:szCs w:val="22"/>
        </w:rPr>
        <w:t>n</w:t>
      </w:r>
      <w:r w:rsidRPr="00AE702B">
        <w:rPr>
          <w:rFonts w:ascii="Palatino Linotype" w:eastAsia="Arial" w:hAnsi="Palatino Linotype"/>
          <w:bCs/>
          <w:i/>
          <w:sz w:val="22"/>
          <w:szCs w:val="22"/>
        </w:rPr>
        <w:t>.</w:t>
      </w:r>
      <w:bookmarkEnd w:id="1"/>
      <w:r w:rsidRPr="00AE702B">
        <w:rPr>
          <w:rFonts w:ascii="Palatino Linotype" w:eastAsia="Arial" w:hAnsi="Palatino Linotype"/>
          <w:bCs/>
          <w:i/>
          <w:spacing w:val="18"/>
          <w:sz w:val="22"/>
          <w:szCs w:val="22"/>
        </w:rPr>
        <w:t xml:space="preserve"> </w:t>
      </w:r>
      <w:r w:rsidRPr="006F5C90">
        <w:rPr>
          <w:rFonts w:ascii="Palatino Linotype" w:eastAsia="Arial" w:hAnsi="Palatino Linotype" w:cs="Arial"/>
          <w:b w:val="0"/>
          <w:i/>
          <w:spacing w:val="18"/>
          <w:sz w:val="22"/>
          <w:szCs w:val="22"/>
        </w:rPr>
        <w:t>L</w:t>
      </w:r>
      <w:r w:rsidRPr="006F5C90">
        <w:rPr>
          <w:rFonts w:ascii="Palatino Linotype" w:eastAsia="Arial" w:hAnsi="Palatino Linotype" w:cs="Arial"/>
          <w:b w:val="0"/>
          <w:i/>
          <w:spacing w:val="-1"/>
          <w:sz w:val="22"/>
          <w:szCs w:val="22"/>
        </w:rPr>
        <w:t xml:space="preserve">os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rt</w:t>
      </w:r>
      <w:r w:rsidRPr="006F5C90">
        <w:rPr>
          <w:rFonts w:ascii="Palatino Linotype" w:eastAsia="Arial" w:hAnsi="Palatino Linotype" w:cs="Arial"/>
          <w:b w:val="0"/>
          <w:i/>
          <w:spacing w:val="-2"/>
          <w:sz w:val="22"/>
          <w:szCs w:val="22"/>
        </w:rPr>
        <w:t>í</w:t>
      </w:r>
      <w:r w:rsidRPr="006F5C90">
        <w:rPr>
          <w:rFonts w:ascii="Palatino Linotype" w:eastAsia="Arial" w:hAnsi="Palatino Linotype" w:cs="Arial"/>
          <w:b w:val="0"/>
          <w:i/>
          <w:sz w:val="22"/>
          <w:szCs w:val="22"/>
        </w:rPr>
        <w:t>c</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z w:val="22"/>
          <w:szCs w:val="22"/>
        </w:rPr>
        <w:t>los</w:t>
      </w:r>
      <w:r w:rsidRPr="006F5C90">
        <w:rPr>
          <w:rFonts w:ascii="Palatino Linotype" w:eastAsia="Arial" w:hAnsi="Palatino Linotype" w:cs="Arial"/>
          <w:b w:val="0"/>
          <w:i/>
          <w:spacing w:val="8"/>
          <w:sz w:val="22"/>
          <w:szCs w:val="22"/>
        </w:rPr>
        <w:t xml:space="preserve"> 129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L</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y</w:t>
      </w:r>
      <w:r w:rsidRPr="006F5C90">
        <w:rPr>
          <w:rFonts w:ascii="Palatino Linotype" w:eastAsia="Arial" w:hAnsi="Palatino Linotype" w:cs="Arial"/>
          <w:b w:val="0"/>
          <w:i/>
          <w:spacing w:val="8"/>
          <w:sz w:val="22"/>
          <w:szCs w:val="22"/>
        </w:rPr>
        <w:t xml:space="preserve"> </w:t>
      </w:r>
      <w:r w:rsidRPr="006F5C90">
        <w:rPr>
          <w:rFonts w:ascii="Palatino Linotype" w:eastAsia="Arial" w:hAnsi="Palatino Linotype" w:cs="Arial"/>
          <w:b w:val="0"/>
          <w:i/>
          <w:sz w:val="22"/>
          <w:szCs w:val="22"/>
        </w:rPr>
        <w:t>General</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cia y Acc</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so</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a</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z w:val="22"/>
          <w:szCs w:val="22"/>
        </w:rPr>
        <w:t>la I</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pacing w:val="-3"/>
          <w:sz w:val="22"/>
          <w:szCs w:val="22"/>
        </w:rPr>
        <w:t>r</w:t>
      </w:r>
      <w:r w:rsidRPr="006F5C90">
        <w:rPr>
          <w:rFonts w:ascii="Palatino Linotype" w:eastAsia="Arial" w:hAnsi="Palatino Linotype" w:cs="Arial"/>
          <w:b w:val="0"/>
          <w:i/>
          <w:spacing w:val="1"/>
          <w:sz w:val="22"/>
          <w:szCs w:val="22"/>
        </w:rPr>
        <w:t>ma</w:t>
      </w:r>
      <w:r w:rsidRPr="006F5C90">
        <w:rPr>
          <w:rFonts w:ascii="Palatino Linotype" w:eastAsia="Arial" w:hAnsi="Palatino Linotype" w:cs="Arial"/>
          <w:b w:val="0"/>
          <w:i/>
          <w:sz w:val="22"/>
          <w:szCs w:val="22"/>
        </w:rPr>
        <w:t>ci</w:t>
      </w:r>
      <w:r w:rsidRPr="006F5C90">
        <w:rPr>
          <w:rFonts w:ascii="Palatino Linotype" w:eastAsia="Arial" w:hAnsi="Palatino Linotype" w:cs="Arial"/>
          <w:b w:val="0"/>
          <w:i/>
          <w:spacing w:val="-2"/>
          <w:sz w:val="22"/>
          <w:szCs w:val="22"/>
        </w:rPr>
        <w:t>ó</w:t>
      </w:r>
      <w:r w:rsidRPr="006F5C90">
        <w:rPr>
          <w:rFonts w:ascii="Palatino Linotype" w:eastAsia="Arial" w:hAnsi="Palatino Linotype" w:cs="Arial"/>
          <w:b w:val="0"/>
          <w:i/>
          <w:sz w:val="22"/>
          <w:szCs w:val="22"/>
        </w:rPr>
        <w:t>n</w:t>
      </w:r>
      <w:r w:rsidRPr="006F5C90">
        <w:rPr>
          <w:rFonts w:ascii="Palatino Linotype" w:eastAsia="Arial" w:hAnsi="Palatino Linotype" w:cs="Arial"/>
          <w:b w:val="0"/>
          <w:i/>
          <w:spacing w:val="6"/>
          <w:sz w:val="22"/>
          <w:szCs w:val="22"/>
        </w:rPr>
        <w:t xml:space="preserve"> </w:t>
      </w:r>
      <w:r w:rsidRPr="006F5C90">
        <w:rPr>
          <w:rFonts w:ascii="Palatino Linotype" w:eastAsia="Arial" w:hAnsi="Palatino Linotype" w:cs="Arial"/>
          <w:b w:val="0"/>
          <w:i/>
          <w:spacing w:val="-2"/>
          <w:sz w:val="22"/>
          <w:szCs w:val="22"/>
        </w:rPr>
        <w:t>P</w:t>
      </w:r>
      <w:r w:rsidRPr="006F5C90">
        <w:rPr>
          <w:rFonts w:ascii="Palatino Linotype" w:eastAsia="Arial" w:hAnsi="Palatino Linotype" w:cs="Arial"/>
          <w:b w:val="0"/>
          <w:i/>
          <w:spacing w:val="1"/>
          <w:sz w:val="22"/>
          <w:szCs w:val="22"/>
        </w:rPr>
        <w:t>úb</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 xml:space="preserve">ca y </w:t>
      </w:r>
      <w:r w:rsidRPr="006F5C90">
        <w:rPr>
          <w:rFonts w:ascii="Palatino Linotype" w:eastAsia="Arial" w:hAnsi="Palatino Linotype" w:cs="Arial"/>
          <w:b w:val="0"/>
          <w:i/>
          <w:spacing w:val="8"/>
          <w:sz w:val="22"/>
          <w:szCs w:val="22"/>
        </w:rPr>
        <w:t xml:space="preserve">130, párrafo cuarto,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L</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y</w:t>
      </w:r>
      <w:r w:rsidRPr="006F5C90">
        <w:rPr>
          <w:rFonts w:ascii="Palatino Linotype" w:eastAsia="Arial" w:hAnsi="Palatino Linotype" w:cs="Arial"/>
          <w:b w:val="0"/>
          <w:i/>
          <w:spacing w:val="8"/>
          <w:sz w:val="22"/>
          <w:szCs w:val="22"/>
        </w:rPr>
        <w:t xml:space="preserve"> </w:t>
      </w:r>
      <w:r w:rsidRPr="006F5C90">
        <w:rPr>
          <w:rFonts w:ascii="Palatino Linotype" w:eastAsia="Arial" w:hAnsi="Palatino Linotype" w:cs="Arial"/>
          <w:b w:val="0"/>
          <w:i/>
          <w:sz w:val="22"/>
          <w:szCs w:val="22"/>
        </w:rPr>
        <w:t>Fe</w:t>
      </w:r>
      <w:r w:rsidRPr="006F5C90">
        <w:rPr>
          <w:rFonts w:ascii="Palatino Linotype" w:eastAsia="Arial" w:hAnsi="Palatino Linotype" w:cs="Arial"/>
          <w:b w:val="0"/>
          <w:i/>
          <w:spacing w:val="1"/>
          <w:sz w:val="22"/>
          <w:szCs w:val="22"/>
        </w:rPr>
        <w:t>de</w:t>
      </w:r>
      <w:r w:rsidRPr="006F5C90">
        <w:rPr>
          <w:rFonts w:ascii="Palatino Linotype" w:eastAsia="Arial" w:hAnsi="Palatino Linotype" w:cs="Arial"/>
          <w:b w:val="0"/>
          <w:i/>
          <w:sz w:val="22"/>
          <w:szCs w:val="22"/>
        </w:rPr>
        <w:t>ral</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cia y Acc</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so</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a</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z w:val="22"/>
          <w:szCs w:val="22"/>
        </w:rPr>
        <w:t>la I</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pacing w:val="-3"/>
          <w:sz w:val="22"/>
          <w:szCs w:val="22"/>
        </w:rPr>
        <w:t>r</w:t>
      </w:r>
      <w:r w:rsidRPr="006F5C90">
        <w:rPr>
          <w:rFonts w:ascii="Palatino Linotype" w:eastAsia="Arial" w:hAnsi="Palatino Linotype" w:cs="Arial"/>
          <w:b w:val="0"/>
          <w:i/>
          <w:spacing w:val="1"/>
          <w:sz w:val="22"/>
          <w:szCs w:val="22"/>
        </w:rPr>
        <w:t>ma</w:t>
      </w:r>
      <w:r w:rsidRPr="006F5C90">
        <w:rPr>
          <w:rFonts w:ascii="Palatino Linotype" w:eastAsia="Arial" w:hAnsi="Palatino Linotype" w:cs="Arial"/>
          <w:b w:val="0"/>
          <w:i/>
          <w:sz w:val="22"/>
          <w:szCs w:val="22"/>
        </w:rPr>
        <w:t>ci</w:t>
      </w:r>
      <w:r w:rsidRPr="006F5C90">
        <w:rPr>
          <w:rFonts w:ascii="Palatino Linotype" w:eastAsia="Arial" w:hAnsi="Palatino Linotype" w:cs="Arial"/>
          <w:b w:val="0"/>
          <w:i/>
          <w:spacing w:val="-2"/>
          <w:sz w:val="22"/>
          <w:szCs w:val="22"/>
        </w:rPr>
        <w:t>ó</w:t>
      </w:r>
      <w:r w:rsidRPr="006F5C90">
        <w:rPr>
          <w:rFonts w:ascii="Palatino Linotype" w:eastAsia="Arial" w:hAnsi="Palatino Linotype" w:cs="Arial"/>
          <w:b w:val="0"/>
          <w:i/>
          <w:sz w:val="22"/>
          <w:szCs w:val="22"/>
        </w:rPr>
        <w:t>n</w:t>
      </w:r>
      <w:r w:rsidRPr="006F5C90">
        <w:rPr>
          <w:rFonts w:ascii="Palatino Linotype" w:eastAsia="Arial" w:hAnsi="Palatino Linotype" w:cs="Arial"/>
          <w:b w:val="0"/>
          <w:i/>
          <w:spacing w:val="6"/>
          <w:sz w:val="22"/>
          <w:szCs w:val="22"/>
        </w:rPr>
        <w:t xml:space="preserve"> </w:t>
      </w:r>
      <w:r w:rsidRPr="006F5C90">
        <w:rPr>
          <w:rFonts w:ascii="Palatino Linotype" w:eastAsia="Arial" w:hAnsi="Palatino Linotype" w:cs="Arial"/>
          <w:b w:val="0"/>
          <w:i/>
          <w:spacing w:val="-2"/>
          <w:sz w:val="22"/>
          <w:szCs w:val="22"/>
        </w:rPr>
        <w:t>P</w:t>
      </w:r>
      <w:r w:rsidRPr="006F5C90">
        <w:rPr>
          <w:rFonts w:ascii="Palatino Linotype" w:eastAsia="Arial" w:hAnsi="Palatino Linotype" w:cs="Arial"/>
          <w:b w:val="0"/>
          <w:i/>
          <w:spacing w:val="1"/>
          <w:sz w:val="22"/>
          <w:szCs w:val="22"/>
        </w:rPr>
        <w:t>úb</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 xml:space="preserve">ca, </w:t>
      </w:r>
      <w:r w:rsidRPr="006F5C90">
        <w:rPr>
          <w:rFonts w:ascii="Palatino Linotype" w:eastAsia="Arial" w:hAnsi="Palatino Linotype" w:cs="Arial"/>
          <w:b w:val="0"/>
          <w:i/>
          <w:spacing w:val="-1"/>
          <w:sz w:val="22"/>
          <w:szCs w:val="22"/>
        </w:rPr>
        <w:t>señalan</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pacing w:val="-1"/>
          <w:sz w:val="22"/>
          <w:szCs w:val="22"/>
        </w:rPr>
        <w:t>q</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F5C90">
        <w:rPr>
          <w:rFonts w:ascii="Palatino Linotype" w:eastAsia="Arial" w:hAnsi="Palatino Linotype" w:cs="Arial"/>
          <w:b w:val="0"/>
          <w:i/>
          <w:spacing w:val="-1"/>
          <w:sz w:val="22"/>
          <w:szCs w:val="22"/>
        </w:rPr>
        <w:t xml:space="preserve"> sin necesidad de</w:t>
      </w:r>
      <w:r w:rsidRPr="006F5C90">
        <w:rPr>
          <w:rFonts w:ascii="Palatino Linotype" w:eastAsia="Arial" w:hAnsi="Palatino Linotype" w:cs="Arial"/>
          <w:b w:val="0"/>
          <w:i/>
          <w:spacing w:val="1"/>
          <w:sz w:val="22"/>
          <w:szCs w:val="22"/>
        </w:rPr>
        <w:t xml:space="preserve"> e</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
          <w:sz w:val="22"/>
          <w:szCs w:val="22"/>
        </w:rPr>
        <w:t>bo</w:t>
      </w:r>
      <w:r w:rsidRPr="006F5C90">
        <w:rPr>
          <w:rFonts w:ascii="Palatino Linotype" w:eastAsia="Arial" w:hAnsi="Palatino Linotype" w:cs="Arial"/>
          <w:b w:val="0"/>
          <w:i/>
          <w:sz w:val="22"/>
          <w:szCs w:val="22"/>
        </w:rPr>
        <w:t xml:space="preserve">rar </w:t>
      </w:r>
      <w:r w:rsidRPr="006F5C90">
        <w:rPr>
          <w:rFonts w:ascii="Palatino Linotype" w:eastAsia="Arial" w:hAnsi="Palatino Linotype" w:cs="Arial"/>
          <w:b w:val="0"/>
          <w:i/>
          <w:spacing w:val="1"/>
          <w:sz w:val="22"/>
          <w:szCs w:val="22"/>
        </w:rPr>
        <w:t>do</w:t>
      </w:r>
      <w:r w:rsidRPr="006F5C90">
        <w:rPr>
          <w:rFonts w:ascii="Palatino Linotype" w:eastAsia="Arial" w:hAnsi="Palatino Linotype" w:cs="Arial"/>
          <w:b w:val="0"/>
          <w:i/>
          <w:spacing w:val="-2"/>
          <w:sz w:val="22"/>
          <w:szCs w:val="22"/>
        </w:rPr>
        <w:t>c</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pacing w:val="-1"/>
          <w:sz w:val="22"/>
          <w:szCs w:val="22"/>
        </w:rPr>
        <w:t>m</w:t>
      </w:r>
      <w:r w:rsidRPr="006F5C90">
        <w:rPr>
          <w:rFonts w:ascii="Palatino Linotype" w:eastAsia="Arial" w:hAnsi="Palatino Linotype" w:cs="Arial"/>
          <w:b w:val="0"/>
          <w:i/>
          <w:spacing w:val="1"/>
          <w:sz w:val="22"/>
          <w:szCs w:val="22"/>
        </w:rPr>
        <w:t>en</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d</w:t>
      </w:r>
      <w:r w:rsidRPr="006F5C90">
        <w:rPr>
          <w:rFonts w:ascii="Palatino Linotype" w:eastAsia="Arial" w:hAnsi="Palatino Linotype" w:cs="Arial"/>
          <w:b w:val="0"/>
          <w:i/>
          <w:spacing w:val="1"/>
          <w:sz w:val="22"/>
          <w:szCs w:val="22"/>
        </w:rPr>
        <w:t xml:space="preserve"> ho</w:t>
      </w:r>
      <w:r w:rsidRPr="006F5C90">
        <w:rPr>
          <w:rFonts w:ascii="Palatino Linotype" w:eastAsia="Arial" w:hAnsi="Palatino Linotype" w:cs="Arial"/>
          <w:b w:val="0"/>
          <w:i/>
          <w:sz w:val="22"/>
          <w:szCs w:val="22"/>
        </w:rPr>
        <w:t>c</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 xml:space="preserve">ra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t</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cit</w:t>
      </w:r>
      <w:r w:rsidRPr="006F5C90">
        <w:rPr>
          <w:rFonts w:ascii="Palatino Linotype" w:eastAsia="Arial" w:hAnsi="Palatino Linotype" w:cs="Arial"/>
          <w:b w:val="0"/>
          <w:i/>
          <w:spacing w:val="1"/>
          <w:sz w:val="22"/>
          <w:szCs w:val="22"/>
        </w:rPr>
        <w:t>ude</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4"/>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i</w:t>
      </w:r>
      <w:r w:rsidRPr="006F5C90">
        <w:rPr>
          <w:rFonts w:ascii="Palatino Linotype" w:eastAsia="Arial" w:hAnsi="Palatino Linotype" w:cs="Arial"/>
          <w:b w:val="0"/>
          <w:i/>
          <w:spacing w:val="-2"/>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1"/>
          <w:sz w:val="22"/>
          <w:szCs w:val="22"/>
        </w:rPr>
        <w:t>m</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ció</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w:t>
      </w:r>
    </w:p>
    <w:p w14:paraId="12D4454C" w14:textId="77777777" w:rsidR="009F52BF" w:rsidRPr="006F5C90" w:rsidRDefault="009F52BF" w:rsidP="009F52BF">
      <w:pPr>
        <w:ind w:right="567"/>
        <w:jc w:val="both"/>
        <w:rPr>
          <w:rFonts w:ascii="Palatino Linotype" w:hAnsi="Palatino Linotype"/>
        </w:rPr>
      </w:pPr>
    </w:p>
    <w:p w14:paraId="74733D36" w14:textId="77777777" w:rsidR="009F52BF" w:rsidRPr="00027621" w:rsidRDefault="009F52BF" w:rsidP="009F52BF">
      <w:pPr>
        <w:tabs>
          <w:tab w:val="left" w:pos="7938"/>
        </w:tabs>
        <w:spacing w:line="360" w:lineRule="auto"/>
        <w:jc w:val="both"/>
        <w:rPr>
          <w:rFonts w:ascii="Palatino Linotype" w:hAnsi="Palatino Linotype" w:cs="Arial"/>
          <w:sz w:val="24"/>
          <w:szCs w:val="24"/>
          <w:lang w:val="es-419"/>
        </w:rPr>
      </w:pPr>
      <w:r w:rsidRPr="00027621">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4004133" w14:textId="77777777" w:rsidR="009F52BF" w:rsidRPr="00027621" w:rsidRDefault="009F52BF" w:rsidP="009F52BF">
      <w:pPr>
        <w:pStyle w:val="Sinespaciado"/>
        <w:spacing w:line="360" w:lineRule="auto"/>
        <w:ind w:left="1211" w:right="567"/>
        <w:jc w:val="both"/>
        <w:rPr>
          <w:rFonts w:ascii="Palatino Linotype" w:hAnsi="Palatino Linotype"/>
          <w:i/>
        </w:rPr>
      </w:pPr>
      <w:r w:rsidRPr="00027621">
        <w:rPr>
          <w:rFonts w:ascii="Palatino Linotype" w:hAnsi="Palatino Linotype"/>
        </w:rPr>
        <w:lastRenderedPageBreak/>
        <w:t>“</w:t>
      </w:r>
      <w:r w:rsidRPr="00027621">
        <w:rPr>
          <w:rFonts w:ascii="Palatino Linotype" w:hAnsi="Palatino Linotype"/>
          <w:b/>
          <w:i/>
        </w:rPr>
        <w:t>Artículo 12.</w:t>
      </w:r>
      <w:r w:rsidRPr="00027621">
        <w:rPr>
          <w:rFonts w:ascii="Palatino Linotype" w:hAnsi="Palatino Linotype"/>
          <w:i/>
        </w:rPr>
        <w:t xml:space="preserve"> Quienes generen, recopilen, administren, manejen, procesen, archiven o conserven información pública serán</w:t>
      </w:r>
    </w:p>
    <w:p w14:paraId="18D1E951" w14:textId="77777777" w:rsidR="009F52BF" w:rsidRPr="00A979D5" w:rsidRDefault="009F52BF" w:rsidP="009F52BF">
      <w:pPr>
        <w:pStyle w:val="Prrafodelista"/>
        <w:tabs>
          <w:tab w:val="left" w:pos="1842"/>
        </w:tabs>
        <w:spacing w:line="360" w:lineRule="auto"/>
        <w:ind w:left="1211" w:right="49"/>
        <w:jc w:val="both"/>
        <w:rPr>
          <w:rFonts w:ascii="Palatino Linotype" w:hAnsi="Palatino Linotype"/>
        </w:rPr>
      </w:pPr>
      <w:r w:rsidRPr="00027621">
        <w:rPr>
          <w:rFonts w:ascii="Palatino Linotype" w:hAnsi="Palatino Linotype"/>
          <w:b/>
          <w:i/>
          <w:u w:val="single"/>
        </w:rPr>
        <w:t>Los sujetos obligados sólo proporcionarán la información pública que se les requiera y que obre en sus archivos</w:t>
      </w:r>
      <w:r w:rsidRPr="00027621">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F08D36" w14:textId="77777777" w:rsidR="009F52BF" w:rsidRDefault="009F52BF" w:rsidP="009F52BF">
      <w:pPr>
        <w:spacing w:after="0" w:line="360" w:lineRule="auto"/>
        <w:contextualSpacing/>
        <w:jc w:val="both"/>
        <w:rPr>
          <w:rFonts w:ascii="Palatino Linotype" w:eastAsia="Calibri" w:hAnsi="Palatino Linotype" w:cs="Arial"/>
          <w:sz w:val="24"/>
          <w:szCs w:val="24"/>
        </w:rPr>
      </w:pPr>
    </w:p>
    <w:p w14:paraId="726620B6" w14:textId="77777777" w:rsidR="009F52BF" w:rsidRPr="005C27F5" w:rsidRDefault="009F52BF" w:rsidP="009F52BF">
      <w:pPr>
        <w:tabs>
          <w:tab w:val="left" w:pos="7665"/>
        </w:tabs>
        <w:spacing w:before="73" w:line="360" w:lineRule="auto"/>
        <w:ind w:left="140" w:right="97"/>
        <w:jc w:val="both"/>
        <w:rPr>
          <w:rFonts w:ascii="Palatino Linotype" w:eastAsia="Calibri" w:hAnsi="Palatino Linotype" w:cs="Arial"/>
          <w:sz w:val="24"/>
          <w:szCs w:val="24"/>
        </w:rPr>
      </w:pPr>
      <w:r>
        <w:rPr>
          <w:rFonts w:ascii="Palatino Linotype" w:eastAsia="Calibri" w:hAnsi="Palatino Linotype" w:cs="Arial"/>
          <w:sz w:val="24"/>
          <w:szCs w:val="24"/>
        </w:rPr>
        <w:t xml:space="preserve">Finalmente resulta aplicable traer a colación la Ley de Bienes del Estado de México a fin de establecer que los bienes pueden dividirse en públicos y privados clasificando los bienes de dominio público a los bienes de uso común y los bienes destinados al servicio público siendo estos últimos </w:t>
      </w:r>
      <w:r w:rsidRPr="005C27F5">
        <w:rPr>
          <w:rFonts w:ascii="Palatino Linotype" w:hAnsi="Palatino Linotype" w:cstheme="minorHAnsi"/>
          <w:sz w:val="24"/>
          <w:szCs w:val="24"/>
        </w:rPr>
        <w:t xml:space="preserve">aquéllos que utilicen los poderes del Estado y los municipios para el desarrollo de sus actividades </w:t>
      </w:r>
      <w:r w:rsidRPr="0072579F">
        <w:rPr>
          <w:rFonts w:ascii="Palatino Linotype" w:hAnsi="Palatino Linotype" w:cstheme="minorHAnsi"/>
          <w:sz w:val="24"/>
          <w:szCs w:val="24"/>
        </w:rPr>
        <w:t>o los que de hecho se utilicen para la prestación de servicios públicos o actividades equiparables a ellos</w:t>
      </w:r>
      <w:r>
        <w:rPr>
          <w:rFonts w:ascii="Palatino Linotype" w:hAnsi="Palatino Linotype" w:cstheme="minorHAnsi"/>
          <w:sz w:val="24"/>
          <w:szCs w:val="24"/>
        </w:rPr>
        <w:t xml:space="preserve"> como lo es para el caso en específico el parque vehicular requerido por el Recurrente, conforme lo siguiente; </w:t>
      </w:r>
    </w:p>
    <w:p w14:paraId="5301ECFD" w14:textId="77777777" w:rsidR="009F52BF" w:rsidRPr="005C27F5" w:rsidRDefault="009F52BF" w:rsidP="009F52BF">
      <w:pPr>
        <w:tabs>
          <w:tab w:val="left" w:pos="7665"/>
        </w:tabs>
        <w:spacing w:before="73" w:line="360" w:lineRule="auto"/>
        <w:ind w:left="708" w:right="97"/>
        <w:jc w:val="both"/>
        <w:rPr>
          <w:rFonts w:ascii="Palatino Linotype" w:hAnsi="Palatino Linotype"/>
          <w:i/>
        </w:rPr>
      </w:pPr>
      <w:r w:rsidRPr="005C27F5">
        <w:rPr>
          <w:rFonts w:ascii="Palatino Linotype" w:hAnsi="Palatino Linotype"/>
          <w:b/>
          <w:i/>
        </w:rPr>
        <w:t>Artículo 12</w:t>
      </w:r>
      <w:r w:rsidRPr="005C27F5">
        <w:rPr>
          <w:rFonts w:ascii="Palatino Linotype" w:hAnsi="Palatino Linotype"/>
          <w:i/>
        </w:rPr>
        <w:t>.- El Estado de México y sus municipios tienen personalidad jurídica para adquirir y poseer bienes para la prestación de los servicios públicos y el cumplimiento de sus fines.</w:t>
      </w:r>
    </w:p>
    <w:p w14:paraId="0BED7DF4" w14:textId="77777777" w:rsidR="009F52BF" w:rsidRPr="005C27F5" w:rsidRDefault="009F52BF" w:rsidP="009F52BF">
      <w:pPr>
        <w:tabs>
          <w:tab w:val="left" w:pos="7665"/>
        </w:tabs>
        <w:spacing w:before="73" w:line="360" w:lineRule="auto"/>
        <w:ind w:left="708" w:right="97"/>
        <w:jc w:val="both"/>
        <w:rPr>
          <w:rFonts w:ascii="Palatino Linotype" w:hAnsi="Palatino Linotype"/>
          <w:i/>
        </w:rPr>
      </w:pPr>
      <w:r w:rsidRPr="005C27F5">
        <w:rPr>
          <w:rFonts w:ascii="Palatino Linotype" w:hAnsi="Palatino Linotype"/>
          <w:b/>
          <w:i/>
        </w:rPr>
        <w:t>Artículo 13.-</w:t>
      </w:r>
      <w:r w:rsidRPr="005C27F5">
        <w:rPr>
          <w:rFonts w:ascii="Palatino Linotype" w:hAnsi="Palatino Linotype"/>
          <w:i/>
        </w:rPr>
        <w:t xml:space="preserve"> Los bienes del Estado de México y sus municipios son:</w:t>
      </w:r>
    </w:p>
    <w:p w14:paraId="3105BD87" w14:textId="77777777" w:rsidR="009F52BF" w:rsidRPr="005C27F5" w:rsidRDefault="009F52BF" w:rsidP="009F52BF">
      <w:pPr>
        <w:pStyle w:val="Prrafodelista"/>
        <w:numPr>
          <w:ilvl w:val="0"/>
          <w:numId w:val="5"/>
        </w:numPr>
        <w:tabs>
          <w:tab w:val="left" w:pos="7665"/>
        </w:tabs>
        <w:spacing w:before="73" w:line="360" w:lineRule="auto"/>
        <w:ind w:left="2552" w:right="97" w:hanging="851"/>
        <w:jc w:val="both"/>
        <w:rPr>
          <w:rFonts w:ascii="Palatino Linotype" w:hAnsi="Palatino Linotype"/>
          <w:i/>
        </w:rPr>
      </w:pPr>
      <w:r w:rsidRPr="005C27F5">
        <w:rPr>
          <w:rFonts w:ascii="Palatino Linotype" w:hAnsi="Palatino Linotype"/>
          <w:i/>
        </w:rPr>
        <w:t>Bienes del dominio público; y</w:t>
      </w:r>
    </w:p>
    <w:p w14:paraId="4444AD3F" w14:textId="77777777" w:rsidR="009F52BF" w:rsidRPr="00C43CD1" w:rsidRDefault="009F52BF" w:rsidP="009F52BF">
      <w:pPr>
        <w:pStyle w:val="Prrafodelista"/>
        <w:numPr>
          <w:ilvl w:val="0"/>
          <w:numId w:val="5"/>
        </w:numPr>
        <w:tabs>
          <w:tab w:val="left" w:pos="7665"/>
        </w:tabs>
        <w:spacing w:before="73" w:line="360" w:lineRule="auto"/>
        <w:ind w:left="2552" w:right="97" w:hanging="851"/>
        <w:jc w:val="both"/>
        <w:rPr>
          <w:rFonts w:ascii="Palatino Linotype" w:eastAsia="Calibri" w:hAnsi="Palatino Linotype" w:cs="Arial"/>
          <w:i/>
          <w:sz w:val="24"/>
          <w:szCs w:val="24"/>
        </w:rPr>
      </w:pPr>
      <w:r w:rsidRPr="005C27F5">
        <w:rPr>
          <w:rFonts w:ascii="Palatino Linotype" w:hAnsi="Palatino Linotype"/>
          <w:i/>
        </w:rPr>
        <w:t xml:space="preserve">Bienes del dominio privado. </w:t>
      </w:r>
    </w:p>
    <w:p w14:paraId="19B7357D" w14:textId="77777777" w:rsidR="009F52BF" w:rsidRPr="005C27F5" w:rsidRDefault="009F52BF" w:rsidP="009F52BF">
      <w:pPr>
        <w:tabs>
          <w:tab w:val="left" w:pos="7665"/>
        </w:tabs>
        <w:spacing w:before="73" w:line="360" w:lineRule="auto"/>
        <w:ind w:left="708" w:right="97"/>
        <w:jc w:val="both"/>
        <w:rPr>
          <w:rFonts w:ascii="Palatino Linotype" w:hAnsi="Palatino Linotype"/>
          <w:i/>
        </w:rPr>
      </w:pPr>
      <w:r w:rsidRPr="005C27F5">
        <w:rPr>
          <w:rFonts w:ascii="Palatino Linotype" w:hAnsi="Palatino Linotype"/>
          <w:b/>
          <w:i/>
        </w:rPr>
        <w:t>Artículo 14.-</w:t>
      </w:r>
      <w:r w:rsidRPr="005C27F5">
        <w:rPr>
          <w:rFonts w:ascii="Palatino Linotype" w:hAnsi="Palatino Linotype"/>
          <w:i/>
        </w:rPr>
        <w:t xml:space="preserve"> Los bienes del dominio público, se clasifican en: </w:t>
      </w:r>
    </w:p>
    <w:p w14:paraId="248BA998" w14:textId="77777777" w:rsidR="009F52BF" w:rsidRPr="005C27F5" w:rsidRDefault="009F52BF" w:rsidP="009F52BF">
      <w:pPr>
        <w:pStyle w:val="Prrafodelista"/>
        <w:numPr>
          <w:ilvl w:val="0"/>
          <w:numId w:val="6"/>
        </w:numPr>
        <w:tabs>
          <w:tab w:val="left" w:pos="7665"/>
        </w:tabs>
        <w:spacing w:before="73" w:line="360" w:lineRule="auto"/>
        <w:ind w:left="2552" w:right="97" w:hanging="851"/>
        <w:jc w:val="both"/>
        <w:rPr>
          <w:rFonts w:ascii="Palatino Linotype" w:hAnsi="Palatino Linotype"/>
          <w:i/>
        </w:rPr>
      </w:pPr>
      <w:r w:rsidRPr="005C27F5">
        <w:rPr>
          <w:rFonts w:ascii="Palatino Linotype" w:hAnsi="Palatino Linotype"/>
          <w:i/>
        </w:rPr>
        <w:t xml:space="preserve">Bienes de uso común; y </w:t>
      </w:r>
    </w:p>
    <w:p w14:paraId="1CF5F401" w14:textId="77777777" w:rsidR="009F52BF" w:rsidRPr="005C27F5" w:rsidRDefault="009F52BF" w:rsidP="009F52BF">
      <w:pPr>
        <w:pStyle w:val="Prrafodelista"/>
        <w:numPr>
          <w:ilvl w:val="0"/>
          <w:numId w:val="6"/>
        </w:numPr>
        <w:tabs>
          <w:tab w:val="left" w:pos="7665"/>
        </w:tabs>
        <w:spacing w:before="73" w:line="360" w:lineRule="auto"/>
        <w:ind w:left="2552" w:right="97" w:hanging="851"/>
        <w:jc w:val="both"/>
        <w:rPr>
          <w:rFonts w:ascii="Palatino Linotype" w:eastAsia="Calibri" w:hAnsi="Palatino Linotype" w:cs="Arial"/>
          <w:i/>
          <w:sz w:val="24"/>
          <w:szCs w:val="24"/>
        </w:rPr>
      </w:pPr>
      <w:r w:rsidRPr="005C27F5">
        <w:rPr>
          <w:rFonts w:ascii="Palatino Linotype" w:hAnsi="Palatino Linotype"/>
          <w:i/>
        </w:rPr>
        <w:lastRenderedPageBreak/>
        <w:t xml:space="preserve">Bienes destinados a un servicio público. </w:t>
      </w:r>
    </w:p>
    <w:p w14:paraId="229E7E4A" w14:textId="77777777" w:rsidR="009F52BF" w:rsidRPr="005C27F5" w:rsidRDefault="009F52BF" w:rsidP="009F52BF">
      <w:pPr>
        <w:pStyle w:val="Prrafodelista"/>
        <w:tabs>
          <w:tab w:val="left" w:pos="7665"/>
        </w:tabs>
        <w:spacing w:before="73" w:line="360" w:lineRule="auto"/>
        <w:ind w:left="2552" w:right="97" w:hanging="851"/>
        <w:jc w:val="both"/>
        <w:rPr>
          <w:rFonts w:ascii="Palatino Linotype" w:eastAsia="Calibri" w:hAnsi="Palatino Linotype" w:cs="Arial"/>
          <w:i/>
          <w:sz w:val="24"/>
          <w:szCs w:val="24"/>
        </w:rPr>
      </w:pPr>
      <w:r w:rsidRPr="005C27F5">
        <w:rPr>
          <w:rFonts w:ascii="Palatino Linotype" w:hAnsi="Palatino Linotype"/>
          <w:i/>
        </w:rPr>
        <w:t>También se consideran bienes del dominio público, las pinturas, murales, esculturas y cualquier obra artística incorporada o adherida permanentemente a los inmuebles del Estado, de los municipios o de sus organismos auxiliares,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fonograbaciones, películas, videos; archivos fotográficos, cintas magnetofónicas y cualquier otro objeto que contenga imágenes o sonido y las piezas artísticas o históricas de los museos.</w:t>
      </w:r>
    </w:p>
    <w:p w14:paraId="355FB201" w14:textId="77777777" w:rsidR="009F52BF" w:rsidRDefault="009F52BF" w:rsidP="009F52BF">
      <w:pPr>
        <w:tabs>
          <w:tab w:val="left" w:pos="7665"/>
        </w:tabs>
        <w:spacing w:before="73" w:line="360" w:lineRule="auto"/>
        <w:ind w:left="708" w:right="97"/>
        <w:jc w:val="both"/>
        <w:rPr>
          <w:rFonts w:ascii="Palatino Linotype" w:hAnsi="Palatino Linotype" w:cstheme="minorHAnsi"/>
          <w:b/>
          <w:i/>
        </w:rPr>
      </w:pPr>
    </w:p>
    <w:p w14:paraId="333C9107" w14:textId="77777777" w:rsidR="009F52BF" w:rsidRPr="005C27F5" w:rsidRDefault="009F52BF" w:rsidP="009F52BF">
      <w:pPr>
        <w:tabs>
          <w:tab w:val="left" w:pos="7665"/>
        </w:tabs>
        <w:spacing w:before="73" w:line="360" w:lineRule="auto"/>
        <w:ind w:left="708" w:right="97"/>
        <w:jc w:val="both"/>
        <w:rPr>
          <w:rFonts w:ascii="Palatino Linotype" w:eastAsia="Calibri" w:hAnsi="Palatino Linotype" w:cstheme="minorHAnsi"/>
          <w:i/>
          <w:sz w:val="24"/>
          <w:szCs w:val="24"/>
        </w:rPr>
      </w:pPr>
      <w:r w:rsidRPr="005C27F5">
        <w:rPr>
          <w:rFonts w:ascii="Palatino Linotype" w:hAnsi="Palatino Linotype" w:cstheme="minorHAnsi"/>
          <w:b/>
          <w:i/>
        </w:rPr>
        <w:t>Artículo 17</w:t>
      </w:r>
      <w:r w:rsidRPr="005C27F5">
        <w:rPr>
          <w:rFonts w:ascii="Palatino Linotype" w:hAnsi="Palatino Linotype" w:cstheme="minorHAnsi"/>
          <w:b/>
          <w:i/>
          <w:u w:val="single"/>
        </w:rPr>
        <w:t>.-</w:t>
      </w:r>
      <w:r w:rsidRPr="005C27F5">
        <w:rPr>
          <w:rFonts w:ascii="Palatino Linotype" w:hAnsi="Palatino Linotype" w:cstheme="minorHAnsi"/>
          <w:i/>
          <w:u w:val="single"/>
        </w:rPr>
        <w:t xml:space="preserve"> Son bienes destinados a un servicio público</w:t>
      </w:r>
      <w:r w:rsidRPr="005C27F5">
        <w:rPr>
          <w:rFonts w:ascii="Palatino Linotype" w:hAnsi="Palatino Linotype" w:cstheme="minorHAnsi"/>
          <w:i/>
        </w:rPr>
        <w:t>, aquéllos que utilicen los poderes del Estado y los municipios para el desarrollo de sus actividades o los que de hecho se utilicen para la prestación de servicios públicos o actividades equiparables a ellos</w:t>
      </w:r>
      <w:r w:rsidRPr="005C27F5">
        <w:rPr>
          <w:rFonts w:ascii="Palatino Linotype" w:hAnsi="Palatino Linotype" w:cstheme="minorHAnsi"/>
          <w:i/>
          <w:sz w:val="24"/>
          <w:szCs w:val="24"/>
        </w:rPr>
        <w:t>.</w:t>
      </w:r>
    </w:p>
    <w:p w14:paraId="35948A04" w14:textId="77777777" w:rsidR="009F52BF" w:rsidRPr="005C27F5" w:rsidRDefault="009F52BF" w:rsidP="009F52BF">
      <w:pPr>
        <w:tabs>
          <w:tab w:val="left" w:pos="7665"/>
        </w:tabs>
        <w:spacing w:before="73" w:line="360" w:lineRule="auto"/>
        <w:ind w:left="708" w:right="97"/>
        <w:jc w:val="both"/>
        <w:rPr>
          <w:rFonts w:ascii="Palatino Linotype" w:hAnsi="Palatino Linotype"/>
          <w:i/>
        </w:rPr>
      </w:pPr>
      <w:r w:rsidRPr="005C27F5">
        <w:rPr>
          <w:rFonts w:ascii="Palatino Linotype" w:hAnsi="Palatino Linotype"/>
          <w:b/>
          <w:i/>
        </w:rPr>
        <w:t>Artículo 18.-</w:t>
      </w:r>
      <w:r w:rsidRPr="005C27F5">
        <w:rPr>
          <w:rFonts w:ascii="Palatino Linotype" w:hAnsi="Palatino Linotype"/>
          <w:i/>
        </w:rPr>
        <w:t xml:space="preserve"> Son bienes destinados a un servicio público: </w:t>
      </w:r>
    </w:p>
    <w:p w14:paraId="1E7F9871"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hAnsi="Palatino Linotype"/>
          <w:i/>
        </w:rPr>
      </w:pPr>
      <w:r w:rsidRPr="005C27F5">
        <w:rPr>
          <w:rFonts w:ascii="Palatino Linotype" w:hAnsi="Palatino Linotype"/>
          <w:i/>
        </w:rPr>
        <w:t xml:space="preserve">Los inmuebles destinados al servicio de los poderes públicos del Estado de México y de los ayuntamientos; </w:t>
      </w:r>
    </w:p>
    <w:p w14:paraId="2007EA7D"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t xml:space="preserve"> Los inmuebles de propiedad estatal destinados al servicio público de los gobiernos federal o municipales; </w:t>
      </w:r>
    </w:p>
    <w:p w14:paraId="6ABB832B"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t xml:space="preserve">Los inmuebles propiedad municipal destinados al servicio de los gobiernos federal y estatal; </w:t>
      </w:r>
    </w:p>
    <w:p w14:paraId="36A3E695"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lastRenderedPageBreak/>
        <w:t xml:space="preserve">Los inmuebles que forman parte del patrimonio de los organismos auxiliares estatales o municipales, que se utilicen en las actividades que tengan encomendadas conforme a sus respectivos objetos. No quedan comprendidos entre los bienes a que se refiere esta fracción los inmuebles que los organismos auxiliares utilicen para propósitos distintos a los de su objeto; </w:t>
      </w:r>
    </w:p>
    <w:p w14:paraId="48D1B36D"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t xml:space="preserve">Los inmuebles utilizados para la prestación de servicios públicos estatales o municipales, tales como: mercados, rastros, hospitales, panteones públicos, zoológicos, jardines botánicos, museos, bibliotecas, parques y los demás similares o análogos a ellos; </w:t>
      </w:r>
    </w:p>
    <w:p w14:paraId="2FDD3983" w14:textId="77777777" w:rsidR="009F52BF" w:rsidRPr="005C27F5"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t xml:space="preserve">Los bienes muebles de propiedad estatal o municipal que tengan uso o utilidad en la prestación de un servicio público; y </w:t>
      </w:r>
    </w:p>
    <w:p w14:paraId="54F4130E" w14:textId="77777777" w:rsidR="009F52BF" w:rsidRPr="00C43CD1" w:rsidRDefault="009F52BF" w:rsidP="009F52BF">
      <w:pPr>
        <w:pStyle w:val="Prrafodelista"/>
        <w:numPr>
          <w:ilvl w:val="0"/>
          <w:numId w:val="7"/>
        </w:numPr>
        <w:tabs>
          <w:tab w:val="left" w:pos="7665"/>
        </w:tabs>
        <w:spacing w:before="73" w:line="360" w:lineRule="auto"/>
        <w:ind w:right="97"/>
        <w:jc w:val="both"/>
        <w:rPr>
          <w:rFonts w:ascii="Palatino Linotype" w:eastAsia="Calibri" w:hAnsi="Palatino Linotype" w:cs="Arial"/>
          <w:i/>
          <w:sz w:val="24"/>
          <w:szCs w:val="24"/>
        </w:rPr>
      </w:pPr>
      <w:r w:rsidRPr="005C27F5">
        <w:rPr>
          <w:rFonts w:ascii="Palatino Linotype" w:hAnsi="Palatino Linotype"/>
          <w:i/>
        </w:rPr>
        <w:t xml:space="preserve"> Los demás a los que las leyes les asignen este carácter. Se equiparán a los bienes destinados a un servicio público, los inmuebles asignados por la Oficialía Mayor o los ayuntamientos, en su caso, a los organismos auxiliares y fideicomisos públicos, estatales o municipales.</w:t>
      </w:r>
    </w:p>
    <w:p w14:paraId="328BF054" w14:textId="77777777" w:rsidR="009F52BF" w:rsidRDefault="009F52BF" w:rsidP="0072579F">
      <w:pPr>
        <w:tabs>
          <w:tab w:val="left" w:pos="7665"/>
        </w:tabs>
        <w:spacing w:before="73" w:line="360" w:lineRule="auto"/>
        <w:ind w:left="140" w:right="97"/>
        <w:jc w:val="both"/>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sz w:val="24"/>
          <w:szCs w:val="24"/>
        </w:rPr>
        <w:t xml:space="preserve">De lo analizado en líneas anteriores </w:t>
      </w:r>
      <w:r w:rsidRPr="00D921E7">
        <w:rPr>
          <w:rFonts w:ascii="Palatino Linotype" w:eastAsia="Calibri" w:hAnsi="Palatino Linotype" w:cs="Arial"/>
          <w:sz w:val="24"/>
          <w:szCs w:val="24"/>
        </w:rPr>
        <w:t xml:space="preserve">resulta dable ordenar al Sujeto Obligado, es su caso en versión pública, el inventario </w:t>
      </w:r>
      <w:r w:rsidR="0072579F" w:rsidRPr="008F6A35">
        <w:rPr>
          <w:rFonts w:ascii="Palatino Linotype" w:eastAsia="Times New Roman" w:hAnsi="Palatino Linotype" w:cs="Palatino Linotype"/>
          <w:color w:val="000000"/>
          <w:sz w:val="24"/>
          <w:szCs w:val="24"/>
          <w:lang w:val="es-ES_tradnl" w:eastAsia="es-MX"/>
        </w:rPr>
        <w:t>de bienes muebles e inmuebles pro</w:t>
      </w:r>
      <w:r w:rsidR="0072579F">
        <w:rPr>
          <w:rFonts w:ascii="Palatino Linotype" w:eastAsia="Times New Roman" w:hAnsi="Palatino Linotype" w:cs="Palatino Linotype"/>
          <w:color w:val="000000"/>
          <w:sz w:val="24"/>
          <w:szCs w:val="24"/>
          <w:lang w:val="es-ES_tradnl" w:eastAsia="es-MX"/>
        </w:rPr>
        <w:t>piedad del Ayuntamiento que dé cuenta del nú</w:t>
      </w:r>
      <w:r w:rsidR="0072579F" w:rsidRPr="008F6A35">
        <w:rPr>
          <w:rFonts w:ascii="Palatino Linotype" w:eastAsia="Times New Roman" w:hAnsi="Palatino Linotype" w:cs="Palatino Linotype"/>
          <w:color w:val="000000"/>
          <w:sz w:val="24"/>
          <w:szCs w:val="24"/>
          <w:lang w:val="es-ES_tradnl" w:eastAsia="es-MX"/>
        </w:rPr>
        <w:t>mero de inventario</w:t>
      </w:r>
      <w:r w:rsidR="0072579F">
        <w:rPr>
          <w:rFonts w:ascii="Palatino Linotype" w:eastAsia="Times New Roman" w:hAnsi="Palatino Linotype" w:cs="Palatino Linotype"/>
          <w:color w:val="000000"/>
          <w:sz w:val="24"/>
          <w:lang w:val="es-ES_tradnl" w:eastAsia="es-MX"/>
        </w:rPr>
        <w:t>, d</w:t>
      </w:r>
      <w:r w:rsidR="0072579F" w:rsidRPr="008F6A35">
        <w:rPr>
          <w:rFonts w:ascii="Palatino Linotype" w:eastAsia="Times New Roman" w:hAnsi="Palatino Linotype" w:cs="Palatino Linotype"/>
          <w:color w:val="000000"/>
          <w:sz w:val="24"/>
          <w:szCs w:val="24"/>
          <w:lang w:val="es-ES_tradnl" w:eastAsia="es-MX"/>
        </w:rPr>
        <w:t>escripción</w:t>
      </w:r>
      <w:r w:rsidR="0072579F">
        <w:rPr>
          <w:rFonts w:ascii="Palatino Linotype" w:eastAsia="Times New Roman" w:hAnsi="Palatino Linotype" w:cs="Palatino Linotype"/>
          <w:color w:val="000000"/>
          <w:sz w:val="24"/>
          <w:lang w:val="es-ES_tradnl" w:eastAsia="es-MX"/>
        </w:rPr>
        <w:t>, u</w:t>
      </w:r>
      <w:r w:rsidR="0072579F">
        <w:rPr>
          <w:rFonts w:ascii="Palatino Linotype" w:eastAsia="Times New Roman" w:hAnsi="Palatino Linotype" w:cs="Palatino Linotype"/>
          <w:color w:val="000000"/>
          <w:sz w:val="24"/>
          <w:szCs w:val="24"/>
          <w:lang w:val="es-ES_tradnl" w:eastAsia="es-MX"/>
        </w:rPr>
        <w:t>bicación, e</w:t>
      </w:r>
      <w:r w:rsidR="0072579F" w:rsidRPr="008F6A35">
        <w:rPr>
          <w:rFonts w:ascii="Palatino Linotype" w:eastAsia="Times New Roman" w:hAnsi="Palatino Linotype" w:cs="Palatino Linotype"/>
          <w:color w:val="000000"/>
          <w:sz w:val="24"/>
          <w:szCs w:val="24"/>
          <w:lang w:val="es-ES_tradnl" w:eastAsia="es-MX"/>
        </w:rPr>
        <w:t>stado físico</w:t>
      </w:r>
      <w:r w:rsidR="0072579F">
        <w:rPr>
          <w:rFonts w:ascii="Palatino Linotype" w:eastAsia="Times New Roman" w:hAnsi="Palatino Linotype" w:cs="Palatino Linotype"/>
          <w:color w:val="000000"/>
          <w:sz w:val="24"/>
          <w:lang w:val="es-ES_tradnl" w:eastAsia="es-MX"/>
        </w:rPr>
        <w:t>, v</w:t>
      </w:r>
      <w:r w:rsidR="0072579F">
        <w:rPr>
          <w:rFonts w:ascii="Palatino Linotype" w:eastAsia="Times New Roman" w:hAnsi="Palatino Linotype" w:cs="Palatino Linotype"/>
          <w:color w:val="000000"/>
          <w:sz w:val="24"/>
          <w:szCs w:val="24"/>
          <w:lang w:val="es-ES_tradnl" w:eastAsia="es-MX"/>
        </w:rPr>
        <w:t>alor contable, fecha de adquisición así como c</w:t>
      </w:r>
      <w:r w:rsidR="0072579F" w:rsidRPr="008F6A35">
        <w:rPr>
          <w:rFonts w:ascii="Palatino Linotype" w:eastAsia="Times New Roman" w:hAnsi="Palatino Linotype" w:cs="Palatino Linotype"/>
          <w:color w:val="000000"/>
          <w:sz w:val="24"/>
          <w:szCs w:val="24"/>
          <w:lang w:val="es-ES_tradnl" w:eastAsia="es-MX"/>
        </w:rPr>
        <w:t>opia del título de propiedad o documento que lo acredite</w:t>
      </w:r>
      <w:r w:rsidR="0072579F">
        <w:rPr>
          <w:rFonts w:ascii="Palatino Linotype" w:eastAsia="Times New Roman" w:hAnsi="Palatino Linotype" w:cs="Palatino Linotype"/>
          <w:color w:val="000000"/>
          <w:sz w:val="24"/>
          <w:szCs w:val="24"/>
          <w:lang w:val="es-ES_tradnl" w:eastAsia="es-MX"/>
        </w:rPr>
        <w:t xml:space="preserve"> vigente al seis de mayo de dos mil veinticinco.</w:t>
      </w:r>
    </w:p>
    <w:p w14:paraId="3D8FA41A" w14:textId="77777777" w:rsidR="0072579F" w:rsidRPr="006F5C90" w:rsidRDefault="0072579F" w:rsidP="009F52BF">
      <w:pPr>
        <w:tabs>
          <w:tab w:val="left" w:pos="7665"/>
        </w:tabs>
        <w:spacing w:before="73" w:line="360" w:lineRule="auto"/>
        <w:ind w:left="140" w:right="97"/>
        <w:jc w:val="both"/>
        <w:rPr>
          <w:rFonts w:ascii="Palatino Linotype" w:hAnsi="Palatino Linotype"/>
          <w:color w:val="000000"/>
          <w:sz w:val="24"/>
          <w:szCs w:val="24"/>
        </w:rPr>
      </w:pPr>
    </w:p>
    <w:p w14:paraId="4A974E44" w14:textId="77777777" w:rsidR="009F52BF" w:rsidRPr="00800002" w:rsidRDefault="009F52BF" w:rsidP="009F52BF">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29A251DC"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r w:rsidRPr="007D0C7A">
        <w:rPr>
          <w:rFonts w:ascii="Palatino Linotype" w:eastAsia="Palatino Linotype" w:hAnsi="Palatino Linotype" w:cs="Palatino Linotype"/>
          <w:sz w:val="24"/>
          <w:szCs w:val="24"/>
          <w:lang w:val="es-ES_tradnl" w:eastAsia="es-MX"/>
        </w:rPr>
        <w:t xml:space="preserve">En la elaboración de la versión pública se deberá considera lo dispuesto en los artículos 3 fracciones IX, XX, XXI y XLV, 91 y 132 fracciones II y III de la Ley de Transparencia y </w:t>
      </w:r>
      <w:r w:rsidRPr="007D0C7A">
        <w:rPr>
          <w:rFonts w:ascii="Palatino Linotype" w:eastAsia="Palatino Linotype" w:hAnsi="Palatino Linotype" w:cs="Palatino Linotype"/>
          <w:sz w:val="24"/>
          <w:szCs w:val="24"/>
          <w:lang w:val="es-ES_tradnl" w:eastAsia="es-MX"/>
        </w:rPr>
        <w:lastRenderedPageBreak/>
        <w:t>Acceso a la Información Pública del Estado de México y Municipios que establecen lo siguiente:</w:t>
      </w:r>
    </w:p>
    <w:p w14:paraId="532B1F84"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Artículo 3.</w:t>
      </w:r>
      <w:r w:rsidRPr="00800002">
        <w:rPr>
          <w:rFonts w:ascii="Palatino Linotype" w:eastAsia="Palatino Linotype" w:hAnsi="Palatino Linotype" w:cs="Palatino Linotype"/>
          <w:i/>
          <w:lang w:val="es-ES_tradnl" w:eastAsia="es-MX"/>
        </w:rPr>
        <w:t xml:space="preserve"> Para los efectos de la presente Ley se entenderá por:</w:t>
      </w:r>
    </w:p>
    <w:p w14:paraId="3864E671"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11E94E93"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IX. Datos personales:</w:t>
      </w:r>
      <w:r w:rsidRPr="00800002">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3E7828DB"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XX.</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Información clasificada:</w:t>
      </w:r>
      <w:r w:rsidRPr="00800002">
        <w:rPr>
          <w:rFonts w:ascii="Palatino Linotype" w:eastAsia="Palatino Linotype" w:hAnsi="Palatino Linotype" w:cs="Palatino Linotype"/>
          <w:i/>
          <w:lang w:val="es-ES_tradnl" w:eastAsia="es-MX"/>
        </w:rPr>
        <w:t xml:space="preserve"> Aquella considerada por la presente Ley como reservada o confidencial;</w:t>
      </w:r>
    </w:p>
    <w:p w14:paraId="22C43007"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XXI.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Información confidencial:</w:t>
      </w:r>
      <w:r w:rsidRPr="00800002">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73478B"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w:t>
      </w:r>
    </w:p>
    <w:p w14:paraId="708C98E1"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XLV.</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Versión pública:</w:t>
      </w:r>
      <w:r w:rsidRPr="00800002">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5CD1D377"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78AA7370" w14:textId="77777777" w:rsidR="009F52BF" w:rsidRPr="00800002" w:rsidRDefault="009F52BF" w:rsidP="0072579F">
      <w:pPr>
        <w:ind w:right="567"/>
        <w:jc w:val="both"/>
        <w:rPr>
          <w:rFonts w:ascii="Palatino Linotype" w:eastAsia="Palatino Linotype" w:hAnsi="Palatino Linotype" w:cs="Palatino Linotype"/>
          <w:i/>
          <w:lang w:val="es-ES_tradnl" w:eastAsia="es-MX"/>
        </w:rPr>
      </w:pPr>
    </w:p>
    <w:p w14:paraId="3E1B8F84"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 xml:space="preserve">Artículo 91. </w:t>
      </w:r>
      <w:r w:rsidRPr="00800002">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425D904C"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p>
    <w:p w14:paraId="1A75892E"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Artículo 132.</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La clasificación de la información se llevará a cabo en el momento en que</w:t>
      </w:r>
      <w:r w:rsidRPr="00800002">
        <w:rPr>
          <w:rFonts w:ascii="Palatino Linotype" w:eastAsia="Palatino Linotype" w:hAnsi="Palatino Linotype" w:cs="Palatino Linotype"/>
          <w:i/>
          <w:lang w:val="es-ES_tradnl" w:eastAsia="es-MX"/>
        </w:rPr>
        <w:t>:</w:t>
      </w:r>
    </w:p>
    <w:p w14:paraId="2A1C6DD3"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w:t>
      </w:r>
      <w:r w:rsidRPr="00800002">
        <w:rPr>
          <w:rFonts w:ascii="Palatino Linotype" w:eastAsia="Palatino Linotype" w:hAnsi="Palatino Linotype" w:cs="Palatino Linotype"/>
          <w:i/>
          <w:lang w:val="es-ES_tradnl" w:eastAsia="es-MX"/>
        </w:rPr>
        <w:t xml:space="preserve"> Se reciba una solicitud de acceso a la información;</w:t>
      </w:r>
    </w:p>
    <w:p w14:paraId="1FADEF67"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Se determine mediante resolución de autoridad competente; o</w:t>
      </w:r>
    </w:p>
    <w:p w14:paraId="6EC5FB49" w14:textId="77777777" w:rsidR="009F52BF" w:rsidRPr="00800002" w:rsidRDefault="009F52BF" w:rsidP="009F52BF">
      <w:pPr>
        <w:ind w:left="567" w:right="567"/>
        <w:jc w:val="both"/>
        <w:rPr>
          <w:rFonts w:ascii="Palatino Linotype" w:eastAsia="Palatino Linotype" w:hAnsi="Palatino Linotype" w:cs="Palatino Linotype"/>
          <w:i/>
          <w:u w:val="single"/>
          <w:lang w:val="es-ES_tradnl" w:eastAsia="es-MX"/>
        </w:rPr>
      </w:pPr>
      <w:r w:rsidRPr="00800002">
        <w:rPr>
          <w:rFonts w:ascii="Palatino Linotype" w:eastAsia="Palatino Linotype" w:hAnsi="Palatino Linotype" w:cs="Palatino Linotype"/>
          <w:b/>
          <w:i/>
          <w:lang w:val="es-ES_tradnl" w:eastAsia="es-MX"/>
        </w:rPr>
        <w:t>III.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3C461A8D"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687576F3" w14:textId="77777777" w:rsidR="009F52BF" w:rsidRDefault="009F52BF" w:rsidP="009F52BF">
      <w:pPr>
        <w:spacing w:line="360" w:lineRule="auto"/>
        <w:jc w:val="both"/>
        <w:rPr>
          <w:rFonts w:ascii="Palatino Linotype" w:eastAsia="Palatino Linotype" w:hAnsi="Palatino Linotype" w:cs="Palatino Linotype"/>
          <w:sz w:val="24"/>
          <w:szCs w:val="24"/>
          <w:lang w:val="es-ES_tradnl" w:eastAsia="es-MX"/>
        </w:rPr>
      </w:pPr>
      <w:r w:rsidRPr="007D0C7A">
        <w:rPr>
          <w:rFonts w:ascii="Palatino Linotype" w:eastAsia="Palatino Linotype" w:hAnsi="Palatino Linotype" w:cs="Palatino Linotype"/>
          <w:sz w:val="24"/>
          <w:szCs w:val="24"/>
          <w:lang w:val="es-ES_tradnl"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w:t>
      </w:r>
      <w:r>
        <w:rPr>
          <w:rFonts w:ascii="Palatino Linotype" w:eastAsia="Palatino Linotype" w:hAnsi="Palatino Linotype" w:cs="Palatino Linotype"/>
          <w:sz w:val="24"/>
          <w:szCs w:val="24"/>
          <w:lang w:val="es-ES_tradnl" w:eastAsia="es-MX"/>
        </w:rPr>
        <w:t>da privada de los particulares.</w:t>
      </w:r>
    </w:p>
    <w:p w14:paraId="7D613F69" w14:textId="77777777" w:rsidR="00EC7434" w:rsidRPr="00AD495F" w:rsidRDefault="00EC7434" w:rsidP="00EC7434">
      <w:pPr>
        <w:spacing w:line="360" w:lineRule="auto"/>
        <w:jc w:val="both"/>
        <w:rPr>
          <w:rFonts w:ascii="Palatino Linotype" w:eastAsia="Palatino Linotype" w:hAnsi="Palatino Linotype" w:cs="Palatino Linotype"/>
        </w:rPr>
      </w:pPr>
      <w:r w:rsidRPr="00AD495F">
        <w:rPr>
          <w:rFonts w:ascii="Palatino Linotype" w:eastAsia="Palatino Linotype" w:hAnsi="Palatino Linotype" w:cs="Palatino Linotype"/>
        </w:rPr>
        <w:t xml:space="preserve">Sin </w:t>
      </w:r>
      <w:r w:rsidRPr="00AD495F">
        <w:rPr>
          <w:rFonts w:ascii="Palatino Linotype" w:eastAsia="Palatino Linotype" w:hAnsi="Palatino Linotype" w:cs="Palatino Linotype"/>
          <w:sz w:val="24"/>
          <w:szCs w:val="24"/>
        </w:rPr>
        <w:t>que pase por desapercibido por este Instituto que respecto los nombre de los propietarios de predios colindantes</w:t>
      </w:r>
      <w:r w:rsidRPr="00AD495F">
        <w:rPr>
          <w:rFonts w:ascii="Palatino Linotype" w:eastAsia="Palatino Linotype" w:hAnsi="Palatino Linotype" w:cs="Palatino Linotype"/>
        </w:rPr>
        <w:t xml:space="preserve">, </w:t>
      </w:r>
      <w:r w:rsidRPr="00AD495F">
        <w:rPr>
          <w:rFonts w:ascii="Palatino Linotype" w:eastAsia="Palatino Linotype" w:hAnsi="Palatino Linotype" w:cs="Palatino Linotype"/>
          <w:sz w:val="24"/>
          <w:szCs w:val="24"/>
        </w:rPr>
        <w:t>corresponde que la</w:t>
      </w:r>
      <w:r w:rsidRPr="00AD495F">
        <w:rPr>
          <w:rFonts w:ascii="Palatino Linotype" w:eastAsia="Palatino Linotype" w:hAnsi="Palatino Linotype" w:cs="Palatino Linotype"/>
        </w:rPr>
        <w:t xml:space="preserve"> d</w:t>
      </w:r>
      <w:r w:rsidRPr="00AD495F">
        <w:rPr>
          <w:rFonts w:ascii="Palatino Linotype" w:eastAsia="Palatino Linotype" w:hAnsi="Palatino Linotype" w:cs="Palatino Linotype"/>
          <w:b/>
          <w:color w:val="000000"/>
        </w:rPr>
        <w:t>elimitación del predio, superficie total de terreno, perímetro y superficie de las construcciones.</w:t>
      </w:r>
      <w:r w:rsidRPr="00AD495F">
        <w:rPr>
          <w:rFonts w:ascii="Palatino Linotype" w:eastAsia="Palatino Linotype" w:hAnsi="Palatino Linotype" w:cs="Palatino Linotype"/>
          <w:color w:val="000000"/>
        </w:rPr>
        <w:t xml:space="preserve"> Estos datos son la </w:t>
      </w:r>
      <w:r w:rsidRPr="00AD495F">
        <w:rPr>
          <w:rFonts w:ascii="Palatino Linotype" w:eastAsia="Palatino Linotype" w:hAnsi="Palatino Linotype" w:cs="Palatino Linotype"/>
          <w:b/>
          <w:color w:val="000000"/>
        </w:rPr>
        <w:t xml:space="preserve">representación del número de niveles de las construcciones y número oficial del predio, datos que con su divulgación se puede conducir a una vulneración a la esfera privada de los particulares propietarios o poseedores de los inmuebles con los que </w:t>
      </w:r>
      <w:r w:rsidRPr="00AD495F">
        <w:rPr>
          <w:rFonts w:ascii="Palatino Linotype" w:eastAsia="Palatino Linotype" w:hAnsi="Palatino Linotype" w:cs="Palatino Linotype"/>
          <w:b/>
        </w:rPr>
        <w:t>colinden</w:t>
      </w:r>
      <w:r w:rsidRPr="00AD495F">
        <w:rPr>
          <w:rFonts w:ascii="Palatino Linotype" w:eastAsia="Palatino Linotype" w:hAnsi="Palatino Linotype" w:cs="Palatino Linotype"/>
          <w:b/>
          <w:color w:val="000000"/>
        </w:rPr>
        <w:t xml:space="preserve"> los inmuebles de dominio público</w:t>
      </w:r>
      <w:r w:rsidRPr="00AD495F">
        <w:rPr>
          <w:rFonts w:ascii="Palatino Linotype" w:eastAsia="Palatino Linotype" w:hAnsi="Palatino Linotype" w:cs="Palatino Linotype"/>
          <w:color w:val="000000"/>
        </w:rPr>
        <w:t xml:space="preserve">, por lo tanto, deberá ser analizado por el sujeto obligado si procede su clasificación como confidencial, de conformidad con lo dispuesto en los artículos 3, fracciones IX, XX y XXI, 143 fracción I y 91 de la Ley de Transparencia y Acceso a la Información Pública del Estado de México y Municipios </w:t>
      </w:r>
      <w:r w:rsidRPr="00AD495F">
        <w:rPr>
          <w:rFonts w:ascii="Palatino Linotype" w:eastAsia="Palatino Linotype" w:hAnsi="Palatino Linotype" w:cs="Palatino Linotype"/>
          <w:b/>
          <w:color w:val="000000"/>
        </w:rPr>
        <w:t>porque se trata de información de carácter patrimonial que puede vincularse a particulares.</w:t>
      </w:r>
    </w:p>
    <w:p w14:paraId="16CA9802" w14:textId="77777777" w:rsidR="00EC7434" w:rsidRPr="00AD495F" w:rsidRDefault="00EC7434" w:rsidP="00EC743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AD495F">
        <w:rPr>
          <w:rFonts w:ascii="Palatino Linotype" w:eastAsia="Palatino Linotype" w:hAnsi="Palatino Linotype" w:cs="Palatino Linotype"/>
          <w:b/>
        </w:rPr>
        <w:t>En relación al n</w:t>
      </w:r>
      <w:r w:rsidRPr="00AD495F">
        <w:rPr>
          <w:rFonts w:ascii="Palatino Linotype" w:eastAsia="Palatino Linotype" w:hAnsi="Palatino Linotype" w:cs="Palatino Linotype"/>
          <w:b/>
          <w:color w:val="000000"/>
        </w:rPr>
        <w:t xml:space="preserve">ombre de particulares </w:t>
      </w:r>
      <w:r w:rsidRPr="00AD495F">
        <w:rPr>
          <w:rFonts w:ascii="Palatino Linotype" w:eastAsia="Palatino Linotype" w:hAnsi="Palatino Linotype" w:cs="Palatino Linotype"/>
          <w:b/>
        </w:rPr>
        <w:t>que no hayan recibido o ejercido recursos públicos respecto del bien de dominio público, los cuales para el caso en específico corresponden a los colindantes de los inmuebles propiedad del Municipio</w:t>
      </w:r>
      <w:r w:rsidRPr="00AD495F">
        <w:rPr>
          <w:rFonts w:ascii="Palatino Linotype" w:eastAsia="Palatino Linotype" w:hAnsi="Palatino Linotype" w:cs="Palatino Linotype"/>
          <w:color w:val="000000"/>
        </w:rPr>
        <w:t xml:space="preserve"> es de señalar que</w:t>
      </w:r>
      <w:r w:rsidRPr="00AD495F">
        <w:rPr>
          <w:rFonts w:ascii="Palatino Linotype" w:eastAsia="Palatino Linotype" w:hAnsi="Palatino Linotype" w:cs="Palatino Linotype"/>
        </w:rPr>
        <w:t xml:space="preserve">, </w:t>
      </w:r>
      <w:r w:rsidRPr="00AD495F">
        <w:rPr>
          <w:rFonts w:ascii="Palatino Linotype" w:eastAsia="Palatino Linotype" w:hAnsi="Palatino Linotype" w:cs="Palatino Linotype"/>
          <w:color w:val="000000"/>
        </w:rPr>
        <w:t xml:space="preserve">el nombre de una persona se integra con el sustantivo propio y el primer apellido de los padres, en el orden que, de común acuerdo determinen; asimismo es la manifestación principal del derecho subjetivo a la personalidad y atributo de </w:t>
      </w:r>
      <w:r w:rsidRPr="00AD495F">
        <w:rPr>
          <w:rFonts w:ascii="Palatino Linotype" w:eastAsia="Palatino Linotype" w:hAnsi="Palatino Linotype" w:cs="Palatino Linotype"/>
        </w:rPr>
        <w:t>ésta</w:t>
      </w:r>
      <w:r w:rsidRPr="00AD495F">
        <w:rPr>
          <w:rFonts w:ascii="Palatino Linotype" w:eastAsia="Palatino Linotype" w:hAnsi="Palatino Linotype" w:cs="Palatino Linotype"/>
          <w:color w:val="000000"/>
        </w:rPr>
        <w:t xml:space="preserve"> en términos del artículo 2.3 del Código Civil del Estado de México, de tal suerte, el nombre </w:t>
      </w:r>
      <w:r w:rsidRPr="00AD495F">
        <w:rPr>
          <w:rFonts w:ascii="Palatino Linotype" w:eastAsia="Palatino Linotype" w:hAnsi="Palatino Linotype" w:cs="Palatino Linotype"/>
          <w:i/>
          <w:color w:val="000000"/>
        </w:rPr>
        <w:t>per se</w:t>
      </w:r>
      <w:r w:rsidRPr="00AD495F">
        <w:rPr>
          <w:rFonts w:ascii="Palatino Linotype" w:eastAsia="Palatino Linotype" w:hAnsi="Palatino Linotype" w:cs="Palatino Linotype"/>
          <w:color w:val="000000"/>
        </w:rPr>
        <w:t xml:space="preserve"> es un elemento que hace a una persona física identificada o identificable, por lo que, </w:t>
      </w:r>
      <w:r w:rsidRPr="00AD495F">
        <w:rPr>
          <w:rFonts w:ascii="Palatino Linotype" w:eastAsia="Palatino Linotype" w:hAnsi="Palatino Linotype" w:cs="Palatino Linotype"/>
          <w:b/>
          <w:color w:val="000000"/>
        </w:rPr>
        <w:t xml:space="preserve">se considera un dato personal, </w:t>
      </w:r>
      <w:r w:rsidRPr="00AD495F">
        <w:rPr>
          <w:rFonts w:ascii="Palatino Linotype" w:eastAsia="Palatino Linotype" w:hAnsi="Palatino Linotype" w:cs="Palatino Linotype"/>
          <w:color w:val="000000"/>
        </w:rPr>
        <w:t>que actualiza la causal de clasificación, establecida en el artículo 143, fracción I, de la Ley de la materia.</w:t>
      </w:r>
    </w:p>
    <w:p w14:paraId="753637C0"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p>
    <w:p w14:paraId="3C05B557"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r w:rsidRPr="007D0C7A">
        <w:rPr>
          <w:rFonts w:ascii="Palatino Linotype" w:eastAsia="Palatino Linotype" w:hAnsi="Palatino Linotype" w:cs="Palatino Linotype"/>
          <w:sz w:val="24"/>
          <w:szCs w:val="24"/>
          <w:lang w:val="es-ES_tradnl" w:eastAsia="es-MX"/>
        </w:rPr>
        <w:lastRenderedPageBreak/>
        <w:t xml:space="preserve">Por otro lado, los </w:t>
      </w:r>
      <w:r w:rsidRPr="007D0C7A">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7D0C7A">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20A965C"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p>
    <w:p w14:paraId="2B371367"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r w:rsidRPr="007D0C7A">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7AF010EF"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sexto.</w:t>
      </w:r>
      <w:r w:rsidRPr="00800002">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6C69BB4"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p>
    <w:p w14:paraId="6C504465"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séptimo.</w:t>
      </w:r>
      <w:r w:rsidRPr="00800002">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5E5CC822"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 </w:t>
      </w:r>
    </w:p>
    <w:p w14:paraId="28769A7E"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69119AF4"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637271E8"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888C75E"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p>
    <w:p w14:paraId="7255452D"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4C4BBBFE"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p>
    <w:p w14:paraId="1077E7CD" w14:textId="77777777" w:rsidR="009F52BF" w:rsidRPr="00800002" w:rsidRDefault="009F52BF" w:rsidP="009F52BF">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octavo.</w:t>
      </w:r>
      <w:r w:rsidRPr="00800002">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630465DB" w14:textId="77777777" w:rsidR="009F52BF" w:rsidRPr="00800002" w:rsidRDefault="009F52BF" w:rsidP="009F52BF">
      <w:pPr>
        <w:spacing w:line="360" w:lineRule="auto"/>
        <w:jc w:val="both"/>
        <w:rPr>
          <w:rFonts w:ascii="Palatino Linotype" w:eastAsia="Palatino Linotype" w:hAnsi="Palatino Linotype" w:cs="Palatino Linotype"/>
          <w:i/>
          <w:lang w:val="es-ES_tradnl" w:eastAsia="es-MX"/>
        </w:rPr>
      </w:pPr>
    </w:p>
    <w:p w14:paraId="3AC48037" w14:textId="77777777" w:rsidR="009F52BF" w:rsidRPr="007D0C7A" w:rsidRDefault="009F52BF" w:rsidP="009F52BF">
      <w:pPr>
        <w:spacing w:line="360" w:lineRule="auto"/>
        <w:jc w:val="both"/>
        <w:rPr>
          <w:rFonts w:ascii="Palatino Linotype" w:eastAsia="Palatino Linotype" w:hAnsi="Palatino Linotype" w:cs="Palatino Linotype"/>
          <w:sz w:val="24"/>
          <w:szCs w:val="24"/>
          <w:lang w:val="es-ES_tradnl" w:eastAsia="es-MX"/>
        </w:rPr>
      </w:pPr>
      <w:r w:rsidRPr="007D0C7A">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1F7788E9" w14:textId="77777777" w:rsidR="009F52BF" w:rsidRPr="007D0C7A" w:rsidRDefault="009F52BF" w:rsidP="009F52BF">
      <w:pPr>
        <w:spacing w:line="360" w:lineRule="auto"/>
        <w:jc w:val="both"/>
        <w:rPr>
          <w:rFonts w:ascii="Palatino Linotype" w:eastAsia="Palatino Linotype" w:hAnsi="Palatino Linotype" w:cs="Palatino Linotype"/>
          <w:color w:val="000000"/>
          <w:sz w:val="24"/>
          <w:szCs w:val="24"/>
        </w:rPr>
      </w:pPr>
    </w:p>
    <w:p w14:paraId="47CC1EB2" w14:textId="77777777" w:rsidR="009F52BF" w:rsidRPr="007D0C7A"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CC27A83" w14:textId="77777777" w:rsidR="009F52BF" w:rsidRPr="007D0C7A" w:rsidRDefault="009F52BF" w:rsidP="009F52BF">
      <w:pPr>
        <w:spacing w:line="360" w:lineRule="auto"/>
        <w:jc w:val="both"/>
        <w:rPr>
          <w:rFonts w:ascii="Palatino Linotype" w:hAnsi="Palatino Linotype" w:cs="Arial"/>
          <w:sz w:val="24"/>
          <w:szCs w:val="24"/>
        </w:rPr>
      </w:pPr>
    </w:p>
    <w:p w14:paraId="4BE2EA5A" w14:textId="77777777" w:rsidR="009F52BF" w:rsidRPr="007D0C7A"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Pr>
          <w:rFonts w:ascii="Palatino Linotype" w:hAnsi="Palatino Linotype" w:cs="Arial"/>
          <w:sz w:val="24"/>
          <w:szCs w:val="24"/>
        </w:rPr>
        <w:t xml:space="preserve"> </w:t>
      </w:r>
      <w:r w:rsidRPr="007D0C7A">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5B4554C9" w14:textId="77777777" w:rsidR="009F52BF" w:rsidRPr="0012386A" w:rsidRDefault="009F52BF" w:rsidP="009F52BF">
      <w:pPr>
        <w:spacing w:line="360" w:lineRule="auto"/>
        <w:ind w:left="567" w:right="567"/>
        <w:jc w:val="both"/>
        <w:rPr>
          <w:rFonts w:ascii="Palatino Linotype" w:hAnsi="Palatino Linotype" w:cs="Arial"/>
          <w:i/>
        </w:rPr>
      </w:pPr>
      <w:r w:rsidRPr="0012386A">
        <w:rPr>
          <w:rFonts w:ascii="Palatino Linotype" w:hAnsi="Palatino Linotype" w:cs="Arial"/>
          <w:b/>
          <w:i/>
        </w:rPr>
        <w:t>FUNDAMENTACIÓN Y MOTIVACIÓN</w:t>
      </w:r>
      <w:r w:rsidRPr="0012386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D297E9" w14:textId="77777777" w:rsidR="009F52BF"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sidR="0072579F">
        <w:rPr>
          <w:rFonts w:ascii="Palatino Linotype" w:hAnsi="Palatino Linotype" w:cs="Arial"/>
          <w:sz w:val="24"/>
          <w:szCs w:val="24"/>
        </w:rPr>
        <w:t>o a los fundamentos de derecho.</w:t>
      </w:r>
    </w:p>
    <w:p w14:paraId="631A86E8" w14:textId="77777777" w:rsidR="0072579F" w:rsidRPr="007D0C7A" w:rsidRDefault="0072579F" w:rsidP="009F52BF">
      <w:pPr>
        <w:spacing w:line="360" w:lineRule="auto"/>
        <w:jc w:val="both"/>
        <w:rPr>
          <w:rFonts w:ascii="Palatino Linotype" w:hAnsi="Palatino Linotype" w:cs="Arial"/>
          <w:sz w:val="24"/>
          <w:szCs w:val="24"/>
        </w:rPr>
      </w:pPr>
    </w:p>
    <w:p w14:paraId="0BB65424" w14:textId="77777777" w:rsidR="009F52BF" w:rsidRPr="007D0C7A"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CC6A518" w14:textId="77777777" w:rsidR="009F52BF" w:rsidRPr="0072579F" w:rsidRDefault="009F52BF" w:rsidP="0072579F">
      <w:pPr>
        <w:spacing w:line="360" w:lineRule="auto"/>
        <w:ind w:left="567" w:right="567"/>
        <w:jc w:val="both"/>
        <w:rPr>
          <w:rFonts w:ascii="Palatino Linotype" w:hAnsi="Palatino Linotype" w:cs="Arial"/>
          <w:i/>
        </w:rPr>
      </w:pPr>
      <w:r w:rsidRPr="0012386A">
        <w:rPr>
          <w:rFonts w:ascii="Palatino Linotype" w:hAnsi="Palatino Linotype" w:cs="Arial"/>
          <w:b/>
          <w:i/>
        </w:rPr>
        <w:t>FUNDAMENTACIÓN Y MOTIVACIÓN. EL ASPECTO FORMAL DE LA GARANTÍA Y SU FINALIDAD SE TRADUCEN EN EXPLICAR, JUSTIFICAR, POSIBILITAR LA DEFENSA Y COMUNICAR LA DECISIÓN.</w:t>
      </w:r>
      <w:r w:rsidRPr="0012386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w:t>
      </w:r>
      <w:r w:rsidR="0072579F">
        <w:rPr>
          <w:rFonts w:ascii="Palatino Linotype" w:hAnsi="Palatino Linotype" w:cs="Arial"/>
          <w:i/>
        </w:rPr>
        <w:t>invocado, que es la subsunción.</w:t>
      </w:r>
    </w:p>
    <w:p w14:paraId="1BB87684" w14:textId="77777777" w:rsidR="009F52BF"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w:t>
      </w:r>
      <w:r w:rsidR="0072579F">
        <w:rPr>
          <w:rFonts w:ascii="Palatino Linotype" w:hAnsi="Palatino Linotype" w:cs="Arial"/>
          <w:sz w:val="24"/>
          <w:szCs w:val="24"/>
        </w:rPr>
        <w:t>e una real y auténtica defensa.</w:t>
      </w:r>
    </w:p>
    <w:p w14:paraId="0EA775E8" w14:textId="77777777" w:rsidR="00F53F80" w:rsidRPr="007D0C7A" w:rsidRDefault="00F53F80" w:rsidP="009F52BF">
      <w:pPr>
        <w:spacing w:line="360" w:lineRule="auto"/>
        <w:jc w:val="both"/>
        <w:rPr>
          <w:rFonts w:ascii="Palatino Linotype" w:hAnsi="Palatino Linotype" w:cs="Arial"/>
          <w:sz w:val="24"/>
          <w:szCs w:val="24"/>
        </w:rPr>
      </w:pPr>
    </w:p>
    <w:p w14:paraId="4962F17D" w14:textId="77777777" w:rsidR="009F52BF" w:rsidRDefault="009F52BF" w:rsidP="009F52BF">
      <w:pPr>
        <w:spacing w:line="360" w:lineRule="auto"/>
        <w:jc w:val="both"/>
        <w:rPr>
          <w:rFonts w:ascii="Palatino Linotype" w:hAnsi="Palatino Linotype" w:cs="Arial"/>
          <w:sz w:val="24"/>
          <w:szCs w:val="24"/>
        </w:rPr>
      </w:pPr>
      <w:r w:rsidRPr="007D0C7A">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D728B1" w14:textId="77777777" w:rsidR="0072579F" w:rsidRPr="009D7E57" w:rsidRDefault="0072579F" w:rsidP="009F52BF">
      <w:pPr>
        <w:spacing w:line="360" w:lineRule="auto"/>
        <w:jc w:val="both"/>
        <w:rPr>
          <w:rFonts w:ascii="Palatino Linotype" w:hAnsi="Palatino Linotype" w:cs="Arial"/>
          <w:sz w:val="24"/>
          <w:szCs w:val="24"/>
        </w:rPr>
      </w:pPr>
    </w:p>
    <w:p w14:paraId="2040F7CD" w14:textId="77777777" w:rsidR="009F52BF" w:rsidRPr="00AD495F" w:rsidRDefault="009F52BF" w:rsidP="009F52BF">
      <w:pPr>
        <w:spacing w:line="360" w:lineRule="auto"/>
        <w:jc w:val="both"/>
        <w:rPr>
          <w:rFonts w:ascii="Palatino Linotype" w:hAnsi="Palatino Linotype" w:cs="Arial"/>
          <w:sz w:val="24"/>
          <w:szCs w:val="24"/>
        </w:rPr>
      </w:pPr>
      <w:r w:rsidRPr="00C07F04">
        <w:rPr>
          <w:rFonts w:ascii="Palatino Linotype" w:eastAsia="Times New Roman" w:hAnsi="Palatino Linotype" w:cs="Times New Roman"/>
          <w:sz w:val="24"/>
          <w:szCs w:val="24"/>
          <w:lang w:eastAsia="es-ES"/>
        </w:rPr>
        <w:t xml:space="preserve">En mérito de lo expuesto en líneas anteriores, </w:t>
      </w:r>
      <w:r w:rsidRPr="00C07F04">
        <w:rPr>
          <w:rFonts w:ascii="Palatino Linotype" w:eastAsia="Times New Roman" w:hAnsi="Palatino Linotype" w:cs="Arial"/>
          <w:sz w:val="24"/>
          <w:szCs w:val="24"/>
          <w:lang w:eastAsia="es-ES"/>
        </w:rPr>
        <w:t>con fundamento en la</w:t>
      </w:r>
      <w:r w:rsidRPr="00C07F04">
        <w:rPr>
          <w:rFonts w:ascii="Palatino Linotype" w:eastAsia="Times New Roman" w:hAnsi="Palatino Linotype" w:cs="Arial"/>
          <w:b/>
          <w:sz w:val="24"/>
          <w:szCs w:val="24"/>
          <w:lang w:eastAsia="es-ES"/>
        </w:rPr>
        <w:t xml:space="preserve"> </w:t>
      </w:r>
      <w:r w:rsidR="00EC7434">
        <w:rPr>
          <w:rFonts w:ascii="Palatino Linotype" w:eastAsia="Times New Roman" w:hAnsi="Palatino Linotype" w:cs="Arial"/>
          <w:b/>
          <w:bCs/>
          <w:i/>
          <w:sz w:val="24"/>
          <w:szCs w:val="24"/>
          <w:lang w:eastAsia="es-ES"/>
        </w:rPr>
        <w:t>primera</w:t>
      </w:r>
      <w:r w:rsidRPr="00C07F04">
        <w:rPr>
          <w:rFonts w:ascii="Palatino Linotype" w:eastAsia="Times New Roman" w:hAnsi="Palatino Linotype" w:cs="Arial"/>
          <w:b/>
          <w:bCs/>
          <w:i/>
          <w:sz w:val="24"/>
          <w:szCs w:val="24"/>
          <w:lang w:eastAsia="es-ES"/>
        </w:rPr>
        <w:t xml:space="preserve"> hipótesis</w:t>
      </w:r>
      <w:r w:rsidRPr="00C07F04">
        <w:rPr>
          <w:rFonts w:ascii="Palatino Linotype" w:eastAsia="Times New Roman" w:hAnsi="Palatino Linotype" w:cs="Arial"/>
          <w:b/>
          <w:sz w:val="24"/>
          <w:szCs w:val="24"/>
          <w:lang w:eastAsia="es-ES"/>
        </w:rPr>
        <w:t xml:space="preserve"> </w:t>
      </w:r>
      <w:r w:rsidRPr="00C07F04">
        <w:rPr>
          <w:rFonts w:ascii="Palatino Linotype" w:eastAsia="Times New Roman" w:hAnsi="Palatino Linotype" w:cs="Arial"/>
          <w:sz w:val="24"/>
          <w:szCs w:val="24"/>
          <w:lang w:eastAsia="es-ES"/>
        </w:rPr>
        <w:t>de la fracción</w:t>
      </w:r>
      <w:r w:rsidRPr="00C07F04">
        <w:rPr>
          <w:rFonts w:ascii="Palatino Linotype" w:eastAsia="Times New Roman" w:hAnsi="Palatino Linotype" w:cs="Arial"/>
          <w:b/>
          <w:sz w:val="24"/>
          <w:szCs w:val="24"/>
          <w:lang w:eastAsia="es-ES"/>
        </w:rPr>
        <w:t xml:space="preserve"> </w:t>
      </w:r>
      <w:r w:rsidRPr="00C07F04">
        <w:rPr>
          <w:rFonts w:ascii="Palatino Linotype" w:eastAsia="Times New Roman" w:hAnsi="Palatino Linotype" w:cs="Arial"/>
          <w:sz w:val="24"/>
          <w:szCs w:val="24"/>
          <w:lang w:eastAsia="es-ES"/>
        </w:rPr>
        <w:t>III, del artículo 186,</w:t>
      </w:r>
      <w:r w:rsidRPr="00C07F04">
        <w:rPr>
          <w:rFonts w:ascii="Palatino Linotype" w:eastAsia="Times New Roman" w:hAnsi="Palatino Linotype" w:cs="Arial"/>
          <w:b/>
          <w:sz w:val="24"/>
          <w:szCs w:val="24"/>
          <w:lang w:eastAsia="es-ES"/>
        </w:rPr>
        <w:t xml:space="preserve"> </w:t>
      </w:r>
      <w:r w:rsidRPr="00C07F04">
        <w:rPr>
          <w:rFonts w:ascii="Palatino Linotype" w:eastAsia="Times New Roman" w:hAnsi="Palatino Linotype" w:cs="Arial"/>
          <w:sz w:val="24"/>
          <w:szCs w:val="24"/>
          <w:lang w:eastAsia="es-ES"/>
        </w:rPr>
        <w:t xml:space="preserve">de la Ley </w:t>
      </w:r>
      <w:r w:rsidRPr="00AD495F">
        <w:rPr>
          <w:rFonts w:ascii="Palatino Linotype" w:eastAsia="Times New Roman" w:hAnsi="Palatino Linotype" w:cs="Arial"/>
          <w:sz w:val="24"/>
          <w:szCs w:val="24"/>
          <w:lang w:eastAsia="es-ES"/>
        </w:rPr>
        <w:t xml:space="preserve">de Transparencia y Acceso a la Información Pública del Estado de México y Municipios, se </w:t>
      </w:r>
      <w:r w:rsidR="00EC7434" w:rsidRPr="00AD495F">
        <w:rPr>
          <w:rFonts w:ascii="Palatino Linotype" w:eastAsia="Times New Roman" w:hAnsi="Palatino Linotype" w:cs="Arial"/>
          <w:b/>
          <w:sz w:val="24"/>
          <w:szCs w:val="24"/>
          <w:lang w:eastAsia="es-ES"/>
        </w:rPr>
        <w:t>REVOCA</w:t>
      </w:r>
      <w:r w:rsidRPr="00AD495F">
        <w:rPr>
          <w:rFonts w:ascii="Palatino Linotype" w:eastAsia="Times New Roman" w:hAnsi="Palatino Linotype" w:cs="Arial"/>
          <w:b/>
          <w:sz w:val="24"/>
          <w:szCs w:val="24"/>
          <w:lang w:eastAsia="es-ES"/>
        </w:rPr>
        <w:t xml:space="preserve"> </w:t>
      </w:r>
      <w:r w:rsidRPr="00AD495F">
        <w:rPr>
          <w:rFonts w:ascii="Palatino Linotype" w:eastAsia="Times New Roman" w:hAnsi="Palatino Linotype" w:cs="Arial"/>
          <w:sz w:val="24"/>
          <w:szCs w:val="24"/>
          <w:lang w:eastAsia="es-ES"/>
        </w:rPr>
        <w:t>la respuesta a la solicitud de información número</w:t>
      </w:r>
      <w:r w:rsidRPr="00AD495F">
        <w:rPr>
          <w:rFonts w:ascii="Palatino Linotype" w:eastAsia="Times New Roman" w:hAnsi="Palatino Linotype" w:cs="Times New Roman"/>
          <w:b/>
          <w:sz w:val="24"/>
          <w:szCs w:val="24"/>
          <w:lang w:eastAsia="es-ES"/>
        </w:rPr>
        <w:t xml:space="preserve"> </w:t>
      </w:r>
      <w:r w:rsidRPr="00AD495F">
        <w:rPr>
          <w:rFonts w:ascii="Verdana" w:hAnsi="Verdana"/>
          <w:b/>
          <w:bCs/>
          <w:color w:val="FF0000"/>
        </w:rPr>
        <w:t> </w:t>
      </w:r>
      <w:r w:rsidR="0072579F" w:rsidRPr="00AD495F">
        <w:rPr>
          <w:rFonts w:ascii="Palatino Linotype" w:hAnsi="Palatino Linotype"/>
          <w:b/>
          <w:bCs/>
          <w:sz w:val="24"/>
          <w:szCs w:val="24"/>
        </w:rPr>
        <w:t>00317/ZINACANT/IP/2025</w:t>
      </w:r>
      <w:r w:rsidR="0072579F" w:rsidRPr="00AD495F">
        <w:rPr>
          <w:rFonts w:ascii="Verdana" w:hAnsi="Verdana"/>
          <w:b/>
          <w:bCs/>
        </w:rPr>
        <w:t xml:space="preserve"> </w:t>
      </w:r>
      <w:r w:rsidRPr="00AD495F">
        <w:rPr>
          <w:rFonts w:ascii="Palatino Linotype" w:hAnsi="Palatino Linotype" w:cs="Arial"/>
          <w:sz w:val="24"/>
          <w:szCs w:val="24"/>
        </w:rPr>
        <w:t xml:space="preserve">que  ha sido materia del presente fallo. </w:t>
      </w:r>
    </w:p>
    <w:p w14:paraId="776F43B8" w14:textId="77777777" w:rsidR="009F52BF" w:rsidRPr="00AD495F" w:rsidRDefault="009F52BF" w:rsidP="009F52BF">
      <w:pPr>
        <w:spacing w:line="360" w:lineRule="auto"/>
        <w:jc w:val="both"/>
        <w:rPr>
          <w:rFonts w:ascii="Palatino Linotype" w:eastAsia="Times New Roman" w:hAnsi="Palatino Linotype" w:cs="Times New Roman"/>
          <w:sz w:val="24"/>
          <w:szCs w:val="24"/>
          <w:lang w:eastAsia="es-ES"/>
        </w:rPr>
      </w:pPr>
      <w:r w:rsidRPr="00AD495F">
        <w:rPr>
          <w:rFonts w:ascii="Palatino Linotype" w:eastAsia="Times New Roman" w:hAnsi="Palatino Linotype" w:cs="Times New Roman"/>
          <w:sz w:val="24"/>
          <w:szCs w:val="24"/>
          <w:lang w:eastAsia="es-ES"/>
        </w:rPr>
        <w:t>Por lo antes expuesto y fundado es de resolverse y,</w:t>
      </w:r>
    </w:p>
    <w:p w14:paraId="0285D84B" w14:textId="77777777" w:rsidR="009F52BF" w:rsidRPr="00AD495F" w:rsidRDefault="009F52BF" w:rsidP="009F52BF">
      <w:pPr>
        <w:rPr>
          <w:rFonts w:eastAsia="Times New Roman" w:cs="Times New Roman"/>
          <w:szCs w:val="24"/>
          <w:lang w:eastAsia="es-ES"/>
        </w:rPr>
      </w:pPr>
    </w:p>
    <w:p w14:paraId="63C75ED4" w14:textId="77777777" w:rsidR="009F52BF" w:rsidRPr="00AD495F" w:rsidRDefault="009F52BF" w:rsidP="009F52BF">
      <w:pPr>
        <w:spacing w:before="240" w:after="240"/>
        <w:jc w:val="center"/>
        <w:rPr>
          <w:rFonts w:ascii="Palatino Linotype" w:hAnsi="Palatino Linotype"/>
          <w:b/>
          <w:spacing w:val="60"/>
          <w:sz w:val="28"/>
          <w:szCs w:val="24"/>
        </w:rPr>
      </w:pPr>
      <w:r w:rsidRPr="00AD495F">
        <w:rPr>
          <w:rFonts w:ascii="Palatino Linotype" w:hAnsi="Palatino Linotype"/>
          <w:b/>
          <w:spacing w:val="60"/>
          <w:sz w:val="28"/>
          <w:szCs w:val="24"/>
        </w:rPr>
        <w:t>S E RESUELVE</w:t>
      </w:r>
    </w:p>
    <w:p w14:paraId="728DE3F3" w14:textId="77777777" w:rsidR="009F52BF" w:rsidRPr="00AD495F" w:rsidRDefault="009F52BF" w:rsidP="009F52BF">
      <w:pPr>
        <w:spacing w:before="240" w:after="240"/>
        <w:jc w:val="center"/>
        <w:rPr>
          <w:rFonts w:ascii="Palatino Linotype" w:hAnsi="Palatino Linotype"/>
          <w:b/>
          <w:spacing w:val="60"/>
          <w:sz w:val="28"/>
          <w:szCs w:val="24"/>
        </w:rPr>
      </w:pPr>
    </w:p>
    <w:p w14:paraId="486ED890" w14:textId="77777777" w:rsidR="009F52BF" w:rsidRPr="00C07F04" w:rsidRDefault="009F52BF" w:rsidP="009F52BF">
      <w:pPr>
        <w:spacing w:line="360" w:lineRule="auto"/>
        <w:jc w:val="both"/>
        <w:rPr>
          <w:rFonts w:ascii="Palatino Linotype" w:hAnsi="Palatino Linotype" w:cs="Arial"/>
          <w:sz w:val="24"/>
          <w:szCs w:val="24"/>
        </w:rPr>
      </w:pPr>
      <w:r w:rsidRPr="00AD495F">
        <w:rPr>
          <w:rFonts w:ascii="Palatino Linotype" w:hAnsi="Palatino Linotype" w:cs="Arial"/>
          <w:b/>
          <w:sz w:val="24"/>
          <w:szCs w:val="24"/>
        </w:rPr>
        <w:t>PRIMERO</w:t>
      </w:r>
      <w:r w:rsidRPr="00AD495F">
        <w:rPr>
          <w:rFonts w:ascii="Palatino Linotype" w:hAnsi="Palatino Linotype" w:cs="Arial"/>
          <w:sz w:val="24"/>
          <w:szCs w:val="24"/>
        </w:rPr>
        <w:t xml:space="preserve">. </w:t>
      </w:r>
      <w:r w:rsidRPr="00AD495F">
        <w:rPr>
          <w:rFonts w:ascii="Palatino Linotype" w:hAnsi="Palatino Linotype" w:cs="Arial"/>
          <w:b/>
          <w:sz w:val="24"/>
          <w:szCs w:val="24"/>
        </w:rPr>
        <w:t xml:space="preserve">Se </w:t>
      </w:r>
      <w:r w:rsidR="00EC7434" w:rsidRPr="00AD495F">
        <w:rPr>
          <w:rFonts w:ascii="Palatino Linotype" w:eastAsia="Times New Roman" w:hAnsi="Palatino Linotype" w:cs="Arial"/>
          <w:b/>
          <w:sz w:val="24"/>
          <w:szCs w:val="24"/>
          <w:lang w:eastAsia="es-ES"/>
        </w:rPr>
        <w:t>REVOCA</w:t>
      </w:r>
      <w:r w:rsidRPr="00AD495F">
        <w:rPr>
          <w:rFonts w:ascii="Palatino Linotype" w:hAnsi="Palatino Linotype" w:cs="Arial"/>
          <w:b/>
          <w:sz w:val="24"/>
          <w:szCs w:val="24"/>
        </w:rPr>
        <w:t xml:space="preserve"> </w:t>
      </w:r>
      <w:r w:rsidRPr="00AD495F">
        <w:rPr>
          <w:rFonts w:ascii="Palatino Linotype" w:hAnsi="Palatino Linotype" w:cs="Arial"/>
          <w:sz w:val="24"/>
          <w:szCs w:val="24"/>
        </w:rPr>
        <w:t>la respuesta</w:t>
      </w:r>
      <w:r w:rsidRPr="00F510D7">
        <w:rPr>
          <w:rFonts w:ascii="Palatino Linotype" w:hAnsi="Palatino Linotype" w:cs="Arial"/>
          <w:sz w:val="24"/>
          <w:szCs w:val="24"/>
        </w:rPr>
        <w:t xml:space="preserve"> entregada por</w:t>
      </w:r>
      <w:r w:rsidRPr="00F510D7">
        <w:rPr>
          <w:rFonts w:ascii="Palatino Linotype" w:hAnsi="Palatino Linotype" w:cs="Arial"/>
          <w:b/>
          <w:sz w:val="24"/>
          <w:szCs w:val="24"/>
        </w:rPr>
        <w:t xml:space="preserve"> 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72579F" w:rsidRPr="0072579F">
        <w:rPr>
          <w:rFonts w:ascii="Palatino Linotype" w:hAnsi="Palatino Linotype"/>
          <w:b/>
          <w:bCs/>
          <w:sz w:val="24"/>
          <w:szCs w:val="24"/>
        </w:rPr>
        <w:t>00317/ZINACANT/IP/2025</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QUINTO </w:t>
      </w:r>
      <w:r>
        <w:rPr>
          <w:rFonts w:ascii="Palatino Linotype" w:hAnsi="Palatino Linotype" w:cs="Arial"/>
          <w:sz w:val="24"/>
          <w:szCs w:val="24"/>
        </w:rPr>
        <w:t>de la presente resolución.</w:t>
      </w:r>
    </w:p>
    <w:p w14:paraId="5F76ECBE" w14:textId="77777777" w:rsidR="009F52BF" w:rsidRPr="00C07F04" w:rsidRDefault="009F52BF" w:rsidP="009F52BF">
      <w:pPr>
        <w:spacing w:line="360" w:lineRule="auto"/>
        <w:jc w:val="both"/>
        <w:rPr>
          <w:rFonts w:ascii="Palatino Linotype" w:hAnsi="Palatino Linotype" w:cs="Arial"/>
          <w:b/>
          <w:sz w:val="24"/>
          <w:szCs w:val="24"/>
          <w:lang w:val="es-ES"/>
        </w:rPr>
      </w:pPr>
    </w:p>
    <w:p w14:paraId="70652C75" w14:textId="77777777" w:rsidR="009F52BF" w:rsidRPr="007D0C7A" w:rsidRDefault="009F52BF" w:rsidP="009F52BF">
      <w:pPr>
        <w:spacing w:line="360" w:lineRule="auto"/>
        <w:ind w:right="49"/>
        <w:jc w:val="both"/>
        <w:rPr>
          <w:rFonts w:ascii="Palatino Linotype" w:hAnsi="Palatino Linotype" w:cs="Arial"/>
          <w:sz w:val="24"/>
          <w:szCs w:val="24"/>
        </w:rPr>
      </w:pPr>
      <w:r w:rsidRPr="00C07F04">
        <w:rPr>
          <w:rFonts w:ascii="Palatino Linotype" w:hAnsi="Palatino Linotype" w:cs="Arial"/>
          <w:b/>
          <w:sz w:val="24"/>
          <w:szCs w:val="24"/>
          <w:lang w:val="es-ES"/>
        </w:rPr>
        <w:t>SEGUNDO</w:t>
      </w:r>
      <w:r w:rsidRPr="00C07F04">
        <w:rPr>
          <w:rFonts w:ascii="Palatino Linotype" w:hAnsi="Palatino Linotype" w:cs="Arial"/>
          <w:sz w:val="24"/>
          <w:szCs w:val="24"/>
          <w:lang w:val="es-ES"/>
        </w:rPr>
        <w:t xml:space="preserve">. </w:t>
      </w:r>
      <w:r w:rsidRPr="00C07F04">
        <w:rPr>
          <w:rFonts w:ascii="Palatino Linotype" w:hAnsi="Palatino Linotype" w:cs="Arial"/>
          <w:sz w:val="24"/>
          <w:szCs w:val="24"/>
        </w:rPr>
        <w:t xml:space="preserve">Se </w:t>
      </w:r>
      <w:r w:rsidRPr="00C07F04">
        <w:rPr>
          <w:rFonts w:ascii="Palatino Linotype" w:hAnsi="Palatino Linotype" w:cs="Arial"/>
          <w:b/>
          <w:sz w:val="24"/>
          <w:szCs w:val="24"/>
        </w:rPr>
        <w:t xml:space="preserve">ORDENA </w:t>
      </w:r>
      <w:r w:rsidRPr="00C07F04">
        <w:rPr>
          <w:rFonts w:ascii="Palatino Linotype" w:hAnsi="Palatino Linotype" w:cs="Arial"/>
          <w:sz w:val="24"/>
          <w:szCs w:val="24"/>
        </w:rPr>
        <w:t xml:space="preserve">al </w:t>
      </w:r>
      <w:r w:rsidRPr="00C07F04">
        <w:rPr>
          <w:rFonts w:ascii="Palatino Linotype" w:hAnsi="Palatino Linotype" w:cs="Arial"/>
          <w:b/>
          <w:sz w:val="24"/>
          <w:szCs w:val="24"/>
        </w:rPr>
        <w:t>Sujeto Obligado</w:t>
      </w:r>
      <w:r w:rsidRPr="00C07F04">
        <w:rPr>
          <w:rFonts w:ascii="Palatino Linotype" w:hAnsi="Palatino Linotype" w:cs="Arial"/>
          <w:sz w:val="24"/>
          <w:szCs w:val="24"/>
        </w:rPr>
        <w:t>, a través del Sistema de Acceso a la Información Mexiquense (</w:t>
      </w:r>
      <w:r w:rsidRPr="00F012BB">
        <w:rPr>
          <w:rFonts w:ascii="Palatino Linotype" w:hAnsi="Palatino Linotype" w:cs="Arial"/>
          <w:b/>
          <w:sz w:val="24"/>
          <w:szCs w:val="24"/>
        </w:rPr>
        <w:t>SAIMEX</w:t>
      </w:r>
      <w:r w:rsidRPr="00C07F04">
        <w:rPr>
          <w:rFonts w:ascii="Palatino Linotype" w:hAnsi="Palatino Linotype" w:cs="Arial"/>
          <w:sz w:val="24"/>
          <w:szCs w:val="24"/>
        </w:rPr>
        <w:t xml:space="preserve">) en términos del considerando </w:t>
      </w:r>
      <w:r>
        <w:rPr>
          <w:rFonts w:ascii="Palatino Linotype" w:hAnsi="Palatino Linotype" w:cs="Arial"/>
          <w:b/>
          <w:sz w:val="24"/>
          <w:szCs w:val="24"/>
        </w:rPr>
        <w:t>QUIN</w:t>
      </w:r>
      <w:r w:rsidRPr="00C07F04">
        <w:rPr>
          <w:rFonts w:ascii="Palatino Linotype" w:hAnsi="Palatino Linotype" w:cs="Arial"/>
          <w:b/>
          <w:sz w:val="24"/>
          <w:szCs w:val="24"/>
        </w:rPr>
        <w:t xml:space="preserve">TO </w:t>
      </w:r>
      <w:r w:rsidRPr="00C07F04">
        <w:rPr>
          <w:rFonts w:ascii="Palatino Linotype" w:hAnsi="Palatino Linotype" w:cs="Arial"/>
          <w:sz w:val="24"/>
          <w:szCs w:val="24"/>
        </w:rPr>
        <w:t>de esta resolución, haga entrega de ser procedente en versión pública de lo siguiente</w:t>
      </w:r>
      <w:r w:rsidRPr="00C07F04">
        <w:rPr>
          <w:rFonts w:ascii="Palatino Linotype" w:hAnsi="Palatino Linotype"/>
          <w:bCs/>
          <w:sz w:val="24"/>
          <w:szCs w:val="24"/>
        </w:rPr>
        <w:t>:</w:t>
      </w:r>
    </w:p>
    <w:p w14:paraId="746772DF" w14:textId="77777777" w:rsidR="009F52BF" w:rsidRPr="007C69EA" w:rsidRDefault="0072579F" w:rsidP="009F52BF">
      <w:pPr>
        <w:pStyle w:val="Prrafodelista"/>
        <w:numPr>
          <w:ilvl w:val="3"/>
          <w:numId w:val="8"/>
        </w:numPr>
        <w:autoSpaceDE w:val="0"/>
        <w:autoSpaceDN w:val="0"/>
        <w:adjustRightInd w:val="0"/>
        <w:spacing w:line="360" w:lineRule="auto"/>
        <w:ind w:left="1418" w:hanging="567"/>
        <w:jc w:val="both"/>
        <w:rPr>
          <w:rFonts w:ascii="Palatino Linotype" w:hAnsi="Palatino Linotype"/>
          <w:i/>
        </w:rPr>
      </w:pPr>
      <w:r>
        <w:rPr>
          <w:rFonts w:ascii="Palatino Linotype" w:eastAsia="Times New Roman" w:hAnsi="Palatino Linotype" w:cs="Palatino Linotype"/>
          <w:color w:val="000000"/>
          <w:sz w:val="24"/>
          <w:lang w:val="es-ES_tradnl" w:eastAsia="es-MX"/>
        </w:rPr>
        <w:t>El i</w:t>
      </w:r>
      <w:r w:rsidRPr="008F6A35">
        <w:rPr>
          <w:rFonts w:ascii="Palatino Linotype" w:eastAsia="Times New Roman" w:hAnsi="Palatino Linotype" w:cs="Palatino Linotype"/>
          <w:color w:val="000000"/>
          <w:sz w:val="24"/>
          <w:szCs w:val="24"/>
          <w:lang w:val="es-ES_tradnl" w:eastAsia="es-MX"/>
        </w:rPr>
        <w:t>nventario de bienes muebles e inmuebles pro</w:t>
      </w:r>
      <w:r>
        <w:rPr>
          <w:rFonts w:ascii="Palatino Linotype" w:eastAsia="Times New Roman" w:hAnsi="Palatino Linotype" w:cs="Palatino Linotype"/>
          <w:color w:val="000000"/>
          <w:sz w:val="24"/>
          <w:szCs w:val="24"/>
          <w:lang w:val="es-ES_tradnl" w:eastAsia="es-MX"/>
        </w:rPr>
        <w:t>piedad del Ayuntamiento que dé cuenta del nú</w:t>
      </w:r>
      <w:r w:rsidRPr="008F6A35">
        <w:rPr>
          <w:rFonts w:ascii="Palatino Linotype" w:eastAsia="Times New Roman" w:hAnsi="Palatino Linotype" w:cs="Palatino Linotype"/>
          <w:color w:val="000000"/>
          <w:sz w:val="24"/>
          <w:szCs w:val="24"/>
          <w:lang w:val="es-ES_tradnl" w:eastAsia="es-MX"/>
        </w:rPr>
        <w:t>mero de inventario</w:t>
      </w:r>
      <w:r>
        <w:rPr>
          <w:rFonts w:ascii="Palatino Linotype" w:eastAsia="Times New Roman" w:hAnsi="Palatino Linotype" w:cs="Palatino Linotype"/>
          <w:color w:val="000000"/>
          <w:sz w:val="24"/>
          <w:lang w:val="es-ES_tradnl" w:eastAsia="es-MX"/>
        </w:rPr>
        <w:t>, d</w:t>
      </w:r>
      <w:r w:rsidRPr="008F6A35">
        <w:rPr>
          <w:rFonts w:ascii="Palatino Linotype" w:eastAsia="Times New Roman" w:hAnsi="Palatino Linotype" w:cs="Palatino Linotype"/>
          <w:color w:val="000000"/>
          <w:sz w:val="24"/>
          <w:szCs w:val="24"/>
          <w:lang w:val="es-ES_tradnl" w:eastAsia="es-MX"/>
        </w:rPr>
        <w:t>escripción</w:t>
      </w:r>
      <w:r>
        <w:rPr>
          <w:rFonts w:ascii="Palatino Linotype" w:eastAsia="Times New Roman" w:hAnsi="Palatino Linotype" w:cs="Palatino Linotype"/>
          <w:color w:val="000000"/>
          <w:sz w:val="24"/>
          <w:lang w:val="es-ES_tradnl" w:eastAsia="es-MX"/>
        </w:rPr>
        <w:t>, u</w:t>
      </w:r>
      <w:r>
        <w:rPr>
          <w:rFonts w:ascii="Palatino Linotype" w:eastAsia="Times New Roman" w:hAnsi="Palatino Linotype" w:cs="Palatino Linotype"/>
          <w:color w:val="000000"/>
          <w:sz w:val="24"/>
          <w:szCs w:val="24"/>
          <w:lang w:val="es-ES_tradnl" w:eastAsia="es-MX"/>
        </w:rPr>
        <w:t>bicación, e</w:t>
      </w:r>
      <w:r w:rsidRPr="008F6A35">
        <w:rPr>
          <w:rFonts w:ascii="Palatino Linotype" w:eastAsia="Times New Roman" w:hAnsi="Palatino Linotype" w:cs="Palatino Linotype"/>
          <w:color w:val="000000"/>
          <w:sz w:val="24"/>
          <w:szCs w:val="24"/>
          <w:lang w:val="es-ES_tradnl" w:eastAsia="es-MX"/>
        </w:rPr>
        <w:t>stado físico</w:t>
      </w:r>
      <w:r>
        <w:rPr>
          <w:rFonts w:ascii="Palatino Linotype" w:eastAsia="Times New Roman" w:hAnsi="Palatino Linotype" w:cs="Palatino Linotype"/>
          <w:color w:val="000000"/>
          <w:sz w:val="24"/>
          <w:lang w:val="es-ES_tradnl" w:eastAsia="es-MX"/>
        </w:rPr>
        <w:t>, v</w:t>
      </w:r>
      <w:r>
        <w:rPr>
          <w:rFonts w:ascii="Palatino Linotype" w:eastAsia="Times New Roman" w:hAnsi="Palatino Linotype" w:cs="Palatino Linotype"/>
          <w:color w:val="000000"/>
          <w:sz w:val="24"/>
          <w:szCs w:val="24"/>
          <w:lang w:val="es-ES_tradnl" w:eastAsia="es-MX"/>
        </w:rPr>
        <w:t>alor contable, fecha de adquisición así como c</w:t>
      </w:r>
      <w:r w:rsidRPr="008F6A35">
        <w:rPr>
          <w:rFonts w:ascii="Palatino Linotype" w:eastAsia="Times New Roman" w:hAnsi="Palatino Linotype" w:cs="Palatino Linotype"/>
          <w:color w:val="000000"/>
          <w:sz w:val="24"/>
          <w:szCs w:val="24"/>
          <w:lang w:val="es-ES_tradnl" w:eastAsia="es-MX"/>
        </w:rPr>
        <w:t>opia del título de propiedad o documento que lo acredite</w:t>
      </w:r>
      <w:r>
        <w:rPr>
          <w:rFonts w:ascii="Palatino Linotype" w:eastAsia="Times New Roman" w:hAnsi="Palatino Linotype" w:cs="Palatino Linotype"/>
          <w:color w:val="000000"/>
          <w:sz w:val="24"/>
          <w:szCs w:val="24"/>
          <w:lang w:val="es-ES_tradnl" w:eastAsia="es-MX"/>
        </w:rPr>
        <w:t xml:space="preserve"> vigente al seis de mayo de dos mil veinticinco</w:t>
      </w:r>
      <w:r w:rsidR="009F52BF">
        <w:rPr>
          <w:rFonts w:ascii="Palatino Linotype" w:hAnsi="Palatino Linotype"/>
          <w:sz w:val="24"/>
          <w:szCs w:val="24"/>
        </w:rPr>
        <w:t>.</w:t>
      </w:r>
    </w:p>
    <w:p w14:paraId="3FAEC448" w14:textId="77777777" w:rsidR="009F52BF" w:rsidRPr="00C415CB" w:rsidRDefault="009F52BF" w:rsidP="00AB0C76">
      <w:pPr>
        <w:pStyle w:val="INFOEM"/>
        <w:ind w:left="708"/>
        <w:rPr>
          <w:sz w:val="24"/>
          <w:szCs w:val="24"/>
        </w:rPr>
      </w:pPr>
      <w:r w:rsidRPr="00D31877">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C69EA">
        <w:rPr>
          <w:szCs w:val="22"/>
        </w:rPr>
        <w:t>Recurrente</w:t>
      </w:r>
      <w:r w:rsidRPr="003A0CDE">
        <w:rPr>
          <w:sz w:val="24"/>
          <w:szCs w:val="24"/>
        </w:rPr>
        <w:t>.</w:t>
      </w:r>
    </w:p>
    <w:p w14:paraId="2EACCDF5" w14:textId="77777777" w:rsidR="009F52BF" w:rsidRDefault="009F52BF" w:rsidP="009F52BF">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C07F04">
        <w:rPr>
          <w:rFonts w:ascii="Palatino Linotype" w:hAnsi="Palatino Linotype" w:cs="Arial"/>
          <w:b/>
          <w:sz w:val="24"/>
          <w:szCs w:val="24"/>
        </w:rPr>
        <w:t>TERCERO. NOTIFÍQUESE</w:t>
      </w:r>
      <w:r w:rsidRPr="00C07F04">
        <w:rPr>
          <w:rFonts w:ascii="Palatino Linotype" w:hAnsi="Palatino Linotype" w:cs="Arial"/>
          <w:i/>
          <w:sz w:val="24"/>
          <w:szCs w:val="24"/>
        </w:rPr>
        <w:t xml:space="preserve"> </w:t>
      </w:r>
      <w:r w:rsidRPr="00C07F04">
        <w:rPr>
          <w:rFonts w:ascii="Palatino Linotype" w:hAnsi="Palatino Linotype" w:cs="Arial"/>
          <w:sz w:val="24"/>
          <w:szCs w:val="24"/>
        </w:rPr>
        <w:t>la presente resolución al Titular de la Unidad de Transparencia del</w:t>
      </w:r>
      <w:r w:rsidRPr="00C07F04">
        <w:rPr>
          <w:rFonts w:ascii="Palatino Linotype" w:hAnsi="Palatino Linotype" w:cs="Arial"/>
          <w:b/>
          <w:sz w:val="24"/>
          <w:szCs w:val="24"/>
        </w:rPr>
        <w:t xml:space="preserve"> Sujeto Obligado</w:t>
      </w:r>
      <w:r w:rsidRPr="00C07F04">
        <w:rPr>
          <w:rFonts w:ascii="Palatino Linotype" w:hAnsi="Palatino Linotype" w:cs="Arial"/>
          <w:sz w:val="24"/>
          <w:szCs w:val="24"/>
        </w:rPr>
        <w:t>, a través del Sistema de Acceso a la Información Mexiquense (</w:t>
      </w:r>
      <w:r w:rsidRPr="00C07F04">
        <w:rPr>
          <w:rFonts w:ascii="Palatino Linotype" w:hAnsi="Palatino Linotype" w:cs="Arial"/>
          <w:b/>
          <w:sz w:val="24"/>
          <w:szCs w:val="24"/>
        </w:rPr>
        <w:t>SAIMEX</w:t>
      </w:r>
      <w:r w:rsidRPr="00C07F0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C07F04">
        <w:rPr>
          <w:rFonts w:ascii="Palatino Linotype" w:hAnsi="Palatino Linotype" w:cs="Arial"/>
          <w:b/>
          <w:sz w:val="24"/>
          <w:szCs w:val="24"/>
        </w:rPr>
        <w:t>y</w:t>
      </w:r>
      <w:r w:rsidRPr="00C07F04">
        <w:rPr>
          <w:rFonts w:ascii="Palatino Linotype" w:hAnsi="Palatino Linotype" w:cs="Arial"/>
          <w:sz w:val="24"/>
          <w:szCs w:val="24"/>
        </w:rPr>
        <w:t xml:space="preserve"> </w:t>
      </w:r>
      <w:r w:rsidRPr="00C07F04">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65F4A4" w14:textId="77777777" w:rsidR="009F52BF" w:rsidRPr="00C07F04" w:rsidRDefault="009F52BF" w:rsidP="009F52BF">
      <w:pPr>
        <w:autoSpaceDE w:val="0"/>
        <w:autoSpaceDN w:val="0"/>
        <w:adjustRightInd w:val="0"/>
        <w:spacing w:line="360" w:lineRule="auto"/>
        <w:ind w:right="49"/>
        <w:jc w:val="both"/>
        <w:rPr>
          <w:rFonts w:ascii="Palatino Linotype" w:hAnsi="Palatino Linotype" w:cs="Arial"/>
          <w:sz w:val="24"/>
          <w:szCs w:val="24"/>
        </w:rPr>
      </w:pPr>
    </w:p>
    <w:p w14:paraId="0066F9BE" w14:textId="77777777" w:rsidR="009F52BF" w:rsidRPr="00C07F04" w:rsidRDefault="009F52BF" w:rsidP="009F52BF">
      <w:pPr>
        <w:autoSpaceDE w:val="0"/>
        <w:autoSpaceDN w:val="0"/>
        <w:adjustRightInd w:val="0"/>
        <w:spacing w:line="360" w:lineRule="auto"/>
        <w:jc w:val="both"/>
        <w:rPr>
          <w:rFonts w:ascii="Palatino Linotype" w:hAnsi="Palatino Linotype" w:cs="Arial"/>
          <w:sz w:val="24"/>
          <w:szCs w:val="24"/>
        </w:rPr>
      </w:pPr>
      <w:r w:rsidRPr="00C07F04">
        <w:rPr>
          <w:rFonts w:ascii="Palatino Linotype" w:hAnsi="Palatino Linotype" w:cs="Arial"/>
          <w:b/>
          <w:sz w:val="24"/>
          <w:szCs w:val="24"/>
        </w:rPr>
        <w:t xml:space="preserve">CUARTO. </w:t>
      </w:r>
      <w:r w:rsidRPr="00C07F0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C07F04">
        <w:rPr>
          <w:rFonts w:ascii="Palatino Linotype" w:hAnsi="Palatino Linotype" w:cs="Arial"/>
          <w:b/>
          <w:sz w:val="24"/>
          <w:szCs w:val="24"/>
        </w:rPr>
        <w:t>Sujeto Obligado</w:t>
      </w:r>
      <w:r w:rsidRPr="00C07F04">
        <w:rPr>
          <w:rFonts w:ascii="Palatino Linotype" w:hAnsi="Palatino Linotype" w:cs="Arial"/>
          <w:sz w:val="24"/>
          <w:szCs w:val="24"/>
        </w:rPr>
        <w:t xml:space="preserve"> de manera fundada y motivada, podrá solicitar una ampliación de plazo para el cumplimiento de la presente resolución.</w:t>
      </w:r>
    </w:p>
    <w:p w14:paraId="0987B06A" w14:textId="77777777" w:rsidR="009F52BF" w:rsidRPr="00C07F04" w:rsidRDefault="009F52BF" w:rsidP="009F52BF">
      <w:pPr>
        <w:autoSpaceDE w:val="0"/>
        <w:autoSpaceDN w:val="0"/>
        <w:adjustRightInd w:val="0"/>
        <w:spacing w:line="360" w:lineRule="auto"/>
        <w:jc w:val="both"/>
        <w:rPr>
          <w:rFonts w:ascii="Palatino Linotype" w:hAnsi="Palatino Linotype" w:cs="Arial"/>
          <w:sz w:val="24"/>
          <w:szCs w:val="24"/>
        </w:rPr>
      </w:pPr>
    </w:p>
    <w:p w14:paraId="35878370" w14:textId="77777777" w:rsidR="009F52BF" w:rsidRDefault="009F52BF" w:rsidP="009F52BF">
      <w:pPr>
        <w:autoSpaceDE w:val="0"/>
        <w:autoSpaceDN w:val="0"/>
        <w:adjustRightInd w:val="0"/>
        <w:spacing w:line="360" w:lineRule="auto"/>
        <w:jc w:val="both"/>
        <w:rPr>
          <w:rFonts w:ascii="Palatino Linotype" w:hAnsi="Palatino Linotype" w:cs="Arial"/>
          <w:sz w:val="24"/>
          <w:szCs w:val="24"/>
        </w:rPr>
      </w:pPr>
      <w:r w:rsidRPr="00C07F04">
        <w:rPr>
          <w:rFonts w:ascii="Palatino Linotype" w:hAnsi="Palatino Linotype"/>
          <w:b/>
          <w:sz w:val="24"/>
          <w:szCs w:val="24"/>
        </w:rPr>
        <w:t xml:space="preserve">QUINTO. </w:t>
      </w:r>
      <w:r w:rsidRPr="00C07F04">
        <w:rPr>
          <w:rFonts w:ascii="Palatino Linotype" w:hAnsi="Palatino Linotype" w:cs="Arial"/>
          <w:b/>
          <w:sz w:val="24"/>
          <w:szCs w:val="24"/>
        </w:rPr>
        <w:t>NOTIFÍQUESE</w:t>
      </w:r>
      <w:r w:rsidRPr="00C07F04">
        <w:rPr>
          <w:rFonts w:ascii="Palatino Linotype" w:hAnsi="Palatino Linotype" w:cs="Arial"/>
          <w:sz w:val="24"/>
          <w:szCs w:val="24"/>
        </w:rPr>
        <w:t xml:space="preserve"> a través del Sistema de Acceso a la Información Mexiquense (</w:t>
      </w:r>
      <w:r w:rsidRPr="00C07F04">
        <w:rPr>
          <w:rFonts w:ascii="Palatino Linotype" w:hAnsi="Palatino Linotype" w:cs="Arial"/>
          <w:b/>
          <w:sz w:val="24"/>
          <w:szCs w:val="24"/>
        </w:rPr>
        <w:t>SAIMEX</w:t>
      </w:r>
      <w:r w:rsidRPr="00C07F04">
        <w:rPr>
          <w:rFonts w:ascii="Palatino Linotype" w:hAnsi="Palatino Linotype" w:cs="Arial"/>
          <w:sz w:val="24"/>
          <w:szCs w:val="24"/>
        </w:rPr>
        <w:t xml:space="preserve">), al </w:t>
      </w:r>
      <w:r w:rsidRPr="00C07F04">
        <w:rPr>
          <w:rFonts w:ascii="Palatino Linotype" w:hAnsi="Palatino Linotype" w:cs="Arial"/>
          <w:b/>
          <w:sz w:val="24"/>
          <w:szCs w:val="24"/>
        </w:rPr>
        <w:t>Recurrente</w:t>
      </w:r>
      <w:r w:rsidRPr="00C07F0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cs="Arial"/>
          <w:sz w:val="24"/>
          <w:szCs w:val="24"/>
        </w:rPr>
        <w:t>l Estado de México y Municipios</w:t>
      </w:r>
      <w:r w:rsidR="00AB0C76">
        <w:rPr>
          <w:rFonts w:ascii="Palatino Linotype" w:hAnsi="Palatino Linotype" w:cs="Arial"/>
          <w:sz w:val="24"/>
          <w:szCs w:val="24"/>
        </w:rPr>
        <w:t>.</w:t>
      </w:r>
    </w:p>
    <w:p w14:paraId="2ACA38FF" w14:textId="77777777" w:rsidR="00F53F80" w:rsidRPr="00954581" w:rsidRDefault="00F53F80" w:rsidP="009F52BF">
      <w:pPr>
        <w:autoSpaceDE w:val="0"/>
        <w:autoSpaceDN w:val="0"/>
        <w:adjustRightInd w:val="0"/>
        <w:spacing w:line="360" w:lineRule="auto"/>
        <w:jc w:val="both"/>
        <w:rPr>
          <w:rFonts w:ascii="Palatino Linotype" w:hAnsi="Palatino Linotype" w:cs="Arial"/>
          <w:sz w:val="24"/>
          <w:szCs w:val="24"/>
        </w:rPr>
      </w:pPr>
    </w:p>
    <w:p w14:paraId="2AF9469C" w14:textId="1789FF37" w:rsidR="009F52BF" w:rsidRDefault="009F52BF" w:rsidP="009F52BF">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 Y GUADALUPE RAMÍREZ PEÑA</w:t>
      </w:r>
      <w:r w:rsidR="006E3B4F">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Pr>
          <w:rFonts w:ascii="Palatino Linotype" w:eastAsia="Times New Roman" w:hAnsi="Palatino Linotype" w:cs="Arial"/>
          <w:b/>
          <w:bCs/>
          <w:sz w:val="24"/>
          <w:szCs w:val="24"/>
          <w:lang w:val="es-419" w:eastAsia="es-MX"/>
        </w:rPr>
        <w:t>TRIG</w:t>
      </w:r>
      <w:r w:rsidR="00A00903">
        <w:rPr>
          <w:rFonts w:ascii="Palatino Linotype" w:eastAsia="Times New Roman" w:hAnsi="Palatino Linotype" w:cs="Arial"/>
          <w:b/>
          <w:bCs/>
          <w:sz w:val="24"/>
          <w:szCs w:val="24"/>
          <w:lang w:val="es-419" w:eastAsia="es-MX"/>
        </w:rPr>
        <w:t>É</w:t>
      </w:r>
      <w:r>
        <w:rPr>
          <w:rFonts w:ascii="Palatino Linotype" w:eastAsia="Times New Roman" w:hAnsi="Palatino Linotype" w:cs="Arial"/>
          <w:b/>
          <w:bCs/>
          <w:sz w:val="24"/>
          <w:szCs w:val="24"/>
          <w:lang w:val="es-419" w:eastAsia="es-MX"/>
        </w:rPr>
        <w:t xml:space="preserve">SIMA </w:t>
      </w:r>
      <w:r w:rsidR="00A00903">
        <w:rPr>
          <w:rFonts w:ascii="Palatino Linotype" w:eastAsia="Times New Roman" w:hAnsi="Palatino Linotype" w:cs="Arial"/>
          <w:b/>
          <w:bCs/>
          <w:sz w:val="24"/>
          <w:szCs w:val="24"/>
          <w:lang w:val="es-419" w:eastAsia="es-MX"/>
        </w:rPr>
        <w:t xml:space="preserve">SEGUNDA </w:t>
      </w:r>
      <w:r w:rsidRPr="00FD1D27">
        <w:rPr>
          <w:rFonts w:ascii="Palatino Linotype" w:eastAsia="Times New Roman" w:hAnsi="Palatino Linotype" w:cs="Arial"/>
          <w:b/>
          <w:bCs/>
          <w:sz w:val="24"/>
          <w:szCs w:val="24"/>
          <w:lang w:val="es-419" w:eastAsia="es-MX"/>
        </w:rPr>
        <w:t xml:space="preserve">SESIÓN ORDINARIA CELEBRADA EL </w:t>
      </w:r>
      <w:r w:rsidR="00A00903">
        <w:rPr>
          <w:rFonts w:ascii="Palatino Linotype" w:eastAsia="Times New Roman" w:hAnsi="Palatino Linotype" w:cs="Arial"/>
          <w:b/>
          <w:bCs/>
          <w:sz w:val="24"/>
          <w:szCs w:val="24"/>
          <w:lang w:val="es-419" w:eastAsia="es-MX"/>
        </w:rPr>
        <w:t>DIEZ DE SEPTIEMBRE</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BB032E" w:rsidRPr="00BB032E">
        <w:rPr>
          <w:rFonts w:ascii="Palatino Linotype" w:hAnsi="Palatino Linotype" w:cs="Arial"/>
          <w:sz w:val="24"/>
          <w:szCs w:val="24"/>
        </w:rPr>
        <w:t>------------------------------------------------------------------------------------------------------------------------------------------------------------------------------------------------------------------------------------------------------------------------------------------------------------------------------------------------------------------------------------------------------------------------------------------------------------------------------------------------------------------------------------------------------------------------------------------------------------------------------------------------------------------------------------------------------------------------------------------------------------------------------------------------------------------------------------------------------------------------------------------------------------------------------------------------------------------------------------------------------------------------------------------------------------------------------------------------------------------------------------------------------------------------------------------------------------------</w:t>
      </w:r>
    </w:p>
    <w:p w14:paraId="38169C73" w14:textId="77777777" w:rsidR="009F52BF" w:rsidRPr="00647A07" w:rsidRDefault="009F52BF" w:rsidP="009F52BF">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567CB015" w14:textId="77777777" w:rsidR="009F52BF" w:rsidRPr="00F444C4" w:rsidRDefault="009F52BF" w:rsidP="009F52BF">
      <w:pPr>
        <w:spacing w:after="0" w:line="360" w:lineRule="auto"/>
        <w:jc w:val="both"/>
        <w:rPr>
          <w:rFonts w:ascii="Palatino Linotype" w:eastAsia="Times New Roman" w:hAnsi="Palatino Linotype" w:cs="Arial"/>
          <w:sz w:val="20"/>
          <w:lang w:val="es-ES_tradnl" w:eastAsia="es-MX"/>
        </w:rPr>
      </w:pPr>
    </w:p>
    <w:p w14:paraId="69D58ADC" w14:textId="77777777" w:rsidR="009F52BF" w:rsidRPr="00F444C4" w:rsidRDefault="009F52BF" w:rsidP="009F52BF">
      <w:pPr>
        <w:spacing w:after="0" w:line="360" w:lineRule="auto"/>
        <w:jc w:val="both"/>
        <w:rPr>
          <w:rFonts w:ascii="Palatino Linotype" w:eastAsia="Times New Roman" w:hAnsi="Palatino Linotype" w:cs="Calibri"/>
          <w:sz w:val="24"/>
          <w:lang w:val="es-ES_tradnl" w:eastAsia="es-MX"/>
        </w:rPr>
      </w:pPr>
    </w:p>
    <w:p w14:paraId="403D04D8" w14:textId="77777777" w:rsidR="009F52BF" w:rsidRPr="00F444C4" w:rsidRDefault="009F52BF" w:rsidP="009F52BF">
      <w:pPr>
        <w:spacing w:after="0" w:line="360" w:lineRule="auto"/>
        <w:jc w:val="both"/>
        <w:rPr>
          <w:rFonts w:ascii="Palatino Linotype" w:eastAsia="Times New Roman" w:hAnsi="Palatino Linotype" w:cs="Calibri"/>
          <w:sz w:val="24"/>
          <w:lang w:val="es-ES_tradnl" w:eastAsia="es-MX"/>
        </w:rPr>
      </w:pPr>
    </w:p>
    <w:p w14:paraId="7FEFB406" w14:textId="77777777" w:rsidR="009F52BF" w:rsidRPr="00F444C4" w:rsidRDefault="009F52BF" w:rsidP="009F52BF">
      <w:pPr>
        <w:spacing w:after="0" w:line="360" w:lineRule="auto"/>
        <w:jc w:val="both"/>
        <w:rPr>
          <w:rFonts w:ascii="Palatino Linotype" w:eastAsia="Times New Roman" w:hAnsi="Palatino Linotype" w:cs="Calibri"/>
          <w:sz w:val="24"/>
          <w:lang w:val="es-ES_tradnl" w:eastAsia="es-MX"/>
        </w:rPr>
      </w:pPr>
    </w:p>
    <w:p w14:paraId="29DA370D" w14:textId="77777777" w:rsidR="009F52BF" w:rsidRDefault="009F52BF" w:rsidP="009F52BF">
      <w:pPr>
        <w:spacing w:line="360" w:lineRule="auto"/>
      </w:pPr>
    </w:p>
    <w:p w14:paraId="337EC4B7" w14:textId="77777777" w:rsidR="009F52BF" w:rsidRDefault="009F52BF" w:rsidP="009F52BF">
      <w:pPr>
        <w:spacing w:line="360" w:lineRule="auto"/>
      </w:pPr>
    </w:p>
    <w:p w14:paraId="214D75E7" w14:textId="77777777" w:rsidR="009F52BF" w:rsidRDefault="009F52BF" w:rsidP="009F52BF">
      <w:pPr>
        <w:spacing w:line="360" w:lineRule="auto"/>
      </w:pPr>
    </w:p>
    <w:p w14:paraId="33B0D518" w14:textId="77777777" w:rsidR="009F52BF" w:rsidRDefault="009F52BF" w:rsidP="009F52BF">
      <w:pPr>
        <w:spacing w:line="360" w:lineRule="auto"/>
      </w:pPr>
    </w:p>
    <w:p w14:paraId="21EBB9B6" w14:textId="77777777" w:rsidR="009F52BF" w:rsidRDefault="009F52BF" w:rsidP="009F52BF">
      <w:pPr>
        <w:spacing w:line="360" w:lineRule="auto"/>
      </w:pPr>
    </w:p>
    <w:p w14:paraId="6B40333C" w14:textId="77777777" w:rsidR="009F52BF" w:rsidRDefault="009F52BF" w:rsidP="009F52BF"/>
    <w:p w14:paraId="18FA86E0" w14:textId="77777777" w:rsidR="009F52BF" w:rsidRDefault="009F52BF" w:rsidP="009F52BF"/>
    <w:p w14:paraId="5E14FF70" w14:textId="77777777" w:rsidR="009F52BF" w:rsidRDefault="009F52BF" w:rsidP="009F52BF"/>
    <w:p w14:paraId="66985123" w14:textId="77777777" w:rsidR="009F52BF" w:rsidRDefault="009F52BF" w:rsidP="009F52BF"/>
    <w:p w14:paraId="7C6DA9AA" w14:textId="77777777" w:rsidR="009F52BF" w:rsidRDefault="009F52BF" w:rsidP="009F52BF"/>
    <w:p w14:paraId="1612EBED" w14:textId="77777777" w:rsidR="009F52BF" w:rsidRDefault="009F52BF" w:rsidP="009F52BF"/>
    <w:p w14:paraId="6EF19EAA" w14:textId="77777777" w:rsidR="009F52BF" w:rsidRDefault="009F52BF" w:rsidP="009F52BF"/>
    <w:p w14:paraId="4660C91B" w14:textId="77777777" w:rsidR="009F52BF" w:rsidRDefault="009F52BF" w:rsidP="009F52BF"/>
    <w:p w14:paraId="0A0FF9A3" w14:textId="77777777" w:rsidR="009F52BF" w:rsidRDefault="009F52BF" w:rsidP="009F52BF"/>
    <w:p w14:paraId="21E89A1D" w14:textId="77777777" w:rsidR="000551B2" w:rsidRDefault="000551B2"/>
    <w:sectPr w:rsidR="000551B2" w:rsidSect="009F52BF">
      <w:headerReference w:type="even" r:id="rId13"/>
      <w:headerReference w:type="default" r:id="rId14"/>
      <w:footerReference w:type="default" r:id="rId15"/>
      <w:headerReference w:type="first" r:id="rId16"/>
      <w:footerReference w:type="first" r:id="rId17"/>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34D41" w14:textId="77777777" w:rsidR="00C05655" w:rsidRDefault="00C05655" w:rsidP="009F52BF">
      <w:pPr>
        <w:spacing w:after="0" w:line="240" w:lineRule="auto"/>
      </w:pPr>
      <w:r>
        <w:separator/>
      </w:r>
    </w:p>
  </w:endnote>
  <w:endnote w:type="continuationSeparator" w:id="0">
    <w:p w14:paraId="16A8CD63" w14:textId="77777777" w:rsidR="00C05655" w:rsidRDefault="00C05655" w:rsidP="009F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1FA0" w14:textId="6C50A207" w:rsidR="009F52BF" w:rsidRPr="00871A91" w:rsidRDefault="009F52BF" w:rsidP="009F52B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6C9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6C93">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AC0" w14:textId="50E30F5E" w:rsidR="009F52BF" w:rsidRPr="00871A91" w:rsidRDefault="009F52BF" w:rsidP="009F52B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6C9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6C93">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BDF48" w14:textId="77777777" w:rsidR="00C05655" w:rsidRDefault="00C05655" w:rsidP="009F52BF">
      <w:pPr>
        <w:spacing w:after="0" w:line="240" w:lineRule="auto"/>
      </w:pPr>
      <w:r>
        <w:separator/>
      </w:r>
    </w:p>
  </w:footnote>
  <w:footnote w:type="continuationSeparator" w:id="0">
    <w:p w14:paraId="661C1C41" w14:textId="77777777" w:rsidR="00C05655" w:rsidRDefault="00C05655" w:rsidP="009F52BF">
      <w:pPr>
        <w:spacing w:after="0" w:line="240" w:lineRule="auto"/>
      </w:pPr>
      <w:r>
        <w:continuationSeparator/>
      </w:r>
    </w:p>
  </w:footnote>
  <w:footnote w:id="1">
    <w:p w14:paraId="1B9BE346" w14:textId="77777777" w:rsidR="009F52BF" w:rsidRPr="0031280C" w:rsidRDefault="009F52BF" w:rsidP="009F52B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66ABA43" w14:textId="77777777" w:rsidR="009F52BF" w:rsidRPr="0031280C" w:rsidRDefault="009F52BF" w:rsidP="009F52BF">
      <w:pPr>
        <w:rPr>
          <w:rFonts w:cs="Palatino Linotype"/>
          <w:color w:val="000000"/>
          <w:sz w:val="20"/>
          <w:szCs w:val="20"/>
        </w:rPr>
      </w:pPr>
    </w:p>
    <w:p w14:paraId="07788146" w14:textId="77777777" w:rsidR="009F52BF" w:rsidRPr="0031280C" w:rsidRDefault="009F52BF" w:rsidP="009F52B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504013E" w14:textId="77777777" w:rsidR="009F52BF" w:rsidRPr="00783A97" w:rsidRDefault="009F52BF" w:rsidP="009F52B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0A20" w14:textId="77777777" w:rsidR="009F52BF" w:rsidRDefault="003E6C93">
    <w:pPr>
      <w:pStyle w:val="Encabezado"/>
    </w:pPr>
    <w:r>
      <w:rPr>
        <w:noProof/>
        <w:lang w:val="es-MX" w:eastAsia="es-MX"/>
      </w:rPr>
      <w:pict w14:anchorId="4E456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9F52BF" w:rsidRPr="00B17577" w14:paraId="3BA547F7" w14:textId="77777777" w:rsidTr="009F52BF">
      <w:trPr>
        <w:trHeight w:val="237"/>
      </w:trPr>
      <w:tc>
        <w:tcPr>
          <w:tcW w:w="5180" w:type="dxa"/>
          <w:hideMark/>
        </w:tcPr>
        <w:p w14:paraId="14A153E7" w14:textId="77777777" w:rsidR="009F52BF" w:rsidRPr="00F70BDE" w:rsidRDefault="009F52BF" w:rsidP="009F52B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C1C7AF2" w14:textId="77777777" w:rsidR="009F52BF" w:rsidRPr="00F70BDE" w:rsidRDefault="009F52BF" w:rsidP="009F52BF">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7245/INFOEM/IP/RR/2025</w:t>
          </w:r>
        </w:p>
      </w:tc>
    </w:tr>
    <w:tr w:rsidR="009F52BF" w14:paraId="107FD6B4" w14:textId="77777777" w:rsidTr="009F52BF">
      <w:trPr>
        <w:trHeight w:val="252"/>
      </w:trPr>
      <w:tc>
        <w:tcPr>
          <w:tcW w:w="5180" w:type="dxa"/>
          <w:hideMark/>
        </w:tcPr>
        <w:p w14:paraId="4EC6B575" w14:textId="77777777" w:rsidR="009F52BF" w:rsidRPr="00F70BDE" w:rsidRDefault="009F52BF" w:rsidP="009F52B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82C2478" w14:textId="77777777" w:rsidR="009F52BF" w:rsidRPr="00613AEC" w:rsidRDefault="009F52BF" w:rsidP="009F52BF">
          <w:pPr>
            <w:spacing w:after="120" w:line="240" w:lineRule="auto"/>
            <w:ind w:left="-81" w:right="71"/>
            <w:jc w:val="right"/>
            <w:rPr>
              <w:rFonts w:ascii="Palatino Linotype" w:hAnsi="Palatino Linotype" w:cs="Arial"/>
              <w:sz w:val="24"/>
              <w:szCs w:val="24"/>
            </w:rPr>
          </w:pPr>
          <w:r w:rsidRPr="009F52BF">
            <w:rPr>
              <w:rFonts w:ascii="Palatino Linotype" w:hAnsi="Palatino Linotype"/>
              <w:b/>
              <w:bCs/>
              <w:color w:val="000000"/>
              <w:sz w:val="24"/>
              <w:szCs w:val="24"/>
            </w:rPr>
            <w:t>Ayuntamiento de Zinacantepec</w:t>
          </w:r>
        </w:p>
      </w:tc>
    </w:tr>
    <w:tr w:rsidR="009F52BF" w:rsidRPr="00F63239" w14:paraId="63FB3911" w14:textId="77777777" w:rsidTr="009F52BF">
      <w:trPr>
        <w:trHeight w:val="357"/>
      </w:trPr>
      <w:tc>
        <w:tcPr>
          <w:tcW w:w="5180" w:type="dxa"/>
          <w:hideMark/>
        </w:tcPr>
        <w:p w14:paraId="135C7955" w14:textId="77777777" w:rsidR="009F52BF" w:rsidRPr="00F70BDE" w:rsidRDefault="009F52BF" w:rsidP="009F52B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DA75F5C" w14:textId="77777777" w:rsidR="009F52BF" w:rsidRPr="00F70BDE" w:rsidRDefault="009F52BF" w:rsidP="009F52BF">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9023013" w14:textId="77777777" w:rsidR="009F52BF" w:rsidRPr="00F70BDE" w:rsidRDefault="009F52BF" w:rsidP="009F52BF">
          <w:pPr>
            <w:spacing w:after="120" w:line="240" w:lineRule="auto"/>
            <w:ind w:left="-486" w:right="71" w:firstLine="567"/>
            <w:jc w:val="right"/>
            <w:rPr>
              <w:rFonts w:ascii="Palatino Linotype" w:hAnsi="Palatino Linotype" w:cs="Arial"/>
              <w:sz w:val="24"/>
              <w:szCs w:val="24"/>
            </w:rPr>
          </w:pPr>
        </w:p>
      </w:tc>
    </w:tr>
  </w:tbl>
  <w:p w14:paraId="37C93E3B" w14:textId="77777777" w:rsidR="009F52BF" w:rsidRPr="00871A91" w:rsidRDefault="003E6C93">
    <w:pPr>
      <w:pStyle w:val="Encabezado"/>
      <w:rPr>
        <w:sz w:val="2"/>
      </w:rPr>
    </w:pPr>
    <w:r>
      <w:rPr>
        <w:noProof/>
        <w:lang w:val="es-MX" w:eastAsia="es-MX"/>
      </w:rPr>
      <w:pict w14:anchorId="582BC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9F52B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F52BF" w:rsidRPr="00F70BDE" w14:paraId="3596B43C" w14:textId="77777777" w:rsidTr="009F52BF">
      <w:trPr>
        <w:trHeight w:val="227"/>
      </w:trPr>
      <w:tc>
        <w:tcPr>
          <w:tcW w:w="5103" w:type="dxa"/>
          <w:hideMark/>
        </w:tcPr>
        <w:p w14:paraId="032D6065" w14:textId="77777777" w:rsidR="009F52BF" w:rsidRPr="00F70BDE" w:rsidRDefault="009F52BF" w:rsidP="009F52B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ED7BDBB" w14:textId="77777777" w:rsidR="009F52BF" w:rsidRPr="00F70BDE" w:rsidRDefault="009F52BF" w:rsidP="009F52BF">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07245/INFOEM/IP/RR/2025</w:t>
          </w:r>
        </w:p>
      </w:tc>
    </w:tr>
    <w:tr w:rsidR="009F52BF" w:rsidRPr="00F70BDE" w14:paraId="37814982" w14:textId="77777777" w:rsidTr="009F52BF">
      <w:trPr>
        <w:trHeight w:val="227"/>
      </w:trPr>
      <w:tc>
        <w:tcPr>
          <w:tcW w:w="5103" w:type="dxa"/>
        </w:tcPr>
        <w:p w14:paraId="718D3198" w14:textId="77777777" w:rsidR="009F52BF" w:rsidRPr="00F70BDE" w:rsidRDefault="009F52BF" w:rsidP="009F52B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0B47F37" w14:textId="32B8077A" w:rsidR="009F52BF" w:rsidRPr="00F70BDE" w:rsidRDefault="003E6C93" w:rsidP="003E6C93">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w:t>
          </w:r>
        </w:p>
      </w:tc>
    </w:tr>
    <w:tr w:rsidR="009F52BF" w:rsidRPr="00F70BDE" w14:paraId="3B2AD985" w14:textId="77777777" w:rsidTr="009F52BF">
      <w:trPr>
        <w:trHeight w:val="242"/>
      </w:trPr>
      <w:tc>
        <w:tcPr>
          <w:tcW w:w="5103" w:type="dxa"/>
          <w:hideMark/>
        </w:tcPr>
        <w:p w14:paraId="75EDC29C" w14:textId="77777777" w:rsidR="009F52BF" w:rsidRPr="00F70BDE" w:rsidRDefault="009F52BF" w:rsidP="009F52B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D4FD854" w14:textId="77777777" w:rsidR="009F52BF" w:rsidRPr="009F52BF" w:rsidRDefault="009F52BF" w:rsidP="009F52BF">
          <w:pPr>
            <w:spacing w:after="120" w:line="240" w:lineRule="auto"/>
            <w:ind w:left="-70" w:right="68"/>
            <w:jc w:val="right"/>
            <w:rPr>
              <w:rFonts w:ascii="Palatino Linotype" w:hAnsi="Palatino Linotype" w:cs="Arial"/>
              <w:sz w:val="24"/>
              <w:szCs w:val="24"/>
            </w:rPr>
          </w:pPr>
          <w:r w:rsidRPr="009F52BF">
            <w:rPr>
              <w:rFonts w:ascii="Palatino Linotype" w:hAnsi="Palatino Linotype"/>
              <w:b/>
              <w:bCs/>
              <w:color w:val="000000"/>
              <w:sz w:val="24"/>
              <w:szCs w:val="24"/>
            </w:rPr>
            <w:t>Ayuntamiento de Zinacantepec</w:t>
          </w:r>
        </w:p>
      </w:tc>
    </w:tr>
    <w:tr w:rsidR="009F52BF" w:rsidRPr="00F70BDE" w14:paraId="3D85D54E" w14:textId="77777777" w:rsidTr="009F52BF">
      <w:trPr>
        <w:trHeight w:val="342"/>
      </w:trPr>
      <w:tc>
        <w:tcPr>
          <w:tcW w:w="5103" w:type="dxa"/>
          <w:hideMark/>
        </w:tcPr>
        <w:p w14:paraId="75E79656" w14:textId="77777777" w:rsidR="009F52BF" w:rsidRPr="00F70BDE" w:rsidRDefault="009F52BF" w:rsidP="009F52B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07F44F9" w14:textId="77777777" w:rsidR="009F52BF" w:rsidRPr="00F70BDE" w:rsidRDefault="009F52BF" w:rsidP="009F52BF">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254EACD" w14:textId="77777777" w:rsidR="009F52BF" w:rsidRPr="00871A91" w:rsidRDefault="009F52BF">
    <w:pPr>
      <w:pStyle w:val="Encabezado"/>
      <w:rPr>
        <w:sz w:val="2"/>
      </w:rPr>
    </w:pPr>
    <w:r>
      <w:rPr>
        <w:noProof/>
        <w:lang w:val="es-MX" w:eastAsia="es-MX"/>
      </w:rPr>
      <w:drawing>
        <wp:anchor distT="0" distB="0" distL="114300" distR="114300" simplePos="0" relativeHeight="251659264" behindDoc="1" locked="0" layoutInCell="0" allowOverlap="1" wp14:anchorId="23ABFA7C" wp14:editId="17B526BD">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F06"/>
    <w:multiLevelType w:val="multilevel"/>
    <w:tmpl w:val="FF786C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8078D0"/>
    <w:multiLevelType w:val="hybridMultilevel"/>
    <w:tmpl w:val="B0A89A6C"/>
    <w:lvl w:ilvl="0" w:tplc="7248C20A">
      <w:start w:val="317"/>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BED3088"/>
    <w:multiLevelType w:val="hybridMultilevel"/>
    <w:tmpl w:val="33BE619C"/>
    <w:lvl w:ilvl="0" w:tplc="74F4203E">
      <w:start w:val="1"/>
      <w:numFmt w:val="upperRoman"/>
      <w:lvlText w:val="%1."/>
      <w:lvlJc w:val="left"/>
      <w:pPr>
        <w:ind w:left="905" w:hanging="720"/>
      </w:pPr>
      <w:rPr>
        <w:rFonts w:hint="default"/>
      </w:rPr>
    </w:lvl>
    <w:lvl w:ilvl="1" w:tplc="080A0019" w:tentative="1">
      <w:start w:val="1"/>
      <w:numFmt w:val="lowerLetter"/>
      <w:lvlText w:val="%2."/>
      <w:lvlJc w:val="left"/>
      <w:pPr>
        <w:ind w:left="1265" w:hanging="360"/>
      </w:pPr>
    </w:lvl>
    <w:lvl w:ilvl="2" w:tplc="080A001B" w:tentative="1">
      <w:start w:val="1"/>
      <w:numFmt w:val="lowerRoman"/>
      <w:lvlText w:val="%3."/>
      <w:lvlJc w:val="right"/>
      <w:pPr>
        <w:ind w:left="1985" w:hanging="180"/>
      </w:pPr>
    </w:lvl>
    <w:lvl w:ilvl="3" w:tplc="080A000F" w:tentative="1">
      <w:start w:val="1"/>
      <w:numFmt w:val="decimal"/>
      <w:lvlText w:val="%4."/>
      <w:lvlJc w:val="left"/>
      <w:pPr>
        <w:ind w:left="2705" w:hanging="360"/>
      </w:pPr>
    </w:lvl>
    <w:lvl w:ilvl="4" w:tplc="080A0019" w:tentative="1">
      <w:start w:val="1"/>
      <w:numFmt w:val="lowerLetter"/>
      <w:lvlText w:val="%5."/>
      <w:lvlJc w:val="left"/>
      <w:pPr>
        <w:ind w:left="3425" w:hanging="360"/>
      </w:pPr>
    </w:lvl>
    <w:lvl w:ilvl="5" w:tplc="080A001B" w:tentative="1">
      <w:start w:val="1"/>
      <w:numFmt w:val="lowerRoman"/>
      <w:lvlText w:val="%6."/>
      <w:lvlJc w:val="right"/>
      <w:pPr>
        <w:ind w:left="4145" w:hanging="180"/>
      </w:pPr>
    </w:lvl>
    <w:lvl w:ilvl="6" w:tplc="080A000F" w:tentative="1">
      <w:start w:val="1"/>
      <w:numFmt w:val="decimal"/>
      <w:lvlText w:val="%7."/>
      <w:lvlJc w:val="left"/>
      <w:pPr>
        <w:ind w:left="4865" w:hanging="360"/>
      </w:pPr>
    </w:lvl>
    <w:lvl w:ilvl="7" w:tplc="080A0019" w:tentative="1">
      <w:start w:val="1"/>
      <w:numFmt w:val="lowerLetter"/>
      <w:lvlText w:val="%8."/>
      <w:lvlJc w:val="left"/>
      <w:pPr>
        <w:ind w:left="5585" w:hanging="360"/>
      </w:pPr>
    </w:lvl>
    <w:lvl w:ilvl="8" w:tplc="080A001B" w:tentative="1">
      <w:start w:val="1"/>
      <w:numFmt w:val="lowerRoman"/>
      <w:lvlText w:val="%9."/>
      <w:lvlJc w:val="right"/>
      <w:pPr>
        <w:ind w:left="6305" w:hanging="180"/>
      </w:pPr>
    </w:lvl>
  </w:abstractNum>
  <w:abstractNum w:abstractNumId="6" w15:restartNumberingAfterBreak="0">
    <w:nsid w:val="4C1D2B6C"/>
    <w:multiLevelType w:val="hybridMultilevel"/>
    <w:tmpl w:val="F4C82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F0931"/>
    <w:multiLevelType w:val="hybridMultilevel"/>
    <w:tmpl w:val="C568C9B4"/>
    <w:lvl w:ilvl="0" w:tplc="0E1CBB88">
      <w:start w:val="1"/>
      <w:numFmt w:val="decimal"/>
      <w:lvlText w:val="%1."/>
      <w:lvlJc w:val="left"/>
      <w:pPr>
        <w:ind w:left="1080" w:hanging="360"/>
      </w:pPr>
      <w:rPr>
        <w:rFonts w:eastAsiaTheme="minorHAnsi" w:cstheme="minorBid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2FE228C"/>
    <w:multiLevelType w:val="hybridMultilevel"/>
    <w:tmpl w:val="47388FBC"/>
    <w:lvl w:ilvl="0" w:tplc="AD426E6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5AF835D5"/>
    <w:multiLevelType w:val="hybridMultilevel"/>
    <w:tmpl w:val="4064921A"/>
    <w:lvl w:ilvl="0" w:tplc="7480BA3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DE869AB"/>
    <w:multiLevelType w:val="multilevel"/>
    <w:tmpl w:val="23167DA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127F26"/>
    <w:multiLevelType w:val="hybridMultilevel"/>
    <w:tmpl w:val="D15A1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6C0310"/>
    <w:multiLevelType w:val="hybridMultilevel"/>
    <w:tmpl w:val="6694B010"/>
    <w:lvl w:ilvl="0" w:tplc="47E0EDDA">
      <w:start w:val="2"/>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CE223B"/>
    <w:multiLevelType w:val="hybridMultilevel"/>
    <w:tmpl w:val="4C68AA0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1"/>
  </w:num>
  <w:num w:numId="5">
    <w:abstractNumId w:val="5"/>
  </w:num>
  <w:num w:numId="6">
    <w:abstractNumId w:val="9"/>
  </w:num>
  <w:num w:numId="7">
    <w:abstractNumId w:val="8"/>
  </w:num>
  <w:num w:numId="8">
    <w:abstractNumId w:val="0"/>
  </w:num>
  <w:num w:numId="9">
    <w:abstractNumId w:val="12"/>
  </w:num>
  <w:num w:numId="10">
    <w:abstractNumId w:val="7"/>
  </w:num>
  <w:num w:numId="11">
    <w:abstractNumId w:val="6"/>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BF"/>
    <w:rsid w:val="000551B2"/>
    <w:rsid w:val="00205D60"/>
    <w:rsid w:val="002161BE"/>
    <w:rsid w:val="00262894"/>
    <w:rsid w:val="00344C89"/>
    <w:rsid w:val="00350D76"/>
    <w:rsid w:val="003E6C93"/>
    <w:rsid w:val="0040036F"/>
    <w:rsid w:val="00475C1E"/>
    <w:rsid w:val="005A77D4"/>
    <w:rsid w:val="005E106F"/>
    <w:rsid w:val="006E3B4F"/>
    <w:rsid w:val="006F4107"/>
    <w:rsid w:val="0072579F"/>
    <w:rsid w:val="007E7937"/>
    <w:rsid w:val="008F6A35"/>
    <w:rsid w:val="009A6FEA"/>
    <w:rsid w:val="009F52BF"/>
    <w:rsid w:val="00A00903"/>
    <w:rsid w:val="00AB0C76"/>
    <w:rsid w:val="00AD495F"/>
    <w:rsid w:val="00AF7C58"/>
    <w:rsid w:val="00B3474C"/>
    <w:rsid w:val="00BB032E"/>
    <w:rsid w:val="00C05655"/>
    <w:rsid w:val="00CB1FED"/>
    <w:rsid w:val="00EC7434"/>
    <w:rsid w:val="00F53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F5CEDD"/>
  <w15:chartTrackingRefBased/>
  <w15:docId w15:val="{51D0C3F7-5A95-4729-974F-8FBA8B57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BF"/>
  </w:style>
  <w:style w:type="paragraph" w:styleId="Ttulo1">
    <w:name w:val="heading 1"/>
    <w:basedOn w:val="Normal"/>
    <w:next w:val="Normal"/>
    <w:link w:val="Ttulo1Car"/>
    <w:uiPriority w:val="9"/>
    <w:qFormat/>
    <w:rsid w:val="009F52BF"/>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2BF"/>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F52BF"/>
    <w:pPr>
      <w:ind w:left="720"/>
      <w:contextualSpacing/>
    </w:pPr>
  </w:style>
  <w:style w:type="paragraph" w:styleId="Encabezado">
    <w:name w:val="header"/>
    <w:basedOn w:val="Normal"/>
    <w:link w:val="EncabezadoCar"/>
    <w:uiPriority w:val="99"/>
    <w:unhideWhenUsed/>
    <w:rsid w:val="009F52B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F52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F52B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F52B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52BF"/>
  </w:style>
  <w:style w:type="paragraph" w:styleId="Sinespaciado">
    <w:name w:val="No Spacing"/>
    <w:aliases w:val="Francesa,INAI"/>
    <w:link w:val="SinespaciadoCar"/>
    <w:uiPriority w:val="1"/>
    <w:qFormat/>
    <w:rsid w:val="009F52BF"/>
    <w:pPr>
      <w:spacing w:after="0" w:line="240" w:lineRule="auto"/>
    </w:pPr>
  </w:style>
  <w:style w:type="character" w:customStyle="1" w:styleId="SinespaciadoCar">
    <w:name w:val="Sin espaciado Car"/>
    <w:aliases w:val="Francesa Car,INAI Car"/>
    <w:link w:val="Sinespaciado"/>
    <w:uiPriority w:val="1"/>
    <w:locked/>
    <w:rsid w:val="009F52BF"/>
  </w:style>
  <w:style w:type="paragraph" w:customStyle="1" w:styleId="INFOEM">
    <w:name w:val="INFOEM"/>
    <w:basedOn w:val="Normal"/>
    <w:qFormat/>
    <w:rsid w:val="009F52BF"/>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9F5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7375</Words>
  <Characters>40566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LENOVO</cp:lastModifiedBy>
  <cp:revision>8</cp:revision>
  <cp:lastPrinted>2025-09-11T19:20:00Z</cp:lastPrinted>
  <dcterms:created xsi:type="dcterms:W3CDTF">2025-09-10T23:56:00Z</dcterms:created>
  <dcterms:modified xsi:type="dcterms:W3CDTF">2025-12-18T18:34:00Z</dcterms:modified>
</cp:coreProperties>
</file>