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15410C" w:rsidRDefault="004C465F" w:rsidP="00646AA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3CAC5890" w:rsidR="00C4052B" w:rsidRPr="000E73D2" w:rsidRDefault="00C4052B" w:rsidP="00646AAD">
          <w:pPr>
            <w:pStyle w:val="TtulodeTDC"/>
            <w:spacing w:before="0" w:line="360" w:lineRule="auto"/>
            <w:jc w:val="center"/>
            <w:rPr>
              <w:rFonts w:ascii="Palatino Linotype" w:hAnsi="Palatino Linotype"/>
              <w:color w:val="auto"/>
              <w:sz w:val="22"/>
              <w:szCs w:val="22"/>
            </w:rPr>
          </w:pPr>
          <w:r w:rsidRPr="000E73D2">
            <w:rPr>
              <w:rFonts w:ascii="Palatino Linotype" w:hAnsi="Palatino Linotype"/>
              <w:color w:val="auto"/>
              <w:sz w:val="22"/>
              <w:szCs w:val="22"/>
              <w:lang w:val="es-ES"/>
            </w:rPr>
            <w:t xml:space="preserve">RESOLUCIÓN DEL RECURSO DE REVISIÓN </w:t>
          </w:r>
          <w:r w:rsidR="00A479FA" w:rsidRPr="000E73D2">
            <w:rPr>
              <w:rFonts w:ascii="Palatino Linotype" w:hAnsi="Palatino Linotype"/>
              <w:color w:val="auto"/>
              <w:sz w:val="22"/>
              <w:szCs w:val="22"/>
            </w:rPr>
            <w:t>0</w:t>
          </w:r>
          <w:r w:rsidR="007516FF" w:rsidRPr="000E73D2">
            <w:rPr>
              <w:rFonts w:ascii="Palatino Linotype" w:hAnsi="Palatino Linotype"/>
              <w:color w:val="auto"/>
              <w:sz w:val="22"/>
              <w:szCs w:val="22"/>
            </w:rPr>
            <w:t>5991</w:t>
          </w:r>
          <w:r w:rsidR="00A479FA" w:rsidRPr="000E73D2">
            <w:rPr>
              <w:rFonts w:ascii="Palatino Linotype" w:hAnsi="Palatino Linotype"/>
              <w:color w:val="auto"/>
              <w:sz w:val="22"/>
              <w:szCs w:val="22"/>
            </w:rPr>
            <w:t>/INFOEM/IP/RR/2025</w:t>
          </w:r>
        </w:p>
        <w:p w14:paraId="73933EFA" w14:textId="77777777" w:rsidR="00C4052B" w:rsidRPr="000E73D2" w:rsidRDefault="00C4052B" w:rsidP="00646AAD">
          <w:pPr>
            <w:spacing w:after="0" w:line="360" w:lineRule="auto"/>
            <w:rPr>
              <w:color w:val="FF0000"/>
            </w:rPr>
          </w:pPr>
        </w:p>
        <w:p w14:paraId="08920AD2" w14:textId="3A8D3E82" w:rsidR="009E41D0" w:rsidRPr="000E73D2" w:rsidRDefault="00C4052B">
          <w:pPr>
            <w:pStyle w:val="TDC1"/>
            <w:tabs>
              <w:tab w:val="right" w:leader="dot" w:pos="8921"/>
            </w:tabs>
            <w:rPr>
              <w:rFonts w:asciiTheme="minorHAnsi" w:eastAsiaTheme="minorEastAsia" w:hAnsiTheme="minorHAnsi" w:cstheme="minorBidi"/>
              <w:noProof/>
              <w:color w:val="auto"/>
            </w:rPr>
          </w:pPr>
          <w:r w:rsidRPr="000E73D2">
            <w:rPr>
              <w:color w:val="FF0000"/>
            </w:rPr>
            <w:fldChar w:fldCharType="begin"/>
          </w:r>
          <w:r w:rsidRPr="000E73D2">
            <w:rPr>
              <w:color w:val="FF0000"/>
            </w:rPr>
            <w:instrText xml:space="preserve"> TOC \o "1-3" \h \z \u </w:instrText>
          </w:r>
          <w:r w:rsidRPr="000E73D2">
            <w:rPr>
              <w:color w:val="FF0000"/>
            </w:rPr>
            <w:fldChar w:fldCharType="separate"/>
          </w:r>
          <w:hyperlink w:anchor="_Toc205469352" w:history="1">
            <w:r w:rsidR="009E41D0" w:rsidRPr="000E73D2">
              <w:rPr>
                <w:rStyle w:val="Hipervnculo"/>
                <w:noProof/>
              </w:rPr>
              <w:t>A N T E C E D E N T E S</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_Toc205469352 \h </w:instrText>
            </w:r>
            <w:r w:rsidR="009E41D0" w:rsidRPr="000E73D2">
              <w:rPr>
                <w:noProof/>
                <w:webHidden/>
              </w:rPr>
            </w:r>
            <w:r w:rsidR="009E41D0" w:rsidRPr="000E73D2">
              <w:rPr>
                <w:noProof/>
                <w:webHidden/>
              </w:rPr>
              <w:fldChar w:fldCharType="separate"/>
            </w:r>
            <w:r w:rsidR="003176F1">
              <w:rPr>
                <w:noProof/>
                <w:webHidden/>
              </w:rPr>
              <w:t>2</w:t>
            </w:r>
            <w:r w:rsidR="009E41D0" w:rsidRPr="000E73D2">
              <w:rPr>
                <w:noProof/>
                <w:webHidden/>
              </w:rPr>
              <w:fldChar w:fldCharType="end"/>
            </w:r>
          </w:hyperlink>
        </w:p>
        <w:p w14:paraId="65B5D4F5" w14:textId="0C02EE1F"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3" w:history="1">
            <w:r w:rsidR="009E41D0" w:rsidRPr="000E73D2">
              <w:rPr>
                <w:rStyle w:val="Hipervnculo"/>
                <w:noProof/>
                <w:lang w:eastAsia="es-ES"/>
              </w:rPr>
              <w:t>I. Presentación de la solicitud de información</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_Toc205469353 \h </w:instrText>
            </w:r>
            <w:r w:rsidR="009E41D0" w:rsidRPr="000E73D2">
              <w:rPr>
                <w:noProof/>
                <w:webHidden/>
              </w:rPr>
            </w:r>
            <w:r w:rsidR="009E41D0" w:rsidRPr="000E73D2">
              <w:rPr>
                <w:noProof/>
                <w:webHidden/>
              </w:rPr>
              <w:fldChar w:fldCharType="separate"/>
            </w:r>
            <w:r w:rsidR="003176F1">
              <w:rPr>
                <w:noProof/>
                <w:webHidden/>
              </w:rPr>
              <w:t>2</w:t>
            </w:r>
            <w:r w:rsidR="009E41D0" w:rsidRPr="000E73D2">
              <w:rPr>
                <w:noProof/>
                <w:webHidden/>
              </w:rPr>
              <w:fldChar w:fldCharType="end"/>
            </w:r>
          </w:hyperlink>
        </w:p>
        <w:p w14:paraId="0BB79D77" w14:textId="3099B707"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4" w:history="1">
            <w:r w:rsidR="009E41D0" w:rsidRPr="000E73D2">
              <w:rPr>
                <w:rStyle w:val="Hipervnculo"/>
                <w:rFonts w:cs="Tahoma"/>
                <w:noProof/>
              </w:rPr>
              <w:t>II.</w:t>
            </w:r>
            <w:r w:rsidR="009E41D0" w:rsidRPr="000E73D2">
              <w:rPr>
                <w:rStyle w:val="Hipervnculo"/>
                <w:noProof/>
              </w:rPr>
              <w:t xml:space="preserve"> Respuesta del Sujeto Obligado</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_Toc205469354 \h </w:instrText>
            </w:r>
            <w:r w:rsidR="009E41D0" w:rsidRPr="000E73D2">
              <w:rPr>
                <w:noProof/>
                <w:webHidden/>
              </w:rPr>
            </w:r>
            <w:r w:rsidR="009E41D0" w:rsidRPr="000E73D2">
              <w:rPr>
                <w:noProof/>
                <w:webHidden/>
              </w:rPr>
              <w:fldChar w:fldCharType="separate"/>
            </w:r>
            <w:r w:rsidR="003176F1">
              <w:rPr>
                <w:noProof/>
                <w:webHidden/>
              </w:rPr>
              <w:t>3</w:t>
            </w:r>
            <w:r w:rsidR="009E41D0" w:rsidRPr="000E73D2">
              <w:rPr>
                <w:noProof/>
                <w:webHidden/>
              </w:rPr>
              <w:fldChar w:fldCharType="end"/>
            </w:r>
          </w:hyperlink>
        </w:p>
        <w:p w14:paraId="1E208545" w14:textId="2B2674A6"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5" w:history="1">
            <w:r w:rsidR="009E41D0" w:rsidRPr="000E73D2">
              <w:rPr>
                <w:rStyle w:val="Hipervnculo"/>
                <w:noProof/>
              </w:rPr>
              <w:t>III. Interposición del Recurso de Revisión</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_Toc205469355 \h </w:instrText>
            </w:r>
            <w:r w:rsidR="009E41D0" w:rsidRPr="000E73D2">
              <w:rPr>
                <w:noProof/>
                <w:webHidden/>
              </w:rPr>
            </w:r>
            <w:r w:rsidR="009E41D0" w:rsidRPr="000E73D2">
              <w:rPr>
                <w:noProof/>
                <w:webHidden/>
              </w:rPr>
              <w:fldChar w:fldCharType="separate"/>
            </w:r>
            <w:r w:rsidR="003176F1">
              <w:rPr>
                <w:noProof/>
                <w:webHidden/>
              </w:rPr>
              <w:t>3</w:t>
            </w:r>
            <w:r w:rsidR="009E41D0" w:rsidRPr="000E73D2">
              <w:rPr>
                <w:noProof/>
                <w:webHidden/>
              </w:rPr>
              <w:fldChar w:fldCharType="end"/>
            </w:r>
          </w:hyperlink>
        </w:p>
        <w:p w14:paraId="60A573E4" w14:textId="5FC27F6F"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6" w:history="1">
            <w:r w:rsidR="009E41D0" w:rsidRPr="000E73D2">
              <w:rPr>
                <w:rStyle w:val="Hipervnculo"/>
                <w:noProof/>
              </w:rPr>
              <w:t>IV. Trámite del Recurso de Revisión ante este Instituto</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_Toc205469356 \h </w:instrText>
            </w:r>
            <w:r w:rsidR="009E41D0" w:rsidRPr="000E73D2">
              <w:rPr>
                <w:noProof/>
                <w:webHidden/>
              </w:rPr>
            </w:r>
            <w:r w:rsidR="009E41D0" w:rsidRPr="000E73D2">
              <w:rPr>
                <w:noProof/>
                <w:webHidden/>
              </w:rPr>
              <w:fldChar w:fldCharType="separate"/>
            </w:r>
            <w:r w:rsidR="003176F1">
              <w:rPr>
                <w:noProof/>
                <w:webHidden/>
              </w:rPr>
              <w:t>4</w:t>
            </w:r>
            <w:r w:rsidR="009E41D0" w:rsidRPr="000E73D2">
              <w:rPr>
                <w:noProof/>
                <w:webHidden/>
              </w:rPr>
              <w:fldChar w:fldCharType="end"/>
            </w:r>
          </w:hyperlink>
        </w:p>
        <w:p w14:paraId="465BEB23" w14:textId="60A0BDC9" w:rsidR="009E41D0" w:rsidRPr="000E73D2" w:rsidRDefault="00FD2371">
          <w:pPr>
            <w:pStyle w:val="TDC1"/>
            <w:tabs>
              <w:tab w:val="right" w:leader="dot" w:pos="8921"/>
            </w:tabs>
            <w:rPr>
              <w:rFonts w:asciiTheme="minorHAnsi" w:eastAsiaTheme="minorEastAsia" w:hAnsiTheme="minorHAnsi" w:cstheme="minorBidi"/>
              <w:noProof/>
              <w:color w:val="auto"/>
            </w:rPr>
          </w:pPr>
          <w:hyperlink w:anchor="_Toc205469357" w:history="1">
            <w:r w:rsidR="009E41D0" w:rsidRPr="000E73D2">
              <w:rPr>
                <w:rStyle w:val="Hipervnculo"/>
                <w:noProof/>
              </w:rPr>
              <w:t>C O N S I D E R A N D O S</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_Toc205469357 \h </w:instrText>
            </w:r>
            <w:r w:rsidR="009E41D0" w:rsidRPr="000E73D2">
              <w:rPr>
                <w:noProof/>
                <w:webHidden/>
              </w:rPr>
            </w:r>
            <w:r w:rsidR="009E41D0" w:rsidRPr="000E73D2">
              <w:rPr>
                <w:noProof/>
                <w:webHidden/>
              </w:rPr>
              <w:fldChar w:fldCharType="separate"/>
            </w:r>
            <w:r w:rsidR="003176F1">
              <w:rPr>
                <w:noProof/>
                <w:webHidden/>
              </w:rPr>
              <w:t>5</w:t>
            </w:r>
            <w:r w:rsidR="009E41D0" w:rsidRPr="000E73D2">
              <w:rPr>
                <w:noProof/>
                <w:webHidden/>
              </w:rPr>
              <w:fldChar w:fldCharType="end"/>
            </w:r>
          </w:hyperlink>
        </w:p>
        <w:p w14:paraId="4F587A7A" w14:textId="6AF4DCF3"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8" w:history="1">
            <w:r w:rsidR="009E41D0" w:rsidRPr="000E73D2">
              <w:rPr>
                <w:rStyle w:val="Hipervnculo"/>
                <w:noProof/>
              </w:rPr>
              <w:t>PRIMERO. Competencia</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_Toc205469358 \h </w:instrText>
            </w:r>
            <w:r w:rsidR="009E41D0" w:rsidRPr="000E73D2">
              <w:rPr>
                <w:noProof/>
                <w:webHidden/>
              </w:rPr>
            </w:r>
            <w:r w:rsidR="009E41D0" w:rsidRPr="000E73D2">
              <w:rPr>
                <w:noProof/>
                <w:webHidden/>
              </w:rPr>
              <w:fldChar w:fldCharType="separate"/>
            </w:r>
            <w:r w:rsidR="003176F1">
              <w:rPr>
                <w:noProof/>
                <w:webHidden/>
              </w:rPr>
              <w:t>5</w:t>
            </w:r>
            <w:r w:rsidR="009E41D0" w:rsidRPr="000E73D2">
              <w:rPr>
                <w:noProof/>
                <w:webHidden/>
              </w:rPr>
              <w:fldChar w:fldCharType="end"/>
            </w:r>
          </w:hyperlink>
        </w:p>
        <w:p w14:paraId="105F6F38" w14:textId="33062644"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59" w:history="1">
            <w:r w:rsidR="009E41D0" w:rsidRPr="000E73D2">
              <w:rPr>
                <w:rStyle w:val="Hipervnculo"/>
                <w:noProof/>
              </w:rPr>
              <w:t>SEGUNDO. Causales de improcedencia y sobreseimiento</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_Toc205469359 \h </w:instrText>
            </w:r>
            <w:r w:rsidR="009E41D0" w:rsidRPr="000E73D2">
              <w:rPr>
                <w:noProof/>
                <w:webHidden/>
              </w:rPr>
            </w:r>
            <w:r w:rsidR="009E41D0" w:rsidRPr="000E73D2">
              <w:rPr>
                <w:noProof/>
                <w:webHidden/>
              </w:rPr>
              <w:fldChar w:fldCharType="separate"/>
            </w:r>
            <w:r w:rsidR="003176F1">
              <w:rPr>
                <w:noProof/>
                <w:webHidden/>
              </w:rPr>
              <w:t>6</w:t>
            </w:r>
            <w:r w:rsidR="009E41D0" w:rsidRPr="000E73D2">
              <w:rPr>
                <w:noProof/>
                <w:webHidden/>
              </w:rPr>
              <w:fldChar w:fldCharType="end"/>
            </w:r>
          </w:hyperlink>
        </w:p>
        <w:p w14:paraId="383A631A" w14:textId="4D96EF71"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60" w:history="1">
            <w:r w:rsidR="009E41D0" w:rsidRPr="000E73D2">
              <w:rPr>
                <w:rStyle w:val="Hipervnculo"/>
                <w:noProof/>
              </w:rPr>
              <w:t>TERCERO. Determinación de la Controversia</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_Toc205469360 \h </w:instrText>
            </w:r>
            <w:r w:rsidR="009E41D0" w:rsidRPr="000E73D2">
              <w:rPr>
                <w:noProof/>
                <w:webHidden/>
              </w:rPr>
            </w:r>
            <w:r w:rsidR="009E41D0" w:rsidRPr="000E73D2">
              <w:rPr>
                <w:noProof/>
                <w:webHidden/>
              </w:rPr>
              <w:fldChar w:fldCharType="separate"/>
            </w:r>
            <w:r w:rsidR="003176F1">
              <w:rPr>
                <w:noProof/>
                <w:webHidden/>
              </w:rPr>
              <w:t>8</w:t>
            </w:r>
            <w:r w:rsidR="009E41D0" w:rsidRPr="000E73D2">
              <w:rPr>
                <w:noProof/>
                <w:webHidden/>
              </w:rPr>
              <w:fldChar w:fldCharType="end"/>
            </w:r>
          </w:hyperlink>
        </w:p>
        <w:p w14:paraId="32F8B948" w14:textId="0B29B111"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61" w:history="1">
            <w:r w:rsidR="009E41D0" w:rsidRPr="000E73D2">
              <w:rPr>
                <w:rStyle w:val="Hipervnculo"/>
                <w:noProof/>
              </w:rPr>
              <w:t>CUARTO. Marco normativo aplicable en materia de transparencia y acceso a la información pública</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_Toc205469361 \h </w:instrText>
            </w:r>
            <w:r w:rsidR="009E41D0" w:rsidRPr="000E73D2">
              <w:rPr>
                <w:noProof/>
                <w:webHidden/>
              </w:rPr>
            </w:r>
            <w:r w:rsidR="009E41D0" w:rsidRPr="000E73D2">
              <w:rPr>
                <w:noProof/>
                <w:webHidden/>
              </w:rPr>
              <w:fldChar w:fldCharType="separate"/>
            </w:r>
            <w:r w:rsidR="003176F1">
              <w:rPr>
                <w:noProof/>
                <w:webHidden/>
              </w:rPr>
              <w:t>9</w:t>
            </w:r>
            <w:r w:rsidR="009E41D0" w:rsidRPr="000E73D2">
              <w:rPr>
                <w:noProof/>
                <w:webHidden/>
              </w:rPr>
              <w:fldChar w:fldCharType="end"/>
            </w:r>
          </w:hyperlink>
        </w:p>
        <w:p w14:paraId="0AE8DB06" w14:textId="4B30EE55" w:rsidR="009E41D0" w:rsidRPr="000E73D2" w:rsidRDefault="00FD2371">
          <w:pPr>
            <w:pStyle w:val="TDC2"/>
            <w:tabs>
              <w:tab w:val="right" w:leader="dot" w:pos="8921"/>
            </w:tabs>
            <w:rPr>
              <w:rFonts w:asciiTheme="minorHAnsi" w:eastAsiaTheme="minorEastAsia" w:hAnsiTheme="minorHAnsi" w:cstheme="minorBidi"/>
              <w:noProof/>
              <w:color w:val="auto"/>
            </w:rPr>
          </w:pPr>
          <w:hyperlink w:anchor="_Toc205469362" w:history="1">
            <w:r w:rsidR="009E41D0" w:rsidRPr="000E73D2">
              <w:rPr>
                <w:rStyle w:val="Hipervnculo"/>
                <w:noProof/>
              </w:rPr>
              <w:t>QUINTO. Estudio de Fondo</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_Toc205469362 \h </w:instrText>
            </w:r>
            <w:r w:rsidR="009E41D0" w:rsidRPr="000E73D2">
              <w:rPr>
                <w:noProof/>
                <w:webHidden/>
              </w:rPr>
            </w:r>
            <w:r w:rsidR="009E41D0" w:rsidRPr="000E73D2">
              <w:rPr>
                <w:noProof/>
                <w:webHidden/>
              </w:rPr>
              <w:fldChar w:fldCharType="separate"/>
            </w:r>
            <w:r w:rsidR="003176F1">
              <w:rPr>
                <w:noProof/>
                <w:webHidden/>
              </w:rPr>
              <w:t>10</w:t>
            </w:r>
            <w:r w:rsidR="009E41D0" w:rsidRPr="000E73D2">
              <w:rPr>
                <w:noProof/>
                <w:webHidden/>
              </w:rPr>
              <w:fldChar w:fldCharType="end"/>
            </w:r>
          </w:hyperlink>
        </w:p>
        <w:p w14:paraId="22271CD2" w14:textId="7E2E7A1A" w:rsidR="009E41D0" w:rsidRPr="000E73D2" w:rsidRDefault="00FD2371">
          <w:pPr>
            <w:pStyle w:val="TDC1"/>
            <w:tabs>
              <w:tab w:val="right" w:leader="dot" w:pos="8921"/>
            </w:tabs>
            <w:rPr>
              <w:rFonts w:asciiTheme="minorHAnsi" w:eastAsiaTheme="minorEastAsia" w:hAnsiTheme="minorHAnsi" w:cstheme="minorBidi"/>
              <w:noProof/>
              <w:color w:val="auto"/>
            </w:rPr>
          </w:pPr>
          <w:hyperlink w:anchor="_Toc205469363" w:history="1">
            <w:r w:rsidR="009E41D0" w:rsidRPr="000E73D2">
              <w:rPr>
                <w:rStyle w:val="Hipervnculo"/>
                <w:noProof/>
              </w:rPr>
              <w:t>R E S U E L V E</w:t>
            </w:r>
            <w:r w:rsidR="009E41D0" w:rsidRPr="000E73D2">
              <w:rPr>
                <w:noProof/>
                <w:webHidden/>
              </w:rPr>
              <w:tab/>
            </w:r>
            <w:r w:rsidR="009E41D0" w:rsidRPr="000E73D2">
              <w:rPr>
                <w:noProof/>
                <w:webHidden/>
              </w:rPr>
              <w:fldChar w:fldCharType="begin"/>
            </w:r>
            <w:r w:rsidR="009E41D0" w:rsidRPr="000E73D2">
              <w:rPr>
                <w:noProof/>
                <w:webHidden/>
              </w:rPr>
              <w:instrText xml:space="preserve"> PAGEREF _Toc205469363 \h </w:instrText>
            </w:r>
            <w:r w:rsidR="009E41D0" w:rsidRPr="000E73D2">
              <w:rPr>
                <w:noProof/>
                <w:webHidden/>
              </w:rPr>
            </w:r>
            <w:r w:rsidR="009E41D0" w:rsidRPr="000E73D2">
              <w:rPr>
                <w:noProof/>
                <w:webHidden/>
              </w:rPr>
              <w:fldChar w:fldCharType="separate"/>
            </w:r>
            <w:r w:rsidR="003176F1">
              <w:rPr>
                <w:noProof/>
                <w:webHidden/>
              </w:rPr>
              <w:t>18</w:t>
            </w:r>
            <w:r w:rsidR="009E41D0" w:rsidRPr="000E73D2">
              <w:rPr>
                <w:noProof/>
                <w:webHidden/>
              </w:rPr>
              <w:fldChar w:fldCharType="end"/>
            </w:r>
          </w:hyperlink>
        </w:p>
        <w:p w14:paraId="5B9D6C11" w14:textId="2166BECE" w:rsidR="00C4052B" w:rsidRPr="000E73D2" w:rsidRDefault="00C4052B" w:rsidP="00646AAD">
          <w:pPr>
            <w:spacing w:after="0" w:line="360" w:lineRule="auto"/>
            <w:rPr>
              <w:color w:val="FF0000"/>
            </w:rPr>
          </w:pPr>
          <w:r w:rsidRPr="000E73D2">
            <w:rPr>
              <w:b/>
              <w:bCs/>
              <w:color w:val="FF0000"/>
              <w:lang w:val="es-ES"/>
            </w:rPr>
            <w:fldChar w:fldCharType="end"/>
          </w:r>
        </w:p>
      </w:sdtContent>
    </w:sdt>
    <w:p w14:paraId="57481942" w14:textId="77777777" w:rsidR="00C4052B" w:rsidRPr="000E73D2" w:rsidRDefault="00C4052B" w:rsidP="00646AAD">
      <w:pPr>
        <w:tabs>
          <w:tab w:val="left" w:pos="8931"/>
        </w:tabs>
        <w:spacing w:after="0" w:line="360" w:lineRule="auto"/>
        <w:rPr>
          <w:color w:val="FF0000"/>
        </w:rPr>
      </w:pPr>
    </w:p>
    <w:p w14:paraId="411B5995" w14:textId="2C29A41C" w:rsidR="00C4052B" w:rsidRPr="000E73D2" w:rsidRDefault="00396F74" w:rsidP="00646AAD">
      <w:pPr>
        <w:tabs>
          <w:tab w:val="left" w:pos="7608"/>
        </w:tabs>
        <w:spacing w:after="0" w:line="360" w:lineRule="auto"/>
        <w:rPr>
          <w:color w:val="FF0000"/>
        </w:rPr>
      </w:pPr>
      <w:r w:rsidRPr="000E73D2">
        <w:rPr>
          <w:color w:val="FF0000"/>
        </w:rPr>
        <w:tab/>
      </w:r>
    </w:p>
    <w:p w14:paraId="6784625D" w14:textId="77777777" w:rsidR="00C4052B" w:rsidRPr="000E73D2" w:rsidRDefault="00C4052B" w:rsidP="00646AAD">
      <w:pPr>
        <w:tabs>
          <w:tab w:val="left" w:pos="8931"/>
        </w:tabs>
        <w:spacing w:after="0" w:line="360" w:lineRule="auto"/>
        <w:rPr>
          <w:color w:val="FF0000"/>
        </w:rPr>
      </w:pPr>
    </w:p>
    <w:p w14:paraId="140888DD" w14:textId="77777777" w:rsidR="00C4052B" w:rsidRPr="000E73D2" w:rsidRDefault="00C4052B" w:rsidP="00646AAD">
      <w:pPr>
        <w:tabs>
          <w:tab w:val="left" w:pos="8931"/>
        </w:tabs>
        <w:spacing w:after="0" w:line="360" w:lineRule="auto"/>
        <w:rPr>
          <w:color w:val="FF0000"/>
        </w:rPr>
      </w:pPr>
    </w:p>
    <w:p w14:paraId="46268890" w14:textId="77777777" w:rsidR="00C4052B" w:rsidRPr="000E73D2" w:rsidRDefault="00C4052B" w:rsidP="00646AAD">
      <w:pPr>
        <w:tabs>
          <w:tab w:val="left" w:pos="8931"/>
        </w:tabs>
        <w:spacing w:after="0" w:line="360" w:lineRule="auto"/>
        <w:rPr>
          <w:color w:val="FF0000"/>
        </w:rPr>
      </w:pPr>
    </w:p>
    <w:p w14:paraId="147CC638" w14:textId="77777777" w:rsidR="00C4052B" w:rsidRPr="000E73D2" w:rsidRDefault="00C4052B" w:rsidP="00646AAD">
      <w:pPr>
        <w:tabs>
          <w:tab w:val="left" w:pos="8931"/>
        </w:tabs>
        <w:spacing w:after="0" w:line="360" w:lineRule="auto"/>
        <w:rPr>
          <w:color w:val="FF0000"/>
        </w:rPr>
      </w:pPr>
    </w:p>
    <w:p w14:paraId="01BB5716" w14:textId="77777777" w:rsidR="00C4052B" w:rsidRPr="000E73D2" w:rsidRDefault="00C4052B" w:rsidP="00646AAD">
      <w:pPr>
        <w:tabs>
          <w:tab w:val="left" w:pos="8931"/>
        </w:tabs>
        <w:spacing w:after="0" w:line="360" w:lineRule="auto"/>
        <w:rPr>
          <w:color w:val="FF0000"/>
        </w:rPr>
      </w:pPr>
    </w:p>
    <w:p w14:paraId="7F38981D" w14:textId="77777777" w:rsidR="00A55E82" w:rsidRPr="000E73D2" w:rsidRDefault="00A55E82" w:rsidP="00646AAD">
      <w:pPr>
        <w:tabs>
          <w:tab w:val="left" w:pos="8931"/>
        </w:tabs>
        <w:spacing w:after="0" w:line="360" w:lineRule="auto"/>
        <w:rPr>
          <w:color w:val="FF0000"/>
        </w:rPr>
      </w:pPr>
    </w:p>
    <w:p w14:paraId="7BA55BC0" w14:textId="77777777" w:rsidR="002F429F" w:rsidRPr="000E73D2" w:rsidRDefault="002F429F" w:rsidP="00646AAD">
      <w:pPr>
        <w:tabs>
          <w:tab w:val="left" w:pos="8931"/>
        </w:tabs>
        <w:spacing w:after="0" w:line="360" w:lineRule="auto"/>
        <w:rPr>
          <w:color w:val="FF0000"/>
        </w:rPr>
      </w:pPr>
    </w:p>
    <w:p w14:paraId="3FB7EB5E" w14:textId="079986B4" w:rsidR="005C690F" w:rsidRPr="000E73D2" w:rsidRDefault="007D6307" w:rsidP="00646AAD">
      <w:pPr>
        <w:tabs>
          <w:tab w:val="left" w:pos="8931"/>
        </w:tabs>
        <w:spacing w:after="0" w:line="360" w:lineRule="auto"/>
        <w:rPr>
          <w:color w:val="auto"/>
        </w:rPr>
      </w:pPr>
      <w:r w:rsidRPr="000E73D2">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E73D2">
        <w:rPr>
          <w:color w:val="auto"/>
        </w:rPr>
        <w:t xml:space="preserve">fecha </w:t>
      </w:r>
      <w:r w:rsidR="007516FF" w:rsidRPr="000E73D2">
        <w:rPr>
          <w:color w:val="auto"/>
        </w:rPr>
        <w:t xml:space="preserve">seis de agosto de dos mil veinticinco. </w:t>
      </w:r>
    </w:p>
    <w:p w14:paraId="0DCD3B82" w14:textId="77777777" w:rsidR="005C690F" w:rsidRPr="000E73D2" w:rsidRDefault="005C690F" w:rsidP="00646AAD">
      <w:pPr>
        <w:spacing w:after="0" w:line="360" w:lineRule="auto"/>
        <w:rPr>
          <w:b/>
          <w:color w:val="FF0000"/>
        </w:rPr>
      </w:pPr>
    </w:p>
    <w:p w14:paraId="1570B336" w14:textId="7EB17422" w:rsidR="005C690F" w:rsidRPr="00F50B4B" w:rsidRDefault="007D6307" w:rsidP="00646AAD">
      <w:pPr>
        <w:spacing w:after="0" w:line="360" w:lineRule="auto"/>
        <w:rPr>
          <w:rFonts w:ascii="Arial" w:hAnsi="Arial" w:cs="Arial"/>
          <w:bCs/>
          <w:color w:val="auto"/>
          <w:sz w:val="15"/>
          <w:szCs w:val="15"/>
          <w:shd w:val="clear" w:color="auto" w:fill="F7F7F8"/>
        </w:rPr>
      </w:pPr>
      <w:r w:rsidRPr="000E73D2">
        <w:rPr>
          <w:b/>
          <w:color w:val="auto"/>
        </w:rPr>
        <w:t xml:space="preserve">VISTO </w:t>
      </w:r>
      <w:r w:rsidRPr="000E73D2">
        <w:rPr>
          <w:color w:val="auto"/>
        </w:rPr>
        <w:t xml:space="preserve">el expediente electrónico conformado con motivo del Recurso de Revisión </w:t>
      </w:r>
      <w:r w:rsidR="00A30C9F" w:rsidRPr="00501C09">
        <w:rPr>
          <w:b/>
          <w:color w:val="auto"/>
        </w:rPr>
        <w:t>0</w:t>
      </w:r>
      <w:r w:rsidR="00B774B2" w:rsidRPr="00501C09">
        <w:rPr>
          <w:b/>
          <w:color w:val="auto"/>
        </w:rPr>
        <w:t>5991</w:t>
      </w:r>
      <w:r w:rsidR="00B16FBB" w:rsidRPr="00501C09">
        <w:rPr>
          <w:b/>
          <w:color w:val="auto"/>
        </w:rPr>
        <w:t>/INFOEM/IP/RR/2025</w:t>
      </w:r>
      <w:r w:rsidRPr="000E73D2">
        <w:rPr>
          <w:bCs/>
          <w:color w:val="auto"/>
        </w:rPr>
        <w:t xml:space="preserve">, interpuesto </w:t>
      </w:r>
      <w:r w:rsidR="008415EA" w:rsidRPr="000E73D2">
        <w:rPr>
          <w:bCs/>
          <w:color w:val="auto"/>
        </w:rPr>
        <w:t>por</w:t>
      </w:r>
      <w:r w:rsidR="00B774B2" w:rsidRPr="000E73D2">
        <w:rPr>
          <w:rFonts w:ascii="Arial" w:hAnsi="Arial" w:cs="Arial"/>
          <w:bCs/>
          <w:color w:val="auto"/>
          <w:sz w:val="15"/>
          <w:szCs w:val="15"/>
          <w:shd w:val="clear" w:color="auto" w:fill="F7F7F8"/>
        </w:rPr>
        <w:t> </w:t>
      </w:r>
      <w:r w:rsidR="00F50B4B" w:rsidRPr="00F50B4B">
        <w:rPr>
          <w:highlight w:val="black"/>
        </w:rPr>
        <w:t>XXXXXXXX</w:t>
      </w:r>
      <w:r w:rsidR="00F50B4B">
        <w:rPr>
          <w:rFonts w:ascii="Arial" w:hAnsi="Arial" w:cs="Arial"/>
          <w:bCs/>
          <w:color w:val="auto"/>
          <w:sz w:val="15"/>
          <w:szCs w:val="15"/>
          <w:shd w:val="clear" w:color="auto" w:fill="F7F7F8"/>
        </w:rPr>
        <w:t xml:space="preserve"> </w:t>
      </w:r>
      <w:bookmarkStart w:id="0" w:name="_GoBack"/>
      <w:bookmarkEnd w:id="0"/>
      <w:r w:rsidR="00B774B2" w:rsidRPr="000E73D2">
        <w:rPr>
          <w:bCs/>
          <w:color w:val="auto"/>
        </w:rPr>
        <w:t xml:space="preserve">en lo sucesivo </w:t>
      </w:r>
      <w:r w:rsidR="00D906B2" w:rsidRPr="000E73D2">
        <w:rPr>
          <w:bCs/>
          <w:color w:val="auto"/>
        </w:rPr>
        <w:t>la persona</w:t>
      </w:r>
      <w:r w:rsidRPr="000E73D2">
        <w:rPr>
          <w:bCs/>
          <w:color w:val="auto"/>
        </w:rPr>
        <w:t xml:space="preserve"> Recurrente o Particular, en contra de la respuesta del Sujeto Obligado</w:t>
      </w:r>
      <w:r w:rsidR="00705FBB" w:rsidRPr="000E73D2">
        <w:rPr>
          <w:bCs/>
          <w:color w:val="auto"/>
        </w:rPr>
        <w:t xml:space="preserve">, </w:t>
      </w:r>
      <w:r w:rsidR="00A479FA" w:rsidRPr="00501C09">
        <w:rPr>
          <w:b/>
          <w:color w:val="auto"/>
        </w:rPr>
        <w:t xml:space="preserve">Ayuntamiento de </w:t>
      </w:r>
      <w:r w:rsidR="00B774B2" w:rsidRPr="00501C09">
        <w:rPr>
          <w:b/>
          <w:color w:val="auto"/>
        </w:rPr>
        <w:t>Huehuetoca</w:t>
      </w:r>
      <w:r w:rsidR="00EF0C39" w:rsidRPr="00501C09">
        <w:rPr>
          <w:b/>
          <w:color w:val="auto"/>
        </w:rPr>
        <w:t>,</w:t>
      </w:r>
      <w:r w:rsidRPr="00501C09">
        <w:rPr>
          <w:b/>
          <w:color w:val="auto"/>
        </w:rPr>
        <w:t xml:space="preserve"> </w:t>
      </w:r>
      <w:r w:rsidRPr="000E73D2">
        <w:rPr>
          <w:bCs/>
          <w:color w:val="auto"/>
        </w:rPr>
        <w:t>a la solicitud de acceso a la información pública</w:t>
      </w:r>
      <w:r w:rsidR="00B774B2" w:rsidRPr="000E73D2">
        <w:rPr>
          <w:rFonts w:ascii="Arial" w:hAnsi="Arial" w:cs="Arial"/>
          <w:bCs/>
          <w:color w:val="auto"/>
          <w:sz w:val="15"/>
          <w:szCs w:val="15"/>
        </w:rPr>
        <w:t xml:space="preserve"> </w:t>
      </w:r>
      <w:r w:rsidR="00B774B2" w:rsidRPr="000E73D2">
        <w:rPr>
          <w:bCs/>
          <w:color w:val="auto"/>
        </w:rPr>
        <w:t>00255/HUEHUETO/IP/2025</w:t>
      </w:r>
      <w:r w:rsidRPr="000E73D2">
        <w:rPr>
          <w:bCs/>
          <w:color w:val="auto"/>
        </w:rPr>
        <w:t>, se</w:t>
      </w:r>
      <w:r w:rsidRPr="000E73D2">
        <w:rPr>
          <w:color w:val="auto"/>
        </w:rPr>
        <w:t xml:space="preserve"> emite la presente Resolución, con base en los Antecedentes y Considerandos que se exponen a continuación:</w:t>
      </w:r>
    </w:p>
    <w:p w14:paraId="1F97CEF3" w14:textId="77777777" w:rsidR="005C690F" w:rsidRPr="000E73D2" w:rsidRDefault="005C690F" w:rsidP="00646AAD">
      <w:pPr>
        <w:spacing w:after="0" w:line="360" w:lineRule="auto"/>
        <w:rPr>
          <w:b/>
          <w:color w:val="FF0000"/>
        </w:rPr>
      </w:pPr>
    </w:p>
    <w:p w14:paraId="1DEAF9D3" w14:textId="24D35555" w:rsidR="005C690F" w:rsidRPr="000E73D2" w:rsidRDefault="00CD6238" w:rsidP="00646AAD">
      <w:pPr>
        <w:pStyle w:val="Ttulo1"/>
        <w:spacing w:before="0" w:after="0" w:line="360" w:lineRule="auto"/>
        <w:jc w:val="center"/>
        <w:rPr>
          <w:color w:val="auto"/>
          <w:sz w:val="22"/>
          <w:szCs w:val="22"/>
        </w:rPr>
      </w:pPr>
      <w:bookmarkStart w:id="1" w:name="_Toc205469352"/>
      <w:r w:rsidRPr="000E73D2">
        <w:rPr>
          <w:color w:val="auto"/>
          <w:sz w:val="22"/>
          <w:szCs w:val="22"/>
        </w:rPr>
        <w:t>A N T E C E D E N T E S</w:t>
      </w:r>
      <w:bookmarkEnd w:id="1"/>
    </w:p>
    <w:p w14:paraId="5A7EDA4F" w14:textId="77777777" w:rsidR="005C690F" w:rsidRPr="000E73D2" w:rsidRDefault="005C690F" w:rsidP="00646AAD">
      <w:pPr>
        <w:spacing w:after="0" w:line="360" w:lineRule="auto"/>
        <w:jc w:val="center"/>
        <w:rPr>
          <w:b/>
          <w:color w:val="FF0000"/>
        </w:rPr>
      </w:pPr>
    </w:p>
    <w:p w14:paraId="4930DAB9" w14:textId="701611A7" w:rsidR="00E22EA8" w:rsidRPr="000E73D2" w:rsidRDefault="009215C2" w:rsidP="00646AAD">
      <w:pPr>
        <w:pStyle w:val="Ttulo2"/>
        <w:spacing w:before="0" w:after="0" w:line="360" w:lineRule="auto"/>
        <w:rPr>
          <w:color w:val="auto"/>
          <w:sz w:val="22"/>
          <w:szCs w:val="22"/>
          <w:lang w:eastAsia="es-ES"/>
        </w:rPr>
      </w:pPr>
      <w:bookmarkStart w:id="2" w:name="_Toc205469353"/>
      <w:r w:rsidRPr="000E73D2">
        <w:rPr>
          <w:color w:val="auto"/>
          <w:sz w:val="22"/>
          <w:szCs w:val="22"/>
          <w:lang w:eastAsia="es-ES"/>
        </w:rPr>
        <w:t xml:space="preserve">I. </w:t>
      </w:r>
      <w:r w:rsidR="00E22EA8" w:rsidRPr="000E73D2">
        <w:rPr>
          <w:color w:val="auto"/>
          <w:sz w:val="22"/>
          <w:szCs w:val="22"/>
          <w:lang w:eastAsia="es-ES"/>
        </w:rPr>
        <w:t>Presentación de la solicitud de información</w:t>
      </w:r>
      <w:bookmarkEnd w:id="2"/>
    </w:p>
    <w:p w14:paraId="63A20E25" w14:textId="77777777" w:rsidR="009215C2" w:rsidRPr="000E73D2" w:rsidRDefault="009215C2" w:rsidP="00646AAD">
      <w:pPr>
        <w:tabs>
          <w:tab w:val="left" w:pos="567"/>
        </w:tabs>
        <w:spacing w:after="0" w:line="360" w:lineRule="auto"/>
        <w:rPr>
          <w:rFonts w:eastAsia="Times New Roman" w:cs="Tahoma"/>
          <w:color w:val="auto"/>
          <w:lang w:eastAsia="es-ES"/>
        </w:rPr>
      </w:pPr>
    </w:p>
    <w:p w14:paraId="301B8A4E" w14:textId="5EBA17F6" w:rsidR="00E22EA8" w:rsidRPr="000E73D2" w:rsidRDefault="00D906B2" w:rsidP="00646AAD">
      <w:pPr>
        <w:spacing w:after="0" w:line="360" w:lineRule="auto"/>
        <w:rPr>
          <w:rFonts w:eastAsia="Times New Roman" w:cs="Tahoma"/>
          <w:color w:val="auto"/>
          <w:lang w:eastAsia="es-ES"/>
        </w:rPr>
      </w:pPr>
      <w:r w:rsidRPr="000E73D2">
        <w:rPr>
          <w:rFonts w:eastAsia="Times New Roman" w:cs="Tahoma"/>
          <w:color w:val="auto"/>
          <w:lang w:eastAsia="es-ES"/>
        </w:rPr>
        <w:t>El</w:t>
      </w:r>
      <w:r w:rsidR="00D52EC1" w:rsidRPr="000E73D2">
        <w:rPr>
          <w:rFonts w:eastAsia="Times New Roman" w:cs="Tahoma"/>
          <w:color w:val="auto"/>
          <w:lang w:eastAsia="es-ES"/>
        </w:rPr>
        <w:t xml:space="preserve"> </w:t>
      </w:r>
      <w:r w:rsidR="00DA1F36" w:rsidRPr="000E73D2">
        <w:rPr>
          <w:rFonts w:eastAsia="Times New Roman" w:cs="Tahoma"/>
          <w:color w:val="auto"/>
          <w:lang w:eastAsia="es-ES"/>
        </w:rPr>
        <w:t xml:space="preserve">trece de mayo de dos mil </w:t>
      </w:r>
      <w:r w:rsidR="008E0DC4" w:rsidRPr="000E73D2">
        <w:rPr>
          <w:rFonts w:eastAsia="Times New Roman" w:cs="Tahoma"/>
          <w:color w:val="auto"/>
          <w:lang w:eastAsia="es-ES"/>
        </w:rPr>
        <w:t>veinticinco</w:t>
      </w:r>
      <w:r w:rsidR="00BF362A" w:rsidRPr="000E73D2">
        <w:rPr>
          <w:rFonts w:eastAsia="Times New Roman" w:cs="Tahoma"/>
          <w:color w:val="auto"/>
          <w:lang w:eastAsia="es-ES"/>
        </w:rPr>
        <w:t xml:space="preserve">, </w:t>
      </w:r>
      <w:r w:rsidR="00E22EA8" w:rsidRPr="000E73D2">
        <w:rPr>
          <w:rFonts w:eastAsia="Times New Roman" w:cs="Tahoma"/>
          <w:color w:val="auto"/>
          <w:lang w:eastAsia="es-ES"/>
        </w:rPr>
        <w:t>el Particular presentó una solicitud de</w:t>
      </w:r>
      <w:r w:rsidR="00606553" w:rsidRPr="000E73D2">
        <w:rPr>
          <w:rFonts w:eastAsia="Times New Roman" w:cs="Tahoma"/>
          <w:color w:val="auto"/>
          <w:lang w:eastAsia="es-ES"/>
        </w:rPr>
        <w:t xml:space="preserve"> acceso a la información pública</w:t>
      </w:r>
      <w:r w:rsidR="00E22EA8" w:rsidRPr="000E73D2">
        <w:rPr>
          <w:rFonts w:eastAsia="Times New Roman" w:cs="Tahoma"/>
          <w:color w:val="auto"/>
          <w:lang w:eastAsia="es-ES"/>
        </w:rPr>
        <w:t>, a través del Sistema de Acceso a la Información Mexiquense (SAIMEX), ante</w:t>
      </w:r>
      <w:r w:rsidR="000B3C56" w:rsidRPr="000E73D2">
        <w:rPr>
          <w:rFonts w:eastAsia="Times New Roman" w:cs="Tahoma"/>
          <w:color w:val="auto"/>
          <w:lang w:eastAsia="es-ES"/>
        </w:rPr>
        <w:t xml:space="preserve"> </w:t>
      </w:r>
      <w:r w:rsidR="00DC175C" w:rsidRPr="000E73D2">
        <w:rPr>
          <w:rFonts w:eastAsia="Times New Roman" w:cs="Tahoma"/>
          <w:color w:val="auto"/>
          <w:lang w:eastAsia="es-ES"/>
        </w:rPr>
        <w:t>el</w:t>
      </w:r>
      <w:r w:rsidR="00DC175C" w:rsidRPr="000E73D2">
        <w:rPr>
          <w:color w:val="auto"/>
        </w:rPr>
        <w:t xml:space="preserve"> </w:t>
      </w:r>
      <w:r w:rsidR="00A479FA" w:rsidRPr="000E73D2">
        <w:rPr>
          <w:color w:val="auto"/>
        </w:rPr>
        <w:t xml:space="preserve">Ayuntamiento de </w:t>
      </w:r>
      <w:r w:rsidR="00DA1F36" w:rsidRPr="000E73D2">
        <w:rPr>
          <w:color w:val="auto"/>
        </w:rPr>
        <w:t>Huehuetoca</w:t>
      </w:r>
      <w:r w:rsidR="008E0DC4" w:rsidRPr="000E73D2">
        <w:rPr>
          <w:rFonts w:eastAsia="Calibri" w:cs="Times New Roman"/>
          <w:color w:val="auto"/>
        </w:rPr>
        <w:t>,</w:t>
      </w:r>
      <w:r w:rsidR="00DC175C" w:rsidRPr="000E73D2">
        <w:rPr>
          <w:rFonts w:eastAsia="Calibri" w:cs="Tahoma"/>
          <w:color w:val="auto"/>
        </w:rPr>
        <w:t xml:space="preserve"> </w:t>
      </w:r>
      <w:r w:rsidR="00E22EA8" w:rsidRPr="000E73D2">
        <w:rPr>
          <w:rFonts w:eastAsia="Calibri" w:cs="Tahoma"/>
          <w:color w:val="auto"/>
        </w:rPr>
        <w:t xml:space="preserve">en los siguientes términos: </w:t>
      </w:r>
    </w:p>
    <w:p w14:paraId="2B959865" w14:textId="77777777" w:rsidR="00E22EA8" w:rsidRPr="000E73D2" w:rsidRDefault="00E22EA8" w:rsidP="00646AAD">
      <w:pPr>
        <w:spacing w:after="0" w:line="360" w:lineRule="auto"/>
        <w:rPr>
          <w:rFonts w:eastAsia="Calibri" w:cs="Tahoma"/>
          <w:color w:val="auto"/>
        </w:rPr>
      </w:pPr>
    </w:p>
    <w:p w14:paraId="3FBC9D66" w14:textId="0F26255C" w:rsidR="00A41789" w:rsidRPr="000E73D2" w:rsidRDefault="00125F26" w:rsidP="00646AAD">
      <w:pPr>
        <w:tabs>
          <w:tab w:val="left" w:pos="4667"/>
        </w:tabs>
        <w:spacing w:after="0" w:line="360" w:lineRule="auto"/>
        <w:ind w:left="567" w:right="567"/>
        <w:rPr>
          <w:rFonts w:eastAsia="Times New Roman" w:cs="Tahoma"/>
          <w:b/>
          <w:i/>
          <w:iCs/>
          <w:color w:val="auto"/>
          <w:sz w:val="20"/>
          <w:szCs w:val="20"/>
          <w:lang w:eastAsia="es-ES"/>
        </w:rPr>
      </w:pPr>
      <w:r w:rsidRPr="000E73D2">
        <w:rPr>
          <w:rFonts w:eastAsia="Times New Roman" w:cs="Tahoma"/>
          <w:b/>
          <w:i/>
          <w:iCs/>
          <w:color w:val="auto"/>
          <w:sz w:val="20"/>
          <w:szCs w:val="20"/>
          <w:lang w:eastAsia="es-ES"/>
        </w:rPr>
        <w:t>“</w:t>
      </w:r>
      <w:r w:rsidR="00E22EA8" w:rsidRPr="000E73D2">
        <w:rPr>
          <w:rFonts w:eastAsia="Times New Roman" w:cs="Tahoma"/>
          <w:b/>
          <w:i/>
          <w:iCs/>
          <w:color w:val="auto"/>
          <w:sz w:val="20"/>
          <w:szCs w:val="20"/>
          <w:lang w:eastAsia="es-ES"/>
        </w:rPr>
        <w:t>DESCRIPCIÓN CLARA Y PRECI</w:t>
      </w:r>
      <w:r w:rsidR="0084143D" w:rsidRPr="000E73D2">
        <w:rPr>
          <w:rFonts w:eastAsia="Times New Roman" w:cs="Tahoma"/>
          <w:b/>
          <w:i/>
          <w:iCs/>
          <w:color w:val="auto"/>
          <w:sz w:val="20"/>
          <w:szCs w:val="20"/>
          <w:lang w:eastAsia="es-ES"/>
        </w:rPr>
        <w:t xml:space="preserve">SA DE LA </w:t>
      </w:r>
      <w:r w:rsidR="00A41789" w:rsidRPr="000E73D2">
        <w:rPr>
          <w:rFonts w:eastAsia="Times New Roman" w:cs="Tahoma"/>
          <w:b/>
          <w:i/>
          <w:iCs/>
          <w:color w:val="auto"/>
          <w:sz w:val="20"/>
          <w:szCs w:val="20"/>
          <w:lang w:eastAsia="es-ES"/>
        </w:rPr>
        <w:t>INFORMACIÓN SOLICITADA</w:t>
      </w:r>
    </w:p>
    <w:p w14:paraId="2C6BC213" w14:textId="61F77C81" w:rsidR="00E22EA8" w:rsidRPr="000E73D2" w:rsidRDefault="00DA1F36" w:rsidP="00646AAD">
      <w:pPr>
        <w:tabs>
          <w:tab w:val="left" w:pos="4667"/>
        </w:tabs>
        <w:spacing w:after="0" w:line="360" w:lineRule="auto"/>
        <w:ind w:left="567" w:right="567"/>
        <w:rPr>
          <w:i/>
          <w:iCs/>
          <w:color w:val="auto"/>
          <w:sz w:val="20"/>
          <w:szCs w:val="20"/>
        </w:rPr>
      </w:pPr>
      <w:r w:rsidRPr="000E73D2">
        <w:rPr>
          <w:i/>
          <w:iCs/>
          <w:color w:val="auto"/>
          <w:sz w:val="20"/>
          <w:szCs w:val="20"/>
        </w:rPr>
        <w:t>reporte de actividades de los servidores publicos encargados de vialidad durante el mes de marzo y abril del 2025 por dia detallada de cada uno de las acciones que realizan en la calle y recudacion diaria y mensual por concepro de colocacion de arañas a los automovilistas</w:t>
      </w:r>
      <w:r w:rsidR="009215C2" w:rsidRPr="000E73D2">
        <w:rPr>
          <w:i/>
          <w:iCs/>
          <w:color w:val="auto"/>
          <w:sz w:val="20"/>
          <w:szCs w:val="20"/>
        </w:rPr>
        <w:t>”</w:t>
      </w:r>
      <w:r w:rsidR="007F2A05" w:rsidRPr="000E73D2">
        <w:rPr>
          <w:i/>
          <w:iCs/>
          <w:color w:val="auto"/>
          <w:sz w:val="20"/>
          <w:szCs w:val="20"/>
        </w:rPr>
        <w:t xml:space="preserve"> (Sic.)</w:t>
      </w:r>
      <w:r w:rsidR="00A479FA" w:rsidRPr="000E73D2">
        <w:rPr>
          <w:i/>
          <w:iCs/>
          <w:color w:val="auto"/>
          <w:sz w:val="20"/>
          <w:szCs w:val="20"/>
        </w:rPr>
        <w:t xml:space="preserve"> </w:t>
      </w:r>
    </w:p>
    <w:p w14:paraId="5E88ED39" w14:textId="77777777" w:rsidR="00BF362A" w:rsidRPr="000E73D2" w:rsidRDefault="00BF362A" w:rsidP="00646AAD">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0E73D2" w:rsidRDefault="00125F26" w:rsidP="00646AAD">
      <w:pPr>
        <w:tabs>
          <w:tab w:val="left" w:pos="4667"/>
        </w:tabs>
        <w:spacing w:after="0" w:line="360" w:lineRule="auto"/>
        <w:ind w:left="567" w:right="567"/>
        <w:rPr>
          <w:rFonts w:eastAsia="Times New Roman" w:cs="Tahoma"/>
          <w:b/>
          <w:bCs/>
          <w:i/>
          <w:iCs/>
          <w:color w:val="auto"/>
          <w:sz w:val="20"/>
          <w:lang w:eastAsia="es-ES"/>
        </w:rPr>
      </w:pPr>
      <w:r w:rsidRPr="000E73D2">
        <w:rPr>
          <w:rFonts w:eastAsia="Times New Roman" w:cs="Tahoma"/>
          <w:b/>
          <w:bCs/>
          <w:i/>
          <w:iCs/>
          <w:color w:val="auto"/>
          <w:sz w:val="20"/>
          <w:lang w:eastAsia="es-ES"/>
        </w:rPr>
        <w:t>“</w:t>
      </w:r>
      <w:r w:rsidR="00E22EA8" w:rsidRPr="000E73D2">
        <w:rPr>
          <w:rFonts w:eastAsia="Times New Roman" w:cs="Tahoma"/>
          <w:b/>
          <w:bCs/>
          <w:i/>
          <w:iCs/>
          <w:color w:val="auto"/>
          <w:sz w:val="20"/>
          <w:lang w:eastAsia="es-ES"/>
        </w:rPr>
        <w:t>MODALIDAD DE ENTREGA</w:t>
      </w:r>
    </w:p>
    <w:p w14:paraId="0ECE13DD" w14:textId="4A758259" w:rsidR="002F5AA8" w:rsidRPr="000E73D2" w:rsidRDefault="00BB6693" w:rsidP="00646AAD">
      <w:pPr>
        <w:spacing w:after="0" w:line="360" w:lineRule="auto"/>
        <w:ind w:left="567" w:right="567"/>
        <w:rPr>
          <w:rFonts w:eastAsia="Times New Roman" w:cs="Arial"/>
          <w:bCs/>
          <w:i/>
          <w:iCs/>
          <w:color w:val="auto"/>
          <w:sz w:val="20"/>
          <w:lang w:eastAsia="es-ES"/>
        </w:rPr>
      </w:pPr>
      <w:r w:rsidRPr="000E73D2">
        <w:rPr>
          <w:rFonts w:eastAsia="Times New Roman" w:cs="Arial"/>
          <w:bCs/>
          <w:i/>
          <w:iCs/>
          <w:color w:val="auto"/>
          <w:sz w:val="20"/>
          <w:lang w:eastAsia="es-ES"/>
        </w:rPr>
        <w:t>A través del SAIMEX</w:t>
      </w:r>
      <w:r w:rsidR="00E22EA8" w:rsidRPr="000E73D2">
        <w:rPr>
          <w:rFonts w:eastAsia="Times New Roman" w:cs="Arial"/>
          <w:bCs/>
          <w:i/>
          <w:iCs/>
          <w:color w:val="auto"/>
          <w:sz w:val="20"/>
          <w:lang w:eastAsia="es-ES"/>
        </w:rPr>
        <w:t>”</w:t>
      </w:r>
    </w:p>
    <w:p w14:paraId="58013406" w14:textId="482C689C" w:rsidR="00B16FBB" w:rsidRPr="000E73D2" w:rsidRDefault="00B16FBB" w:rsidP="00646AAD">
      <w:pPr>
        <w:spacing w:after="0" w:line="360" w:lineRule="auto"/>
        <w:rPr>
          <w:rFonts w:eastAsia="Times New Roman" w:cs="Tahoma"/>
          <w:color w:val="FF0000"/>
          <w:lang w:eastAsia="es-ES"/>
        </w:rPr>
      </w:pPr>
    </w:p>
    <w:p w14:paraId="0A604AAC" w14:textId="36229408" w:rsidR="00E22EA8" w:rsidRPr="000E73D2" w:rsidRDefault="000B3C56" w:rsidP="00646AAD">
      <w:pPr>
        <w:pStyle w:val="Ttulo2"/>
        <w:spacing w:before="0" w:after="0" w:line="360" w:lineRule="auto"/>
        <w:rPr>
          <w:color w:val="auto"/>
          <w:sz w:val="22"/>
          <w:szCs w:val="22"/>
        </w:rPr>
      </w:pPr>
      <w:bookmarkStart w:id="3" w:name="_Toc205469354"/>
      <w:r w:rsidRPr="000E73D2">
        <w:rPr>
          <w:rFonts w:cs="Tahoma"/>
          <w:color w:val="auto"/>
          <w:sz w:val="22"/>
          <w:szCs w:val="22"/>
        </w:rPr>
        <w:lastRenderedPageBreak/>
        <w:t>I</w:t>
      </w:r>
      <w:r w:rsidR="00E22EA8" w:rsidRPr="000E73D2">
        <w:rPr>
          <w:rFonts w:cs="Tahoma"/>
          <w:color w:val="auto"/>
          <w:sz w:val="22"/>
          <w:szCs w:val="22"/>
        </w:rPr>
        <w:t>I.</w:t>
      </w:r>
      <w:r w:rsidR="00E22EA8" w:rsidRPr="000E73D2">
        <w:rPr>
          <w:color w:val="auto"/>
          <w:sz w:val="22"/>
          <w:szCs w:val="22"/>
        </w:rPr>
        <w:t xml:space="preserve"> Respuesta del Sujeto Obligado</w:t>
      </w:r>
      <w:bookmarkEnd w:id="3"/>
    </w:p>
    <w:p w14:paraId="10CE94A9" w14:textId="77777777" w:rsidR="00C06004" w:rsidRPr="000E73D2" w:rsidRDefault="00C06004" w:rsidP="00646AAD">
      <w:pPr>
        <w:autoSpaceDE w:val="0"/>
        <w:autoSpaceDN w:val="0"/>
        <w:adjustRightInd w:val="0"/>
        <w:spacing w:after="0" w:line="360" w:lineRule="auto"/>
        <w:rPr>
          <w:b/>
          <w:bCs/>
          <w:color w:val="FF0000"/>
        </w:rPr>
      </w:pPr>
    </w:p>
    <w:p w14:paraId="51E40B4F" w14:textId="6813085A" w:rsidR="00CD3A31" w:rsidRPr="000E73D2" w:rsidRDefault="00011477" w:rsidP="00646AAD">
      <w:pPr>
        <w:spacing w:after="0" w:line="360" w:lineRule="auto"/>
        <w:rPr>
          <w:color w:val="auto"/>
        </w:rPr>
      </w:pPr>
      <w:r w:rsidRPr="000E73D2">
        <w:rPr>
          <w:color w:val="auto"/>
        </w:rPr>
        <w:t xml:space="preserve">El </w:t>
      </w:r>
      <w:r w:rsidR="00DA1F36" w:rsidRPr="000E73D2">
        <w:rPr>
          <w:color w:val="auto"/>
        </w:rPr>
        <w:t xml:space="preserve">veintiséis de mayo de dos </w:t>
      </w:r>
      <w:r w:rsidR="00B607C2" w:rsidRPr="000E73D2">
        <w:rPr>
          <w:color w:val="auto"/>
        </w:rPr>
        <w:t xml:space="preserve">mil </w:t>
      </w:r>
      <w:r w:rsidR="00CD4DE8" w:rsidRPr="000E73D2">
        <w:rPr>
          <w:color w:val="auto"/>
        </w:rPr>
        <w:t>veinticinco</w:t>
      </w:r>
      <w:r w:rsidR="00E22EA8" w:rsidRPr="000E73D2">
        <w:rPr>
          <w:color w:val="auto"/>
        </w:rPr>
        <w:t>, el Sujeto Obligado notificó, a través del Sistema de Acceso a la Información Mexiquense (SAIMEX), la respuesta a la solicitud de acceso a la información públ</w:t>
      </w:r>
      <w:r w:rsidR="006F4C3A" w:rsidRPr="000E73D2">
        <w:rPr>
          <w:color w:val="auto"/>
        </w:rPr>
        <w:t xml:space="preserve">ica, </w:t>
      </w:r>
      <w:r w:rsidR="00B607C2" w:rsidRPr="000E73D2">
        <w:rPr>
          <w:color w:val="auto"/>
        </w:rPr>
        <w:t>a través de</w:t>
      </w:r>
      <w:r w:rsidR="00DA1F36" w:rsidRPr="000E73D2">
        <w:rPr>
          <w:color w:val="auto"/>
        </w:rPr>
        <w:t xml:space="preserve">l oficio </w:t>
      </w:r>
      <w:r w:rsidR="00DA1F36" w:rsidRPr="000E73D2">
        <w:t>PHM/CM/V/173/2025 del veintiséis de mayo de dos mil veinticinco, suscrito por el Coordinador de Movilidad, dirigido al Solicitante, por medio del cual se menciona lo siguiente:</w:t>
      </w:r>
    </w:p>
    <w:p w14:paraId="191ED622" w14:textId="77777777" w:rsidR="000643DB" w:rsidRPr="000E73D2" w:rsidRDefault="000643DB" w:rsidP="00646AAD">
      <w:pPr>
        <w:spacing w:after="0" w:line="360" w:lineRule="auto"/>
        <w:rPr>
          <w:color w:val="auto"/>
        </w:rPr>
      </w:pPr>
    </w:p>
    <w:p w14:paraId="7CC39783" w14:textId="4336B7CD" w:rsidR="00CD3A31" w:rsidRPr="000E73D2" w:rsidRDefault="00CD3A31" w:rsidP="00646AAD">
      <w:pPr>
        <w:spacing w:after="0" w:line="360" w:lineRule="auto"/>
        <w:ind w:left="567" w:right="567"/>
        <w:rPr>
          <w:i/>
          <w:iCs/>
          <w:color w:val="auto"/>
          <w:sz w:val="20"/>
          <w:szCs w:val="20"/>
        </w:rPr>
      </w:pPr>
      <w:r w:rsidRPr="000E73D2">
        <w:rPr>
          <w:i/>
          <w:iCs/>
          <w:color w:val="auto"/>
          <w:sz w:val="20"/>
          <w:szCs w:val="20"/>
        </w:rPr>
        <w:t>“…</w:t>
      </w:r>
      <w:r w:rsidR="000643DB" w:rsidRPr="000E73D2">
        <w:rPr>
          <w:i/>
          <w:iCs/>
          <w:color w:val="auto"/>
          <w:sz w:val="20"/>
          <w:szCs w:val="20"/>
        </w:rPr>
        <w:t>Dando contestación a su solicitud, se realizará en el siguiente orden:</w:t>
      </w:r>
    </w:p>
    <w:p w14:paraId="692EFB0C" w14:textId="77777777" w:rsidR="00FC7CB8" w:rsidRPr="000E73D2" w:rsidRDefault="00FC7CB8" w:rsidP="00646AAD">
      <w:pPr>
        <w:spacing w:after="0" w:line="360" w:lineRule="auto"/>
        <w:ind w:left="567" w:right="567"/>
        <w:rPr>
          <w:i/>
          <w:iCs/>
          <w:color w:val="auto"/>
          <w:sz w:val="20"/>
          <w:szCs w:val="20"/>
        </w:rPr>
      </w:pPr>
    </w:p>
    <w:p w14:paraId="51253C4A" w14:textId="69F1AC24" w:rsidR="000643DB" w:rsidRPr="000E73D2" w:rsidRDefault="00FC7CB8" w:rsidP="00646AAD">
      <w:pPr>
        <w:spacing w:after="0" w:line="360" w:lineRule="auto"/>
        <w:ind w:left="567" w:right="567"/>
        <w:rPr>
          <w:i/>
          <w:iCs/>
          <w:color w:val="auto"/>
          <w:sz w:val="20"/>
          <w:szCs w:val="20"/>
        </w:rPr>
      </w:pPr>
      <w:r w:rsidRPr="000E73D2">
        <w:rPr>
          <w:i/>
          <w:iCs/>
          <w:color w:val="auto"/>
          <w:sz w:val="20"/>
          <w:szCs w:val="20"/>
        </w:rPr>
        <w:t>Referente al reporte de actividades, las funciones y acciones realizadas diariamente por los servidores públicos encargados se encuentran enmarcadas en lo dispuesto por el Artículo 287 del Bando Municipal 2025, en el cual se detallan sus atribuciones, obligaciones y facultades. En este sentido, las actividades ejecutadas en vía pública corresponden al cumplimiento de lo estipulado en dicho ordenamiento.</w:t>
      </w:r>
    </w:p>
    <w:p w14:paraId="721FEF0A" w14:textId="77777777" w:rsidR="00131EDB" w:rsidRPr="000E73D2" w:rsidRDefault="00131EDB" w:rsidP="00646AAD">
      <w:pPr>
        <w:spacing w:after="0" w:line="360" w:lineRule="auto"/>
        <w:ind w:left="567" w:right="567"/>
        <w:rPr>
          <w:i/>
          <w:iCs/>
          <w:color w:val="auto"/>
          <w:sz w:val="20"/>
          <w:szCs w:val="20"/>
        </w:rPr>
      </w:pPr>
    </w:p>
    <w:p w14:paraId="1EAA22D9" w14:textId="135454A9" w:rsidR="007D6AB8" w:rsidRPr="000E73D2" w:rsidRDefault="00131EDB" w:rsidP="00131EDB">
      <w:pPr>
        <w:spacing w:after="0" w:line="360" w:lineRule="auto"/>
        <w:ind w:left="567" w:right="567"/>
        <w:rPr>
          <w:i/>
          <w:iCs/>
          <w:color w:val="auto"/>
          <w:sz w:val="20"/>
          <w:szCs w:val="20"/>
        </w:rPr>
      </w:pPr>
      <w:r w:rsidRPr="000E73D2">
        <w:rPr>
          <w:i/>
          <w:iCs/>
          <w:color w:val="auto"/>
          <w:sz w:val="20"/>
          <w:szCs w:val="20"/>
        </w:rPr>
        <w:t>Y en cuanto a la recaudación por colocación de inmovilizadores, la información referente al ingreso económico generado por la colocación de inmovilizadores a automóviles, se hace de su conocimiento lo siguiente:</w:t>
      </w:r>
    </w:p>
    <w:p w14:paraId="2D45D26F" w14:textId="1810AA41" w:rsidR="0006662F" w:rsidRPr="000E73D2" w:rsidRDefault="0006662F" w:rsidP="0006662F">
      <w:pPr>
        <w:spacing w:after="0" w:line="360" w:lineRule="auto"/>
        <w:ind w:left="567" w:right="567"/>
        <w:jc w:val="center"/>
        <w:rPr>
          <w:i/>
          <w:iCs/>
          <w:color w:val="auto"/>
          <w:sz w:val="20"/>
          <w:szCs w:val="20"/>
        </w:rPr>
      </w:pPr>
      <w:r w:rsidRPr="000E73D2">
        <w:rPr>
          <w:i/>
          <w:iCs/>
          <w:noProof/>
          <w:color w:val="auto"/>
          <w:sz w:val="20"/>
          <w:szCs w:val="20"/>
        </w:rPr>
        <w:drawing>
          <wp:inline distT="0" distB="0" distL="0" distR="0" wp14:anchorId="5260433C" wp14:editId="52003F28">
            <wp:extent cx="1810003" cy="752580"/>
            <wp:effectExtent l="0" t="0" r="0" b="9525"/>
            <wp:docPr id="202544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4398" name=""/>
                    <pic:cNvPicPr/>
                  </pic:nvPicPr>
                  <pic:blipFill>
                    <a:blip r:embed="rId9"/>
                    <a:stretch>
                      <a:fillRect/>
                    </a:stretch>
                  </pic:blipFill>
                  <pic:spPr>
                    <a:xfrm>
                      <a:off x="0" y="0"/>
                      <a:ext cx="1810003" cy="752580"/>
                    </a:xfrm>
                    <a:prstGeom prst="rect">
                      <a:avLst/>
                    </a:prstGeom>
                  </pic:spPr>
                </pic:pic>
              </a:graphicData>
            </a:graphic>
          </wp:inline>
        </w:drawing>
      </w:r>
    </w:p>
    <w:p w14:paraId="50A946CF" w14:textId="1D9F154F" w:rsidR="0006662F" w:rsidRPr="000E73D2" w:rsidRDefault="0006662F" w:rsidP="0006662F">
      <w:pPr>
        <w:spacing w:after="0" w:line="360" w:lineRule="auto"/>
        <w:ind w:left="567" w:right="567"/>
        <w:rPr>
          <w:i/>
          <w:iCs/>
          <w:color w:val="auto"/>
          <w:sz w:val="20"/>
          <w:szCs w:val="20"/>
        </w:rPr>
      </w:pPr>
      <w:r w:rsidRPr="000E73D2">
        <w:rPr>
          <w:i/>
          <w:iCs/>
          <w:color w:val="auto"/>
          <w:sz w:val="20"/>
          <w:szCs w:val="20"/>
        </w:rPr>
        <w:t>…”</w:t>
      </w:r>
    </w:p>
    <w:p w14:paraId="27869B0F" w14:textId="77777777" w:rsidR="00B0764B" w:rsidRPr="000E73D2" w:rsidRDefault="00B0764B" w:rsidP="00646AAD">
      <w:pPr>
        <w:spacing w:after="0" w:line="360" w:lineRule="auto"/>
        <w:jc w:val="center"/>
        <w:rPr>
          <w:color w:val="FF0000"/>
        </w:rPr>
      </w:pPr>
    </w:p>
    <w:p w14:paraId="7E7FBB31" w14:textId="53F2CDB2" w:rsidR="00E22EA8" w:rsidRPr="000E73D2" w:rsidRDefault="00E22EA8" w:rsidP="00646AAD">
      <w:pPr>
        <w:pStyle w:val="Ttulo2"/>
        <w:spacing w:before="0" w:after="0" w:line="360" w:lineRule="auto"/>
        <w:rPr>
          <w:color w:val="auto"/>
          <w:sz w:val="22"/>
          <w:szCs w:val="22"/>
        </w:rPr>
      </w:pPr>
      <w:bookmarkStart w:id="4" w:name="_Toc205469355"/>
      <w:r w:rsidRPr="000E73D2">
        <w:rPr>
          <w:color w:val="auto"/>
          <w:sz w:val="22"/>
          <w:szCs w:val="22"/>
        </w:rPr>
        <w:t>I</w:t>
      </w:r>
      <w:r w:rsidR="00E94EF4" w:rsidRPr="000E73D2">
        <w:rPr>
          <w:color w:val="auto"/>
          <w:sz w:val="22"/>
          <w:szCs w:val="22"/>
        </w:rPr>
        <w:t>II</w:t>
      </w:r>
      <w:r w:rsidRPr="000E73D2">
        <w:rPr>
          <w:color w:val="auto"/>
          <w:sz w:val="22"/>
          <w:szCs w:val="22"/>
        </w:rPr>
        <w:t>. Interposición del Recurso de Revisión</w:t>
      </w:r>
      <w:bookmarkEnd w:id="4"/>
    </w:p>
    <w:p w14:paraId="053D45CF" w14:textId="77777777" w:rsidR="00E22EA8" w:rsidRPr="000E73D2" w:rsidRDefault="00E22EA8" w:rsidP="00646AAD">
      <w:pPr>
        <w:spacing w:after="0" w:line="360" w:lineRule="auto"/>
        <w:rPr>
          <w:b/>
          <w:color w:val="auto"/>
        </w:rPr>
      </w:pPr>
    </w:p>
    <w:p w14:paraId="355C8CC6" w14:textId="42DA2839" w:rsidR="009C5A71" w:rsidRPr="000E73D2" w:rsidRDefault="00083169" w:rsidP="00646AAD">
      <w:pPr>
        <w:spacing w:after="0" w:line="360" w:lineRule="auto"/>
        <w:rPr>
          <w:bCs/>
          <w:color w:val="auto"/>
        </w:rPr>
      </w:pPr>
      <w:r w:rsidRPr="000E73D2">
        <w:rPr>
          <w:bCs/>
          <w:color w:val="auto"/>
        </w:rPr>
        <w:t>El</w:t>
      </w:r>
      <w:r w:rsidR="008E5E71" w:rsidRPr="000E73D2">
        <w:rPr>
          <w:bCs/>
          <w:color w:val="auto"/>
        </w:rPr>
        <w:t xml:space="preserve"> </w:t>
      </w:r>
      <w:r w:rsidR="004F4613" w:rsidRPr="000E73D2">
        <w:rPr>
          <w:bCs/>
          <w:color w:val="auto"/>
        </w:rPr>
        <w:t xml:space="preserve">veintiséis de mayo de dos mil veinticinco, </w:t>
      </w:r>
      <w:r w:rsidR="00E22EA8" w:rsidRPr="000E73D2">
        <w:rPr>
          <w:bCs/>
          <w:color w:val="auto"/>
        </w:rPr>
        <w:t xml:space="preserve">se recibió en este Instituto, a través del </w:t>
      </w:r>
      <w:r w:rsidR="00E22EA8" w:rsidRPr="000E73D2">
        <w:rPr>
          <w:bCs/>
          <w:color w:val="auto"/>
          <w:lang w:val="es-ES"/>
        </w:rPr>
        <w:t>Sistema de Acceso a la Información Mexiquense (SAIMEX)</w:t>
      </w:r>
      <w:r w:rsidR="00E22EA8" w:rsidRPr="000E73D2">
        <w:rPr>
          <w:bCs/>
          <w:color w:val="auto"/>
        </w:rPr>
        <w:t xml:space="preserve">, </w:t>
      </w:r>
      <w:r w:rsidR="009019A8" w:rsidRPr="000E73D2">
        <w:rPr>
          <w:bCs/>
          <w:color w:val="auto"/>
        </w:rPr>
        <w:t xml:space="preserve">el </w:t>
      </w:r>
      <w:r w:rsidR="00E22EA8" w:rsidRPr="000E73D2">
        <w:rPr>
          <w:bCs/>
          <w:color w:val="auto"/>
        </w:rPr>
        <w:t xml:space="preserve">Recurso de Revisión interpuesto por </w:t>
      </w:r>
      <w:r w:rsidR="00E22EA8" w:rsidRPr="000E73D2">
        <w:rPr>
          <w:bCs/>
          <w:color w:val="auto"/>
        </w:rPr>
        <w:lastRenderedPageBreak/>
        <w:t>la p</w:t>
      </w:r>
      <w:r w:rsidRPr="000E73D2">
        <w:rPr>
          <w:bCs/>
          <w:color w:val="auto"/>
        </w:rPr>
        <w:t>ersona</w:t>
      </w:r>
      <w:r w:rsidR="00E22EA8" w:rsidRPr="000E73D2">
        <w:rPr>
          <w:bCs/>
          <w:color w:val="auto"/>
        </w:rPr>
        <w:t xml:space="preserve"> Recurrente, en contra de la respuesta por el Sujeto Obligado, a la solicitud de información</w:t>
      </w:r>
      <w:r w:rsidR="00F43789" w:rsidRPr="000E73D2">
        <w:rPr>
          <w:rFonts w:eastAsia="Calibri" w:cs="Times New Roman"/>
          <w:color w:val="auto"/>
        </w:rPr>
        <w:t xml:space="preserve">, </w:t>
      </w:r>
      <w:r w:rsidR="00E22EA8" w:rsidRPr="000E73D2">
        <w:rPr>
          <w:bCs/>
          <w:color w:val="auto"/>
        </w:rPr>
        <w:t>en los siguientes términos:</w:t>
      </w:r>
      <w:r w:rsidR="00F90E50" w:rsidRPr="000E73D2">
        <w:rPr>
          <w:bCs/>
          <w:color w:val="auto"/>
        </w:rPr>
        <w:t xml:space="preserve"> </w:t>
      </w:r>
    </w:p>
    <w:p w14:paraId="499DDBDB" w14:textId="77777777" w:rsidR="008E5E71" w:rsidRPr="000E73D2" w:rsidRDefault="008E5E71" w:rsidP="00646AAD">
      <w:pPr>
        <w:spacing w:after="0" w:line="360" w:lineRule="auto"/>
        <w:ind w:left="567" w:right="567"/>
        <w:rPr>
          <w:b/>
          <w:bCs/>
          <w:i/>
          <w:color w:val="auto"/>
          <w:sz w:val="20"/>
          <w:szCs w:val="20"/>
        </w:rPr>
      </w:pPr>
    </w:p>
    <w:p w14:paraId="1B2CCD45" w14:textId="1F34B3A9" w:rsidR="00E22EA8" w:rsidRPr="000E73D2" w:rsidRDefault="00E12804" w:rsidP="00646AAD">
      <w:pPr>
        <w:spacing w:after="0" w:line="360" w:lineRule="auto"/>
        <w:ind w:left="567" w:right="567"/>
        <w:rPr>
          <w:bCs/>
          <w:i/>
          <w:color w:val="auto"/>
          <w:sz w:val="20"/>
          <w:szCs w:val="20"/>
        </w:rPr>
      </w:pPr>
      <w:r w:rsidRPr="000E73D2">
        <w:rPr>
          <w:b/>
          <w:bCs/>
          <w:i/>
          <w:color w:val="auto"/>
          <w:sz w:val="20"/>
          <w:szCs w:val="20"/>
        </w:rPr>
        <w:t>‘’</w:t>
      </w:r>
      <w:r w:rsidR="00E22EA8" w:rsidRPr="000E73D2">
        <w:rPr>
          <w:b/>
          <w:bCs/>
          <w:i/>
          <w:color w:val="auto"/>
          <w:sz w:val="20"/>
          <w:szCs w:val="20"/>
        </w:rPr>
        <w:t>ACTO IMPUGNADO</w:t>
      </w:r>
    </w:p>
    <w:p w14:paraId="3B2615CC" w14:textId="10E839E6" w:rsidR="00E22EA8" w:rsidRPr="000E73D2" w:rsidRDefault="004F4613" w:rsidP="00646AAD">
      <w:pPr>
        <w:spacing w:after="0" w:line="360" w:lineRule="auto"/>
        <w:ind w:left="567" w:right="567"/>
        <w:rPr>
          <w:i/>
          <w:iCs/>
          <w:color w:val="auto"/>
          <w:sz w:val="20"/>
          <w:szCs w:val="20"/>
        </w:rPr>
      </w:pPr>
      <w:r w:rsidRPr="000E73D2">
        <w:rPr>
          <w:i/>
          <w:iCs/>
          <w:color w:val="auto"/>
          <w:sz w:val="20"/>
          <w:szCs w:val="20"/>
        </w:rPr>
        <w:t>la informacion que solicite no es clara</w:t>
      </w:r>
      <w:r w:rsidR="00E22EA8" w:rsidRPr="000E73D2">
        <w:rPr>
          <w:i/>
          <w:iCs/>
          <w:color w:val="auto"/>
          <w:sz w:val="20"/>
          <w:szCs w:val="20"/>
        </w:rPr>
        <w:t>”</w:t>
      </w:r>
      <w:r w:rsidR="00E95056" w:rsidRPr="000E73D2">
        <w:rPr>
          <w:i/>
          <w:iCs/>
          <w:color w:val="auto"/>
          <w:sz w:val="20"/>
          <w:szCs w:val="20"/>
        </w:rPr>
        <w:t xml:space="preserve"> (Sic.)</w:t>
      </w:r>
    </w:p>
    <w:p w14:paraId="27671E8D" w14:textId="77777777" w:rsidR="00E95056" w:rsidRPr="000E73D2" w:rsidRDefault="00E95056" w:rsidP="00646AAD">
      <w:pPr>
        <w:spacing w:after="0" w:line="360" w:lineRule="auto"/>
        <w:ind w:left="567" w:right="567"/>
        <w:rPr>
          <w:i/>
          <w:color w:val="FF0000"/>
          <w:sz w:val="20"/>
          <w:szCs w:val="20"/>
        </w:rPr>
      </w:pPr>
    </w:p>
    <w:p w14:paraId="3F1F07C7" w14:textId="49F2AE96" w:rsidR="00E22EA8" w:rsidRPr="000E73D2" w:rsidRDefault="00E12804" w:rsidP="00646AAD">
      <w:pPr>
        <w:spacing w:after="0" w:line="360" w:lineRule="auto"/>
        <w:ind w:left="567" w:right="567"/>
        <w:rPr>
          <w:b/>
          <w:i/>
          <w:color w:val="auto"/>
          <w:sz w:val="20"/>
          <w:szCs w:val="20"/>
        </w:rPr>
      </w:pPr>
      <w:r w:rsidRPr="000E73D2">
        <w:rPr>
          <w:b/>
          <w:i/>
          <w:color w:val="auto"/>
          <w:sz w:val="20"/>
          <w:szCs w:val="20"/>
        </w:rPr>
        <w:t>‘’</w:t>
      </w:r>
      <w:r w:rsidR="00E22EA8" w:rsidRPr="000E73D2">
        <w:rPr>
          <w:b/>
          <w:i/>
          <w:color w:val="auto"/>
          <w:sz w:val="20"/>
          <w:szCs w:val="20"/>
        </w:rPr>
        <w:t>RAZONES O MOTIVOS DE LA INCONFORMIDAD</w:t>
      </w:r>
    </w:p>
    <w:p w14:paraId="57774A64" w14:textId="0B93508B" w:rsidR="003C5F59" w:rsidRPr="000E73D2" w:rsidRDefault="004F4613" w:rsidP="00646AAD">
      <w:pPr>
        <w:spacing w:after="0" w:line="360" w:lineRule="auto"/>
        <w:ind w:left="567" w:right="567"/>
        <w:rPr>
          <w:i/>
          <w:iCs/>
          <w:color w:val="auto"/>
          <w:sz w:val="20"/>
          <w:szCs w:val="20"/>
        </w:rPr>
      </w:pPr>
      <w:r w:rsidRPr="000E73D2">
        <w:rPr>
          <w:i/>
          <w:iCs/>
          <w:color w:val="auto"/>
          <w:sz w:val="20"/>
          <w:szCs w:val="20"/>
        </w:rPr>
        <w:t>la informacion que solicite no es clara</w:t>
      </w:r>
      <w:r w:rsidR="003C5F59" w:rsidRPr="000E73D2">
        <w:rPr>
          <w:i/>
          <w:iCs/>
          <w:color w:val="auto"/>
          <w:sz w:val="20"/>
          <w:szCs w:val="20"/>
        </w:rPr>
        <w:t>”</w:t>
      </w:r>
      <w:r w:rsidR="00E95056" w:rsidRPr="000E73D2">
        <w:rPr>
          <w:i/>
          <w:iCs/>
          <w:color w:val="auto"/>
          <w:sz w:val="20"/>
          <w:szCs w:val="20"/>
        </w:rPr>
        <w:t xml:space="preserve"> (Sic.)</w:t>
      </w:r>
    </w:p>
    <w:p w14:paraId="01179437" w14:textId="6B58335B" w:rsidR="00E22EA8" w:rsidRPr="000E73D2" w:rsidRDefault="00E22EA8" w:rsidP="00646AAD">
      <w:pPr>
        <w:spacing w:after="0" w:line="360" w:lineRule="auto"/>
        <w:ind w:right="567"/>
        <w:rPr>
          <w:i/>
          <w:color w:val="FF0000"/>
          <w:sz w:val="20"/>
          <w:szCs w:val="20"/>
        </w:rPr>
      </w:pPr>
    </w:p>
    <w:p w14:paraId="009DB65C" w14:textId="45D040D7" w:rsidR="00E22EA8" w:rsidRPr="000E73D2" w:rsidRDefault="004D1D8F" w:rsidP="00646AAD">
      <w:pPr>
        <w:pStyle w:val="Ttulo2"/>
        <w:spacing w:before="0" w:after="0" w:line="360" w:lineRule="auto"/>
        <w:rPr>
          <w:color w:val="auto"/>
          <w:sz w:val="22"/>
          <w:szCs w:val="22"/>
        </w:rPr>
      </w:pPr>
      <w:bookmarkStart w:id="5" w:name="_Toc205469356"/>
      <w:r w:rsidRPr="000E73D2">
        <w:rPr>
          <w:color w:val="auto"/>
          <w:sz w:val="22"/>
          <w:szCs w:val="22"/>
        </w:rPr>
        <w:t>I</w:t>
      </w:r>
      <w:r w:rsidR="00E22EA8" w:rsidRPr="000E73D2">
        <w:rPr>
          <w:color w:val="auto"/>
          <w:sz w:val="22"/>
          <w:szCs w:val="22"/>
        </w:rPr>
        <w:t>V. Trámite del Recurso de Revisión ante este Instituto</w:t>
      </w:r>
      <w:bookmarkEnd w:id="5"/>
    </w:p>
    <w:p w14:paraId="5C9B63F8" w14:textId="77777777" w:rsidR="009B2DAB" w:rsidRPr="000E73D2" w:rsidRDefault="009B2DAB" w:rsidP="00646AAD">
      <w:pPr>
        <w:spacing w:after="0" w:line="360" w:lineRule="auto"/>
        <w:rPr>
          <w:b/>
          <w:bCs/>
          <w:color w:val="FF0000"/>
        </w:rPr>
      </w:pPr>
    </w:p>
    <w:p w14:paraId="173768ED" w14:textId="582BBABE" w:rsidR="00E22EA8" w:rsidRPr="000E73D2" w:rsidRDefault="00E22EA8" w:rsidP="00646AAD">
      <w:pPr>
        <w:spacing w:after="0" w:line="360" w:lineRule="auto"/>
        <w:rPr>
          <w:bCs/>
          <w:color w:val="auto"/>
        </w:rPr>
      </w:pPr>
      <w:r w:rsidRPr="000E73D2">
        <w:rPr>
          <w:b/>
          <w:bCs/>
          <w:color w:val="auto"/>
        </w:rPr>
        <w:t>a) Turno del Medio de Impugnación.</w:t>
      </w:r>
      <w:r w:rsidR="000A706F" w:rsidRPr="000E73D2">
        <w:rPr>
          <w:bCs/>
          <w:color w:val="auto"/>
        </w:rPr>
        <w:t xml:space="preserve"> </w:t>
      </w:r>
      <w:r w:rsidR="003C5F59" w:rsidRPr="000E73D2">
        <w:rPr>
          <w:bCs/>
          <w:color w:val="auto"/>
        </w:rPr>
        <w:t xml:space="preserve">El </w:t>
      </w:r>
      <w:r w:rsidR="004F4613" w:rsidRPr="000E73D2">
        <w:rPr>
          <w:bCs/>
          <w:color w:val="auto"/>
        </w:rPr>
        <w:t xml:space="preserve">veintiséis de mayo </w:t>
      </w:r>
      <w:r w:rsidR="00E64E18" w:rsidRPr="000E73D2">
        <w:rPr>
          <w:color w:val="auto"/>
        </w:rPr>
        <w:t>de dos mil veinticinco</w:t>
      </w:r>
      <w:r w:rsidRPr="000E73D2">
        <w:rPr>
          <w:bCs/>
          <w:color w:val="auto"/>
        </w:rPr>
        <w:t xml:space="preserve">, el </w:t>
      </w:r>
      <w:r w:rsidRPr="000E73D2">
        <w:rPr>
          <w:color w:val="auto"/>
          <w:lang w:val="es-ES"/>
        </w:rPr>
        <w:t>Sistema de Acceso a la Información Mexiquense (SAIMEX),</w:t>
      </w:r>
      <w:r w:rsidRPr="000E73D2">
        <w:rPr>
          <w:bCs/>
          <w:color w:val="auto"/>
        </w:rPr>
        <w:t xml:space="preserve"> asignó el número de expediente </w:t>
      </w:r>
      <w:r w:rsidR="00A479FA" w:rsidRPr="000E73D2">
        <w:rPr>
          <w:b/>
          <w:bCs/>
          <w:color w:val="auto"/>
        </w:rPr>
        <w:t>0</w:t>
      </w:r>
      <w:r w:rsidR="004F4613" w:rsidRPr="000E73D2">
        <w:rPr>
          <w:b/>
          <w:bCs/>
          <w:color w:val="auto"/>
        </w:rPr>
        <w:t>5991</w:t>
      </w:r>
      <w:r w:rsidR="00A479FA" w:rsidRPr="000E73D2">
        <w:rPr>
          <w:b/>
          <w:bCs/>
          <w:color w:val="auto"/>
        </w:rPr>
        <w:t>/INFOEM/IP/RR/2025</w:t>
      </w:r>
      <w:r w:rsidRPr="000E73D2">
        <w:rPr>
          <w:bCs/>
          <w:color w:val="auto"/>
        </w:rPr>
        <w:t xml:space="preserve">, al medio de impugnación que nos ocupa, con base en el sistema aprobado por el Pleno de este </w:t>
      </w:r>
      <w:r w:rsidR="00B65BCA" w:rsidRPr="000E73D2">
        <w:rPr>
          <w:bCs/>
          <w:color w:val="auto"/>
        </w:rPr>
        <w:t>Organismo</w:t>
      </w:r>
      <w:r w:rsidRPr="000E73D2">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0E73D2" w:rsidRDefault="005914EE" w:rsidP="00646AAD">
      <w:pPr>
        <w:spacing w:after="0" w:line="360" w:lineRule="auto"/>
        <w:rPr>
          <w:b/>
          <w:bCs/>
          <w:color w:val="auto"/>
        </w:rPr>
      </w:pPr>
    </w:p>
    <w:p w14:paraId="61891480" w14:textId="67E5AEE0" w:rsidR="00E22EA8" w:rsidRPr="000E73D2" w:rsidRDefault="00E22EA8" w:rsidP="00646AAD">
      <w:pPr>
        <w:spacing w:after="0" w:line="360" w:lineRule="auto"/>
        <w:rPr>
          <w:color w:val="auto"/>
        </w:rPr>
      </w:pPr>
      <w:r w:rsidRPr="000E73D2">
        <w:rPr>
          <w:b/>
          <w:bCs/>
          <w:color w:val="auto"/>
        </w:rPr>
        <w:t>b) Admisión del Recurso de Revisión</w:t>
      </w:r>
      <w:r w:rsidRPr="000E73D2">
        <w:rPr>
          <w:b/>
          <w:bCs/>
          <w:color w:val="auto"/>
          <w:lang w:val="es-ES_tradnl"/>
        </w:rPr>
        <w:t xml:space="preserve">. </w:t>
      </w:r>
      <w:r w:rsidR="003C5F59" w:rsidRPr="000E73D2">
        <w:rPr>
          <w:color w:val="auto"/>
        </w:rPr>
        <w:t xml:space="preserve">El </w:t>
      </w:r>
      <w:r w:rsidR="009E11CF" w:rsidRPr="000E73D2">
        <w:rPr>
          <w:color w:val="auto"/>
        </w:rPr>
        <w:t xml:space="preserve">veintinueve de mayo </w:t>
      </w:r>
      <w:r w:rsidR="00BA2681" w:rsidRPr="000E73D2">
        <w:rPr>
          <w:color w:val="auto"/>
        </w:rPr>
        <w:t xml:space="preserve">de dos mil veinticinco, </w:t>
      </w:r>
      <w:r w:rsidRPr="000E73D2">
        <w:rPr>
          <w:bCs/>
          <w:color w:val="auto"/>
          <w:lang w:val="es-ES_tradnl"/>
        </w:rPr>
        <w:t xml:space="preserve">se acordó la admisión del Recurso de Revisión interpuesto por </w:t>
      </w:r>
      <w:r w:rsidR="00261B92" w:rsidRPr="000E73D2">
        <w:rPr>
          <w:bCs/>
          <w:color w:val="auto"/>
          <w:lang w:val="es-ES_tradnl"/>
        </w:rPr>
        <w:t>la persona</w:t>
      </w:r>
      <w:r w:rsidRPr="000E73D2">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E73D2">
        <w:rPr>
          <w:bCs/>
          <w:color w:val="auto"/>
          <w:lang w:val="es-ES_tradnl"/>
        </w:rPr>
        <w:t>el</w:t>
      </w:r>
      <w:r w:rsidR="00E40930" w:rsidRPr="000E73D2">
        <w:rPr>
          <w:bCs/>
          <w:color w:val="auto"/>
          <w:lang w:val="es-ES_tradnl"/>
        </w:rPr>
        <w:t xml:space="preserve"> mismo día</w:t>
      </w:r>
      <w:r w:rsidRPr="000E73D2">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E73D2" w:rsidRDefault="00E22EA8" w:rsidP="00646AAD">
      <w:pPr>
        <w:spacing w:after="0" w:line="360" w:lineRule="auto"/>
        <w:rPr>
          <w:rFonts w:cs="Tahoma"/>
          <w:color w:val="auto"/>
          <w:lang w:val="es-ES_tradnl"/>
        </w:rPr>
      </w:pPr>
    </w:p>
    <w:p w14:paraId="4E8A85A8" w14:textId="70FE2A02" w:rsidR="00C145F6" w:rsidRPr="000E73D2" w:rsidRDefault="00855EC9" w:rsidP="009E11CF">
      <w:pPr>
        <w:spacing w:after="0" w:line="360" w:lineRule="auto"/>
        <w:rPr>
          <w:rFonts w:cs="Tahoma"/>
          <w:color w:val="auto"/>
          <w:lang w:val="es-ES_tradnl"/>
        </w:rPr>
      </w:pPr>
      <w:bookmarkStart w:id="6" w:name="_Hlk182976945"/>
      <w:r w:rsidRPr="000E73D2">
        <w:rPr>
          <w:b/>
          <w:color w:val="auto"/>
        </w:rPr>
        <w:t xml:space="preserve">c) Informe Justificado. </w:t>
      </w:r>
      <w:r w:rsidR="009E11CF" w:rsidRPr="000E73D2">
        <w:rPr>
          <w:rFonts w:eastAsia="Times New Roman" w:cs="Tahoma"/>
          <w:iCs/>
          <w:color w:val="auto"/>
          <w:lang w:val="es-ES"/>
        </w:rPr>
        <w:t>Las partes fueron omisas en emitir manifestaciones y/o alegatos.</w:t>
      </w:r>
    </w:p>
    <w:p w14:paraId="3647941A" w14:textId="1D7A260F" w:rsidR="00E20851" w:rsidRPr="000E73D2" w:rsidRDefault="009E41D0" w:rsidP="00646AAD">
      <w:pPr>
        <w:spacing w:after="0" w:line="360" w:lineRule="auto"/>
        <w:rPr>
          <w:rFonts w:eastAsia="Times New Roman" w:cs="Tahoma"/>
          <w:color w:val="auto"/>
          <w:szCs w:val="24"/>
          <w:lang w:eastAsia="es-ES"/>
        </w:rPr>
      </w:pPr>
      <w:r w:rsidRPr="000E73D2">
        <w:rPr>
          <w:rFonts w:eastAsia="Times New Roman" w:cs="Tahoma"/>
          <w:b/>
          <w:color w:val="auto"/>
          <w:szCs w:val="24"/>
          <w:lang w:eastAsia="es-ES"/>
        </w:rPr>
        <w:lastRenderedPageBreak/>
        <w:t>d</w:t>
      </w:r>
      <w:r w:rsidR="00E20851" w:rsidRPr="000E73D2">
        <w:rPr>
          <w:rFonts w:eastAsia="Times New Roman" w:cs="Tahoma"/>
          <w:b/>
          <w:color w:val="auto"/>
          <w:szCs w:val="24"/>
          <w:lang w:eastAsia="es-ES"/>
        </w:rPr>
        <w:t xml:space="preserve">) Ampliación de plazo para resolver. </w:t>
      </w:r>
      <w:r w:rsidR="00E20851" w:rsidRPr="000E73D2">
        <w:rPr>
          <w:rFonts w:eastAsia="Times New Roman" w:cs="Tahoma"/>
          <w:color w:val="auto"/>
          <w:szCs w:val="24"/>
          <w:lang w:eastAsia="es-ES"/>
        </w:rPr>
        <w:t xml:space="preserve">El </w:t>
      </w:r>
      <w:r w:rsidR="00554978" w:rsidRPr="000E73D2">
        <w:rPr>
          <w:rFonts w:eastAsia="Times New Roman" w:cs="Tahoma"/>
          <w:color w:val="auto"/>
          <w:szCs w:val="24"/>
          <w:lang w:eastAsia="es-ES"/>
        </w:rPr>
        <w:t xml:space="preserve">quince </w:t>
      </w:r>
      <w:r w:rsidR="009E11CF" w:rsidRPr="000E73D2">
        <w:rPr>
          <w:rFonts w:eastAsia="Times New Roman" w:cs="Tahoma"/>
          <w:color w:val="auto"/>
          <w:szCs w:val="24"/>
          <w:lang w:eastAsia="es-ES"/>
        </w:rPr>
        <w:t xml:space="preserve">de julio </w:t>
      </w:r>
      <w:r w:rsidR="00E20851" w:rsidRPr="000E73D2">
        <w:rPr>
          <w:rFonts w:eastAsia="Times New Roman" w:cs="Tahoma"/>
          <w:color w:val="auto"/>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w:t>
      </w:r>
      <w:r w:rsidR="009E11CF" w:rsidRPr="000E73D2">
        <w:rPr>
          <w:rFonts w:eastAsia="Times New Roman" w:cs="Tahoma"/>
          <w:color w:val="auto"/>
          <w:szCs w:val="24"/>
          <w:lang w:eastAsia="es-ES"/>
        </w:rPr>
        <w:t>periodo de quince días</w:t>
      </w:r>
      <w:r w:rsidR="00E20851" w:rsidRPr="000E73D2">
        <w:rPr>
          <w:rFonts w:eastAsia="Times New Roman" w:cs="Tahoma"/>
          <w:color w:val="auto"/>
          <w:szCs w:val="24"/>
          <w:lang w:eastAsia="es-ES"/>
        </w:rPr>
        <w:t>, el plazo para resolver el Recurso de Revisión que nos ocupa; acto que fue notificado a las partes el mismo día, mediante el Sistema de Acceso a la Información Mexiquense (SAIMEX).</w:t>
      </w:r>
    </w:p>
    <w:p w14:paraId="21A08F37" w14:textId="77777777" w:rsidR="00E20851" w:rsidRPr="000E73D2" w:rsidRDefault="00E20851" w:rsidP="00646AAD">
      <w:pPr>
        <w:spacing w:after="0" w:line="360" w:lineRule="auto"/>
        <w:rPr>
          <w:color w:val="FF0000"/>
        </w:rPr>
      </w:pPr>
    </w:p>
    <w:p w14:paraId="1220E37C" w14:textId="55632B8D" w:rsidR="003C5FE0" w:rsidRPr="000E73D2" w:rsidRDefault="009E41D0" w:rsidP="00646AAD">
      <w:pPr>
        <w:spacing w:after="0" w:line="360" w:lineRule="auto"/>
        <w:contextualSpacing/>
        <w:rPr>
          <w:rFonts w:eastAsia="Times New Roman" w:cs="Tahoma"/>
          <w:color w:val="auto"/>
          <w:szCs w:val="24"/>
          <w:lang w:eastAsia="es-ES"/>
        </w:rPr>
      </w:pPr>
      <w:r w:rsidRPr="000E73D2">
        <w:rPr>
          <w:rFonts w:eastAsia="Batang" w:cs="Tahoma"/>
          <w:b/>
          <w:color w:val="auto"/>
        </w:rPr>
        <w:t>e</w:t>
      </w:r>
      <w:r w:rsidR="003C5FE0" w:rsidRPr="000E73D2">
        <w:rPr>
          <w:rFonts w:eastAsia="Batang" w:cs="Tahoma"/>
          <w:b/>
          <w:color w:val="auto"/>
        </w:rPr>
        <w:t xml:space="preserve">) </w:t>
      </w:r>
      <w:r w:rsidR="00002B20" w:rsidRPr="000E73D2">
        <w:rPr>
          <w:rFonts w:eastAsia="Times New Roman" w:cs="Tahoma"/>
          <w:b/>
          <w:color w:val="auto"/>
          <w:szCs w:val="24"/>
          <w:lang w:eastAsia="es-ES"/>
        </w:rPr>
        <w:t>Cierre de instrucción.</w:t>
      </w:r>
      <w:r w:rsidR="00002B20" w:rsidRPr="000E73D2">
        <w:rPr>
          <w:rFonts w:eastAsia="Times New Roman" w:cs="Tahoma"/>
          <w:color w:val="auto"/>
          <w:szCs w:val="24"/>
          <w:lang w:eastAsia="es-ES"/>
        </w:rPr>
        <w:t xml:space="preserve"> El </w:t>
      </w:r>
      <w:r w:rsidR="00BF6D30" w:rsidRPr="000E73D2">
        <w:rPr>
          <w:rFonts w:eastAsia="Times New Roman" w:cs="Tahoma"/>
          <w:color w:val="auto"/>
          <w:szCs w:val="24"/>
          <w:lang w:eastAsia="es-ES"/>
        </w:rPr>
        <w:t xml:space="preserve"> </w:t>
      </w:r>
      <w:r w:rsidR="002A2DF8" w:rsidRPr="000E73D2">
        <w:rPr>
          <w:rFonts w:eastAsia="Times New Roman" w:cs="Tahoma"/>
          <w:color w:val="auto"/>
          <w:szCs w:val="24"/>
          <w:lang w:eastAsia="es-ES"/>
        </w:rPr>
        <w:t xml:space="preserve">diecisiete </w:t>
      </w:r>
      <w:r w:rsidR="003E465E" w:rsidRPr="000E73D2">
        <w:rPr>
          <w:rFonts w:eastAsia="Times New Roman" w:cs="Tahoma"/>
          <w:color w:val="auto"/>
          <w:szCs w:val="24"/>
          <w:lang w:eastAsia="es-ES"/>
        </w:rPr>
        <w:t xml:space="preserve">de julio de dos mil veinticinco, </w:t>
      </w:r>
      <w:r w:rsidR="00002B20" w:rsidRPr="000E73D2">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E73D2">
        <w:rPr>
          <w:color w:val="auto"/>
          <w:lang w:val="es-ES"/>
        </w:rPr>
        <w:t>acto que fue notificado a las partes, mediante el Sistema de Acceso a la Información Mexiquense (SAIMEX), el mismo día.</w:t>
      </w:r>
    </w:p>
    <w:p w14:paraId="767BC2E6" w14:textId="77777777" w:rsidR="00206A9B" w:rsidRPr="000E73D2" w:rsidRDefault="00206A9B" w:rsidP="00646AAD">
      <w:pPr>
        <w:spacing w:after="0" w:line="360" w:lineRule="auto"/>
        <w:contextualSpacing/>
        <w:rPr>
          <w:color w:val="FF0000"/>
          <w:lang w:val="es-ES"/>
        </w:rPr>
      </w:pPr>
    </w:p>
    <w:p w14:paraId="4EB4892E" w14:textId="1E4097E6" w:rsidR="00206A9B" w:rsidRPr="000E73D2" w:rsidRDefault="00206A9B" w:rsidP="00646AAD">
      <w:pPr>
        <w:spacing w:after="0" w:line="360" w:lineRule="auto"/>
        <w:rPr>
          <w:color w:val="auto"/>
        </w:rPr>
      </w:pPr>
      <w:r w:rsidRPr="000E73D2">
        <w:rPr>
          <w:color w:val="auto"/>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0E73D2" w:rsidRDefault="00183010" w:rsidP="00646AAD">
      <w:pPr>
        <w:spacing w:after="0" w:line="360" w:lineRule="auto"/>
        <w:rPr>
          <w:rFonts w:eastAsia="Times New Roman" w:cs="Tahoma"/>
          <w:color w:val="auto"/>
          <w:szCs w:val="24"/>
          <w:lang w:eastAsia="es-ES"/>
        </w:rPr>
      </w:pPr>
    </w:p>
    <w:p w14:paraId="250F6589" w14:textId="3F880C72" w:rsidR="005C690F" w:rsidRPr="000E73D2" w:rsidRDefault="00CD6238" w:rsidP="00646AAD">
      <w:pPr>
        <w:pStyle w:val="Ttulo1"/>
        <w:spacing w:before="0" w:after="0" w:line="360" w:lineRule="auto"/>
        <w:jc w:val="center"/>
        <w:rPr>
          <w:color w:val="auto"/>
          <w:sz w:val="22"/>
          <w:szCs w:val="22"/>
        </w:rPr>
      </w:pPr>
      <w:bookmarkStart w:id="7" w:name="_Toc205469357"/>
      <w:r w:rsidRPr="000E73D2">
        <w:rPr>
          <w:color w:val="auto"/>
          <w:sz w:val="22"/>
          <w:szCs w:val="22"/>
        </w:rPr>
        <w:t>C O N S I D E R A N D O S</w:t>
      </w:r>
      <w:bookmarkEnd w:id="7"/>
    </w:p>
    <w:p w14:paraId="5AB6ED71" w14:textId="77777777" w:rsidR="005C690F" w:rsidRPr="000E73D2" w:rsidRDefault="005C690F" w:rsidP="00646AAD">
      <w:pPr>
        <w:spacing w:after="0" w:line="360" w:lineRule="auto"/>
        <w:jc w:val="center"/>
        <w:rPr>
          <w:b/>
          <w:color w:val="auto"/>
        </w:rPr>
      </w:pPr>
    </w:p>
    <w:p w14:paraId="36BFFC7E" w14:textId="2F0F17EA" w:rsidR="005C690F" w:rsidRPr="000E73D2" w:rsidRDefault="007D6307" w:rsidP="00646AAD">
      <w:pPr>
        <w:pStyle w:val="Ttulo2"/>
        <w:spacing w:before="0" w:after="0" w:line="360" w:lineRule="auto"/>
        <w:rPr>
          <w:color w:val="auto"/>
          <w:sz w:val="22"/>
          <w:szCs w:val="22"/>
        </w:rPr>
      </w:pPr>
      <w:bookmarkStart w:id="8" w:name="_Toc205469358"/>
      <w:r w:rsidRPr="000E73D2">
        <w:rPr>
          <w:color w:val="auto"/>
          <w:sz w:val="22"/>
          <w:szCs w:val="22"/>
        </w:rPr>
        <w:t xml:space="preserve">PRIMERO. </w:t>
      </w:r>
      <w:r w:rsidR="00CD6238" w:rsidRPr="000E73D2">
        <w:rPr>
          <w:color w:val="auto"/>
          <w:sz w:val="22"/>
          <w:szCs w:val="22"/>
        </w:rPr>
        <w:t>Competencia</w:t>
      </w:r>
      <w:bookmarkEnd w:id="8"/>
    </w:p>
    <w:p w14:paraId="34E42005" w14:textId="77777777" w:rsidR="0084143D" w:rsidRPr="000E73D2" w:rsidRDefault="0084143D" w:rsidP="00646AAD">
      <w:pPr>
        <w:spacing w:after="0" w:line="360" w:lineRule="auto"/>
        <w:contextualSpacing/>
        <w:rPr>
          <w:rFonts w:eastAsia="Times New Roman" w:cs="Tahoma"/>
          <w:bCs/>
          <w:color w:val="auto"/>
          <w:lang w:eastAsia="es-ES"/>
        </w:rPr>
      </w:pPr>
      <w:bookmarkStart w:id="9" w:name="_heading=h.30j0zll" w:colFirst="0" w:colLast="0"/>
      <w:bookmarkEnd w:id="9"/>
    </w:p>
    <w:p w14:paraId="59453B5E" w14:textId="77777777" w:rsidR="00554978" w:rsidRPr="00554978" w:rsidRDefault="00554978" w:rsidP="00554978">
      <w:pPr>
        <w:spacing w:after="0" w:line="360" w:lineRule="auto"/>
        <w:rPr>
          <w:color w:val="auto"/>
        </w:rPr>
      </w:pPr>
      <w:r w:rsidRPr="00554978">
        <w:rPr>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w:t>
      </w:r>
      <w:r w:rsidRPr="00554978">
        <w:rPr>
          <w:color w:val="auto"/>
        </w:rPr>
        <w:lastRenderedPageBreak/>
        <w:t>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E73D2" w:rsidRDefault="005C690F" w:rsidP="00646AAD">
      <w:pPr>
        <w:spacing w:after="0" w:line="360" w:lineRule="auto"/>
        <w:rPr>
          <w:b/>
          <w:color w:val="auto"/>
        </w:rPr>
      </w:pPr>
    </w:p>
    <w:p w14:paraId="46691DD5" w14:textId="4C1C70AD" w:rsidR="005C690F" w:rsidRPr="000E73D2" w:rsidRDefault="007D6307" w:rsidP="00646AAD">
      <w:pPr>
        <w:pStyle w:val="Ttulo2"/>
        <w:spacing w:before="0" w:after="0" w:line="360" w:lineRule="auto"/>
        <w:rPr>
          <w:color w:val="auto"/>
          <w:sz w:val="22"/>
          <w:szCs w:val="22"/>
        </w:rPr>
      </w:pPr>
      <w:bookmarkStart w:id="10" w:name="_Toc205469359"/>
      <w:r w:rsidRPr="000E73D2">
        <w:rPr>
          <w:color w:val="auto"/>
          <w:sz w:val="22"/>
          <w:szCs w:val="22"/>
        </w:rPr>
        <w:t>SEGUNDO. Causales de</w:t>
      </w:r>
      <w:r w:rsidR="00CD6238" w:rsidRPr="000E73D2">
        <w:rPr>
          <w:color w:val="auto"/>
          <w:sz w:val="22"/>
          <w:szCs w:val="22"/>
        </w:rPr>
        <w:t xml:space="preserve"> improcedencia y sobreseimiento</w:t>
      </w:r>
      <w:bookmarkEnd w:id="10"/>
    </w:p>
    <w:p w14:paraId="49AA4CDE" w14:textId="77777777" w:rsidR="005C690F" w:rsidRPr="000E73D2" w:rsidRDefault="005C690F" w:rsidP="00646AAD">
      <w:pPr>
        <w:spacing w:after="0" w:line="360" w:lineRule="auto"/>
        <w:rPr>
          <w:color w:val="auto"/>
        </w:rPr>
      </w:pPr>
    </w:p>
    <w:p w14:paraId="2553CE58" w14:textId="77777777" w:rsidR="005C690F" w:rsidRPr="000E73D2" w:rsidRDefault="007D6307" w:rsidP="00646AAD">
      <w:pPr>
        <w:spacing w:after="0" w:line="360" w:lineRule="auto"/>
        <w:rPr>
          <w:color w:val="auto"/>
        </w:rPr>
      </w:pPr>
      <w:r w:rsidRPr="000E73D2">
        <w:rPr>
          <w:color w:val="auto"/>
        </w:rPr>
        <w:t xml:space="preserve">De las constancias que forma parte del Recurso de Revisión que se analiza, se advierte que previo al estudio del fondo de la </w:t>
      </w:r>
      <w:r w:rsidRPr="000E73D2">
        <w:rPr>
          <w:i/>
          <w:color w:val="auto"/>
        </w:rPr>
        <w:t>litis</w:t>
      </w:r>
      <w:r w:rsidRPr="000E73D2">
        <w:rPr>
          <w:color w:val="auto"/>
        </w:rPr>
        <w:t>, es necesario estudiar las causales de improcedencia y sobreseimiento que se adviertan, para determinar lo que en Derecho proceda.</w:t>
      </w:r>
    </w:p>
    <w:p w14:paraId="35A30074" w14:textId="77777777" w:rsidR="009B2DAB" w:rsidRPr="000E73D2" w:rsidRDefault="009B2DAB" w:rsidP="00646AAD">
      <w:pPr>
        <w:spacing w:after="0" w:line="360" w:lineRule="auto"/>
        <w:rPr>
          <w:color w:val="auto"/>
        </w:rPr>
      </w:pPr>
    </w:p>
    <w:p w14:paraId="3066DF0C" w14:textId="77777777" w:rsidR="005C690F" w:rsidRPr="000E73D2" w:rsidRDefault="007D6307" w:rsidP="00646AAD">
      <w:pPr>
        <w:spacing w:after="0" w:line="360" w:lineRule="auto"/>
        <w:rPr>
          <w:b/>
          <w:color w:val="auto"/>
        </w:rPr>
      </w:pPr>
      <w:r w:rsidRPr="000E73D2">
        <w:rPr>
          <w:b/>
          <w:color w:val="auto"/>
        </w:rPr>
        <w:t>Causales de improcedencia</w:t>
      </w:r>
    </w:p>
    <w:p w14:paraId="706394D4" w14:textId="77777777" w:rsidR="00304DE6" w:rsidRPr="000E73D2" w:rsidRDefault="00304DE6" w:rsidP="00646AAD">
      <w:pPr>
        <w:spacing w:after="0" w:line="360" w:lineRule="auto"/>
        <w:rPr>
          <w:b/>
          <w:color w:val="auto"/>
        </w:rPr>
      </w:pPr>
    </w:p>
    <w:p w14:paraId="6C56CA88" w14:textId="77777777" w:rsidR="005C690F" w:rsidRPr="000E73D2" w:rsidRDefault="007D6307" w:rsidP="00646AAD">
      <w:pPr>
        <w:spacing w:after="0" w:line="360" w:lineRule="auto"/>
        <w:rPr>
          <w:color w:val="auto"/>
        </w:rPr>
      </w:pPr>
      <w:r w:rsidRPr="000E73D2">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E73D2" w:rsidRDefault="005C690F" w:rsidP="00646AAD">
      <w:pPr>
        <w:spacing w:after="0" w:line="360" w:lineRule="auto"/>
        <w:rPr>
          <w:color w:val="auto"/>
        </w:rPr>
      </w:pPr>
    </w:p>
    <w:p w14:paraId="3FF1B775" w14:textId="71BDC8A3" w:rsidR="005C690F" w:rsidRPr="000E73D2" w:rsidRDefault="007D6307" w:rsidP="00646AAD">
      <w:pPr>
        <w:spacing w:after="0" w:line="360" w:lineRule="auto"/>
        <w:rPr>
          <w:color w:val="auto"/>
        </w:rPr>
      </w:pPr>
      <w:r w:rsidRPr="000E73D2">
        <w:rPr>
          <w:color w:val="auto"/>
        </w:rPr>
        <w:t>En el presente caso, </w:t>
      </w:r>
      <w:r w:rsidRPr="000E73D2">
        <w:rPr>
          <w:b/>
          <w:color w:val="auto"/>
        </w:rPr>
        <w:t>no se actualiza ninguna de las causales de improcedencia</w:t>
      </w:r>
      <w:r w:rsidRPr="000E73D2">
        <w:rPr>
          <w:color w:val="auto"/>
        </w:rPr>
        <w:t xml:space="preserve"> establecidas en el ordenamiento jurídico previamente señalado, toda vez que: este Instituto no tiene </w:t>
      </w:r>
      <w:r w:rsidRPr="000E73D2">
        <w:rPr>
          <w:color w:val="auto"/>
        </w:rPr>
        <w:lastRenderedPageBreak/>
        <w:t>conocimiento de que se encuentre en trámite algún medio de defensa presentado por la</w:t>
      </w:r>
      <w:r w:rsidR="00261B92" w:rsidRPr="000E73D2">
        <w:rPr>
          <w:color w:val="auto"/>
        </w:rPr>
        <w:t xml:space="preserve"> persona</w:t>
      </w:r>
      <w:r w:rsidRPr="000E73D2">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0E73D2" w:rsidRDefault="008D3B3F" w:rsidP="00646AAD">
      <w:pPr>
        <w:spacing w:after="0" w:line="360" w:lineRule="auto"/>
        <w:rPr>
          <w:color w:val="FF0000"/>
        </w:rPr>
      </w:pPr>
    </w:p>
    <w:p w14:paraId="1593A12B" w14:textId="1FA3487C" w:rsidR="00304DE6" w:rsidRPr="000E73D2" w:rsidRDefault="007D6307" w:rsidP="00646AAD">
      <w:pPr>
        <w:spacing w:after="0" w:line="360" w:lineRule="auto"/>
        <w:rPr>
          <w:color w:val="auto"/>
        </w:rPr>
      </w:pPr>
      <w:r w:rsidRPr="000E73D2">
        <w:rPr>
          <w:color w:val="auto"/>
        </w:rPr>
        <w:t>Por lo cual, se actualiza la causal de procedencia del Recurso de Revisión señal</w:t>
      </w:r>
      <w:r w:rsidR="00261DF6" w:rsidRPr="000E73D2">
        <w:rPr>
          <w:color w:val="auto"/>
        </w:rPr>
        <w:t>ada en el artículo 179, fracci</w:t>
      </w:r>
      <w:r w:rsidR="003E465E" w:rsidRPr="000E73D2">
        <w:rPr>
          <w:color w:val="auto"/>
        </w:rPr>
        <w:t>ón</w:t>
      </w:r>
      <w:r w:rsidR="00BF6D30" w:rsidRPr="000E73D2">
        <w:rPr>
          <w:color w:val="auto"/>
        </w:rPr>
        <w:t xml:space="preserve"> </w:t>
      </w:r>
      <w:r w:rsidR="003E465E" w:rsidRPr="000E73D2">
        <w:rPr>
          <w:color w:val="auto"/>
        </w:rPr>
        <w:t>VI</w:t>
      </w:r>
      <w:r w:rsidR="00BF6D30" w:rsidRPr="000E73D2">
        <w:rPr>
          <w:color w:val="auto"/>
        </w:rPr>
        <w:t xml:space="preserve">, </w:t>
      </w:r>
      <w:r w:rsidRPr="000E73D2">
        <w:rPr>
          <w:color w:val="auto"/>
        </w:rPr>
        <w:t>de la Ley en cita, pues la p</w:t>
      </w:r>
      <w:r w:rsidR="00261B92" w:rsidRPr="000E73D2">
        <w:rPr>
          <w:color w:val="auto"/>
        </w:rPr>
        <w:t>ersona</w:t>
      </w:r>
      <w:r w:rsidRPr="000E73D2">
        <w:rPr>
          <w:color w:val="auto"/>
        </w:rPr>
        <w:t xml:space="preserve"> Recurrente se inconformó </w:t>
      </w:r>
      <w:r w:rsidR="00121FBF" w:rsidRPr="000E73D2">
        <w:rPr>
          <w:color w:val="auto"/>
        </w:rPr>
        <w:t>con la</w:t>
      </w:r>
      <w:r w:rsidR="00BA7E32" w:rsidRPr="000E73D2">
        <w:rPr>
          <w:color w:val="auto"/>
        </w:rPr>
        <w:t xml:space="preserve"> </w:t>
      </w:r>
      <w:r w:rsidR="00BF6D30" w:rsidRPr="000E73D2">
        <w:rPr>
          <w:color w:val="auto"/>
        </w:rPr>
        <w:t xml:space="preserve">entrega de la información </w:t>
      </w:r>
      <w:r w:rsidR="003E465E" w:rsidRPr="000E73D2">
        <w:rPr>
          <w:color w:val="auto"/>
        </w:rPr>
        <w:t>que no corresponde con lo solicitado.</w:t>
      </w:r>
    </w:p>
    <w:p w14:paraId="7B59B025" w14:textId="77777777" w:rsidR="00712ED6" w:rsidRPr="000E73D2" w:rsidRDefault="00712ED6" w:rsidP="00646AAD">
      <w:pPr>
        <w:spacing w:after="0" w:line="360" w:lineRule="auto"/>
        <w:rPr>
          <w:color w:val="FF0000"/>
        </w:rPr>
      </w:pPr>
    </w:p>
    <w:p w14:paraId="55FF691A" w14:textId="6D373E30" w:rsidR="005C690F" w:rsidRPr="000E73D2" w:rsidRDefault="007D6307" w:rsidP="00646AAD">
      <w:pPr>
        <w:spacing w:after="0" w:line="360" w:lineRule="auto"/>
        <w:rPr>
          <w:color w:val="auto"/>
        </w:rPr>
      </w:pPr>
      <w:r w:rsidRPr="000E73D2">
        <w:rPr>
          <w:b/>
          <w:color w:val="auto"/>
        </w:rPr>
        <w:t>Ca</w:t>
      </w:r>
      <w:r w:rsidR="00CD6238" w:rsidRPr="000E73D2">
        <w:rPr>
          <w:b/>
          <w:color w:val="auto"/>
        </w:rPr>
        <w:t>usales de sobreseimiento</w:t>
      </w:r>
    </w:p>
    <w:p w14:paraId="426FEE7A" w14:textId="77777777" w:rsidR="005C690F" w:rsidRPr="000E73D2" w:rsidRDefault="005C690F" w:rsidP="00646AAD">
      <w:pPr>
        <w:spacing w:after="0" w:line="360" w:lineRule="auto"/>
        <w:rPr>
          <w:color w:val="auto"/>
        </w:rPr>
      </w:pPr>
    </w:p>
    <w:p w14:paraId="5B1C849A" w14:textId="77777777" w:rsidR="005C690F" w:rsidRPr="000E73D2" w:rsidRDefault="007D6307" w:rsidP="00646AAD">
      <w:pPr>
        <w:spacing w:after="0" w:line="360" w:lineRule="auto"/>
        <w:rPr>
          <w:color w:val="auto"/>
        </w:rPr>
      </w:pPr>
      <w:r w:rsidRPr="000E73D2">
        <w:rPr>
          <w:color w:val="auto"/>
        </w:rPr>
        <w:t>Por ser de previo y especial pronunciamiento, este Instituto analiza si se actualiza alguna causal de sobreseimiento.</w:t>
      </w:r>
    </w:p>
    <w:p w14:paraId="5CEDF034" w14:textId="77777777" w:rsidR="00A96A4E" w:rsidRPr="000E73D2" w:rsidRDefault="00A96A4E" w:rsidP="00646AAD">
      <w:pPr>
        <w:spacing w:after="0" w:line="360" w:lineRule="auto"/>
        <w:rPr>
          <w:color w:val="auto"/>
        </w:rPr>
      </w:pPr>
    </w:p>
    <w:p w14:paraId="616B549A" w14:textId="34585935" w:rsidR="005C690F" w:rsidRPr="000E73D2" w:rsidRDefault="007D6307" w:rsidP="00646AAD">
      <w:pPr>
        <w:spacing w:after="0" w:line="360" w:lineRule="auto"/>
        <w:rPr>
          <w:color w:val="auto"/>
        </w:rPr>
      </w:pPr>
      <w:r w:rsidRPr="000E73D2">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0E73D2">
        <w:rPr>
          <w:color w:val="auto"/>
        </w:rPr>
        <w:t xml:space="preserve">persona </w:t>
      </w:r>
      <w:r w:rsidRPr="000E73D2">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0E73D2" w:rsidRDefault="00712ED6" w:rsidP="00646AAD">
      <w:pPr>
        <w:spacing w:after="0" w:line="360" w:lineRule="auto"/>
        <w:rPr>
          <w:color w:val="auto"/>
        </w:rPr>
      </w:pPr>
    </w:p>
    <w:p w14:paraId="338973DD" w14:textId="77777777" w:rsidR="005C690F" w:rsidRPr="000E73D2" w:rsidRDefault="007D6307" w:rsidP="00646AAD">
      <w:pPr>
        <w:spacing w:after="0" w:line="360" w:lineRule="auto"/>
        <w:rPr>
          <w:color w:val="auto"/>
        </w:rPr>
      </w:pPr>
      <w:r w:rsidRPr="000E73D2">
        <w:rPr>
          <w:color w:val="auto"/>
        </w:rPr>
        <w:t xml:space="preserve">Por tales motivos, se considera procedente entrar al fondo del presente asunto. </w:t>
      </w:r>
    </w:p>
    <w:p w14:paraId="4DA983F4" w14:textId="77777777" w:rsidR="00E71005" w:rsidRPr="000E73D2" w:rsidRDefault="00E71005" w:rsidP="00646AAD">
      <w:pPr>
        <w:spacing w:after="0" w:line="360" w:lineRule="auto"/>
        <w:rPr>
          <w:color w:val="auto"/>
        </w:rPr>
      </w:pPr>
    </w:p>
    <w:p w14:paraId="0A6A0BAE" w14:textId="184EF292" w:rsidR="005C690F" w:rsidRPr="000E73D2" w:rsidRDefault="007D6307" w:rsidP="00646AAD">
      <w:pPr>
        <w:pStyle w:val="Ttulo2"/>
        <w:spacing w:before="0" w:after="0" w:line="360" w:lineRule="auto"/>
        <w:rPr>
          <w:color w:val="auto"/>
          <w:sz w:val="22"/>
          <w:szCs w:val="22"/>
        </w:rPr>
      </w:pPr>
      <w:bookmarkStart w:id="11" w:name="_Toc205469360"/>
      <w:r w:rsidRPr="000E73D2">
        <w:rPr>
          <w:color w:val="auto"/>
          <w:sz w:val="22"/>
          <w:szCs w:val="22"/>
        </w:rPr>
        <w:lastRenderedPageBreak/>
        <w:t>TERCERO. De</w:t>
      </w:r>
      <w:r w:rsidR="00CD6238" w:rsidRPr="000E73D2">
        <w:rPr>
          <w:color w:val="auto"/>
          <w:sz w:val="22"/>
          <w:szCs w:val="22"/>
        </w:rPr>
        <w:t>terminación de la Controversia</w:t>
      </w:r>
      <w:bookmarkEnd w:id="11"/>
    </w:p>
    <w:p w14:paraId="4A0739CB" w14:textId="77777777" w:rsidR="00897A05" w:rsidRPr="000E73D2" w:rsidRDefault="00897A05" w:rsidP="00646AAD">
      <w:pPr>
        <w:spacing w:after="0" w:line="360" w:lineRule="auto"/>
        <w:rPr>
          <w:b/>
          <w:color w:val="FF0000"/>
        </w:rPr>
      </w:pPr>
    </w:p>
    <w:p w14:paraId="652C96F6" w14:textId="76A270A9" w:rsidR="003E465E" w:rsidRPr="000E73D2" w:rsidRDefault="007C7BAF" w:rsidP="00646AAD">
      <w:pPr>
        <w:spacing w:after="0" w:line="360" w:lineRule="auto"/>
        <w:rPr>
          <w:rFonts w:cs="Tahoma"/>
          <w:color w:val="auto"/>
        </w:rPr>
      </w:pPr>
      <w:r w:rsidRPr="000E73D2">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0E73D2">
        <w:rPr>
          <w:rFonts w:cs="Tahoma"/>
          <w:color w:val="auto"/>
        </w:rPr>
        <w:t>requirió</w:t>
      </w:r>
      <w:r w:rsidR="00F257ED" w:rsidRPr="000E73D2">
        <w:rPr>
          <w:rFonts w:cs="Tahoma"/>
          <w:color w:val="auto"/>
        </w:rPr>
        <w:t xml:space="preserve"> </w:t>
      </w:r>
      <w:r w:rsidR="00A84605" w:rsidRPr="000E73D2">
        <w:rPr>
          <w:rFonts w:cs="Tahoma"/>
          <w:color w:val="auto"/>
        </w:rPr>
        <w:t>el reporte de actividades por día de los servidores de los servidores públicos encargados de vialidad, en los cuales se detalle cada una de las acciones que realizan en la calle, así como la recaudación por concepto de colocación de arañas automovilísticas, de los meses de marzo y abril de dos mil veinticinco.</w:t>
      </w:r>
    </w:p>
    <w:p w14:paraId="43823526" w14:textId="77777777" w:rsidR="005B2778" w:rsidRPr="000E73D2" w:rsidRDefault="005B2778" w:rsidP="00646AAD">
      <w:pPr>
        <w:spacing w:after="0" w:line="360" w:lineRule="auto"/>
        <w:rPr>
          <w:rFonts w:cs="Tahoma"/>
          <w:color w:val="auto"/>
        </w:rPr>
      </w:pPr>
    </w:p>
    <w:p w14:paraId="75EBC4E4" w14:textId="7309B077" w:rsidR="00E453FA" w:rsidRPr="000E73D2" w:rsidRDefault="007C7BAF" w:rsidP="00646AAD">
      <w:pPr>
        <w:spacing w:after="0" w:line="360" w:lineRule="auto"/>
      </w:pPr>
      <w:r w:rsidRPr="000E73D2">
        <w:rPr>
          <w:color w:val="auto"/>
        </w:rPr>
        <w:t>En respuesta, el Sujeto Obligado,</w:t>
      </w:r>
      <w:r w:rsidR="00644832" w:rsidRPr="000E73D2">
        <w:rPr>
          <w:color w:val="auto"/>
        </w:rPr>
        <w:t xml:space="preserve"> </w:t>
      </w:r>
      <w:r w:rsidR="00C672CD" w:rsidRPr="000E73D2">
        <w:rPr>
          <w:color w:val="auto"/>
        </w:rPr>
        <w:t>a través de</w:t>
      </w:r>
      <w:r w:rsidR="000D4DA7" w:rsidRPr="000E73D2">
        <w:rPr>
          <w:color w:val="auto"/>
        </w:rPr>
        <w:t xml:space="preserve"> la </w:t>
      </w:r>
      <w:r w:rsidR="00E453FA" w:rsidRPr="000E73D2">
        <w:rPr>
          <w:color w:val="auto"/>
        </w:rPr>
        <w:t xml:space="preserve">Coordinación de Movilidad informó que referente </w:t>
      </w:r>
      <w:r w:rsidR="00E453FA" w:rsidRPr="000E73D2">
        <w:t>al reporte de actividades, las funciones y acciones realizadas diariamente por los servidores públicos encargados se encuentran enmarcadas en lo dispuesto por el Artículo 287 del Bando Municipal 2025, en el cual se detallan sus atribuciones, obligaciones y facultades. En este sentido, las actividades ejecutadas en vía pública corresponden al cumplimiento de lo estipulado en dicho ordenamiento, así mismo, señalo que por lo  que respecta a la colocación de inmovilizadores, la información referente al ingreso económico generado por la colocación de inmovilizadores a automóviles, se hace de su conocimiento lo siguiente:</w:t>
      </w:r>
    </w:p>
    <w:p w14:paraId="5BB17B1B" w14:textId="0A348CB9" w:rsidR="00E453FA" w:rsidRPr="000E73D2" w:rsidRDefault="00E453FA" w:rsidP="00E453FA">
      <w:pPr>
        <w:spacing w:after="0" w:line="360" w:lineRule="auto"/>
        <w:jc w:val="center"/>
        <w:rPr>
          <w:color w:val="auto"/>
        </w:rPr>
      </w:pPr>
      <w:r w:rsidRPr="000E73D2">
        <w:rPr>
          <w:noProof/>
          <w:color w:val="auto"/>
        </w:rPr>
        <w:drawing>
          <wp:inline distT="0" distB="0" distL="0" distR="0" wp14:anchorId="1D0742FE" wp14:editId="37A293B7">
            <wp:extent cx="2583180" cy="1095399"/>
            <wp:effectExtent l="0" t="0" r="7620" b="9525"/>
            <wp:docPr id="550861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61766" name=""/>
                    <pic:cNvPicPr/>
                  </pic:nvPicPr>
                  <pic:blipFill>
                    <a:blip r:embed="rId10"/>
                    <a:stretch>
                      <a:fillRect/>
                    </a:stretch>
                  </pic:blipFill>
                  <pic:spPr>
                    <a:xfrm>
                      <a:off x="0" y="0"/>
                      <a:ext cx="2587750" cy="1097337"/>
                    </a:xfrm>
                    <a:prstGeom prst="rect">
                      <a:avLst/>
                    </a:prstGeom>
                  </pic:spPr>
                </pic:pic>
              </a:graphicData>
            </a:graphic>
          </wp:inline>
        </w:drawing>
      </w:r>
    </w:p>
    <w:p w14:paraId="0053341B" w14:textId="77777777" w:rsidR="00E453FA" w:rsidRPr="000E73D2" w:rsidRDefault="00E453FA" w:rsidP="00646AAD">
      <w:pPr>
        <w:spacing w:after="0" w:line="360" w:lineRule="auto"/>
        <w:rPr>
          <w:color w:val="FF0000"/>
        </w:rPr>
      </w:pPr>
    </w:p>
    <w:p w14:paraId="206562A8" w14:textId="59CA6C49" w:rsidR="000A43C5" w:rsidRPr="000E73D2" w:rsidRDefault="003A4443" w:rsidP="00646AAD">
      <w:pPr>
        <w:spacing w:after="0" w:line="360" w:lineRule="auto"/>
        <w:rPr>
          <w:rFonts w:cs="Tahoma"/>
          <w:bCs/>
          <w:color w:val="auto"/>
          <w:lang w:val="es-ES"/>
        </w:rPr>
      </w:pPr>
      <w:r w:rsidRPr="000E73D2">
        <w:rPr>
          <w:rFonts w:cs="Tahoma"/>
          <w:color w:val="auto"/>
          <w:lang w:val="es-ES"/>
        </w:rPr>
        <w:t>A</w:t>
      </w:r>
      <w:r w:rsidR="007C7BAF" w:rsidRPr="000E73D2">
        <w:rPr>
          <w:rFonts w:cs="Tahoma"/>
          <w:color w:val="auto"/>
          <w:lang w:val="es-ES"/>
        </w:rPr>
        <w:t>nte dicha circunstancia, el Particular se inconformó</w:t>
      </w:r>
      <w:r w:rsidR="00DC3A07" w:rsidRPr="000E73D2">
        <w:rPr>
          <w:rFonts w:cs="Tahoma"/>
          <w:color w:val="auto"/>
          <w:lang w:val="es-ES"/>
        </w:rPr>
        <w:t xml:space="preserve"> de la </w:t>
      </w:r>
      <w:r w:rsidRPr="000E73D2">
        <w:rPr>
          <w:rFonts w:cs="Tahoma"/>
          <w:color w:val="auto"/>
          <w:lang w:val="es-ES"/>
        </w:rPr>
        <w:t xml:space="preserve">entrega de la información que no corresponde con lo solicitado, lo cual actualiza la causal </w:t>
      </w:r>
      <w:r w:rsidR="007C7BAF" w:rsidRPr="000E73D2">
        <w:rPr>
          <w:rFonts w:eastAsia="Calibri" w:cs="Tahoma"/>
          <w:color w:val="auto"/>
        </w:rPr>
        <w:t>de proce</w:t>
      </w:r>
      <w:r w:rsidR="000A43C5" w:rsidRPr="000E73D2">
        <w:rPr>
          <w:rFonts w:eastAsia="Calibri" w:cs="Tahoma"/>
          <w:color w:val="auto"/>
        </w:rPr>
        <w:t>dencia prevista en la</w:t>
      </w:r>
      <w:r w:rsidR="000D4DA7" w:rsidRPr="000E73D2">
        <w:rPr>
          <w:rFonts w:eastAsia="Calibri" w:cs="Tahoma"/>
          <w:color w:val="auto"/>
        </w:rPr>
        <w:t xml:space="preserve"> </w:t>
      </w:r>
      <w:r w:rsidRPr="000E73D2">
        <w:rPr>
          <w:rFonts w:eastAsia="Calibri" w:cs="Tahoma"/>
          <w:color w:val="auto"/>
        </w:rPr>
        <w:t>fracción VI</w:t>
      </w:r>
      <w:r w:rsidR="007C7BAF" w:rsidRPr="000E73D2">
        <w:rPr>
          <w:rFonts w:eastAsia="Calibri" w:cs="Tahoma"/>
          <w:color w:val="auto"/>
        </w:rPr>
        <w:t xml:space="preserve">, del artículo 179 de la Ley de Transparencia y Acceso a la Información Pública del </w:t>
      </w:r>
      <w:r w:rsidR="007C7BAF" w:rsidRPr="000E73D2">
        <w:rPr>
          <w:rFonts w:eastAsia="Calibri" w:cs="Tahoma"/>
          <w:color w:val="auto"/>
        </w:rPr>
        <w:lastRenderedPageBreak/>
        <w:t>Estado de México y Municipios</w:t>
      </w:r>
      <w:r w:rsidR="002A2DF8" w:rsidRPr="000E73D2">
        <w:rPr>
          <w:rFonts w:cs="Tahoma"/>
          <w:bCs/>
          <w:color w:val="auto"/>
          <w:lang w:val="es-ES"/>
        </w:rPr>
        <w:t xml:space="preserve">; dicha situación, al aplicar la suplencia de la queja a favor de la Solicitante, en términos de los diversos 13 y, penúltimo párrafo, del 181 del ordenamiento señalado. </w:t>
      </w:r>
      <w:r w:rsidR="000A43C5" w:rsidRPr="000E73D2">
        <w:rPr>
          <w:rFonts w:eastAsia="Calibri" w:cs="Tahoma"/>
          <w:color w:val="auto"/>
        </w:rPr>
        <w:t xml:space="preserve">Así, las cosas, una vez admitido y notificado el Recurso de Revisión a las partes, </w:t>
      </w:r>
      <w:r w:rsidRPr="000E73D2">
        <w:rPr>
          <w:rFonts w:eastAsia="Calibri" w:cs="Tahoma"/>
          <w:color w:val="auto"/>
        </w:rPr>
        <w:t>estos fueron omisos en emitir en manifestaciones y/o alegatos.</w:t>
      </w:r>
    </w:p>
    <w:p w14:paraId="7E159D25" w14:textId="77777777" w:rsidR="000D4DA7" w:rsidRPr="000E73D2" w:rsidRDefault="000D4DA7" w:rsidP="00646AAD">
      <w:pPr>
        <w:tabs>
          <w:tab w:val="left" w:pos="4962"/>
        </w:tabs>
        <w:spacing w:after="0" w:line="360" w:lineRule="auto"/>
        <w:rPr>
          <w:rFonts w:eastAsia="Calibri" w:cs="Tahoma"/>
          <w:color w:val="FF0000"/>
        </w:rPr>
      </w:pPr>
    </w:p>
    <w:p w14:paraId="22C5958E" w14:textId="358FA277" w:rsidR="007C7BAF" w:rsidRPr="000E73D2" w:rsidRDefault="007C7BAF" w:rsidP="00646AAD">
      <w:pPr>
        <w:tabs>
          <w:tab w:val="left" w:pos="4962"/>
        </w:tabs>
        <w:spacing w:after="0" w:line="360" w:lineRule="auto"/>
        <w:rPr>
          <w:rFonts w:eastAsia="Calibri" w:cs="Tahoma"/>
          <w:bCs/>
          <w:color w:val="auto"/>
        </w:rPr>
      </w:pPr>
      <w:r w:rsidRPr="000E73D2">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0E73D2">
        <w:rPr>
          <w:rFonts w:eastAsia="Calibri" w:cs="Tahoma"/>
          <w:iCs/>
          <w:color w:val="auto"/>
          <w:lang w:val="es-ES" w:eastAsia="es-ES_tradnl"/>
        </w:rPr>
        <w:t>i</w:t>
      </w:r>
      <w:r w:rsidR="0076190F" w:rsidRPr="000E73D2">
        <w:rPr>
          <w:rFonts w:eastAsia="Calibri" w:cs="Tahoma"/>
          <w:iCs/>
          <w:color w:val="auto"/>
          <w:lang w:val="es-ES" w:eastAsia="es-ES_tradnl"/>
        </w:rPr>
        <w:t>tud de acceso a la información</w:t>
      </w:r>
      <w:r w:rsidR="003A4443" w:rsidRPr="000E73D2">
        <w:rPr>
          <w:rFonts w:eastAsia="Calibri" w:cs="Tahoma"/>
          <w:iCs/>
          <w:color w:val="auto"/>
          <w:lang w:val="es-ES" w:eastAsia="es-ES_tradnl"/>
        </w:rPr>
        <w:t xml:space="preserve"> y</w:t>
      </w:r>
      <w:r w:rsidR="0076190F" w:rsidRPr="000E73D2">
        <w:rPr>
          <w:rFonts w:eastAsia="Calibri" w:cs="Tahoma"/>
          <w:iCs/>
          <w:color w:val="auto"/>
          <w:lang w:val="es-ES" w:eastAsia="es-ES_tradnl"/>
        </w:rPr>
        <w:t xml:space="preserve"> </w:t>
      </w:r>
      <w:r w:rsidRPr="000E73D2">
        <w:rPr>
          <w:rFonts w:eastAsia="Calibri" w:cs="Tahoma"/>
          <w:iCs/>
          <w:color w:val="auto"/>
          <w:lang w:eastAsia="es-ES_tradnl"/>
        </w:rPr>
        <w:t xml:space="preserve">el escrito recursal; </w:t>
      </w:r>
      <w:r w:rsidRPr="000E73D2">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0E73D2" w:rsidRDefault="00C672CD" w:rsidP="00646AAD">
      <w:pPr>
        <w:pStyle w:val="Ttulo2"/>
        <w:spacing w:before="0" w:after="0" w:line="360" w:lineRule="auto"/>
        <w:rPr>
          <w:color w:val="FF0000"/>
          <w:sz w:val="22"/>
          <w:szCs w:val="22"/>
        </w:rPr>
      </w:pPr>
    </w:p>
    <w:p w14:paraId="36DCBD9D" w14:textId="0AA8912A" w:rsidR="005C690F" w:rsidRPr="000E73D2" w:rsidRDefault="007D6307" w:rsidP="00646AAD">
      <w:pPr>
        <w:pStyle w:val="Ttulo2"/>
        <w:spacing w:before="0" w:after="0" w:line="360" w:lineRule="auto"/>
        <w:rPr>
          <w:color w:val="auto"/>
          <w:sz w:val="22"/>
          <w:szCs w:val="22"/>
        </w:rPr>
      </w:pPr>
      <w:bookmarkStart w:id="12" w:name="_Toc205469361"/>
      <w:r w:rsidRPr="000E73D2">
        <w:rPr>
          <w:color w:val="auto"/>
          <w:sz w:val="22"/>
          <w:szCs w:val="22"/>
        </w:rPr>
        <w:t xml:space="preserve">CUARTO. Marco normativo aplicable en materia de transparencia y </w:t>
      </w:r>
      <w:r w:rsidR="00CD6238" w:rsidRPr="000E73D2">
        <w:rPr>
          <w:color w:val="auto"/>
          <w:sz w:val="22"/>
          <w:szCs w:val="22"/>
        </w:rPr>
        <w:t>acceso a la información pública</w:t>
      </w:r>
      <w:bookmarkEnd w:id="12"/>
    </w:p>
    <w:p w14:paraId="4D62F8F1" w14:textId="77777777" w:rsidR="005C690F" w:rsidRPr="000E73D2" w:rsidRDefault="005C690F" w:rsidP="00646AAD">
      <w:pPr>
        <w:spacing w:after="0" w:line="360" w:lineRule="auto"/>
        <w:rPr>
          <w:color w:val="auto"/>
        </w:rPr>
      </w:pPr>
    </w:p>
    <w:p w14:paraId="68F50546" w14:textId="77777777" w:rsidR="005C690F" w:rsidRPr="000E73D2" w:rsidRDefault="007D6307" w:rsidP="00646AAD">
      <w:pPr>
        <w:spacing w:after="0" w:line="360" w:lineRule="auto"/>
        <w:rPr>
          <w:color w:val="auto"/>
        </w:rPr>
      </w:pPr>
      <w:r w:rsidRPr="000E73D2">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E73D2" w:rsidRDefault="005C690F" w:rsidP="00646AAD">
      <w:pPr>
        <w:spacing w:after="0" w:line="360" w:lineRule="auto"/>
        <w:rPr>
          <w:color w:val="auto"/>
        </w:rPr>
      </w:pPr>
    </w:p>
    <w:p w14:paraId="69458899" w14:textId="77777777" w:rsidR="005C690F" w:rsidRPr="000E73D2" w:rsidRDefault="007D6307" w:rsidP="00646AAD">
      <w:pPr>
        <w:spacing w:after="0" w:line="360" w:lineRule="auto"/>
        <w:rPr>
          <w:color w:val="auto"/>
        </w:rPr>
      </w:pPr>
      <w:r w:rsidRPr="000E73D2">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E73D2" w:rsidRDefault="005C690F" w:rsidP="00646AAD">
      <w:pPr>
        <w:spacing w:after="0" w:line="360" w:lineRule="auto"/>
        <w:rPr>
          <w:color w:val="auto"/>
        </w:rPr>
      </w:pPr>
    </w:p>
    <w:p w14:paraId="3D8EBDEC" w14:textId="77777777" w:rsidR="005C690F" w:rsidRPr="000E73D2" w:rsidRDefault="007D6307" w:rsidP="00646AAD">
      <w:pPr>
        <w:spacing w:after="0" w:line="360" w:lineRule="auto"/>
        <w:rPr>
          <w:color w:val="auto"/>
        </w:rPr>
      </w:pPr>
      <w:r w:rsidRPr="000E73D2">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0E73D2" w:rsidRDefault="005C690F" w:rsidP="00646AAD">
      <w:pPr>
        <w:spacing w:after="0" w:line="360" w:lineRule="auto"/>
        <w:rPr>
          <w:color w:val="auto"/>
        </w:rPr>
      </w:pPr>
    </w:p>
    <w:p w14:paraId="5BD9CB2E" w14:textId="77777777" w:rsidR="005C690F" w:rsidRPr="000E73D2" w:rsidRDefault="007D6307" w:rsidP="00646AAD">
      <w:pPr>
        <w:spacing w:after="0" w:line="360" w:lineRule="auto"/>
        <w:rPr>
          <w:color w:val="auto"/>
        </w:rPr>
      </w:pPr>
      <w:r w:rsidRPr="000E73D2">
        <w:rPr>
          <w:color w:val="auto"/>
        </w:rPr>
        <w:t>El artículo 12, que, quienes generen, recopilen, administren, manejen, procesen, archiven o conserven información pública serán responsables de la misma.</w:t>
      </w:r>
    </w:p>
    <w:p w14:paraId="6BD1FFBB" w14:textId="77777777" w:rsidR="007C02D1" w:rsidRPr="000E73D2" w:rsidRDefault="007C02D1" w:rsidP="00646AAD">
      <w:pPr>
        <w:spacing w:after="0" w:line="360" w:lineRule="auto"/>
        <w:rPr>
          <w:color w:val="auto"/>
        </w:rPr>
      </w:pPr>
    </w:p>
    <w:p w14:paraId="3D899A16" w14:textId="77777777" w:rsidR="005C690F" w:rsidRPr="000E73D2" w:rsidRDefault="007D6307" w:rsidP="00646AAD">
      <w:pPr>
        <w:widowControl w:val="0"/>
        <w:spacing w:after="0" w:line="360" w:lineRule="auto"/>
        <w:rPr>
          <w:color w:val="auto"/>
        </w:rPr>
      </w:pPr>
      <w:r w:rsidRPr="000E73D2">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0E73D2" w:rsidRDefault="00B153FA" w:rsidP="00646AAD">
      <w:pPr>
        <w:widowControl w:val="0"/>
        <w:spacing w:after="0" w:line="360" w:lineRule="auto"/>
        <w:rPr>
          <w:color w:val="auto"/>
        </w:rPr>
      </w:pPr>
    </w:p>
    <w:p w14:paraId="70E5B643" w14:textId="378E2A57" w:rsidR="00B04A35" w:rsidRPr="000E73D2" w:rsidRDefault="007D6307" w:rsidP="00646AAD">
      <w:pPr>
        <w:spacing w:after="0" w:line="360" w:lineRule="auto"/>
        <w:rPr>
          <w:color w:val="auto"/>
        </w:rPr>
      </w:pPr>
      <w:r w:rsidRPr="000E73D2">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E73D2" w:rsidRDefault="005C690F" w:rsidP="00646AAD">
      <w:pPr>
        <w:spacing w:after="0" w:line="360" w:lineRule="auto"/>
        <w:rPr>
          <w:color w:val="auto"/>
        </w:rPr>
      </w:pPr>
    </w:p>
    <w:p w14:paraId="3AF871E5" w14:textId="6FEB966D" w:rsidR="005C690F" w:rsidRPr="000E73D2" w:rsidRDefault="00CD6238" w:rsidP="00646AAD">
      <w:pPr>
        <w:pStyle w:val="Ttulo2"/>
        <w:spacing w:before="0" w:after="0" w:line="360" w:lineRule="auto"/>
        <w:rPr>
          <w:color w:val="auto"/>
          <w:sz w:val="22"/>
          <w:szCs w:val="22"/>
        </w:rPr>
      </w:pPr>
      <w:bookmarkStart w:id="13" w:name="_Toc205469362"/>
      <w:r w:rsidRPr="000E73D2">
        <w:rPr>
          <w:color w:val="auto"/>
          <w:sz w:val="22"/>
          <w:szCs w:val="22"/>
        </w:rPr>
        <w:t>Q</w:t>
      </w:r>
      <w:r w:rsidR="0044017B" w:rsidRPr="000E73D2">
        <w:rPr>
          <w:color w:val="auto"/>
          <w:sz w:val="22"/>
          <w:szCs w:val="22"/>
        </w:rPr>
        <w:t>UINTO</w:t>
      </w:r>
      <w:r w:rsidRPr="000E73D2">
        <w:rPr>
          <w:color w:val="auto"/>
          <w:sz w:val="22"/>
          <w:szCs w:val="22"/>
        </w:rPr>
        <w:t>. Estudio de Fondo</w:t>
      </w:r>
      <w:bookmarkEnd w:id="13"/>
    </w:p>
    <w:p w14:paraId="2596B212" w14:textId="77777777" w:rsidR="00A56228" w:rsidRPr="000E73D2" w:rsidRDefault="00A56228" w:rsidP="00646AAD">
      <w:pPr>
        <w:spacing w:after="0" w:line="360" w:lineRule="auto"/>
        <w:rPr>
          <w:b/>
          <w:color w:val="FF0000"/>
        </w:rPr>
      </w:pPr>
    </w:p>
    <w:p w14:paraId="5F490A49" w14:textId="71CC9B98" w:rsidR="007F4407" w:rsidRPr="000E73D2" w:rsidRDefault="0064067B" w:rsidP="00646AAD">
      <w:pPr>
        <w:spacing w:after="0" w:line="360" w:lineRule="auto"/>
        <w:rPr>
          <w:rFonts w:eastAsia="Times New Roman" w:cs="Tahoma"/>
          <w:bCs/>
          <w:iCs/>
          <w:color w:val="auto"/>
          <w:lang w:eastAsia="es-ES"/>
        </w:rPr>
      </w:pPr>
      <w:r w:rsidRPr="000E73D2">
        <w:rPr>
          <w:color w:val="auto"/>
        </w:rPr>
        <w:t>Expuestas las posturas de las partes, se procede al análisis de los agravios hechos valer por la persona Recurrente</w:t>
      </w:r>
      <w:r w:rsidR="00731FB9" w:rsidRPr="000E73D2">
        <w:rPr>
          <w:color w:val="auto"/>
        </w:rPr>
        <w:t xml:space="preserve">, </w:t>
      </w:r>
      <w:r w:rsidR="007F4407" w:rsidRPr="000E73D2">
        <w:rPr>
          <w:rFonts w:eastAsia="Times New Roman" w:cs="Tahoma"/>
          <w:bCs/>
          <w:iCs/>
          <w:color w:val="auto"/>
          <w:lang w:eastAsia="es-ES"/>
        </w:rPr>
        <w:t>por lo que, en principio es necesario contextualizar la solicitud de información.</w:t>
      </w:r>
    </w:p>
    <w:p w14:paraId="0C02496F" w14:textId="77777777" w:rsidR="003F0099" w:rsidRPr="000E73D2" w:rsidRDefault="003F0099" w:rsidP="00646AAD">
      <w:pPr>
        <w:spacing w:after="0" w:line="360" w:lineRule="auto"/>
        <w:rPr>
          <w:rFonts w:eastAsia="Times New Roman" w:cs="Tahoma"/>
          <w:bCs/>
          <w:iCs/>
          <w:color w:val="auto"/>
          <w:lang w:eastAsia="es-ES"/>
        </w:rPr>
      </w:pPr>
    </w:p>
    <w:p w14:paraId="4EC7DBA0" w14:textId="7E24C1C9" w:rsidR="003F0099" w:rsidRPr="000E73D2" w:rsidRDefault="003F0099" w:rsidP="00646AAD">
      <w:pPr>
        <w:spacing w:after="0" w:line="360" w:lineRule="auto"/>
      </w:pPr>
      <w:r w:rsidRPr="000E73D2">
        <w:t>Al respecto, el artículo 12 del Reglamento de Tránsito del Estado de México, establece que los Ayuntamientos, que cuenten con la transferencia de tránsito autorizada, según corresponda, contarán con sus respectivos cuerpos de tránsito y vialidad, los que tendrán el número de agentes que se requieran de acuerdo con las necesidades del servicio y el presupuesto autorizado.</w:t>
      </w:r>
    </w:p>
    <w:p w14:paraId="632B2A89" w14:textId="77777777" w:rsidR="003F0099" w:rsidRPr="000E73D2" w:rsidRDefault="003F0099" w:rsidP="00646AAD">
      <w:pPr>
        <w:spacing w:after="0" w:line="360" w:lineRule="auto"/>
      </w:pPr>
    </w:p>
    <w:p w14:paraId="0A0BC6FA" w14:textId="6BE47FEE" w:rsidR="003F0099" w:rsidRPr="000E73D2" w:rsidRDefault="003F0099" w:rsidP="00646AAD">
      <w:pPr>
        <w:spacing w:after="0" w:line="360" w:lineRule="auto"/>
      </w:pPr>
      <w:r w:rsidRPr="000E73D2">
        <w:lastRenderedPageBreak/>
        <w:t xml:space="preserve">Los cuales dentro de sus obligaciones se encargan entre otras cosas </w:t>
      </w:r>
      <w:r w:rsidRPr="000E73D2">
        <w:rPr>
          <w:b/>
        </w:rPr>
        <w:t>de expedir el documento impreso por la terminal electrónica en el que conste la infracción y la sanción</w:t>
      </w:r>
      <w:r w:rsidRPr="000E73D2">
        <w:t>, por violación a los ordenamientos de tránsito y demás disposiciones de observancia general, absteniéndose de amedrentar, extorsionar, injuriar, amenazar o denigrar al infractor, haciéndole entrega con respeto y de buen modo, de la infracción.</w:t>
      </w:r>
    </w:p>
    <w:p w14:paraId="380CB191" w14:textId="77777777" w:rsidR="003F0099" w:rsidRPr="000E73D2" w:rsidRDefault="003F0099" w:rsidP="00646AAD">
      <w:pPr>
        <w:spacing w:after="0" w:line="360" w:lineRule="auto"/>
      </w:pPr>
    </w:p>
    <w:p w14:paraId="5A04D4ED" w14:textId="0F512A69" w:rsidR="003F0099" w:rsidRPr="000E73D2" w:rsidRDefault="003F0099" w:rsidP="00646AAD">
      <w:pPr>
        <w:spacing w:after="0" w:line="360" w:lineRule="auto"/>
      </w:pPr>
      <w:r w:rsidRPr="000E73D2">
        <w:t>En esa consecución de ideas, el artículo 122 del Reglamento antes citado establece las infracciones, sanciones (multas) y medidas de seguridad, únicamente respecto de la flagrante infracción a las disposiciones de este reglamento, entendiéndose como flagrancia, cuando la persona es sorprendida en el momento de estar cometiendo la infracción, o bien, que inmediatamente después de cometerla, y en virtud de ser sorprendida cometiendo la infracción, es perseguida material e ininterrumpidamente.</w:t>
      </w:r>
    </w:p>
    <w:p w14:paraId="37D4ADBA" w14:textId="77777777" w:rsidR="003F0099" w:rsidRPr="000E73D2" w:rsidRDefault="003F0099" w:rsidP="00646AAD">
      <w:pPr>
        <w:spacing w:after="0" w:line="360" w:lineRule="auto"/>
      </w:pPr>
    </w:p>
    <w:p w14:paraId="1A38B583" w14:textId="05678F86" w:rsidR="008C0CEA" w:rsidRPr="000E73D2" w:rsidRDefault="008C0CEA" w:rsidP="00646AAD">
      <w:pPr>
        <w:spacing w:after="0" w:line="360" w:lineRule="auto"/>
      </w:pPr>
      <w:r w:rsidRPr="000E73D2">
        <w:t>En ese contexto, el artículo 287 del Bando Municipal de Huehuetoca dos mil veinticinco, señala que la a Dirección de Seguridad Pública y Vialidad Municipal a través de la Coordinación de Movilidad en materia de vialidad tendrá las siguientes obligaciones:</w:t>
      </w:r>
    </w:p>
    <w:p w14:paraId="54AB1B2E" w14:textId="77777777" w:rsidR="00021D82" w:rsidRPr="000E73D2" w:rsidRDefault="00021D82" w:rsidP="00646AAD">
      <w:pPr>
        <w:spacing w:after="0" w:line="360" w:lineRule="auto"/>
      </w:pPr>
    </w:p>
    <w:p w14:paraId="70F9BB61" w14:textId="78FFAE2F" w:rsidR="008C0CEA" w:rsidRPr="000E73D2" w:rsidRDefault="00021D82" w:rsidP="00021D82">
      <w:pPr>
        <w:pStyle w:val="Prrafodelista"/>
        <w:numPr>
          <w:ilvl w:val="0"/>
          <w:numId w:val="45"/>
        </w:numPr>
        <w:spacing w:line="360" w:lineRule="auto"/>
        <w:rPr>
          <w:color w:val="auto"/>
        </w:rPr>
      </w:pPr>
      <w:r w:rsidRPr="000E73D2">
        <w:rPr>
          <w:color w:val="auto"/>
        </w:rPr>
        <w:t>Vigilar el cumplimiento de los lugares de carga y descarga, ascenso y descenso de los conductores, velocidades máximas permisibles en calles y avenidas;</w:t>
      </w:r>
    </w:p>
    <w:p w14:paraId="06AC6119" w14:textId="77777777" w:rsidR="00021D82" w:rsidRPr="000E73D2" w:rsidRDefault="00021D82" w:rsidP="00021D82">
      <w:pPr>
        <w:pStyle w:val="Prrafodelista"/>
        <w:numPr>
          <w:ilvl w:val="0"/>
          <w:numId w:val="45"/>
        </w:numPr>
        <w:spacing w:line="360" w:lineRule="auto"/>
        <w:rPr>
          <w:color w:val="auto"/>
        </w:rPr>
      </w:pPr>
      <w:r w:rsidRPr="000E73D2">
        <w:rPr>
          <w:color w:val="auto"/>
        </w:rPr>
        <w:t xml:space="preserve">Vigilar que los conductores de vehículos automotores hagan alto total cuando les sea marcado por el paso de peatones; </w:t>
      </w:r>
    </w:p>
    <w:p w14:paraId="1ED9CBE2" w14:textId="77777777" w:rsidR="00021D82" w:rsidRPr="000E73D2" w:rsidRDefault="00021D82" w:rsidP="00021D82">
      <w:pPr>
        <w:pStyle w:val="Prrafodelista"/>
        <w:numPr>
          <w:ilvl w:val="0"/>
          <w:numId w:val="45"/>
        </w:numPr>
        <w:spacing w:line="360" w:lineRule="auto"/>
        <w:rPr>
          <w:color w:val="auto"/>
        </w:rPr>
      </w:pPr>
      <w:r w:rsidRPr="000E73D2">
        <w:rPr>
          <w:color w:val="auto"/>
        </w:rPr>
        <w:t>Evitar que los vehículos obstruyan las vialidades;</w:t>
      </w:r>
    </w:p>
    <w:p w14:paraId="555DF042" w14:textId="77777777" w:rsidR="00021D82" w:rsidRPr="000E73D2" w:rsidRDefault="00021D82" w:rsidP="00021D82">
      <w:pPr>
        <w:pStyle w:val="Prrafodelista"/>
        <w:numPr>
          <w:ilvl w:val="0"/>
          <w:numId w:val="45"/>
        </w:numPr>
        <w:spacing w:line="360" w:lineRule="auto"/>
        <w:rPr>
          <w:color w:val="auto"/>
        </w:rPr>
      </w:pPr>
      <w:r w:rsidRPr="000E73D2">
        <w:rPr>
          <w:color w:val="auto"/>
        </w:rPr>
        <w:t xml:space="preserve">Evitar la colocación de objetos que obstaculicen y/o impidan el libre tránsito, sobre las vialidades principales del Municipio para reservar lugar de estacionamiento, esto con el fin de evitar congestionamientos viales deliberadamente sin motivo; </w:t>
      </w:r>
    </w:p>
    <w:p w14:paraId="6176A9BE" w14:textId="77777777" w:rsidR="00021D82" w:rsidRPr="000E73D2" w:rsidRDefault="00021D82" w:rsidP="00021D82">
      <w:pPr>
        <w:pStyle w:val="Prrafodelista"/>
        <w:numPr>
          <w:ilvl w:val="0"/>
          <w:numId w:val="45"/>
        </w:numPr>
        <w:spacing w:line="360" w:lineRule="auto"/>
        <w:rPr>
          <w:b/>
          <w:color w:val="auto"/>
          <w:u w:val="single"/>
        </w:rPr>
      </w:pPr>
      <w:r w:rsidRPr="000E73D2">
        <w:rPr>
          <w:b/>
          <w:color w:val="auto"/>
          <w:u w:val="single"/>
        </w:rPr>
        <w:t xml:space="preserve">Realizar el retiro del inmovilizador a los vehículos sancionados; </w:t>
      </w:r>
    </w:p>
    <w:p w14:paraId="1A1110CD" w14:textId="5BF01DA4" w:rsidR="00A373B6" w:rsidRPr="000E73D2" w:rsidRDefault="00021D82" w:rsidP="00646AAD">
      <w:pPr>
        <w:pStyle w:val="Prrafodelista"/>
        <w:numPr>
          <w:ilvl w:val="0"/>
          <w:numId w:val="45"/>
        </w:numPr>
        <w:spacing w:line="360" w:lineRule="auto"/>
        <w:rPr>
          <w:rFonts w:cs="Tahoma"/>
          <w:bCs/>
          <w:iCs/>
          <w:color w:val="auto"/>
        </w:rPr>
      </w:pPr>
      <w:r w:rsidRPr="000E73D2">
        <w:rPr>
          <w:color w:val="auto"/>
        </w:rPr>
        <w:lastRenderedPageBreak/>
        <w:t>Las demás que le confiera el Ayuntamiento de acuerdo con las necesidades del Municipio y su reglamento vigente.</w:t>
      </w:r>
    </w:p>
    <w:p w14:paraId="25AE063B" w14:textId="77777777" w:rsidR="00021D82" w:rsidRPr="000E73D2" w:rsidRDefault="00021D82" w:rsidP="00021D82">
      <w:pPr>
        <w:pStyle w:val="Prrafodelista"/>
        <w:spacing w:line="360" w:lineRule="auto"/>
        <w:rPr>
          <w:rFonts w:cs="Tahoma"/>
          <w:bCs/>
          <w:iCs/>
          <w:color w:val="auto"/>
        </w:rPr>
      </w:pPr>
    </w:p>
    <w:p w14:paraId="1360B003" w14:textId="00D92616" w:rsidR="000A74D6" w:rsidRPr="000E73D2" w:rsidRDefault="007132CC" w:rsidP="00646AAD">
      <w:pPr>
        <w:spacing w:after="0" w:line="360" w:lineRule="auto"/>
        <w:rPr>
          <w:rFonts w:cs="Tahoma"/>
          <w:bCs/>
          <w:iCs/>
          <w:color w:val="auto"/>
        </w:rPr>
      </w:pPr>
      <w:r w:rsidRPr="000E73D2">
        <w:rPr>
          <w:rFonts w:cs="Tahoma"/>
          <w:bCs/>
          <w:iCs/>
          <w:color w:val="auto"/>
        </w:rPr>
        <w:t xml:space="preserve">Conforme a lo anterior, se logra vislumbrar que, la pretensión del </w:t>
      </w:r>
      <w:r w:rsidR="00021D82" w:rsidRPr="000E73D2">
        <w:rPr>
          <w:rFonts w:cs="Tahoma"/>
          <w:bCs/>
          <w:iCs/>
          <w:color w:val="auto"/>
        </w:rPr>
        <w:t>Particular versa en obtener, lo siguiente:</w:t>
      </w:r>
    </w:p>
    <w:p w14:paraId="6A66129C" w14:textId="77777777" w:rsidR="00021D82" w:rsidRPr="000E73D2" w:rsidRDefault="00021D82" w:rsidP="00021D82">
      <w:pPr>
        <w:spacing w:after="0" w:line="360" w:lineRule="auto"/>
        <w:rPr>
          <w:rFonts w:cs="Tahoma"/>
          <w:color w:val="auto"/>
        </w:rPr>
      </w:pPr>
    </w:p>
    <w:p w14:paraId="2CBCE2BC" w14:textId="4196935B" w:rsidR="00021D82" w:rsidRPr="000E73D2" w:rsidRDefault="00021D82" w:rsidP="00695555">
      <w:pPr>
        <w:pStyle w:val="Prrafodelista"/>
        <w:numPr>
          <w:ilvl w:val="0"/>
          <w:numId w:val="46"/>
        </w:numPr>
        <w:spacing w:line="360" w:lineRule="auto"/>
        <w:rPr>
          <w:rFonts w:cs="Tahoma"/>
          <w:color w:val="auto"/>
        </w:rPr>
      </w:pPr>
      <w:r w:rsidRPr="000E73D2">
        <w:rPr>
          <w:rFonts w:cs="Tahoma"/>
          <w:color w:val="auto"/>
        </w:rPr>
        <w:t>El reporte de actividades por día de los servidores de los servidores públicos encargados de vialidad, en los cuales se detalle cada una de las acciones que realizan en la calle, del primero de marzo al treinta de abril de dos mil veinticinco.</w:t>
      </w:r>
    </w:p>
    <w:p w14:paraId="3E6CAE43" w14:textId="77777777" w:rsidR="00021D82" w:rsidRPr="000E73D2" w:rsidRDefault="00021D82" w:rsidP="00021D82">
      <w:pPr>
        <w:spacing w:after="0" w:line="360" w:lineRule="auto"/>
        <w:rPr>
          <w:rFonts w:cs="Tahoma"/>
          <w:color w:val="auto"/>
        </w:rPr>
      </w:pPr>
    </w:p>
    <w:p w14:paraId="4DA15832" w14:textId="207808D1" w:rsidR="00021D82" w:rsidRPr="000E73D2" w:rsidRDefault="00021D82" w:rsidP="00695555">
      <w:pPr>
        <w:pStyle w:val="Prrafodelista"/>
        <w:numPr>
          <w:ilvl w:val="0"/>
          <w:numId w:val="46"/>
        </w:numPr>
        <w:spacing w:line="360" w:lineRule="auto"/>
        <w:rPr>
          <w:rFonts w:cs="Tahoma"/>
          <w:color w:val="auto"/>
        </w:rPr>
      </w:pPr>
      <w:r w:rsidRPr="000E73D2">
        <w:rPr>
          <w:rFonts w:cs="Tahoma"/>
          <w:color w:val="auto"/>
        </w:rPr>
        <w:t>La recaudación por concepto de colocación de arañas automovilísticas</w:t>
      </w:r>
      <w:r w:rsidR="00DB2B5A" w:rsidRPr="000E73D2">
        <w:rPr>
          <w:rFonts w:cs="Tahoma"/>
          <w:color w:val="auto"/>
        </w:rPr>
        <w:t xml:space="preserve"> (inmovilizadores de vehículos)</w:t>
      </w:r>
      <w:r w:rsidRPr="000E73D2">
        <w:rPr>
          <w:rFonts w:cs="Tahoma"/>
          <w:color w:val="auto"/>
        </w:rPr>
        <w:t xml:space="preserve">, del periodo que comprende del primero de marzo al treinta de abril de dos mil veinticinco. </w:t>
      </w:r>
    </w:p>
    <w:p w14:paraId="3C211387" w14:textId="77777777" w:rsidR="007132CC" w:rsidRPr="000E73D2" w:rsidRDefault="007132CC" w:rsidP="00646AAD">
      <w:pPr>
        <w:spacing w:after="0" w:line="360" w:lineRule="auto"/>
        <w:rPr>
          <w:rFonts w:cs="Tahoma"/>
          <w:bCs/>
          <w:iCs/>
          <w:color w:val="FF0000"/>
        </w:rPr>
      </w:pPr>
    </w:p>
    <w:p w14:paraId="2E2F7302" w14:textId="66F010BC" w:rsidR="007132CC" w:rsidRPr="000E73D2" w:rsidRDefault="00B87D1B" w:rsidP="00646AAD">
      <w:pPr>
        <w:spacing w:after="0" w:line="360" w:lineRule="auto"/>
        <w:rPr>
          <w:rFonts w:cs="Tahoma"/>
          <w:bCs/>
          <w:iCs/>
          <w:color w:val="auto"/>
        </w:rPr>
      </w:pPr>
      <w:r w:rsidRPr="000E73D2">
        <w:rPr>
          <w:rFonts w:cs="Tahoma"/>
          <w:bCs/>
          <w:iCs/>
          <w:color w:val="auto"/>
        </w:rPr>
        <w:t xml:space="preserve">Ante dicha circunstancia, es necesario precisar que de las constancias que obran en el expediente electrónico, se logra advertir que el Sujeto Obligado turnó la solicitud de información a la </w:t>
      </w:r>
      <w:r w:rsidR="00CB7A38" w:rsidRPr="000E73D2">
        <w:rPr>
          <w:rFonts w:cs="Tahoma"/>
          <w:bCs/>
          <w:iCs/>
          <w:color w:val="auto"/>
        </w:rPr>
        <w:t xml:space="preserve">Coordinación de Movilidad </w:t>
      </w:r>
      <w:r w:rsidRPr="000E73D2">
        <w:rPr>
          <w:rFonts w:cs="Tahoma"/>
          <w:bCs/>
          <w:iCs/>
          <w:color w:val="auto"/>
        </w:rPr>
        <w:t>, por lo que, resulta necesario</w:t>
      </w:r>
      <w:r w:rsidRPr="000E73D2">
        <w:rPr>
          <w:rFonts w:cs="Tahoma"/>
          <w:b/>
          <w:iCs/>
          <w:color w:val="auto"/>
        </w:rPr>
        <w:t xml:space="preserve"> </w:t>
      </w:r>
      <w:r w:rsidRPr="000E73D2">
        <w:rPr>
          <w:rFonts w:cs="Tahoma"/>
          <w:bCs/>
          <w:iCs/>
          <w:color w:val="auto"/>
        </w:rPr>
        <w:t xml:space="preserve">hacer referencia </w:t>
      </w:r>
      <w:r w:rsidRPr="000E73D2">
        <w:rPr>
          <w:rFonts w:cs="Tahoma"/>
          <w:b/>
          <w:iCs/>
          <w:color w:val="auto"/>
        </w:rPr>
        <w:t>al procedimiento de búsqueda que deben seguir los Sujetos Obligados para localizar la información</w:t>
      </w:r>
      <w:r w:rsidRPr="000E73D2">
        <w:rPr>
          <w:rFonts w:cs="Tahoma"/>
          <w:bCs/>
          <w:iCs/>
          <w:color w:val="auto"/>
        </w:rPr>
        <w:t>, el cual se encuentra previsto en el artículo 162</w:t>
      </w:r>
      <w:r w:rsidRPr="000E73D2">
        <w:rPr>
          <w:rFonts w:cs="Tahoma"/>
          <w:b/>
          <w:iCs/>
          <w:color w:val="auto"/>
        </w:rPr>
        <w:t xml:space="preserve"> </w:t>
      </w:r>
      <w:r w:rsidRPr="000E73D2">
        <w:rPr>
          <w:rFonts w:cs="Tahoma"/>
          <w:bCs/>
          <w:iCs/>
          <w:color w:val="auto"/>
        </w:rPr>
        <w:t>de la Ley de Transparencia y Acceso a la Información Pública del Estado de México y</w:t>
      </w:r>
      <w:r w:rsidRPr="000E73D2">
        <w:rPr>
          <w:rFonts w:cs="Tahoma"/>
          <w:b/>
          <w:iCs/>
          <w:color w:val="auto"/>
        </w:rPr>
        <w:t xml:space="preserve"> </w:t>
      </w:r>
      <w:r w:rsidRPr="000E73D2">
        <w:rPr>
          <w:rFonts w:cs="Tahoma"/>
          <w:bCs/>
          <w:iCs/>
          <w:color w:val="auto"/>
        </w:rPr>
        <w:t>Municipios, el cual establece que las Unidades de Transparencia garantizarán que las</w:t>
      </w:r>
      <w:r w:rsidRPr="000E73D2">
        <w:rPr>
          <w:color w:val="auto"/>
        </w:rPr>
        <w:t xml:space="preserve"> </w:t>
      </w:r>
      <w:r w:rsidRPr="000E73D2">
        <w:rPr>
          <w:rFonts w:cs="Tahoma"/>
          <w:bCs/>
          <w:iCs/>
          <w:color w:val="auto"/>
        </w:rPr>
        <w:t>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07B2EF0" w14:textId="77777777" w:rsidR="00B87D1B" w:rsidRPr="000E73D2" w:rsidRDefault="00B87D1B" w:rsidP="00646AAD">
      <w:pPr>
        <w:spacing w:after="0" w:line="360" w:lineRule="auto"/>
        <w:rPr>
          <w:rFonts w:cs="Tahoma"/>
          <w:bCs/>
          <w:iCs/>
          <w:color w:val="FF0000"/>
        </w:rPr>
      </w:pPr>
    </w:p>
    <w:p w14:paraId="7CC51D00" w14:textId="7BF7784E" w:rsidR="00B87D1B" w:rsidRPr="000E73D2" w:rsidRDefault="001D64F2" w:rsidP="00646AAD">
      <w:pPr>
        <w:spacing w:after="0" w:line="360" w:lineRule="auto"/>
        <w:rPr>
          <w:bCs/>
          <w:color w:val="auto"/>
        </w:rPr>
      </w:pPr>
      <w:r w:rsidRPr="000E73D2">
        <w:rPr>
          <w:rFonts w:cs="Tahoma"/>
          <w:bCs/>
          <w:iCs/>
          <w:color w:val="auto"/>
        </w:rPr>
        <w:lastRenderedPageBreak/>
        <w:t xml:space="preserve">Conforme a lo analizado, se logra colegir que el Sujeto Obligado cumplió con el procedimiento de búsqueda previamente referido, toda vez que turnó la solicitud al área competente, ya </w:t>
      </w:r>
      <w:r w:rsidR="00955B06" w:rsidRPr="000E73D2">
        <w:rPr>
          <w:rFonts w:cs="Tahoma"/>
          <w:bCs/>
          <w:iCs/>
          <w:color w:val="auto"/>
        </w:rPr>
        <w:t>que</w:t>
      </w:r>
      <w:r w:rsidR="00955B06" w:rsidRPr="000E73D2">
        <w:rPr>
          <w:bCs/>
          <w:color w:val="auto"/>
        </w:rPr>
        <w:t xml:space="preserve"> se</w:t>
      </w:r>
      <w:r w:rsidRPr="000E73D2">
        <w:rPr>
          <w:bCs/>
          <w:color w:val="auto"/>
        </w:rPr>
        <w:t xml:space="preserve"> encarga de </w:t>
      </w:r>
      <w:r w:rsidR="00DB2B5A" w:rsidRPr="000E73D2">
        <w:rPr>
          <w:bCs/>
          <w:color w:val="auto"/>
        </w:rPr>
        <w:t>ver temas relacionados con la colocación de inmovilizadores de vehículos</w:t>
      </w:r>
      <w:r w:rsidR="0002371D" w:rsidRPr="000E73D2">
        <w:rPr>
          <w:bCs/>
          <w:color w:val="auto"/>
        </w:rPr>
        <w:t xml:space="preserve"> y el personal del área d</w:t>
      </w:r>
      <w:r w:rsidR="00A92AF9" w:rsidRPr="000E73D2">
        <w:rPr>
          <w:bCs/>
          <w:color w:val="auto"/>
        </w:rPr>
        <w:t>e</w:t>
      </w:r>
      <w:r w:rsidR="0002371D" w:rsidRPr="000E73D2">
        <w:rPr>
          <w:bCs/>
          <w:color w:val="auto"/>
        </w:rPr>
        <w:t xml:space="preserve"> </w:t>
      </w:r>
      <w:r w:rsidR="00A92AF9" w:rsidRPr="000E73D2">
        <w:rPr>
          <w:bCs/>
          <w:color w:val="auto"/>
        </w:rPr>
        <w:t>movilidad</w:t>
      </w:r>
      <w:r w:rsidR="0002371D" w:rsidRPr="000E73D2">
        <w:rPr>
          <w:bCs/>
          <w:color w:val="auto"/>
        </w:rPr>
        <w:t>.</w:t>
      </w:r>
      <w:r w:rsidR="00A92AF9" w:rsidRPr="000E73D2">
        <w:rPr>
          <w:bCs/>
          <w:color w:val="auto"/>
        </w:rPr>
        <w:t xml:space="preserve"> Así se procede al análisis de las respuestas proporcionadas.</w:t>
      </w:r>
    </w:p>
    <w:p w14:paraId="5FCF4E75" w14:textId="77777777" w:rsidR="00A92AF9" w:rsidRPr="000E73D2" w:rsidRDefault="00A92AF9" w:rsidP="00646AAD">
      <w:pPr>
        <w:spacing w:after="0" w:line="360" w:lineRule="auto"/>
        <w:rPr>
          <w:bCs/>
          <w:color w:val="auto"/>
        </w:rPr>
      </w:pPr>
    </w:p>
    <w:p w14:paraId="2F01BDBD" w14:textId="2CC702E5" w:rsidR="00A92AF9" w:rsidRPr="000E73D2" w:rsidRDefault="008F128B" w:rsidP="00646AAD">
      <w:pPr>
        <w:spacing w:after="0" w:line="360" w:lineRule="auto"/>
        <w:rPr>
          <w:b/>
          <w:bCs/>
          <w:color w:val="auto"/>
        </w:rPr>
      </w:pPr>
      <w:r w:rsidRPr="000E73D2">
        <w:rPr>
          <w:b/>
          <w:bCs/>
          <w:color w:val="auto"/>
        </w:rPr>
        <w:t>Numeral 1</w:t>
      </w:r>
    </w:p>
    <w:p w14:paraId="1B43DD45" w14:textId="77777777" w:rsidR="00195149" w:rsidRPr="000E73D2" w:rsidRDefault="00195149" w:rsidP="00646AAD">
      <w:pPr>
        <w:spacing w:after="0" w:line="360" w:lineRule="auto"/>
        <w:rPr>
          <w:b/>
          <w:bCs/>
          <w:color w:val="FF0000"/>
        </w:rPr>
      </w:pPr>
    </w:p>
    <w:p w14:paraId="0A1D05D2" w14:textId="6588585F" w:rsidR="008F128B" w:rsidRPr="000E73D2" w:rsidRDefault="008F128B" w:rsidP="00646AAD">
      <w:pPr>
        <w:spacing w:after="0" w:line="360" w:lineRule="auto"/>
        <w:rPr>
          <w:bCs/>
          <w:color w:val="auto"/>
        </w:rPr>
      </w:pPr>
      <w:r w:rsidRPr="000E73D2">
        <w:rPr>
          <w:bCs/>
          <w:color w:val="auto"/>
        </w:rPr>
        <w:t>Al respecto, como dicha área señal</w:t>
      </w:r>
      <w:r w:rsidR="00E71005" w:rsidRPr="000E73D2">
        <w:rPr>
          <w:bCs/>
          <w:color w:val="auto"/>
        </w:rPr>
        <w:t>ó</w:t>
      </w:r>
      <w:r w:rsidRPr="000E73D2">
        <w:rPr>
          <w:bCs/>
          <w:color w:val="auto"/>
        </w:rPr>
        <w:t xml:space="preserve"> </w:t>
      </w:r>
      <w:r w:rsidR="00E71005" w:rsidRPr="000E73D2">
        <w:rPr>
          <w:bCs/>
          <w:color w:val="auto"/>
        </w:rPr>
        <w:t>que,</w:t>
      </w:r>
      <w:r w:rsidRPr="000E73D2">
        <w:rPr>
          <w:bCs/>
          <w:color w:val="auto"/>
        </w:rPr>
        <w:t xml:space="preserve"> en relación con el reporte de actividades, </w:t>
      </w:r>
      <w:r w:rsidR="00F33B4C" w:rsidRPr="000E73D2">
        <w:rPr>
          <w:bCs/>
          <w:color w:val="auto"/>
        </w:rPr>
        <w:t>l</w:t>
      </w:r>
      <w:r w:rsidRPr="000E73D2">
        <w:rPr>
          <w:color w:val="auto"/>
        </w:rPr>
        <w:t>as funciones y acciones realizadas diariamente por los servidores públicos encargados se encuentran enmarcadas en lo dispuesto por el Artículo 287 del Bando Municipal 2025, en el cual se detallan sus atribuciones, obligaciones y facultades. En este sentido, las actividades ejecutadas en vía pública corresponden al cumplimiento de lo estipulado en dicho ordenamiento.</w:t>
      </w:r>
    </w:p>
    <w:p w14:paraId="355EF05F" w14:textId="77777777" w:rsidR="00955B06" w:rsidRPr="000E73D2" w:rsidRDefault="00955B06" w:rsidP="00646AAD">
      <w:pPr>
        <w:spacing w:after="0" w:line="360" w:lineRule="auto"/>
        <w:rPr>
          <w:bCs/>
          <w:color w:val="FF0000"/>
        </w:rPr>
      </w:pPr>
    </w:p>
    <w:p w14:paraId="0E6AFD78" w14:textId="7E5D02E0" w:rsidR="00F33B4C" w:rsidRPr="000E73D2" w:rsidRDefault="00F33B4C" w:rsidP="00646AAD">
      <w:pPr>
        <w:spacing w:after="0" w:line="360" w:lineRule="auto"/>
      </w:pPr>
      <w:r w:rsidRPr="000E73D2">
        <w:t xml:space="preserve">Del análisis de la respuesta proporcionada, se logra advertir que si bien la información </w:t>
      </w:r>
      <w:r w:rsidRPr="000E73D2">
        <w:rPr>
          <w:color w:val="auto"/>
        </w:rPr>
        <w:t xml:space="preserve">proporcionada guarda relación con la información solicitada, la pretensión del Particular versa en obtener el </w:t>
      </w:r>
      <w:r w:rsidRPr="000E73D2">
        <w:rPr>
          <w:bCs/>
          <w:color w:val="auto"/>
        </w:rPr>
        <w:t xml:space="preserve">reporte de actividades por día de los servidores de los servidores públicos encargados de vialidad, en los cuales se detalle cada una de las acciones que realizan en la calle, del primero de marzo al treinta de abril de dos mil veinticinco y no así las facultades y atribuciones con las que cuentan de conformidad con la normatividad del Ayuntamiento de Huehuetoca; </w:t>
      </w:r>
      <w:r w:rsidRPr="000E73D2">
        <w:t>sobre el tema, el artículo 1.8, fracción IX, del Código Administrativo del Estado de México, establece que para que un acto administrativo tenga validez, deberá guardar congruencia con lo solicitado.</w:t>
      </w:r>
    </w:p>
    <w:p w14:paraId="0CA6651B" w14:textId="77777777" w:rsidR="008D6D36" w:rsidRPr="000E73D2" w:rsidRDefault="008D6D36" w:rsidP="00646AAD">
      <w:pPr>
        <w:spacing w:after="0" w:line="360" w:lineRule="auto"/>
      </w:pPr>
    </w:p>
    <w:p w14:paraId="51445159" w14:textId="786EB95A" w:rsidR="00F33B4C" w:rsidRPr="000E73D2" w:rsidRDefault="00F33B4C" w:rsidP="00646AAD">
      <w:pPr>
        <w:spacing w:after="0" w:line="360" w:lineRule="auto"/>
      </w:pPr>
      <w:r w:rsidRPr="000E73D2">
        <w:lastRenderedPageBreak/>
        <w:t>Asimismo, resulta necesario traer el Criterio de Interpretación, de la Segunda Época, con número de registro SO/002/2017, emitido por el Instituto Nacional de Transparencia, Acceso a la Información y Protección de Datos Personales el cual se encontraba vigente a la fecha de la solicitud, precisa que todo acto administrativo debe apegarse al Principio de Congruencia, el cual implica que exista concordancia entre el requerimiento formulado y la respuesta entregada; por tales consideraciones, se concluye que el Sujeto Obligado no satisfizo el derecho de acceso a la información del Solicitante pues si bien dio respuesta, no proporcionó la información que diera cuenta de lo solicitado.</w:t>
      </w:r>
    </w:p>
    <w:p w14:paraId="0EAF7F97" w14:textId="77777777" w:rsidR="003F0F35" w:rsidRPr="000E73D2" w:rsidRDefault="003F0F35" w:rsidP="00646AAD">
      <w:pPr>
        <w:spacing w:after="0" w:line="360" w:lineRule="auto"/>
      </w:pPr>
    </w:p>
    <w:p w14:paraId="4AC9B39F" w14:textId="39129964" w:rsidR="00F33B4C" w:rsidRPr="000E73D2" w:rsidRDefault="003F0F35" w:rsidP="00646AAD">
      <w:pPr>
        <w:spacing w:after="0" w:line="360" w:lineRule="auto"/>
        <w:rPr>
          <w:bCs/>
          <w:color w:val="auto"/>
        </w:rPr>
      </w:pPr>
      <w:r w:rsidRPr="000E73D2">
        <w:t xml:space="preserve">Por lo que, </w:t>
      </w:r>
      <w:r w:rsidR="008D23E5" w:rsidRPr="000E73D2">
        <w:t>para atender e</w:t>
      </w:r>
      <w:r w:rsidRPr="000E73D2">
        <w:t xml:space="preserve">l requerimiento en análisis, el Sujeto Obligado, deberá realizar una búsqueda exhaustiva y razonable en todas las áreas competentes para conocer de lo solicitado dentro de las cuales no podrá omitir a la </w:t>
      </w:r>
      <w:r w:rsidRPr="000E73D2">
        <w:rPr>
          <w:rFonts w:cs="Tahoma"/>
          <w:bCs/>
          <w:iCs/>
          <w:color w:val="auto"/>
        </w:rPr>
        <w:t xml:space="preserve">Coordinación de Movilidad, a efecto de que proporcione el documento donde consten las </w:t>
      </w:r>
      <w:r w:rsidRPr="000E73D2">
        <w:rPr>
          <w:bCs/>
          <w:color w:val="auto"/>
        </w:rPr>
        <w:t xml:space="preserve">actividades </w:t>
      </w:r>
      <w:r w:rsidR="00E71005" w:rsidRPr="000E73D2">
        <w:rPr>
          <w:bCs/>
          <w:color w:val="auto"/>
        </w:rPr>
        <w:t xml:space="preserve">realizadas  por </w:t>
      </w:r>
      <w:r w:rsidRPr="000E73D2">
        <w:rPr>
          <w:bCs/>
          <w:color w:val="auto"/>
        </w:rPr>
        <w:t xml:space="preserve">los servidores públicos encargados de vialidad, </w:t>
      </w:r>
      <w:r w:rsidR="00E71005" w:rsidRPr="000E73D2">
        <w:rPr>
          <w:bCs/>
          <w:color w:val="auto"/>
        </w:rPr>
        <w:t>que contenga</w:t>
      </w:r>
      <w:r w:rsidRPr="000E73D2">
        <w:rPr>
          <w:bCs/>
          <w:color w:val="auto"/>
        </w:rPr>
        <w:t xml:space="preserve"> las acciones que realizan en la calle, del primero de marzo al treinta de abril de dos mil veinticinco</w:t>
      </w:r>
      <w:r w:rsidR="00E71005" w:rsidRPr="000E73D2">
        <w:rPr>
          <w:bCs/>
          <w:color w:val="auto"/>
        </w:rPr>
        <w:t>, con el mayor grado de desagregación posible.</w:t>
      </w:r>
    </w:p>
    <w:p w14:paraId="14DA5F94" w14:textId="77777777" w:rsidR="003F0F35" w:rsidRPr="000E73D2" w:rsidRDefault="003F0F35" w:rsidP="00646AAD">
      <w:pPr>
        <w:spacing w:after="0" w:line="360" w:lineRule="auto"/>
        <w:rPr>
          <w:bCs/>
          <w:color w:val="auto"/>
        </w:rPr>
      </w:pPr>
    </w:p>
    <w:p w14:paraId="189166F1" w14:textId="44FD21D3" w:rsidR="003F0F35" w:rsidRPr="000E73D2" w:rsidRDefault="003F0F35" w:rsidP="00646AAD">
      <w:pPr>
        <w:spacing w:after="0" w:line="360" w:lineRule="auto"/>
      </w:pPr>
      <w:r w:rsidRPr="000E73D2">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E078095" w14:textId="77777777" w:rsidR="003F0F35" w:rsidRPr="000E73D2" w:rsidRDefault="003F0F35" w:rsidP="00646AAD">
      <w:pPr>
        <w:spacing w:after="0" w:line="360" w:lineRule="auto"/>
      </w:pPr>
    </w:p>
    <w:p w14:paraId="40DCA14E" w14:textId="6404DAB3" w:rsidR="003F0F35" w:rsidRPr="000E73D2" w:rsidRDefault="003F0F35" w:rsidP="00646AAD">
      <w:pPr>
        <w:spacing w:after="0" w:line="360" w:lineRule="auto"/>
      </w:pPr>
      <w:r w:rsidRPr="000E73D2">
        <w:t xml:space="preserve">De esta manera, el derecho de acceso a la información pública se satisface en aquellos casos en que se entregue el soporte documental en el que conste la información solicitada, sin necesidad de elaborar documentos </w:t>
      </w:r>
      <w:r w:rsidRPr="000E73D2">
        <w:rPr>
          <w:i/>
        </w:rPr>
        <w:t>ad hoc</w:t>
      </w:r>
      <w:r w:rsidRPr="000E73D2">
        <w:t xml:space="preserve">; lo cual, de conformidad con en el artículo 160 de </w:t>
      </w:r>
      <w:r w:rsidRPr="000E73D2">
        <w:lastRenderedPageBreak/>
        <w:t>la Ley de Transparencia y Acceso a la Información Pública del Estado de México y Municipios, el cual refiere que los sujetos obligados deberán entregar la información que obre en sus archivos.</w:t>
      </w:r>
    </w:p>
    <w:p w14:paraId="294702C2" w14:textId="77777777" w:rsidR="003F0F35" w:rsidRPr="000E73D2" w:rsidRDefault="003F0F35" w:rsidP="00646AAD">
      <w:pPr>
        <w:spacing w:after="0" w:line="360" w:lineRule="auto"/>
      </w:pPr>
    </w:p>
    <w:p w14:paraId="24419E60" w14:textId="3F88461C" w:rsidR="003F0F35" w:rsidRPr="000E73D2" w:rsidRDefault="003F0F35" w:rsidP="00646AAD">
      <w:pPr>
        <w:spacing w:after="0" w:line="360" w:lineRule="auto"/>
      </w:pPr>
      <w:r w:rsidRPr="000E73D2">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documentos que den cuenta de los solicitado</w:t>
      </w:r>
      <w:r w:rsidR="00E71005" w:rsidRPr="000E73D2">
        <w:t>; entre los cuales se pudieran encontrar oficios de asignación de actividades, de atención a lugares, entre otros.</w:t>
      </w:r>
    </w:p>
    <w:p w14:paraId="158C4E86" w14:textId="77777777" w:rsidR="00195149" w:rsidRPr="000E73D2" w:rsidRDefault="00195149" w:rsidP="00646AAD">
      <w:pPr>
        <w:spacing w:after="0" w:line="360" w:lineRule="auto"/>
        <w:rPr>
          <w:bCs/>
          <w:color w:val="auto"/>
        </w:rPr>
      </w:pPr>
    </w:p>
    <w:p w14:paraId="42AD35D5" w14:textId="79A82DEB" w:rsidR="00195149" w:rsidRPr="000E73D2" w:rsidRDefault="00195149" w:rsidP="00646AAD">
      <w:pPr>
        <w:spacing w:after="0" w:line="360" w:lineRule="auto"/>
        <w:rPr>
          <w:b/>
          <w:bCs/>
          <w:color w:val="auto"/>
        </w:rPr>
      </w:pPr>
      <w:r w:rsidRPr="000E73D2">
        <w:rPr>
          <w:b/>
          <w:bCs/>
          <w:color w:val="auto"/>
        </w:rPr>
        <w:t xml:space="preserve">Numeral 2 </w:t>
      </w:r>
    </w:p>
    <w:p w14:paraId="43F68D34" w14:textId="77777777" w:rsidR="00195149" w:rsidRPr="000E73D2" w:rsidRDefault="00195149" w:rsidP="00646AAD">
      <w:pPr>
        <w:spacing w:after="0" w:line="360" w:lineRule="auto"/>
        <w:rPr>
          <w:b/>
          <w:bCs/>
          <w:color w:val="auto"/>
        </w:rPr>
      </w:pPr>
    </w:p>
    <w:p w14:paraId="6493CF0B" w14:textId="31FAA52B" w:rsidR="00195149" w:rsidRPr="000E73D2" w:rsidRDefault="00195149" w:rsidP="00646AAD">
      <w:pPr>
        <w:spacing w:after="0" w:line="360" w:lineRule="auto"/>
      </w:pPr>
      <w:r w:rsidRPr="000E73D2">
        <w:rPr>
          <w:bCs/>
          <w:color w:val="auto"/>
        </w:rPr>
        <w:t xml:space="preserve">Al respecto, el Sujeto Obligado señaló que en </w:t>
      </w:r>
      <w:r w:rsidRPr="000E73D2">
        <w:t>cuanto a la recaudación por colocación de inmovilizadores, la información referente al ingreso económico generado por la colocación de inmovilizadores a automóviles, se hace de su conocimiento lo siguiente:</w:t>
      </w:r>
    </w:p>
    <w:p w14:paraId="146E1993" w14:textId="77777777" w:rsidR="00195149" w:rsidRPr="000E73D2" w:rsidRDefault="00195149" w:rsidP="00646AAD">
      <w:pPr>
        <w:spacing w:after="0" w:line="360" w:lineRule="auto"/>
      </w:pPr>
    </w:p>
    <w:p w14:paraId="779F3111" w14:textId="36A55033" w:rsidR="00195149" w:rsidRPr="000E73D2" w:rsidRDefault="00195149" w:rsidP="00195149">
      <w:pPr>
        <w:spacing w:after="0" w:line="360" w:lineRule="auto"/>
        <w:jc w:val="center"/>
      </w:pPr>
      <w:r w:rsidRPr="000E73D2">
        <w:rPr>
          <w:noProof/>
        </w:rPr>
        <w:drawing>
          <wp:inline distT="0" distB="0" distL="0" distR="0" wp14:anchorId="5F18987A" wp14:editId="0E64599D">
            <wp:extent cx="2667000" cy="1116873"/>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638" cy="1125097"/>
                    </a:xfrm>
                    <a:prstGeom prst="rect">
                      <a:avLst/>
                    </a:prstGeom>
                    <a:noFill/>
                  </pic:spPr>
                </pic:pic>
              </a:graphicData>
            </a:graphic>
          </wp:inline>
        </w:drawing>
      </w:r>
    </w:p>
    <w:p w14:paraId="312A6033" w14:textId="77777777" w:rsidR="00195149" w:rsidRPr="000E73D2" w:rsidRDefault="00195149" w:rsidP="00646AAD">
      <w:pPr>
        <w:spacing w:after="0" w:line="360" w:lineRule="auto"/>
      </w:pPr>
    </w:p>
    <w:p w14:paraId="26732992" w14:textId="6D028DDA" w:rsidR="00E71005" w:rsidRPr="000E73D2" w:rsidRDefault="00195149" w:rsidP="00646AAD">
      <w:pPr>
        <w:spacing w:after="0" w:line="360" w:lineRule="auto"/>
      </w:pPr>
      <w:r w:rsidRPr="000E73D2">
        <w:rPr>
          <w:bCs/>
          <w:color w:val="auto"/>
        </w:rPr>
        <w:t>Del análisis de la respuesta proporcionada, se logra advertir que el Sujeto Obligado proporcion</w:t>
      </w:r>
      <w:r w:rsidR="00E71005" w:rsidRPr="000E73D2">
        <w:rPr>
          <w:bCs/>
          <w:color w:val="auto"/>
        </w:rPr>
        <w:t>ó la</w:t>
      </w:r>
      <w:r w:rsidRPr="000E73D2">
        <w:rPr>
          <w:bCs/>
          <w:color w:val="auto"/>
        </w:rPr>
        <w:t xml:space="preserve"> </w:t>
      </w:r>
      <w:r w:rsidRPr="000E73D2">
        <w:t>información referente al ingreso económico generado por la colocación de inmovilizadores a automóviles</w:t>
      </w:r>
      <w:r w:rsidR="00E71005" w:rsidRPr="000E73D2">
        <w:t xml:space="preserve">, pues proporcionó los días en que se obtuvo alguna </w:t>
      </w:r>
      <w:r w:rsidR="00E71005" w:rsidRPr="000E73D2">
        <w:lastRenderedPageBreak/>
        <w:t>recaudación, la cual corresponde al total del mes de abril, por lo que, se entendería que en el resto de días, no hubo recaudación, como sucedió de igual manera para marzo.</w:t>
      </w:r>
    </w:p>
    <w:p w14:paraId="6B940CCD" w14:textId="77777777" w:rsidR="00E71005" w:rsidRPr="000E73D2" w:rsidRDefault="00E71005" w:rsidP="00646AAD">
      <w:pPr>
        <w:spacing w:after="0" w:line="360" w:lineRule="auto"/>
      </w:pPr>
    </w:p>
    <w:p w14:paraId="04D69924" w14:textId="5BF874AD" w:rsidR="005F31D6" w:rsidRPr="000E73D2" w:rsidRDefault="005F31D6" w:rsidP="005F31D6">
      <w:pPr>
        <w:spacing w:after="0" w:line="360" w:lineRule="auto"/>
        <w:ind w:right="-93"/>
        <w:rPr>
          <w:rFonts w:eastAsia="Times New Roman" w:cs="Arial"/>
          <w:color w:val="auto"/>
          <w:lang w:eastAsia="es-ES"/>
        </w:rPr>
      </w:pPr>
      <w:r w:rsidRPr="000E73D2">
        <w:rPr>
          <w:color w:val="auto"/>
        </w:rPr>
        <w:t>Al respecto, es necesario traer a colación el Criterio de Interpretación SO/014/2023, de la Primera Época del Instituto Nacional de Transparencia, Acceso a la Información y Protección de Datos Personales, el cual establece</w:t>
      </w:r>
      <w:r w:rsidRPr="000E73D2">
        <w:rPr>
          <w:rFonts w:eastAsia="Times New Roman" w:cs="Arial"/>
          <w:color w:val="auto"/>
          <w:lang w:eastAsia="es-ES"/>
        </w:rPr>
        <w:t xml:space="preserve"> que cuando la respuesta a una solicitud de acceso a información en la que se requiera un dato que dé como resultado cero, no será necesario que se declare formalmente la inexistencia, toda vez que, dicha cantidad debe entenderse como un dato que constituye un </w:t>
      </w:r>
      <w:r w:rsidRPr="000E73D2">
        <w:rPr>
          <w:rFonts w:eastAsia="Times New Roman" w:cs="Arial"/>
          <w:b/>
          <w:color w:val="auto"/>
          <w:lang w:eastAsia="es-ES"/>
        </w:rPr>
        <w:t xml:space="preserve">elemento numérico, </w:t>
      </w:r>
      <w:r w:rsidRPr="000E73D2">
        <w:rPr>
          <w:rFonts w:eastAsia="Times New Roman" w:cs="Arial"/>
          <w:color w:val="auto"/>
          <w:lang w:eastAsia="es-ES"/>
        </w:rPr>
        <w:t>que atiende la solicitud.</w:t>
      </w:r>
    </w:p>
    <w:p w14:paraId="2FF91C98" w14:textId="77777777" w:rsidR="00E71005" w:rsidRPr="000E73D2" w:rsidRDefault="00E71005" w:rsidP="00646AAD">
      <w:pPr>
        <w:spacing w:after="0" w:line="360" w:lineRule="auto"/>
      </w:pPr>
    </w:p>
    <w:p w14:paraId="67EAD102" w14:textId="7AF9DFF5" w:rsidR="00E71005" w:rsidRPr="000E73D2" w:rsidRDefault="005F31D6" w:rsidP="00646AAD">
      <w:pPr>
        <w:spacing w:after="0" w:line="360" w:lineRule="auto"/>
      </w:pPr>
      <w:r w:rsidRPr="000E73D2">
        <w:t>En ese contexto, este Instituto advierte que del primer de marzo al veintisiete de abril de dos mil veinticinco, se recaudaron cero pesos por la colocación de inmovilizadores a automóviles; dado que únicamente se ingresaron recursos del veintiocho al treinta de abril de dicho año, al corresponder con el total recaudado.</w:t>
      </w:r>
    </w:p>
    <w:p w14:paraId="6894BC67" w14:textId="77777777" w:rsidR="005F31D6" w:rsidRPr="000E73D2" w:rsidRDefault="005F31D6" w:rsidP="00646AAD">
      <w:pPr>
        <w:spacing w:after="0" w:line="360" w:lineRule="auto"/>
      </w:pPr>
    </w:p>
    <w:p w14:paraId="7C1E8B70" w14:textId="5652BDE2" w:rsidR="00195149" w:rsidRPr="000E73D2" w:rsidRDefault="005F31D6" w:rsidP="008D23E5">
      <w:pPr>
        <w:spacing w:after="0" w:line="360" w:lineRule="auto"/>
        <w:rPr>
          <w:rFonts w:cs="Tahoma"/>
          <w:bCs/>
          <w:iCs/>
          <w:color w:val="auto"/>
        </w:rPr>
      </w:pPr>
      <w:r w:rsidRPr="000E73D2">
        <w:rPr>
          <w:rFonts w:cs="Tahoma"/>
          <w:bCs/>
          <w:iCs/>
          <w:color w:val="auto"/>
        </w:rPr>
        <w:t>Por lo cual, se advierte que desde respuesta proporcionó el documento donde consta</w:t>
      </w:r>
      <w:r w:rsidR="008D23E5" w:rsidRPr="000E73D2">
        <w:rPr>
          <w:rFonts w:cs="Tahoma"/>
          <w:bCs/>
          <w:iCs/>
          <w:color w:val="auto"/>
        </w:rPr>
        <w:t xml:space="preserve"> la recaudación por concepto de colocación de arañas automovilísticas (inmovilizadores de vehículos), del primero de marzo </w:t>
      </w:r>
      <w:r w:rsidRPr="000E73D2">
        <w:rPr>
          <w:rFonts w:cs="Tahoma"/>
          <w:bCs/>
          <w:iCs/>
          <w:color w:val="auto"/>
        </w:rPr>
        <w:t>al treinta de abril de dicho año</w:t>
      </w:r>
      <w:r w:rsidR="008D23E5" w:rsidRPr="000E73D2">
        <w:rPr>
          <w:rFonts w:cs="Tahoma"/>
          <w:bCs/>
          <w:iCs/>
          <w:color w:val="auto"/>
        </w:rPr>
        <w:t xml:space="preserve">, con </w:t>
      </w:r>
      <w:r w:rsidRPr="000E73D2">
        <w:rPr>
          <w:rFonts w:cs="Tahoma"/>
          <w:bCs/>
          <w:iCs/>
          <w:color w:val="auto"/>
        </w:rPr>
        <w:t>lo cual dio</w:t>
      </w:r>
      <w:r w:rsidR="008D23E5" w:rsidRPr="000E73D2">
        <w:rPr>
          <w:rFonts w:cs="Tahoma"/>
          <w:bCs/>
          <w:iCs/>
          <w:color w:val="auto"/>
        </w:rPr>
        <w:t xml:space="preserve"> cumplimiento a los artículos 12 y 160 de la Ley de la materia</w:t>
      </w:r>
      <w:r w:rsidRPr="000E73D2">
        <w:rPr>
          <w:rFonts w:cs="Tahoma"/>
          <w:bCs/>
          <w:iCs/>
          <w:color w:val="auto"/>
        </w:rPr>
        <w:t>, pues como ya se refirió precisó los días en que recaudo algún monto y se entiende del resto que no efectuó ningún ingreso, por el conceto analizado, por lo que, se tiene por atendido el requerimiento de información.</w:t>
      </w:r>
    </w:p>
    <w:p w14:paraId="49C19000" w14:textId="77777777" w:rsidR="005F31D6" w:rsidRPr="000E73D2" w:rsidRDefault="005F31D6" w:rsidP="008D23E5">
      <w:pPr>
        <w:spacing w:after="0" w:line="360" w:lineRule="auto"/>
        <w:rPr>
          <w:rFonts w:cs="Tahoma"/>
          <w:bCs/>
          <w:iCs/>
          <w:color w:val="auto"/>
        </w:rPr>
      </w:pPr>
    </w:p>
    <w:p w14:paraId="153B8718" w14:textId="7F41EEF7" w:rsidR="005F31D6" w:rsidRPr="000E73D2" w:rsidRDefault="005F31D6" w:rsidP="008D23E5">
      <w:pPr>
        <w:spacing w:after="0" w:line="360" w:lineRule="auto"/>
        <w:rPr>
          <w:rFonts w:cs="Tahoma"/>
          <w:b/>
          <w:iCs/>
          <w:color w:val="auto"/>
        </w:rPr>
      </w:pPr>
      <w:r w:rsidRPr="000E73D2">
        <w:rPr>
          <w:rFonts w:cs="Tahoma"/>
          <w:bCs/>
          <w:iCs/>
          <w:color w:val="auto"/>
        </w:rPr>
        <w:t xml:space="preserve">De tales consideraciones, toda vez que el Sujeto Obligado proporcionó parte de la información solicitada, sin embargo, no proporcionó los documentos donde consten las actividades realizadas, se considera que el agravio es </w:t>
      </w:r>
      <w:r w:rsidRPr="000E73D2">
        <w:rPr>
          <w:rFonts w:cs="Tahoma"/>
          <w:b/>
          <w:iCs/>
          <w:color w:val="auto"/>
        </w:rPr>
        <w:t>PARCIALMENTE FUNDADO.</w:t>
      </w:r>
    </w:p>
    <w:p w14:paraId="1B4ECC88" w14:textId="77777777" w:rsidR="00A97E79" w:rsidRPr="000E73D2" w:rsidRDefault="00A97E79" w:rsidP="00646AAD">
      <w:pPr>
        <w:spacing w:after="0" w:line="360" w:lineRule="auto"/>
        <w:rPr>
          <w:color w:val="FF0000"/>
        </w:rPr>
      </w:pPr>
    </w:p>
    <w:p w14:paraId="05B2CFBA" w14:textId="3BEC49D7" w:rsidR="00293F8F" w:rsidRPr="000E73D2" w:rsidRDefault="00293F8F" w:rsidP="00646AAD">
      <w:pPr>
        <w:spacing w:after="0" w:line="360" w:lineRule="auto"/>
        <w:rPr>
          <w:color w:val="auto"/>
        </w:rPr>
      </w:pPr>
      <w:r w:rsidRPr="000E73D2">
        <w:rPr>
          <w:color w:val="auto"/>
        </w:rPr>
        <w:lastRenderedPageBreak/>
        <w:t>Finalmente, este Instituto considera que los documentos faltantes, pudieran contar con datos o información clasificada, por lo que, en el supuesto, deberá elaborar la versión pública;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2CFAB09" w14:textId="77777777" w:rsidR="008E1D37" w:rsidRPr="000E73D2" w:rsidRDefault="008E1D37" w:rsidP="00646AAD">
      <w:pPr>
        <w:spacing w:after="0" w:line="360" w:lineRule="auto"/>
        <w:rPr>
          <w:color w:val="auto"/>
        </w:rPr>
      </w:pPr>
    </w:p>
    <w:p w14:paraId="52606427" w14:textId="498E3C49" w:rsidR="008E1D37" w:rsidRPr="000E73D2" w:rsidRDefault="008E1D37" w:rsidP="00646AAD">
      <w:pPr>
        <w:spacing w:after="0" w:line="360" w:lineRule="auto"/>
        <w:rPr>
          <w:color w:val="auto"/>
        </w:rPr>
      </w:pPr>
      <w:r w:rsidRPr="000E73D2">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5BF12F" w14:textId="77777777" w:rsidR="008E1D37" w:rsidRPr="000E73D2" w:rsidRDefault="008E1D37" w:rsidP="00646AAD">
      <w:pPr>
        <w:spacing w:after="0" w:line="360" w:lineRule="auto"/>
        <w:rPr>
          <w:color w:val="auto"/>
        </w:rPr>
      </w:pPr>
    </w:p>
    <w:p w14:paraId="10A39807" w14:textId="77777777" w:rsidR="008E1D37" w:rsidRPr="000E73D2" w:rsidRDefault="008E1D37" w:rsidP="00646AAD">
      <w:pPr>
        <w:spacing w:after="0" w:line="360" w:lineRule="auto"/>
        <w:rPr>
          <w:b/>
          <w:bCs/>
          <w:color w:val="auto"/>
        </w:rPr>
      </w:pPr>
      <w:r w:rsidRPr="000E73D2">
        <w:rPr>
          <w:b/>
          <w:bCs/>
          <w:color w:val="auto"/>
        </w:rPr>
        <w:t>SEXTO. Decisión</w:t>
      </w:r>
    </w:p>
    <w:p w14:paraId="6F0BFC36" w14:textId="77777777" w:rsidR="008E1D37" w:rsidRPr="000E73D2" w:rsidRDefault="008E1D37" w:rsidP="00646AAD">
      <w:pPr>
        <w:spacing w:after="0" w:line="360" w:lineRule="auto"/>
        <w:rPr>
          <w:color w:val="FF0000"/>
        </w:rPr>
      </w:pPr>
    </w:p>
    <w:p w14:paraId="207823D4" w14:textId="0DE70820" w:rsidR="008E1D37" w:rsidRPr="000E73D2" w:rsidRDefault="008E1D37" w:rsidP="00646AAD">
      <w:pPr>
        <w:spacing w:after="0" w:line="360" w:lineRule="auto"/>
        <w:rPr>
          <w:color w:val="auto"/>
        </w:rPr>
      </w:pPr>
      <w:r w:rsidRPr="000E73D2">
        <w:rPr>
          <w:color w:val="auto"/>
        </w:rPr>
        <w:t>Con fundamento en el artículo 186, fracción III, de la Ley de Transparencia y Acceso a la Información Pública del Estado de México y Municipios, este Instituto considera procedente</w:t>
      </w:r>
    </w:p>
    <w:p w14:paraId="57285223" w14:textId="3294CE10" w:rsidR="008E1D37" w:rsidRPr="000E73D2" w:rsidRDefault="008E1D37" w:rsidP="00646AAD">
      <w:pPr>
        <w:spacing w:after="0" w:line="360" w:lineRule="auto"/>
        <w:rPr>
          <w:color w:val="FF0000"/>
        </w:rPr>
      </w:pPr>
      <w:r w:rsidRPr="000E73D2">
        <w:rPr>
          <w:b/>
          <w:bCs/>
          <w:color w:val="auto"/>
        </w:rPr>
        <w:t>MODIFICAR</w:t>
      </w:r>
      <w:r w:rsidRPr="000E73D2">
        <w:rPr>
          <w:color w:val="auto"/>
        </w:rPr>
        <w:t xml:space="preserve"> la respuesta otorgada por el Ayuntamiento de</w:t>
      </w:r>
      <w:r w:rsidR="008D23E5" w:rsidRPr="000E73D2">
        <w:rPr>
          <w:color w:val="auto"/>
        </w:rPr>
        <w:t xml:space="preserve"> Huehuetoca</w:t>
      </w:r>
      <w:r w:rsidRPr="000E73D2">
        <w:rPr>
          <w:color w:val="auto"/>
        </w:rPr>
        <w:t>, a efecto de que, previa búsqueda exhaustiva y razonable, propo</w:t>
      </w:r>
      <w:r w:rsidR="008D23E5" w:rsidRPr="000E73D2">
        <w:rPr>
          <w:color w:val="auto"/>
        </w:rPr>
        <w:t>rcione los documentos faltantes.</w:t>
      </w:r>
    </w:p>
    <w:p w14:paraId="5F4CE3A3" w14:textId="77777777" w:rsidR="00686DDA" w:rsidRPr="000E73D2" w:rsidRDefault="00686DDA" w:rsidP="00646AAD">
      <w:pPr>
        <w:spacing w:after="0" w:line="360" w:lineRule="auto"/>
        <w:rPr>
          <w:b/>
          <w:bCs/>
          <w:color w:val="FF0000"/>
        </w:rPr>
      </w:pPr>
    </w:p>
    <w:p w14:paraId="0C829323" w14:textId="77777777" w:rsidR="00D1318A" w:rsidRPr="000E73D2" w:rsidRDefault="00D1318A" w:rsidP="00646AAD">
      <w:pPr>
        <w:spacing w:after="0" w:line="360" w:lineRule="auto"/>
        <w:contextualSpacing/>
        <w:rPr>
          <w:rFonts w:eastAsia="Calibri" w:cs="Tahoma"/>
          <w:b/>
          <w:bCs/>
          <w:color w:val="auto"/>
        </w:rPr>
      </w:pPr>
      <w:r w:rsidRPr="000E73D2">
        <w:rPr>
          <w:rFonts w:eastAsia="Calibri" w:cs="Tahoma"/>
          <w:b/>
          <w:bCs/>
          <w:color w:val="auto"/>
        </w:rPr>
        <w:t>Términos de la Resolución para conocimiento del Particular</w:t>
      </w:r>
    </w:p>
    <w:p w14:paraId="08535812" w14:textId="77777777" w:rsidR="00D1318A" w:rsidRPr="000E73D2" w:rsidRDefault="00D1318A" w:rsidP="00646AAD">
      <w:pPr>
        <w:spacing w:after="0" w:line="360" w:lineRule="auto"/>
        <w:contextualSpacing/>
        <w:rPr>
          <w:rFonts w:eastAsia="Calibri" w:cs="Tahoma"/>
          <w:b/>
          <w:bCs/>
          <w:color w:val="auto"/>
        </w:rPr>
      </w:pPr>
    </w:p>
    <w:p w14:paraId="378B69A1" w14:textId="24D6A097" w:rsidR="000733DF" w:rsidRPr="000E73D2" w:rsidRDefault="00D1318A" w:rsidP="00646AAD">
      <w:pPr>
        <w:spacing w:after="0" w:line="360" w:lineRule="auto"/>
        <w:rPr>
          <w:color w:val="auto"/>
        </w:rPr>
      </w:pPr>
      <w:r w:rsidRPr="000E73D2">
        <w:rPr>
          <w:color w:val="auto"/>
        </w:rPr>
        <w:t xml:space="preserve">Se le hace del conocimiento a la persona Recurrente que, en el presente asunto, se le da la razón, pues el Sujeto Obligado, </w:t>
      </w:r>
      <w:r w:rsidR="00686DDA" w:rsidRPr="000E73D2">
        <w:rPr>
          <w:color w:val="auto"/>
        </w:rPr>
        <w:t>rem</w:t>
      </w:r>
      <w:r w:rsidR="008D6D36" w:rsidRPr="000E73D2">
        <w:rPr>
          <w:color w:val="auto"/>
        </w:rPr>
        <w:t xml:space="preserve">itió la información incompleta. </w:t>
      </w:r>
      <w:r w:rsidR="000733DF" w:rsidRPr="000E73D2">
        <w:rPr>
          <w:color w:val="auto"/>
        </w:rPr>
        <w:t xml:space="preserve">Finalmente, se le hace de su conocimiento que la labor del Instituto de Transparencia, Acceso a la Información Pública </w:t>
      </w:r>
      <w:r w:rsidR="000733DF" w:rsidRPr="000E73D2">
        <w:rPr>
          <w:color w:val="auto"/>
        </w:rPr>
        <w:lastRenderedPageBreak/>
        <w:t>y Protección de Datos Personales del Estado de México y Municipios, es apoyar a la población a acceder a la información pública y garantizar la protección de sus datos personales.</w:t>
      </w:r>
    </w:p>
    <w:p w14:paraId="687646A0" w14:textId="77777777" w:rsidR="00D1318A" w:rsidRPr="000E73D2" w:rsidRDefault="00D1318A" w:rsidP="00646AAD">
      <w:pPr>
        <w:spacing w:after="0" w:line="360" w:lineRule="auto"/>
        <w:rPr>
          <w:color w:val="auto"/>
        </w:rPr>
      </w:pPr>
    </w:p>
    <w:p w14:paraId="1C805ED0" w14:textId="77777777" w:rsidR="00D1318A" w:rsidRPr="000E73D2" w:rsidRDefault="00D1318A" w:rsidP="00646AAD">
      <w:pPr>
        <w:spacing w:after="0" w:line="360" w:lineRule="auto"/>
        <w:contextualSpacing/>
        <w:rPr>
          <w:rFonts w:eastAsia="Calibri"/>
          <w:color w:val="auto"/>
        </w:rPr>
      </w:pPr>
      <w:r w:rsidRPr="000E73D2">
        <w:rPr>
          <w:rFonts w:eastAsia="Calibri"/>
          <w:color w:val="auto"/>
        </w:rPr>
        <w:t>Por lo expuesto y fundado, este Pleno:</w:t>
      </w:r>
    </w:p>
    <w:p w14:paraId="7E4B6E8F" w14:textId="77777777" w:rsidR="00057905" w:rsidRPr="000E73D2" w:rsidRDefault="00057905" w:rsidP="00646AAD">
      <w:pPr>
        <w:spacing w:after="0" w:line="360" w:lineRule="auto"/>
        <w:contextualSpacing/>
        <w:rPr>
          <w:rFonts w:eastAsia="Calibri"/>
          <w:color w:val="FF0000"/>
        </w:rPr>
      </w:pPr>
    </w:p>
    <w:p w14:paraId="4969F2B6" w14:textId="77777777" w:rsidR="00D1318A" w:rsidRPr="000E73D2" w:rsidRDefault="00D1318A" w:rsidP="00646AAD">
      <w:pPr>
        <w:pStyle w:val="Ttulo1"/>
        <w:spacing w:before="0" w:after="0" w:line="360" w:lineRule="auto"/>
        <w:jc w:val="center"/>
        <w:rPr>
          <w:color w:val="auto"/>
          <w:sz w:val="22"/>
          <w:szCs w:val="22"/>
        </w:rPr>
      </w:pPr>
      <w:bookmarkStart w:id="14" w:name="_Toc205469363"/>
      <w:r w:rsidRPr="000E73D2">
        <w:rPr>
          <w:color w:val="auto"/>
          <w:sz w:val="22"/>
          <w:szCs w:val="22"/>
        </w:rPr>
        <w:t>R E S U E L V E</w:t>
      </w:r>
      <w:bookmarkEnd w:id="14"/>
    </w:p>
    <w:p w14:paraId="00911B7E" w14:textId="77777777" w:rsidR="00D1318A" w:rsidRPr="000E73D2" w:rsidRDefault="00D1318A" w:rsidP="00646AAD">
      <w:pPr>
        <w:spacing w:after="0" w:line="360" w:lineRule="auto"/>
        <w:contextualSpacing/>
        <w:rPr>
          <w:rFonts w:eastAsia="Calibri"/>
          <w:b/>
          <w:bCs/>
          <w:color w:val="FF0000"/>
        </w:rPr>
      </w:pPr>
    </w:p>
    <w:p w14:paraId="59D86F6A" w14:textId="4EB45A4A" w:rsidR="00D1318A" w:rsidRPr="000E73D2" w:rsidRDefault="00D1318A" w:rsidP="00646AAD">
      <w:pPr>
        <w:spacing w:after="0" w:line="360" w:lineRule="auto"/>
        <w:contextualSpacing/>
        <w:rPr>
          <w:color w:val="auto"/>
        </w:rPr>
      </w:pPr>
      <w:r w:rsidRPr="000E73D2">
        <w:rPr>
          <w:rFonts w:cs="Tahoma"/>
          <w:b/>
          <w:bCs/>
          <w:color w:val="auto"/>
        </w:rPr>
        <w:t xml:space="preserve">PRIMERO. </w:t>
      </w:r>
      <w:r w:rsidRPr="000E73D2">
        <w:rPr>
          <w:rFonts w:cs="Tahoma"/>
          <w:bCs/>
          <w:color w:val="auto"/>
        </w:rPr>
        <w:t xml:space="preserve">Se </w:t>
      </w:r>
      <w:r w:rsidR="00144B2C" w:rsidRPr="000E73D2">
        <w:rPr>
          <w:rFonts w:cs="Tahoma"/>
          <w:b/>
          <w:bCs/>
          <w:color w:val="auto"/>
        </w:rPr>
        <w:t>MODIFICA</w:t>
      </w:r>
      <w:r w:rsidRPr="000E73D2">
        <w:rPr>
          <w:rFonts w:cs="Tahoma"/>
          <w:b/>
          <w:bCs/>
          <w:color w:val="auto"/>
        </w:rPr>
        <w:t xml:space="preserve"> </w:t>
      </w:r>
      <w:r w:rsidRPr="000E73D2">
        <w:rPr>
          <w:rFonts w:cs="Tahoma"/>
          <w:bCs/>
          <w:color w:val="auto"/>
        </w:rPr>
        <w:t>la respuesta entrega</w:t>
      </w:r>
      <w:r w:rsidR="00655068" w:rsidRPr="000E73D2">
        <w:rPr>
          <w:rFonts w:cs="Tahoma"/>
          <w:bCs/>
          <w:color w:val="auto"/>
        </w:rPr>
        <w:t xml:space="preserve">da por el </w:t>
      </w:r>
      <w:r w:rsidR="00C3103D" w:rsidRPr="000E73D2">
        <w:rPr>
          <w:rFonts w:cs="Tahoma"/>
          <w:bCs/>
          <w:color w:val="auto"/>
        </w:rPr>
        <w:t xml:space="preserve">Ayuntamiento de </w:t>
      </w:r>
      <w:r w:rsidR="008D6D36" w:rsidRPr="000E73D2">
        <w:rPr>
          <w:rFonts w:cs="Tahoma"/>
          <w:bCs/>
          <w:color w:val="auto"/>
        </w:rPr>
        <w:t>Huehuetoca</w:t>
      </w:r>
      <w:r w:rsidRPr="000E73D2">
        <w:rPr>
          <w:rFonts w:cs="Tahoma"/>
          <w:bCs/>
          <w:color w:val="auto"/>
        </w:rPr>
        <w:t xml:space="preserve">, a la solicitud de </w:t>
      </w:r>
      <w:r w:rsidRPr="000E73D2">
        <w:rPr>
          <w:color w:val="auto"/>
        </w:rPr>
        <w:t>información</w:t>
      </w:r>
      <w:r w:rsidR="00655068" w:rsidRPr="000E73D2">
        <w:rPr>
          <w:color w:val="auto"/>
        </w:rPr>
        <w:t xml:space="preserve"> </w:t>
      </w:r>
      <w:r w:rsidR="008D6D36" w:rsidRPr="000E73D2">
        <w:rPr>
          <w:color w:val="auto"/>
        </w:rPr>
        <w:t>00255/HUEHUETO/IP/2025</w:t>
      </w:r>
      <w:r w:rsidRPr="000E73D2">
        <w:rPr>
          <w:bCs/>
          <w:color w:val="auto"/>
        </w:rPr>
        <w:t xml:space="preserve">, por resultar </w:t>
      </w:r>
      <w:r w:rsidR="005F31D6" w:rsidRPr="000E73D2">
        <w:rPr>
          <w:b/>
          <w:color w:val="auto"/>
        </w:rPr>
        <w:t xml:space="preserve">PARCIALMENTE </w:t>
      </w:r>
      <w:r w:rsidRPr="000E73D2">
        <w:rPr>
          <w:b/>
          <w:bCs/>
          <w:color w:val="auto"/>
        </w:rPr>
        <w:t>FUNDADAS</w:t>
      </w:r>
      <w:r w:rsidRPr="000E73D2">
        <w:rPr>
          <w:rFonts w:cs="Tahoma"/>
          <w:b/>
          <w:bCs/>
          <w:color w:val="auto"/>
        </w:rPr>
        <w:t xml:space="preserve"> </w:t>
      </w:r>
      <w:r w:rsidRPr="000E73D2">
        <w:rPr>
          <w:rFonts w:eastAsia="Calibri" w:cs="Tahoma"/>
          <w:bCs/>
          <w:color w:val="auto"/>
        </w:rPr>
        <w:t>las razones o motivos de inconformidad hechos valer por el Recurrente</w:t>
      </w:r>
      <w:r w:rsidRPr="000E73D2">
        <w:rPr>
          <w:rFonts w:cs="Tahoma"/>
          <w:bCs/>
          <w:color w:val="auto"/>
        </w:rPr>
        <w:t xml:space="preserve">, </w:t>
      </w:r>
      <w:r w:rsidRPr="000E73D2">
        <w:rPr>
          <w:rFonts w:eastAsia="Calibri" w:cs="Tahoma"/>
          <w:bCs/>
          <w:color w:val="auto"/>
        </w:rPr>
        <w:t>en términos de los considerandos QUINTO y SEXTO de la presente Resolución.</w:t>
      </w:r>
    </w:p>
    <w:p w14:paraId="5F3709A7" w14:textId="77777777" w:rsidR="00D1318A" w:rsidRPr="000E73D2" w:rsidRDefault="00D1318A" w:rsidP="00646AAD">
      <w:pPr>
        <w:spacing w:after="0" w:line="360" w:lineRule="auto"/>
        <w:contextualSpacing/>
        <w:rPr>
          <w:rFonts w:eastAsia="Times New Roman" w:cs="Tahoma"/>
          <w:bCs/>
          <w:color w:val="FF0000"/>
          <w:lang w:eastAsia="es-ES"/>
        </w:rPr>
      </w:pPr>
    </w:p>
    <w:p w14:paraId="355B4965" w14:textId="18A2F5F8" w:rsidR="007556D8" w:rsidRPr="000E73D2" w:rsidRDefault="00D1318A" w:rsidP="00646AAD">
      <w:pPr>
        <w:spacing w:after="0" w:line="360" w:lineRule="auto"/>
        <w:rPr>
          <w:rFonts w:cs="Tahoma"/>
          <w:color w:val="auto"/>
        </w:rPr>
      </w:pPr>
      <w:r w:rsidRPr="000E73D2">
        <w:rPr>
          <w:rFonts w:cs="Tahoma"/>
          <w:b/>
          <w:bCs/>
          <w:color w:val="auto"/>
        </w:rPr>
        <w:t xml:space="preserve">SEGUNDO. </w:t>
      </w:r>
      <w:r w:rsidRPr="000E73D2">
        <w:rPr>
          <w:color w:val="auto"/>
        </w:rPr>
        <w:t xml:space="preserve">Se </w:t>
      </w:r>
      <w:r w:rsidRPr="000E73D2">
        <w:rPr>
          <w:b/>
          <w:color w:val="auto"/>
        </w:rPr>
        <w:t>ORDENA</w:t>
      </w:r>
      <w:r w:rsidRPr="000E73D2">
        <w:rPr>
          <w:color w:val="auto"/>
        </w:rPr>
        <w:t xml:space="preserve"> al Ente Recurrido</w:t>
      </w:r>
      <w:r w:rsidRPr="000E73D2">
        <w:rPr>
          <w:b/>
          <w:color w:val="auto"/>
        </w:rPr>
        <w:t xml:space="preserve">, </w:t>
      </w:r>
      <w:r w:rsidRPr="000E73D2">
        <w:rPr>
          <w:color w:val="auto"/>
        </w:rPr>
        <w:t>a efecto de que previa búsqueda exhaustiva y razonable, en los archivos de las unidades administrativas competentes, entregue a través del Sistema de Acceso a la Información Mexiquense (SAIMEX),</w:t>
      </w:r>
      <w:r w:rsidR="008D6D36" w:rsidRPr="000E73D2">
        <w:rPr>
          <w:color w:val="auto"/>
        </w:rPr>
        <w:t xml:space="preserve"> en su caso</w:t>
      </w:r>
      <w:r w:rsidRPr="000E73D2">
        <w:rPr>
          <w:color w:val="auto"/>
        </w:rPr>
        <w:t xml:space="preserve"> en versión pública</w:t>
      </w:r>
      <w:r w:rsidR="007556D8" w:rsidRPr="000E73D2">
        <w:rPr>
          <w:rFonts w:cs="Tahoma"/>
          <w:color w:val="auto"/>
        </w:rPr>
        <w:t>, lo siguiente:</w:t>
      </w:r>
    </w:p>
    <w:p w14:paraId="0A1B8714" w14:textId="77777777" w:rsidR="007556D8" w:rsidRPr="000E73D2" w:rsidRDefault="007556D8" w:rsidP="00646AAD">
      <w:pPr>
        <w:spacing w:after="0" w:line="360" w:lineRule="auto"/>
        <w:rPr>
          <w:rFonts w:cs="Tahoma"/>
          <w:color w:val="FF0000"/>
        </w:rPr>
      </w:pPr>
    </w:p>
    <w:p w14:paraId="03FF0051" w14:textId="1D82D455" w:rsidR="008D6D36" w:rsidRPr="000E73D2" w:rsidRDefault="008D6D36" w:rsidP="005F31D6">
      <w:pPr>
        <w:pStyle w:val="Prrafodelista"/>
        <w:numPr>
          <w:ilvl w:val="0"/>
          <w:numId w:val="48"/>
        </w:numPr>
        <w:spacing w:line="360" w:lineRule="auto"/>
        <w:rPr>
          <w:rFonts w:cs="Tahoma"/>
          <w:color w:val="auto"/>
        </w:rPr>
      </w:pPr>
      <w:r w:rsidRPr="000E73D2">
        <w:rPr>
          <w:rFonts w:cs="Tahoma"/>
          <w:color w:val="auto"/>
        </w:rPr>
        <w:t xml:space="preserve">Los </w:t>
      </w:r>
      <w:r w:rsidRPr="000E73D2">
        <w:rPr>
          <w:rFonts w:cs="Tahoma"/>
          <w:bCs/>
          <w:iCs/>
          <w:color w:val="auto"/>
        </w:rPr>
        <w:t xml:space="preserve">documentos donde consten las </w:t>
      </w:r>
      <w:r w:rsidRPr="000E73D2">
        <w:rPr>
          <w:bCs/>
          <w:color w:val="auto"/>
        </w:rPr>
        <w:t xml:space="preserve">actividades </w:t>
      </w:r>
      <w:r w:rsidR="005F31D6" w:rsidRPr="000E73D2">
        <w:rPr>
          <w:bCs/>
          <w:color w:val="auto"/>
        </w:rPr>
        <w:t>realizadas por</w:t>
      </w:r>
      <w:r w:rsidRPr="000E73D2">
        <w:rPr>
          <w:bCs/>
          <w:color w:val="auto"/>
        </w:rPr>
        <w:t xml:space="preserve"> los servidores públicos encargados de vialidad, </w:t>
      </w:r>
      <w:r w:rsidR="005F31D6" w:rsidRPr="000E73D2">
        <w:rPr>
          <w:bCs/>
          <w:color w:val="auto"/>
        </w:rPr>
        <w:t>con el mayor grado de desagregación en que se hayan generado</w:t>
      </w:r>
      <w:r w:rsidRPr="000E73D2">
        <w:rPr>
          <w:bCs/>
          <w:color w:val="auto"/>
        </w:rPr>
        <w:t>, del primero de marzo al treinta de abril de dos mil veinticinco.</w:t>
      </w:r>
    </w:p>
    <w:p w14:paraId="27597F47" w14:textId="77777777" w:rsidR="005F31D6" w:rsidRPr="000E73D2" w:rsidRDefault="005F31D6" w:rsidP="005F31D6">
      <w:pPr>
        <w:pStyle w:val="Prrafodelista"/>
        <w:spacing w:line="360" w:lineRule="auto"/>
        <w:rPr>
          <w:rFonts w:cs="Tahoma"/>
          <w:color w:val="auto"/>
        </w:rPr>
      </w:pPr>
    </w:p>
    <w:p w14:paraId="54DDC8F5" w14:textId="465FF88A" w:rsidR="00D1318A" w:rsidRPr="000E73D2" w:rsidRDefault="00D1318A" w:rsidP="00646AAD">
      <w:pPr>
        <w:spacing w:after="0" w:line="360" w:lineRule="auto"/>
        <w:rPr>
          <w:rFonts w:cs="Tahoma"/>
          <w:bCs/>
          <w:iCs/>
          <w:color w:val="auto"/>
          <w:lang w:eastAsia="es-ES"/>
        </w:rPr>
      </w:pPr>
      <w:r w:rsidRPr="000E73D2">
        <w:rPr>
          <w:color w:val="auto"/>
        </w:rPr>
        <w:t>A</w:t>
      </w:r>
      <w:r w:rsidR="00655068" w:rsidRPr="000E73D2">
        <w:rPr>
          <w:color w:val="auto"/>
        </w:rPr>
        <w:t>demás</w:t>
      </w:r>
      <w:r w:rsidR="00057905" w:rsidRPr="000E73D2">
        <w:rPr>
          <w:color w:val="auto"/>
        </w:rPr>
        <w:t xml:space="preserve">, </w:t>
      </w:r>
      <w:r w:rsidRPr="000E73D2">
        <w:rPr>
          <w:rFonts w:cs="Tahoma"/>
          <w:bCs/>
          <w:iCs/>
          <w:color w:val="auto"/>
          <w:lang w:eastAsia="es-ES"/>
        </w:rPr>
        <w:t>deberá proporcionar el Acuerdo de Clasificación donde el Comité de Transparencia, confirme la eliminación de los datos o información clasificada, en la versión pública</w:t>
      </w:r>
      <w:r w:rsidR="000733DF" w:rsidRPr="000E73D2">
        <w:rPr>
          <w:rFonts w:cs="Tahoma"/>
          <w:bCs/>
          <w:iCs/>
          <w:color w:val="auto"/>
          <w:lang w:eastAsia="es-ES"/>
        </w:rPr>
        <w:t xml:space="preserve">, </w:t>
      </w:r>
      <w:r w:rsidRPr="000E73D2">
        <w:rPr>
          <w:rFonts w:cs="Tahoma"/>
          <w:bCs/>
          <w:iCs/>
          <w:color w:val="auto"/>
          <w:lang w:eastAsia="es-ES"/>
        </w:rPr>
        <w:t>de conformidad con los artículos 49, fracciones II y VIII y 132, fracción II de la Ley de Transparencia y Acceso a la Información Pública del Estado de México y Municipios.</w:t>
      </w:r>
    </w:p>
    <w:p w14:paraId="5B734820" w14:textId="77777777" w:rsidR="00D1318A" w:rsidRPr="000E73D2" w:rsidRDefault="00D1318A" w:rsidP="00646AAD">
      <w:pPr>
        <w:spacing w:after="0" w:line="360" w:lineRule="auto"/>
        <w:ind w:right="-91"/>
        <w:contextualSpacing/>
        <w:rPr>
          <w:rFonts w:eastAsia="Calibri" w:cs="Tahoma"/>
          <w:b/>
          <w:bCs/>
          <w:color w:val="FF0000"/>
        </w:rPr>
      </w:pPr>
    </w:p>
    <w:p w14:paraId="5817A832" w14:textId="3808BE4D" w:rsidR="00925753" w:rsidRPr="000E73D2" w:rsidRDefault="00925753" w:rsidP="00646AAD">
      <w:pPr>
        <w:spacing w:after="0" w:line="360" w:lineRule="auto"/>
        <w:ind w:right="-91"/>
        <w:contextualSpacing/>
        <w:rPr>
          <w:rFonts w:eastAsia="Calibri" w:cs="Tahoma"/>
          <w:bCs/>
          <w:color w:val="auto"/>
        </w:rPr>
      </w:pPr>
      <w:r w:rsidRPr="000E73D2">
        <w:rPr>
          <w:rFonts w:eastAsia="Calibri" w:cs="Tahoma"/>
          <w:bCs/>
          <w:color w:val="auto"/>
        </w:rPr>
        <w:lastRenderedPageBreak/>
        <w:t>Para el caso de que no se cuenten con los documentos señalados en el numeral 1, por no haberse generado, poseído o administrado, deberá hacerlo del conocimiento del Particular de manera clara y precisa.</w:t>
      </w:r>
    </w:p>
    <w:p w14:paraId="427968B0" w14:textId="77777777" w:rsidR="00925753" w:rsidRPr="000E73D2" w:rsidRDefault="00925753" w:rsidP="00646AAD">
      <w:pPr>
        <w:spacing w:after="0" w:line="360" w:lineRule="auto"/>
        <w:ind w:right="-91"/>
        <w:contextualSpacing/>
        <w:rPr>
          <w:rFonts w:eastAsia="Calibri" w:cs="Tahoma"/>
          <w:bCs/>
          <w:color w:val="auto"/>
        </w:rPr>
      </w:pPr>
    </w:p>
    <w:p w14:paraId="2967B5AA" w14:textId="77777777" w:rsidR="000733DF" w:rsidRPr="000E73D2" w:rsidRDefault="00D1318A" w:rsidP="00646AAD">
      <w:pPr>
        <w:spacing w:after="0" w:line="360" w:lineRule="auto"/>
        <w:ind w:right="-28"/>
        <w:contextualSpacing/>
        <w:rPr>
          <w:rFonts w:cs="Tahoma"/>
          <w:bCs/>
          <w:iCs/>
          <w:color w:val="auto"/>
        </w:rPr>
      </w:pPr>
      <w:r w:rsidRPr="000E73D2">
        <w:rPr>
          <w:rFonts w:eastAsia="Calibri" w:cs="Tahoma"/>
          <w:b/>
          <w:bCs/>
          <w:color w:val="auto"/>
        </w:rPr>
        <w:t xml:space="preserve">TERCERO. </w:t>
      </w:r>
      <w:r w:rsidRPr="000E73D2">
        <w:rPr>
          <w:rFonts w:cs="Tahoma"/>
          <w:b/>
          <w:bCs/>
          <w:iCs/>
          <w:color w:val="auto"/>
        </w:rPr>
        <w:t xml:space="preserve">NOTIFÍQUESE POR SAIMEX </w:t>
      </w:r>
      <w:r w:rsidRPr="000E73D2">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0E73D2">
        <w:rPr>
          <w:rFonts w:cs="Tahoma"/>
          <w:bCs/>
          <w:iCs/>
          <w:color w:val="auto"/>
        </w:rPr>
        <w:t xml:space="preserve"> </w:t>
      </w:r>
    </w:p>
    <w:p w14:paraId="4311AA0D" w14:textId="77777777" w:rsidR="000733DF" w:rsidRPr="000E73D2" w:rsidRDefault="000733DF" w:rsidP="00646AAD">
      <w:pPr>
        <w:spacing w:after="0" w:line="360" w:lineRule="auto"/>
        <w:ind w:right="-28"/>
        <w:contextualSpacing/>
        <w:rPr>
          <w:rFonts w:cs="Tahoma"/>
          <w:bCs/>
          <w:iCs/>
          <w:color w:val="auto"/>
        </w:rPr>
      </w:pPr>
    </w:p>
    <w:p w14:paraId="3EAE0142" w14:textId="0AB0FE1F" w:rsidR="00D1318A" w:rsidRPr="000E73D2" w:rsidRDefault="00D1318A" w:rsidP="00646AAD">
      <w:pPr>
        <w:spacing w:after="0" w:line="360" w:lineRule="auto"/>
        <w:ind w:right="-28"/>
        <w:contextualSpacing/>
        <w:rPr>
          <w:rFonts w:eastAsia="Calibri" w:cs="Tahoma"/>
          <w:iCs/>
          <w:color w:val="auto"/>
        </w:rPr>
      </w:pPr>
      <w:r w:rsidRPr="000E73D2">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0E73D2" w:rsidRDefault="00D1318A" w:rsidP="00646AAD">
      <w:pPr>
        <w:spacing w:after="0" w:line="360" w:lineRule="auto"/>
        <w:contextualSpacing/>
        <w:rPr>
          <w:rFonts w:eastAsia="Calibri" w:cs="Tahoma"/>
          <w:color w:val="auto"/>
          <w:lang w:val="es-ES"/>
        </w:rPr>
      </w:pPr>
    </w:p>
    <w:p w14:paraId="3F59EFC7" w14:textId="77777777" w:rsidR="00D1318A" w:rsidRPr="000E73D2" w:rsidRDefault="00D1318A" w:rsidP="00646AAD">
      <w:pPr>
        <w:spacing w:after="0" w:line="360" w:lineRule="auto"/>
        <w:contextualSpacing/>
        <w:rPr>
          <w:rFonts w:eastAsia="Times New Roman" w:cs="Tahoma"/>
          <w:color w:val="auto"/>
          <w:lang w:eastAsia="es-ES"/>
        </w:rPr>
      </w:pPr>
      <w:r w:rsidRPr="000E73D2">
        <w:rPr>
          <w:rFonts w:eastAsia="Calibri" w:cs="Tahoma"/>
          <w:b/>
          <w:color w:val="auto"/>
        </w:rPr>
        <w:t>CUARTO</w:t>
      </w:r>
      <w:r w:rsidRPr="000E73D2">
        <w:rPr>
          <w:rFonts w:eastAsia="Calibri" w:cs="Tahoma"/>
          <w:b/>
          <w:bCs/>
          <w:color w:val="auto"/>
        </w:rPr>
        <w:t xml:space="preserve">. </w:t>
      </w:r>
      <w:r w:rsidRPr="000E73D2">
        <w:rPr>
          <w:rFonts w:cs="Tahoma"/>
          <w:b/>
          <w:color w:val="auto"/>
        </w:rPr>
        <w:t>NOTIFÍQUESE POR SAIMEX</w:t>
      </w:r>
      <w:r w:rsidRPr="000E73D2">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E73D2" w:rsidRDefault="00D1318A" w:rsidP="00646AAD">
      <w:pPr>
        <w:spacing w:after="0" w:line="360" w:lineRule="auto"/>
        <w:contextualSpacing/>
        <w:rPr>
          <w:rFonts w:cs="Arial"/>
          <w:b/>
          <w:bCs/>
          <w:color w:val="auto"/>
        </w:rPr>
      </w:pPr>
    </w:p>
    <w:p w14:paraId="440D22CF" w14:textId="328E5DE3" w:rsidR="00D1318A" w:rsidRPr="00EE7495" w:rsidRDefault="00D1318A" w:rsidP="00646AAD">
      <w:pPr>
        <w:spacing w:after="0" w:line="360" w:lineRule="auto"/>
        <w:contextualSpacing/>
        <w:rPr>
          <w:rFonts w:cs="Tahoma"/>
          <w:b/>
          <w:bCs/>
          <w:color w:val="auto"/>
        </w:rPr>
      </w:pPr>
      <w:r w:rsidRPr="000E73D2">
        <w:rPr>
          <w:rFonts w:eastAsia="Calibri" w:cs="Tahoma"/>
          <w:bCs/>
          <w:color w:val="auto"/>
        </w:rPr>
        <w:t>ASÍ LO RESUELVE, POR </w:t>
      </w:r>
      <w:r w:rsidRPr="000E73D2">
        <w:rPr>
          <w:rFonts w:eastAsia="Calibri" w:cs="Tahoma"/>
          <w:b/>
          <w:bCs/>
          <w:color w:val="auto"/>
        </w:rPr>
        <w:t>UNANIMIDAD</w:t>
      </w:r>
      <w:r w:rsidRPr="000E73D2">
        <w:rPr>
          <w:rFonts w:eastAsia="Calibri" w:cs="Tahoma"/>
          <w:bCs/>
          <w:color w:val="auto"/>
        </w:rPr>
        <w:t xml:space="preserve"> DE VOTOS EL PLENO DEL INSTITUTO DE TRANSPARENCIA, ACCESO A LA INFORMACIÓN PÚBLICA Y PROTECCIÓN DE DATOS PERSONALES DEL ESTADO DE MÉXICO Y MUNICIPIOS, CONFORMADO POR </w:t>
      </w:r>
      <w:r w:rsidRPr="000E73D2">
        <w:rPr>
          <w:rFonts w:eastAsia="Calibri" w:cs="Tahoma"/>
          <w:bCs/>
          <w:color w:val="auto"/>
        </w:rPr>
        <w:lastRenderedPageBreak/>
        <w:t>LOS COMISIONADOS JOSÉ MARTÍNEZ VILCHIS, MARÍA DEL ROSARIO MEJÍA AYALA, SHARON CRISTINA MORALES MARTÍNEZ, LUIS GUSTAVO PARRA NORIEGA Y GUADALUPE RAMÍREZ PEÑA</w:t>
      </w:r>
      <w:r w:rsidR="00CF7AA5" w:rsidRPr="000E73D2">
        <w:rPr>
          <w:rFonts w:eastAsia="Calibri" w:cs="Tahoma"/>
          <w:bCs/>
          <w:color w:val="auto"/>
        </w:rPr>
        <w:t xml:space="preserve">, EN LA </w:t>
      </w:r>
      <w:r w:rsidR="00847951" w:rsidRPr="000E73D2">
        <w:rPr>
          <w:rFonts w:eastAsia="Calibri" w:cs="Tahoma"/>
          <w:bCs/>
          <w:color w:val="auto"/>
        </w:rPr>
        <w:t>VIGÉSIMA</w:t>
      </w:r>
      <w:r w:rsidR="004F55B4" w:rsidRPr="000E73D2">
        <w:rPr>
          <w:rFonts w:eastAsia="Calibri" w:cs="Tahoma"/>
          <w:bCs/>
          <w:color w:val="auto"/>
        </w:rPr>
        <w:t xml:space="preserve"> </w:t>
      </w:r>
      <w:r w:rsidR="00EE7495" w:rsidRPr="000E73D2">
        <w:rPr>
          <w:rFonts w:eastAsia="Calibri" w:cs="Tahoma"/>
          <w:bCs/>
          <w:color w:val="auto"/>
        </w:rPr>
        <w:t xml:space="preserve">SÉPTIMA </w:t>
      </w:r>
      <w:r w:rsidRPr="000E73D2">
        <w:rPr>
          <w:rFonts w:eastAsia="Calibri" w:cs="Tahoma"/>
          <w:bCs/>
          <w:color w:val="auto"/>
        </w:rPr>
        <w:t>SESIÓN ORDINA</w:t>
      </w:r>
      <w:r w:rsidR="0028277C" w:rsidRPr="000E73D2">
        <w:rPr>
          <w:rFonts w:eastAsia="Calibri" w:cs="Tahoma"/>
          <w:bCs/>
          <w:color w:val="auto"/>
        </w:rPr>
        <w:t xml:space="preserve">RIA, CELEBRADA EL </w:t>
      </w:r>
      <w:r w:rsidR="00EE7495" w:rsidRPr="000E73D2">
        <w:rPr>
          <w:rFonts w:eastAsia="Calibri" w:cs="Tahoma"/>
          <w:bCs/>
          <w:color w:val="auto"/>
        </w:rPr>
        <w:t xml:space="preserve">SEIS DE AGOSTO </w:t>
      </w:r>
      <w:r w:rsidRPr="000E73D2">
        <w:rPr>
          <w:rFonts w:eastAsia="Calibri" w:cs="Tahoma"/>
          <w:bCs/>
          <w:color w:val="auto"/>
        </w:rPr>
        <w:t>DE DOS MIL VEINTICINCO, ANTE EL SECRETARIO TÉCNICO DEL PLENO, ALEXIS TAPIA RAMÍREZ.</w:t>
      </w:r>
    </w:p>
    <w:p w14:paraId="2BA380C7" w14:textId="77777777" w:rsidR="00D1318A" w:rsidRPr="00EE7495" w:rsidRDefault="00D1318A" w:rsidP="00646AAD">
      <w:pPr>
        <w:spacing w:after="0" w:line="360" w:lineRule="auto"/>
        <w:ind w:right="-28"/>
        <w:rPr>
          <w:color w:val="auto"/>
        </w:rPr>
      </w:pPr>
    </w:p>
    <w:p w14:paraId="1FFCF4F3" w14:textId="77777777" w:rsidR="00B02499" w:rsidRPr="0015410C" w:rsidRDefault="00B02499" w:rsidP="00646AAD">
      <w:pPr>
        <w:spacing w:after="0" w:line="360" w:lineRule="auto"/>
        <w:rPr>
          <w:rFonts w:eastAsia="Calibri" w:cs="Times New Roman"/>
          <w:b/>
          <w:bCs/>
          <w:color w:val="FF0000"/>
        </w:rPr>
      </w:pPr>
    </w:p>
    <w:p w14:paraId="0AB725A5" w14:textId="77777777" w:rsidR="002F35E6" w:rsidRPr="0015410C" w:rsidRDefault="002F35E6" w:rsidP="00646AAD">
      <w:pPr>
        <w:spacing w:after="0" w:line="360" w:lineRule="auto"/>
        <w:rPr>
          <w:rFonts w:eastAsia="Calibri" w:cs="Times New Roman"/>
          <w:b/>
          <w:bCs/>
          <w:color w:val="FF0000"/>
        </w:rPr>
      </w:pPr>
    </w:p>
    <w:p w14:paraId="2F2BF19A" w14:textId="77777777" w:rsidR="002F35E6" w:rsidRPr="0015410C" w:rsidRDefault="002F35E6" w:rsidP="00646AAD">
      <w:pPr>
        <w:spacing w:after="0" w:line="360" w:lineRule="auto"/>
        <w:rPr>
          <w:rFonts w:eastAsia="Calibri" w:cs="Times New Roman"/>
          <w:b/>
          <w:bCs/>
          <w:color w:val="FF0000"/>
        </w:rPr>
      </w:pPr>
    </w:p>
    <w:p w14:paraId="43E05F70" w14:textId="77777777" w:rsidR="002F35E6" w:rsidRPr="0015410C" w:rsidRDefault="002F35E6" w:rsidP="00646AAD">
      <w:pPr>
        <w:spacing w:after="0" w:line="360" w:lineRule="auto"/>
        <w:rPr>
          <w:rFonts w:eastAsia="Calibri" w:cs="Times New Roman"/>
          <w:b/>
          <w:bCs/>
          <w:color w:val="FF0000"/>
        </w:rPr>
      </w:pPr>
    </w:p>
    <w:p w14:paraId="11BA11E6" w14:textId="77777777" w:rsidR="002F35E6" w:rsidRPr="0015410C" w:rsidRDefault="002F35E6" w:rsidP="00646AAD">
      <w:pPr>
        <w:spacing w:after="0" w:line="360" w:lineRule="auto"/>
        <w:rPr>
          <w:rFonts w:eastAsia="Calibri" w:cs="Times New Roman"/>
          <w:b/>
          <w:bCs/>
          <w:color w:val="FF0000"/>
        </w:rPr>
      </w:pPr>
    </w:p>
    <w:p w14:paraId="654C889D" w14:textId="77777777" w:rsidR="00B02499" w:rsidRPr="0015410C" w:rsidRDefault="00B02499" w:rsidP="00646AAD">
      <w:pPr>
        <w:spacing w:after="0" w:line="360" w:lineRule="auto"/>
        <w:rPr>
          <w:rFonts w:eastAsia="Calibri" w:cs="Times New Roman"/>
          <w:b/>
          <w:bCs/>
          <w:color w:val="FF0000"/>
        </w:rPr>
      </w:pPr>
    </w:p>
    <w:p w14:paraId="097C707A" w14:textId="77777777" w:rsidR="004A10B0" w:rsidRPr="0015410C" w:rsidRDefault="004A10B0" w:rsidP="00646AAD">
      <w:pPr>
        <w:spacing w:after="0" w:line="360" w:lineRule="auto"/>
        <w:contextualSpacing/>
        <w:rPr>
          <w:rFonts w:eastAsia="Calibri" w:cs="Times New Roman"/>
          <w:color w:val="FF0000"/>
        </w:rPr>
      </w:pPr>
    </w:p>
    <w:p w14:paraId="3677DBED" w14:textId="77777777" w:rsidR="004A10B0" w:rsidRPr="0015410C" w:rsidRDefault="004A10B0" w:rsidP="00646AAD">
      <w:pPr>
        <w:spacing w:after="0" w:line="360" w:lineRule="auto"/>
        <w:contextualSpacing/>
        <w:rPr>
          <w:color w:val="FF0000"/>
        </w:rPr>
      </w:pPr>
    </w:p>
    <w:p w14:paraId="74E8DB3F" w14:textId="77777777" w:rsidR="00C556AB" w:rsidRPr="0015410C" w:rsidRDefault="00C556AB" w:rsidP="00646AAD">
      <w:pPr>
        <w:spacing w:after="0" w:line="360" w:lineRule="auto"/>
        <w:rPr>
          <w:color w:val="FF0000"/>
        </w:rPr>
      </w:pPr>
    </w:p>
    <w:p w14:paraId="1A555613" w14:textId="77777777" w:rsidR="00023BBD" w:rsidRPr="0015410C" w:rsidRDefault="00023BBD" w:rsidP="00646AAD">
      <w:pPr>
        <w:spacing w:after="0" w:line="360" w:lineRule="auto"/>
        <w:rPr>
          <w:color w:val="FF0000"/>
        </w:rPr>
      </w:pPr>
    </w:p>
    <w:p w14:paraId="2DB71CAF" w14:textId="49BEE08C" w:rsidR="001D4F21" w:rsidRPr="0015410C" w:rsidRDefault="001D4F21" w:rsidP="00646AAD">
      <w:pPr>
        <w:spacing w:after="0" w:line="360" w:lineRule="auto"/>
        <w:rPr>
          <w:color w:val="FF0000"/>
        </w:rPr>
      </w:pPr>
    </w:p>
    <w:p w14:paraId="38B4EF2E" w14:textId="77777777" w:rsidR="001D4F21" w:rsidRPr="0015410C" w:rsidRDefault="001D4F21" w:rsidP="00646AAD">
      <w:pPr>
        <w:spacing w:after="0" w:line="360" w:lineRule="auto"/>
        <w:rPr>
          <w:color w:val="FF0000"/>
        </w:rPr>
      </w:pPr>
    </w:p>
    <w:p w14:paraId="4201A0A0" w14:textId="77777777" w:rsidR="00E864E9" w:rsidRPr="0015410C" w:rsidRDefault="00E864E9" w:rsidP="00646AAD">
      <w:pPr>
        <w:tabs>
          <w:tab w:val="right" w:pos="8931"/>
        </w:tabs>
        <w:spacing w:after="0" w:line="360" w:lineRule="auto"/>
        <w:rPr>
          <w:color w:val="FF0000"/>
        </w:rPr>
      </w:pPr>
    </w:p>
    <w:p w14:paraId="543728D1" w14:textId="77777777" w:rsidR="00E864E9" w:rsidRPr="0015410C" w:rsidRDefault="00E864E9" w:rsidP="00646AAD">
      <w:pPr>
        <w:tabs>
          <w:tab w:val="right" w:pos="8931"/>
        </w:tabs>
        <w:spacing w:after="0" w:line="360" w:lineRule="auto"/>
        <w:rPr>
          <w:color w:val="FF0000"/>
        </w:rPr>
      </w:pPr>
    </w:p>
    <w:p w14:paraId="0E4439D0" w14:textId="5248D3C9" w:rsidR="007B58B9" w:rsidRPr="0015410C" w:rsidRDefault="007B58B9" w:rsidP="00646AAD">
      <w:pPr>
        <w:spacing w:after="0" w:line="360" w:lineRule="auto"/>
        <w:rPr>
          <w:color w:val="FF0000"/>
        </w:rPr>
      </w:pPr>
    </w:p>
    <w:p w14:paraId="26916C77" w14:textId="77777777" w:rsidR="00A37EDE" w:rsidRPr="0015410C" w:rsidRDefault="00A37EDE" w:rsidP="00646AAD">
      <w:pPr>
        <w:spacing w:after="0" w:line="360" w:lineRule="auto"/>
        <w:rPr>
          <w:color w:val="FF0000"/>
        </w:rPr>
      </w:pPr>
    </w:p>
    <w:p w14:paraId="7EABEF43" w14:textId="77777777" w:rsidR="00DC5C6F" w:rsidRPr="0015410C" w:rsidRDefault="00DC5C6F" w:rsidP="00646AAD">
      <w:pPr>
        <w:spacing w:after="0" w:line="360" w:lineRule="auto"/>
        <w:rPr>
          <w:color w:val="FF0000"/>
        </w:rPr>
      </w:pPr>
    </w:p>
    <w:p w14:paraId="158D36BA" w14:textId="77777777" w:rsidR="00DC5C6F" w:rsidRPr="0015410C" w:rsidRDefault="00DC5C6F" w:rsidP="00646AAD">
      <w:pPr>
        <w:spacing w:after="0" w:line="360" w:lineRule="auto"/>
        <w:rPr>
          <w:color w:val="FF0000"/>
        </w:rPr>
      </w:pPr>
    </w:p>
    <w:p w14:paraId="794C5DA2" w14:textId="77777777" w:rsidR="00DC5C6F" w:rsidRPr="0015410C" w:rsidRDefault="00DC5C6F" w:rsidP="00646AAD">
      <w:pPr>
        <w:spacing w:after="0" w:line="360" w:lineRule="auto"/>
        <w:rPr>
          <w:color w:val="FF0000"/>
        </w:rPr>
      </w:pPr>
    </w:p>
    <w:p w14:paraId="02628802" w14:textId="77777777" w:rsidR="00DC5C6F" w:rsidRPr="0015410C" w:rsidRDefault="00DC5C6F" w:rsidP="00646AAD">
      <w:pPr>
        <w:spacing w:after="0" w:line="360" w:lineRule="auto"/>
        <w:rPr>
          <w:color w:val="FF0000"/>
        </w:rPr>
      </w:pPr>
    </w:p>
    <w:p w14:paraId="74F10045" w14:textId="77777777" w:rsidR="00DC5C6F" w:rsidRPr="0015410C" w:rsidRDefault="00DC5C6F" w:rsidP="00646AAD">
      <w:pPr>
        <w:spacing w:after="0" w:line="360" w:lineRule="auto"/>
        <w:rPr>
          <w:color w:val="FF0000"/>
        </w:rPr>
      </w:pPr>
    </w:p>
    <w:p w14:paraId="270EC357" w14:textId="77777777" w:rsidR="00DC5C6F" w:rsidRPr="0015410C" w:rsidRDefault="00DC5C6F" w:rsidP="00646AAD">
      <w:pPr>
        <w:spacing w:after="0" w:line="360" w:lineRule="auto"/>
        <w:rPr>
          <w:color w:val="FF0000"/>
        </w:rPr>
      </w:pPr>
    </w:p>
    <w:sectPr w:rsidR="00DC5C6F" w:rsidRPr="0015410C"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14F9D" w14:textId="77777777" w:rsidR="00FD2371" w:rsidRDefault="00FD2371">
      <w:pPr>
        <w:spacing w:after="0" w:line="240" w:lineRule="auto"/>
      </w:pPr>
      <w:r>
        <w:separator/>
      </w:r>
    </w:p>
  </w:endnote>
  <w:endnote w:type="continuationSeparator" w:id="0">
    <w:p w14:paraId="60778E63" w14:textId="77777777" w:rsidR="00FD2371" w:rsidRDefault="00FD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25753" w:rsidRDefault="009257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22</w:t>
    </w:r>
    <w:r>
      <w:rPr>
        <w:b/>
        <w:color w:val="000000"/>
        <w:sz w:val="24"/>
        <w:szCs w:val="24"/>
      </w:rPr>
      <w:fldChar w:fldCharType="end"/>
    </w:r>
  </w:p>
  <w:p w14:paraId="7EB9860B" w14:textId="77777777" w:rsidR="00925753" w:rsidRDefault="0092575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25753" w:rsidRDefault="009257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72E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72EF">
      <w:rPr>
        <w:b/>
        <w:noProof/>
        <w:color w:val="000000"/>
        <w:sz w:val="24"/>
        <w:szCs w:val="24"/>
      </w:rPr>
      <w:t>21</w:t>
    </w:r>
    <w:r>
      <w:rPr>
        <w:b/>
        <w:color w:val="000000"/>
        <w:sz w:val="24"/>
        <w:szCs w:val="24"/>
      </w:rPr>
      <w:fldChar w:fldCharType="end"/>
    </w:r>
  </w:p>
  <w:p w14:paraId="0D7FA8D9" w14:textId="77777777" w:rsidR="00925753" w:rsidRDefault="0092575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25753" w:rsidRDefault="0092575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50B4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50B4B">
      <w:rPr>
        <w:b/>
        <w:noProof/>
        <w:color w:val="000000"/>
        <w:sz w:val="24"/>
        <w:szCs w:val="24"/>
      </w:rPr>
      <w:t>21</w:t>
    </w:r>
    <w:r>
      <w:rPr>
        <w:b/>
        <w:color w:val="000000"/>
        <w:sz w:val="24"/>
        <w:szCs w:val="24"/>
      </w:rPr>
      <w:fldChar w:fldCharType="end"/>
    </w:r>
  </w:p>
  <w:p w14:paraId="6796AF5F" w14:textId="77777777" w:rsidR="00925753" w:rsidRDefault="0092575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49790" w14:textId="77777777" w:rsidR="00FD2371" w:rsidRDefault="00FD2371">
      <w:pPr>
        <w:spacing w:after="0" w:line="240" w:lineRule="auto"/>
      </w:pPr>
      <w:r>
        <w:separator/>
      </w:r>
    </w:p>
  </w:footnote>
  <w:footnote w:type="continuationSeparator" w:id="0">
    <w:p w14:paraId="7E80A722" w14:textId="77777777" w:rsidR="00FD2371" w:rsidRDefault="00FD2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25753" w:rsidRDefault="0092575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25753" w14:paraId="10C29E94" w14:textId="77777777">
      <w:trPr>
        <w:trHeight w:val="132"/>
      </w:trPr>
      <w:tc>
        <w:tcPr>
          <w:tcW w:w="2691" w:type="dxa"/>
        </w:tcPr>
        <w:p w14:paraId="7D85A4B8" w14:textId="77777777" w:rsidR="00925753" w:rsidRDefault="00925753">
          <w:pPr>
            <w:tabs>
              <w:tab w:val="right" w:pos="8838"/>
            </w:tabs>
            <w:ind w:right="-105"/>
            <w:rPr>
              <w:b/>
            </w:rPr>
          </w:pPr>
          <w:r>
            <w:rPr>
              <w:b/>
            </w:rPr>
            <w:t>Recurso de Revisión:</w:t>
          </w:r>
        </w:p>
      </w:tc>
      <w:tc>
        <w:tcPr>
          <w:tcW w:w="3405" w:type="dxa"/>
        </w:tcPr>
        <w:p w14:paraId="0B0D1A9D" w14:textId="77777777" w:rsidR="00925753" w:rsidRDefault="00925753">
          <w:pPr>
            <w:tabs>
              <w:tab w:val="right" w:pos="8838"/>
            </w:tabs>
            <w:ind w:left="-28" w:right="-32"/>
          </w:pPr>
          <w:r>
            <w:t>03846/INFOEM/IP/RR/2020</w:t>
          </w:r>
        </w:p>
      </w:tc>
    </w:tr>
    <w:tr w:rsidR="00925753" w14:paraId="2F47AC72" w14:textId="77777777">
      <w:trPr>
        <w:trHeight w:val="261"/>
      </w:trPr>
      <w:tc>
        <w:tcPr>
          <w:tcW w:w="2691" w:type="dxa"/>
        </w:tcPr>
        <w:p w14:paraId="154A4752" w14:textId="77777777" w:rsidR="00925753" w:rsidRDefault="00925753">
          <w:pPr>
            <w:tabs>
              <w:tab w:val="right" w:pos="8838"/>
            </w:tabs>
            <w:ind w:right="-105"/>
            <w:rPr>
              <w:b/>
            </w:rPr>
          </w:pPr>
          <w:r>
            <w:rPr>
              <w:b/>
            </w:rPr>
            <w:t>Sujeto Obligado:</w:t>
          </w:r>
        </w:p>
      </w:tc>
      <w:tc>
        <w:tcPr>
          <w:tcW w:w="3405" w:type="dxa"/>
        </w:tcPr>
        <w:p w14:paraId="5D9EC711" w14:textId="77777777" w:rsidR="00925753" w:rsidRDefault="00925753">
          <w:pPr>
            <w:tabs>
              <w:tab w:val="right" w:pos="8838"/>
            </w:tabs>
            <w:ind w:right="-32"/>
          </w:pPr>
          <w:r>
            <w:t>Ayuntamiento de Temascalcingo</w:t>
          </w:r>
        </w:p>
      </w:tc>
    </w:tr>
    <w:tr w:rsidR="00925753" w14:paraId="11FBB450" w14:textId="77777777">
      <w:trPr>
        <w:trHeight w:val="261"/>
      </w:trPr>
      <w:tc>
        <w:tcPr>
          <w:tcW w:w="2691" w:type="dxa"/>
        </w:tcPr>
        <w:p w14:paraId="6BAF6003" w14:textId="77777777" w:rsidR="00925753" w:rsidRDefault="00925753">
          <w:pPr>
            <w:tabs>
              <w:tab w:val="right" w:pos="8838"/>
            </w:tabs>
            <w:ind w:right="-105"/>
            <w:rPr>
              <w:b/>
            </w:rPr>
          </w:pPr>
          <w:r>
            <w:rPr>
              <w:b/>
            </w:rPr>
            <w:t>Comisionado Ponente:</w:t>
          </w:r>
        </w:p>
      </w:tc>
      <w:tc>
        <w:tcPr>
          <w:tcW w:w="3405" w:type="dxa"/>
        </w:tcPr>
        <w:p w14:paraId="420341AF" w14:textId="77777777" w:rsidR="00925753" w:rsidRDefault="00925753">
          <w:pPr>
            <w:tabs>
              <w:tab w:val="right" w:pos="8838"/>
            </w:tabs>
            <w:ind w:right="-32"/>
            <w:rPr>
              <w:b/>
            </w:rPr>
          </w:pPr>
          <w:r>
            <w:t>Luis Gustavo Parra Noriega</w:t>
          </w:r>
        </w:p>
      </w:tc>
    </w:tr>
  </w:tbl>
  <w:p w14:paraId="00411D75" w14:textId="77777777" w:rsidR="00925753" w:rsidRDefault="00FD237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25753" w:rsidRDefault="00FD237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25753" w14:paraId="40D5D5A3" w14:textId="77777777" w:rsidTr="00F7642B">
      <w:trPr>
        <w:trHeight w:val="138"/>
      </w:trPr>
      <w:tc>
        <w:tcPr>
          <w:tcW w:w="2693" w:type="dxa"/>
          <w:vAlign w:val="center"/>
        </w:tcPr>
        <w:p w14:paraId="43377EBE" w14:textId="77777777" w:rsidR="00925753" w:rsidRDefault="00925753" w:rsidP="008C266D">
          <w:pPr>
            <w:tabs>
              <w:tab w:val="right" w:pos="8838"/>
            </w:tabs>
            <w:ind w:left="-108" w:right="-105"/>
            <w:jc w:val="left"/>
            <w:rPr>
              <w:b/>
            </w:rPr>
          </w:pPr>
        </w:p>
        <w:p w14:paraId="1DB5C8D0" w14:textId="7E98B3D2" w:rsidR="00925753" w:rsidRDefault="00925753" w:rsidP="008C266D">
          <w:pPr>
            <w:tabs>
              <w:tab w:val="right" w:pos="8838"/>
            </w:tabs>
            <w:ind w:left="-108" w:right="-105"/>
            <w:jc w:val="left"/>
            <w:rPr>
              <w:b/>
            </w:rPr>
          </w:pPr>
          <w:r>
            <w:rPr>
              <w:b/>
            </w:rPr>
            <w:t>Recurso de Revisión:</w:t>
          </w:r>
        </w:p>
      </w:tc>
      <w:tc>
        <w:tcPr>
          <w:tcW w:w="3969" w:type="dxa"/>
        </w:tcPr>
        <w:p w14:paraId="5BCC69C4" w14:textId="77777777" w:rsidR="00925753" w:rsidRPr="00EF0C39" w:rsidRDefault="00925753" w:rsidP="008C266D">
          <w:pPr>
            <w:tabs>
              <w:tab w:val="right" w:pos="8838"/>
            </w:tabs>
            <w:ind w:right="57"/>
          </w:pPr>
        </w:p>
        <w:p w14:paraId="61E59D71" w14:textId="4CF647E9" w:rsidR="00925753" w:rsidRPr="00EF0C39" w:rsidRDefault="00925753" w:rsidP="008C266D">
          <w:pPr>
            <w:tabs>
              <w:tab w:val="right" w:pos="8838"/>
            </w:tabs>
            <w:ind w:right="57"/>
          </w:pPr>
          <w:r w:rsidRPr="007516FF">
            <w:t>05991/INFOEM/IP/RR/2025</w:t>
          </w:r>
        </w:p>
      </w:tc>
    </w:tr>
    <w:tr w:rsidR="00925753" w14:paraId="7A281F30" w14:textId="77777777" w:rsidTr="00F7642B">
      <w:trPr>
        <w:trHeight w:val="273"/>
      </w:trPr>
      <w:tc>
        <w:tcPr>
          <w:tcW w:w="2693" w:type="dxa"/>
        </w:tcPr>
        <w:p w14:paraId="6671A308" w14:textId="77777777" w:rsidR="00925753" w:rsidRDefault="00925753" w:rsidP="008C266D">
          <w:pPr>
            <w:tabs>
              <w:tab w:val="right" w:pos="8838"/>
            </w:tabs>
            <w:ind w:left="-108" w:right="-105"/>
            <w:rPr>
              <w:b/>
            </w:rPr>
          </w:pPr>
          <w:r>
            <w:rPr>
              <w:b/>
            </w:rPr>
            <w:t>Sujeto Obligado:</w:t>
          </w:r>
        </w:p>
      </w:tc>
      <w:tc>
        <w:tcPr>
          <w:tcW w:w="3969" w:type="dxa"/>
        </w:tcPr>
        <w:p w14:paraId="30885B6D" w14:textId="1010F6C2" w:rsidR="00925753" w:rsidRPr="00EF0C39" w:rsidRDefault="00925753" w:rsidP="007B4717">
          <w:pPr>
            <w:tabs>
              <w:tab w:val="right" w:pos="8838"/>
            </w:tabs>
            <w:ind w:right="180"/>
          </w:pPr>
          <w:r w:rsidRPr="007516FF">
            <w:t>Ayuntamiento de Huehuetoca</w:t>
          </w:r>
        </w:p>
      </w:tc>
    </w:tr>
    <w:tr w:rsidR="00925753" w14:paraId="00C22F2F" w14:textId="77777777" w:rsidTr="00F7642B">
      <w:trPr>
        <w:trHeight w:val="273"/>
      </w:trPr>
      <w:tc>
        <w:tcPr>
          <w:tcW w:w="2693" w:type="dxa"/>
        </w:tcPr>
        <w:p w14:paraId="70417649" w14:textId="77777777" w:rsidR="00925753" w:rsidRDefault="00925753" w:rsidP="008C266D">
          <w:pPr>
            <w:tabs>
              <w:tab w:val="right" w:pos="8838"/>
            </w:tabs>
            <w:ind w:left="-108" w:right="-105"/>
            <w:rPr>
              <w:b/>
            </w:rPr>
          </w:pPr>
          <w:r>
            <w:rPr>
              <w:b/>
            </w:rPr>
            <w:t>Comisionado Ponente:</w:t>
          </w:r>
        </w:p>
      </w:tc>
      <w:tc>
        <w:tcPr>
          <w:tcW w:w="3969" w:type="dxa"/>
        </w:tcPr>
        <w:p w14:paraId="5E6EB38B" w14:textId="77777777" w:rsidR="00925753" w:rsidRPr="00EF0C39" w:rsidRDefault="00925753" w:rsidP="008C266D">
          <w:pPr>
            <w:tabs>
              <w:tab w:val="right" w:pos="8838"/>
            </w:tabs>
            <w:ind w:right="-170"/>
          </w:pPr>
          <w:r w:rsidRPr="00EF0C39">
            <w:t>Luis Gustavo Parra Noriega</w:t>
          </w:r>
        </w:p>
        <w:p w14:paraId="1A63C67B" w14:textId="77777777" w:rsidR="00925753" w:rsidRPr="00EF0C39" w:rsidRDefault="00925753" w:rsidP="008C266D">
          <w:pPr>
            <w:tabs>
              <w:tab w:val="right" w:pos="8838"/>
            </w:tabs>
            <w:ind w:right="-170"/>
            <w:rPr>
              <w:b/>
            </w:rPr>
          </w:pPr>
        </w:p>
      </w:tc>
    </w:tr>
  </w:tbl>
  <w:p w14:paraId="3498D107" w14:textId="7E17876C" w:rsidR="00925753" w:rsidRDefault="0092575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25753" w:rsidRDefault="00925753">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25753" w14:paraId="6B3232BD" w14:textId="77777777" w:rsidTr="002F429F">
      <w:trPr>
        <w:trHeight w:val="132"/>
      </w:trPr>
      <w:tc>
        <w:tcPr>
          <w:tcW w:w="2551" w:type="dxa"/>
        </w:tcPr>
        <w:p w14:paraId="38F16E2F" w14:textId="77777777" w:rsidR="00925753" w:rsidRDefault="00925753">
          <w:pPr>
            <w:tabs>
              <w:tab w:val="right" w:pos="8838"/>
            </w:tabs>
            <w:ind w:right="-105"/>
            <w:rPr>
              <w:b/>
            </w:rPr>
          </w:pPr>
          <w:r>
            <w:rPr>
              <w:b/>
            </w:rPr>
            <w:t>Recurso de Revisión:</w:t>
          </w:r>
        </w:p>
      </w:tc>
      <w:tc>
        <w:tcPr>
          <w:tcW w:w="4253" w:type="dxa"/>
        </w:tcPr>
        <w:p w14:paraId="211CDC0A" w14:textId="247EA921" w:rsidR="00925753" w:rsidRPr="00026C6B" w:rsidRDefault="00925753" w:rsidP="00026C6B">
          <w:r w:rsidRPr="007516FF">
            <w:t>05991/INFOEM/IP/RR/2025</w:t>
          </w:r>
        </w:p>
      </w:tc>
    </w:tr>
    <w:tr w:rsidR="00925753" w14:paraId="6AA3CC58" w14:textId="77777777" w:rsidTr="002F429F">
      <w:trPr>
        <w:trHeight w:val="132"/>
      </w:trPr>
      <w:tc>
        <w:tcPr>
          <w:tcW w:w="2551" w:type="dxa"/>
        </w:tcPr>
        <w:p w14:paraId="7FD164F5" w14:textId="77777777" w:rsidR="00925753" w:rsidRDefault="00925753">
          <w:pPr>
            <w:tabs>
              <w:tab w:val="left" w:pos="1875"/>
            </w:tabs>
            <w:ind w:right="-105"/>
            <w:rPr>
              <w:b/>
            </w:rPr>
          </w:pPr>
          <w:r>
            <w:rPr>
              <w:b/>
            </w:rPr>
            <w:t>Recurrente:</w:t>
          </w:r>
          <w:r>
            <w:rPr>
              <w:b/>
            </w:rPr>
            <w:tab/>
          </w:r>
        </w:p>
      </w:tc>
      <w:tc>
        <w:tcPr>
          <w:tcW w:w="4253" w:type="dxa"/>
        </w:tcPr>
        <w:p w14:paraId="1F1B0537" w14:textId="00DB8621" w:rsidR="00925753" w:rsidRPr="00EF0C39" w:rsidRDefault="00925753" w:rsidP="00F50B4B">
          <w:r>
            <w:rPr>
              <w:rFonts w:ascii="Arial" w:hAnsi="Arial" w:cs="Arial"/>
              <w:b/>
              <w:bCs/>
              <w:color w:val="333333"/>
              <w:sz w:val="15"/>
              <w:szCs w:val="15"/>
              <w:shd w:val="clear" w:color="auto" w:fill="F7F7F8"/>
            </w:rPr>
            <w:t> </w:t>
          </w:r>
          <w:r w:rsidR="00F50B4B" w:rsidRPr="00F50B4B">
            <w:rPr>
              <w:highlight w:val="black"/>
            </w:rPr>
            <w:t>XXXXXXXX</w:t>
          </w:r>
        </w:p>
      </w:tc>
    </w:tr>
    <w:tr w:rsidR="00925753" w14:paraId="5113CAA6" w14:textId="77777777" w:rsidTr="002F429F">
      <w:trPr>
        <w:trHeight w:val="261"/>
      </w:trPr>
      <w:tc>
        <w:tcPr>
          <w:tcW w:w="2551" w:type="dxa"/>
        </w:tcPr>
        <w:p w14:paraId="28E3431B" w14:textId="30EC7C18" w:rsidR="00925753" w:rsidRDefault="00925753">
          <w:pPr>
            <w:tabs>
              <w:tab w:val="right" w:pos="8838"/>
            </w:tabs>
            <w:ind w:right="-105"/>
            <w:rPr>
              <w:b/>
            </w:rPr>
          </w:pPr>
          <w:r>
            <w:rPr>
              <w:b/>
            </w:rPr>
            <w:t>Sujeto Obligado:</w:t>
          </w:r>
        </w:p>
      </w:tc>
      <w:tc>
        <w:tcPr>
          <w:tcW w:w="4253" w:type="dxa"/>
        </w:tcPr>
        <w:p w14:paraId="3192354E" w14:textId="7B96857D" w:rsidR="00925753" w:rsidRPr="00026C6B" w:rsidRDefault="00925753" w:rsidP="00026C6B">
          <w:r w:rsidRPr="007516FF">
            <w:t>Ayuntamiento de Huehuetoca</w:t>
          </w:r>
        </w:p>
      </w:tc>
    </w:tr>
    <w:tr w:rsidR="00925753" w14:paraId="5D4C2A35" w14:textId="77777777" w:rsidTr="002F429F">
      <w:trPr>
        <w:trHeight w:val="261"/>
      </w:trPr>
      <w:tc>
        <w:tcPr>
          <w:tcW w:w="2551" w:type="dxa"/>
        </w:tcPr>
        <w:p w14:paraId="7F522FEC" w14:textId="77777777" w:rsidR="00925753" w:rsidRDefault="00925753">
          <w:pPr>
            <w:tabs>
              <w:tab w:val="right" w:pos="8838"/>
            </w:tabs>
            <w:ind w:right="-105"/>
            <w:rPr>
              <w:b/>
            </w:rPr>
          </w:pPr>
          <w:r>
            <w:rPr>
              <w:b/>
            </w:rPr>
            <w:t>Comisionado Ponente:</w:t>
          </w:r>
        </w:p>
      </w:tc>
      <w:tc>
        <w:tcPr>
          <w:tcW w:w="4253" w:type="dxa"/>
        </w:tcPr>
        <w:p w14:paraId="0F0566F9" w14:textId="77777777" w:rsidR="00925753" w:rsidRPr="00EF0C39" w:rsidRDefault="00925753" w:rsidP="00C46A25">
          <w:pPr>
            <w:tabs>
              <w:tab w:val="right" w:pos="8838"/>
            </w:tabs>
            <w:ind w:right="-32"/>
            <w:rPr>
              <w:b/>
            </w:rPr>
          </w:pPr>
          <w:r w:rsidRPr="00EF0C39">
            <w:t>Luis Gustavo Parra Noriega</w:t>
          </w:r>
        </w:p>
      </w:tc>
    </w:tr>
  </w:tbl>
  <w:p w14:paraId="4DFC2598" w14:textId="77777777" w:rsidR="00925753" w:rsidRDefault="00FD237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DE4364"/>
    <w:multiLevelType w:val="hybridMultilevel"/>
    <w:tmpl w:val="32EAADD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C1EE1"/>
    <w:multiLevelType w:val="multilevel"/>
    <w:tmpl w:val="C3B68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A51843"/>
    <w:multiLevelType w:val="multilevel"/>
    <w:tmpl w:val="066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74379"/>
    <w:multiLevelType w:val="hybridMultilevel"/>
    <w:tmpl w:val="7036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B349F"/>
    <w:multiLevelType w:val="hybridMultilevel"/>
    <w:tmpl w:val="FC4204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953D6A"/>
    <w:multiLevelType w:val="hybridMultilevel"/>
    <w:tmpl w:val="8C6ECF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3D0931B6"/>
    <w:multiLevelType w:val="hybridMultilevel"/>
    <w:tmpl w:val="B3AEB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722A08"/>
    <w:multiLevelType w:val="hybridMultilevel"/>
    <w:tmpl w:val="5762E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F8297F"/>
    <w:multiLevelType w:val="hybridMultilevel"/>
    <w:tmpl w:val="2D6CD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4E3C2AFC"/>
    <w:multiLevelType w:val="hybridMultilevel"/>
    <w:tmpl w:val="6E4A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B1460D1"/>
    <w:multiLevelType w:val="hybridMultilevel"/>
    <w:tmpl w:val="168A0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6C6E88"/>
    <w:multiLevelType w:val="hybridMultilevel"/>
    <w:tmpl w:val="540A6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5"/>
  </w:num>
  <w:num w:numId="6">
    <w:abstractNumId w:val="8"/>
  </w:num>
  <w:num w:numId="7">
    <w:abstractNumId w:val="33"/>
  </w:num>
  <w:num w:numId="8">
    <w:abstractNumId w:val="9"/>
  </w:num>
  <w:num w:numId="9">
    <w:abstractNumId w:val="17"/>
  </w:num>
  <w:num w:numId="10">
    <w:abstractNumId w:val="38"/>
  </w:num>
  <w:num w:numId="11">
    <w:abstractNumId w:val="23"/>
  </w:num>
  <w:num w:numId="12">
    <w:abstractNumId w:val="3"/>
  </w:num>
  <w:num w:numId="13">
    <w:abstractNumId w:val="26"/>
  </w:num>
  <w:num w:numId="14">
    <w:abstractNumId w:val="35"/>
  </w:num>
  <w:num w:numId="15">
    <w:abstractNumId w:val="40"/>
  </w:num>
  <w:num w:numId="16">
    <w:abstractNumId w:val="19"/>
  </w:num>
  <w:num w:numId="17">
    <w:abstractNumId w:val="29"/>
  </w:num>
  <w:num w:numId="18">
    <w:abstractNumId w:val="37"/>
  </w:num>
  <w:num w:numId="19">
    <w:abstractNumId w:val="1"/>
  </w:num>
  <w:num w:numId="20">
    <w:abstractNumId w:val="30"/>
  </w:num>
  <w:num w:numId="21">
    <w:abstractNumId w:val="21"/>
  </w:num>
  <w:num w:numId="22">
    <w:abstractNumId w:val="13"/>
  </w:num>
  <w:num w:numId="23">
    <w:abstractNumId w:val="43"/>
  </w:num>
  <w:num w:numId="24">
    <w:abstractNumId w:val="25"/>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2"/>
  </w:num>
  <w:num w:numId="30">
    <w:abstractNumId w:val="3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11"/>
  </w:num>
  <w:num w:numId="34">
    <w:abstractNumId w:val="7"/>
  </w:num>
  <w:num w:numId="35">
    <w:abstractNumId w:val="45"/>
  </w:num>
  <w:num w:numId="36">
    <w:abstractNumId w:val="42"/>
  </w:num>
  <w:num w:numId="37">
    <w:abstractNumId w:val="2"/>
  </w:num>
  <w:num w:numId="38">
    <w:abstractNumId w:val="14"/>
  </w:num>
  <w:num w:numId="39">
    <w:abstractNumId w:val="28"/>
  </w:num>
  <w:num w:numId="40">
    <w:abstractNumId w:val="34"/>
  </w:num>
  <w:num w:numId="41">
    <w:abstractNumId w:val="5"/>
  </w:num>
  <w:num w:numId="42">
    <w:abstractNumId w:val="16"/>
  </w:num>
  <w:num w:numId="43">
    <w:abstractNumId w:val="10"/>
  </w:num>
  <w:num w:numId="44">
    <w:abstractNumId w:val="39"/>
  </w:num>
  <w:num w:numId="45">
    <w:abstractNumId w:val="31"/>
  </w:num>
  <w:num w:numId="46">
    <w:abstractNumId w:val="18"/>
  </w:num>
  <w:num w:numId="47">
    <w:abstractNumId w:val="24"/>
  </w:num>
  <w:num w:numId="4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5B57"/>
    <w:rsid w:val="0000637C"/>
    <w:rsid w:val="00006A45"/>
    <w:rsid w:val="0001108B"/>
    <w:rsid w:val="00011477"/>
    <w:rsid w:val="00011608"/>
    <w:rsid w:val="00012A1C"/>
    <w:rsid w:val="00014169"/>
    <w:rsid w:val="00014EE2"/>
    <w:rsid w:val="00016290"/>
    <w:rsid w:val="000201B0"/>
    <w:rsid w:val="00021BE0"/>
    <w:rsid w:val="00021D82"/>
    <w:rsid w:val="0002371D"/>
    <w:rsid w:val="00023BBD"/>
    <w:rsid w:val="000255D3"/>
    <w:rsid w:val="0002588C"/>
    <w:rsid w:val="00026B5A"/>
    <w:rsid w:val="00026C6B"/>
    <w:rsid w:val="00030158"/>
    <w:rsid w:val="0003084A"/>
    <w:rsid w:val="000316C2"/>
    <w:rsid w:val="00033026"/>
    <w:rsid w:val="0003318A"/>
    <w:rsid w:val="00033683"/>
    <w:rsid w:val="00033F2C"/>
    <w:rsid w:val="00034A57"/>
    <w:rsid w:val="00035F18"/>
    <w:rsid w:val="0003782D"/>
    <w:rsid w:val="000410E6"/>
    <w:rsid w:val="0004134C"/>
    <w:rsid w:val="00041A91"/>
    <w:rsid w:val="000426D2"/>
    <w:rsid w:val="00050E2E"/>
    <w:rsid w:val="00057905"/>
    <w:rsid w:val="000602BA"/>
    <w:rsid w:val="00061123"/>
    <w:rsid w:val="000643DB"/>
    <w:rsid w:val="0006662F"/>
    <w:rsid w:val="0007052B"/>
    <w:rsid w:val="000709AA"/>
    <w:rsid w:val="000733DF"/>
    <w:rsid w:val="000735F0"/>
    <w:rsid w:val="00075996"/>
    <w:rsid w:val="00075A71"/>
    <w:rsid w:val="00075CAF"/>
    <w:rsid w:val="00076FB6"/>
    <w:rsid w:val="00081D01"/>
    <w:rsid w:val="0008295C"/>
    <w:rsid w:val="00082B5B"/>
    <w:rsid w:val="00083169"/>
    <w:rsid w:val="00085D44"/>
    <w:rsid w:val="000866B0"/>
    <w:rsid w:val="00087074"/>
    <w:rsid w:val="000872CF"/>
    <w:rsid w:val="00087EDB"/>
    <w:rsid w:val="0009167E"/>
    <w:rsid w:val="00092501"/>
    <w:rsid w:val="000946F3"/>
    <w:rsid w:val="00095FB6"/>
    <w:rsid w:val="0009699C"/>
    <w:rsid w:val="000969A7"/>
    <w:rsid w:val="00096C21"/>
    <w:rsid w:val="00096CFE"/>
    <w:rsid w:val="00097C52"/>
    <w:rsid w:val="000A2EA2"/>
    <w:rsid w:val="000A3910"/>
    <w:rsid w:val="000A43C5"/>
    <w:rsid w:val="000A47C6"/>
    <w:rsid w:val="000A5B44"/>
    <w:rsid w:val="000A706F"/>
    <w:rsid w:val="000A7394"/>
    <w:rsid w:val="000A74D6"/>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4DA7"/>
    <w:rsid w:val="000D5595"/>
    <w:rsid w:val="000D6774"/>
    <w:rsid w:val="000D7457"/>
    <w:rsid w:val="000E3169"/>
    <w:rsid w:val="000E60F8"/>
    <w:rsid w:val="000E73D2"/>
    <w:rsid w:val="000F3B49"/>
    <w:rsid w:val="000F4583"/>
    <w:rsid w:val="000F4AC1"/>
    <w:rsid w:val="000F562C"/>
    <w:rsid w:val="000F6219"/>
    <w:rsid w:val="000F6768"/>
    <w:rsid w:val="000F6E36"/>
    <w:rsid w:val="000F798C"/>
    <w:rsid w:val="001055EA"/>
    <w:rsid w:val="001061B1"/>
    <w:rsid w:val="001065C6"/>
    <w:rsid w:val="0011010D"/>
    <w:rsid w:val="00111386"/>
    <w:rsid w:val="001135C1"/>
    <w:rsid w:val="001150A1"/>
    <w:rsid w:val="00115992"/>
    <w:rsid w:val="00116C35"/>
    <w:rsid w:val="00116E8E"/>
    <w:rsid w:val="00117FFC"/>
    <w:rsid w:val="00121FBF"/>
    <w:rsid w:val="00122ED0"/>
    <w:rsid w:val="00122FBD"/>
    <w:rsid w:val="00123FD7"/>
    <w:rsid w:val="00124AF7"/>
    <w:rsid w:val="00125905"/>
    <w:rsid w:val="00125F26"/>
    <w:rsid w:val="001260CE"/>
    <w:rsid w:val="0012618B"/>
    <w:rsid w:val="00126A15"/>
    <w:rsid w:val="00126AD3"/>
    <w:rsid w:val="00131EDB"/>
    <w:rsid w:val="001325F3"/>
    <w:rsid w:val="00132F29"/>
    <w:rsid w:val="00134465"/>
    <w:rsid w:val="00136DA6"/>
    <w:rsid w:val="001418BD"/>
    <w:rsid w:val="00141BAD"/>
    <w:rsid w:val="001425CB"/>
    <w:rsid w:val="001434E7"/>
    <w:rsid w:val="00144B2C"/>
    <w:rsid w:val="00146540"/>
    <w:rsid w:val="001479C0"/>
    <w:rsid w:val="00147F25"/>
    <w:rsid w:val="001502AB"/>
    <w:rsid w:val="001507E8"/>
    <w:rsid w:val="00153139"/>
    <w:rsid w:val="0015410C"/>
    <w:rsid w:val="001548D6"/>
    <w:rsid w:val="001558BD"/>
    <w:rsid w:val="00155BD1"/>
    <w:rsid w:val="001566D4"/>
    <w:rsid w:val="001575B0"/>
    <w:rsid w:val="001578F5"/>
    <w:rsid w:val="0015791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37C4"/>
    <w:rsid w:val="00184025"/>
    <w:rsid w:val="00184ED6"/>
    <w:rsid w:val="00187287"/>
    <w:rsid w:val="00192C48"/>
    <w:rsid w:val="00193CE3"/>
    <w:rsid w:val="00195149"/>
    <w:rsid w:val="00195BC2"/>
    <w:rsid w:val="00195EC3"/>
    <w:rsid w:val="0019787E"/>
    <w:rsid w:val="001A0321"/>
    <w:rsid w:val="001A2062"/>
    <w:rsid w:val="001A5A72"/>
    <w:rsid w:val="001A5B6F"/>
    <w:rsid w:val="001A5C12"/>
    <w:rsid w:val="001A6C0E"/>
    <w:rsid w:val="001A7F04"/>
    <w:rsid w:val="001B0B53"/>
    <w:rsid w:val="001B2090"/>
    <w:rsid w:val="001B34AA"/>
    <w:rsid w:val="001B4EB1"/>
    <w:rsid w:val="001B6133"/>
    <w:rsid w:val="001B7EFB"/>
    <w:rsid w:val="001C156F"/>
    <w:rsid w:val="001C638A"/>
    <w:rsid w:val="001D1635"/>
    <w:rsid w:val="001D24CD"/>
    <w:rsid w:val="001D3FB9"/>
    <w:rsid w:val="001D4F21"/>
    <w:rsid w:val="001D5DBE"/>
    <w:rsid w:val="001D64F2"/>
    <w:rsid w:val="001D72D5"/>
    <w:rsid w:val="001D7C3C"/>
    <w:rsid w:val="001D7D0E"/>
    <w:rsid w:val="001E4284"/>
    <w:rsid w:val="001E4ECA"/>
    <w:rsid w:val="001E6077"/>
    <w:rsid w:val="001F285F"/>
    <w:rsid w:val="001F6FD5"/>
    <w:rsid w:val="001F74C5"/>
    <w:rsid w:val="00200B40"/>
    <w:rsid w:val="00200E63"/>
    <w:rsid w:val="002012D8"/>
    <w:rsid w:val="002025F4"/>
    <w:rsid w:val="0020266A"/>
    <w:rsid w:val="00203F8C"/>
    <w:rsid w:val="00204DE3"/>
    <w:rsid w:val="00206A9B"/>
    <w:rsid w:val="0020727C"/>
    <w:rsid w:val="00207552"/>
    <w:rsid w:val="00211CD8"/>
    <w:rsid w:val="00221329"/>
    <w:rsid w:val="002217AE"/>
    <w:rsid w:val="00223487"/>
    <w:rsid w:val="002238B8"/>
    <w:rsid w:val="002247F9"/>
    <w:rsid w:val="00227456"/>
    <w:rsid w:val="00230985"/>
    <w:rsid w:val="00230B8F"/>
    <w:rsid w:val="0023372C"/>
    <w:rsid w:val="0023659C"/>
    <w:rsid w:val="00243764"/>
    <w:rsid w:val="002475DE"/>
    <w:rsid w:val="002477B4"/>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E54"/>
    <w:rsid w:val="00271E85"/>
    <w:rsid w:val="00273A4E"/>
    <w:rsid w:val="00274745"/>
    <w:rsid w:val="00280625"/>
    <w:rsid w:val="00280CF8"/>
    <w:rsid w:val="00282176"/>
    <w:rsid w:val="002822A3"/>
    <w:rsid w:val="002825E3"/>
    <w:rsid w:val="0028277C"/>
    <w:rsid w:val="00287374"/>
    <w:rsid w:val="0029130B"/>
    <w:rsid w:val="00291318"/>
    <w:rsid w:val="0029310D"/>
    <w:rsid w:val="00293A22"/>
    <w:rsid w:val="00293F8F"/>
    <w:rsid w:val="00294C03"/>
    <w:rsid w:val="00295482"/>
    <w:rsid w:val="0029784D"/>
    <w:rsid w:val="002A02CD"/>
    <w:rsid w:val="002A1711"/>
    <w:rsid w:val="002A2DF8"/>
    <w:rsid w:val="002A376A"/>
    <w:rsid w:val="002A3A8E"/>
    <w:rsid w:val="002A5DEB"/>
    <w:rsid w:val="002B2FEA"/>
    <w:rsid w:val="002B5A2D"/>
    <w:rsid w:val="002B5C17"/>
    <w:rsid w:val="002B772B"/>
    <w:rsid w:val="002C0003"/>
    <w:rsid w:val="002C0C3A"/>
    <w:rsid w:val="002C3C45"/>
    <w:rsid w:val="002C4A39"/>
    <w:rsid w:val="002C516D"/>
    <w:rsid w:val="002C7C43"/>
    <w:rsid w:val="002D2107"/>
    <w:rsid w:val="002D2619"/>
    <w:rsid w:val="002D2A77"/>
    <w:rsid w:val="002D50DC"/>
    <w:rsid w:val="002E2627"/>
    <w:rsid w:val="002E34B7"/>
    <w:rsid w:val="002E5036"/>
    <w:rsid w:val="002E5C60"/>
    <w:rsid w:val="002E6125"/>
    <w:rsid w:val="002F0526"/>
    <w:rsid w:val="002F08A1"/>
    <w:rsid w:val="002F12B4"/>
    <w:rsid w:val="002F35E6"/>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6F1"/>
    <w:rsid w:val="00320D4E"/>
    <w:rsid w:val="00320FA3"/>
    <w:rsid w:val="00321B69"/>
    <w:rsid w:val="0032276A"/>
    <w:rsid w:val="0032438A"/>
    <w:rsid w:val="00325B13"/>
    <w:rsid w:val="00325D1E"/>
    <w:rsid w:val="00330566"/>
    <w:rsid w:val="00330942"/>
    <w:rsid w:val="00332284"/>
    <w:rsid w:val="00333468"/>
    <w:rsid w:val="0033681E"/>
    <w:rsid w:val="00336E20"/>
    <w:rsid w:val="00341669"/>
    <w:rsid w:val="00342465"/>
    <w:rsid w:val="00342B5D"/>
    <w:rsid w:val="003438E2"/>
    <w:rsid w:val="00345E3B"/>
    <w:rsid w:val="00353296"/>
    <w:rsid w:val="0035368D"/>
    <w:rsid w:val="00353F7B"/>
    <w:rsid w:val="00354255"/>
    <w:rsid w:val="00355D05"/>
    <w:rsid w:val="00356E1B"/>
    <w:rsid w:val="003602C9"/>
    <w:rsid w:val="0036042F"/>
    <w:rsid w:val="003663BF"/>
    <w:rsid w:val="00366BB8"/>
    <w:rsid w:val="003759E0"/>
    <w:rsid w:val="00376AEF"/>
    <w:rsid w:val="00381132"/>
    <w:rsid w:val="003814AE"/>
    <w:rsid w:val="0038398F"/>
    <w:rsid w:val="00384E82"/>
    <w:rsid w:val="00384E94"/>
    <w:rsid w:val="003876F1"/>
    <w:rsid w:val="00390A24"/>
    <w:rsid w:val="00391317"/>
    <w:rsid w:val="0039615C"/>
    <w:rsid w:val="00396F74"/>
    <w:rsid w:val="00396F90"/>
    <w:rsid w:val="003A1FB8"/>
    <w:rsid w:val="003A2B31"/>
    <w:rsid w:val="003A4443"/>
    <w:rsid w:val="003A47C4"/>
    <w:rsid w:val="003A4CF8"/>
    <w:rsid w:val="003A4EEC"/>
    <w:rsid w:val="003B129A"/>
    <w:rsid w:val="003B3C6F"/>
    <w:rsid w:val="003B4DD3"/>
    <w:rsid w:val="003B5A66"/>
    <w:rsid w:val="003B6F0C"/>
    <w:rsid w:val="003C13CD"/>
    <w:rsid w:val="003C28F2"/>
    <w:rsid w:val="003C3152"/>
    <w:rsid w:val="003C5F59"/>
    <w:rsid w:val="003C5FE0"/>
    <w:rsid w:val="003C7338"/>
    <w:rsid w:val="003D0D51"/>
    <w:rsid w:val="003D1DC8"/>
    <w:rsid w:val="003D25DC"/>
    <w:rsid w:val="003D35DB"/>
    <w:rsid w:val="003D610C"/>
    <w:rsid w:val="003D6C3F"/>
    <w:rsid w:val="003E00B8"/>
    <w:rsid w:val="003E018F"/>
    <w:rsid w:val="003E0898"/>
    <w:rsid w:val="003E1C9F"/>
    <w:rsid w:val="003E20C8"/>
    <w:rsid w:val="003E33FE"/>
    <w:rsid w:val="003E465E"/>
    <w:rsid w:val="003E540A"/>
    <w:rsid w:val="003E6941"/>
    <w:rsid w:val="003F0099"/>
    <w:rsid w:val="003F0A87"/>
    <w:rsid w:val="003F0F35"/>
    <w:rsid w:val="003F195E"/>
    <w:rsid w:val="003F1D74"/>
    <w:rsid w:val="003F2412"/>
    <w:rsid w:val="003F2BF4"/>
    <w:rsid w:val="003F2C8E"/>
    <w:rsid w:val="003F4C6D"/>
    <w:rsid w:val="003F5F91"/>
    <w:rsid w:val="003F6C55"/>
    <w:rsid w:val="0040398B"/>
    <w:rsid w:val="0041096D"/>
    <w:rsid w:val="00411CBE"/>
    <w:rsid w:val="00417AAE"/>
    <w:rsid w:val="00417F3A"/>
    <w:rsid w:val="00420209"/>
    <w:rsid w:val="004214D5"/>
    <w:rsid w:val="00422311"/>
    <w:rsid w:val="004326F9"/>
    <w:rsid w:val="00434B43"/>
    <w:rsid w:val="004352C6"/>
    <w:rsid w:val="004360E7"/>
    <w:rsid w:val="00436F80"/>
    <w:rsid w:val="0044017B"/>
    <w:rsid w:val="00442432"/>
    <w:rsid w:val="0044320C"/>
    <w:rsid w:val="004443B0"/>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2EF2"/>
    <w:rsid w:val="00483320"/>
    <w:rsid w:val="00484E27"/>
    <w:rsid w:val="00487556"/>
    <w:rsid w:val="00487727"/>
    <w:rsid w:val="00491239"/>
    <w:rsid w:val="00492333"/>
    <w:rsid w:val="0049788F"/>
    <w:rsid w:val="004A10B0"/>
    <w:rsid w:val="004A10E6"/>
    <w:rsid w:val="004A7FA8"/>
    <w:rsid w:val="004B0C65"/>
    <w:rsid w:val="004B27E7"/>
    <w:rsid w:val="004B33EF"/>
    <w:rsid w:val="004B58D3"/>
    <w:rsid w:val="004B7343"/>
    <w:rsid w:val="004B73FB"/>
    <w:rsid w:val="004B7B4F"/>
    <w:rsid w:val="004C21E6"/>
    <w:rsid w:val="004C465F"/>
    <w:rsid w:val="004C56AA"/>
    <w:rsid w:val="004C6321"/>
    <w:rsid w:val="004D181B"/>
    <w:rsid w:val="004D1D8F"/>
    <w:rsid w:val="004D243B"/>
    <w:rsid w:val="004D51CB"/>
    <w:rsid w:val="004D63D9"/>
    <w:rsid w:val="004D7764"/>
    <w:rsid w:val="004E0AD6"/>
    <w:rsid w:val="004E22FF"/>
    <w:rsid w:val="004E2942"/>
    <w:rsid w:val="004E3063"/>
    <w:rsid w:val="004E47CC"/>
    <w:rsid w:val="004F0490"/>
    <w:rsid w:val="004F3DA9"/>
    <w:rsid w:val="004F4613"/>
    <w:rsid w:val="004F55B4"/>
    <w:rsid w:val="004F56D3"/>
    <w:rsid w:val="004F59FB"/>
    <w:rsid w:val="004F76F4"/>
    <w:rsid w:val="004F7F19"/>
    <w:rsid w:val="00500B4F"/>
    <w:rsid w:val="005018D0"/>
    <w:rsid w:val="00501C09"/>
    <w:rsid w:val="00506126"/>
    <w:rsid w:val="0051107B"/>
    <w:rsid w:val="00511E76"/>
    <w:rsid w:val="00512046"/>
    <w:rsid w:val="00512879"/>
    <w:rsid w:val="0051497B"/>
    <w:rsid w:val="00515399"/>
    <w:rsid w:val="00521F1D"/>
    <w:rsid w:val="00521F47"/>
    <w:rsid w:val="00522A47"/>
    <w:rsid w:val="00523008"/>
    <w:rsid w:val="00524283"/>
    <w:rsid w:val="005250B9"/>
    <w:rsid w:val="00525A14"/>
    <w:rsid w:val="00526EC4"/>
    <w:rsid w:val="00527563"/>
    <w:rsid w:val="005302BB"/>
    <w:rsid w:val="00530B10"/>
    <w:rsid w:val="0053198B"/>
    <w:rsid w:val="00531A8A"/>
    <w:rsid w:val="00535A8D"/>
    <w:rsid w:val="00536382"/>
    <w:rsid w:val="00536941"/>
    <w:rsid w:val="00537C32"/>
    <w:rsid w:val="00544863"/>
    <w:rsid w:val="00545D04"/>
    <w:rsid w:val="005501BA"/>
    <w:rsid w:val="00550C0B"/>
    <w:rsid w:val="005520E3"/>
    <w:rsid w:val="00552C67"/>
    <w:rsid w:val="00554978"/>
    <w:rsid w:val="005569DD"/>
    <w:rsid w:val="00556A90"/>
    <w:rsid w:val="00556D1B"/>
    <w:rsid w:val="00562D89"/>
    <w:rsid w:val="0056443F"/>
    <w:rsid w:val="00565861"/>
    <w:rsid w:val="005720EF"/>
    <w:rsid w:val="00572946"/>
    <w:rsid w:val="00572FB8"/>
    <w:rsid w:val="005732F8"/>
    <w:rsid w:val="00573E94"/>
    <w:rsid w:val="00580345"/>
    <w:rsid w:val="005816DE"/>
    <w:rsid w:val="00582764"/>
    <w:rsid w:val="005828C1"/>
    <w:rsid w:val="00582FC0"/>
    <w:rsid w:val="00585C29"/>
    <w:rsid w:val="005867A9"/>
    <w:rsid w:val="0058767A"/>
    <w:rsid w:val="00590FB7"/>
    <w:rsid w:val="005914EE"/>
    <w:rsid w:val="005A0A77"/>
    <w:rsid w:val="005A2C4A"/>
    <w:rsid w:val="005A3607"/>
    <w:rsid w:val="005A39F4"/>
    <w:rsid w:val="005A79D9"/>
    <w:rsid w:val="005A7C36"/>
    <w:rsid w:val="005B0D22"/>
    <w:rsid w:val="005B21C9"/>
    <w:rsid w:val="005B2778"/>
    <w:rsid w:val="005B6BFA"/>
    <w:rsid w:val="005C03D2"/>
    <w:rsid w:val="005C04AE"/>
    <w:rsid w:val="005C20B7"/>
    <w:rsid w:val="005C3BAC"/>
    <w:rsid w:val="005C4598"/>
    <w:rsid w:val="005C4CCD"/>
    <w:rsid w:val="005C6174"/>
    <w:rsid w:val="005C690F"/>
    <w:rsid w:val="005C6E2D"/>
    <w:rsid w:val="005C757F"/>
    <w:rsid w:val="005D02FB"/>
    <w:rsid w:val="005D1E83"/>
    <w:rsid w:val="005D2071"/>
    <w:rsid w:val="005D22D8"/>
    <w:rsid w:val="005D30B1"/>
    <w:rsid w:val="005D31EC"/>
    <w:rsid w:val="005D38F1"/>
    <w:rsid w:val="005D4959"/>
    <w:rsid w:val="005D53B0"/>
    <w:rsid w:val="005D5D5B"/>
    <w:rsid w:val="005D7325"/>
    <w:rsid w:val="005D73EF"/>
    <w:rsid w:val="005E0BD4"/>
    <w:rsid w:val="005E16CC"/>
    <w:rsid w:val="005F0348"/>
    <w:rsid w:val="005F0EAD"/>
    <w:rsid w:val="005F199D"/>
    <w:rsid w:val="005F31D6"/>
    <w:rsid w:val="005F36FE"/>
    <w:rsid w:val="005F38B6"/>
    <w:rsid w:val="005F4B93"/>
    <w:rsid w:val="005F5498"/>
    <w:rsid w:val="005F773E"/>
    <w:rsid w:val="005F785A"/>
    <w:rsid w:val="00600A20"/>
    <w:rsid w:val="00602E5C"/>
    <w:rsid w:val="006033D0"/>
    <w:rsid w:val="006037C1"/>
    <w:rsid w:val="0060498C"/>
    <w:rsid w:val="006058A1"/>
    <w:rsid w:val="006059DA"/>
    <w:rsid w:val="00606553"/>
    <w:rsid w:val="00606B1A"/>
    <w:rsid w:val="00612783"/>
    <w:rsid w:val="00615C4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1FF1"/>
    <w:rsid w:val="00642F0D"/>
    <w:rsid w:val="006430B1"/>
    <w:rsid w:val="00644832"/>
    <w:rsid w:val="00644B2E"/>
    <w:rsid w:val="00646AAD"/>
    <w:rsid w:val="006520F3"/>
    <w:rsid w:val="00654DE3"/>
    <w:rsid w:val="00655068"/>
    <w:rsid w:val="00655B7F"/>
    <w:rsid w:val="006573B9"/>
    <w:rsid w:val="00660AAD"/>
    <w:rsid w:val="00661603"/>
    <w:rsid w:val="0066178F"/>
    <w:rsid w:val="00661B94"/>
    <w:rsid w:val="00662C70"/>
    <w:rsid w:val="00662D89"/>
    <w:rsid w:val="0066640F"/>
    <w:rsid w:val="006664D4"/>
    <w:rsid w:val="00667BBF"/>
    <w:rsid w:val="00667F81"/>
    <w:rsid w:val="00670EAA"/>
    <w:rsid w:val="006715A0"/>
    <w:rsid w:val="00671B38"/>
    <w:rsid w:val="00671BB1"/>
    <w:rsid w:val="006731C7"/>
    <w:rsid w:val="00673306"/>
    <w:rsid w:val="00674B25"/>
    <w:rsid w:val="00674DAF"/>
    <w:rsid w:val="00674E18"/>
    <w:rsid w:val="00680F20"/>
    <w:rsid w:val="00684E69"/>
    <w:rsid w:val="00686DDA"/>
    <w:rsid w:val="00687BCB"/>
    <w:rsid w:val="00690202"/>
    <w:rsid w:val="0069037C"/>
    <w:rsid w:val="00692763"/>
    <w:rsid w:val="00692CEE"/>
    <w:rsid w:val="00694971"/>
    <w:rsid w:val="00695555"/>
    <w:rsid w:val="00695D8A"/>
    <w:rsid w:val="0069657C"/>
    <w:rsid w:val="006A0CDD"/>
    <w:rsid w:val="006A3293"/>
    <w:rsid w:val="006A6ABE"/>
    <w:rsid w:val="006B0607"/>
    <w:rsid w:val="006B083B"/>
    <w:rsid w:val="006B3839"/>
    <w:rsid w:val="006B4C0B"/>
    <w:rsid w:val="006B634B"/>
    <w:rsid w:val="006C0BD7"/>
    <w:rsid w:val="006C17DE"/>
    <w:rsid w:val="006C25E4"/>
    <w:rsid w:val="006C2D41"/>
    <w:rsid w:val="006C3470"/>
    <w:rsid w:val="006C43E9"/>
    <w:rsid w:val="006C6952"/>
    <w:rsid w:val="006C6EBC"/>
    <w:rsid w:val="006C7CD1"/>
    <w:rsid w:val="006C7E76"/>
    <w:rsid w:val="006D16BD"/>
    <w:rsid w:val="006D1CE7"/>
    <w:rsid w:val="006D2366"/>
    <w:rsid w:val="006D2960"/>
    <w:rsid w:val="006D49E4"/>
    <w:rsid w:val="006D65A5"/>
    <w:rsid w:val="006D6790"/>
    <w:rsid w:val="006D7797"/>
    <w:rsid w:val="006D7FDA"/>
    <w:rsid w:val="006E33C5"/>
    <w:rsid w:val="006E72D4"/>
    <w:rsid w:val="006E7C4E"/>
    <w:rsid w:val="006E7CFC"/>
    <w:rsid w:val="006F134A"/>
    <w:rsid w:val="006F1838"/>
    <w:rsid w:val="006F272D"/>
    <w:rsid w:val="006F4C3A"/>
    <w:rsid w:val="006F4CC9"/>
    <w:rsid w:val="006F5F0E"/>
    <w:rsid w:val="006F60D5"/>
    <w:rsid w:val="006F79F1"/>
    <w:rsid w:val="006F7CBF"/>
    <w:rsid w:val="007001B2"/>
    <w:rsid w:val="00702D5F"/>
    <w:rsid w:val="007041F9"/>
    <w:rsid w:val="00704B14"/>
    <w:rsid w:val="0070504C"/>
    <w:rsid w:val="00705FBB"/>
    <w:rsid w:val="0070680E"/>
    <w:rsid w:val="0071036C"/>
    <w:rsid w:val="00711EA0"/>
    <w:rsid w:val="00712ED6"/>
    <w:rsid w:val="007132CC"/>
    <w:rsid w:val="00713A19"/>
    <w:rsid w:val="00716DFD"/>
    <w:rsid w:val="00717D87"/>
    <w:rsid w:val="00723AFA"/>
    <w:rsid w:val="007248C4"/>
    <w:rsid w:val="007279D2"/>
    <w:rsid w:val="0073003B"/>
    <w:rsid w:val="00730D6D"/>
    <w:rsid w:val="00731FB9"/>
    <w:rsid w:val="007331D2"/>
    <w:rsid w:val="00733613"/>
    <w:rsid w:val="00737D51"/>
    <w:rsid w:val="00741DC7"/>
    <w:rsid w:val="007428C7"/>
    <w:rsid w:val="00743915"/>
    <w:rsid w:val="00744013"/>
    <w:rsid w:val="0074523A"/>
    <w:rsid w:val="00747CDF"/>
    <w:rsid w:val="007516FF"/>
    <w:rsid w:val="00751A94"/>
    <w:rsid w:val="00754111"/>
    <w:rsid w:val="00754B31"/>
    <w:rsid w:val="007556D8"/>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158D"/>
    <w:rsid w:val="00792220"/>
    <w:rsid w:val="00792309"/>
    <w:rsid w:val="00796030"/>
    <w:rsid w:val="007962A6"/>
    <w:rsid w:val="00796712"/>
    <w:rsid w:val="007A097D"/>
    <w:rsid w:val="007A0BC3"/>
    <w:rsid w:val="007A1ACB"/>
    <w:rsid w:val="007A2872"/>
    <w:rsid w:val="007A3334"/>
    <w:rsid w:val="007A3B47"/>
    <w:rsid w:val="007A540E"/>
    <w:rsid w:val="007A6A27"/>
    <w:rsid w:val="007A6BC8"/>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501"/>
    <w:rsid w:val="007D6AB8"/>
    <w:rsid w:val="007E0603"/>
    <w:rsid w:val="007E172B"/>
    <w:rsid w:val="007E1EF5"/>
    <w:rsid w:val="007E20B0"/>
    <w:rsid w:val="007E20FF"/>
    <w:rsid w:val="007E25E4"/>
    <w:rsid w:val="007E286A"/>
    <w:rsid w:val="007E6087"/>
    <w:rsid w:val="007E6354"/>
    <w:rsid w:val="007E64DE"/>
    <w:rsid w:val="007E6532"/>
    <w:rsid w:val="007E65E1"/>
    <w:rsid w:val="007E79A0"/>
    <w:rsid w:val="007E7B3F"/>
    <w:rsid w:val="007F0A10"/>
    <w:rsid w:val="007F2A05"/>
    <w:rsid w:val="007F4407"/>
    <w:rsid w:val="007F47E6"/>
    <w:rsid w:val="007F4992"/>
    <w:rsid w:val="007F6273"/>
    <w:rsid w:val="007F71D6"/>
    <w:rsid w:val="007F75BA"/>
    <w:rsid w:val="00800641"/>
    <w:rsid w:val="008027F2"/>
    <w:rsid w:val="00803119"/>
    <w:rsid w:val="00803884"/>
    <w:rsid w:val="0080796E"/>
    <w:rsid w:val="00810A29"/>
    <w:rsid w:val="0081186D"/>
    <w:rsid w:val="00812086"/>
    <w:rsid w:val="00812FF1"/>
    <w:rsid w:val="0081756A"/>
    <w:rsid w:val="00817BB5"/>
    <w:rsid w:val="008201FA"/>
    <w:rsid w:val="008234EA"/>
    <w:rsid w:val="00826071"/>
    <w:rsid w:val="00826E84"/>
    <w:rsid w:val="00830986"/>
    <w:rsid w:val="00832312"/>
    <w:rsid w:val="008329FB"/>
    <w:rsid w:val="00833A81"/>
    <w:rsid w:val="0083590D"/>
    <w:rsid w:val="00836749"/>
    <w:rsid w:val="0084143D"/>
    <w:rsid w:val="008415EA"/>
    <w:rsid w:val="008416D9"/>
    <w:rsid w:val="008441D0"/>
    <w:rsid w:val="00845B30"/>
    <w:rsid w:val="008473B9"/>
    <w:rsid w:val="00847951"/>
    <w:rsid w:val="00847C64"/>
    <w:rsid w:val="00850BF6"/>
    <w:rsid w:val="00853828"/>
    <w:rsid w:val="00853A05"/>
    <w:rsid w:val="00853AA3"/>
    <w:rsid w:val="008546E5"/>
    <w:rsid w:val="0085490B"/>
    <w:rsid w:val="00855381"/>
    <w:rsid w:val="00855EC9"/>
    <w:rsid w:val="00857051"/>
    <w:rsid w:val="008574FA"/>
    <w:rsid w:val="00857B5B"/>
    <w:rsid w:val="008614CC"/>
    <w:rsid w:val="0086265B"/>
    <w:rsid w:val="0086309F"/>
    <w:rsid w:val="008638A5"/>
    <w:rsid w:val="00864C7E"/>
    <w:rsid w:val="008659CE"/>
    <w:rsid w:val="0087213E"/>
    <w:rsid w:val="00872617"/>
    <w:rsid w:val="008743BF"/>
    <w:rsid w:val="008758D4"/>
    <w:rsid w:val="00876300"/>
    <w:rsid w:val="00877B42"/>
    <w:rsid w:val="00877D7C"/>
    <w:rsid w:val="00881288"/>
    <w:rsid w:val="0088400C"/>
    <w:rsid w:val="00884148"/>
    <w:rsid w:val="00884812"/>
    <w:rsid w:val="00884B61"/>
    <w:rsid w:val="008870EB"/>
    <w:rsid w:val="008932E1"/>
    <w:rsid w:val="008956AA"/>
    <w:rsid w:val="00896529"/>
    <w:rsid w:val="00897A05"/>
    <w:rsid w:val="008A1159"/>
    <w:rsid w:val="008A1573"/>
    <w:rsid w:val="008A233A"/>
    <w:rsid w:val="008A460F"/>
    <w:rsid w:val="008A60AE"/>
    <w:rsid w:val="008A64DD"/>
    <w:rsid w:val="008B06B5"/>
    <w:rsid w:val="008B21BC"/>
    <w:rsid w:val="008B270A"/>
    <w:rsid w:val="008B7D4E"/>
    <w:rsid w:val="008C0CEA"/>
    <w:rsid w:val="008C1F18"/>
    <w:rsid w:val="008C266D"/>
    <w:rsid w:val="008C37E8"/>
    <w:rsid w:val="008C40B1"/>
    <w:rsid w:val="008D1357"/>
    <w:rsid w:val="008D23E5"/>
    <w:rsid w:val="008D28E1"/>
    <w:rsid w:val="008D3B3F"/>
    <w:rsid w:val="008D43A8"/>
    <w:rsid w:val="008D46FC"/>
    <w:rsid w:val="008D58F4"/>
    <w:rsid w:val="008D6D36"/>
    <w:rsid w:val="008D7C22"/>
    <w:rsid w:val="008E0D53"/>
    <w:rsid w:val="008E0DC4"/>
    <w:rsid w:val="008E1D37"/>
    <w:rsid w:val="008E3C84"/>
    <w:rsid w:val="008E5E71"/>
    <w:rsid w:val="008E736C"/>
    <w:rsid w:val="008E7959"/>
    <w:rsid w:val="008F0749"/>
    <w:rsid w:val="008F128B"/>
    <w:rsid w:val="008F4E82"/>
    <w:rsid w:val="008F5A51"/>
    <w:rsid w:val="008F6C8E"/>
    <w:rsid w:val="00900916"/>
    <w:rsid w:val="00901309"/>
    <w:rsid w:val="009019A8"/>
    <w:rsid w:val="00901EE4"/>
    <w:rsid w:val="00903E21"/>
    <w:rsid w:val="0090431D"/>
    <w:rsid w:val="009048A7"/>
    <w:rsid w:val="00904B2E"/>
    <w:rsid w:val="00905638"/>
    <w:rsid w:val="009064E6"/>
    <w:rsid w:val="00906716"/>
    <w:rsid w:val="00910872"/>
    <w:rsid w:val="00913279"/>
    <w:rsid w:val="00913AC7"/>
    <w:rsid w:val="00914E6F"/>
    <w:rsid w:val="00915E1E"/>
    <w:rsid w:val="00916347"/>
    <w:rsid w:val="009215C2"/>
    <w:rsid w:val="00922F61"/>
    <w:rsid w:val="00922F8C"/>
    <w:rsid w:val="00925753"/>
    <w:rsid w:val="00926758"/>
    <w:rsid w:val="00927131"/>
    <w:rsid w:val="009319F4"/>
    <w:rsid w:val="00933E27"/>
    <w:rsid w:val="00934D26"/>
    <w:rsid w:val="00936372"/>
    <w:rsid w:val="00937325"/>
    <w:rsid w:val="00937C87"/>
    <w:rsid w:val="00937E04"/>
    <w:rsid w:val="00940831"/>
    <w:rsid w:val="00940E97"/>
    <w:rsid w:val="00943435"/>
    <w:rsid w:val="00945CB8"/>
    <w:rsid w:val="0094798B"/>
    <w:rsid w:val="009502F9"/>
    <w:rsid w:val="00950D76"/>
    <w:rsid w:val="00950ED4"/>
    <w:rsid w:val="0095477E"/>
    <w:rsid w:val="0095571A"/>
    <w:rsid w:val="00955B06"/>
    <w:rsid w:val="00956E0E"/>
    <w:rsid w:val="00960DEA"/>
    <w:rsid w:val="00960E46"/>
    <w:rsid w:val="00962C51"/>
    <w:rsid w:val="00963E6F"/>
    <w:rsid w:val="009643D0"/>
    <w:rsid w:val="00964ABC"/>
    <w:rsid w:val="00965741"/>
    <w:rsid w:val="00966BF0"/>
    <w:rsid w:val="0097142D"/>
    <w:rsid w:val="00972243"/>
    <w:rsid w:val="009739BA"/>
    <w:rsid w:val="0097583D"/>
    <w:rsid w:val="00976208"/>
    <w:rsid w:val="00977989"/>
    <w:rsid w:val="00983208"/>
    <w:rsid w:val="00983A37"/>
    <w:rsid w:val="00983F77"/>
    <w:rsid w:val="00986D91"/>
    <w:rsid w:val="00992901"/>
    <w:rsid w:val="009948FA"/>
    <w:rsid w:val="00996BDA"/>
    <w:rsid w:val="0099716B"/>
    <w:rsid w:val="009973CB"/>
    <w:rsid w:val="009A32D9"/>
    <w:rsid w:val="009A5A8E"/>
    <w:rsid w:val="009B1B0E"/>
    <w:rsid w:val="009B2DAB"/>
    <w:rsid w:val="009B31EC"/>
    <w:rsid w:val="009B3CF8"/>
    <w:rsid w:val="009B50AD"/>
    <w:rsid w:val="009B614F"/>
    <w:rsid w:val="009C04AF"/>
    <w:rsid w:val="009C11B4"/>
    <w:rsid w:val="009C166D"/>
    <w:rsid w:val="009C1F1B"/>
    <w:rsid w:val="009C233E"/>
    <w:rsid w:val="009C2F56"/>
    <w:rsid w:val="009C3818"/>
    <w:rsid w:val="009C3A1D"/>
    <w:rsid w:val="009C3C89"/>
    <w:rsid w:val="009C5A71"/>
    <w:rsid w:val="009C6467"/>
    <w:rsid w:val="009D07C4"/>
    <w:rsid w:val="009D41AB"/>
    <w:rsid w:val="009D4333"/>
    <w:rsid w:val="009D443C"/>
    <w:rsid w:val="009D4BA7"/>
    <w:rsid w:val="009D6CF0"/>
    <w:rsid w:val="009D6D4F"/>
    <w:rsid w:val="009D7D07"/>
    <w:rsid w:val="009E03A4"/>
    <w:rsid w:val="009E0F24"/>
    <w:rsid w:val="009E11CF"/>
    <w:rsid w:val="009E263E"/>
    <w:rsid w:val="009E29E8"/>
    <w:rsid w:val="009E2E2A"/>
    <w:rsid w:val="009E4128"/>
    <w:rsid w:val="009E41D0"/>
    <w:rsid w:val="009E4A04"/>
    <w:rsid w:val="009F2202"/>
    <w:rsid w:val="009F3790"/>
    <w:rsid w:val="009F39DF"/>
    <w:rsid w:val="009F5B25"/>
    <w:rsid w:val="009F6813"/>
    <w:rsid w:val="00A00550"/>
    <w:rsid w:val="00A03F49"/>
    <w:rsid w:val="00A03F8F"/>
    <w:rsid w:val="00A042BC"/>
    <w:rsid w:val="00A045F2"/>
    <w:rsid w:val="00A05311"/>
    <w:rsid w:val="00A071E9"/>
    <w:rsid w:val="00A1369B"/>
    <w:rsid w:val="00A15402"/>
    <w:rsid w:val="00A16D8E"/>
    <w:rsid w:val="00A1730B"/>
    <w:rsid w:val="00A20875"/>
    <w:rsid w:val="00A220A4"/>
    <w:rsid w:val="00A244C7"/>
    <w:rsid w:val="00A264F7"/>
    <w:rsid w:val="00A27195"/>
    <w:rsid w:val="00A30C9F"/>
    <w:rsid w:val="00A31364"/>
    <w:rsid w:val="00A33F9B"/>
    <w:rsid w:val="00A361DB"/>
    <w:rsid w:val="00A363DD"/>
    <w:rsid w:val="00A36DDE"/>
    <w:rsid w:val="00A36E65"/>
    <w:rsid w:val="00A373B6"/>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76F9"/>
    <w:rsid w:val="00A60433"/>
    <w:rsid w:val="00A60BDF"/>
    <w:rsid w:val="00A61034"/>
    <w:rsid w:val="00A61891"/>
    <w:rsid w:val="00A620E2"/>
    <w:rsid w:val="00A63444"/>
    <w:rsid w:val="00A63B58"/>
    <w:rsid w:val="00A63E30"/>
    <w:rsid w:val="00A6488A"/>
    <w:rsid w:val="00A660B5"/>
    <w:rsid w:val="00A70748"/>
    <w:rsid w:val="00A70A4D"/>
    <w:rsid w:val="00A71C66"/>
    <w:rsid w:val="00A73E9A"/>
    <w:rsid w:val="00A7487F"/>
    <w:rsid w:val="00A753B3"/>
    <w:rsid w:val="00A75C5D"/>
    <w:rsid w:val="00A805B7"/>
    <w:rsid w:val="00A8342D"/>
    <w:rsid w:val="00A84605"/>
    <w:rsid w:val="00A84E9B"/>
    <w:rsid w:val="00A85D07"/>
    <w:rsid w:val="00A915DD"/>
    <w:rsid w:val="00A9286C"/>
    <w:rsid w:val="00A92AF9"/>
    <w:rsid w:val="00A941FB"/>
    <w:rsid w:val="00A94490"/>
    <w:rsid w:val="00A95E07"/>
    <w:rsid w:val="00A96A4E"/>
    <w:rsid w:val="00A97E79"/>
    <w:rsid w:val="00AA21E0"/>
    <w:rsid w:val="00AA345B"/>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002D"/>
    <w:rsid w:val="00AD0BC9"/>
    <w:rsid w:val="00AD1862"/>
    <w:rsid w:val="00AD3E0D"/>
    <w:rsid w:val="00AD468B"/>
    <w:rsid w:val="00AD4F7B"/>
    <w:rsid w:val="00AD7954"/>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764B"/>
    <w:rsid w:val="00B10DE0"/>
    <w:rsid w:val="00B123FB"/>
    <w:rsid w:val="00B1247F"/>
    <w:rsid w:val="00B14D86"/>
    <w:rsid w:val="00B153FA"/>
    <w:rsid w:val="00B16FBB"/>
    <w:rsid w:val="00B222E1"/>
    <w:rsid w:val="00B22A17"/>
    <w:rsid w:val="00B22B9F"/>
    <w:rsid w:val="00B22F78"/>
    <w:rsid w:val="00B270D5"/>
    <w:rsid w:val="00B27131"/>
    <w:rsid w:val="00B272FB"/>
    <w:rsid w:val="00B27951"/>
    <w:rsid w:val="00B31892"/>
    <w:rsid w:val="00B32689"/>
    <w:rsid w:val="00B331EC"/>
    <w:rsid w:val="00B346B3"/>
    <w:rsid w:val="00B35F83"/>
    <w:rsid w:val="00B36A30"/>
    <w:rsid w:val="00B42F31"/>
    <w:rsid w:val="00B43C12"/>
    <w:rsid w:val="00B43D92"/>
    <w:rsid w:val="00B4581E"/>
    <w:rsid w:val="00B51050"/>
    <w:rsid w:val="00B52CAD"/>
    <w:rsid w:val="00B53EAF"/>
    <w:rsid w:val="00B554D6"/>
    <w:rsid w:val="00B56666"/>
    <w:rsid w:val="00B607C2"/>
    <w:rsid w:val="00B61219"/>
    <w:rsid w:val="00B63ED3"/>
    <w:rsid w:val="00B6454E"/>
    <w:rsid w:val="00B65BCA"/>
    <w:rsid w:val="00B6639B"/>
    <w:rsid w:val="00B66F84"/>
    <w:rsid w:val="00B675A3"/>
    <w:rsid w:val="00B67947"/>
    <w:rsid w:val="00B7570D"/>
    <w:rsid w:val="00B774B2"/>
    <w:rsid w:val="00B80E36"/>
    <w:rsid w:val="00B84F6E"/>
    <w:rsid w:val="00B85702"/>
    <w:rsid w:val="00B87D1B"/>
    <w:rsid w:val="00B9039A"/>
    <w:rsid w:val="00B9500B"/>
    <w:rsid w:val="00B96594"/>
    <w:rsid w:val="00B970C0"/>
    <w:rsid w:val="00BA1D80"/>
    <w:rsid w:val="00BA2681"/>
    <w:rsid w:val="00BA4E6F"/>
    <w:rsid w:val="00BA56A8"/>
    <w:rsid w:val="00BA5A16"/>
    <w:rsid w:val="00BA784F"/>
    <w:rsid w:val="00BA7A1E"/>
    <w:rsid w:val="00BA7E32"/>
    <w:rsid w:val="00BB3F28"/>
    <w:rsid w:val="00BB4C34"/>
    <w:rsid w:val="00BB4FD9"/>
    <w:rsid w:val="00BB5711"/>
    <w:rsid w:val="00BB5722"/>
    <w:rsid w:val="00BB6693"/>
    <w:rsid w:val="00BB6BB6"/>
    <w:rsid w:val="00BB6CD0"/>
    <w:rsid w:val="00BC02E9"/>
    <w:rsid w:val="00BC135F"/>
    <w:rsid w:val="00BC17E4"/>
    <w:rsid w:val="00BC3EC5"/>
    <w:rsid w:val="00BC43BF"/>
    <w:rsid w:val="00BC46B6"/>
    <w:rsid w:val="00BC5546"/>
    <w:rsid w:val="00BD2771"/>
    <w:rsid w:val="00BD35AA"/>
    <w:rsid w:val="00BD3C78"/>
    <w:rsid w:val="00BD6505"/>
    <w:rsid w:val="00BE57BB"/>
    <w:rsid w:val="00BE7092"/>
    <w:rsid w:val="00BE7118"/>
    <w:rsid w:val="00BF0C25"/>
    <w:rsid w:val="00BF0F39"/>
    <w:rsid w:val="00BF362A"/>
    <w:rsid w:val="00BF3C34"/>
    <w:rsid w:val="00BF5AD6"/>
    <w:rsid w:val="00BF6C5C"/>
    <w:rsid w:val="00BF6D30"/>
    <w:rsid w:val="00BF7869"/>
    <w:rsid w:val="00C0097F"/>
    <w:rsid w:val="00C0256A"/>
    <w:rsid w:val="00C029E5"/>
    <w:rsid w:val="00C06004"/>
    <w:rsid w:val="00C06389"/>
    <w:rsid w:val="00C072E4"/>
    <w:rsid w:val="00C11279"/>
    <w:rsid w:val="00C11A18"/>
    <w:rsid w:val="00C128FC"/>
    <w:rsid w:val="00C12B98"/>
    <w:rsid w:val="00C13A67"/>
    <w:rsid w:val="00C13CD5"/>
    <w:rsid w:val="00C13D18"/>
    <w:rsid w:val="00C145F6"/>
    <w:rsid w:val="00C15176"/>
    <w:rsid w:val="00C157A7"/>
    <w:rsid w:val="00C16735"/>
    <w:rsid w:val="00C2045C"/>
    <w:rsid w:val="00C2145F"/>
    <w:rsid w:val="00C218B8"/>
    <w:rsid w:val="00C22130"/>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26D"/>
    <w:rsid w:val="00C6050D"/>
    <w:rsid w:val="00C60D14"/>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95F7E"/>
    <w:rsid w:val="00C97FC1"/>
    <w:rsid w:val="00CA45CB"/>
    <w:rsid w:val="00CA4C3A"/>
    <w:rsid w:val="00CA4E57"/>
    <w:rsid w:val="00CA7AA6"/>
    <w:rsid w:val="00CA7ADA"/>
    <w:rsid w:val="00CA7C07"/>
    <w:rsid w:val="00CA7EAE"/>
    <w:rsid w:val="00CA7F1D"/>
    <w:rsid w:val="00CB52C9"/>
    <w:rsid w:val="00CB5C38"/>
    <w:rsid w:val="00CB7A38"/>
    <w:rsid w:val="00CC0581"/>
    <w:rsid w:val="00CC1648"/>
    <w:rsid w:val="00CC1C87"/>
    <w:rsid w:val="00CC1F8C"/>
    <w:rsid w:val="00CC2570"/>
    <w:rsid w:val="00CC29B3"/>
    <w:rsid w:val="00CC2EA8"/>
    <w:rsid w:val="00CC5112"/>
    <w:rsid w:val="00CC5500"/>
    <w:rsid w:val="00CC6E48"/>
    <w:rsid w:val="00CD1F31"/>
    <w:rsid w:val="00CD3A31"/>
    <w:rsid w:val="00CD4DE8"/>
    <w:rsid w:val="00CD5841"/>
    <w:rsid w:val="00CD5A8F"/>
    <w:rsid w:val="00CD611D"/>
    <w:rsid w:val="00CD6238"/>
    <w:rsid w:val="00CD640E"/>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6FF5"/>
    <w:rsid w:val="00D07E4B"/>
    <w:rsid w:val="00D11711"/>
    <w:rsid w:val="00D1305D"/>
    <w:rsid w:val="00D1318A"/>
    <w:rsid w:val="00D13CEA"/>
    <w:rsid w:val="00D13F20"/>
    <w:rsid w:val="00D144B1"/>
    <w:rsid w:val="00D15014"/>
    <w:rsid w:val="00D15AA1"/>
    <w:rsid w:val="00D164BC"/>
    <w:rsid w:val="00D20047"/>
    <w:rsid w:val="00D203E4"/>
    <w:rsid w:val="00D23481"/>
    <w:rsid w:val="00D25C63"/>
    <w:rsid w:val="00D279F0"/>
    <w:rsid w:val="00D3496C"/>
    <w:rsid w:val="00D36A13"/>
    <w:rsid w:val="00D36A9F"/>
    <w:rsid w:val="00D42E23"/>
    <w:rsid w:val="00D466A8"/>
    <w:rsid w:val="00D46E14"/>
    <w:rsid w:val="00D474D0"/>
    <w:rsid w:val="00D51004"/>
    <w:rsid w:val="00D5128D"/>
    <w:rsid w:val="00D5255F"/>
    <w:rsid w:val="00D52E5B"/>
    <w:rsid w:val="00D52EC1"/>
    <w:rsid w:val="00D572EF"/>
    <w:rsid w:val="00D579E6"/>
    <w:rsid w:val="00D604BF"/>
    <w:rsid w:val="00D61FF9"/>
    <w:rsid w:val="00D62480"/>
    <w:rsid w:val="00D629E3"/>
    <w:rsid w:val="00D64273"/>
    <w:rsid w:val="00D64C4F"/>
    <w:rsid w:val="00D64D72"/>
    <w:rsid w:val="00D66DDB"/>
    <w:rsid w:val="00D70766"/>
    <w:rsid w:val="00D7252C"/>
    <w:rsid w:val="00D7768F"/>
    <w:rsid w:val="00D81BDC"/>
    <w:rsid w:val="00D82691"/>
    <w:rsid w:val="00D829A3"/>
    <w:rsid w:val="00D837B0"/>
    <w:rsid w:val="00D83FBA"/>
    <w:rsid w:val="00D90051"/>
    <w:rsid w:val="00D906B2"/>
    <w:rsid w:val="00D91F3E"/>
    <w:rsid w:val="00D92325"/>
    <w:rsid w:val="00D93243"/>
    <w:rsid w:val="00D95A1B"/>
    <w:rsid w:val="00DA1EA0"/>
    <w:rsid w:val="00DA1F36"/>
    <w:rsid w:val="00DA2E83"/>
    <w:rsid w:val="00DA3868"/>
    <w:rsid w:val="00DA3A68"/>
    <w:rsid w:val="00DA4E7C"/>
    <w:rsid w:val="00DA61A3"/>
    <w:rsid w:val="00DA6AB3"/>
    <w:rsid w:val="00DB1A0F"/>
    <w:rsid w:val="00DB277C"/>
    <w:rsid w:val="00DB2B5A"/>
    <w:rsid w:val="00DB3FB8"/>
    <w:rsid w:val="00DB5A7F"/>
    <w:rsid w:val="00DB79CB"/>
    <w:rsid w:val="00DB7DC5"/>
    <w:rsid w:val="00DC0C32"/>
    <w:rsid w:val="00DC12CC"/>
    <w:rsid w:val="00DC175C"/>
    <w:rsid w:val="00DC3A02"/>
    <w:rsid w:val="00DC3A07"/>
    <w:rsid w:val="00DC5C6F"/>
    <w:rsid w:val="00DC69D9"/>
    <w:rsid w:val="00DC6E61"/>
    <w:rsid w:val="00DC7159"/>
    <w:rsid w:val="00DC7C06"/>
    <w:rsid w:val="00DC7E08"/>
    <w:rsid w:val="00DD081A"/>
    <w:rsid w:val="00DD0CD5"/>
    <w:rsid w:val="00DD162C"/>
    <w:rsid w:val="00DD1932"/>
    <w:rsid w:val="00DD2423"/>
    <w:rsid w:val="00DD4191"/>
    <w:rsid w:val="00DD732B"/>
    <w:rsid w:val="00DE00C2"/>
    <w:rsid w:val="00DE00CB"/>
    <w:rsid w:val="00DE02CA"/>
    <w:rsid w:val="00DE1AA6"/>
    <w:rsid w:val="00DE224D"/>
    <w:rsid w:val="00DE41C5"/>
    <w:rsid w:val="00DF43D9"/>
    <w:rsid w:val="00DF5524"/>
    <w:rsid w:val="00DF59CE"/>
    <w:rsid w:val="00DF7F84"/>
    <w:rsid w:val="00E022A1"/>
    <w:rsid w:val="00E0245B"/>
    <w:rsid w:val="00E02567"/>
    <w:rsid w:val="00E02A52"/>
    <w:rsid w:val="00E03FA6"/>
    <w:rsid w:val="00E0447A"/>
    <w:rsid w:val="00E052B8"/>
    <w:rsid w:val="00E0653E"/>
    <w:rsid w:val="00E10780"/>
    <w:rsid w:val="00E10D32"/>
    <w:rsid w:val="00E12804"/>
    <w:rsid w:val="00E134FA"/>
    <w:rsid w:val="00E15E21"/>
    <w:rsid w:val="00E20394"/>
    <w:rsid w:val="00E20851"/>
    <w:rsid w:val="00E20C8A"/>
    <w:rsid w:val="00E22006"/>
    <w:rsid w:val="00E22EA8"/>
    <w:rsid w:val="00E23058"/>
    <w:rsid w:val="00E25D40"/>
    <w:rsid w:val="00E30CC5"/>
    <w:rsid w:val="00E319EF"/>
    <w:rsid w:val="00E31CB8"/>
    <w:rsid w:val="00E31FB7"/>
    <w:rsid w:val="00E332FF"/>
    <w:rsid w:val="00E354BF"/>
    <w:rsid w:val="00E361ED"/>
    <w:rsid w:val="00E40395"/>
    <w:rsid w:val="00E40930"/>
    <w:rsid w:val="00E40CA6"/>
    <w:rsid w:val="00E41747"/>
    <w:rsid w:val="00E44D06"/>
    <w:rsid w:val="00E453FA"/>
    <w:rsid w:val="00E46240"/>
    <w:rsid w:val="00E51473"/>
    <w:rsid w:val="00E51756"/>
    <w:rsid w:val="00E54144"/>
    <w:rsid w:val="00E547F7"/>
    <w:rsid w:val="00E55497"/>
    <w:rsid w:val="00E55636"/>
    <w:rsid w:val="00E57404"/>
    <w:rsid w:val="00E57797"/>
    <w:rsid w:val="00E57A6E"/>
    <w:rsid w:val="00E60DD8"/>
    <w:rsid w:val="00E64BEF"/>
    <w:rsid w:val="00E64E18"/>
    <w:rsid w:val="00E66BEB"/>
    <w:rsid w:val="00E71005"/>
    <w:rsid w:val="00E71771"/>
    <w:rsid w:val="00E71F80"/>
    <w:rsid w:val="00E73985"/>
    <w:rsid w:val="00E7452D"/>
    <w:rsid w:val="00E74CB0"/>
    <w:rsid w:val="00E81B7C"/>
    <w:rsid w:val="00E83159"/>
    <w:rsid w:val="00E85AC5"/>
    <w:rsid w:val="00E85B2A"/>
    <w:rsid w:val="00E864E9"/>
    <w:rsid w:val="00E865E5"/>
    <w:rsid w:val="00E86606"/>
    <w:rsid w:val="00E909E3"/>
    <w:rsid w:val="00E91D41"/>
    <w:rsid w:val="00E94EF4"/>
    <w:rsid w:val="00E95056"/>
    <w:rsid w:val="00E9742F"/>
    <w:rsid w:val="00EA372C"/>
    <w:rsid w:val="00EB020F"/>
    <w:rsid w:val="00EB33A4"/>
    <w:rsid w:val="00EB6216"/>
    <w:rsid w:val="00EB6CF0"/>
    <w:rsid w:val="00EC1274"/>
    <w:rsid w:val="00EC285A"/>
    <w:rsid w:val="00EC3047"/>
    <w:rsid w:val="00EC4067"/>
    <w:rsid w:val="00EC4F2E"/>
    <w:rsid w:val="00EC55A9"/>
    <w:rsid w:val="00EC5C68"/>
    <w:rsid w:val="00EC6576"/>
    <w:rsid w:val="00ED00C3"/>
    <w:rsid w:val="00ED0F70"/>
    <w:rsid w:val="00ED3627"/>
    <w:rsid w:val="00ED37B8"/>
    <w:rsid w:val="00ED3C94"/>
    <w:rsid w:val="00ED4556"/>
    <w:rsid w:val="00ED5B5F"/>
    <w:rsid w:val="00ED6770"/>
    <w:rsid w:val="00ED67BB"/>
    <w:rsid w:val="00EE1B70"/>
    <w:rsid w:val="00EE1C1D"/>
    <w:rsid w:val="00EE3EC4"/>
    <w:rsid w:val="00EE53C1"/>
    <w:rsid w:val="00EE7495"/>
    <w:rsid w:val="00EF0C39"/>
    <w:rsid w:val="00EF36E1"/>
    <w:rsid w:val="00EF38A6"/>
    <w:rsid w:val="00EF39BB"/>
    <w:rsid w:val="00EF6C8B"/>
    <w:rsid w:val="00EF7B06"/>
    <w:rsid w:val="00EF7B71"/>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3EEC"/>
    <w:rsid w:val="00F257ED"/>
    <w:rsid w:val="00F259B3"/>
    <w:rsid w:val="00F26C65"/>
    <w:rsid w:val="00F316B5"/>
    <w:rsid w:val="00F33B4C"/>
    <w:rsid w:val="00F378E3"/>
    <w:rsid w:val="00F42088"/>
    <w:rsid w:val="00F43789"/>
    <w:rsid w:val="00F47855"/>
    <w:rsid w:val="00F50072"/>
    <w:rsid w:val="00F507C6"/>
    <w:rsid w:val="00F507F8"/>
    <w:rsid w:val="00F50B4B"/>
    <w:rsid w:val="00F51CCB"/>
    <w:rsid w:val="00F51D19"/>
    <w:rsid w:val="00F530A8"/>
    <w:rsid w:val="00F53362"/>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2FF1"/>
    <w:rsid w:val="00F846EC"/>
    <w:rsid w:val="00F8788F"/>
    <w:rsid w:val="00F87926"/>
    <w:rsid w:val="00F908B7"/>
    <w:rsid w:val="00F90E50"/>
    <w:rsid w:val="00F91851"/>
    <w:rsid w:val="00F933B4"/>
    <w:rsid w:val="00F936DE"/>
    <w:rsid w:val="00F93F64"/>
    <w:rsid w:val="00F955F5"/>
    <w:rsid w:val="00FA03D1"/>
    <w:rsid w:val="00FA2ED3"/>
    <w:rsid w:val="00FA3A0C"/>
    <w:rsid w:val="00FA3EA6"/>
    <w:rsid w:val="00FA5F1D"/>
    <w:rsid w:val="00FA6B8E"/>
    <w:rsid w:val="00FB0D59"/>
    <w:rsid w:val="00FB1BAA"/>
    <w:rsid w:val="00FB1BCD"/>
    <w:rsid w:val="00FB1D33"/>
    <w:rsid w:val="00FB6436"/>
    <w:rsid w:val="00FB7C3A"/>
    <w:rsid w:val="00FC01D5"/>
    <w:rsid w:val="00FC1B00"/>
    <w:rsid w:val="00FC2034"/>
    <w:rsid w:val="00FC387F"/>
    <w:rsid w:val="00FC4E09"/>
    <w:rsid w:val="00FC6F1F"/>
    <w:rsid w:val="00FC7CB8"/>
    <w:rsid w:val="00FD2125"/>
    <w:rsid w:val="00FD2371"/>
    <w:rsid w:val="00FD34DC"/>
    <w:rsid w:val="00FD3D7D"/>
    <w:rsid w:val="00FD5141"/>
    <w:rsid w:val="00FD5CCF"/>
    <w:rsid w:val="00FD667D"/>
    <w:rsid w:val="00FE170F"/>
    <w:rsid w:val="00FE2F6C"/>
    <w:rsid w:val="00FE58DC"/>
    <w:rsid w:val="00FE609B"/>
    <w:rsid w:val="00FE62B8"/>
    <w:rsid w:val="00FE7308"/>
    <w:rsid w:val="00FF0C9B"/>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010561">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CD2B2C-CDB2-463E-A03E-40CCBA06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4655</Words>
  <Characters>25607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2025-08-08T06:06:00Z</cp:lastPrinted>
  <dcterms:created xsi:type="dcterms:W3CDTF">2025-08-22T17:58:00Z</dcterms:created>
  <dcterms:modified xsi:type="dcterms:W3CDTF">2025-08-22T17:58:00Z</dcterms:modified>
</cp:coreProperties>
</file>