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DD042" w14:textId="767D091B" w:rsidR="009B5931" w:rsidRPr="00FE6E5E" w:rsidRDefault="009B5931" w:rsidP="0099421A">
      <w:pPr>
        <w:tabs>
          <w:tab w:val="left" w:pos="3465"/>
        </w:tabs>
        <w:spacing w:line="360" w:lineRule="auto"/>
        <w:ind w:firstLine="1"/>
        <w:jc w:val="both"/>
        <w:rPr>
          <w:rFonts w:ascii="Palatino Linotype" w:eastAsia="Palatino Linotype" w:hAnsi="Palatino Linotype" w:cs="Palatino Linotype"/>
          <w:color w:val="000000" w:themeColor="text1"/>
        </w:rPr>
      </w:pPr>
      <w:bookmarkStart w:id="0" w:name="_GoBack"/>
      <w:bookmarkEnd w:id="0"/>
      <w:r w:rsidRPr="00FE6E5E">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FE6E5E">
        <w:rPr>
          <w:rFonts w:ascii="Palatino Linotype" w:eastAsia="Palatino Linotype" w:hAnsi="Palatino Linotype" w:cs="Palatino Linotype"/>
          <w:b/>
          <w:color w:val="000000" w:themeColor="text1"/>
        </w:rPr>
        <w:t>de fecha</w:t>
      </w:r>
      <w:r w:rsidRPr="00FE6E5E">
        <w:rPr>
          <w:rFonts w:ascii="Palatino Linotype" w:eastAsia="Palatino Linotype" w:hAnsi="Palatino Linotype" w:cs="Palatino Linotype"/>
          <w:color w:val="000000" w:themeColor="text1"/>
        </w:rPr>
        <w:t xml:space="preserve"> </w:t>
      </w:r>
      <w:r w:rsidRPr="00FE6E5E">
        <w:rPr>
          <w:rFonts w:ascii="Palatino Linotype" w:eastAsia="Palatino Linotype" w:hAnsi="Palatino Linotype" w:cs="Palatino Linotype"/>
          <w:b/>
          <w:color w:val="000000" w:themeColor="text1"/>
        </w:rPr>
        <w:t>diez</w:t>
      </w:r>
      <w:r w:rsidR="00833C1F">
        <w:rPr>
          <w:rFonts w:ascii="Palatino Linotype" w:eastAsia="Palatino Linotype" w:hAnsi="Palatino Linotype" w:cs="Palatino Linotype"/>
          <w:b/>
          <w:color w:val="000000" w:themeColor="text1"/>
        </w:rPr>
        <w:t xml:space="preserve"> (10) </w:t>
      </w:r>
      <w:r w:rsidRPr="00FE6E5E">
        <w:rPr>
          <w:rFonts w:ascii="Palatino Linotype" w:eastAsia="Palatino Linotype" w:hAnsi="Palatino Linotype" w:cs="Palatino Linotype"/>
          <w:b/>
          <w:color w:val="000000" w:themeColor="text1"/>
        </w:rPr>
        <w:t>de septiembre  de dos mil veinticinco</w:t>
      </w:r>
      <w:r w:rsidRPr="00FE6E5E">
        <w:rPr>
          <w:rFonts w:ascii="Palatino Linotype" w:eastAsia="Palatino Linotype" w:hAnsi="Palatino Linotype" w:cs="Palatino Linotype"/>
          <w:color w:val="000000" w:themeColor="text1"/>
        </w:rPr>
        <w:t>.</w:t>
      </w:r>
    </w:p>
    <w:p w14:paraId="2A7B4760" w14:textId="77777777" w:rsidR="009B5931" w:rsidRPr="00FE6E5E" w:rsidRDefault="009B5931" w:rsidP="0099421A">
      <w:pPr>
        <w:tabs>
          <w:tab w:val="left" w:pos="3465"/>
        </w:tabs>
        <w:spacing w:line="360" w:lineRule="auto"/>
        <w:ind w:firstLine="1"/>
        <w:jc w:val="both"/>
        <w:rPr>
          <w:rFonts w:ascii="Palatino Linotype" w:eastAsia="Palatino Linotype" w:hAnsi="Palatino Linotype" w:cs="Palatino Linotype"/>
          <w:color w:val="000000" w:themeColor="text1"/>
        </w:rPr>
      </w:pPr>
    </w:p>
    <w:p w14:paraId="566DE7B8" w14:textId="61E2FF21" w:rsidR="009B5931" w:rsidRPr="00FE6E5E" w:rsidRDefault="009B5931" w:rsidP="0099421A">
      <w:pPr>
        <w:spacing w:line="360" w:lineRule="auto"/>
        <w:ind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b/>
          <w:color w:val="000000" w:themeColor="text1"/>
        </w:rPr>
        <w:t>VISTO</w:t>
      </w:r>
      <w:r w:rsidRPr="00FE6E5E">
        <w:rPr>
          <w:rFonts w:ascii="Palatino Linotype" w:eastAsia="Palatino Linotype" w:hAnsi="Palatino Linotype" w:cs="Palatino Linotype"/>
          <w:color w:val="000000" w:themeColor="text1"/>
        </w:rPr>
        <w:t xml:space="preserve"> el expediente electrónico formado con motivo del recurso de revisión </w:t>
      </w:r>
      <w:r w:rsidRPr="00FE6E5E">
        <w:rPr>
          <w:rFonts w:ascii="Palatino Linotype" w:eastAsia="Palatino Linotype" w:hAnsi="Palatino Linotype" w:cs="Palatino Linotype"/>
          <w:b/>
          <w:color w:val="000000" w:themeColor="text1"/>
        </w:rPr>
        <w:t xml:space="preserve">04713/INFOEM/IP/RR/2025, </w:t>
      </w:r>
      <w:r w:rsidRPr="00FE6E5E">
        <w:rPr>
          <w:rFonts w:ascii="Palatino Linotype" w:eastAsia="Palatino Linotype" w:hAnsi="Palatino Linotype" w:cs="Palatino Linotype"/>
          <w:color w:val="000000" w:themeColor="text1"/>
        </w:rPr>
        <w:t>promovido por</w:t>
      </w:r>
      <w:r w:rsidRPr="00FE6E5E">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bCs/>
          <w:color w:val="000000" w:themeColor="text1"/>
        </w:rPr>
        <w:t>una persona que no proporciona datos de identificación</w:t>
      </w:r>
      <w:r w:rsidRPr="00FE6E5E">
        <w:rPr>
          <w:rFonts w:ascii="Palatino Linotype" w:eastAsia="Palatino Linotype" w:hAnsi="Palatino Linotype" w:cs="Palatino Linotype"/>
          <w:color w:val="000000" w:themeColor="text1"/>
        </w:rPr>
        <w:t xml:space="preserve">, a quien en lo sucesivo se le identificará como </w:t>
      </w:r>
      <w:r w:rsidRPr="00FE6E5E">
        <w:rPr>
          <w:rFonts w:ascii="Palatino Linotype" w:eastAsia="Palatino Linotype" w:hAnsi="Palatino Linotype" w:cs="Palatino Linotype"/>
          <w:b/>
          <w:color w:val="000000" w:themeColor="text1"/>
        </w:rPr>
        <w:t>EL RECURRENTE</w:t>
      </w:r>
      <w:r w:rsidRPr="00FE6E5E">
        <w:rPr>
          <w:rFonts w:ascii="Palatino Linotype" w:eastAsia="Palatino Linotype" w:hAnsi="Palatino Linotype" w:cs="Palatino Linotype"/>
          <w:color w:val="000000" w:themeColor="text1"/>
        </w:rPr>
        <w:t xml:space="preserve">, en contra de la respuesta del </w:t>
      </w:r>
      <w:r w:rsidRPr="00FE6E5E">
        <w:rPr>
          <w:rFonts w:ascii="Palatino Linotype" w:eastAsia="Palatino Linotype" w:hAnsi="Palatino Linotype" w:cs="Palatino Linotype"/>
          <w:b/>
          <w:color w:val="000000" w:themeColor="text1"/>
        </w:rPr>
        <w:t xml:space="preserve">Ayuntamiento de Atizapán de Zaragoza, </w:t>
      </w:r>
      <w:r w:rsidRPr="00FE6E5E">
        <w:rPr>
          <w:rFonts w:ascii="Palatino Linotype" w:eastAsia="Palatino Linotype" w:hAnsi="Palatino Linotype" w:cs="Palatino Linotype"/>
          <w:color w:val="000000" w:themeColor="text1"/>
        </w:rPr>
        <w:t xml:space="preserve">en </w:t>
      </w:r>
      <w:r w:rsidR="009B678A">
        <w:rPr>
          <w:rFonts w:ascii="Palatino Linotype" w:eastAsia="Palatino Linotype" w:hAnsi="Palatino Linotype" w:cs="Palatino Linotype"/>
          <w:color w:val="000000" w:themeColor="text1"/>
        </w:rPr>
        <w:t>adelante</w:t>
      </w:r>
      <w:r w:rsidRPr="00FE6E5E">
        <w:rPr>
          <w:rFonts w:ascii="Palatino Linotype" w:eastAsia="Palatino Linotype" w:hAnsi="Palatino Linotype" w:cs="Palatino Linotype"/>
          <w:color w:val="000000" w:themeColor="text1"/>
        </w:rPr>
        <w:t xml:space="preserve"> el</w:t>
      </w:r>
      <w:r w:rsidRPr="00FE6E5E">
        <w:rPr>
          <w:rFonts w:ascii="Palatino Linotype" w:eastAsia="Palatino Linotype" w:hAnsi="Palatino Linotype" w:cs="Palatino Linotype"/>
          <w:b/>
          <w:color w:val="000000" w:themeColor="text1"/>
        </w:rPr>
        <w:t xml:space="preserve"> SUJETO OBLIGADO</w:t>
      </w:r>
      <w:r w:rsidRPr="00FE6E5E">
        <w:rPr>
          <w:rFonts w:ascii="Palatino Linotype" w:eastAsia="Palatino Linotype" w:hAnsi="Palatino Linotype" w:cs="Palatino Linotype"/>
          <w:color w:val="000000" w:themeColor="text1"/>
        </w:rPr>
        <w:t>, se procede a dictar la presente resolución, con base en los siguientes:</w:t>
      </w:r>
    </w:p>
    <w:p w14:paraId="515F6060" w14:textId="77777777" w:rsidR="009B5931" w:rsidRPr="00FE6E5E" w:rsidRDefault="009B5931" w:rsidP="0099421A">
      <w:pPr>
        <w:spacing w:line="360" w:lineRule="auto"/>
        <w:ind w:firstLine="1"/>
        <w:jc w:val="both"/>
        <w:rPr>
          <w:rFonts w:ascii="Palatino Linotype" w:eastAsia="Palatino Linotype" w:hAnsi="Palatino Linotype" w:cs="Palatino Linotype"/>
          <w:b/>
          <w:color w:val="000000" w:themeColor="text1"/>
        </w:rPr>
      </w:pPr>
    </w:p>
    <w:p w14:paraId="5301173E" w14:textId="41B2FAFC" w:rsidR="009B5931" w:rsidRPr="00FE6E5E" w:rsidRDefault="009B5931" w:rsidP="0099421A">
      <w:pPr>
        <w:pStyle w:val="Ttulo1"/>
        <w:spacing w:before="0" w:line="360" w:lineRule="auto"/>
        <w:ind w:firstLine="1"/>
        <w:jc w:val="center"/>
        <w:rPr>
          <w:rFonts w:ascii="Palatino Linotype" w:eastAsia="Palatino Linotype" w:hAnsi="Palatino Linotype" w:cs="Palatino Linotype"/>
          <w:b/>
          <w:color w:val="000000" w:themeColor="text1"/>
          <w:sz w:val="24"/>
          <w:szCs w:val="24"/>
        </w:rPr>
      </w:pPr>
      <w:bookmarkStart w:id="1" w:name="_heading=h.apvhca4zlqyc" w:colFirst="0" w:colLast="0"/>
      <w:bookmarkEnd w:id="1"/>
      <w:r w:rsidRPr="00FE6E5E">
        <w:rPr>
          <w:rFonts w:ascii="Palatino Linotype" w:eastAsia="Palatino Linotype" w:hAnsi="Palatino Linotype" w:cs="Palatino Linotype"/>
          <w:b/>
          <w:color w:val="000000" w:themeColor="text1"/>
          <w:sz w:val="24"/>
          <w:szCs w:val="24"/>
        </w:rPr>
        <w:t>A</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N</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T</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E</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C</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E</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D</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E</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N</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T</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E</w:t>
      </w:r>
      <w:r w:rsidR="00833C1F">
        <w:rPr>
          <w:rFonts w:ascii="Palatino Linotype" w:eastAsia="Palatino Linotype" w:hAnsi="Palatino Linotype" w:cs="Palatino Linotype"/>
          <w:b/>
          <w:color w:val="000000" w:themeColor="text1"/>
          <w:sz w:val="24"/>
          <w:szCs w:val="24"/>
        </w:rPr>
        <w:t xml:space="preserve"> </w:t>
      </w:r>
      <w:r w:rsidRPr="00FE6E5E">
        <w:rPr>
          <w:rFonts w:ascii="Palatino Linotype" w:eastAsia="Palatino Linotype" w:hAnsi="Palatino Linotype" w:cs="Palatino Linotype"/>
          <w:b/>
          <w:color w:val="000000" w:themeColor="text1"/>
          <w:sz w:val="24"/>
          <w:szCs w:val="24"/>
        </w:rPr>
        <w:t>S</w:t>
      </w:r>
    </w:p>
    <w:p w14:paraId="6BE59397" w14:textId="77777777" w:rsidR="009B5931" w:rsidRPr="00FE6E5E" w:rsidRDefault="009B5931" w:rsidP="0099421A">
      <w:pPr>
        <w:ind w:firstLine="1"/>
        <w:rPr>
          <w:rFonts w:ascii="Palatino Linotype" w:hAnsi="Palatino Linotype"/>
          <w:color w:val="000000" w:themeColor="text1"/>
        </w:rPr>
      </w:pPr>
    </w:p>
    <w:p w14:paraId="615C018A" w14:textId="1CEAA4C9"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El día </w:t>
      </w:r>
      <w:r w:rsidRPr="00FE6E5E">
        <w:rPr>
          <w:rFonts w:ascii="Palatino Linotype" w:eastAsia="Palatino Linotype" w:hAnsi="Palatino Linotype" w:cs="Palatino Linotype"/>
          <w:b/>
          <w:color w:val="000000" w:themeColor="text1"/>
        </w:rPr>
        <w:t>seis de marzo de dos mil veinticinco</w:t>
      </w:r>
      <w:r w:rsidRPr="00FE6E5E">
        <w:rPr>
          <w:rFonts w:ascii="Palatino Linotype" w:eastAsia="Palatino Linotype" w:hAnsi="Palatino Linotype" w:cs="Palatino Linotype"/>
          <w:color w:val="000000" w:themeColor="text1"/>
        </w:rPr>
        <w:t xml:space="preserve">, se presentó ante el </w:t>
      </w:r>
      <w:r w:rsidRPr="00FE6E5E">
        <w:rPr>
          <w:rFonts w:ascii="Palatino Linotype" w:eastAsia="Palatino Linotype" w:hAnsi="Palatino Linotype" w:cs="Palatino Linotype"/>
          <w:b/>
          <w:color w:val="000000" w:themeColor="text1"/>
        </w:rPr>
        <w:t>SUJETO OBLIGADO</w:t>
      </w:r>
      <w:r w:rsidRPr="00FE6E5E">
        <w:rPr>
          <w:rFonts w:ascii="Palatino Linotype" w:eastAsia="Palatino Linotype" w:hAnsi="Palatino Linotype" w:cs="Palatino Linotype"/>
          <w:color w:val="000000" w:themeColor="text1"/>
        </w:rPr>
        <w:t xml:space="preserve"> vía SAIMEX, la solicitud de información pública registrada con el número </w:t>
      </w:r>
      <w:r w:rsidRPr="00FE6E5E">
        <w:rPr>
          <w:rFonts w:ascii="Palatino Linotype" w:eastAsia="Palatino Linotype" w:hAnsi="Palatino Linotype" w:cs="Palatino Linotype"/>
          <w:b/>
          <w:color w:val="000000" w:themeColor="text1"/>
        </w:rPr>
        <w:t>00142/ATIZARA/IP/2025</w:t>
      </w:r>
      <w:r w:rsidRPr="00FE6E5E">
        <w:rPr>
          <w:rFonts w:ascii="Palatino Linotype" w:eastAsia="Palatino Linotype" w:hAnsi="Palatino Linotype" w:cs="Palatino Linotype"/>
          <w:color w:val="000000" w:themeColor="text1"/>
        </w:rPr>
        <w:t xml:space="preserve">; </w:t>
      </w:r>
      <w:r w:rsidR="009B678A">
        <w:rPr>
          <w:rFonts w:ascii="Palatino Linotype" w:eastAsia="Palatino Linotype" w:hAnsi="Palatino Linotype" w:cs="Palatino Linotype"/>
          <w:color w:val="000000" w:themeColor="text1"/>
        </w:rPr>
        <w:t>en la que</w:t>
      </w:r>
      <w:r w:rsidRPr="00FE6E5E">
        <w:rPr>
          <w:rFonts w:ascii="Palatino Linotype" w:eastAsia="Palatino Linotype" w:hAnsi="Palatino Linotype" w:cs="Palatino Linotype"/>
          <w:color w:val="000000" w:themeColor="text1"/>
        </w:rPr>
        <w:t xml:space="preserve"> se solicitó la siguiente información:</w:t>
      </w:r>
    </w:p>
    <w:p w14:paraId="21B3E460" w14:textId="77777777" w:rsidR="009B5931" w:rsidRPr="00FE6E5E" w:rsidRDefault="009B5931" w:rsidP="0099421A">
      <w:pPr>
        <w:pBdr>
          <w:top w:val="nil"/>
          <w:left w:val="nil"/>
          <w:bottom w:val="nil"/>
          <w:right w:val="nil"/>
          <w:between w:val="nil"/>
        </w:pBdr>
        <w:tabs>
          <w:tab w:val="left" w:pos="0"/>
        </w:tabs>
        <w:spacing w:line="360" w:lineRule="auto"/>
        <w:ind w:firstLine="1"/>
        <w:jc w:val="both"/>
        <w:rPr>
          <w:rFonts w:ascii="Palatino Linotype" w:eastAsia="Palatino Linotype" w:hAnsi="Palatino Linotype" w:cs="Palatino Linotype"/>
          <w:color w:val="000000" w:themeColor="text1"/>
        </w:rPr>
      </w:pPr>
    </w:p>
    <w:p w14:paraId="0D4CF72B" w14:textId="77777777" w:rsidR="009B5931" w:rsidRPr="00FE6E5E" w:rsidRDefault="009B5931" w:rsidP="0099421A">
      <w:pPr>
        <w:pBdr>
          <w:top w:val="nil"/>
          <w:left w:val="nil"/>
          <w:bottom w:val="nil"/>
          <w:right w:val="nil"/>
          <w:between w:val="nil"/>
        </w:pBdr>
        <w:ind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i/>
          <w:color w:val="000000" w:themeColor="text1"/>
        </w:rPr>
        <w:t>“SOLICITO TODO EL INVENTARIO DEL ARMAMENTO DEL SEGURIDAD PUBLICA.”</w:t>
      </w:r>
    </w:p>
    <w:p w14:paraId="5CB2DA40" w14:textId="77777777" w:rsidR="009B5931" w:rsidRPr="00FE6E5E" w:rsidRDefault="009B5931" w:rsidP="0099421A">
      <w:pPr>
        <w:pBdr>
          <w:top w:val="nil"/>
          <w:left w:val="nil"/>
          <w:bottom w:val="nil"/>
          <w:right w:val="nil"/>
          <w:between w:val="nil"/>
        </w:pBdr>
        <w:spacing w:line="360" w:lineRule="auto"/>
        <w:ind w:firstLine="1"/>
        <w:jc w:val="both"/>
        <w:rPr>
          <w:rFonts w:ascii="Palatino Linotype" w:eastAsia="Palatino Linotype" w:hAnsi="Palatino Linotype" w:cs="Palatino Linotype"/>
          <w:color w:val="000000" w:themeColor="text1"/>
        </w:rPr>
      </w:pPr>
    </w:p>
    <w:p w14:paraId="546BBAD7" w14:textId="77777777" w:rsidR="009B5931" w:rsidRPr="00FE6E5E" w:rsidRDefault="009B5931" w:rsidP="0099421A">
      <w:pPr>
        <w:numPr>
          <w:ilvl w:val="0"/>
          <w:numId w:val="2"/>
        </w:numPr>
        <w:pBdr>
          <w:top w:val="nil"/>
          <w:left w:val="nil"/>
          <w:bottom w:val="nil"/>
          <w:right w:val="nil"/>
          <w:between w:val="nil"/>
        </w:pBdr>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Se eligió modalidad de entrega de la información: </w:t>
      </w:r>
      <w:r w:rsidRPr="00FE6E5E">
        <w:rPr>
          <w:rFonts w:ascii="Palatino Linotype" w:eastAsia="Palatino Linotype" w:hAnsi="Palatino Linotype" w:cs="Palatino Linotype"/>
          <w:b/>
          <w:color w:val="000000" w:themeColor="text1"/>
        </w:rPr>
        <w:t xml:space="preserve">Vía Sistema de Acceso a la Información (SAIMEX) </w:t>
      </w:r>
    </w:p>
    <w:p w14:paraId="43EBB208" w14:textId="77777777" w:rsidR="009B5931" w:rsidRDefault="009B5931" w:rsidP="0099421A">
      <w:pPr>
        <w:pBdr>
          <w:top w:val="nil"/>
          <w:left w:val="nil"/>
          <w:bottom w:val="nil"/>
          <w:right w:val="nil"/>
          <w:between w:val="nil"/>
        </w:pBdr>
        <w:spacing w:line="360" w:lineRule="auto"/>
        <w:ind w:firstLine="1"/>
        <w:jc w:val="both"/>
        <w:rPr>
          <w:rFonts w:ascii="Palatino Linotype" w:eastAsia="Palatino Linotype" w:hAnsi="Palatino Linotype" w:cs="Palatino Linotype"/>
          <w:color w:val="000000" w:themeColor="text1"/>
        </w:rPr>
      </w:pPr>
    </w:p>
    <w:p w14:paraId="0A536187" w14:textId="77777777" w:rsidR="00833C1F" w:rsidRPr="00FE6E5E" w:rsidRDefault="00833C1F" w:rsidP="0099421A">
      <w:pPr>
        <w:pBdr>
          <w:top w:val="nil"/>
          <w:left w:val="nil"/>
          <w:bottom w:val="nil"/>
          <w:right w:val="nil"/>
          <w:between w:val="nil"/>
        </w:pBdr>
        <w:spacing w:line="360" w:lineRule="auto"/>
        <w:ind w:firstLine="1"/>
        <w:jc w:val="both"/>
        <w:rPr>
          <w:rFonts w:ascii="Palatino Linotype" w:eastAsia="Palatino Linotype" w:hAnsi="Palatino Linotype" w:cs="Palatino Linotype"/>
          <w:color w:val="000000" w:themeColor="text1"/>
        </w:rPr>
      </w:pPr>
    </w:p>
    <w:p w14:paraId="4419B446"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color w:val="000000" w:themeColor="text1"/>
        </w:rPr>
        <w:t xml:space="preserve">El </w:t>
      </w:r>
      <w:r w:rsidRPr="00FE6E5E">
        <w:rPr>
          <w:rFonts w:ascii="Palatino Linotype" w:eastAsia="Palatino Linotype" w:hAnsi="Palatino Linotype" w:cs="Palatino Linotype"/>
          <w:b/>
          <w:color w:val="000000" w:themeColor="text1"/>
        </w:rPr>
        <w:t>diez de marzo de dos mil veinticinco</w:t>
      </w:r>
      <w:r w:rsidRPr="00FE6E5E">
        <w:rPr>
          <w:rFonts w:ascii="Palatino Linotype" w:eastAsia="Palatino Linotype" w:hAnsi="Palatino Linotype" w:cs="Palatino Linotype"/>
          <w:color w:val="000000" w:themeColor="text1"/>
        </w:rPr>
        <w:t xml:space="preserve">, el </w:t>
      </w:r>
      <w:r w:rsidRPr="00FE6E5E">
        <w:rPr>
          <w:rFonts w:ascii="Palatino Linotype" w:eastAsia="Palatino Linotype" w:hAnsi="Palatino Linotype" w:cs="Palatino Linotype"/>
          <w:b/>
          <w:color w:val="000000" w:themeColor="text1"/>
        </w:rPr>
        <w:t>SUJETO OBLIGADO</w:t>
      </w:r>
      <w:r w:rsidRPr="00FE6E5E">
        <w:rPr>
          <w:rFonts w:ascii="Palatino Linotype" w:eastAsia="Palatino Linotype" w:hAnsi="Palatino Linotype" w:cs="Palatino Linotype"/>
          <w:color w:val="000000" w:themeColor="text1"/>
        </w:rPr>
        <w:t xml:space="preserve">, giro el requerimiento de información para que fuera atendida la solicitud de información </w:t>
      </w:r>
      <w:r w:rsidRPr="00FE6E5E">
        <w:rPr>
          <w:rFonts w:ascii="Palatino Linotype" w:eastAsia="Palatino Linotype" w:hAnsi="Palatino Linotype" w:cs="Palatino Linotype"/>
          <w:b/>
          <w:color w:val="000000" w:themeColor="text1"/>
        </w:rPr>
        <w:t xml:space="preserve">00142/ATIZARA/IP/2025. </w:t>
      </w:r>
    </w:p>
    <w:p w14:paraId="2925B354" w14:textId="77777777" w:rsidR="009B5931" w:rsidRPr="00FE6E5E" w:rsidRDefault="009B5931" w:rsidP="0099421A">
      <w:pPr>
        <w:pBdr>
          <w:top w:val="nil"/>
          <w:left w:val="nil"/>
          <w:bottom w:val="nil"/>
          <w:right w:val="nil"/>
          <w:between w:val="nil"/>
        </w:pBdr>
        <w:tabs>
          <w:tab w:val="left" w:pos="0"/>
        </w:tabs>
        <w:spacing w:line="360" w:lineRule="auto"/>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color w:val="000000" w:themeColor="text1"/>
        </w:rPr>
        <w:t xml:space="preserve"> </w:t>
      </w:r>
    </w:p>
    <w:p w14:paraId="265D6573"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color w:val="000000" w:themeColor="text1"/>
        </w:rPr>
        <w:lastRenderedPageBreak/>
        <w:t xml:space="preserve">El </w:t>
      </w:r>
      <w:r w:rsidRPr="00FE6E5E">
        <w:rPr>
          <w:rFonts w:ascii="Palatino Linotype" w:eastAsia="Palatino Linotype" w:hAnsi="Palatino Linotype" w:cs="Palatino Linotype"/>
          <w:b/>
          <w:color w:val="000000" w:themeColor="text1"/>
        </w:rPr>
        <w:t xml:space="preserve">veintiocho de marzo de dos mil veinticinco, </w:t>
      </w:r>
      <w:r w:rsidRPr="00FE6E5E">
        <w:rPr>
          <w:rFonts w:ascii="Palatino Linotype" w:eastAsia="Palatino Linotype" w:hAnsi="Palatino Linotype" w:cs="Palatino Linotype"/>
          <w:color w:val="000000" w:themeColor="text1"/>
        </w:rPr>
        <w:t xml:space="preserve">el </w:t>
      </w:r>
      <w:r w:rsidRPr="00FE6E5E">
        <w:rPr>
          <w:rFonts w:ascii="Palatino Linotype" w:eastAsia="Palatino Linotype" w:hAnsi="Palatino Linotype" w:cs="Palatino Linotype"/>
          <w:b/>
          <w:color w:val="000000" w:themeColor="text1"/>
        </w:rPr>
        <w:t xml:space="preserve">SUJETO OBLIGADO </w:t>
      </w:r>
      <w:r w:rsidRPr="00FE6E5E">
        <w:rPr>
          <w:rFonts w:ascii="Palatino Linotype" w:eastAsia="Palatino Linotype" w:hAnsi="Palatino Linotype" w:cs="Palatino Linotype"/>
          <w:color w:val="000000" w:themeColor="text1"/>
        </w:rPr>
        <w:t xml:space="preserve">emitió el acuerdo de prórroga para que fuera atendida la solicitud de información </w:t>
      </w:r>
      <w:r w:rsidRPr="00FE6E5E">
        <w:rPr>
          <w:rFonts w:ascii="Palatino Linotype" w:eastAsia="Palatino Linotype" w:hAnsi="Palatino Linotype" w:cs="Palatino Linotype"/>
          <w:b/>
          <w:color w:val="000000" w:themeColor="text1"/>
        </w:rPr>
        <w:t xml:space="preserve">00142/ATIZARA/IP/2025. </w:t>
      </w:r>
    </w:p>
    <w:p w14:paraId="6809AEA3" w14:textId="77777777" w:rsidR="009B5931" w:rsidRPr="00FE6E5E" w:rsidRDefault="009B5931" w:rsidP="0099421A">
      <w:pPr>
        <w:pStyle w:val="Prrafodelista"/>
        <w:ind w:left="0" w:firstLine="1"/>
        <w:rPr>
          <w:rFonts w:ascii="Palatino Linotype" w:eastAsia="Palatino Linotype" w:hAnsi="Palatino Linotype" w:cs="Palatino Linotype"/>
          <w:color w:val="000000" w:themeColor="text1"/>
        </w:rPr>
      </w:pPr>
    </w:p>
    <w:p w14:paraId="567D9674"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color w:val="000000" w:themeColor="text1"/>
        </w:rPr>
        <w:t xml:space="preserve">El </w:t>
      </w:r>
      <w:r w:rsidRPr="00FE6E5E">
        <w:rPr>
          <w:rFonts w:ascii="Palatino Linotype" w:eastAsia="Palatino Linotype" w:hAnsi="Palatino Linotype" w:cs="Palatino Linotype"/>
          <w:b/>
          <w:color w:val="000000" w:themeColor="text1"/>
        </w:rPr>
        <w:t xml:space="preserve">ocho de abril de dos mil veinticinco, </w:t>
      </w:r>
      <w:r w:rsidRPr="00FE6E5E">
        <w:rPr>
          <w:rFonts w:ascii="Palatino Linotype" w:eastAsia="Palatino Linotype" w:hAnsi="Palatino Linotype" w:cs="Palatino Linotype"/>
          <w:color w:val="000000" w:themeColor="text1"/>
        </w:rPr>
        <w:t xml:space="preserve">el </w:t>
      </w:r>
      <w:r w:rsidRPr="00FE6E5E">
        <w:rPr>
          <w:rFonts w:ascii="Palatino Linotype" w:eastAsia="Palatino Linotype" w:hAnsi="Palatino Linotype" w:cs="Palatino Linotype"/>
          <w:b/>
          <w:color w:val="000000" w:themeColor="text1"/>
        </w:rPr>
        <w:t xml:space="preserve">SUJETO OBLIGADO </w:t>
      </w:r>
      <w:r w:rsidRPr="00FE6E5E">
        <w:rPr>
          <w:rFonts w:ascii="Palatino Linotype" w:eastAsia="Palatino Linotype" w:hAnsi="Palatino Linotype" w:cs="Palatino Linotype"/>
          <w:color w:val="000000" w:themeColor="text1"/>
        </w:rPr>
        <w:t xml:space="preserve">dio respuesta por medio de cuatro archivos electrónicos en formato pdf, cuyo contenido grosso modo es el siguiente. </w:t>
      </w:r>
    </w:p>
    <w:p w14:paraId="2B01C7EB" w14:textId="77777777" w:rsidR="009B5931" w:rsidRPr="00FE6E5E" w:rsidRDefault="009B5931" w:rsidP="0099421A">
      <w:pPr>
        <w:pBdr>
          <w:top w:val="nil"/>
          <w:left w:val="nil"/>
          <w:bottom w:val="nil"/>
          <w:right w:val="nil"/>
          <w:between w:val="nil"/>
        </w:pBdr>
        <w:tabs>
          <w:tab w:val="left" w:pos="0"/>
        </w:tabs>
        <w:ind w:firstLine="1"/>
        <w:jc w:val="both"/>
        <w:rPr>
          <w:rFonts w:ascii="Palatino Linotype" w:eastAsia="Palatino Linotype" w:hAnsi="Palatino Linotype" w:cs="Palatino Linotype"/>
          <w:i/>
          <w:color w:val="000000" w:themeColor="text1"/>
        </w:rPr>
      </w:pPr>
      <w:bookmarkStart w:id="2" w:name="_heading=h.9pf8vy1dgkhd" w:colFirst="0" w:colLast="0"/>
      <w:bookmarkEnd w:id="2"/>
      <w:r w:rsidRPr="00FE6E5E">
        <w:rPr>
          <w:rFonts w:ascii="Palatino Linotype" w:eastAsia="Palatino Linotype" w:hAnsi="Palatino Linotype" w:cs="Palatino Linotype"/>
          <w:b/>
          <w:i/>
          <w:color w:val="000000" w:themeColor="text1"/>
        </w:rPr>
        <w:t xml:space="preserve">solicitud 142_250328_102204.pdf: </w:t>
      </w:r>
      <w:r w:rsidRPr="00FE6E5E">
        <w:rPr>
          <w:rFonts w:ascii="Palatino Linotype" w:eastAsia="Palatino Linotype" w:hAnsi="Palatino Linotype" w:cs="Palatino Linotype"/>
          <w:i/>
          <w:color w:val="000000" w:themeColor="text1"/>
        </w:rPr>
        <w:t>oficio del Director de Seguridad Pública y Seguridad Vial, mediante el cual informa que no fue posible localizar la información solicitada.</w:t>
      </w:r>
    </w:p>
    <w:p w14:paraId="7E5F4BCC" w14:textId="77777777" w:rsidR="009B5931" w:rsidRPr="00FE6E5E" w:rsidRDefault="009B5931" w:rsidP="0099421A">
      <w:pPr>
        <w:pBdr>
          <w:top w:val="nil"/>
          <w:left w:val="nil"/>
          <w:bottom w:val="nil"/>
          <w:right w:val="nil"/>
          <w:between w:val="nil"/>
        </w:pBdr>
        <w:tabs>
          <w:tab w:val="left" w:pos="0"/>
        </w:tabs>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 xml:space="preserve">SHA-PM-2046-2025.pdf: </w:t>
      </w:r>
      <w:r w:rsidRPr="00FE6E5E">
        <w:rPr>
          <w:rFonts w:ascii="Palatino Linotype" w:eastAsia="Palatino Linotype" w:hAnsi="Palatino Linotype" w:cs="Palatino Linotype"/>
          <w:i/>
          <w:color w:val="000000" w:themeColor="text1"/>
        </w:rPr>
        <w:t xml:space="preserve">oficio del Subsecretario de Patrimonio Municipal, mediante el cual informa que reserva en su totalidad la información solicitada mediante el ACUERDO-04 CT/5-EXT/04.04.2025 DEL COMITÉ DE TRANSPARENCIA DE H. AYUNTAMIENTO DE ATIZAPÁN DE ZARAGOZA, ESTADO DE MÉXICO, DE CONFORMIDAD A LA PROPUESTA DE CLASIFICACIÓN, CONFIRMANDO LA CLASIFICACIÓN DE INFORMACIÓN EN LA MODALIDAD DE RESERVA TOTAL, EN LA SEXTA SESIÓN EXTRAORDINARIA DEL CITADO COMITÉ, DE FECHA 04 DE ABRIL DE 2025. </w:t>
      </w:r>
    </w:p>
    <w:p w14:paraId="28EBD19D" w14:textId="77777777" w:rsidR="009B5931" w:rsidRPr="00FE6E5E" w:rsidRDefault="009B5931" w:rsidP="0099421A">
      <w:pPr>
        <w:pBdr>
          <w:top w:val="nil"/>
          <w:left w:val="nil"/>
          <w:bottom w:val="nil"/>
          <w:right w:val="nil"/>
          <w:between w:val="nil"/>
        </w:pBdr>
        <w:tabs>
          <w:tab w:val="left" w:pos="0"/>
        </w:tabs>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 xml:space="preserve">04 CT-5-EXT-04-04-2025.pdf: </w:t>
      </w:r>
      <w:r w:rsidRPr="00FE6E5E">
        <w:rPr>
          <w:rFonts w:ascii="Palatino Linotype" w:eastAsia="Palatino Linotype" w:hAnsi="Palatino Linotype" w:cs="Palatino Linotype"/>
          <w:i/>
          <w:color w:val="000000" w:themeColor="text1"/>
        </w:rPr>
        <w:t xml:space="preserve">Acuerdo del Comité de Transparencia, mediante el cual el Comité de Transparencia aprueba la Prueba de Daño en la reserva total de la información solicitada respecto al inventario del armamento de la Dirección de Seguridad Pública.  </w:t>
      </w:r>
    </w:p>
    <w:p w14:paraId="79D53B4A" w14:textId="77777777" w:rsidR="009B5931" w:rsidRPr="00FE6E5E" w:rsidRDefault="009B5931" w:rsidP="0099421A">
      <w:pPr>
        <w:pBdr>
          <w:top w:val="nil"/>
          <w:left w:val="nil"/>
          <w:bottom w:val="nil"/>
          <w:right w:val="nil"/>
          <w:between w:val="nil"/>
        </w:pBdr>
        <w:tabs>
          <w:tab w:val="left" w:pos="0"/>
        </w:tabs>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 xml:space="preserve">ilovepdf_merged (1)_removed.pdf: </w:t>
      </w:r>
      <w:r w:rsidRPr="00FE6E5E">
        <w:rPr>
          <w:rFonts w:ascii="Palatino Linotype" w:eastAsia="Palatino Linotype" w:hAnsi="Palatino Linotype" w:cs="Palatino Linotype"/>
          <w:i/>
          <w:color w:val="000000" w:themeColor="text1"/>
        </w:rPr>
        <w:t xml:space="preserve">Acuerdo del Comité de Transparencia, mediante el cual el Comité de Transparencia aprueba la Prueba de Daño en la reserva total de la información solicitada respecto al inventario del armamento de la Dirección de Seguridad Pública.  </w:t>
      </w:r>
    </w:p>
    <w:p w14:paraId="04507C20" w14:textId="77777777" w:rsidR="009B5931" w:rsidRPr="00FE6E5E" w:rsidRDefault="009B5931" w:rsidP="0099421A">
      <w:pPr>
        <w:pBdr>
          <w:top w:val="nil"/>
          <w:left w:val="nil"/>
          <w:bottom w:val="nil"/>
          <w:right w:val="nil"/>
          <w:between w:val="nil"/>
        </w:pBdr>
        <w:tabs>
          <w:tab w:val="left" w:pos="0"/>
        </w:tabs>
        <w:ind w:firstLine="1"/>
        <w:jc w:val="both"/>
        <w:rPr>
          <w:rFonts w:ascii="Palatino Linotype" w:eastAsia="Palatino Linotype" w:hAnsi="Palatino Linotype" w:cs="Palatino Linotype"/>
          <w:i/>
          <w:color w:val="000000" w:themeColor="text1"/>
        </w:rPr>
      </w:pPr>
    </w:p>
    <w:p w14:paraId="1EB67D04"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color w:val="000000" w:themeColor="text1"/>
        </w:rPr>
        <w:t>El</w:t>
      </w:r>
      <w:r w:rsidRPr="00FE6E5E">
        <w:rPr>
          <w:rFonts w:ascii="Palatino Linotype" w:eastAsia="Palatino Linotype" w:hAnsi="Palatino Linotype" w:cs="Palatino Linotype"/>
          <w:b/>
          <w:color w:val="000000" w:themeColor="text1"/>
        </w:rPr>
        <w:t xml:space="preserve"> veinticuatro de abril de dos mil veinticinco</w:t>
      </w:r>
      <w:r w:rsidRPr="00FE6E5E">
        <w:rPr>
          <w:rFonts w:ascii="Palatino Linotype" w:eastAsia="Palatino Linotype" w:hAnsi="Palatino Linotype" w:cs="Palatino Linotype"/>
          <w:color w:val="000000" w:themeColor="text1"/>
        </w:rPr>
        <w:t>, el particular interpuso el recurso de revisión en contra de la respuesta, manifestando las siguientes razones o motivos de inconformidad:</w:t>
      </w:r>
    </w:p>
    <w:p w14:paraId="59E6CE6E" w14:textId="77777777" w:rsidR="009B5931" w:rsidRPr="00FE6E5E" w:rsidRDefault="009B5931" w:rsidP="0099421A">
      <w:pPr>
        <w:pBdr>
          <w:top w:val="nil"/>
          <w:left w:val="nil"/>
          <w:bottom w:val="nil"/>
          <w:right w:val="nil"/>
          <w:between w:val="nil"/>
        </w:pBdr>
        <w:tabs>
          <w:tab w:val="left" w:pos="0"/>
        </w:tabs>
        <w:ind w:firstLine="1"/>
        <w:jc w:val="both"/>
        <w:rPr>
          <w:rFonts w:ascii="Palatino Linotype" w:eastAsia="Palatino Linotype" w:hAnsi="Palatino Linotype" w:cs="Palatino Linotype"/>
          <w:i/>
          <w:color w:val="000000" w:themeColor="text1"/>
        </w:rPr>
      </w:pPr>
    </w:p>
    <w:p w14:paraId="068A32D9" w14:textId="77777777" w:rsidR="009B5931" w:rsidRPr="00FE6E5E" w:rsidRDefault="009B5931" w:rsidP="0099421A">
      <w:pPr>
        <w:numPr>
          <w:ilvl w:val="0"/>
          <w:numId w:val="2"/>
        </w:numPr>
        <w:pBdr>
          <w:top w:val="nil"/>
          <w:left w:val="nil"/>
          <w:bottom w:val="nil"/>
          <w:right w:val="nil"/>
          <w:between w:val="nil"/>
        </w:pBdr>
        <w:ind w:left="0" w:firstLine="1"/>
        <w:jc w:val="both"/>
        <w:rPr>
          <w:rFonts w:ascii="Palatino Linotype" w:eastAsia="Palatino Linotype" w:hAnsi="Palatino Linotype" w:cs="Palatino Linotype"/>
          <w:i/>
          <w:color w:val="000000" w:themeColor="text1"/>
        </w:rPr>
      </w:pPr>
      <w:bookmarkStart w:id="3" w:name="_heading=h.bu48n3507cx8" w:colFirst="0" w:colLast="0"/>
      <w:bookmarkEnd w:id="3"/>
      <w:r w:rsidRPr="00FE6E5E">
        <w:rPr>
          <w:rFonts w:ascii="Palatino Linotype" w:eastAsia="Palatino Linotype" w:hAnsi="Palatino Linotype" w:cs="Palatino Linotype"/>
          <w:b/>
          <w:color w:val="000000" w:themeColor="text1"/>
        </w:rPr>
        <w:t xml:space="preserve">Acto impugnado: </w:t>
      </w:r>
      <w:r w:rsidRPr="00FE6E5E">
        <w:rPr>
          <w:rFonts w:ascii="Palatino Linotype" w:eastAsia="Palatino Linotype" w:hAnsi="Palatino Linotype" w:cs="Palatino Linotype"/>
          <w:i/>
          <w:color w:val="000000" w:themeColor="text1"/>
        </w:rPr>
        <w:t>“ENTONCES QUIEN TIENE ESA INFORMACION SE LA PIDO AL PRESIDENTE DE FORMA DIRECTA TITULAR DE TRANSPARENCIA SI NO SABES ATENDER UNA SOLICITUD PIDE UNA CAPACITACION AL INSTITUTO TE SUSTENTAS COMO LICENCIADA Y NO SABES NI ATENDER UNA SOLICITUD DE INFORMACION.”</w:t>
      </w:r>
    </w:p>
    <w:p w14:paraId="7ECD5CFC" w14:textId="77777777" w:rsidR="009B5931" w:rsidRPr="00FE6E5E" w:rsidRDefault="009B5931" w:rsidP="0099421A">
      <w:pPr>
        <w:pBdr>
          <w:top w:val="nil"/>
          <w:left w:val="nil"/>
          <w:bottom w:val="nil"/>
          <w:right w:val="nil"/>
          <w:between w:val="nil"/>
        </w:pBdr>
        <w:tabs>
          <w:tab w:val="left" w:pos="7020"/>
        </w:tabs>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ab/>
      </w:r>
    </w:p>
    <w:p w14:paraId="27752B8E" w14:textId="77777777" w:rsidR="009B5931" w:rsidRPr="00FE6E5E" w:rsidRDefault="009B5931" w:rsidP="0099421A">
      <w:pPr>
        <w:numPr>
          <w:ilvl w:val="0"/>
          <w:numId w:val="2"/>
        </w:numPr>
        <w:pBdr>
          <w:top w:val="nil"/>
          <w:left w:val="nil"/>
          <w:bottom w:val="nil"/>
          <w:right w:val="nil"/>
          <w:between w:val="nil"/>
        </w:pBdr>
        <w:ind w:left="0" w:firstLine="1"/>
        <w:jc w:val="both"/>
        <w:rPr>
          <w:rFonts w:ascii="Palatino Linotype" w:eastAsia="Palatino Linotype" w:hAnsi="Palatino Linotype" w:cs="Palatino Linotype"/>
          <w:b/>
          <w:i/>
          <w:color w:val="000000" w:themeColor="text1"/>
        </w:rPr>
      </w:pPr>
      <w:bookmarkStart w:id="4" w:name="_heading=h.966ghff0b3fn" w:colFirst="0" w:colLast="0"/>
      <w:bookmarkEnd w:id="4"/>
      <w:r w:rsidRPr="00FE6E5E">
        <w:rPr>
          <w:rFonts w:ascii="Palatino Linotype" w:eastAsia="Palatino Linotype" w:hAnsi="Palatino Linotype" w:cs="Palatino Linotype"/>
          <w:b/>
          <w:color w:val="000000" w:themeColor="text1"/>
        </w:rPr>
        <w:lastRenderedPageBreak/>
        <w:t xml:space="preserve">Razones o Motivos de inconformidad: </w:t>
      </w:r>
      <w:r w:rsidRPr="00FE6E5E">
        <w:rPr>
          <w:rFonts w:ascii="Palatino Linotype" w:eastAsia="Palatino Linotype" w:hAnsi="Palatino Linotype" w:cs="Palatino Linotype"/>
          <w:i/>
          <w:color w:val="000000" w:themeColor="text1"/>
        </w:rPr>
        <w:t>“ENTONCES QUIEN TIENE ESA INFORMACION SE LA PIDO AL PRESIDENTE DE FORMA DIRECTA TITULAR DE TRANSPARENCIA SI NO SABES ATENDER UNA SOLICITUD PIDE UNA CAPACITACION AL INSTITUTO TE SUSTENTAS COMO LICENCIADA Y NO SABES NI ATENDER UNA SOLICITUD DE INFORMACION”</w:t>
      </w:r>
    </w:p>
    <w:p w14:paraId="5514B1BD" w14:textId="77777777" w:rsidR="009B5931" w:rsidRPr="00FE6E5E" w:rsidRDefault="009B5931" w:rsidP="0099421A">
      <w:pPr>
        <w:pBdr>
          <w:top w:val="nil"/>
          <w:left w:val="nil"/>
          <w:bottom w:val="nil"/>
          <w:right w:val="nil"/>
          <w:between w:val="nil"/>
        </w:pBdr>
        <w:spacing w:line="360" w:lineRule="auto"/>
        <w:ind w:firstLine="1"/>
        <w:jc w:val="both"/>
        <w:rPr>
          <w:rFonts w:ascii="Palatino Linotype" w:eastAsia="Palatino Linotype" w:hAnsi="Palatino Linotype" w:cs="Palatino Linotype"/>
          <w:i/>
          <w:color w:val="000000" w:themeColor="text1"/>
        </w:rPr>
      </w:pPr>
    </w:p>
    <w:p w14:paraId="15F3809F"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fecha </w:t>
      </w:r>
      <w:r w:rsidRPr="00FE6E5E">
        <w:rPr>
          <w:rFonts w:ascii="Palatino Linotype" w:eastAsia="Palatino Linotype" w:hAnsi="Palatino Linotype" w:cs="Palatino Linotype"/>
          <w:b/>
          <w:color w:val="000000" w:themeColor="text1"/>
        </w:rPr>
        <w:t>veintiocho de abril de dos mil veinticinco</w:t>
      </w:r>
      <w:r w:rsidRPr="00FE6E5E">
        <w:rPr>
          <w:rFonts w:ascii="Palatino Linotype" w:eastAsia="Palatino Linotype" w:hAnsi="Palatino Linotype" w:cs="Palatino Linotype"/>
          <w:color w:val="000000" w:themeColor="text1"/>
        </w:rPr>
        <w:t xml:space="preserve">, puso a disposición de las partes el expediente electrónico vía </w:t>
      </w:r>
      <w:r w:rsidRPr="00FE6E5E">
        <w:rPr>
          <w:rFonts w:ascii="Palatino Linotype" w:eastAsia="Palatino Linotype" w:hAnsi="Palatino Linotype" w:cs="Palatino Linotype"/>
          <w:b/>
          <w:color w:val="000000" w:themeColor="text1"/>
        </w:rPr>
        <w:t xml:space="preserve">SAIMEX </w:t>
      </w:r>
      <w:r w:rsidRPr="00FE6E5E">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Pr="00FE6E5E">
        <w:rPr>
          <w:rFonts w:ascii="Palatino Linotype" w:eastAsia="Palatino Linotype" w:hAnsi="Palatino Linotype" w:cs="Palatino Linotype"/>
          <w:b/>
          <w:color w:val="000000" w:themeColor="text1"/>
        </w:rPr>
        <w:t>SUJETO OBLIGADO</w:t>
      </w:r>
      <w:r w:rsidRPr="00FE6E5E">
        <w:rPr>
          <w:rFonts w:ascii="Palatino Linotype" w:eastAsia="Palatino Linotype" w:hAnsi="Palatino Linotype" w:cs="Palatino Linotype"/>
          <w:color w:val="000000" w:themeColor="text1"/>
        </w:rPr>
        <w:t xml:space="preserve"> presentará el Informe Justificado procedente.</w:t>
      </w:r>
    </w:p>
    <w:p w14:paraId="399A08E3" w14:textId="77777777" w:rsidR="009B5931" w:rsidRPr="00FE6E5E" w:rsidRDefault="009B5931" w:rsidP="0099421A">
      <w:pPr>
        <w:pBdr>
          <w:top w:val="nil"/>
          <w:left w:val="nil"/>
          <w:bottom w:val="nil"/>
          <w:right w:val="nil"/>
          <w:between w:val="nil"/>
        </w:pBdr>
        <w:spacing w:line="360" w:lineRule="auto"/>
        <w:ind w:firstLine="1"/>
        <w:jc w:val="both"/>
        <w:rPr>
          <w:rFonts w:ascii="Palatino Linotype" w:eastAsia="Palatino Linotype" w:hAnsi="Palatino Linotype" w:cs="Palatino Linotype"/>
          <w:color w:val="000000" w:themeColor="text1"/>
        </w:rPr>
      </w:pPr>
    </w:p>
    <w:p w14:paraId="6553BDFC"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color w:val="000000" w:themeColor="text1"/>
        </w:rPr>
        <w:t xml:space="preserve">De lo anterior, tal y como se observa en el expediente electrónico el </w:t>
      </w:r>
      <w:r w:rsidRPr="00FE6E5E">
        <w:rPr>
          <w:rFonts w:ascii="Palatino Linotype" w:eastAsia="Palatino Linotype" w:hAnsi="Palatino Linotype" w:cs="Palatino Linotype"/>
          <w:b/>
          <w:color w:val="000000" w:themeColor="text1"/>
        </w:rPr>
        <w:t>siete de mayo de dos mil veinticinco, el</w:t>
      </w:r>
      <w:r w:rsidRPr="00FE6E5E">
        <w:rPr>
          <w:rFonts w:ascii="Palatino Linotype" w:eastAsia="Palatino Linotype" w:hAnsi="Palatino Linotype" w:cs="Palatino Linotype"/>
          <w:color w:val="000000" w:themeColor="text1"/>
        </w:rPr>
        <w:t xml:space="preserve"> </w:t>
      </w:r>
      <w:r w:rsidRPr="00FE6E5E">
        <w:rPr>
          <w:rFonts w:ascii="Palatino Linotype" w:eastAsia="Palatino Linotype" w:hAnsi="Palatino Linotype" w:cs="Palatino Linotype"/>
          <w:b/>
          <w:color w:val="000000" w:themeColor="text1"/>
        </w:rPr>
        <w:t xml:space="preserve">SUJETO OBLIGADO </w:t>
      </w:r>
      <w:r w:rsidRPr="00FE6E5E">
        <w:rPr>
          <w:rFonts w:ascii="Palatino Linotype" w:eastAsia="Palatino Linotype" w:hAnsi="Palatino Linotype" w:cs="Palatino Linotype"/>
          <w:color w:val="000000" w:themeColor="text1"/>
        </w:rPr>
        <w:t xml:space="preserve">entrego un archivo electrónico en formato pdf, cuyo contenido grosso modo es el siguiente. </w:t>
      </w:r>
    </w:p>
    <w:p w14:paraId="58AC5E5D" w14:textId="77777777" w:rsidR="009B5931" w:rsidRPr="00FE6E5E" w:rsidRDefault="009B5931" w:rsidP="0099421A">
      <w:pPr>
        <w:pStyle w:val="Prrafodelista"/>
        <w:ind w:left="0" w:firstLine="1"/>
        <w:rPr>
          <w:rFonts w:ascii="Palatino Linotype" w:eastAsia="Palatino Linotype" w:hAnsi="Palatino Linotype" w:cs="Palatino Linotype"/>
          <w:b/>
          <w:i/>
          <w:color w:val="000000" w:themeColor="text1"/>
        </w:rPr>
      </w:pPr>
    </w:p>
    <w:p w14:paraId="67ACEC40" w14:textId="77777777" w:rsidR="009B5931" w:rsidRPr="00FE6E5E" w:rsidRDefault="009B5931" w:rsidP="0099421A">
      <w:pPr>
        <w:pBdr>
          <w:top w:val="nil"/>
          <w:left w:val="nil"/>
          <w:bottom w:val="nil"/>
          <w:right w:val="nil"/>
          <w:between w:val="nil"/>
        </w:pBd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 xml:space="preserve">[Untitled]_2025050715223038.pdf: </w:t>
      </w:r>
      <w:r w:rsidRPr="00FE6E5E">
        <w:rPr>
          <w:rFonts w:ascii="Palatino Linotype" w:eastAsia="Palatino Linotype" w:hAnsi="Palatino Linotype" w:cs="Palatino Linotype"/>
          <w:i/>
          <w:color w:val="000000" w:themeColor="text1"/>
        </w:rPr>
        <w:t xml:space="preserve">Oficio del Subsecretario de Patrimonio Municipal, mediante el cual ratifica la respuesta inicial. </w:t>
      </w:r>
    </w:p>
    <w:p w14:paraId="6FF0449D" w14:textId="77777777" w:rsidR="009B5931" w:rsidRPr="00FE6E5E" w:rsidRDefault="009B5931" w:rsidP="0099421A">
      <w:pPr>
        <w:pBdr>
          <w:top w:val="nil"/>
          <w:left w:val="nil"/>
          <w:bottom w:val="nil"/>
          <w:right w:val="nil"/>
          <w:between w:val="nil"/>
        </w:pBdr>
        <w:tabs>
          <w:tab w:val="left" w:pos="0"/>
        </w:tabs>
        <w:spacing w:line="360" w:lineRule="auto"/>
        <w:ind w:firstLine="1"/>
        <w:jc w:val="both"/>
        <w:rPr>
          <w:rFonts w:ascii="Palatino Linotype" w:eastAsia="Palatino Linotype" w:hAnsi="Palatino Linotype" w:cs="Palatino Linotype"/>
          <w:i/>
          <w:color w:val="000000" w:themeColor="text1"/>
        </w:rPr>
      </w:pPr>
    </w:p>
    <w:p w14:paraId="6F85346B" w14:textId="2C17B624"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bookmarkStart w:id="5" w:name="_heading=h.l3xxakc7t6i0" w:colFirst="0" w:colLast="0"/>
      <w:bookmarkEnd w:id="5"/>
      <w:r w:rsidRPr="00FE6E5E">
        <w:rPr>
          <w:rFonts w:ascii="Palatino Linotype" w:eastAsia="Palatino Linotype" w:hAnsi="Palatino Linotype" w:cs="Palatino Linotype"/>
          <w:color w:val="000000" w:themeColor="text1"/>
        </w:rPr>
        <w:t xml:space="preserve">El </w:t>
      </w:r>
      <w:r w:rsidRPr="00FE6E5E">
        <w:rPr>
          <w:rFonts w:ascii="Palatino Linotype" w:eastAsia="Palatino Linotype" w:hAnsi="Palatino Linotype" w:cs="Palatino Linotype"/>
          <w:b/>
          <w:color w:val="000000" w:themeColor="text1"/>
        </w:rPr>
        <w:t>dos de septiembre de dos mil veinticinco</w:t>
      </w:r>
      <w:r w:rsidRPr="00FE6E5E">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de</w:t>
      </w:r>
      <w:r w:rsidR="0099421A" w:rsidRPr="00FE6E5E">
        <w:rPr>
          <w:rFonts w:ascii="Palatino Linotype" w:eastAsia="Palatino Linotype" w:hAnsi="Palatino Linotype" w:cs="Palatino Linotype"/>
          <w:color w:val="000000" w:themeColor="text1"/>
        </w:rPr>
        <w:t>l Estado de México y Municipios.</w:t>
      </w:r>
      <w:r w:rsidRPr="00FE6E5E">
        <w:rPr>
          <w:rFonts w:ascii="Palatino Linotype" w:eastAsia="Palatino Linotype" w:hAnsi="Palatino Linotype" w:cs="Palatino Linotype"/>
          <w:color w:val="000000" w:themeColor="text1"/>
        </w:rPr>
        <w:t xml:space="preserve"> </w:t>
      </w:r>
    </w:p>
    <w:p w14:paraId="6438D099" w14:textId="77777777" w:rsidR="009B5931" w:rsidRPr="00FE6E5E" w:rsidRDefault="009B5931" w:rsidP="0099421A">
      <w:pPr>
        <w:pBdr>
          <w:top w:val="nil"/>
          <w:left w:val="nil"/>
          <w:bottom w:val="nil"/>
          <w:right w:val="nil"/>
          <w:between w:val="nil"/>
        </w:pBdr>
        <w:spacing w:line="360" w:lineRule="auto"/>
        <w:ind w:firstLine="1"/>
        <w:jc w:val="both"/>
        <w:rPr>
          <w:rFonts w:ascii="Palatino Linotype" w:eastAsia="Palatino Linotype" w:hAnsi="Palatino Linotype" w:cs="Palatino Linotype"/>
          <w:color w:val="000000" w:themeColor="text1"/>
        </w:rPr>
      </w:pPr>
    </w:p>
    <w:p w14:paraId="72A774CA" w14:textId="56C8C484"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Finalmente, la Comisionada Ponente mediante acuerdo de fecha</w:t>
      </w:r>
      <w:r w:rsidRPr="00FE6E5E">
        <w:rPr>
          <w:rFonts w:ascii="Palatino Linotype" w:eastAsia="Palatino Linotype" w:hAnsi="Palatino Linotype" w:cs="Palatino Linotype"/>
          <w:b/>
          <w:color w:val="000000" w:themeColor="text1"/>
        </w:rPr>
        <w:t xml:space="preserve"> ocho de septiembre de dos mil veinticinco</w:t>
      </w:r>
      <w:r w:rsidRPr="00FE6E5E">
        <w:rPr>
          <w:rFonts w:ascii="Palatino Linotype" w:eastAsia="Palatino Linotype" w:hAnsi="Palatino Linotype" w:cs="Palatino Linotype"/>
          <w:color w:val="000000" w:themeColor="text1"/>
        </w:rPr>
        <w:t>, decretó el cierre de instrucción de los expedientes, por lo que no habiendo más que hacer constar, y</w:t>
      </w:r>
      <w:r w:rsidR="00833C1F">
        <w:rPr>
          <w:rFonts w:ascii="Palatino Linotype" w:eastAsia="Palatino Linotype" w:hAnsi="Palatino Linotype" w:cs="Palatino Linotype"/>
          <w:color w:val="000000" w:themeColor="text1"/>
        </w:rPr>
        <w:t xml:space="preserve"> -----------------------------------------------------------------------------</w:t>
      </w:r>
    </w:p>
    <w:p w14:paraId="1D386937" w14:textId="77777777" w:rsidR="009B5931" w:rsidRPr="00FE6E5E" w:rsidRDefault="009B5931" w:rsidP="0099421A">
      <w:pPr>
        <w:ind w:firstLine="1"/>
        <w:rPr>
          <w:rFonts w:ascii="Palatino Linotype" w:eastAsia="Palatino Linotype" w:hAnsi="Palatino Linotype" w:cs="Palatino Linotype"/>
          <w:b/>
          <w:color w:val="000000" w:themeColor="text1"/>
        </w:rPr>
      </w:pPr>
    </w:p>
    <w:p w14:paraId="182911F7" w14:textId="07826799" w:rsidR="009B5931" w:rsidRPr="00FE6E5E" w:rsidRDefault="009B5931" w:rsidP="0099421A">
      <w:pPr>
        <w:pBdr>
          <w:top w:val="nil"/>
          <w:left w:val="nil"/>
          <w:bottom w:val="nil"/>
          <w:right w:val="nil"/>
          <w:between w:val="nil"/>
        </w:pBdr>
        <w:spacing w:line="360" w:lineRule="auto"/>
        <w:ind w:firstLine="1"/>
        <w:jc w:val="center"/>
        <w:rPr>
          <w:rFonts w:ascii="Palatino Linotype" w:eastAsia="Palatino Linotype" w:hAnsi="Palatino Linotype" w:cs="Palatino Linotype"/>
          <w:b/>
          <w:color w:val="000000" w:themeColor="text1"/>
        </w:rPr>
      </w:pPr>
      <w:r w:rsidRPr="00FE6E5E">
        <w:rPr>
          <w:rFonts w:ascii="Palatino Linotype" w:eastAsia="Palatino Linotype" w:hAnsi="Palatino Linotype" w:cs="Palatino Linotype"/>
          <w:b/>
          <w:color w:val="000000" w:themeColor="text1"/>
        </w:rPr>
        <w:t>C</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O</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N</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S</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I</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D</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E</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R</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A</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N</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D</w:t>
      </w:r>
      <w:r w:rsidR="00833C1F">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b/>
          <w:color w:val="000000" w:themeColor="text1"/>
        </w:rPr>
        <w:t>O</w:t>
      </w:r>
    </w:p>
    <w:p w14:paraId="7AA2DFEF" w14:textId="77777777" w:rsidR="009B5931" w:rsidRPr="00FE6E5E" w:rsidRDefault="009B5931" w:rsidP="0099421A">
      <w:pPr>
        <w:pBdr>
          <w:top w:val="nil"/>
          <w:left w:val="nil"/>
          <w:bottom w:val="nil"/>
          <w:right w:val="nil"/>
          <w:between w:val="nil"/>
        </w:pBdr>
        <w:spacing w:line="360" w:lineRule="auto"/>
        <w:ind w:firstLine="1"/>
        <w:jc w:val="center"/>
        <w:rPr>
          <w:rFonts w:ascii="Palatino Linotype" w:eastAsia="Palatino Linotype" w:hAnsi="Palatino Linotype" w:cs="Palatino Linotype"/>
          <w:b/>
          <w:color w:val="000000" w:themeColor="text1"/>
        </w:rPr>
      </w:pPr>
    </w:p>
    <w:p w14:paraId="5575BE4C" w14:textId="77777777" w:rsidR="009B5931" w:rsidRPr="00FE6E5E" w:rsidRDefault="009B5931" w:rsidP="0099421A">
      <w:pPr>
        <w:pStyle w:val="Ttulo2"/>
        <w:spacing w:before="0" w:line="360" w:lineRule="auto"/>
        <w:ind w:firstLine="1"/>
        <w:rPr>
          <w:rFonts w:ascii="Palatino Linotype" w:eastAsia="Palatino Linotype" w:hAnsi="Palatino Linotype" w:cs="Palatino Linotype"/>
          <w:b/>
          <w:color w:val="000000" w:themeColor="text1"/>
          <w:sz w:val="24"/>
          <w:szCs w:val="24"/>
        </w:rPr>
      </w:pPr>
      <w:bookmarkStart w:id="6" w:name="_heading=h.tgyb9poxpo9e" w:colFirst="0" w:colLast="0"/>
      <w:bookmarkEnd w:id="6"/>
      <w:r w:rsidRPr="00FE6E5E">
        <w:rPr>
          <w:rFonts w:ascii="Palatino Linotype" w:eastAsia="Palatino Linotype" w:hAnsi="Palatino Linotype" w:cs="Palatino Linotype"/>
          <w:b/>
          <w:color w:val="000000" w:themeColor="text1"/>
          <w:sz w:val="24"/>
          <w:szCs w:val="24"/>
        </w:rPr>
        <w:t>PRIMERO. De la competencia</w:t>
      </w:r>
    </w:p>
    <w:p w14:paraId="55591CF3"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b/>
          <w:color w:val="000000" w:themeColor="text1"/>
        </w:rPr>
      </w:pPr>
      <w:bookmarkStart w:id="7" w:name="_heading=h.8vqc9jp1uzo6" w:colFirst="0" w:colLast="0"/>
      <w:bookmarkEnd w:id="7"/>
      <w:r w:rsidRPr="00FE6E5E">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w:t>
      </w:r>
      <w:r w:rsidRPr="00FE6E5E">
        <w:rPr>
          <w:rFonts w:ascii="Palatino Linotype" w:eastAsia="Palatino Linotype" w:hAnsi="Palatino Linotype" w:cs="Palatino Linotype"/>
          <w:b/>
          <w:color w:val="000000" w:themeColor="text1"/>
        </w:rPr>
        <w:t>.</w:t>
      </w:r>
    </w:p>
    <w:p w14:paraId="56B866D3" w14:textId="77777777" w:rsidR="009B5931" w:rsidRPr="00FE6E5E" w:rsidRDefault="009B5931" w:rsidP="0099421A">
      <w:pPr>
        <w:pBdr>
          <w:top w:val="nil"/>
          <w:left w:val="nil"/>
          <w:bottom w:val="nil"/>
          <w:right w:val="nil"/>
          <w:between w:val="nil"/>
        </w:pBdr>
        <w:spacing w:line="360" w:lineRule="auto"/>
        <w:ind w:firstLine="1"/>
        <w:jc w:val="both"/>
        <w:rPr>
          <w:rFonts w:ascii="Palatino Linotype" w:eastAsia="Palatino Linotype" w:hAnsi="Palatino Linotype" w:cs="Palatino Linotype"/>
          <w:b/>
          <w:color w:val="000000" w:themeColor="text1"/>
        </w:rPr>
      </w:pPr>
    </w:p>
    <w:p w14:paraId="7B4D909A" w14:textId="77777777" w:rsidR="009B5931" w:rsidRPr="00FE6E5E" w:rsidRDefault="009B5931" w:rsidP="0099421A">
      <w:pPr>
        <w:spacing w:line="360" w:lineRule="auto"/>
        <w:ind w:firstLine="1"/>
        <w:rPr>
          <w:rFonts w:ascii="Palatino Linotype" w:eastAsia="Palatino Linotype" w:hAnsi="Palatino Linotype" w:cs="Palatino Linotype"/>
          <w:b/>
          <w:color w:val="000000" w:themeColor="text1"/>
        </w:rPr>
      </w:pPr>
      <w:r w:rsidRPr="00FE6E5E">
        <w:rPr>
          <w:rFonts w:ascii="Palatino Linotype" w:eastAsia="Palatino Linotype" w:hAnsi="Palatino Linotype" w:cs="Palatino Linotype"/>
          <w:b/>
          <w:color w:val="000000" w:themeColor="text1"/>
        </w:rPr>
        <w:t>SEGUNDO. De la oportunidad y procedencia.</w:t>
      </w:r>
    </w:p>
    <w:p w14:paraId="5722031E"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El medio de impugnación fue presentado a través del </w:t>
      </w:r>
      <w:r w:rsidRPr="00FE6E5E">
        <w:rPr>
          <w:rFonts w:ascii="Palatino Linotype" w:eastAsia="Palatino Linotype" w:hAnsi="Palatino Linotype" w:cs="Palatino Linotype"/>
          <w:b/>
          <w:color w:val="000000" w:themeColor="text1"/>
        </w:rPr>
        <w:t>SAIMEX,</w:t>
      </w:r>
      <w:r w:rsidRPr="00FE6E5E">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FE6E5E">
        <w:rPr>
          <w:rFonts w:ascii="Palatino Linotype" w:eastAsia="Palatino Linotype" w:hAnsi="Palatino Linotype" w:cs="Palatino Linotype"/>
          <w:b/>
          <w:color w:val="000000" w:themeColor="text1"/>
        </w:rPr>
        <w:t>SUJETO OBLIGADO</w:t>
      </w:r>
      <w:r w:rsidRPr="00FE6E5E">
        <w:rPr>
          <w:rFonts w:ascii="Palatino Linotype" w:eastAsia="Palatino Linotype" w:hAnsi="Palatino Linotype" w:cs="Palatino Linotype"/>
          <w:color w:val="000000" w:themeColor="text1"/>
        </w:rPr>
        <w:t xml:space="preserve"> entregó su respuesta el </w:t>
      </w:r>
      <w:r w:rsidRPr="00FE6E5E">
        <w:rPr>
          <w:rFonts w:ascii="Palatino Linotype" w:eastAsia="Palatino Linotype" w:hAnsi="Palatino Linotype" w:cs="Palatino Linotype"/>
          <w:b/>
          <w:color w:val="000000" w:themeColor="text1"/>
        </w:rPr>
        <w:t>ocho de abril de dos mil veinticinco</w:t>
      </w:r>
      <w:r w:rsidRPr="00FE6E5E">
        <w:rPr>
          <w:rFonts w:ascii="Palatino Linotype" w:eastAsia="Palatino Linotype" w:hAnsi="Palatino Linotype" w:cs="Palatino Linotype"/>
          <w:color w:val="000000" w:themeColor="text1"/>
        </w:rPr>
        <w:t xml:space="preserve">, de tal forma que el plazo para interponer el recurso de revisión transcurrió del </w:t>
      </w:r>
      <w:r w:rsidRPr="00FE6E5E">
        <w:rPr>
          <w:rFonts w:ascii="Palatino Linotype" w:eastAsia="Palatino Linotype" w:hAnsi="Palatino Linotype" w:cs="Palatino Linotype"/>
          <w:b/>
          <w:color w:val="000000" w:themeColor="text1"/>
        </w:rPr>
        <w:t>nueve de abril al ocho de mayo de dos mil veinticinco</w:t>
      </w:r>
      <w:r w:rsidRPr="00FE6E5E">
        <w:rPr>
          <w:rFonts w:ascii="Palatino Linotype" w:eastAsia="Palatino Linotype" w:hAnsi="Palatino Linotype" w:cs="Palatino Linotype"/>
          <w:color w:val="000000" w:themeColor="text1"/>
        </w:rPr>
        <w:t xml:space="preserve">; en consecuencia, el ahora </w:t>
      </w:r>
      <w:r w:rsidRPr="00FE6E5E">
        <w:rPr>
          <w:rFonts w:ascii="Palatino Linotype" w:eastAsia="Palatino Linotype" w:hAnsi="Palatino Linotype" w:cs="Palatino Linotype"/>
          <w:b/>
          <w:color w:val="000000" w:themeColor="text1"/>
        </w:rPr>
        <w:t>RECURRENTE</w:t>
      </w:r>
      <w:r w:rsidRPr="00FE6E5E">
        <w:rPr>
          <w:rFonts w:ascii="Palatino Linotype" w:eastAsia="Palatino Linotype" w:hAnsi="Palatino Linotype" w:cs="Palatino Linotype"/>
          <w:color w:val="000000" w:themeColor="text1"/>
        </w:rPr>
        <w:t xml:space="preserve"> presentó su inconformidad el día </w:t>
      </w:r>
      <w:r w:rsidRPr="00FE6E5E">
        <w:rPr>
          <w:rFonts w:ascii="Palatino Linotype" w:eastAsia="Palatino Linotype" w:hAnsi="Palatino Linotype" w:cs="Palatino Linotype"/>
          <w:b/>
          <w:color w:val="000000" w:themeColor="text1"/>
        </w:rPr>
        <w:t>veinticuatro de abril de dos mil veinticinco</w:t>
      </w:r>
      <w:r w:rsidRPr="00FE6E5E">
        <w:rPr>
          <w:rFonts w:ascii="Palatino Linotype" w:eastAsia="Palatino Linotype" w:hAnsi="Palatino Linotype" w:cs="Palatino Linotype"/>
          <w:color w:val="000000" w:themeColor="text1"/>
        </w:rPr>
        <w:t>; por lo que se estima que la inconformidad se presentó dentro del lapso legalmente establecido para tal efecto.</w:t>
      </w:r>
    </w:p>
    <w:p w14:paraId="4EDE774E" w14:textId="77777777" w:rsidR="009B5931" w:rsidRPr="00FE6E5E" w:rsidRDefault="009B5931" w:rsidP="0099421A">
      <w:pPr>
        <w:pBdr>
          <w:top w:val="nil"/>
          <w:left w:val="nil"/>
          <w:bottom w:val="nil"/>
          <w:right w:val="nil"/>
          <w:between w:val="nil"/>
        </w:pBdr>
        <w:tabs>
          <w:tab w:val="left" w:pos="0"/>
        </w:tabs>
        <w:spacing w:line="360" w:lineRule="auto"/>
        <w:ind w:firstLine="1"/>
        <w:jc w:val="both"/>
        <w:rPr>
          <w:rFonts w:ascii="Palatino Linotype" w:eastAsia="Palatino Linotype" w:hAnsi="Palatino Linotype" w:cs="Palatino Linotype"/>
          <w:color w:val="000000" w:themeColor="text1"/>
        </w:rPr>
      </w:pPr>
    </w:p>
    <w:p w14:paraId="4793CA45"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9B3B6C5"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r w:rsidRPr="00FE6E5E">
        <w:rPr>
          <w:rFonts w:ascii="Palatino Linotype" w:eastAsia="Palatino Linotype" w:hAnsi="Palatino Linotype" w:cs="Palatino Linotype"/>
          <w:b/>
          <w:i/>
          <w:color w:val="000000" w:themeColor="text1"/>
        </w:rPr>
        <w:t>Las solicitudes anónimas</w:t>
      </w:r>
      <w:r w:rsidRPr="00FE6E5E">
        <w:rPr>
          <w:rFonts w:ascii="Palatino Linotype" w:eastAsia="Palatino Linotype" w:hAnsi="Palatino Linotype" w:cs="Palatino Linotype"/>
          <w:i/>
          <w:color w:val="000000" w:themeColor="text1"/>
        </w:rPr>
        <w:t xml:space="preserve">, con nombre incompleto o seudónimo </w:t>
      </w:r>
      <w:r w:rsidRPr="00FE6E5E">
        <w:rPr>
          <w:rFonts w:ascii="Palatino Linotype" w:eastAsia="Palatino Linotype" w:hAnsi="Palatino Linotype" w:cs="Palatino Linotype"/>
          <w:b/>
          <w:i/>
          <w:color w:val="000000" w:themeColor="text1"/>
        </w:rPr>
        <w:t>serán procedentes para su trámite por parte del sujeto obligado ante quien se presente</w:t>
      </w:r>
      <w:r w:rsidRPr="00FE6E5E">
        <w:rPr>
          <w:rFonts w:ascii="Palatino Linotype" w:eastAsia="Palatino Linotype" w:hAnsi="Palatino Linotype" w:cs="Palatino Linotype"/>
          <w:i/>
          <w:color w:val="000000" w:themeColor="text1"/>
        </w:rPr>
        <w:t>. No podrá requerirse información adicional con motivo del nombre proporcionado por el solicitante."</w:t>
      </w:r>
    </w:p>
    <w:p w14:paraId="2E778B45" w14:textId="77777777" w:rsidR="009B5931" w:rsidRPr="00FE6E5E" w:rsidRDefault="009B5931" w:rsidP="0099421A">
      <w:pPr>
        <w:spacing w:line="360" w:lineRule="auto"/>
        <w:ind w:firstLine="1"/>
        <w:jc w:val="both"/>
        <w:rPr>
          <w:rFonts w:ascii="Palatino Linotype" w:eastAsia="Palatino Linotype" w:hAnsi="Palatino Linotype" w:cs="Palatino Linotype"/>
          <w:color w:val="000000" w:themeColor="text1"/>
        </w:rPr>
      </w:pPr>
    </w:p>
    <w:p w14:paraId="3B269887"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3759E425"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r w:rsidRPr="00FE6E5E">
        <w:rPr>
          <w:rFonts w:ascii="Palatino Linotype" w:eastAsia="Palatino Linotype" w:hAnsi="Palatino Linotype" w:cs="Palatino Linotype"/>
          <w:b/>
          <w:i/>
          <w:color w:val="000000" w:themeColor="text1"/>
        </w:rPr>
        <w:t>Artículo 6.-</w:t>
      </w:r>
      <w:r w:rsidRPr="00FE6E5E">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E922BDF"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Para efectos de lo dispuesto en el presente artículo se observará lo siguiente:</w:t>
      </w:r>
    </w:p>
    <w:p w14:paraId="18A9C7FB"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p>
    <w:p w14:paraId="4469A3FA"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23C485B7"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p>
    <w:p w14:paraId="454A736E"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FE6E5E">
        <w:rPr>
          <w:rFonts w:ascii="Palatino Linotype" w:eastAsia="Palatino Linotype" w:hAnsi="Palatino Linotype" w:cs="Palatino Linotype"/>
          <w:color w:val="000000" w:themeColor="text1"/>
        </w:rPr>
        <w:t>(Sic)</w:t>
      </w:r>
    </w:p>
    <w:p w14:paraId="543B1468" w14:textId="77777777" w:rsidR="009B5931" w:rsidRPr="00FE6E5E" w:rsidRDefault="009B5931" w:rsidP="0099421A">
      <w:pPr>
        <w:spacing w:line="360" w:lineRule="auto"/>
        <w:ind w:firstLine="1"/>
        <w:jc w:val="both"/>
        <w:rPr>
          <w:rFonts w:ascii="Palatino Linotype" w:eastAsia="Palatino Linotype" w:hAnsi="Palatino Linotype" w:cs="Palatino Linotype"/>
          <w:i/>
          <w:color w:val="000000" w:themeColor="text1"/>
        </w:rPr>
      </w:pPr>
    </w:p>
    <w:p w14:paraId="798AC4A0"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5BA62F13" w14:textId="77777777" w:rsidR="009B5931" w:rsidRPr="00FE6E5E" w:rsidRDefault="009B5931" w:rsidP="0099421A">
      <w:pPr>
        <w:spacing w:line="360" w:lineRule="auto"/>
        <w:ind w:firstLine="1"/>
        <w:jc w:val="both"/>
        <w:rPr>
          <w:rFonts w:ascii="Palatino Linotype" w:eastAsia="Palatino Linotype" w:hAnsi="Palatino Linotype" w:cs="Palatino Linotype"/>
          <w:i/>
          <w:color w:val="000000" w:themeColor="text1"/>
        </w:rPr>
      </w:pPr>
    </w:p>
    <w:p w14:paraId="1168DCF9"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lastRenderedPageBreak/>
        <w:t>"</w:t>
      </w:r>
      <w:r w:rsidRPr="00FE6E5E">
        <w:rPr>
          <w:rFonts w:ascii="Palatino Linotype" w:eastAsia="Palatino Linotype" w:hAnsi="Palatino Linotype" w:cs="Palatino Linotype"/>
          <w:b/>
          <w:i/>
          <w:color w:val="000000" w:themeColor="text1"/>
        </w:rPr>
        <w:t>Artículo 5.-</w:t>
      </w:r>
      <w:r w:rsidRPr="00FE6E5E">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EF1F39A"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p>
    <w:p w14:paraId="231B4F29"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69B8A73E"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p>
    <w:p w14:paraId="6BF4DD12"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2BD1FCCB"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1DBB7F6"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552D2564"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p>
    <w:p w14:paraId="4000630A"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FE6E5E">
        <w:rPr>
          <w:rFonts w:ascii="Palatino Linotype" w:eastAsia="Palatino Linotype" w:hAnsi="Palatino Linotype" w:cs="Palatino Linotype"/>
          <w:color w:val="000000" w:themeColor="text1"/>
        </w:rPr>
        <w:t>(Sic)</w:t>
      </w:r>
    </w:p>
    <w:p w14:paraId="69E45E2E" w14:textId="77777777" w:rsidR="009B5931" w:rsidRPr="00FE6E5E" w:rsidRDefault="009B5931" w:rsidP="0099421A">
      <w:pPr>
        <w:spacing w:line="360" w:lineRule="auto"/>
        <w:ind w:firstLine="1"/>
        <w:jc w:val="both"/>
        <w:rPr>
          <w:rFonts w:ascii="Palatino Linotype" w:eastAsia="Palatino Linotype" w:hAnsi="Palatino Linotype" w:cs="Palatino Linotype"/>
          <w:i/>
          <w:color w:val="000000" w:themeColor="text1"/>
        </w:rPr>
      </w:pPr>
    </w:p>
    <w:p w14:paraId="78FE0BF6"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451DC2DE"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r w:rsidRPr="00FE6E5E">
        <w:rPr>
          <w:rFonts w:ascii="Palatino Linotype" w:eastAsia="Palatino Linotype" w:hAnsi="Palatino Linotype" w:cs="Palatino Linotype"/>
          <w:b/>
          <w:i/>
          <w:color w:val="000000" w:themeColor="text1"/>
        </w:rPr>
        <w:t>Artículo 1</w:t>
      </w:r>
      <w:r w:rsidRPr="00FE6E5E">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C9AB12"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50B4A502"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D2B24E7" w14:textId="77777777" w:rsidR="009B5931" w:rsidRPr="00FE6E5E" w:rsidRDefault="009B5931" w:rsidP="0099421A">
      <w:pPr>
        <w:spacing w:line="360" w:lineRule="auto"/>
        <w:ind w:firstLine="1"/>
        <w:jc w:val="both"/>
        <w:rPr>
          <w:rFonts w:ascii="Palatino Linotype" w:eastAsia="Palatino Linotype" w:hAnsi="Palatino Linotype" w:cs="Palatino Linotype"/>
          <w:i/>
          <w:color w:val="000000" w:themeColor="text1"/>
        </w:rPr>
      </w:pPr>
    </w:p>
    <w:p w14:paraId="3B339054"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FE6E5E">
        <w:rPr>
          <w:rFonts w:ascii="Palatino Linotype" w:eastAsia="Palatino Linotype" w:hAnsi="Palatino Linotype" w:cs="Palatino Linotype"/>
          <w:i/>
          <w:color w:val="000000" w:themeColor="text1"/>
        </w:rPr>
        <w:t>derecho fundamental exime a quien lo ejerce</w:t>
      </w:r>
      <w:r w:rsidRPr="00FE6E5E">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434BB42" w14:textId="77777777" w:rsidR="009B5931" w:rsidRPr="00FE6E5E" w:rsidRDefault="009B5931" w:rsidP="0099421A">
      <w:pPr>
        <w:spacing w:line="360" w:lineRule="auto"/>
        <w:ind w:firstLine="1"/>
        <w:jc w:val="both"/>
        <w:rPr>
          <w:rFonts w:ascii="Palatino Linotype" w:eastAsia="Palatino Linotype" w:hAnsi="Palatino Linotype" w:cs="Palatino Linotype"/>
          <w:color w:val="000000" w:themeColor="text1"/>
        </w:rPr>
      </w:pPr>
    </w:p>
    <w:p w14:paraId="3600BD87"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FE6E5E">
        <w:rPr>
          <w:rFonts w:ascii="Palatino Linotype" w:eastAsia="Palatino Linotype" w:hAnsi="Palatino Linotype" w:cs="Palatino Linotype"/>
          <w:b/>
          <w:color w:val="000000" w:themeColor="text1"/>
        </w:rPr>
        <w:t>RECURRENTE</w:t>
      </w:r>
      <w:r w:rsidRPr="00FE6E5E">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5573A2C2" w14:textId="77777777" w:rsidR="009B5931" w:rsidRPr="00FE6E5E" w:rsidRDefault="009B5931" w:rsidP="0099421A">
      <w:pPr>
        <w:ind w:firstLine="1"/>
        <w:rPr>
          <w:rFonts w:ascii="Palatino Linotype" w:eastAsia="Palatino Linotype" w:hAnsi="Palatino Linotype" w:cs="Palatino Linotype"/>
          <w:color w:val="000000" w:themeColor="text1"/>
        </w:rPr>
      </w:pPr>
    </w:p>
    <w:p w14:paraId="5037C797"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F0C0E7" w14:textId="77777777" w:rsidR="009B5931" w:rsidRPr="00FE6E5E" w:rsidRDefault="009B5931" w:rsidP="0099421A">
      <w:pPr>
        <w:pBdr>
          <w:top w:val="nil"/>
          <w:left w:val="nil"/>
          <w:bottom w:val="nil"/>
          <w:right w:val="nil"/>
          <w:between w:val="nil"/>
        </w:pBdr>
        <w:spacing w:line="360" w:lineRule="auto"/>
        <w:ind w:firstLine="1"/>
        <w:rPr>
          <w:rFonts w:ascii="Palatino Linotype" w:eastAsia="Palatino Linotype" w:hAnsi="Palatino Linotype" w:cs="Palatino Linotype"/>
          <w:color w:val="000000" w:themeColor="text1"/>
        </w:rPr>
      </w:pPr>
    </w:p>
    <w:p w14:paraId="5D25179C" w14:textId="77777777" w:rsidR="009B5931" w:rsidRPr="00FE6E5E" w:rsidRDefault="009B5931" w:rsidP="0099421A">
      <w:pPr>
        <w:pStyle w:val="Ttulo1"/>
        <w:spacing w:before="0" w:line="360" w:lineRule="auto"/>
        <w:ind w:firstLine="1"/>
        <w:rPr>
          <w:rFonts w:ascii="Palatino Linotype" w:eastAsia="Palatino Linotype" w:hAnsi="Palatino Linotype" w:cs="Palatino Linotype"/>
          <w:b/>
          <w:color w:val="000000" w:themeColor="text1"/>
          <w:sz w:val="24"/>
          <w:szCs w:val="24"/>
        </w:rPr>
      </w:pPr>
      <w:bookmarkStart w:id="8" w:name="_heading=h.1ymc2k5vj4cs" w:colFirst="0" w:colLast="0"/>
      <w:bookmarkEnd w:id="8"/>
      <w:r w:rsidRPr="00FE6E5E">
        <w:rPr>
          <w:rFonts w:ascii="Palatino Linotype" w:eastAsia="Palatino Linotype" w:hAnsi="Palatino Linotype" w:cs="Palatino Linotype"/>
          <w:b/>
          <w:color w:val="000000" w:themeColor="text1"/>
          <w:sz w:val="24"/>
          <w:szCs w:val="24"/>
        </w:rPr>
        <w:t xml:space="preserve">TERCERO. Del planteamiento de la </w:t>
      </w:r>
      <w:r w:rsidRPr="00FE6E5E">
        <w:rPr>
          <w:rFonts w:ascii="Palatino Linotype" w:eastAsia="Palatino Linotype" w:hAnsi="Palatino Linotype" w:cs="Palatino Linotype"/>
          <w:b/>
          <w:i/>
          <w:color w:val="000000" w:themeColor="text1"/>
          <w:sz w:val="24"/>
          <w:szCs w:val="24"/>
        </w:rPr>
        <w:t>Litis</w:t>
      </w:r>
      <w:r w:rsidRPr="00FE6E5E">
        <w:rPr>
          <w:rFonts w:ascii="Palatino Linotype" w:eastAsia="Palatino Linotype" w:hAnsi="Palatino Linotype" w:cs="Palatino Linotype"/>
          <w:b/>
          <w:color w:val="000000" w:themeColor="text1"/>
          <w:sz w:val="24"/>
          <w:szCs w:val="24"/>
        </w:rPr>
        <w:t>.</w:t>
      </w:r>
    </w:p>
    <w:p w14:paraId="09F61B1A"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bookmarkStart w:id="9" w:name="_heading=h.mke4xnbuv2yk" w:colFirst="0" w:colLast="0"/>
      <w:bookmarkEnd w:id="9"/>
      <w:r w:rsidRPr="00FE6E5E">
        <w:rPr>
          <w:rFonts w:ascii="Palatino Linotype" w:eastAsia="Palatino Linotype" w:hAnsi="Palatino Linotype" w:cs="Palatino Linotype"/>
          <w:color w:val="000000" w:themeColor="text1"/>
        </w:rPr>
        <w:t>Se solicitó tener acceso, a la información que a continuación se desagrega:</w:t>
      </w:r>
    </w:p>
    <w:p w14:paraId="12DCF8C9" w14:textId="46909EE5" w:rsidR="009B5931" w:rsidRPr="00FE6E5E" w:rsidRDefault="00833C1F" w:rsidP="00833C1F">
      <w:pPr>
        <w:ind w:left="567" w:firstLine="1"/>
        <w:jc w:val="both"/>
        <w:rPr>
          <w:rFonts w:ascii="Palatino Linotype" w:eastAsia="Palatino Linotype" w:hAnsi="Palatino Linotype" w:cs="Palatino Linotype"/>
          <w:i/>
          <w:color w:val="000000" w:themeColor="text1"/>
        </w:rPr>
      </w:pPr>
      <w:r>
        <w:rPr>
          <w:rFonts w:ascii="Palatino Linotype" w:eastAsia="Palatino Linotype" w:hAnsi="Palatino Linotype" w:cs="Palatino Linotype"/>
          <w:i/>
          <w:color w:val="000000" w:themeColor="text1"/>
        </w:rPr>
        <w:t>1.</w:t>
      </w:r>
      <w:r w:rsidR="009B5931" w:rsidRPr="00FE6E5E">
        <w:rPr>
          <w:rFonts w:ascii="Palatino Linotype" w:hAnsi="Palatino Linotype"/>
          <w:color w:val="000000" w:themeColor="text1"/>
        </w:rPr>
        <w:t xml:space="preserve"> </w:t>
      </w:r>
      <w:r w:rsidR="009B5931" w:rsidRPr="00FE6E5E">
        <w:rPr>
          <w:rFonts w:ascii="Palatino Linotype" w:eastAsia="Palatino Linotype" w:hAnsi="Palatino Linotype" w:cs="Palatino Linotype"/>
          <w:i/>
          <w:color w:val="000000" w:themeColor="text1"/>
        </w:rPr>
        <w:t xml:space="preserve">El inventario del armamento de la Dirección de Seguridad Pública y Seguridad Vial. </w:t>
      </w:r>
    </w:p>
    <w:p w14:paraId="4240ECBE" w14:textId="77777777" w:rsidR="009B5931" w:rsidRPr="00FE6E5E" w:rsidRDefault="009B5931" w:rsidP="0099421A">
      <w:pPr>
        <w:spacing w:line="360" w:lineRule="auto"/>
        <w:ind w:firstLine="1"/>
        <w:jc w:val="both"/>
        <w:rPr>
          <w:rFonts w:ascii="Palatino Linotype" w:eastAsia="Palatino Linotype" w:hAnsi="Palatino Linotype" w:cs="Palatino Linotype"/>
          <w:i/>
          <w:color w:val="000000" w:themeColor="text1"/>
        </w:rPr>
      </w:pPr>
    </w:p>
    <w:p w14:paraId="4FC717EE" w14:textId="77777777"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color w:val="000000" w:themeColor="text1"/>
        </w:rPr>
        <w:t xml:space="preserve">En respuesta, el </w:t>
      </w:r>
      <w:r w:rsidRPr="00FE6E5E">
        <w:rPr>
          <w:rFonts w:ascii="Palatino Linotype" w:eastAsia="Palatino Linotype" w:hAnsi="Palatino Linotype" w:cs="Palatino Linotype"/>
          <w:b/>
          <w:color w:val="000000" w:themeColor="text1"/>
        </w:rPr>
        <w:t xml:space="preserve">SUJETO OBLIGADO </w:t>
      </w:r>
      <w:r w:rsidRPr="00FE6E5E">
        <w:rPr>
          <w:rFonts w:ascii="Palatino Linotype" w:eastAsia="Palatino Linotype" w:hAnsi="Palatino Linotype" w:cs="Palatino Linotype"/>
          <w:color w:val="000000" w:themeColor="text1"/>
        </w:rPr>
        <w:t>entrego la información que fue descrita en el párrafo cuatro de la presente resolución.</w:t>
      </w:r>
    </w:p>
    <w:p w14:paraId="23EDD650" w14:textId="77777777" w:rsidR="009B5931" w:rsidRPr="00FE6E5E" w:rsidRDefault="009B5931" w:rsidP="0099421A">
      <w:pPr>
        <w:tabs>
          <w:tab w:val="left" w:pos="933"/>
        </w:tabs>
        <w:spacing w:line="360" w:lineRule="auto"/>
        <w:ind w:firstLine="1"/>
        <w:jc w:val="both"/>
        <w:rPr>
          <w:rFonts w:ascii="Palatino Linotype" w:eastAsia="Palatino Linotype" w:hAnsi="Palatino Linotype" w:cs="Palatino Linotype"/>
          <w:color w:val="000000" w:themeColor="text1"/>
        </w:rPr>
      </w:pPr>
    </w:p>
    <w:p w14:paraId="76436E29" w14:textId="3D2E7ACC" w:rsidR="009B5931" w:rsidRPr="00FE6E5E" w:rsidRDefault="009B593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En dichas condiciones, la </w:t>
      </w:r>
      <w:r w:rsidRPr="00FE6E5E">
        <w:rPr>
          <w:rFonts w:ascii="Palatino Linotype" w:eastAsia="Palatino Linotype" w:hAnsi="Palatino Linotype" w:cs="Palatino Linotype"/>
          <w:i/>
          <w:color w:val="000000" w:themeColor="text1"/>
        </w:rPr>
        <w:t>Litis</w:t>
      </w:r>
      <w:r w:rsidRPr="00FE6E5E">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w:t>
      </w:r>
      <w:r w:rsidRPr="00FE6E5E">
        <w:rPr>
          <w:rFonts w:ascii="Palatino Linotype" w:eastAsia="Palatino Linotype" w:hAnsi="Palatino Linotype" w:cs="Palatino Linotype"/>
          <w:b/>
          <w:color w:val="000000" w:themeColor="text1"/>
        </w:rPr>
        <w:t xml:space="preserve">fracción  I </w:t>
      </w:r>
      <w:r w:rsidRPr="00FE6E5E">
        <w:rPr>
          <w:rFonts w:ascii="Palatino Linotype" w:eastAsia="Palatino Linotype" w:hAnsi="Palatino Linotype" w:cs="Palatino Linotype"/>
          <w:color w:val="000000" w:themeColor="text1"/>
        </w:rPr>
        <w:t xml:space="preserve">de la </w:t>
      </w:r>
      <w:r w:rsidRPr="00FE6E5E">
        <w:rPr>
          <w:rFonts w:ascii="Palatino Linotype" w:eastAsia="Palatino Linotype" w:hAnsi="Palatino Linotype" w:cs="Palatino Linotype"/>
          <w:b/>
          <w:color w:val="000000" w:themeColor="text1"/>
        </w:rPr>
        <w:t>Ley de Transparencia y Acceso a la Información Pública del Estado de México y Municipios</w:t>
      </w:r>
      <w:r w:rsidRPr="00FE6E5E">
        <w:rPr>
          <w:rFonts w:ascii="Palatino Linotype" w:eastAsia="Palatino Linotype" w:hAnsi="Palatino Linotype" w:cs="Palatino Linotype"/>
          <w:color w:val="000000" w:themeColor="text1"/>
        </w:rPr>
        <w:t xml:space="preserve">; fracción que determina la hipótesis jurídica relativa a la negativa de la información solicitada; contexto del cual se dolió </w:t>
      </w:r>
      <w:r w:rsidR="0099421A" w:rsidRPr="00FE6E5E">
        <w:rPr>
          <w:rFonts w:ascii="Palatino Linotype" w:eastAsia="Palatino Linotype" w:hAnsi="Palatino Linotype" w:cs="Palatino Linotype"/>
          <w:b/>
          <w:color w:val="000000" w:themeColor="text1"/>
        </w:rPr>
        <w:t>EL</w:t>
      </w:r>
      <w:r w:rsidRPr="00FE6E5E">
        <w:rPr>
          <w:rFonts w:ascii="Palatino Linotype" w:eastAsia="Palatino Linotype" w:hAnsi="Palatino Linotype" w:cs="Palatino Linotype"/>
          <w:b/>
          <w:color w:val="000000" w:themeColor="text1"/>
        </w:rPr>
        <w:t xml:space="preserve"> RECURRENTE </w:t>
      </w:r>
      <w:r w:rsidRPr="00FE6E5E">
        <w:rPr>
          <w:rFonts w:ascii="Palatino Linotype" w:eastAsia="Palatino Linotype" w:hAnsi="Palatino Linotype" w:cs="Palatino Linotype"/>
          <w:color w:val="000000" w:themeColor="text1"/>
        </w:rPr>
        <w:t xml:space="preserve">al momento de interponer su inconformidad. De modo tal que el presente recurso de revisión se abocara en determinar si el </w:t>
      </w:r>
      <w:r w:rsidRPr="00FE6E5E">
        <w:rPr>
          <w:rFonts w:ascii="Palatino Linotype" w:eastAsia="Palatino Linotype" w:hAnsi="Palatino Linotype" w:cs="Palatino Linotype"/>
          <w:b/>
          <w:color w:val="000000" w:themeColor="text1"/>
        </w:rPr>
        <w:t>SUJETO</w:t>
      </w:r>
      <w:r w:rsidRPr="00FE6E5E">
        <w:rPr>
          <w:rFonts w:ascii="Palatino Linotype" w:eastAsia="Palatino Linotype" w:hAnsi="Palatino Linotype" w:cs="Palatino Linotype"/>
          <w:color w:val="000000" w:themeColor="text1"/>
        </w:rPr>
        <w:t xml:space="preserve"> </w:t>
      </w:r>
      <w:r w:rsidRPr="00FE6E5E">
        <w:rPr>
          <w:rFonts w:ascii="Palatino Linotype" w:eastAsia="Palatino Linotype" w:hAnsi="Palatino Linotype" w:cs="Palatino Linotype"/>
          <w:b/>
          <w:color w:val="000000" w:themeColor="text1"/>
        </w:rPr>
        <w:t>OBLIGADO</w:t>
      </w:r>
      <w:r w:rsidRPr="00FE6E5E">
        <w:rPr>
          <w:rFonts w:ascii="Palatino Linotype" w:eastAsia="Palatino Linotype" w:hAnsi="Palatino Linotype" w:cs="Palatino Linotype"/>
          <w:color w:val="000000" w:themeColor="text1"/>
        </w:rPr>
        <w:t xml:space="preserve"> con su respuesta ciertamente actualiza la causal de procedencia</w:t>
      </w:r>
      <w:r w:rsidRPr="00FE6E5E">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color w:val="000000" w:themeColor="text1"/>
        </w:rPr>
        <w:t xml:space="preserve">antes señalada. </w:t>
      </w:r>
    </w:p>
    <w:p w14:paraId="13E61674" w14:textId="77777777" w:rsidR="00F87599" w:rsidRPr="00FE6E5E" w:rsidRDefault="00F87599" w:rsidP="0099421A">
      <w:pPr>
        <w:spacing w:line="360" w:lineRule="auto"/>
        <w:ind w:firstLine="1"/>
        <w:rPr>
          <w:rFonts w:ascii="Palatino Linotype" w:eastAsia="Palatino Linotype" w:hAnsi="Palatino Linotype" w:cs="Palatino Linotype"/>
          <w:color w:val="000000" w:themeColor="text1"/>
        </w:rPr>
      </w:pPr>
    </w:p>
    <w:p w14:paraId="7CF827D8" w14:textId="77777777" w:rsidR="00F87599" w:rsidRPr="00FE6E5E" w:rsidRDefault="00F87599" w:rsidP="0099421A">
      <w:pPr>
        <w:pStyle w:val="Ttulo2"/>
        <w:spacing w:before="0" w:line="360" w:lineRule="auto"/>
        <w:ind w:firstLine="1"/>
        <w:rPr>
          <w:rFonts w:ascii="Palatino Linotype" w:eastAsia="Palatino Linotype" w:hAnsi="Palatino Linotype" w:cs="Palatino Linotype"/>
          <w:b/>
          <w:color w:val="000000" w:themeColor="text1"/>
          <w:sz w:val="24"/>
          <w:szCs w:val="24"/>
        </w:rPr>
      </w:pPr>
      <w:bookmarkStart w:id="10" w:name="_heading=h.j01y6j4x5yp3" w:colFirst="0" w:colLast="0"/>
      <w:bookmarkEnd w:id="10"/>
      <w:r w:rsidRPr="00FE6E5E">
        <w:rPr>
          <w:rFonts w:ascii="Palatino Linotype" w:eastAsia="Palatino Linotype" w:hAnsi="Palatino Linotype" w:cs="Palatino Linotype"/>
          <w:b/>
          <w:color w:val="000000" w:themeColor="text1"/>
          <w:sz w:val="24"/>
          <w:szCs w:val="24"/>
        </w:rPr>
        <w:t>CUARTO. Del estudio y resolución del asunto.</w:t>
      </w:r>
    </w:p>
    <w:p w14:paraId="223D4869" w14:textId="77777777" w:rsidR="00F87599" w:rsidRPr="00FE6E5E" w:rsidRDefault="00F87599" w:rsidP="0099421A">
      <w:pPr>
        <w:pStyle w:val="Ttulo1"/>
        <w:numPr>
          <w:ilvl w:val="0"/>
          <w:numId w:val="3"/>
        </w:numPr>
        <w:spacing w:before="0" w:after="240" w:line="360" w:lineRule="auto"/>
        <w:ind w:left="0" w:firstLine="1"/>
        <w:rPr>
          <w:rFonts w:ascii="Palatino Linotype" w:eastAsia="Palatino Linotype" w:hAnsi="Palatino Linotype" w:cs="Palatino Linotype"/>
          <w:b/>
          <w:color w:val="000000" w:themeColor="text1"/>
          <w:sz w:val="24"/>
          <w:szCs w:val="24"/>
        </w:rPr>
      </w:pPr>
      <w:r w:rsidRPr="00FE6E5E">
        <w:rPr>
          <w:rFonts w:ascii="Palatino Linotype" w:eastAsia="Palatino Linotype" w:hAnsi="Palatino Linotype" w:cs="Palatino Linotype"/>
          <w:b/>
          <w:color w:val="000000" w:themeColor="text1"/>
          <w:sz w:val="24"/>
          <w:szCs w:val="24"/>
        </w:rPr>
        <w:t>Del derecho de acceso a la información.</w:t>
      </w:r>
    </w:p>
    <w:p w14:paraId="240FA46F"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w:t>
      </w:r>
      <w:r w:rsidRPr="00FE6E5E">
        <w:rPr>
          <w:rFonts w:ascii="Palatino Linotype" w:eastAsia="Palatino Linotype" w:hAnsi="Palatino Linotype" w:cs="Palatino Linotype"/>
          <w:color w:val="000000" w:themeColor="text1"/>
        </w:rPr>
        <w:lastRenderedPageBreak/>
        <w:t xml:space="preserve">Derechos Humanos en su artículo 13.1; en el artículo sexto de la Constitución Política de los Estados Unidos Mexicanos y en el artículo quinto de la Particular del Estado de México. </w:t>
      </w:r>
    </w:p>
    <w:p w14:paraId="07240A53"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p>
    <w:p w14:paraId="0CACB705"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Definiendo el Derecho de Acceso a la Información Pública como: </w:t>
      </w:r>
      <w:r w:rsidRPr="00FE6E5E">
        <w:rPr>
          <w:rFonts w:ascii="Palatino Linotype" w:eastAsia="Palatino Linotype" w:hAnsi="Palatino Linotype" w:cs="Palatino Linotype"/>
          <w:i/>
          <w:color w:val="000000" w:themeColor="text1"/>
        </w:rPr>
        <w:t>La igualdad de oportunidades para recibir, buscar e impartir información</w:t>
      </w:r>
      <w:r w:rsidRPr="00FE6E5E">
        <w:rPr>
          <w:rFonts w:ascii="Palatino Linotype" w:eastAsia="Palatino Linotype" w:hAnsi="Palatino Linotype" w:cs="Palatino Linotype"/>
          <w:i/>
          <w:color w:val="000000" w:themeColor="text1"/>
          <w:vertAlign w:val="superscript"/>
        </w:rPr>
        <w:footnoteReference w:id="1"/>
      </w:r>
      <w:r w:rsidRPr="00FE6E5E">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E6E5E">
        <w:rPr>
          <w:rFonts w:ascii="Palatino Linotype" w:eastAsia="Palatino Linotype" w:hAnsi="Palatino Linotype" w:cs="Palatino Linotype"/>
          <w:i/>
          <w:color w:val="000000" w:themeColor="text1"/>
          <w:vertAlign w:val="superscript"/>
        </w:rPr>
        <w:footnoteReference w:id="2"/>
      </w:r>
      <w:r w:rsidRPr="00FE6E5E">
        <w:rPr>
          <w:rFonts w:ascii="Palatino Linotype" w:eastAsia="Palatino Linotype" w:hAnsi="Palatino Linotype" w:cs="Palatino Linotype"/>
          <w:color w:val="000000" w:themeColor="text1"/>
        </w:rPr>
        <w:t>que se constituye como una herramienta fundamental para ejercer</w:t>
      </w:r>
      <w:r w:rsidRPr="00FE6E5E">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FE6E5E">
        <w:rPr>
          <w:rFonts w:ascii="Palatino Linotype" w:eastAsia="Palatino Linotype" w:hAnsi="Palatino Linotype" w:cs="Palatino Linotype"/>
          <w:i/>
          <w:color w:val="000000" w:themeColor="text1"/>
          <w:vertAlign w:val="superscript"/>
        </w:rPr>
        <w:footnoteReference w:id="3"/>
      </w:r>
      <w:r w:rsidRPr="00FE6E5E">
        <w:rPr>
          <w:rFonts w:ascii="Palatino Linotype" w:eastAsia="Palatino Linotype" w:hAnsi="Palatino Linotype" w:cs="Palatino Linotype"/>
          <w:color w:val="000000" w:themeColor="text1"/>
        </w:rPr>
        <w:t>fomentando</w:t>
      </w:r>
      <w:r w:rsidRPr="00FE6E5E">
        <w:rPr>
          <w:rFonts w:ascii="Palatino Linotype" w:eastAsia="Palatino Linotype" w:hAnsi="Palatino Linotype" w:cs="Palatino Linotype"/>
          <w:i/>
          <w:color w:val="000000" w:themeColor="text1"/>
        </w:rPr>
        <w:t xml:space="preserve"> la transparencia de las actividades estatales y </w:t>
      </w:r>
      <w:r w:rsidRPr="00FE6E5E">
        <w:rPr>
          <w:rFonts w:ascii="Palatino Linotype" w:eastAsia="Palatino Linotype" w:hAnsi="Palatino Linotype" w:cs="Palatino Linotype"/>
          <w:color w:val="000000" w:themeColor="text1"/>
        </w:rPr>
        <w:t>promoviendo</w:t>
      </w:r>
      <w:r w:rsidRPr="00FE6E5E">
        <w:rPr>
          <w:rFonts w:ascii="Palatino Linotype" w:eastAsia="Palatino Linotype" w:hAnsi="Palatino Linotype" w:cs="Palatino Linotype"/>
          <w:i/>
          <w:color w:val="000000" w:themeColor="text1"/>
        </w:rPr>
        <w:t xml:space="preserve"> la responsabilidad de los funcionarios sobre su gestión pública,</w:t>
      </w:r>
      <w:r w:rsidRPr="00FE6E5E">
        <w:rPr>
          <w:rFonts w:ascii="Palatino Linotype" w:eastAsia="Palatino Linotype" w:hAnsi="Palatino Linotype" w:cs="Palatino Linotype"/>
          <w:i/>
          <w:color w:val="000000" w:themeColor="text1"/>
          <w:vertAlign w:val="superscript"/>
        </w:rPr>
        <w:footnoteReference w:id="4"/>
      </w:r>
      <w:r w:rsidRPr="00FE6E5E">
        <w:rPr>
          <w:rFonts w:ascii="Palatino Linotype" w:eastAsia="Palatino Linotype" w:hAnsi="Palatino Linotype" w:cs="Palatino Linotype"/>
          <w:color w:val="000000" w:themeColor="text1"/>
        </w:rPr>
        <w:t>que permite</w:t>
      </w:r>
      <w:r w:rsidRPr="00FE6E5E">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58F5FC61"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p>
    <w:p w14:paraId="6FDFEC9A"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7C84C834" w14:textId="77777777" w:rsidR="00F87599" w:rsidRPr="00FE6E5E" w:rsidRDefault="00F87599" w:rsidP="0099421A">
      <w:pPr>
        <w:ind w:firstLine="1"/>
        <w:jc w:val="both"/>
        <w:rPr>
          <w:rFonts w:ascii="Palatino Linotype" w:eastAsia="Palatino Linotype" w:hAnsi="Palatino Linotype" w:cs="Palatino Linotype"/>
          <w:color w:val="000000" w:themeColor="text1"/>
        </w:rPr>
      </w:pPr>
    </w:p>
    <w:p w14:paraId="0D016143" w14:textId="77777777" w:rsidR="00F87599" w:rsidRPr="00FE6E5E" w:rsidRDefault="00F87599"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r w:rsidRPr="00FE6E5E">
        <w:rPr>
          <w:rFonts w:ascii="Palatino Linotype" w:eastAsia="Palatino Linotype" w:hAnsi="Palatino Linotype" w:cs="Palatino Linotype"/>
          <w:b/>
          <w:i/>
          <w:color w:val="000000" w:themeColor="text1"/>
        </w:rPr>
        <w:t>Artículo 1.-</w:t>
      </w:r>
      <w:r w:rsidRPr="00FE6E5E">
        <w:rPr>
          <w:rFonts w:ascii="Palatino Linotype" w:eastAsia="Palatino Linotype" w:hAnsi="Palatino Linotype" w:cs="Palatino Linotype"/>
          <w:i/>
          <w:color w:val="000000" w:themeColor="text1"/>
        </w:rPr>
        <w:t xml:space="preserve"> </w:t>
      </w:r>
    </w:p>
    <w:p w14:paraId="08FD1040" w14:textId="77777777" w:rsidR="00F87599" w:rsidRPr="00FE6E5E" w:rsidRDefault="00F87599"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p>
    <w:p w14:paraId="6F65109C" w14:textId="77777777" w:rsidR="00F87599" w:rsidRPr="00FE6E5E" w:rsidRDefault="00F87599"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lastRenderedPageBreak/>
        <w:t>Todas las</w:t>
      </w:r>
      <w:r w:rsidRPr="00FE6E5E">
        <w:rPr>
          <w:rFonts w:ascii="Palatino Linotype" w:eastAsia="Palatino Linotype" w:hAnsi="Palatino Linotype" w:cs="Palatino Linotype"/>
          <w:color w:val="000000" w:themeColor="text1"/>
        </w:rPr>
        <w:t xml:space="preserve"> </w:t>
      </w:r>
      <w:r w:rsidRPr="00FE6E5E">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33B14B4" w14:textId="77777777" w:rsidR="00F87599" w:rsidRPr="00FE6E5E" w:rsidRDefault="00F87599" w:rsidP="0099421A">
      <w:pPr>
        <w:ind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i/>
          <w:color w:val="000000" w:themeColor="text1"/>
        </w:rPr>
        <w:t>(…)</w:t>
      </w:r>
      <w:r w:rsidRPr="00FE6E5E">
        <w:rPr>
          <w:rFonts w:ascii="Palatino Linotype" w:eastAsia="Palatino Linotype" w:hAnsi="Palatino Linotype" w:cs="Palatino Linotype"/>
          <w:color w:val="000000" w:themeColor="text1"/>
        </w:rPr>
        <w:t>”.</w:t>
      </w:r>
    </w:p>
    <w:p w14:paraId="5C9603BF" w14:textId="77777777" w:rsidR="00F87599" w:rsidRPr="00FE6E5E" w:rsidRDefault="00F87599" w:rsidP="0099421A">
      <w:pPr>
        <w:ind w:firstLine="1"/>
        <w:jc w:val="both"/>
        <w:rPr>
          <w:rFonts w:ascii="Palatino Linotype" w:eastAsia="Palatino Linotype" w:hAnsi="Palatino Linotype" w:cs="Palatino Linotype"/>
          <w:b/>
          <w:color w:val="000000" w:themeColor="text1"/>
        </w:rPr>
      </w:pPr>
    </w:p>
    <w:p w14:paraId="021AA5BC"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354CDA0"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p>
    <w:p w14:paraId="77615308"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E0F4F67" w14:textId="77777777" w:rsidR="00F87599" w:rsidRPr="00FE6E5E" w:rsidRDefault="00F87599" w:rsidP="0099421A">
      <w:pPr>
        <w:spacing w:after="240"/>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Constitución Política de los Estados Unidos Mexicanos</w:t>
      </w:r>
    </w:p>
    <w:p w14:paraId="7C65D118" w14:textId="77777777" w:rsidR="00F87599" w:rsidRPr="00FE6E5E" w:rsidRDefault="00F87599" w:rsidP="0099421A">
      <w:pPr>
        <w:spacing w:before="240" w:after="240"/>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“Artículo 6.</w:t>
      </w:r>
    </w:p>
    <w:p w14:paraId="69138C23" w14:textId="77777777" w:rsidR="00F87599" w:rsidRPr="00FE6E5E" w:rsidRDefault="00F87599" w:rsidP="0099421A">
      <w:pPr>
        <w:spacing w:before="240" w:after="240"/>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p>
    <w:p w14:paraId="2DF415D3" w14:textId="77777777" w:rsidR="00F87599" w:rsidRPr="00FE6E5E" w:rsidRDefault="00F87599" w:rsidP="0099421A">
      <w:pPr>
        <w:spacing w:before="240" w:after="240"/>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Para efectos de lo dispuesto en el presente artículo se observará lo siguiente:</w:t>
      </w:r>
    </w:p>
    <w:p w14:paraId="07F603D7" w14:textId="77777777" w:rsidR="00F87599" w:rsidRPr="00FE6E5E" w:rsidRDefault="00F87599" w:rsidP="0099421A">
      <w:pPr>
        <w:spacing w:before="240" w:after="240"/>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A</w:t>
      </w:r>
      <w:r w:rsidRPr="00FE6E5E">
        <w:rPr>
          <w:rFonts w:ascii="Palatino Linotype" w:eastAsia="Palatino Linotype" w:hAnsi="Palatino Linotype" w:cs="Palatino Linotype"/>
          <w:i/>
          <w:color w:val="000000" w:themeColor="text1"/>
        </w:rPr>
        <w:t xml:space="preserve">. </w:t>
      </w:r>
      <w:r w:rsidRPr="00FE6E5E">
        <w:rPr>
          <w:rFonts w:ascii="Palatino Linotype" w:eastAsia="Palatino Linotype" w:hAnsi="Palatino Linotype" w:cs="Palatino Linotype"/>
          <w:b/>
          <w:i/>
          <w:color w:val="000000" w:themeColor="text1"/>
        </w:rPr>
        <w:t>Para el ejercicio del derecho de acceso a la información</w:t>
      </w:r>
      <w:r w:rsidRPr="00FE6E5E">
        <w:rPr>
          <w:rFonts w:ascii="Palatino Linotype" w:eastAsia="Palatino Linotype" w:hAnsi="Palatino Linotype" w:cs="Palatino Linotype"/>
          <w:i/>
          <w:color w:val="000000" w:themeColor="text1"/>
        </w:rPr>
        <w:t xml:space="preserve">, la Federación y </w:t>
      </w:r>
      <w:r w:rsidRPr="00FE6E5E">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03FE0DD3" w14:textId="77777777" w:rsidR="00F87599" w:rsidRPr="00FE6E5E" w:rsidRDefault="00F87599" w:rsidP="0099421A">
      <w:pPr>
        <w:spacing w:before="240" w:after="240"/>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 xml:space="preserve">I. </w:t>
      </w:r>
      <w:r w:rsidRPr="00FE6E5E">
        <w:rPr>
          <w:rFonts w:ascii="Palatino Linotype" w:eastAsia="Palatino Linotype" w:hAnsi="Palatino Linotype" w:cs="Palatino Linotype"/>
          <w:b/>
          <w:i/>
          <w:color w:val="000000" w:themeColor="text1"/>
        </w:rPr>
        <w:tab/>
        <w:t>Toda la información en posesión de cualquier</w:t>
      </w:r>
      <w:r w:rsidRPr="00FE6E5E">
        <w:rPr>
          <w:rFonts w:ascii="Palatino Linotype" w:eastAsia="Palatino Linotype" w:hAnsi="Palatino Linotype" w:cs="Palatino Linotype"/>
          <w:i/>
          <w:color w:val="000000" w:themeColor="text1"/>
        </w:rPr>
        <w:t xml:space="preserve"> </w:t>
      </w:r>
      <w:r w:rsidRPr="00FE6E5E">
        <w:rPr>
          <w:rFonts w:ascii="Palatino Linotype" w:eastAsia="Palatino Linotype" w:hAnsi="Palatino Linotype" w:cs="Palatino Linotype"/>
          <w:b/>
          <w:i/>
          <w:color w:val="000000" w:themeColor="text1"/>
        </w:rPr>
        <w:t>autoridad</w:t>
      </w:r>
      <w:r w:rsidRPr="00FE6E5E">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w:t>
      </w:r>
      <w:r w:rsidRPr="00FE6E5E">
        <w:rPr>
          <w:rFonts w:ascii="Palatino Linotype" w:eastAsia="Palatino Linotype" w:hAnsi="Palatino Linotype" w:cs="Palatino Linotype"/>
          <w:i/>
          <w:color w:val="000000" w:themeColor="text1"/>
        </w:rPr>
        <w:lastRenderedPageBreak/>
        <w:t xml:space="preserve">públicos o realice actos de autoridad en el ámbito federal, estatal y </w:t>
      </w:r>
      <w:r w:rsidRPr="00FE6E5E">
        <w:rPr>
          <w:rFonts w:ascii="Palatino Linotype" w:eastAsia="Palatino Linotype" w:hAnsi="Palatino Linotype" w:cs="Palatino Linotype"/>
          <w:b/>
          <w:i/>
          <w:color w:val="000000" w:themeColor="text1"/>
        </w:rPr>
        <w:t>municipal</w:t>
      </w:r>
      <w:r w:rsidRPr="00FE6E5E">
        <w:rPr>
          <w:rFonts w:ascii="Palatino Linotype" w:eastAsia="Palatino Linotype" w:hAnsi="Palatino Linotype" w:cs="Palatino Linotype"/>
          <w:i/>
          <w:color w:val="000000" w:themeColor="text1"/>
        </w:rPr>
        <w:t xml:space="preserve">, </w:t>
      </w:r>
      <w:r w:rsidRPr="00FE6E5E">
        <w:rPr>
          <w:rFonts w:ascii="Palatino Linotype" w:eastAsia="Palatino Linotype" w:hAnsi="Palatino Linotype" w:cs="Palatino Linotype"/>
          <w:b/>
          <w:i/>
          <w:color w:val="000000" w:themeColor="text1"/>
        </w:rPr>
        <w:t>es pública</w:t>
      </w:r>
      <w:r w:rsidRPr="00FE6E5E">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FE6E5E">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FE6E5E">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44650C67" w14:textId="77777777" w:rsidR="00F87599" w:rsidRPr="00FE6E5E" w:rsidRDefault="00F87599" w:rsidP="0099421A">
      <w:pPr>
        <w:pBdr>
          <w:top w:val="nil"/>
          <w:left w:val="nil"/>
          <w:bottom w:val="nil"/>
          <w:right w:val="nil"/>
          <w:between w:val="nil"/>
        </w:pBdr>
        <w:tabs>
          <w:tab w:val="left" w:pos="567"/>
        </w:tabs>
        <w:spacing w:before="240" w:after="240"/>
        <w:ind w:firstLine="1"/>
        <w:jc w:val="both"/>
        <w:rPr>
          <w:rFonts w:ascii="Palatino Linotype" w:eastAsia="Palatino Linotype" w:hAnsi="Palatino Linotype" w:cs="Palatino Linotype"/>
          <w:b/>
          <w:i/>
          <w:color w:val="000000" w:themeColor="text1"/>
        </w:rPr>
      </w:pPr>
    </w:p>
    <w:p w14:paraId="7399A075" w14:textId="77777777" w:rsidR="00F87599" w:rsidRPr="00FE6E5E" w:rsidRDefault="00F87599" w:rsidP="0099421A">
      <w:pPr>
        <w:spacing w:before="240" w:after="240"/>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Constitución Política del Estado Libre y Soberano de México</w:t>
      </w:r>
    </w:p>
    <w:p w14:paraId="67ADAEEC" w14:textId="77777777" w:rsidR="00F87599" w:rsidRPr="00FE6E5E" w:rsidRDefault="00F87599" w:rsidP="0099421A">
      <w:pPr>
        <w:spacing w:before="240" w:after="240"/>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“Artículo 5</w:t>
      </w:r>
      <w:r w:rsidRPr="00FE6E5E">
        <w:rPr>
          <w:rFonts w:ascii="Palatino Linotype" w:eastAsia="Palatino Linotype" w:hAnsi="Palatino Linotype" w:cs="Palatino Linotype"/>
          <w:i/>
          <w:color w:val="000000" w:themeColor="text1"/>
        </w:rPr>
        <w:t xml:space="preserve">.- </w:t>
      </w:r>
    </w:p>
    <w:p w14:paraId="0D1C8ED8" w14:textId="77777777" w:rsidR="00F87599" w:rsidRPr="00FE6E5E" w:rsidRDefault="00F87599" w:rsidP="0099421A">
      <w:pPr>
        <w:spacing w:before="240" w:after="240"/>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w:t>
      </w:r>
    </w:p>
    <w:p w14:paraId="1BA0B8A8" w14:textId="77777777" w:rsidR="00F87599" w:rsidRPr="00FE6E5E" w:rsidRDefault="00F87599" w:rsidP="0099421A">
      <w:pPr>
        <w:spacing w:before="240" w:after="240"/>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FE6E5E">
        <w:rPr>
          <w:rFonts w:ascii="Palatino Linotype" w:eastAsia="Palatino Linotype" w:hAnsi="Palatino Linotype" w:cs="Palatino Linotype"/>
          <w:i/>
          <w:color w:val="000000" w:themeColor="text1"/>
        </w:rPr>
        <w:t>.</w:t>
      </w:r>
    </w:p>
    <w:p w14:paraId="7FD8C3BE" w14:textId="77777777" w:rsidR="00F87599" w:rsidRPr="00FE6E5E" w:rsidRDefault="00F87599" w:rsidP="0099421A">
      <w:pPr>
        <w:spacing w:before="240" w:after="240"/>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9DA5180" w14:textId="77777777" w:rsidR="00F87599" w:rsidRPr="00FE6E5E" w:rsidRDefault="00F87599" w:rsidP="0099421A">
      <w:pPr>
        <w:spacing w:before="240" w:after="240"/>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Este derecho se regirá por los principios y bases siguientes</w:t>
      </w:r>
      <w:r w:rsidRPr="00FE6E5E">
        <w:rPr>
          <w:rFonts w:ascii="Palatino Linotype" w:eastAsia="Palatino Linotype" w:hAnsi="Palatino Linotype" w:cs="Palatino Linotype"/>
          <w:i/>
          <w:color w:val="000000" w:themeColor="text1"/>
        </w:rPr>
        <w:t>:</w:t>
      </w:r>
    </w:p>
    <w:p w14:paraId="0775708C" w14:textId="3A53A51C" w:rsidR="00F87599" w:rsidRPr="00833C1F" w:rsidRDefault="00F87599" w:rsidP="00833C1F">
      <w:pPr>
        <w:pStyle w:val="Prrafodelista"/>
        <w:numPr>
          <w:ilvl w:val="0"/>
          <w:numId w:val="18"/>
        </w:numPr>
        <w:spacing w:before="240" w:after="240"/>
        <w:jc w:val="both"/>
        <w:rPr>
          <w:rFonts w:ascii="Palatino Linotype" w:eastAsia="Palatino Linotype" w:hAnsi="Palatino Linotype" w:cs="Palatino Linotype"/>
          <w:i/>
          <w:color w:val="000000" w:themeColor="text1"/>
        </w:rPr>
      </w:pPr>
      <w:r w:rsidRPr="00833C1F">
        <w:rPr>
          <w:rFonts w:ascii="Palatino Linotype" w:eastAsia="Palatino Linotype" w:hAnsi="Palatino Linotype" w:cs="Palatino Linotype"/>
          <w:b/>
          <w:i/>
          <w:color w:val="000000" w:themeColor="text1"/>
        </w:rPr>
        <w:t>Toda la información en posesión de cualquier autoridad, entidad, órgano y organismos de los</w:t>
      </w:r>
      <w:r w:rsidRPr="00833C1F">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833C1F">
        <w:rPr>
          <w:rFonts w:ascii="Palatino Linotype" w:eastAsia="Palatino Linotype" w:hAnsi="Palatino Linotype" w:cs="Palatino Linotype"/>
          <w:b/>
          <w:i/>
          <w:color w:val="000000" w:themeColor="text1"/>
        </w:rPr>
        <w:t>municipales</w:t>
      </w:r>
      <w:r w:rsidRPr="00833C1F">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33C1F">
        <w:rPr>
          <w:rFonts w:ascii="Palatino Linotype" w:eastAsia="Palatino Linotype" w:hAnsi="Palatino Linotype" w:cs="Palatino Linotype"/>
          <w:b/>
          <w:i/>
          <w:color w:val="000000" w:themeColor="text1"/>
        </w:rPr>
        <w:t>es pública</w:t>
      </w:r>
      <w:r w:rsidRPr="00833C1F">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833C1F">
        <w:rPr>
          <w:rFonts w:ascii="Palatino Linotype" w:eastAsia="Palatino Linotype" w:hAnsi="Palatino Linotype" w:cs="Palatino Linotype"/>
          <w:b/>
          <w:i/>
          <w:color w:val="000000" w:themeColor="text1"/>
        </w:rPr>
        <w:t>En la interpretación de este derecho deberá prevalecer el principio de máxima publicidad</w:t>
      </w:r>
      <w:r w:rsidRPr="00833C1F">
        <w:rPr>
          <w:rFonts w:ascii="Palatino Linotype" w:eastAsia="Palatino Linotype" w:hAnsi="Palatino Linotype" w:cs="Palatino Linotype"/>
          <w:i/>
          <w:color w:val="000000" w:themeColor="text1"/>
        </w:rPr>
        <w:t xml:space="preserve">. </w:t>
      </w:r>
      <w:r w:rsidRPr="00833C1F">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833C1F">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33540BC0" w14:textId="77777777" w:rsidR="00833C1F" w:rsidRPr="00833C1F" w:rsidRDefault="00833C1F" w:rsidP="00833C1F">
      <w:pPr>
        <w:pStyle w:val="Prrafodelista"/>
        <w:spacing w:before="240" w:after="240"/>
        <w:ind w:left="721"/>
        <w:jc w:val="both"/>
        <w:rPr>
          <w:rFonts w:ascii="Palatino Linotype" w:eastAsia="Palatino Linotype" w:hAnsi="Palatino Linotype" w:cs="Palatino Linotype"/>
          <w:i/>
          <w:color w:val="000000" w:themeColor="text1"/>
        </w:rPr>
      </w:pPr>
    </w:p>
    <w:p w14:paraId="3F6B648E"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lastRenderedPageBreak/>
        <w:t xml:space="preserve">Según el artículo 150 de la Ley de Transparencia del Estado, la solicitud es la garantía primaria del Derecho de Acceso a la Información, además, establece que se regirá </w:t>
      </w:r>
      <w:r w:rsidRPr="00FE6E5E">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FE6E5E">
        <w:rPr>
          <w:rFonts w:ascii="Palatino Linotype" w:eastAsia="Palatino Linotype" w:hAnsi="Palatino Linotype" w:cs="Palatino Linotype"/>
          <w:color w:val="000000" w:themeColor="text1"/>
        </w:rPr>
        <w:t>, contemplando el derecho de las personas con discapacidad y hablantes de lengua indígena.</w:t>
      </w:r>
    </w:p>
    <w:p w14:paraId="15FD702F"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p>
    <w:p w14:paraId="36C57153"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FE6E5E">
        <w:rPr>
          <w:rFonts w:ascii="Palatino Linotype" w:eastAsia="Palatino Linotype" w:hAnsi="Palatino Linotype" w:cs="Palatino Linotype"/>
          <w:i/>
          <w:color w:val="000000" w:themeColor="text1"/>
        </w:rPr>
        <w:t>solicitudes de acceso a la información</w:t>
      </w:r>
      <w:r w:rsidRPr="00FE6E5E">
        <w:rPr>
          <w:rFonts w:ascii="Palatino Linotype" w:eastAsia="Palatino Linotype" w:hAnsi="Palatino Linotype" w:cs="Palatino Linotype"/>
          <w:color w:val="000000" w:themeColor="text1"/>
        </w:rPr>
        <w:t>.</w:t>
      </w:r>
    </w:p>
    <w:p w14:paraId="4F99441C"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p>
    <w:p w14:paraId="45D6C089"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bookmarkStart w:id="11" w:name="_heading=h.2s8eyo1" w:colFirst="0" w:colLast="0"/>
      <w:bookmarkEnd w:id="11"/>
      <w:r w:rsidRPr="00FE6E5E">
        <w:rPr>
          <w:rFonts w:ascii="Palatino Linotype" w:eastAsia="Palatino Linotype" w:hAnsi="Palatino Linotype" w:cs="Palatino Linotype"/>
          <w:color w:val="000000" w:themeColor="text1"/>
        </w:rPr>
        <w:t xml:space="preserve">Así entonces, se procede analizar, en primer lugar, si el </w:t>
      </w:r>
      <w:r w:rsidRPr="00FE6E5E">
        <w:rPr>
          <w:rFonts w:ascii="Palatino Linotype" w:eastAsia="Palatino Linotype" w:hAnsi="Palatino Linotype" w:cs="Palatino Linotype"/>
          <w:b/>
          <w:color w:val="000000" w:themeColor="text1"/>
        </w:rPr>
        <w:t>SUJETO OBLIGADO</w:t>
      </w:r>
      <w:r w:rsidRPr="00FE6E5E">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5AA523DB"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p>
    <w:p w14:paraId="0C5D6B78" w14:textId="77777777" w:rsidR="00F87599" w:rsidRPr="00FE6E5E" w:rsidRDefault="00F87599" w:rsidP="0099421A">
      <w:pPr>
        <w:pStyle w:val="Ttulo1"/>
        <w:spacing w:before="0" w:after="240" w:line="360" w:lineRule="auto"/>
        <w:ind w:firstLine="1"/>
        <w:rPr>
          <w:rFonts w:ascii="Palatino Linotype" w:eastAsia="Palatino Linotype" w:hAnsi="Palatino Linotype" w:cs="Palatino Linotype"/>
          <w:b/>
          <w:color w:val="000000" w:themeColor="text1"/>
          <w:sz w:val="24"/>
          <w:szCs w:val="24"/>
        </w:rPr>
      </w:pPr>
      <w:bookmarkStart w:id="12" w:name="_heading=h.17dp8vu" w:colFirst="0" w:colLast="0"/>
      <w:bookmarkEnd w:id="12"/>
      <w:r w:rsidRPr="00FE6E5E">
        <w:rPr>
          <w:rFonts w:ascii="Palatino Linotype" w:eastAsia="Palatino Linotype" w:hAnsi="Palatino Linotype" w:cs="Palatino Linotype"/>
          <w:b/>
          <w:color w:val="000000" w:themeColor="text1"/>
          <w:sz w:val="24"/>
          <w:szCs w:val="24"/>
        </w:rPr>
        <w:t>II. De la información solicitada y la respuesta del SUJETO OBLIGADO</w:t>
      </w:r>
    </w:p>
    <w:p w14:paraId="76F08513"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Acotada la </w:t>
      </w:r>
      <w:r w:rsidRPr="00FE6E5E">
        <w:rPr>
          <w:rFonts w:ascii="Palatino Linotype" w:eastAsia="Palatino Linotype" w:hAnsi="Palatino Linotype" w:cs="Palatino Linotype"/>
          <w:i/>
          <w:color w:val="000000" w:themeColor="text1"/>
        </w:rPr>
        <w:t>Litis</w:t>
      </w:r>
      <w:r w:rsidRPr="00FE6E5E">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w:t>
      </w:r>
      <w:r w:rsidR="006A505A" w:rsidRPr="00FE6E5E">
        <w:rPr>
          <w:rFonts w:ascii="Palatino Linotype" w:eastAsia="Palatino Linotype" w:hAnsi="Palatino Linotype" w:cs="Palatino Linotype"/>
          <w:color w:val="000000" w:themeColor="text1"/>
        </w:rPr>
        <w:t>que</w:t>
      </w:r>
      <w:r w:rsidRPr="00FE6E5E">
        <w:rPr>
          <w:rFonts w:ascii="Palatino Linotype" w:eastAsia="Palatino Linotype" w:hAnsi="Palatino Linotype" w:cs="Palatino Linotype"/>
          <w:color w:val="000000" w:themeColor="text1"/>
        </w:rPr>
        <w:t xml:space="preserve"> </w:t>
      </w:r>
      <w:r w:rsidR="006A505A" w:rsidRPr="00FE6E5E">
        <w:rPr>
          <w:rFonts w:ascii="Palatino Linotype" w:eastAsia="Palatino Linotype" w:hAnsi="Palatino Linotype" w:cs="Palatino Linotype"/>
          <w:color w:val="000000" w:themeColor="text1"/>
        </w:rPr>
        <w:t xml:space="preserve">el </w:t>
      </w:r>
      <w:r w:rsidR="006A505A" w:rsidRPr="00FE6E5E">
        <w:rPr>
          <w:rFonts w:ascii="Palatino Linotype" w:eastAsia="Palatino Linotype" w:hAnsi="Palatino Linotype" w:cs="Palatino Linotype"/>
          <w:b/>
          <w:color w:val="000000" w:themeColor="text1"/>
        </w:rPr>
        <w:t xml:space="preserve">SUJETO OBLIGADO </w:t>
      </w:r>
      <w:r w:rsidR="006A505A" w:rsidRPr="00FE6E5E">
        <w:rPr>
          <w:rFonts w:ascii="Palatino Linotype" w:eastAsia="Palatino Linotype" w:hAnsi="Palatino Linotype" w:cs="Palatino Linotype"/>
          <w:color w:val="000000" w:themeColor="text1"/>
        </w:rPr>
        <w:t>no entrega la información solicitada</w:t>
      </w:r>
      <w:r w:rsidRPr="00FE6E5E">
        <w:rPr>
          <w:rFonts w:ascii="Palatino Linotype" w:eastAsia="Palatino Linotype" w:hAnsi="Palatino Linotype" w:cs="Palatino Linotype"/>
          <w:color w:val="000000" w:themeColor="text1"/>
        </w:rPr>
        <w:t>.</w:t>
      </w:r>
    </w:p>
    <w:p w14:paraId="042E29BC" w14:textId="77777777" w:rsidR="00F87599" w:rsidRPr="00FE6E5E" w:rsidRDefault="00F87599" w:rsidP="0099421A">
      <w:pPr>
        <w:pBdr>
          <w:top w:val="nil"/>
          <w:left w:val="nil"/>
          <w:bottom w:val="nil"/>
          <w:right w:val="nil"/>
          <w:between w:val="nil"/>
        </w:pBdr>
        <w:tabs>
          <w:tab w:val="left" w:pos="0"/>
        </w:tabs>
        <w:spacing w:line="360" w:lineRule="auto"/>
        <w:ind w:firstLine="1"/>
        <w:jc w:val="both"/>
        <w:rPr>
          <w:rFonts w:ascii="Palatino Linotype" w:eastAsia="Palatino Linotype" w:hAnsi="Palatino Linotype" w:cs="Palatino Linotype"/>
          <w:color w:val="000000" w:themeColor="text1"/>
        </w:rPr>
      </w:pPr>
    </w:p>
    <w:p w14:paraId="7A03C046" w14:textId="77777777" w:rsidR="00F87599" w:rsidRPr="00833C1F"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En ese sentido, es importante recordar la información que fue solicitada por el </w:t>
      </w:r>
      <w:r w:rsidRPr="00FE6E5E">
        <w:rPr>
          <w:rFonts w:ascii="Palatino Linotype" w:eastAsia="Palatino Linotype" w:hAnsi="Palatino Linotype" w:cs="Palatino Linotype"/>
          <w:b/>
          <w:color w:val="000000" w:themeColor="text1"/>
        </w:rPr>
        <w:t>RECURRENTE y la respuesta del SUJETO OBLIGADO</w:t>
      </w:r>
      <w:r w:rsidRPr="00FE6E5E">
        <w:rPr>
          <w:rFonts w:ascii="Palatino Linotype" w:eastAsia="Palatino Linotype" w:hAnsi="Palatino Linotype" w:cs="Palatino Linotype"/>
          <w:color w:val="000000" w:themeColor="text1"/>
        </w:rPr>
        <w:t xml:space="preserve"> para establecer si con la información entregada se colma el derecho de acceso a la información del </w:t>
      </w:r>
      <w:r w:rsidRPr="00FE6E5E">
        <w:rPr>
          <w:rFonts w:ascii="Palatino Linotype" w:eastAsia="Palatino Linotype" w:hAnsi="Palatino Linotype" w:cs="Palatino Linotype"/>
          <w:b/>
          <w:color w:val="000000" w:themeColor="text1"/>
        </w:rPr>
        <w:t xml:space="preserve">RECURRENTE. </w:t>
      </w:r>
    </w:p>
    <w:p w14:paraId="7EC97020" w14:textId="77777777" w:rsidR="00833C1F" w:rsidRDefault="00833C1F" w:rsidP="00833C1F">
      <w:pPr>
        <w:pStyle w:val="Prrafodelista"/>
        <w:rPr>
          <w:rFonts w:ascii="Palatino Linotype" w:eastAsia="Palatino Linotype" w:hAnsi="Palatino Linotype" w:cs="Palatino Linotype"/>
          <w:color w:val="000000" w:themeColor="text1"/>
        </w:rPr>
      </w:pPr>
    </w:p>
    <w:p w14:paraId="468887AA" w14:textId="77777777" w:rsidR="00833C1F" w:rsidRPr="00FE6E5E" w:rsidRDefault="00833C1F" w:rsidP="00833C1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tbl>
      <w:tblPr>
        <w:tblStyle w:val="Tablaconcuadrcula"/>
        <w:tblW w:w="10349" w:type="dxa"/>
        <w:tblInd w:w="-289" w:type="dxa"/>
        <w:tblLayout w:type="fixed"/>
        <w:tblLook w:val="04A0" w:firstRow="1" w:lastRow="0" w:firstColumn="1" w:lastColumn="0" w:noHBand="0" w:noVBand="1"/>
      </w:tblPr>
      <w:tblGrid>
        <w:gridCol w:w="3403"/>
        <w:gridCol w:w="2410"/>
        <w:gridCol w:w="2409"/>
        <w:gridCol w:w="2127"/>
      </w:tblGrid>
      <w:tr w:rsidR="0099421A" w:rsidRPr="00FE6E5E" w14:paraId="18D5E439" w14:textId="77777777" w:rsidTr="001B59DB">
        <w:tc>
          <w:tcPr>
            <w:tcW w:w="3403" w:type="dxa"/>
          </w:tcPr>
          <w:p w14:paraId="7CF4395C" w14:textId="77777777" w:rsidR="00F87599" w:rsidRPr="00FE6E5E" w:rsidRDefault="00F87599"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lastRenderedPageBreak/>
              <w:t>Información solicitada</w:t>
            </w:r>
          </w:p>
        </w:tc>
        <w:tc>
          <w:tcPr>
            <w:tcW w:w="2410" w:type="dxa"/>
          </w:tcPr>
          <w:p w14:paraId="4049690C" w14:textId="77777777" w:rsidR="00F87599" w:rsidRPr="00FE6E5E" w:rsidRDefault="00F87599"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Respuesta inicial</w:t>
            </w:r>
          </w:p>
        </w:tc>
        <w:tc>
          <w:tcPr>
            <w:tcW w:w="2409" w:type="dxa"/>
          </w:tcPr>
          <w:p w14:paraId="5B4FB71E" w14:textId="77777777" w:rsidR="00F87599" w:rsidRPr="00FE6E5E" w:rsidRDefault="00F87599"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manifestaciones</w:t>
            </w:r>
          </w:p>
        </w:tc>
        <w:tc>
          <w:tcPr>
            <w:tcW w:w="2127" w:type="dxa"/>
          </w:tcPr>
          <w:p w14:paraId="1C30D7DC" w14:textId="77777777" w:rsidR="00F87599" w:rsidRPr="00FE6E5E" w:rsidRDefault="00F87599"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 xml:space="preserve">Colma </w:t>
            </w:r>
          </w:p>
        </w:tc>
      </w:tr>
      <w:tr w:rsidR="0099421A" w:rsidRPr="00FE6E5E" w14:paraId="7C95B0E5" w14:textId="77777777" w:rsidTr="001B59DB">
        <w:tc>
          <w:tcPr>
            <w:tcW w:w="3403" w:type="dxa"/>
          </w:tcPr>
          <w:p w14:paraId="60A11541" w14:textId="77777777" w:rsidR="009B5931" w:rsidRPr="00FE6E5E" w:rsidRDefault="009B5931"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 xml:space="preserve">1.- El inventario del armamento de la Dirección de Seguridad Pública y Seguridad Vial. </w:t>
            </w:r>
          </w:p>
          <w:p w14:paraId="1EB94172" w14:textId="77777777" w:rsidR="00F87599" w:rsidRPr="00FE6E5E" w:rsidRDefault="00F87599" w:rsidP="0099421A">
            <w:pPr>
              <w:ind w:firstLine="1"/>
              <w:jc w:val="both"/>
              <w:rPr>
                <w:rFonts w:ascii="Palatino Linotype" w:eastAsia="Palatino Linotype" w:hAnsi="Palatino Linotype" w:cs="Palatino Linotype"/>
                <w:i/>
                <w:color w:val="000000" w:themeColor="text1"/>
              </w:rPr>
            </w:pPr>
          </w:p>
        </w:tc>
        <w:tc>
          <w:tcPr>
            <w:tcW w:w="2410" w:type="dxa"/>
          </w:tcPr>
          <w:p w14:paraId="44107C4B" w14:textId="77777777" w:rsidR="002C54EE" w:rsidRPr="00FE6E5E" w:rsidRDefault="002C54EE"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142_250328_102204.pdf</w:t>
            </w:r>
            <w:r w:rsidRPr="00FE6E5E">
              <w:rPr>
                <w:rFonts w:ascii="Palatino Linotype" w:eastAsia="Palatino Linotype" w:hAnsi="Palatino Linotype" w:cs="Palatino Linotype"/>
                <w:i/>
                <w:color w:val="000000" w:themeColor="text1"/>
              </w:rPr>
              <w:t>: oficio del Director de Seguridad Pública y Seguridad Vial, mediante el cual informa que no fue posible localizar la información solicitada.</w:t>
            </w:r>
          </w:p>
          <w:p w14:paraId="477D26D5" w14:textId="77777777" w:rsidR="002C54EE" w:rsidRPr="00FE6E5E" w:rsidRDefault="002C54EE"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SHA-PM-2046-2025.pdf:</w:t>
            </w:r>
            <w:r w:rsidRPr="00FE6E5E">
              <w:rPr>
                <w:rFonts w:ascii="Palatino Linotype" w:eastAsia="Palatino Linotype" w:hAnsi="Palatino Linotype" w:cs="Palatino Linotype"/>
                <w:i/>
                <w:color w:val="000000" w:themeColor="text1"/>
              </w:rPr>
              <w:t xml:space="preserve"> oficio del Subsecretario de Patrimonio Municipal, mediante el cual informa que reserva en su totalidad la información solicitada mediante el ACUERDO-04 CT/5-EXT/04.04.2025 DEL COMITÉ DE TRANSPARENCIA DE H. AYUNTAMIENTO DE ATIZAPÁN DE ZARAGOZA, ESTADO DE MÉXICO, DE CONFORMIDAD A LA PROPUESTA DE CLASIFICACIÓN, CONFIRMANDO LA CLASIFICACIÓN DE INFORMACIÓN EN LA MODALIDAD DE </w:t>
            </w:r>
            <w:r w:rsidRPr="00FE6E5E">
              <w:rPr>
                <w:rFonts w:ascii="Palatino Linotype" w:eastAsia="Palatino Linotype" w:hAnsi="Palatino Linotype" w:cs="Palatino Linotype"/>
                <w:i/>
                <w:color w:val="000000" w:themeColor="text1"/>
              </w:rPr>
              <w:lastRenderedPageBreak/>
              <w:t xml:space="preserve">RESERVA TOTAL, EN LA SEXTA SESIÓN EXTRAORDINARIA DEL CITADO COMITÉ, DE FECHA 04 DE ABRIL DE 2025. </w:t>
            </w:r>
          </w:p>
          <w:p w14:paraId="27478E33" w14:textId="77777777" w:rsidR="002C54EE" w:rsidRPr="00FE6E5E" w:rsidRDefault="002C54EE"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04 CT-5-EXT-04-04-2025.pdf:</w:t>
            </w:r>
            <w:r w:rsidRPr="00FE6E5E">
              <w:rPr>
                <w:rFonts w:ascii="Palatino Linotype" w:eastAsia="Palatino Linotype" w:hAnsi="Palatino Linotype" w:cs="Palatino Linotype"/>
                <w:i/>
                <w:color w:val="000000" w:themeColor="text1"/>
              </w:rPr>
              <w:t xml:space="preserve"> Acuerdo del Comité de Transparencia, mediante el cual el Comité de Transparencia aprueba la Prueba de Daño en la reserva total de la información solicitada respecto al inventario del armamento de la Dirección de Seguridad Pública.  </w:t>
            </w:r>
          </w:p>
          <w:p w14:paraId="7F2705AD" w14:textId="77777777" w:rsidR="00F87599" w:rsidRPr="00FE6E5E" w:rsidRDefault="002C54EE"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ilovepdf_merged (1)_removed.pdf:</w:t>
            </w:r>
            <w:r w:rsidRPr="00FE6E5E">
              <w:rPr>
                <w:rFonts w:ascii="Palatino Linotype" w:eastAsia="Palatino Linotype" w:hAnsi="Palatino Linotype" w:cs="Palatino Linotype"/>
                <w:i/>
                <w:color w:val="000000" w:themeColor="text1"/>
              </w:rPr>
              <w:t xml:space="preserve"> Acuerdo del Comité de Transparencia, mediante el cual el Comité de Transparencia aprueba la Prueba de Daño en la reserva total de la información solicitada respecto al inventario del armamento de la </w:t>
            </w:r>
            <w:r w:rsidRPr="00FE6E5E">
              <w:rPr>
                <w:rFonts w:ascii="Palatino Linotype" w:eastAsia="Palatino Linotype" w:hAnsi="Palatino Linotype" w:cs="Palatino Linotype"/>
                <w:i/>
                <w:color w:val="000000" w:themeColor="text1"/>
              </w:rPr>
              <w:lastRenderedPageBreak/>
              <w:t xml:space="preserve">Dirección de Seguridad Pública.  </w:t>
            </w:r>
          </w:p>
        </w:tc>
        <w:tc>
          <w:tcPr>
            <w:tcW w:w="2409" w:type="dxa"/>
          </w:tcPr>
          <w:p w14:paraId="1711C52C" w14:textId="77777777" w:rsidR="006A505A" w:rsidRPr="00FE6E5E" w:rsidRDefault="002C54EE"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lastRenderedPageBreak/>
              <w:t>Se ratifica la respuesta inicial</w:t>
            </w:r>
            <w:r w:rsidR="006A505A" w:rsidRPr="00FE6E5E">
              <w:rPr>
                <w:rFonts w:ascii="Palatino Linotype" w:eastAsia="Palatino Linotype" w:hAnsi="Palatino Linotype" w:cs="Palatino Linotype"/>
                <w:i/>
                <w:color w:val="000000" w:themeColor="text1"/>
              </w:rPr>
              <w:t xml:space="preserve"> </w:t>
            </w:r>
          </w:p>
          <w:p w14:paraId="1FC5DE43" w14:textId="77777777" w:rsidR="00F87599" w:rsidRPr="00FE6E5E" w:rsidRDefault="00F87599" w:rsidP="0099421A">
            <w:pPr>
              <w:ind w:firstLine="1"/>
              <w:jc w:val="both"/>
              <w:rPr>
                <w:rFonts w:ascii="Palatino Linotype" w:eastAsia="Palatino Linotype" w:hAnsi="Palatino Linotype" w:cs="Palatino Linotype"/>
                <w:i/>
                <w:color w:val="000000" w:themeColor="text1"/>
              </w:rPr>
            </w:pPr>
          </w:p>
        </w:tc>
        <w:tc>
          <w:tcPr>
            <w:tcW w:w="2127" w:type="dxa"/>
          </w:tcPr>
          <w:p w14:paraId="04EC6970" w14:textId="77777777" w:rsidR="00F87599" w:rsidRPr="00FE6E5E" w:rsidRDefault="00171F0E"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i/>
                <w:color w:val="000000" w:themeColor="text1"/>
              </w:rPr>
              <w:t>No colma, toda vez que la</w:t>
            </w:r>
            <w:r w:rsidR="009C7CE4" w:rsidRPr="00FE6E5E">
              <w:rPr>
                <w:rFonts w:ascii="Palatino Linotype" w:eastAsia="Palatino Linotype" w:hAnsi="Palatino Linotype" w:cs="Palatino Linotype"/>
                <w:i/>
                <w:color w:val="000000" w:themeColor="text1"/>
              </w:rPr>
              <w:t xml:space="preserve"> prueba de daño acompañada en el Acta de la Sexta Sesión Ordinaria  del Comité de Transparencia no cumple con todos los requisitos formales que fundamenten la reserva de la información situación por la cual se analizará en párrafos siguientes. </w:t>
            </w:r>
          </w:p>
        </w:tc>
      </w:tr>
    </w:tbl>
    <w:p w14:paraId="15B03EC6" w14:textId="77777777" w:rsidR="00F87599" w:rsidRPr="00FE6E5E" w:rsidRDefault="00F87599" w:rsidP="0099421A">
      <w:pPr>
        <w:pBdr>
          <w:top w:val="nil"/>
          <w:left w:val="nil"/>
          <w:bottom w:val="nil"/>
          <w:right w:val="nil"/>
          <w:between w:val="nil"/>
        </w:pBdr>
        <w:tabs>
          <w:tab w:val="left" w:pos="0"/>
        </w:tabs>
        <w:spacing w:line="360" w:lineRule="auto"/>
        <w:ind w:firstLine="1"/>
        <w:jc w:val="both"/>
        <w:rPr>
          <w:rFonts w:ascii="Palatino Linotype" w:eastAsia="Palatino Linotype" w:hAnsi="Palatino Linotype" w:cs="Palatino Linotype"/>
          <w:b/>
          <w:color w:val="000000" w:themeColor="text1"/>
        </w:rPr>
      </w:pPr>
    </w:p>
    <w:p w14:paraId="2564F5E4" w14:textId="77777777" w:rsidR="003368A3" w:rsidRPr="00FE6E5E" w:rsidRDefault="00AE6C01"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b/>
          <w:color w:val="000000" w:themeColor="text1"/>
        </w:rPr>
      </w:pPr>
      <w:r w:rsidRPr="00FE6E5E">
        <w:rPr>
          <w:rFonts w:ascii="Palatino Linotype" w:eastAsia="Palatino Linotype" w:hAnsi="Palatino Linotype" w:cs="Palatino Linotype"/>
          <w:color w:val="000000" w:themeColor="text1"/>
        </w:rPr>
        <w:t xml:space="preserve">De la tabla anterior, se tiene que el </w:t>
      </w:r>
      <w:r w:rsidRPr="00FE6E5E">
        <w:rPr>
          <w:rFonts w:ascii="Palatino Linotype" w:eastAsia="Palatino Linotype" w:hAnsi="Palatino Linotype" w:cs="Palatino Linotype"/>
          <w:b/>
          <w:color w:val="000000" w:themeColor="text1"/>
        </w:rPr>
        <w:t xml:space="preserve">SUJETO OBLIGADO </w:t>
      </w:r>
      <w:r w:rsidRPr="00FE6E5E">
        <w:rPr>
          <w:rFonts w:ascii="Palatino Linotype" w:eastAsia="Palatino Linotype" w:hAnsi="Palatino Linotype" w:cs="Palatino Linotype"/>
          <w:color w:val="000000" w:themeColor="text1"/>
        </w:rPr>
        <w:t xml:space="preserve">por medio de la </w:t>
      </w:r>
      <w:r w:rsidR="002C19B3" w:rsidRPr="00FE6E5E">
        <w:rPr>
          <w:rFonts w:ascii="Palatino Linotype" w:eastAsia="Palatino Linotype" w:hAnsi="Palatino Linotype" w:cs="Palatino Linotype"/>
          <w:color w:val="000000" w:themeColor="text1"/>
        </w:rPr>
        <w:t xml:space="preserve">Subsecretario de Patrimonio Municipal que pertenece a la estructura organiza de la Secretaría del Ayuntamiento, </w:t>
      </w:r>
      <w:r w:rsidRPr="00FE6E5E">
        <w:rPr>
          <w:rFonts w:ascii="Palatino Linotype" w:eastAsia="Palatino Linotype" w:hAnsi="Palatino Linotype" w:cs="Palatino Linotype"/>
          <w:color w:val="000000" w:themeColor="text1"/>
        </w:rPr>
        <w:t xml:space="preserve"> acepta contar con la información, toda</w:t>
      </w:r>
      <w:r w:rsidR="00171F0E" w:rsidRPr="00FE6E5E">
        <w:rPr>
          <w:rFonts w:ascii="Palatino Linotype" w:eastAsia="Palatino Linotype" w:hAnsi="Palatino Linotype" w:cs="Palatino Linotype"/>
          <w:color w:val="000000" w:themeColor="text1"/>
        </w:rPr>
        <w:t xml:space="preserve"> vez</w:t>
      </w:r>
      <w:r w:rsidRPr="00FE6E5E">
        <w:rPr>
          <w:rFonts w:ascii="Palatino Linotype" w:eastAsia="Palatino Linotype" w:hAnsi="Palatino Linotype" w:cs="Palatino Linotype"/>
          <w:color w:val="000000" w:themeColor="text1"/>
        </w:rPr>
        <w:t xml:space="preserve"> que emite la prueba de daño </w:t>
      </w:r>
      <w:r w:rsidR="002C19B3" w:rsidRPr="00FE6E5E">
        <w:rPr>
          <w:rFonts w:ascii="Palatino Linotype" w:eastAsia="Palatino Linotype" w:hAnsi="Palatino Linotype" w:cs="Palatino Linotype"/>
          <w:color w:val="000000" w:themeColor="text1"/>
        </w:rPr>
        <w:t>en las cuales fundamente los motivos por los cuales no puede ser entregado el inventario del armamento con el que cuenta la Dirección de Seguridad Pública y Seguridad Vial</w:t>
      </w:r>
      <w:r w:rsidR="00171F0E" w:rsidRPr="00FE6E5E">
        <w:rPr>
          <w:rFonts w:ascii="Palatino Linotype" w:eastAsia="Palatino Linotype" w:hAnsi="Palatino Linotype" w:cs="Palatino Linotype"/>
          <w:color w:val="000000" w:themeColor="text1"/>
        </w:rPr>
        <w:t xml:space="preserve">, situación por la cual no se analiza si debe o no contar con la información, toda vez que </w:t>
      </w:r>
      <w:r w:rsidR="002C19B3" w:rsidRPr="00FE6E5E">
        <w:rPr>
          <w:rFonts w:ascii="Palatino Linotype" w:eastAsia="Palatino Linotype" w:hAnsi="Palatino Linotype" w:cs="Palatino Linotype"/>
          <w:color w:val="000000" w:themeColor="text1"/>
        </w:rPr>
        <w:t xml:space="preserve">el </w:t>
      </w:r>
      <w:r w:rsidR="002C19B3" w:rsidRPr="00FE6E5E">
        <w:rPr>
          <w:rFonts w:ascii="Palatino Linotype" w:eastAsia="Palatino Linotype" w:hAnsi="Palatino Linotype" w:cs="Palatino Linotype"/>
          <w:b/>
          <w:color w:val="000000" w:themeColor="text1"/>
        </w:rPr>
        <w:t xml:space="preserve">SUJETO OBLIGADO </w:t>
      </w:r>
      <w:r w:rsidR="00171F0E" w:rsidRPr="00FE6E5E">
        <w:rPr>
          <w:rFonts w:ascii="Palatino Linotype" w:eastAsia="Palatino Linotype" w:hAnsi="Palatino Linotype" w:cs="Palatino Linotype"/>
          <w:color w:val="000000" w:themeColor="text1"/>
        </w:rPr>
        <w:t>ya acepto contar con ella.</w:t>
      </w:r>
    </w:p>
    <w:p w14:paraId="2D39FC01" w14:textId="77777777" w:rsidR="00AE6C01" w:rsidRPr="00FE6E5E" w:rsidRDefault="00AE6C01" w:rsidP="0099421A">
      <w:pPr>
        <w:pBdr>
          <w:top w:val="nil"/>
          <w:left w:val="nil"/>
          <w:bottom w:val="nil"/>
          <w:right w:val="nil"/>
          <w:between w:val="nil"/>
        </w:pBdr>
        <w:tabs>
          <w:tab w:val="left" w:pos="0"/>
        </w:tabs>
        <w:spacing w:line="360" w:lineRule="auto"/>
        <w:ind w:firstLine="1"/>
        <w:jc w:val="both"/>
        <w:rPr>
          <w:rFonts w:ascii="Palatino Linotype" w:eastAsia="Palatino Linotype" w:hAnsi="Palatino Linotype" w:cs="Palatino Linotype"/>
          <w:b/>
          <w:color w:val="000000" w:themeColor="text1"/>
        </w:rPr>
      </w:pPr>
      <w:r w:rsidRPr="00FE6E5E">
        <w:rPr>
          <w:rFonts w:ascii="Palatino Linotype" w:eastAsia="Palatino Linotype" w:hAnsi="Palatino Linotype" w:cs="Palatino Linotype"/>
          <w:color w:val="000000" w:themeColor="text1"/>
        </w:rPr>
        <w:t xml:space="preserve"> </w:t>
      </w:r>
    </w:p>
    <w:p w14:paraId="2485737A" w14:textId="77777777" w:rsidR="002C19B3" w:rsidRPr="00FE6E5E" w:rsidRDefault="002C19B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color w:val="000000" w:themeColor="text1"/>
        </w:rPr>
        <w:t xml:space="preserve">Ahora bien, se debe de analizar que </w:t>
      </w:r>
      <w:r w:rsidR="00E368C8" w:rsidRPr="00FE6E5E">
        <w:rPr>
          <w:rFonts w:ascii="Palatino Linotype" w:eastAsia="MS Mincho" w:hAnsi="Palatino Linotype" w:cs="Arial"/>
          <w:color w:val="000000" w:themeColor="text1"/>
        </w:rPr>
        <w:t xml:space="preserve">la información solicitada de ser entregada puede revelar el estado de fuerza con el que cuenta el Ayuntamiento de Atizapán de Zaragoza, esto quiere decir elementos operativos, armas y vehículos, situación por la cual se analiza lo siguiente. </w:t>
      </w:r>
    </w:p>
    <w:p w14:paraId="2EABE33E" w14:textId="77777777" w:rsidR="00E368C8" w:rsidRPr="00FE6E5E" w:rsidRDefault="00E368C8" w:rsidP="0099421A">
      <w:pPr>
        <w:pStyle w:val="Prrafodelista"/>
        <w:ind w:left="0" w:firstLine="1"/>
        <w:rPr>
          <w:rFonts w:ascii="Palatino Linotype" w:eastAsia="MS Mincho" w:hAnsi="Palatino Linotype" w:cs="Arial"/>
          <w:color w:val="000000" w:themeColor="text1"/>
        </w:rPr>
      </w:pPr>
    </w:p>
    <w:p w14:paraId="133985C9" w14:textId="77777777" w:rsidR="00E368C8" w:rsidRPr="00FE6E5E" w:rsidRDefault="00E368C8" w:rsidP="0099421A">
      <w:pPr>
        <w:pStyle w:val="Prrafodelista"/>
        <w:ind w:left="0" w:firstLine="1"/>
        <w:rPr>
          <w:rFonts w:ascii="Palatino Linotype" w:eastAsia="Palatino Linotype" w:hAnsi="Palatino Linotype" w:cs="Palatino Linotype"/>
          <w:color w:val="000000" w:themeColor="text1"/>
        </w:rPr>
      </w:pPr>
    </w:p>
    <w:p w14:paraId="20CE35B4" w14:textId="77777777" w:rsidR="00E368C8" w:rsidRPr="00FE6E5E" w:rsidRDefault="00E368C8"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En ese sentido, se debe de establecer que dentro del inventario se encuentran vehículos que fueron destinados como patrullas</w:t>
      </w:r>
      <w:r w:rsidR="008C6B3D" w:rsidRPr="00FE6E5E">
        <w:rPr>
          <w:rFonts w:ascii="Palatino Linotype" w:eastAsia="Palatino Linotype" w:hAnsi="Palatino Linotype" w:cs="Palatino Linotype"/>
          <w:color w:val="000000" w:themeColor="text1"/>
        </w:rPr>
        <w:t xml:space="preserve"> y armas, situación por la cual es información que contiene las  especificaciones técnicas, así como el </w:t>
      </w:r>
      <w:r w:rsidRPr="00FE6E5E">
        <w:rPr>
          <w:rFonts w:ascii="Palatino Linotype" w:eastAsia="Palatino Linotype" w:hAnsi="Palatino Linotype" w:cs="Palatino Linotype"/>
          <w:color w:val="000000" w:themeColor="text1"/>
        </w:rPr>
        <w:t xml:space="preserve"> equipamiento d</w:t>
      </w:r>
      <w:r w:rsidR="008C6B3D" w:rsidRPr="00FE6E5E">
        <w:rPr>
          <w:rFonts w:ascii="Palatino Linotype" w:eastAsia="Palatino Linotype" w:hAnsi="Palatino Linotype" w:cs="Palatino Linotype"/>
          <w:color w:val="000000" w:themeColor="text1"/>
        </w:rPr>
        <w:t>e los</w:t>
      </w:r>
      <w:r w:rsidRPr="00FE6E5E">
        <w:rPr>
          <w:rFonts w:ascii="Palatino Linotype" w:eastAsia="Palatino Linotype" w:hAnsi="Palatino Linotype" w:cs="Palatino Linotype"/>
          <w:color w:val="000000" w:themeColor="text1"/>
        </w:rPr>
        <w:t xml:space="preserve"> vehículos, toda vez </w:t>
      </w:r>
      <w:r w:rsidR="008C6B3D" w:rsidRPr="00FE6E5E">
        <w:rPr>
          <w:rFonts w:ascii="Palatino Linotype" w:eastAsia="Palatino Linotype" w:hAnsi="Palatino Linotype" w:cs="Palatino Linotype"/>
          <w:color w:val="000000" w:themeColor="text1"/>
        </w:rPr>
        <w:t xml:space="preserve">que revela </w:t>
      </w:r>
      <w:r w:rsidRPr="00FE6E5E">
        <w:rPr>
          <w:rFonts w:ascii="Palatino Linotype" w:eastAsia="Palatino Linotype" w:hAnsi="Palatino Linotype" w:cs="Palatino Linotype"/>
          <w:color w:val="000000" w:themeColor="text1"/>
        </w:rPr>
        <w:t xml:space="preserve">revelaría la tecnología, sistemas y equipos, con los que cuenta el Ayuntamiento, para el combate a la delincuencia en el Estado de México, pues al proporcionar información sobre el </w:t>
      </w:r>
      <w:r w:rsidRPr="00FE6E5E">
        <w:rPr>
          <w:rFonts w:ascii="Palatino Linotype" w:eastAsia="Palatino Linotype" w:hAnsi="Palatino Linotype" w:cs="Palatino Linotype"/>
          <w:b/>
          <w:color w:val="000000" w:themeColor="text1"/>
        </w:rPr>
        <w:t>armamento, blindaje y radios con los que cuentan las patrullas adquiridas,</w:t>
      </w:r>
      <w:r w:rsidRPr="00FE6E5E">
        <w:rPr>
          <w:rFonts w:ascii="Palatino Linotype" w:eastAsia="Palatino Linotype" w:hAnsi="Palatino Linotype" w:cs="Palatino Linotype"/>
          <w:color w:val="000000" w:themeColor="text1"/>
        </w:rPr>
        <w:t xml:space="preserve"> se estaría dando cuenta de los aparatos que se utilizan para estar en comunicación los policías, así como, el equipo y armamento especial, c</w:t>
      </w:r>
      <w:r w:rsidR="008C6B3D" w:rsidRPr="00FE6E5E">
        <w:rPr>
          <w:rFonts w:ascii="Palatino Linotype" w:eastAsia="Palatino Linotype" w:hAnsi="Palatino Linotype" w:cs="Palatino Linotype"/>
          <w:color w:val="000000" w:themeColor="text1"/>
        </w:rPr>
        <w:t>on el que cuentan los vehículos y las armas, mismas que son utilizadas</w:t>
      </w:r>
      <w:r w:rsidRPr="00FE6E5E">
        <w:rPr>
          <w:rFonts w:ascii="Palatino Linotype" w:eastAsia="Palatino Linotype" w:hAnsi="Palatino Linotype" w:cs="Palatino Linotype"/>
          <w:color w:val="000000" w:themeColor="text1"/>
        </w:rPr>
        <w:t xml:space="preserve"> para mantener la seguridad dentro del territorio Estatal.</w:t>
      </w:r>
    </w:p>
    <w:p w14:paraId="6B7AB204" w14:textId="77777777" w:rsidR="00E368C8" w:rsidRPr="00FE6E5E" w:rsidRDefault="00E368C8"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lastRenderedPageBreak/>
        <w:t>Inclusive, dar a conocer las especificaciones de las patrullas</w:t>
      </w:r>
      <w:r w:rsidR="0096013C" w:rsidRPr="00FE6E5E">
        <w:rPr>
          <w:rFonts w:ascii="Palatino Linotype" w:eastAsia="Palatino Linotype" w:hAnsi="Palatino Linotype" w:cs="Palatino Linotype"/>
          <w:color w:val="000000" w:themeColor="text1"/>
        </w:rPr>
        <w:t>, así como de las armas</w:t>
      </w:r>
      <w:r w:rsidRPr="00FE6E5E">
        <w:rPr>
          <w:rFonts w:ascii="Palatino Linotype" w:eastAsia="Palatino Linotype" w:hAnsi="Palatino Linotype" w:cs="Palatino Linotype"/>
          <w:color w:val="000000" w:themeColor="text1"/>
        </w:rPr>
        <w:t xml:space="preserve">, podría ocasionar que los entes </w:t>
      </w:r>
      <w:r w:rsidRPr="00FE6E5E">
        <w:rPr>
          <w:rFonts w:ascii="Palatino Linotype" w:eastAsia="MS Mincho" w:hAnsi="Palatino Linotype" w:cs="Arial"/>
          <w:color w:val="000000" w:themeColor="text1"/>
        </w:rPr>
        <w:t>delincuenciales</w:t>
      </w:r>
      <w:r w:rsidRPr="00FE6E5E">
        <w:rPr>
          <w:rFonts w:ascii="Palatino Linotype" w:eastAsia="Palatino Linotype" w:hAnsi="Palatino Linotype" w:cs="Palatino Linotype"/>
          <w:color w:val="000000" w:themeColor="text1"/>
        </w:rPr>
        <w:t xml:space="preserve"> </w:t>
      </w:r>
      <w:r w:rsidR="0096013C" w:rsidRPr="00FE6E5E">
        <w:rPr>
          <w:rFonts w:ascii="Palatino Linotype" w:eastAsia="Palatino Linotype" w:hAnsi="Palatino Linotype" w:cs="Palatino Linotype"/>
          <w:color w:val="000000" w:themeColor="text1"/>
        </w:rPr>
        <w:t xml:space="preserve">busquen clonar dichos vehículos o armas, </w:t>
      </w:r>
      <w:r w:rsidRPr="00FE6E5E">
        <w:rPr>
          <w:rFonts w:ascii="Palatino Linotype" w:eastAsia="Palatino Linotype" w:hAnsi="Palatino Linotype" w:cs="Palatino Linotype"/>
          <w:color w:val="000000" w:themeColor="text1"/>
        </w:rPr>
        <w:t xml:space="preserve"> con el fin de aumentar la inseguridad de la Entidad, pues podrían hacerse pasar como elementos de seguridad, o bien, podría ser utilizada dicha información para buscar las debilidades de las mismas y poderse aprovechar de dichas situaciones para realizar diversos delitos, lo cual va en detrimento de la paz y orden social.</w:t>
      </w:r>
    </w:p>
    <w:p w14:paraId="5D0C465A" w14:textId="77777777" w:rsidR="00E368C8" w:rsidRPr="00FE6E5E" w:rsidRDefault="00E368C8" w:rsidP="0099421A">
      <w:pPr>
        <w:spacing w:line="360" w:lineRule="auto"/>
        <w:ind w:firstLine="1"/>
        <w:jc w:val="both"/>
        <w:rPr>
          <w:rFonts w:ascii="Palatino Linotype" w:eastAsia="Palatino Linotype" w:hAnsi="Palatino Linotype" w:cs="Palatino Linotype"/>
          <w:color w:val="000000" w:themeColor="text1"/>
        </w:rPr>
      </w:pPr>
    </w:p>
    <w:p w14:paraId="3AF3D11F" w14:textId="77777777" w:rsidR="00E368C8" w:rsidRPr="00FE6E5E" w:rsidRDefault="00E368C8"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b/>
          <w:color w:val="000000" w:themeColor="text1"/>
        </w:rPr>
      </w:pPr>
      <w:r w:rsidRPr="00FE6E5E">
        <w:rPr>
          <w:rFonts w:ascii="Palatino Linotype" w:eastAsia="Palatino Linotype" w:hAnsi="Palatino Linotype" w:cs="Palatino Linotype"/>
          <w:color w:val="000000" w:themeColor="text1"/>
        </w:rPr>
        <w:t xml:space="preserve">Conforme a lo anterior, se puede colegir que proporcionar la información </w:t>
      </w:r>
      <w:r w:rsidR="0096013C" w:rsidRPr="00FE6E5E">
        <w:rPr>
          <w:rFonts w:ascii="Palatino Linotype" w:eastAsia="Palatino Linotype" w:hAnsi="Palatino Linotype" w:cs="Palatino Linotype"/>
          <w:color w:val="000000" w:themeColor="text1"/>
        </w:rPr>
        <w:t xml:space="preserve">solicitada </w:t>
      </w:r>
      <w:r w:rsidRPr="00FE6E5E">
        <w:rPr>
          <w:rFonts w:ascii="Palatino Linotype" w:eastAsia="Palatino Linotype" w:hAnsi="Palatino Linotype" w:cs="Palatino Linotype"/>
          <w:color w:val="000000" w:themeColor="text1"/>
        </w:rPr>
        <w:t xml:space="preserve">podría comprometer la seguridad pública, al poner en peligro las funciones a cargo del Municipio,  </w:t>
      </w:r>
      <w:r w:rsidRPr="00FE6E5E">
        <w:rPr>
          <w:rFonts w:ascii="Palatino Linotype" w:eastAsia="MS Mincho" w:hAnsi="Palatino Linotype" w:cs="Arial"/>
          <w:color w:val="000000" w:themeColor="text1"/>
        </w:rPr>
        <w:t>tendientes</w:t>
      </w:r>
      <w:r w:rsidRPr="00FE6E5E">
        <w:rPr>
          <w:rFonts w:ascii="Palatino Linotype" w:eastAsia="Palatino Linotype" w:hAnsi="Palatino Linotype" w:cs="Palatino Linotype"/>
          <w:color w:val="000000" w:themeColor="text1"/>
        </w:rPr>
        <w:t xml:space="preserve"> a preservar y resguardar la vida, la salud, la integridad y el ejercicio de los derechos de las personas, así como para el mantenimiento del orden público, toda vez </w:t>
      </w:r>
      <w:r w:rsidRPr="00FE6E5E">
        <w:rPr>
          <w:rFonts w:ascii="Palatino Linotype" w:eastAsia="Palatino Linotype" w:hAnsi="Palatino Linotype" w:cs="Palatino Linotype"/>
          <w:b/>
          <w:color w:val="000000" w:themeColor="text1"/>
        </w:rPr>
        <w:t xml:space="preserve">que da cuenta de las tecnologías, equipos y sistemas con que cuentan las patrullas con que cuenta la Dirección de Seguridad Pública o análogo, </w:t>
      </w:r>
      <w:r w:rsidRPr="00FE6E5E">
        <w:rPr>
          <w:rFonts w:ascii="Palatino Linotype" w:eastAsia="Palatino Linotype" w:hAnsi="Palatino Linotype" w:cs="Palatino Linotype"/>
          <w:color w:val="000000" w:themeColor="text1"/>
        </w:rPr>
        <w:t>y por lo tanto, acredita la causal de clasificación prevista en el artículo 140, fracción I, de la Ley de Transparencia y Acceso a la Información Pública del Estado de México</w:t>
      </w:r>
      <w:r w:rsidRPr="00FE6E5E">
        <w:rPr>
          <w:rFonts w:ascii="Palatino Linotype" w:eastAsia="Palatino Linotype" w:hAnsi="Palatino Linotype" w:cs="Palatino Linotype"/>
          <w:b/>
          <w:color w:val="000000" w:themeColor="text1"/>
        </w:rPr>
        <w:t>.</w:t>
      </w:r>
    </w:p>
    <w:p w14:paraId="36AA77B7" w14:textId="77777777" w:rsidR="00E368C8" w:rsidRPr="00FE6E5E" w:rsidRDefault="00E368C8" w:rsidP="0099421A">
      <w:pPr>
        <w:spacing w:line="360" w:lineRule="auto"/>
        <w:ind w:firstLine="1"/>
        <w:jc w:val="both"/>
        <w:rPr>
          <w:rFonts w:ascii="Palatino Linotype" w:eastAsia="Palatino Linotype" w:hAnsi="Palatino Linotype" w:cs="Palatino Linotype"/>
          <w:color w:val="000000" w:themeColor="text1"/>
        </w:rPr>
      </w:pPr>
    </w:p>
    <w:p w14:paraId="44BF7F12" w14:textId="77777777" w:rsidR="00E368C8" w:rsidRPr="00FE6E5E" w:rsidRDefault="00E368C8"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Ahora bien,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5C983789" w14:textId="77777777" w:rsidR="00E368C8" w:rsidRPr="00FE6E5E" w:rsidRDefault="00E368C8" w:rsidP="0099421A">
      <w:pPr>
        <w:numPr>
          <w:ilvl w:val="0"/>
          <w:numId w:val="17"/>
        </w:numPr>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La divulgación de la información representa un riesgo real, demostrable e identificable de perjuicio significativo al interés público o a la seguridad nacional.</w:t>
      </w:r>
    </w:p>
    <w:p w14:paraId="56976C1E" w14:textId="77777777" w:rsidR="00E368C8" w:rsidRPr="00FE6E5E" w:rsidRDefault="00E368C8" w:rsidP="0099421A">
      <w:pPr>
        <w:numPr>
          <w:ilvl w:val="0"/>
          <w:numId w:val="17"/>
        </w:numPr>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El riesgo de perjuicio supera el interés público general de que se difunda.</w:t>
      </w:r>
    </w:p>
    <w:p w14:paraId="0A1BAF0A" w14:textId="77777777" w:rsidR="00E368C8" w:rsidRPr="00FE6E5E" w:rsidRDefault="00E368C8" w:rsidP="0099421A">
      <w:pPr>
        <w:numPr>
          <w:ilvl w:val="0"/>
          <w:numId w:val="17"/>
        </w:numPr>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lastRenderedPageBreak/>
        <w:t>Que la limitación se adecua al principio de proporcionalidad y representa el medio menos restrictivo disponible para evitar el perjuicio.</w:t>
      </w:r>
    </w:p>
    <w:p w14:paraId="6316DAF0" w14:textId="77777777" w:rsidR="00E368C8" w:rsidRPr="00FE6E5E" w:rsidRDefault="00E368C8" w:rsidP="0099421A">
      <w:pPr>
        <w:spacing w:line="360" w:lineRule="auto"/>
        <w:ind w:firstLine="1"/>
        <w:jc w:val="both"/>
        <w:rPr>
          <w:rFonts w:ascii="Palatino Linotype" w:eastAsia="Palatino Linotype" w:hAnsi="Palatino Linotype" w:cs="Palatino Linotype"/>
          <w:color w:val="000000" w:themeColor="text1"/>
        </w:rPr>
      </w:pPr>
    </w:p>
    <w:p w14:paraId="7EDA0DE3" w14:textId="77777777" w:rsidR="00E368C8" w:rsidRPr="00FE6E5E" w:rsidRDefault="00E368C8"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Así, se desprende que es reservada toda aquella información que revele el estado de fuerza, y que puede ser utilizada para poner en riesgo la seguridad pública, como en el caso serían las especificaciones técnic</w:t>
      </w:r>
      <w:r w:rsidR="0096013C" w:rsidRPr="00FE6E5E">
        <w:rPr>
          <w:rFonts w:ascii="Palatino Linotype" w:eastAsia="Palatino Linotype" w:hAnsi="Palatino Linotype" w:cs="Palatino Linotype"/>
          <w:color w:val="000000" w:themeColor="text1"/>
        </w:rPr>
        <w:t>as y equipamiento de patrullas y de lar armas, así como del nombre del personal operativo que tiene a su cargo el equipo con el</w:t>
      </w:r>
      <w:r w:rsidR="00B25E7C" w:rsidRPr="00FE6E5E">
        <w:rPr>
          <w:rFonts w:ascii="Palatino Linotype" w:eastAsia="Palatino Linotype" w:hAnsi="Palatino Linotype" w:cs="Palatino Linotype"/>
          <w:color w:val="000000" w:themeColor="text1"/>
        </w:rPr>
        <w:t xml:space="preserve"> que</w:t>
      </w:r>
      <w:r w:rsidR="0096013C" w:rsidRPr="00FE6E5E">
        <w:rPr>
          <w:rFonts w:ascii="Palatino Linotype" w:eastAsia="Palatino Linotype" w:hAnsi="Palatino Linotype" w:cs="Palatino Linotype"/>
          <w:color w:val="000000" w:themeColor="text1"/>
        </w:rPr>
        <w:t xml:space="preserve"> cuenta la Dirección de Seguridad Pública y Seguridad Vial. </w:t>
      </w:r>
    </w:p>
    <w:p w14:paraId="0E53C277" w14:textId="77777777" w:rsidR="00782206" w:rsidRPr="00FE6E5E" w:rsidRDefault="00782206" w:rsidP="0099421A">
      <w:pPr>
        <w:pBdr>
          <w:top w:val="nil"/>
          <w:left w:val="nil"/>
          <w:bottom w:val="nil"/>
          <w:right w:val="nil"/>
          <w:between w:val="nil"/>
        </w:pBdr>
        <w:tabs>
          <w:tab w:val="left" w:pos="0"/>
        </w:tabs>
        <w:spacing w:line="360" w:lineRule="auto"/>
        <w:ind w:firstLine="1"/>
        <w:jc w:val="both"/>
        <w:rPr>
          <w:rFonts w:ascii="Palatino Linotype" w:eastAsia="Palatino Linotype" w:hAnsi="Palatino Linotype" w:cs="Palatino Linotype"/>
          <w:color w:val="000000" w:themeColor="text1"/>
        </w:rPr>
      </w:pPr>
    </w:p>
    <w:p w14:paraId="3E581297" w14:textId="77777777" w:rsidR="003368A3" w:rsidRPr="00FE6E5E" w:rsidRDefault="00782206"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En esa línea, se tiene que el </w:t>
      </w:r>
      <w:r w:rsidRPr="00FE6E5E">
        <w:rPr>
          <w:rFonts w:ascii="Palatino Linotype" w:eastAsia="Palatino Linotype" w:hAnsi="Palatino Linotype" w:cs="Palatino Linotype"/>
          <w:b/>
          <w:color w:val="000000" w:themeColor="text1"/>
        </w:rPr>
        <w:t xml:space="preserve">SUJETO OBLIGADO </w:t>
      </w:r>
      <w:r w:rsidRPr="00FE6E5E">
        <w:rPr>
          <w:rFonts w:ascii="Palatino Linotype" w:eastAsia="Palatino Linotype" w:hAnsi="Palatino Linotype" w:cs="Palatino Linotype"/>
          <w:color w:val="000000" w:themeColor="text1"/>
        </w:rPr>
        <w:t xml:space="preserve">entrego el Acuerdo 04 CT/5/EXT04.04, referido en el punto séptimo del Acta de la Sexta Sesión Ordinaría del Comité de Transparencia del Ayuntamiento de Atizapán de Zaragoza, en cual aprueba como reservado en su totalidad el inventario del armamento con el que cuenta la Dirección de Seguridad Pública y Seguridad Vial, mediante la debida prueba de daño, situación por la cual se analiza el documento remitido por el </w:t>
      </w:r>
      <w:r w:rsidRPr="00FE6E5E">
        <w:rPr>
          <w:rFonts w:ascii="Palatino Linotype" w:eastAsia="Palatino Linotype" w:hAnsi="Palatino Linotype" w:cs="Palatino Linotype"/>
          <w:b/>
          <w:color w:val="000000" w:themeColor="text1"/>
        </w:rPr>
        <w:t>SUJETO OBLIGADO</w:t>
      </w:r>
      <w:r w:rsidR="00F962A8" w:rsidRPr="00FE6E5E">
        <w:rPr>
          <w:rFonts w:ascii="Palatino Linotype" w:eastAsia="Palatino Linotype" w:hAnsi="Palatino Linotype" w:cs="Palatino Linotype"/>
          <w:b/>
          <w:color w:val="000000" w:themeColor="text1"/>
        </w:rPr>
        <w:t xml:space="preserve">, </w:t>
      </w:r>
      <w:r w:rsidR="00F962A8" w:rsidRPr="00FE6E5E">
        <w:rPr>
          <w:rFonts w:ascii="Palatino Linotype" w:eastAsia="Palatino Linotype" w:hAnsi="Palatino Linotype" w:cs="Palatino Linotype"/>
          <w:color w:val="000000" w:themeColor="text1"/>
        </w:rPr>
        <w:t xml:space="preserve">de conformidad </w:t>
      </w:r>
      <w:r w:rsidR="003368A3" w:rsidRPr="00FE6E5E">
        <w:rPr>
          <w:rFonts w:ascii="Palatino Linotype" w:eastAsia="MS Mincho" w:hAnsi="Palatino Linotype" w:cs="Arial"/>
          <w:iCs/>
          <w:color w:val="000000" w:themeColor="text1"/>
        </w:rPr>
        <w:t>con los requisitos que marca la Ley de Transparencia y Acceso a la Información Pública del Estado de México y Municipios, así como los Lineamientos Generales en Materia de Clasificación y Desclasificación de la Información, así como para la elaboración de Versiones Públicas.</w:t>
      </w:r>
    </w:p>
    <w:p w14:paraId="53CE1002" w14:textId="77777777" w:rsidR="003368A3" w:rsidRPr="00FE6E5E" w:rsidRDefault="003368A3" w:rsidP="0099421A">
      <w:pPr>
        <w:pStyle w:val="Prrafodelista"/>
        <w:ind w:left="0" w:firstLine="1"/>
        <w:rPr>
          <w:rFonts w:ascii="Palatino Linotype" w:eastAsia="MS Mincho" w:hAnsi="Palatino Linotype" w:cs="Arial"/>
          <w:color w:val="000000" w:themeColor="text1"/>
        </w:rPr>
      </w:pPr>
    </w:p>
    <w:p w14:paraId="2348FECF"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color w:val="000000" w:themeColor="text1"/>
        </w:rPr>
        <w:t xml:space="preserve">En ese sentido, en primer lugar se observa que el </w:t>
      </w:r>
      <w:r w:rsidR="00703CBD" w:rsidRPr="00FE6E5E">
        <w:rPr>
          <w:rFonts w:ascii="Palatino Linotype" w:eastAsia="MS Mincho" w:hAnsi="Palatino Linotype" w:cs="Arial"/>
          <w:color w:val="000000" w:themeColor="text1"/>
        </w:rPr>
        <w:t>Acta de Centésima Cuadragésima Novena Sesión Extraordinaria el Comité de Transparencia de la Comisión del Agua del Estado de México</w:t>
      </w:r>
      <w:r w:rsidRPr="00FE6E5E">
        <w:rPr>
          <w:rFonts w:ascii="Palatino Linotype" w:eastAsia="MS Mincho" w:hAnsi="Palatino Linotype" w:cs="Arial"/>
          <w:iCs/>
          <w:color w:val="000000" w:themeColor="text1"/>
        </w:rPr>
        <w:t xml:space="preserve">, si viene firmada por el Titular de la Unidad de Transparencia, por el Responsable del Arrea Coordinadora de Archivos o Equivalente, así como por el Titular del Órgano Interno de Control, tal y como se muestra en la siguiente captura de pantalla. </w:t>
      </w:r>
    </w:p>
    <w:p w14:paraId="42641C1F" w14:textId="77777777" w:rsidR="003368A3" w:rsidRPr="00FE6E5E" w:rsidRDefault="003368A3" w:rsidP="0099421A">
      <w:pPr>
        <w:pStyle w:val="Prrafodelista"/>
        <w:ind w:left="0" w:firstLine="1"/>
        <w:rPr>
          <w:rFonts w:ascii="Palatino Linotype" w:eastAsia="MS Mincho" w:hAnsi="Palatino Linotype" w:cs="Arial"/>
          <w:color w:val="000000" w:themeColor="text1"/>
        </w:rPr>
      </w:pPr>
    </w:p>
    <w:p w14:paraId="1597B1B3" w14:textId="77777777" w:rsidR="003368A3" w:rsidRPr="00FE6E5E" w:rsidRDefault="005A6261" w:rsidP="0099421A">
      <w:pPr>
        <w:pStyle w:val="Prrafodelista"/>
        <w:spacing w:line="360" w:lineRule="auto"/>
        <w:ind w:left="0" w:firstLine="1"/>
        <w:jc w:val="center"/>
        <w:rPr>
          <w:rFonts w:ascii="Palatino Linotype" w:eastAsia="MS Mincho" w:hAnsi="Palatino Linotype" w:cs="Arial"/>
          <w:color w:val="000000" w:themeColor="text1"/>
        </w:rPr>
      </w:pPr>
      <w:r w:rsidRPr="00FE6E5E">
        <w:rPr>
          <w:rFonts w:ascii="Palatino Linotype" w:eastAsia="MS Mincho" w:hAnsi="Palatino Linotype" w:cs="Arial"/>
          <w:noProof/>
          <w:color w:val="000000" w:themeColor="text1"/>
        </w:rPr>
        <w:lastRenderedPageBreak/>
        <w:drawing>
          <wp:inline distT="0" distB="0" distL="0" distR="0" wp14:anchorId="29ADC434" wp14:editId="0A4CD37D">
            <wp:extent cx="2698117" cy="2300024"/>
            <wp:effectExtent l="152400" t="152400" r="368935" b="367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5341" cy="2306182"/>
                    </a:xfrm>
                    <a:prstGeom prst="rect">
                      <a:avLst/>
                    </a:prstGeom>
                    <a:ln>
                      <a:noFill/>
                    </a:ln>
                    <a:effectLst>
                      <a:outerShdw blurRad="292100" dist="139700" dir="2700000" algn="tl" rotWithShape="0">
                        <a:srgbClr val="333333">
                          <a:alpha val="65000"/>
                        </a:srgbClr>
                      </a:outerShdw>
                    </a:effectLst>
                  </pic:spPr>
                </pic:pic>
              </a:graphicData>
            </a:graphic>
          </wp:inline>
        </w:drawing>
      </w:r>
    </w:p>
    <w:p w14:paraId="7788CABC"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color w:val="000000" w:themeColor="text1"/>
        </w:rPr>
        <w:t xml:space="preserve">En ese sentido, el artículo 46 de la Ley de Transparencia y de Acceso a la </w:t>
      </w:r>
      <w:r w:rsidRPr="00FE6E5E">
        <w:rPr>
          <w:rFonts w:ascii="Palatino Linotype" w:eastAsia="Palatino Linotype" w:hAnsi="Palatino Linotype" w:cs="Palatino Linotype"/>
          <w:color w:val="000000" w:themeColor="text1"/>
        </w:rPr>
        <w:t>Información</w:t>
      </w:r>
      <w:r w:rsidRPr="00FE6E5E">
        <w:rPr>
          <w:rFonts w:ascii="Palatino Linotype" w:eastAsia="MS Mincho" w:hAnsi="Palatino Linotype" w:cs="Arial"/>
          <w:color w:val="000000" w:themeColor="text1"/>
        </w:rPr>
        <w:t xml:space="preserve"> Pública del Estado de México y Municipios, es quien regula como debe de estar integrado el Comité de Transparencia de los sujetos obligados. </w:t>
      </w:r>
    </w:p>
    <w:p w14:paraId="55D67CAA" w14:textId="77777777" w:rsidR="003368A3" w:rsidRPr="00FE6E5E" w:rsidRDefault="003368A3" w:rsidP="0099421A">
      <w:pPr>
        <w:pStyle w:val="Prrafodelista"/>
        <w:ind w:left="0" w:firstLine="1"/>
        <w:jc w:val="both"/>
        <w:rPr>
          <w:rFonts w:ascii="Palatino Linotype" w:eastAsia="MS Mincho" w:hAnsi="Palatino Linotype" w:cs="Arial"/>
          <w:b/>
          <w:i/>
          <w:color w:val="000000" w:themeColor="text1"/>
        </w:rPr>
      </w:pPr>
      <w:r w:rsidRPr="00FE6E5E">
        <w:rPr>
          <w:rFonts w:ascii="Palatino Linotype" w:eastAsia="MS Mincho" w:hAnsi="Palatino Linotype" w:cs="Arial"/>
          <w:b/>
          <w:i/>
          <w:color w:val="000000" w:themeColor="text1"/>
        </w:rPr>
        <w:t xml:space="preserve">Artículo 46. Los sujetos obligados integrarán sus Comités de Transparencia de la siguiente forma: </w:t>
      </w:r>
    </w:p>
    <w:p w14:paraId="20797507" w14:textId="77777777" w:rsidR="003368A3" w:rsidRPr="00FE6E5E" w:rsidRDefault="003368A3" w:rsidP="0099421A">
      <w:pPr>
        <w:pStyle w:val="Prrafodelista"/>
        <w:numPr>
          <w:ilvl w:val="0"/>
          <w:numId w:val="11"/>
        </w:numPr>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 xml:space="preserve">El titular de la unidad de transparencia; </w:t>
      </w:r>
    </w:p>
    <w:p w14:paraId="6E8B5D44"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 xml:space="preserve">II. El responsable del área coordinadora de archivos o equivalente; y </w:t>
      </w:r>
    </w:p>
    <w:p w14:paraId="7385DDBB"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III. El titular del órgano de control interno o equivalente.</w:t>
      </w:r>
    </w:p>
    <w:p w14:paraId="71983BA7"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hAnsi="Palatino Linotype"/>
          <w:i/>
          <w:color w:val="000000" w:themeColor="text1"/>
        </w:rPr>
        <w:t>También</w:t>
      </w:r>
      <w:r w:rsidRPr="00FE6E5E">
        <w:rPr>
          <w:rFonts w:ascii="Palatino Linotype" w:eastAsia="MS Mincho" w:hAnsi="Palatino Linotype" w:cs="Arial"/>
          <w:i/>
          <w:color w:val="000000" w:themeColor="text1"/>
        </w:rPr>
        <w:t xml:space="preserve"> estará integrado por el servidor público encargado de la protección de los datos personales cuando sesione para cuestiones relacionadas con esta materia. </w:t>
      </w:r>
    </w:p>
    <w:p w14:paraId="78356515"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Todos los Comités de Transparencia deberán registrarse ante el Instituto</w:t>
      </w:r>
    </w:p>
    <w:p w14:paraId="3373DABB"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p>
    <w:p w14:paraId="7E9AF466"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color w:val="000000" w:themeColor="text1"/>
        </w:rPr>
        <w:t xml:space="preserve">Seguidamente, el artículo 47 de la Ley de Transparencia y Acceso a la Información del Estado de México y Municipios, establece que el Comité de Transparencia de los sujetos obligados es la autoridad máxima al interior de cada sujeto obligado. </w:t>
      </w:r>
    </w:p>
    <w:p w14:paraId="199EDD4D"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i/>
          <w:color w:val="000000" w:themeColor="text1"/>
        </w:rPr>
        <w:t>Artículo 47.</w:t>
      </w:r>
      <w:r w:rsidRPr="00FE6E5E">
        <w:rPr>
          <w:rFonts w:ascii="Palatino Linotype" w:eastAsia="MS Mincho" w:hAnsi="Palatino Linotype" w:cs="Arial"/>
          <w:i/>
          <w:color w:val="000000" w:themeColor="text1"/>
        </w:rPr>
        <w:t xml:space="preserve"> El Comité de Transparencia será la autoridad máxima al interior del sujeto obligado en materia del derecho de acceso a la información. </w:t>
      </w:r>
    </w:p>
    <w:p w14:paraId="7E9C8A57"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lastRenderedPageBreak/>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567434B9"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 xml:space="preserve">El Comité se reunirá en sesión ordinaria o extraordinaria las veces que estime necesario. El tipo de sesión se precisará en la convocatoria emitida. </w:t>
      </w:r>
    </w:p>
    <w:p w14:paraId="431786A2"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7894BE21"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 xml:space="preserve">En las sesiones y trabajos del Comité, podrán participar como invitados permanentes, los representantes de las áreas que decida el Comité, y contará con derecho de voz, pero no voto. </w:t>
      </w:r>
    </w:p>
    <w:p w14:paraId="7D4EEA8D" w14:textId="77777777" w:rsidR="003368A3" w:rsidRPr="00FE6E5E" w:rsidRDefault="003368A3" w:rsidP="0099421A">
      <w:pPr>
        <w:pStyle w:val="Prrafodelista"/>
        <w:ind w:left="0" w:firstLine="1"/>
        <w:jc w:val="both"/>
        <w:rPr>
          <w:rFonts w:ascii="Palatino Linotype" w:eastAsia="MS Mincho" w:hAnsi="Palatino Linotype" w:cs="Arial"/>
          <w:b/>
          <w:i/>
          <w:color w:val="000000" w:themeColor="text1"/>
        </w:rPr>
      </w:pPr>
      <w:r w:rsidRPr="00FE6E5E">
        <w:rPr>
          <w:rFonts w:ascii="Palatino Linotype" w:eastAsia="MS Mincho" w:hAnsi="Palatino Linotype" w:cs="Arial"/>
          <w:b/>
          <w:i/>
          <w:color w:val="000000" w:themeColor="text1"/>
        </w:rPr>
        <w:t>Los titulares de las unidades administrativas que propongan la reserva, confidencialidad o declaren la inexistencia de información, acudirán a las sesiones de dicho Comité donde se discuta la propuesta correspondiente.</w:t>
      </w:r>
    </w:p>
    <w:p w14:paraId="57891915" w14:textId="77777777" w:rsidR="003368A3" w:rsidRDefault="003368A3" w:rsidP="0099421A">
      <w:pPr>
        <w:pStyle w:val="Prrafodelista"/>
        <w:ind w:left="0" w:firstLine="1"/>
        <w:jc w:val="both"/>
        <w:rPr>
          <w:rFonts w:ascii="Palatino Linotype" w:eastAsia="MS Mincho" w:hAnsi="Palatino Linotype" w:cs="Arial"/>
          <w:b/>
          <w:i/>
          <w:color w:val="000000" w:themeColor="text1"/>
        </w:rPr>
      </w:pPr>
    </w:p>
    <w:p w14:paraId="10DF86FF" w14:textId="77777777" w:rsidR="00833C1F" w:rsidRPr="00FE6E5E" w:rsidRDefault="00833C1F" w:rsidP="0099421A">
      <w:pPr>
        <w:pStyle w:val="Prrafodelista"/>
        <w:ind w:left="0" w:firstLine="1"/>
        <w:jc w:val="both"/>
        <w:rPr>
          <w:rFonts w:ascii="Palatino Linotype" w:eastAsia="MS Mincho" w:hAnsi="Palatino Linotype" w:cs="Arial"/>
          <w:b/>
          <w:i/>
          <w:color w:val="000000" w:themeColor="text1"/>
        </w:rPr>
      </w:pPr>
    </w:p>
    <w:p w14:paraId="41943031"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color w:val="000000" w:themeColor="text1"/>
        </w:rPr>
        <w:t xml:space="preserve">En esa línea, de conformidad con la Ley de Transparencia y Acceso a la Información </w:t>
      </w:r>
      <w:r w:rsidRPr="00FE6E5E">
        <w:rPr>
          <w:rFonts w:ascii="Palatino Linotype" w:eastAsia="Palatino Linotype" w:hAnsi="Palatino Linotype" w:cs="Palatino Linotype"/>
          <w:color w:val="000000" w:themeColor="text1"/>
        </w:rPr>
        <w:t>Pública</w:t>
      </w:r>
      <w:r w:rsidRPr="00FE6E5E">
        <w:rPr>
          <w:rFonts w:ascii="Palatino Linotype" w:eastAsia="MS Mincho" w:hAnsi="Palatino Linotype" w:cs="Arial"/>
          <w:color w:val="000000" w:themeColor="text1"/>
        </w:rPr>
        <w:t xml:space="preserve"> del Estado de México y Municipios, regula lo referente a la prueba del daño que el </w:t>
      </w:r>
      <w:r w:rsidRPr="00FE6E5E">
        <w:rPr>
          <w:rFonts w:ascii="Palatino Linotype" w:eastAsia="MS Mincho" w:hAnsi="Palatino Linotype" w:cs="Arial"/>
          <w:b/>
          <w:color w:val="000000" w:themeColor="text1"/>
        </w:rPr>
        <w:t>SUJETO OBLIGADO</w:t>
      </w:r>
      <w:r w:rsidR="004F173B" w:rsidRPr="00FE6E5E">
        <w:rPr>
          <w:rFonts w:ascii="Palatino Linotype" w:eastAsia="MS Mincho" w:hAnsi="Palatino Linotype" w:cs="Arial"/>
          <w:b/>
          <w:color w:val="000000" w:themeColor="text1"/>
        </w:rPr>
        <w:t xml:space="preserve"> </w:t>
      </w:r>
      <w:r w:rsidR="004F173B" w:rsidRPr="00FE6E5E">
        <w:rPr>
          <w:rFonts w:ascii="Palatino Linotype" w:eastAsia="MS Mincho" w:hAnsi="Palatino Linotype" w:cs="Arial"/>
          <w:color w:val="000000" w:themeColor="text1"/>
        </w:rPr>
        <w:t>deberá de entregar</w:t>
      </w:r>
      <w:r w:rsidRPr="00FE6E5E">
        <w:rPr>
          <w:rFonts w:ascii="Palatino Linotype" w:eastAsia="MS Mincho" w:hAnsi="Palatino Linotype" w:cs="Arial"/>
          <w:b/>
          <w:color w:val="000000" w:themeColor="text1"/>
        </w:rPr>
        <w:t xml:space="preserve"> </w:t>
      </w:r>
      <w:r w:rsidRPr="00FE6E5E">
        <w:rPr>
          <w:rFonts w:ascii="Palatino Linotype" w:eastAsia="MS Mincho" w:hAnsi="Palatino Linotype" w:cs="Arial"/>
          <w:color w:val="000000" w:themeColor="text1"/>
        </w:rPr>
        <w:t xml:space="preserve">bajo las siguientes consideraciones. </w:t>
      </w:r>
    </w:p>
    <w:p w14:paraId="6D09A16A" w14:textId="77777777" w:rsidR="003368A3" w:rsidRPr="00FE6E5E" w:rsidRDefault="003368A3" w:rsidP="0099421A">
      <w:pPr>
        <w:pStyle w:val="Prrafodelista"/>
        <w:ind w:left="0" w:firstLine="1"/>
        <w:jc w:val="both"/>
        <w:rPr>
          <w:rFonts w:ascii="Palatino Linotype" w:hAnsi="Palatino Linotype"/>
          <w:i/>
          <w:color w:val="000000" w:themeColor="text1"/>
        </w:rPr>
      </w:pPr>
      <w:r w:rsidRPr="00FE6E5E">
        <w:rPr>
          <w:rFonts w:ascii="Palatino Linotype" w:eastAsia="MS Mincho" w:hAnsi="Palatino Linotype" w:cs="Arial"/>
          <w:b/>
          <w:i/>
          <w:color w:val="000000" w:themeColor="text1"/>
        </w:rPr>
        <w:t>Artículo 129.</w:t>
      </w:r>
      <w:r w:rsidRPr="00FE6E5E">
        <w:rPr>
          <w:rFonts w:ascii="Palatino Linotype" w:eastAsia="MS Mincho" w:hAnsi="Palatino Linotype" w:cs="Arial"/>
          <w:i/>
          <w:color w:val="000000" w:themeColor="text1"/>
        </w:rPr>
        <w:t xml:space="preserve"> En la aplicación </w:t>
      </w:r>
      <w:r w:rsidRPr="00FE6E5E">
        <w:rPr>
          <w:rFonts w:ascii="Palatino Linotype" w:eastAsia="MS Mincho" w:hAnsi="Palatino Linotype" w:cs="Arial"/>
          <w:b/>
          <w:i/>
          <w:color w:val="000000" w:themeColor="text1"/>
        </w:rPr>
        <w:t>de la prueba de daño</w:t>
      </w:r>
      <w:r w:rsidRPr="00FE6E5E">
        <w:rPr>
          <w:rFonts w:ascii="Palatino Linotype" w:eastAsia="MS Mincho" w:hAnsi="Palatino Linotype" w:cs="Arial"/>
          <w:i/>
          <w:color w:val="000000" w:themeColor="text1"/>
        </w:rPr>
        <w:t>, el sujeto obligado deberá precisar las razones objetivas por las que la apertura de la información generaría una afectación, justificando que:</w:t>
      </w:r>
      <w:r w:rsidRPr="00FE6E5E">
        <w:rPr>
          <w:rFonts w:ascii="Palatino Linotype" w:hAnsi="Palatino Linotype"/>
          <w:i/>
          <w:color w:val="000000" w:themeColor="text1"/>
        </w:rPr>
        <w:t xml:space="preserve"> </w:t>
      </w:r>
    </w:p>
    <w:p w14:paraId="258242A4" w14:textId="77777777" w:rsidR="003368A3" w:rsidRPr="00FE6E5E" w:rsidRDefault="003368A3" w:rsidP="0099421A">
      <w:pPr>
        <w:pStyle w:val="Prrafodelista"/>
        <w:numPr>
          <w:ilvl w:val="0"/>
          <w:numId w:val="12"/>
        </w:numPr>
        <w:ind w:left="0" w:firstLine="1"/>
        <w:jc w:val="both"/>
        <w:rPr>
          <w:rFonts w:ascii="Palatino Linotype" w:eastAsia="MS Mincho" w:hAnsi="Palatino Linotype" w:cs="Arial"/>
          <w:b/>
          <w:i/>
          <w:color w:val="000000" w:themeColor="text1"/>
        </w:rPr>
      </w:pPr>
      <w:r w:rsidRPr="00FE6E5E">
        <w:rPr>
          <w:rFonts w:ascii="Palatino Linotype" w:eastAsia="MS Mincho" w:hAnsi="Palatino Linotype" w:cs="Arial"/>
          <w:i/>
          <w:color w:val="000000" w:themeColor="text1"/>
        </w:rPr>
        <w:t xml:space="preserve">La divulgación de la información representa </w:t>
      </w:r>
      <w:r w:rsidRPr="00FE6E5E">
        <w:rPr>
          <w:rFonts w:ascii="Palatino Linotype" w:eastAsia="MS Mincho" w:hAnsi="Palatino Linotype" w:cs="Arial"/>
          <w:b/>
          <w:i/>
          <w:color w:val="000000" w:themeColor="text1"/>
        </w:rPr>
        <w:t xml:space="preserve">un riesgo real, demostrable e identificable del perjuicio significativo al interés público o a la seguridad pública; </w:t>
      </w:r>
    </w:p>
    <w:p w14:paraId="11434D0C"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 xml:space="preserve">II. El riesgo de perjuicio que supondría la divulgación supera el interés público general de que se difunda; y </w:t>
      </w:r>
    </w:p>
    <w:p w14:paraId="5DEF7310"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 xml:space="preserve">III. La limitación se adecua al principio de proporcionalidad y representa el medio menos restrictivo disponible representa el medio menos restrictivo disponible para evitar el perjuicio. </w:t>
      </w:r>
    </w:p>
    <w:p w14:paraId="461E255F"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i/>
          <w:color w:val="000000" w:themeColor="text1"/>
        </w:rPr>
        <w:t>Artículo 130.</w:t>
      </w:r>
      <w:r w:rsidRPr="00FE6E5E">
        <w:rPr>
          <w:rFonts w:ascii="Palatino Linotype" w:eastAsia="MS Mincho" w:hAnsi="Palatino Linotype" w:cs="Arial"/>
          <w:i/>
          <w:color w:val="000000" w:themeColor="text1"/>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0D8C9152"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i/>
          <w:color w:val="000000" w:themeColor="text1"/>
        </w:rPr>
        <w:t xml:space="preserve">Artículo 131. </w:t>
      </w:r>
      <w:r w:rsidRPr="00FE6E5E">
        <w:rPr>
          <w:rFonts w:ascii="Palatino Linotype" w:eastAsia="MS Mincho" w:hAnsi="Palatino Linotype" w:cs="Arial"/>
          <w:i/>
          <w:color w:val="000000" w:themeColor="text1"/>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64AFA82A"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p>
    <w:p w14:paraId="41D347FF"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color w:val="000000" w:themeColor="text1"/>
        </w:rPr>
        <w:lastRenderedPageBreak/>
        <w:t xml:space="preserve">Por su parte, los Lineamientos Generales en Materia de la Clasificación y Desclasificación </w:t>
      </w:r>
      <w:r w:rsidRPr="00FE6E5E">
        <w:rPr>
          <w:rFonts w:ascii="Palatino Linotype" w:eastAsia="Palatino Linotype" w:hAnsi="Palatino Linotype" w:cs="Palatino Linotype"/>
          <w:color w:val="000000" w:themeColor="text1"/>
        </w:rPr>
        <w:t>de</w:t>
      </w:r>
      <w:r w:rsidRPr="00FE6E5E">
        <w:rPr>
          <w:rFonts w:ascii="Palatino Linotype" w:eastAsia="MS Mincho" w:hAnsi="Palatino Linotype" w:cs="Arial"/>
          <w:color w:val="000000" w:themeColor="text1"/>
        </w:rPr>
        <w:t xml:space="preserve"> la Información, así como para la elaboración de Versiones Públicas, considera lo siguiente en cuanto a la prueba de daño y la clasificación de la información como reservada.</w:t>
      </w:r>
      <w:r w:rsidRPr="00FE6E5E">
        <w:rPr>
          <w:rFonts w:ascii="Palatino Linotype" w:eastAsia="MS Mincho" w:hAnsi="Palatino Linotype" w:cs="Arial"/>
          <w:i/>
          <w:color w:val="000000" w:themeColor="text1"/>
        </w:rPr>
        <w:t xml:space="preserve"> </w:t>
      </w:r>
    </w:p>
    <w:p w14:paraId="617DDB53"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p>
    <w:p w14:paraId="3453E940"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Vigésimo noveno.</w:t>
      </w:r>
      <w:r w:rsidRPr="00FE6E5E">
        <w:rPr>
          <w:rFonts w:ascii="Palatino Linotype" w:eastAsia="MS Mincho" w:hAnsi="Palatino Linotype" w:cs="Arial"/>
          <w:i/>
          <w:color w:val="000000" w:themeColor="text1"/>
        </w:rPr>
        <w:t> De conformidad con el artículo 113, fracción X de la Ley General, podrá considerarse como información reservada, aquella que de divulgarse afecte el debido proceso al actualizarse los siguientes elementos:</w:t>
      </w:r>
    </w:p>
    <w:p w14:paraId="12281DE2"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I.</w:t>
      </w:r>
      <w:r w:rsidRPr="00FE6E5E">
        <w:rPr>
          <w:rFonts w:ascii="Palatino Linotype" w:eastAsia="MS Mincho" w:hAnsi="Palatino Linotype" w:cs="Arial"/>
          <w:i/>
          <w:color w:val="000000" w:themeColor="text1"/>
        </w:rPr>
        <w:t>        La existencia de un procedimiento judicial, administrativo o arbitral en trámite;</w:t>
      </w:r>
    </w:p>
    <w:p w14:paraId="280F3494"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II.</w:t>
      </w:r>
      <w:r w:rsidRPr="00FE6E5E">
        <w:rPr>
          <w:rFonts w:ascii="Palatino Linotype" w:eastAsia="MS Mincho" w:hAnsi="Palatino Linotype" w:cs="Arial"/>
          <w:i/>
          <w:color w:val="000000" w:themeColor="text1"/>
        </w:rPr>
        <w:t>       Que el sujeto obligado sea parte en ese procedimiento;</w:t>
      </w:r>
    </w:p>
    <w:p w14:paraId="6A60E48F"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III.</w:t>
      </w:r>
      <w:r w:rsidRPr="00FE6E5E">
        <w:rPr>
          <w:rFonts w:ascii="Palatino Linotype" w:eastAsia="MS Mincho" w:hAnsi="Palatino Linotype" w:cs="Arial"/>
          <w:i/>
          <w:color w:val="000000" w:themeColor="text1"/>
        </w:rPr>
        <w:t>      Que la información no sea conocida por la contraparte antes de la presentación de la misma en el proceso, y</w:t>
      </w:r>
    </w:p>
    <w:p w14:paraId="222D3724"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IV.</w:t>
      </w:r>
      <w:r w:rsidRPr="00FE6E5E">
        <w:rPr>
          <w:rFonts w:ascii="Palatino Linotype" w:eastAsia="MS Mincho" w:hAnsi="Palatino Linotype" w:cs="Arial"/>
          <w:i/>
          <w:color w:val="000000" w:themeColor="text1"/>
        </w:rPr>
        <w:t>      Que con su divulgación se afecte la oportunidad de llevar a cabo alguna de las garantías del debido proceso.</w:t>
      </w:r>
    </w:p>
    <w:p w14:paraId="3BA916DA"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Trigésimo.</w:t>
      </w:r>
      <w:r w:rsidRPr="00FE6E5E">
        <w:rPr>
          <w:rFonts w:ascii="Palatino Linotype" w:eastAsia="MS Mincho" w:hAnsi="Palatino Linotype" w:cs="Arial"/>
          <w:i/>
          <w:color w:val="000000" w:themeColor="text1"/>
        </w:rPr>
        <w:t>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60DE7A91"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I.</w:t>
      </w:r>
      <w:r w:rsidRPr="00FE6E5E">
        <w:rPr>
          <w:rFonts w:ascii="Palatino Linotype" w:eastAsia="MS Mincho" w:hAnsi="Palatino Linotype" w:cs="Arial"/>
          <w:i/>
          <w:color w:val="000000" w:themeColor="text1"/>
        </w:rPr>
        <w:t>        La existencia de un juicio o procedimiento administrativo materialmente jurisdiccional, que se encuentre en trámite, y</w:t>
      </w:r>
    </w:p>
    <w:p w14:paraId="5210F08E"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II.</w:t>
      </w:r>
      <w:r w:rsidRPr="00FE6E5E">
        <w:rPr>
          <w:rFonts w:ascii="Palatino Linotype" w:eastAsia="MS Mincho" w:hAnsi="Palatino Linotype" w:cs="Arial"/>
          <w:i/>
          <w:color w:val="000000" w:themeColor="text1"/>
        </w:rPr>
        <w:t>       Que la información solicitada se refiera a actuaciones, diligencias o constancias propias del procedimiento.</w:t>
      </w:r>
    </w:p>
    <w:p w14:paraId="6EE9564B"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Para los efectos del primer párrafo de este numeral, se considera procedimiento seguido en forma de juicio a aquel formalmente administrativo, pero materialmente jurisdiccional; esto es, en el que concurran los siguientes elementos:</w:t>
      </w:r>
    </w:p>
    <w:p w14:paraId="08A06BDE"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1.</w:t>
      </w:r>
      <w:r w:rsidRPr="00FE6E5E">
        <w:rPr>
          <w:rFonts w:ascii="Palatino Linotype" w:eastAsia="MS Mincho" w:hAnsi="Palatino Linotype" w:cs="Arial"/>
          <w:i/>
          <w:color w:val="000000" w:themeColor="text1"/>
        </w:rPr>
        <w:t>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0D56D76D"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bCs/>
          <w:i/>
          <w:color w:val="000000" w:themeColor="text1"/>
        </w:rPr>
        <w:t>2.</w:t>
      </w:r>
      <w:r w:rsidRPr="00FE6E5E">
        <w:rPr>
          <w:rFonts w:ascii="Palatino Linotype" w:eastAsia="MS Mincho" w:hAnsi="Palatino Linotype" w:cs="Arial"/>
          <w:i/>
          <w:color w:val="000000" w:themeColor="text1"/>
        </w:rPr>
        <w:t> Que se cumplan las formalidades esenciales del procedimiento.</w:t>
      </w:r>
    </w:p>
    <w:p w14:paraId="579337C7"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45CFBC90" w14:textId="77777777" w:rsidR="003368A3" w:rsidRPr="00FE6E5E" w:rsidRDefault="003368A3" w:rsidP="0099421A">
      <w:pPr>
        <w:pStyle w:val="Prrafodelista"/>
        <w:ind w:left="0" w:firstLine="1"/>
        <w:rPr>
          <w:rFonts w:ascii="Palatino Linotype" w:eastAsia="MS Mincho" w:hAnsi="Palatino Linotype" w:cs="Arial"/>
          <w:i/>
          <w:color w:val="000000" w:themeColor="text1"/>
        </w:rPr>
      </w:pPr>
    </w:p>
    <w:p w14:paraId="4D81B009"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color w:val="000000" w:themeColor="text1"/>
        </w:rPr>
        <w:lastRenderedPageBreak/>
        <w:t xml:space="preserve">Seguidamente, para la prueba de daño los </w:t>
      </w:r>
      <w:r w:rsidRPr="00FE6E5E">
        <w:rPr>
          <w:rFonts w:ascii="Palatino Linotype" w:eastAsia="MS Mincho" w:hAnsi="Palatino Linotype" w:cs="Arial"/>
          <w:iCs/>
          <w:color w:val="000000" w:themeColor="text1"/>
        </w:rPr>
        <w:t xml:space="preserve">Lineamientos Generales en Materia de </w:t>
      </w:r>
      <w:r w:rsidRPr="00FE6E5E">
        <w:rPr>
          <w:rFonts w:ascii="Palatino Linotype" w:eastAsia="Palatino Linotype" w:hAnsi="Palatino Linotype" w:cs="Palatino Linotype"/>
          <w:color w:val="000000" w:themeColor="text1"/>
        </w:rPr>
        <w:t>Clasificación</w:t>
      </w:r>
      <w:r w:rsidRPr="00FE6E5E">
        <w:rPr>
          <w:rFonts w:ascii="Palatino Linotype" w:eastAsia="MS Mincho" w:hAnsi="Palatino Linotype" w:cs="Arial"/>
          <w:iCs/>
          <w:color w:val="000000" w:themeColor="text1"/>
        </w:rPr>
        <w:t xml:space="preserve"> y Desclasificación de la Información, así como para la elaboración de Versiones Públicas, consideran lo siguiente.</w:t>
      </w:r>
    </w:p>
    <w:p w14:paraId="034B2D4E"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i/>
          <w:color w:val="000000" w:themeColor="text1"/>
        </w:rPr>
        <w:t>Trigésimo tercero.</w:t>
      </w:r>
      <w:r w:rsidRPr="00FE6E5E">
        <w:rPr>
          <w:rFonts w:ascii="Palatino Linotype" w:eastAsia="MS Mincho" w:hAnsi="Palatino Linotype" w:cs="Arial"/>
          <w:i/>
          <w:color w:val="000000" w:themeColor="text1"/>
        </w:rPr>
        <w:t xml:space="preserve"> Para la aplicación de la prueba de daño a la que hace referencia el artículo 104 de la Ley General, los sujetos obligados atenderán lo siguiente:</w:t>
      </w:r>
    </w:p>
    <w:p w14:paraId="7615A941"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380B0AFE"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 xml:space="preserve">II.       Mediante la ponderación de los intereses en conflicto, los sujetos obligados deberán demostrar que la publicidad de la información solicitada generaría un </w:t>
      </w:r>
      <w:r w:rsidRPr="00FE6E5E">
        <w:rPr>
          <w:rFonts w:ascii="Palatino Linotype" w:eastAsia="MS Mincho" w:hAnsi="Palatino Linotype" w:cs="Arial"/>
          <w:b/>
          <w:i/>
          <w:color w:val="000000" w:themeColor="text1"/>
        </w:rPr>
        <w:t>riesgo de perjuicio y por lo tanto, tendrán que acreditar que este último rebasa el interés público protegido por la reserva;</w:t>
      </w:r>
    </w:p>
    <w:p w14:paraId="1AB17DBB"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III.      Se debe de acreditar el vínculo entre la difusión de la información y la afectación del interés jurídico tutelado de que se trate;</w:t>
      </w:r>
    </w:p>
    <w:p w14:paraId="26311F0A"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IV.      Precisar las razones objetivas por las que la apertura de la información generaría una afectación, a través de los elementos de un riesgo real, demostrable e identificable;</w:t>
      </w:r>
    </w:p>
    <w:p w14:paraId="45808DA3"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 xml:space="preserve">V.       </w:t>
      </w:r>
      <w:r w:rsidRPr="00FE6E5E">
        <w:rPr>
          <w:rFonts w:ascii="Palatino Linotype" w:eastAsia="MS Mincho" w:hAnsi="Palatino Linotype" w:cs="Arial"/>
          <w:b/>
          <w:i/>
          <w:color w:val="000000" w:themeColor="text1"/>
        </w:rPr>
        <w:t>En la motivación de la clasificación, el sujeto obligado deberá acreditar las circunstancias de modo, tiempo y lugar del daño</w:t>
      </w:r>
      <w:r w:rsidRPr="00FE6E5E">
        <w:rPr>
          <w:rFonts w:ascii="Palatino Linotype" w:eastAsia="MS Mincho" w:hAnsi="Palatino Linotype" w:cs="Arial"/>
          <w:i/>
          <w:color w:val="000000" w:themeColor="text1"/>
        </w:rPr>
        <w:t>, y</w:t>
      </w:r>
    </w:p>
    <w:p w14:paraId="6FC6793C"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2C25D687"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b/>
          <w:i/>
          <w:color w:val="000000" w:themeColor="text1"/>
        </w:rPr>
        <w:t>Trigésimo cuarto.</w:t>
      </w:r>
      <w:r w:rsidRPr="00FE6E5E">
        <w:rPr>
          <w:rFonts w:ascii="Palatino Linotype" w:eastAsia="MS Mincho" w:hAnsi="Palatino Linotype" w:cs="Arial"/>
          <w:i/>
          <w:color w:val="000000" w:themeColor="text1"/>
        </w:rPr>
        <w:t xml:space="preserve"> El periodo máximo por el que podría reservarse la información será de cinco años. El periodo de reserva correrá a partir de la fecha en que el Comité de Transparencia confirme la clasificación del expediente o documento.</w:t>
      </w:r>
    </w:p>
    <w:p w14:paraId="42A3C9E4"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Asimismo, deberán señalar las razones por las cuales se estableció el plazo de reserva determinado.</w:t>
      </w:r>
    </w:p>
    <w:p w14:paraId="2085094B"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r w:rsidRPr="00FE6E5E">
        <w:rPr>
          <w:rFonts w:ascii="Palatino Linotype" w:eastAsia="MS Mincho" w:hAnsi="Palatino Linotype" w:cs="Arial"/>
          <w:i/>
          <w:color w:val="000000" w:themeColor="text1"/>
        </w:rPr>
        <w:t>Excepcionalmente, los sujetos obligados, con la aprobación de su Comité de Transparencia, podrán ampliar el plazo de reserva hasta por un periodo de cinco años adicionales, siempre y cuando se justifique que subsisten las causas que dieron origen a su clasificación.</w:t>
      </w:r>
    </w:p>
    <w:p w14:paraId="2AC25771" w14:textId="77777777" w:rsidR="003368A3" w:rsidRPr="00FE6E5E" w:rsidRDefault="003368A3" w:rsidP="0099421A">
      <w:pPr>
        <w:pStyle w:val="Prrafodelista"/>
        <w:ind w:left="0" w:firstLine="1"/>
        <w:jc w:val="both"/>
        <w:rPr>
          <w:rFonts w:ascii="Palatino Linotype" w:eastAsia="MS Mincho" w:hAnsi="Palatino Linotype" w:cs="Arial"/>
          <w:i/>
          <w:color w:val="000000" w:themeColor="text1"/>
        </w:rPr>
      </w:pPr>
    </w:p>
    <w:p w14:paraId="7CA151AE"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color w:val="000000" w:themeColor="text1"/>
        </w:rPr>
        <w:t xml:space="preserve">En ese sentido, se observa </w:t>
      </w:r>
      <w:r w:rsidR="004F173B" w:rsidRPr="00FE6E5E">
        <w:rPr>
          <w:rFonts w:ascii="Palatino Linotype" w:eastAsia="MS Mincho" w:hAnsi="Palatino Linotype" w:cs="Arial"/>
          <w:color w:val="000000" w:themeColor="text1"/>
        </w:rPr>
        <w:t>el contenido de</w:t>
      </w:r>
      <w:r w:rsidR="00DD6BD6" w:rsidRPr="00FE6E5E">
        <w:rPr>
          <w:rFonts w:ascii="Palatino Linotype" w:eastAsia="MS Mincho" w:hAnsi="Palatino Linotype" w:cs="Arial"/>
          <w:color w:val="000000" w:themeColor="text1"/>
        </w:rPr>
        <w:t xml:space="preserve"> la prueba de daño que fue aprobada en </w:t>
      </w:r>
      <w:r w:rsidRPr="00FE6E5E">
        <w:rPr>
          <w:rFonts w:ascii="Palatino Linotype" w:eastAsia="MS Mincho" w:hAnsi="Palatino Linotype" w:cs="Arial"/>
          <w:color w:val="000000" w:themeColor="text1"/>
        </w:rPr>
        <w:t xml:space="preserve">el </w:t>
      </w:r>
      <w:r w:rsidR="004F173B" w:rsidRPr="00FE6E5E">
        <w:rPr>
          <w:rFonts w:ascii="Palatino Linotype" w:eastAsia="MS Mincho" w:hAnsi="Palatino Linotype" w:cs="Arial"/>
          <w:color w:val="000000" w:themeColor="text1"/>
        </w:rPr>
        <w:t xml:space="preserve">Acta de Centésima Cuadragésima Novena Sesión Extraordinaria </w:t>
      </w:r>
      <w:r w:rsidR="00DD6BD6" w:rsidRPr="00FE6E5E">
        <w:rPr>
          <w:rFonts w:ascii="Palatino Linotype" w:eastAsia="MS Mincho" w:hAnsi="Palatino Linotype" w:cs="Arial"/>
          <w:color w:val="000000" w:themeColor="text1"/>
        </w:rPr>
        <w:t>d</w:t>
      </w:r>
      <w:r w:rsidR="004F173B" w:rsidRPr="00FE6E5E">
        <w:rPr>
          <w:rFonts w:ascii="Palatino Linotype" w:eastAsia="MS Mincho" w:hAnsi="Palatino Linotype" w:cs="Arial"/>
          <w:color w:val="000000" w:themeColor="text1"/>
        </w:rPr>
        <w:t xml:space="preserve">el Comité de Transparencia </w:t>
      </w:r>
      <w:r w:rsidR="00DD6BD6" w:rsidRPr="00FE6E5E">
        <w:rPr>
          <w:rFonts w:ascii="Palatino Linotype" w:eastAsia="MS Mincho" w:hAnsi="Palatino Linotype" w:cs="Arial"/>
          <w:iCs/>
          <w:color w:val="000000" w:themeColor="text1"/>
        </w:rPr>
        <w:lastRenderedPageBreak/>
        <w:t>de la Comisión del Agua del Estado de México</w:t>
      </w:r>
      <w:r w:rsidR="00787DF8" w:rsidRPr="00FE6E5E">
        <w:rPr>
          <w:rFonts w:ascii="Palatino Linotype" w:eastAsia="MS Mincho" w:hAnsi="Palatino Linotype" w:cs="Arial"/>
          <w:iCs/>
          <w:color w:val="000000" w:themeColor="text1"/>
        </w:rPr>
        <w:t xml:space="preserve">, toda vez que </w:t>
      </w:r>
      <w:r w:rsidR="00787DF8" w:rsidRPr="00FE6E5E">
        <w:rPr>
          <w:rFonts w:ascii="Palatino Linotype" w:hAnsi="Palatino Linotype" w:cs="Arial"/>
          <w:color w:val="000000" w:themeColor="text1"/>
        </w:rPr>
        <w:t xml:space="preserve">es necesario hacer hincapié que para clasificar la información como </w:t>
      </w:r>
      <w:r w:rsidR="00787DF8" w:rsidRPr="00FE6E5E">
        <w:rPr>
          <w:rFonts w:ascii="Palatino Linotype" w:hAnsi="Palatino Linotype" w:cs="Arial"/>
          <w:b/>
          <w:color w:val="000000" w:themeColor="text1"/>
        </w:rPr>
        <w:t>reservada</w:t>
      </w:r>
      <w:r w:rsidR="00787DF8" w:rsidRPr="00FE6E5E">
        <w:rPr>
          <w:rFonts w:ascii="Palatino Linotype" w:hAnsi="Palatino Linotype" w:cs="Arial"/>
          <w:color w:val="000000" w:themeColor="text1"/>
        </w:rPr>
        <w:t>, se deben precisar las razones objetivas por las que la apertura de la información generaría una afectación, asimismo es claro que los mismos deben aplicar de manera restrictiva y limitada las hipótesis de clasificación y no hacerlas valer de manera general. Por lo que este Órgano Garante procedió a realizar un análisis de la prueba de daño realizada por el Sujeto Obligado en los términos siguientes</w:t>
      </w:r>
    </w:p>
    <w:p w14:paraId="53C772ED" w14:textId="77777777" w:rsidR="003368A3" w:rsidRPr="00FE6E5E" w:rsidRDefault="003368A3" w:rsidP="0099421A">
      <w:pPr>
        <w:pStyle w:val="Prrafodelista"/>
        <w:spacing w:line="360" w:lineRule="auto"/>
        <w:ind w:left="0" w:firstLine="1"/>
        <w:jc w:val="center"/>
        <w:rPr>
          <w:rFonts w:ascii="Palatino Linotype" w:eastAsia="MS Mincho" w:hAnsi="Palatino Linotype" w:cs="Arial"/>
          <w:color w:val="000000" w:themeColor="text1"/>
        </w:rPr>
      </w:pPr>
    </w:p>
    <w:p w14:paraId="2590CB89" w14:textId="77777777" w:rsidR="003368A3" w:rsidRPr="00FE6E5E" w:rsidRDefault="003368A3" w:rsidP="0099421A">
      <w:pPr>
        <w:pStyle w:val="Prrafodelista"/>
        <w:spacing w:line="360" w:lineRule="auto"/>
        <w:ind w:left="0" w:firstLine="1"/>
        <w:jc w:val="center"/>
        <w:rPr>
          <w:rFonts w:ascii="Palatino Linotype" w:eastAsia="MS Mincho" w:hAnsi="Palatino Linotype" w:cs="Arial"/>
          <w:color w:val="000000" w:themeColor="text1"/>
        </w:rPr>
      </w:pP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701"/>
        <w:gridCol w:w="5817"/>
      </w:tblGrid>
      <w:tr w:rsidR="0099421A" w:rsidRPr="00FE6E5E" w14:paraId="40217B59" w14:textId="77777777" w:rsidTr="005505E9">
        <w:tc>
          <w:tcPr>
            <w:tcW w:w="1808" w:type="dxa"/>
            <w:tcBorders>
              <w:top w:val="nil"/>
              <w:left w:val="nil"/>
            </w:tcBorders>
          </w:tcPr>
          <w:p w14:paraId="3EDD0DA7" w14:textId="77777777" w:rsidR="00787DF8" w:rsidRPr="00FE6E5E" w:rsidRDefault="00787DF8" w:rsidP="0099421A">
            <w:pPr>
              <w:pBdr>
                <w:top w:val="nil"/>
                <w:left w:val="nil"/>
                <w:bottom w:val="nil"/>
                <w:right w:val="nil"/>
                <w:between w:val="nil"/>
              </w:pBdr>
              <w:ind w:firstLine="1"/>
              <w:jc w:val="both"/>
              <w:rPr>
                <w:rFonts w:ascii="Palatino Linotype" w:eastAsia="Palatino Linotype" w:hAnsi="Palatino Linotype" w:cs="Palatino Linotype"/>
                <w:b/>
                <w:i/>
                <w:color w:val="000000" w:themeColor="text1"/>
              </w:rPr>
            </w:pPr>
          </w:p>
        </w:tc>
        <w:tc>
          <w:tcPr>
            <w:tcW w:w="1701" w:type="dxa"/>
            <w:tcBorders>
              <w:bottom w:val="single" w:sz="4" w:space="0" w:color="000000"/>
            </w:tcBorders>
            <w:shd w:val="clear" w:color="auto" w:fill="BFBFBF"/>
            <w:vAlign w:val="bottom"/>
          </w:tcPr>
          <w:p w14:paraId="41619310" w14:textId="77777777" w:rsidR="00787DF8" w:rsidRPr="00FE6E5E" w:rsidRDefault="00787DF8" w:rsidP="0099421A">
            <w:pPr>
              <w:pBdr>
                <w:top w:val="nil"/>
                <w:left w:val="nil"/>
                <w:bottom w:val="nil"/>
                <w:right w:val="nil"/>
                <w:between w:val="nil"/>
              </w:pBdr>
              <w:ind w:firstLine="1"/>
              <w:jc w:val="center"/>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Cumplió:</w:t>
            </w:r>
          </w:p>
        </w:tc>
        <w:tc>
          <w:tcPr>
            <w:tcW w:w="5817" w:type="dxa"/>
            <w:tcBorders>
              <w:bottom w:val="single" w:sz="4" w:space="0" w:color="000000"/>
            </w:tcBorders>
            <w:shd w:val="clear" w:color="auto" w:fill="BFBFBF"/>
            <w:vAlign w:val="bottom"/>
          </w:tcPr>
          <w:p w14:paraId="5753AD05" w14:textId="77777777" w:rsidR="00787DF8" w:rsidRPr="00FE6E5E" w:rsidRDefault="00787DF8" w:rsidP="0099421A">
            <w:pPr>
              <w:pBdr>
                <w:top w:val="nil"/>
                <w:left w:val="nil"/>
                <w:bottom w:val="nil"/>
                <w:right w:val="nil"/>
                <w:between w:val="nil"/>
              </w:pBdr>
              <w:ind w:firstLine="1"/>
              <w:jc w:val="center"/>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Contenido</w:t>
            </w:r>
          </w:p>
        </w:tc>
      </w:tr>
      <w:tr w:rsidR="0099421A" w:rsidRPr="00FE6E5E" w14:paraId="310CCBAF" w14:textId="77777777" w:rsidTr="005505E9">
        <w:tc>
          <w:tcPr>
            <w:tcW w:w="1808" w:type="dxa"/>
            <w:vAlign w:val="center"/>
          </w:tcPr>
          <w:p w14:paraId="5F85D9B3"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Número de folio de la solicitud</w:t>
            </w:r>
          </w:p>
        </w:tc>
        <w:tc>
          <w:tcPr>
            <w:tcW w:w="1701" w:type="dxa"/>
            <w:tcBorders>
              <w:top w:val="single" w:sz="4" w:space="0" w:color="000000"/>
            </w:tcBorders>
            <w:vAlign w:val="center"/>
          </w:tcPr>
          <w:p w14:paraId="2CFD9619"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Sí</w:t>
            </w:r>
          </w:p>
        </w:tc>
        <w:tc>
          <w:tcPr>
            <w:tcW w:w="5817" w:type="dxa"/>
            <w:tcBorders>
              <w:top w:val="single" w:sz="4" w:space="0" w:color="000000"/>
            </w:tcBorders>
            <w:vAlign w:val="center"/>
          </w:tcPr>
          <w:p w14:paraId="17741068" w14:textId="77777777" w:rsidR="00787DF8" w:rsidRPr="00FE6E5E" w:rsidRDefault="00787DF8" w:rsidP="0099421A">
            <w:pPr>
              <w:ind w:firstLine="1"/>
              <w:jc w:val="both"/>
              <w:rPr>
                <w:rFonts w:ascii="Palatino Linotype" w:hAnsi="Palatino Linotype"/>
                <w:i/>
                <w:noProof/>
                <w:color w:val="000000" w:themeColor="text1"/>
              </w:rPr>
            </w:pPr>
          </w:p>
          <w:p w14:paraId="5AA618A8" w14:textId="77777777" w:rsidR="00787DF8" w:rsidRPr="00FE6E5E" w:rsidRDefault="00E55EB2"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noProof/>
                <w:color w:val="000000" w:themeColor="text1"/>
              </w:rPr>
              <w:drawing>
                <wp:inline distT="0" distB="0" distL="0" distR="0" wp14:anchorId="405A18A9" wp14:editId="5B70D25A">
                  <wp:extent cx="3163936" cy="505010"/>
                  <wp:effectExtent l="152400" t="152400" r="360680" b="371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3935" cy="50820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9421A" w:rsidRPr="00FE6E5E" w14:paraId="65DE3682" w14:textId="77777777" w:rsidTr="005505E9">
        <w:trPr>
          <w:trHeight w:val="1825"/>
        </w:trPr>
        <w:tc>
          <w:tcPr>
            <w:tcW w:w="1808" w:type="dxa"/>
            <w:vAlign w:val="center"/>
          </w:tcPr>
          <w:p w14:paraId="52EECC91"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Referencia de la información solicitada</w:t>
            </w:r>
          </w:p>
        </w:tc>
        <w:tc>
          <w:tcPr>
            <w:tcW w:w="1701" w:type="dxa"/>
            <w:vAlign w:val="center"/>
          </w:tcPr>
          <w:p w14:paraId="2E2AC845"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Si</w:t>
            </w:r>
          </w:p>
        </w:tc>
        <w:tc>
          <w:tcPr>
            <w:tcW w:w="5817" w:type="dxa"/>
            <w:vAlign w:val="center"/>
          </w:tcPr>
          <w:p w14:paraId="3A51C0A1"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p>
          <w:p w14:paraId="6D57B7DA" w14:textId="77777777" w:rsidR="00787DF8" w:rsidRPr="00FE6E5E" w:rsidRDefault="0023163C"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noProof/>
                <w:color w:val="000000" w:themeColor="text1"/>
              </w:rPr>
              <w:drawing>
                <wp:inline distT="0" distB="0" distL="0" distR="0" wp14:anchorId="1242A110" wp14:editId="2129988A">
                  <wp:extent cx="3001252" cy="480115"/>
                  <wp:effectExtent l="152400" t="152400" r="370840" b="3581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2414" cy="486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351E74" w14:textId="77777777" w:rsidR="00787DF8" w:rsidRPr="00FE6E5E" w:rsidRDefault="00787DF8" w:rsidP="0099421A">
            <w:pPr>
              <w:ind w:firstLine="1"/>
              <w:jc w:val="both"/>
              <w:rPr>
                <w:rFonts w:ascii="Palatino Linotype" w:eastAsia="Palatino Linotype" w:hAnsi="Palatino Linotype" w:cs="Palatino Linotype"/>
                <w:i/>
                <w:color w:val="000000" w:themeColor="text1"/>
              </w:rPr>
            </w:pPr>
          </w:p>
        </w:tc>
      </w:tr>
      <w:tr w:rsidR="0099421A" w:rsidRPr="00FE6E5E" w14:paraId="191832FF" w14:textId="77777777" w:rsidTr="005505E9">
        <w:tc>
          <w:tcPr>
            <w:tcW w:w="1808" w:type="dxa"/>
            <w:vAlign w:val="center"/>
          </w:tcPr>
          <w:p w14:paraId="18DE086C"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 xml:space="preserve">Causal aplicable del artículo 113 de la Ley General, vinculándola con el Lineamiento específico del presente ordenamiento </w:t>
            </w:r>
            <w:r w:rsidRPr="00FE6E5E">
              <w:rPr>
                <w:rFonts w:ascii="Palatino Linotype" w:eastAsia="Palatino Linotype" w:hAnsi="Palatino Linotype" w:cs="Palatino Linotype"/>
                <w:b/>
                <w:i/>
                <w:color w:val="000000" w:themeColor="text1"/>
              </w:rPr>
              <w:lastRenderedPageBreak/>
              <w:t>y, cuando corresponda, el supuesto normativo que expresamente le otorga el carácter de información reservada</w:t>
            </w:r>
          </w:p>
        </w:tc>
        <w:tc>
          <w:tcPr>
            <w:tcW w:w="1701" w:type="dxa"/>
            <w:vAlign w:val="center"/>
          </w:tcPr>
          <w:p w14:paraId="18F5DFFE" w14:textId="77777777" w:rsidR="00787DF8" w:rsidRPr="00FE6E5E" w:rsidRDefault="005505E9"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lastRenderedPageBreak/>
              <w:t xml:space="preserve">No </w:t>
            </w:r>
          </w:p>
        </w:tc>
        <w:tc>
          <w:tcPr>
            <w:tcW w:w="5817" w:type="dxa"/>
            <w:vAlign w:val="center"/>
          </w:tcPr>
          <w:p w14:paraId="2B9ED510" w14:textId="77777777" w:rsidR="00787DF8" w:rsidRPr="00FE6E5E" w:rsidRDefault="005505E9"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color w:val="000000" w:themeColor="text1"/>
              </w:rPr>
              <w:t xml:space="preserve">No se analizó la causal del artículo 113 de la Ley General de Transparencia, misma que a la fecha de la solicitud se encontraba vigente. </w:t>
            </w:r>
          </w:p>
          <w:p w14:paraId="07608CB9" w14:textId="77777777" w:rsidR="00787DF8" w:rsidRPr="00FE6E5E" w:rsidRDefault="00787DF8" w:rsidP="0099421A">
            <w:pPr>
              <w:ind w:firstLine="1"/>
              <w:jc w:val="both"/>
              <w:rPr>
                <w:rFonts w:ascii="Palatino Linotype" w:eastAsia="Palatino Linotype" w:hAnsi="Palatino Linotype" w:cs="Palatino Linotype"/>
                <w:i/>
                <w:color w:val="000000" w:themeColor="text1"/>
              </w:rPr>
            </w:pPr>
          </w:p>
          <w:p w14:paraId="1E035ABE" w14:textId="77777777" w:rsidR="00787DF8" w:rsidRPr="00FE6E5E" w:rsidRDefault="00787DF8" w:rsidP="0099421A">
            <w:pPr>
              <w:ind w:firstLine="1"/>
              <w:jc w:val="both"/>
              <w:rPr>
                <w:rFonts w:ascii="Palatino Linotype" w:eastAsia="Palatino Linotype" w:hAnsi="Palatino Linotype" w:cs="Palatino Linotype"/>
                <w:i/>
                <w:color w:val="000000" w:themeColor="text1"/>
              </w:rPr>
            </w:pPr>
          </w:p>
          <w:p w14:paraId="01BCF415" w14:textId="77777777" w:rsidR="00787DF8" w:rsidRPr="00FE6E5E" w:rsidRDefault="00787DF8" w:rsidP="0099421A">
            <w:pPr>
              <w:ind w:firstLine="1"/>
              <w:jc w:val="both"/>
              <w:rPr>
                <w:rFonts w:ascii="Palatino Linotype" w:eastAsia="Palatino Linotype" w:hAnsi="Palatino Linotype" w:cs="Palatino Linotype"/>
                <w:i/>
                <w:color w:val="000000" w:themeColor="text1"/>
              </w:rPr>
            </w:pPr>
          </w:p>
          <w:p w14:paraId="48EC80ED" w14:textId="77777777" w:rsidR="00787DF8" w:rsidRPr="00FE6E5E" w:rsidRDefault="00787DF8" w:rsidP="0099421A">
            <w:pPr>
              <w:ind w:firstLine="1"/>
              <w:jc w:val="both"/>
              <w:rPr>
                <w:rFonts w:ascii="Palatino Linotype" w:eastAsia="Palatino Linotype" w:hAnsi="Palatino Linotype" w:cs="Palatino Linotype"/>
                <w:i/>
                <w:color w:val="000000" w:themeColor="text1"/>
              </w:rPr>
            </w:pPr>
          </w:p>
          <w:p w14:paraId="341ADFE3" w14:textId="77777777" w:rsidR="00787DF8" w:rsidRPr="00FE6E5E" w:rsidRDefault="00787DF8" w:rsidP="0099421A">
            <w:pPr>
              <w:ind w:firstLine="1"/>
              <w:jc w:val="both"/>
              <w:rPr>
                <w:rFonts w:ascii="Palatino Linotype" w:eastAsia="Palatino Linotype" w:hAnsi="Palatino Linotype" w:cs="Palatino Linotype"/>
                <w:i/>
                <w:color w:val="000000" w:themeColor="text1"/>
              </w:rPr>
            </w:pPr>
          </w:p>
          <w:p w14:paraId="060BE581" w14:textId="77777777" w:rsidR="00787DF8" w:rsidRPr="00FE6E5E" w:rsidRDefault="00787DF8" w:rsidP="0099421A">
            <w:pPr>
              <w:ind w:firstLine="1"/>
              <w:jc w:val="both"/>
              <w:rPr>
                <w:rFonts w:ascii="Palatino Linotype" w:eastAsia="Palatino Linotype" w:hAnsi="Palatino Linotype" w:cs="Palatino Linotype"/>
                <w:i/>
                <w:color w:val="000000" w:themeColor="text1"/>
              </w:rPr>
            </w:pPr>
          </w:p>
          <w:p w14:paraId="117037C5" w14:textId="77777777" w:rsidR="00787DF8" w:rsidRPr="00FE6E5E" w:rsidRDefault="00787DF8" w:rsidP="0099421A">
            <w:pPr>
              <w:ind w:firstLine="1"/>
              <w:jc w:val="both"/>
              <w:rPr>
                <w:rFonts w:ascii="Palatino Linotype" w:eastAsia="Palatino Linotype" w:hAnsi="Palatino Linotype" w:cs="Palatino Linotype"/>
                <w:i/>
                <w:color w:val="000000" w:themeColor="text1"/>
              </w:rPr>
            </w:pPr>
          </w:p>
        </w:tc>
      </w:tr>
      <w:tr w:rsidR="0099421A" w:rsidRPr="00FE6E5E" w14:paraId="7E3FF979" w14:textId="77777777" w:rsidTr="005505E9">
        <w:tc>
          <w:tcPr>
            <w:tcW w:w="1808" w:type="dxa"/>
            <w:vAlign w:val="center"/>
          </w:tcPr>
          <w:p w14:paraId="50691D7A" w14:textId="77777777" w:rsidR="00787DF8" w:rsidRPr="00FE6E5E" w:rsidRDefault="00787DF8" w:rsidP="0099421A">
            <w:pPr>
              <w:tabs>
                <w:tab w:val="left" w:pos="317"/>
              </w:tabs>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Fundamento y Motivación Legal</w:t>
            </w:r>
          </w:p>
        </w:tc>
        <w:tc>
          <w:tcPr>
            <w:tcW w:w="1701" w:type="dxa"/>
            <w:vAlign w:val="center"/>
          </w:tcPr>
          <w:p w14:paraId="6B9CBE0A" w14:textId="77777777" w:rsidR="00787DF8" w:rsidRPr="00FE6E5E" w:rsidRDefault="00166614"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i/>
                <w:color w:val="000000" w:themeColor="text1"/>
              </w:rPr>
              <w:t xml:space="preserve">Si </w:t>
            </w:r>
          </w:p>
        </w:tc>
        <w:tc>
          <w:tcPr>
            <w:tcW w:w="5817" w:type="dxa"/>
            <w:vAlign w:val="center"/>
          </w:tcPr>
          <w:p w14:paraId="773374F9" w14:textId="77777777" w:rsidR="00166614" w:rsidRPr="00FE6E5E" w:rsidRDefault="00166614" w:rsidP="0099421A">
            <w:pPr>
              <w:ind w:firstLine="1"/>
              <w:jc w:val="both"/>
              <w:rPr>
                <w:rFonts w:ascii="Palatino Linotype" w:eastAsia="Palatino Linotype" w:hAnsi="Palatino Linotype" w:cs="Palatino Linotype"/>
                <w:i/>
                <w:color w:val="000000" w:themeColor="text1"/>
              </w:rPr>
            </w:pPr>
          </w:p>
          <w:p w14:paraId="0C1B71AA" w14:textId="77777777" w:rsidR="00166614" w:rsidRPr="00FE6E5E" w:rsidRDefault="00166614" w:rsidP="0099421A">
            <w:pPr>
              <w:ind w:firstLine="1"/>
              <w:jc w:val="both"/>
              <w:rPr>
                <w:rFonts w:ascii="Palatino Linotype" w:eastAsia="Palatino Linotype" w:hAnsi="Palatino Linotype" w:cs="Palatino Linotype"/>
                <w:i/>
                <w:color w:val="000000" w:themeColor="text1"/>
              </w:rPr>
            </w:pPr>
          </w:p>
          <w:p w14:paraId="13E44E51" w14:textId="77777777" w:rsidR="00166614" w:rsidRPr="00FE6E5E" w:rsidRDefault="00166614" w:rsidP="0099421A">
            <w:pP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noProof/>
                <w:color w:val="000000" w:themeColor="text1"/>
              </w:rPr>
              <w:drawing>
                <wp:inline distT="0" distB="0" distL="0" distR="0" wp14:anchorId="53CDA2AD" wp14:editId="12E697B3">
                  <wp:extent cx="3122325" cy="2097159"/>
                  <wp:effectExtent l="152400" t="152400" r="363855" b="3606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6724" cy="21001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D3ECF" w14:textId="77777777" w:rsidR="00166614" w:rsidRPr="00FE6E5E" w:rsidRDefault="00166614" w:rsidP="0099421A">
            <w:pPr>
              <w:ind w:firstLine="1"/>
              <w:jc w:val="both"/>
              <w:rPr>
                <w:rFonts w:ascii="Palatino Linotype" w:eastAsia="Palatino Linotype" w:hAnsi="Palatino Linotype" w:cs="Palatino Linotype"/>
                <w:i/>
                <w:color w:val="000000" w:themeColor="text1"/>
              </w:rPr>
            </w:pPr>
            <w:r w:rsidRPr="00FE6E5E">
              <w:rPr>
                <w:rFonts w:ascii="Palatino Linotype" w:hAnsi="Palatino Linotype"/>
                <w:i/>
                <w:noProof/>
                <w:color w:val="000000" w:themeColor="text1"/>
              </w:rPr>
              <w:drawing>
                <wp:inline distT="0" distB="0" distL="0" distR="0" wp14:anchorId="33566121" wp14:editId="13D9042F">
                  <wp:extent cx="3055195" cy="1716604"/>
                  <wp:effectExtent l="152400" t="152400" r="354965" b="3600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2361" cy="1720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7F6CAF" w14:textId="77777777" w:rsidR="00166614" w:rsidRPr="00FE6E5E" w:rsidRDefault="00166614" w:rsidP="0099421A">
            <w:pPr>
              <w:ind w:firstLine="1"/>
              <w:jc w:val="both"/>
              <w:rPr>
                <w:rFonts w:ascii="Palatino Linotype" w:eastAsia="Palatino Linotype" w:hAnsi="Palatino Linotype" w:cs="Palatino Linotype"/>
                <w:i/>
                <w:color w:val="000000" w:themeColor="text1"/>
              </w:rPr>
            </w:pPr>
          </w:p>
          <w:p w14:paraId="4A79351D" w14:textId="77777777" w:rsidR="00166614" w:rsidRPr="00FE6E5E" w:rsidRDefault="00166614" w:rsidP="0099421A">
            <w:pPr>
              <w:ind w:firstLine="1"/>
              <w:jc w:val="both"/>
              <w:rPr>
                <w:rFonts w:ascii="Palatino Linotype" w:eastAsia="Palatino Linotype" w:hAnsi="Palatino Linotype" w:cs="Palatino Linotype"/>
                <w:i/>
                <w:color w:val="000000" w:themeColor="text1"/>
              </w:rPr>
            </w:pPr>
          </w:p>
          <w:p w14:paraId="26F77493" w14:textId="77777777" w:rsidR="005505E9" w:rsidRPr="00FE6E5E" w:rsidRDefault="005505E9" w:rsidP="0099421A">
            <w:pPr>
              <w:ind w:firstLine="1"/>
              <w:jc w:val="both"/>
              <w:rPr>
                <w:rFonts w:ascii="Palatino Linotype" w:eastAsia="Palatino Linotype" w:hAnsi="Palatino Linotype" w:cs="Palatino Linotype"/>
                <w:i/>
                <w:color w:val="000000" w:themeColor="text1"/>
              </w:rPr>
            </w:pPr>
          </w:p>
        </w:tc>
      </w:tr>
      <w:tr w:rsidR="0099421A" w:rsidRPr="00FE6E5E" w14:paraId="7FCA7537" w14:textId="77777777" w:rsidTr="005505E9">
        <w:trPr>
          <w:trHeight w:val="3576"/>
        </w:trPr>
        <w:tc>
          <w:tcPr>
            <w:tcW w:w="1808" w:type="dxa"/>
            <w:vAlign w:val="center"/>
          </w:tcPr>
          <w:p w14:paraId="7752A17F"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bookmarkStart w:id="13" w:name="_Hlk160039772"/>
            <w:r w:rsidRPr="00FE6E5E">
              <w:rPr>
                <w:rFonts w:ascii="Palatino Linotype" w:eastAsia="Palatino Linotype" w:hAnsi="Palatino Linotype" w:cs="Palatino Linotype"/>
                <w:b/>
                <w:i/>
                <w:color w:val="000000" w:themeColor="text1"/>
              </w:rPr>
              <w:lastRenderedPageBreak/>
              <w:t>Conexión entre los fundamentos y motivos que dieron origen a la Reserva de la información</w:t>
            </w:r>
            <w:bookmarkEnd w:id="13"/>
          </w:p>
        </w:tc>
        <w:tc>
          <w:tcPr>
            <w:tcW w:w="1701" w:type="dxa"/>
            <w:vAlign w:val="center"/>
          </w:tcPr>
          <w:p w14:paraId="380A7FCC" w14:textId="77777777" w:rsidR="00787DF8" w:rsidRPr="00FE6E5E" w:rsidRDefault="005505E9"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si</w:t>
            </w:r>
          </w:p>
        </w:tc>
        <w:tc>
          <w:tcPr>
            <w:tcW w:w="5817" w:type="dxa"/>
            <w:vAlign w:val="center"/>
          </w:tcPr>
          <w:p w14:paraId="05D575ED" w14:textId="77777777" w:rsidR="005505E9" w:rsidRPr="00FE6E5E" w:rsidRDefault="005505E9" w:rsidP="0099421A">
            <w:pPr>
              <w:pBdr>
                <w:top w:val="nil"/>
                <w:left w:val="nil"/>
                <w:bottom w:val="nil"/>
                <w:right w:val="nil"/>
                <w:between w:val="nil"/>
              </w:pBdr>
              <w:ind w:firstLine="1"/>
              <w:jc w:val="both"/>
              <w:rPr>
                <w:rFonts w:ascii="Palatino Linotype" w:hAnsi="Palatino Linotype"/>
                <w:i/>
                <w:color w:val="000000" w:themeColor="text1"/>
              </w:rPr>
            </w:pPr>
          </w:p>
          <w:p w14:paraId="6919BD24" w14:textId="77777777" w:rsidR="00787DF8" w:rsidRPr="00FE6E5E" w:rsidRDefault="00787DF8" w:rsidP="0099421A">
            <w:pPr>
              <w:pBdr>
                <w:top w:val="nil"/>
                <w:left w:val="nil"/>
                <w:bottom w:val="nil"/>
                <w:right w:val="nil"/>
                <w:between w:val="nil"/>
              </w:pBdr>
              <w:ind w:firstLine="1"/>
              <w:jc w:val="both"/>
              <w:rPr>
                <w:rFonts w:ascii="Palatino Linotype" w:hAnsi="Palatino Linotype"/>
                <w:i/>
                <w:color w:val="000000" w:themeColor="text1"/>
              </w:rPr>
            </w:pPr>
          </w:p>
          <w:p w14:paraId="1B7A0930" w14:textId="77777777" w:rsidR="00787DF8" w:rsidRPr="00FE6E5E" w:rsidRDefault="00166614" w:rsidP="0099421A">
            <w:pPr>
              <w:pBdr>
                <w:top w:val="nil"/>
                <w:left w:val="nil"/>
                <w:bottom w:val="nil"/>
                <w:right w:val="nil"/>
                <w:between w:val="nil"/>
              </w:pBdr>
              <w:ind w:firstLine="1"/>
              <w:jc w:val="both"/>
              <w:rPr>
                <w:rFonts w:ascii="Palatino Linotype" w:hAnsi="Palatino Linotype"/>
                <w:i/>
                <w:color w:val="000000" w:themeColor="text1"/>
              </w:rPr>
            </w:pPr>
            <w:r w:rsidRPr="00FE6E5E">
              <w:rPr>
                <w:rFonts w:ascii="Palatino Linotype" w:hAnsi="Palatino Linotype"/>
                <w:i/>
                <w:noProof/>
                <w:color w:val="000000" w:themeColor="text1"/>
              </w:rPr>
              <w:drawing>
                <wp:inline distT="0" distB="0" distL="0" distR="0" wp14:anchorId="078246B6" wp14:editId="2BDF5A1B">
                  <wp:extent cx="2988990" cy="3012471"/>
                  <wp:effectExtent l="152400" t="152400" r="363855" b="3594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1510" cy="3015011"/>
                          </a:xfrm>
                          <a:prstGeom prst="rect">
                            <a:avLst/>
                          </a:prstGeom>
                          <a:ln>
                            <a:noFill/>
                          </a:ln>
                          <a:effectLst>
                            <a:outerShdw blurRad="292100" dist="139700" dir="2700000" algn="tl" rotWithShape="0">
                              <a:srgbClr val="333333">
                                <a:alpha val="65000"/>
                              </a:srgbClr>
                            </a:outerShdw>
                          </a:effectLst>
                        </pic:spPr>
                      </pic:pic>
                    </a:graphicData>
                  </a:graphic>
                </wp:inline>
              </w:drawing>
            </w:r>
          </w:p>
          <w:p w14:paraId="33BF3AA0" w14:textId="77777777" w:rsidR="00787DF8" w:rsidRPr="00FE6E5E" w:rsidRDefault="00787DF8" w:rsidP="0099421A">
            <w:pPr>
              <w:pBdr>
                <w:top w:val="nil"/>
                <w:left w:val="nil"/>
                <w:bottom w:val="nil"/>
                <w:right w:val="nil"/>
                <w:between w:val="nil"/>
              </w:pBdr>
              <w:ind w:firstLine="1"/>
              <w:jc w:val="both"/>
              <w:rPr>
                <w:rFonts w:ascii="Palatino Linotype" w:hAnsi="Palatino Linotype"/>
                <w:i/>
                <w:color w:val="000000" w:themeColor="text1"/>
              </w:rPr>
            </w:pPr>
          </w:p>
          <w:p w14:paraId="4A38CAD7" w14:textId="77777777" w:rsidR="00787DF8" w:rsidRPr="00FE6E5E" w:rsidRDefault="00787DF8" w:rsidP="0099421A">
            <w:pPr>
              <w:pBdr>
                <w:top w:val="nil"/>
                <w:left w:val="nil"/>
                <w:bottom w:val="nil"/>
                <w:right w:val="nil"/>
                <w:between w:val="nil"/>
              </w:pBdr>
              <w:ind w:firstLine="1"/>
              <w:jc w:val="both"/>
              <w:rPr>
                <w:rFonts w:ascii="Palatino Linotype" w:hAnsi="Palatino Linotype"/>
                <w:i/>
                <w:color w:val="000000" w:themeColor="text1"/>
              </w:rPr>
            </w:pPr>
          </w:p>
        </w:tc>
      </w:tr>
      <w:tr w:rsidR="0099421A" w:rsidRPr="00FE6E5E" w14:paraId="319E4819" w14:textId="77777777" w:rsidTr="005505E9">
        <w:tc>
          <w:tcPr>
            <w:tcW w:w="9326" w:type="dxa"/>
            <w:gridSpan w:val="3"/>
            <w:shd w:val="clear" w:color="auto" w:fill="D9D9D9"/>
            <w:vAlign w:val="center"/>
          </w:tcPr>
          <w:p w14:paraId="14FFBA64" w14:textId="77777777" w:rsidR="00787DF8" w:rsidRPr="00FE6E5E" w:rsidRDefault="00787DF8" w:rsidP="0099421A">
            <w:pPr>
              <w:pBdr>
                <w:top w:val="nil"/>
                <w:left w:val="nil"/>
                <w:bottom w:val="nil"/>
                <w:right w:val="nil"/>
                <w:between w:val="nil"/>
              </w:pBdr>
              <w:ind w:firstLine="1"/>
              <w:jc w:val="both"/>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b/>
                <w:i/>
                <w:color w:val="000000" w:themeColor="text1"/>
              </w:rPr>
              <w:t>Prueba de Daño</w:t>
            </w:r>
          </w:p>
        </w:tc>
      </w:tr>
      <w:tr w:rsidR="0099421A" w:rsidRPr="00FE6E5E" w14:paraId="4EC41CEE" w14:textId="77777777" w:rsidTr="005505E9">
        <w:trPr>
          <w:trHeight w:val="2218"/>
        </w:trPr>
        <w:tc>
          <w:tcPr>
            <w:tcW w:w="1808" w:type="dxa"/>
            <w:vAlign w:val="center"/>
          </w:tcPr>
          <w:p w14:paraId="2040C2A6"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lastRenderedPageBreak/>
              <w:t>Riesgo Real, Demostrable e Identificable</w:t>
            </w:r>
          </w:p>
          <w:p w14:paraId="6F780C6E"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(Modo, Tiempo y Lugar)</w:t>
            </w:r>
          </w:p>
        </w:tc>
        <w:tc>
          <w:tcPr>
            <w:tcW w:w="1701" w:type="dxa"/>
            <w:vAlign w:val="center"/>
          </w:tcPr>
          <w:p w14:paraId="6B81C5A7" w14:textId="77777777" w:rsidR="00787DF8" w:rsidRPr="00FE6E5E" w:rsidRDefault="005505E9" w:rsidP="0099421A">
            <w:pPr>
              <w:pBdr>
                <w:top w:val="nil"/>
                <w:left w:val="nil"/>
                <w:bottom w:val="nil"/>
                <w:right w:val="nil"/>
                <w:between w:val="nil"/>
              </w:pBd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 xml:space="preserve"> No </w:t>
            </w:r>
          </w:p>
        </w:tc>
        <w:tc>
          <w:tcPr>
            <w:tcW w:w="5817" w:type="dxa"/>
            <w:vAlign w:val="center"/>
          </w:tcPr>
          <w:p w14:paraId="6C8894DF" w14:textId="77777777" w:rsidR="00787DF8" w:rsidRPr="00FE6E5E" w:rsidRDefault="00166614" w:rsidP="0099421A">
            <w:pPr>
              <w:ind w:firstLine="1"/>
              <w:jc w:val="center"/>
              <w:rPr>
                <w:rFonts w:ascii="Palatino Linotype" w:eastAsia="Palatino Linotype" w:hAnsi="Palatino Linotype" w:cs="Palatino Linotype"/>
                <w:i/>
                <w:color w:val="000000" w:themeColor="text1"/>
              </w:rPr>
            </w:pPr>
            <w:r w:rsidRPr="00FE6E5E">
              <w:rPr>
                <w:rFonts w:ascii="Palatino Linotype" w:eastAsia="Palatino Linotype" w:hAnsi="Palatino Linotype" w:cs="Palatino Linotype"/>
                <w:i/>
                <w:noProof/>
                <w:color w:val="000000" w:themeColor="text1"/>
              </w:rPr>
              <w:drawing>
                <wp:inline distT="0" distB="0" distL="0" distR="0" wp14:anchorId="32909B2C" wp14:editId="709DA6E5">
                  <wp:extent cx="2608565" cy="2499584"/>
                  <wp:effectExtent l="152400" t="152400" r="363855" b="3581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2757" cy="251318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9421A" w:rsidRPr="00FE6E5E" w14:paraId="6F33211E" w14:textId="77777777" w:rsidTr="005505E9">
        <w:trPr>
          <w:trHeight w:val="1875"/>
        </w:trPr>
        <w:tc>
          <w:tcPr>
            <w:tcW w:w="1808" w:type="dxa"/>
            <w:vAlign w:val="center"/>
          </w:tcPr>
          <w:p w14:paraId="5496C248" w14:textId="77777777" w:rsidR="00787DF8" w:rsidRPr="00FE6E5E" w:rsidRDefault="00787DF8" w:rsidP="0099421A">
            <w:pP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Temporalidad de la Reserva de la información.</w:t>
            </w:r>
          </w:p>
        </w:tc>
        <w:tc>
          <w:tcPr>
            <w:tcW w:w="1701" w:type="dxa"/>
            <w:shd w:val="clear" w:color="auto" w:fill="auto"/>
            <w:vAlign w:val="center"/>
          </w:tcPr>
          <w:p w14:paraId="36A82C9B" w14:textId="77777777" w:rsidR="00787DF8" w:rsidRPr="00FE6E5E" w:rsidRDefault="00787DF8" w:rsidP="0099421A">
            <w:pPr>
              <w:pBdr>
                <w:top w:val="nil"/>
                <w:left w:val="nil"/>
                <w:bottom w:val="nil"/>
                <w:right w:val="nil"/>
                <w:between w:val="nil"/>
              </w:pBd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Si</w:t>
            </w:r>
          </w:p>
        </w:tc>
        <w:tc>
          <w:tcPr>
            <w:tcW w:w="5817" w:type="dxa"/>
            <w:vAlign w:val="center"/>
          </w:tcPr>
          <w:p w14:paraId="6CC41816" w14:textId="77777777" w:rsidR="00787DF8" w:rsidRPr="00FE6E5E" w:rsidRDefault="00166614" w:rsidP="0099421A">
            <w:pPr>
              <w:ind w:firstLine="1"/>
              <w:jc w:val="center"/>
              <w:rPr>
                <w:rFonts w:ascii="Palatino Linotype" w:hAnsi="Palatino Linotype"/>
                <w:i/>
                <w:noProof/>
                <w:color w:val="000000" w:themeColor="text1"/>
              </w:rPr>
            </w:pPr>
            <w:r w:rsidRPr="00FE6E5E">
              <w:rPr>
                <w:rFonts w:ascii="Palatino Linotype" w:hAnsi="Palatino Linotype"/>
                <w:i/>
                <w:noProof/>
                <w:color w:val="000000" w:themeColor="text1"/>
              </w:rPr>
              <w:t>Se reserva como total</w:t>
            </w:r>
          </w:p>
          <w:p w14:paraId="39DD05C5" w14:textId="77777777" w:rsidR="00166614" w:rsidRPr="00FE6E5E" w:rsidRDefault="00166614" w:rsidP="0099421A">
            <w:pPr>
              <w:ind w:firstLine="1"/>
              <w:jc w:val="center"/>
              <w:rPr>
                <w:rFonts w:ascii="Palatino Linotype" w:hAnsi="Palatino Linotype"/>
                <w:i/>
                <w:color w:val="000000" w:themeColor="text1"/>
              </w:rPr>
            </w:pPr>
            <w:r w:rsidRPr="00FE6E5E">
              <w:rPr>
                <w:rFonts w:ascii="Palatino Linotype" w:hAnsi="Palatino Linotype"/>
                <w:i/>
                <w:noProof/>
                <w:color w:val="000000" w:themeColor="text1"/>
              </w:rPr>
              <w:drawing>
                <wp:inline distT="0" distB="0" distL="0" distR="0" wp14:anchorId="6B189D12" wp14:editId="2A4E9B60">
                  <wp:extent cx="3098820" cy="1447333"/>
                  <wp:effectExtent l="152400" t="152400" r="368300" b="3625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3955" cy="144973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9421A" w:rsidRPr="00FE6E5E" w14:paraId="0B1774C8" w14:textId="77777777" w:rsidTr="005505E9">
        <w:trPr>
          <w:trHeight w:val="2867"/>
        </w:trPr>
        <w:tc>
          <w:tcPr>
            <w:tcW w:w="1808" w:type="dxa"/>
            <w:vAlign w:val="center"/>
          </w:tcPr>
          <w:p w14:paraId="178A71D7" w14:textId="77777777" w:rsidR="00787DF8" w:rsidRPr="00FE6E5E" w:rsidRDefault="00787DF8" w:rsidP="0099421A">
            <w:pPr>
              <w:tabs>
                <w:tab w:val="left" w:pos="317"/>
              </w:tabs>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Autoridades competentes.</w:t>
            </w:r>
          </w:p>
        </w:tc>
        <w:tc>
          <w:tcPr>
            <w:tcW w:w="1701" w:type="dxa"/>
            <w:vAlign w:val="center"/>
          </w:tcPr>
          <w:p w14:paraId="353DF4FC" w14:textId="77777777" w:rsidR="00787DF8" w:rsidRPr="00FE6E5E" w:rsidRDefault="00111B4B" w:rsidP="0099421A">
            <w:pPr>
              <w:pBdr>
                <w:top w:val="nil"/>
                <w:left w:val="nil"/>
                <w:bottom w:val="nil"/>
                <w:right w:val="nil"/>
                <w:between w:val="nil"/>
              </w:pBd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 xml:space="preserve">Si </w:t>
            </w:r>
          </w:p>
        </w:tc>
        <w:tc>
          <w:tcPr>
            <w:tcW w:w="5817" w:type="dxa"/>
          </w:tcPr>
          <w:p w14:paraId="24EC4403" w14:textId="77777777" w:rsidR="00787DF8" w:rsidRPr="00FE6E5E" w:rsidRDefault="00787DF8" w:rsidP="0099421A">
            <w:pPr>
              <w:ind w:firstLine="1"/>
              <w:jc w:val="both"/>
              <w:rPr>
                <w:rFonts w:ascii="Palatino Linotype" w:hAnsi="Palatino Linotype"/>
                <w:i/>
                <w:color w:val="000000" w:themeColor="text1"/>
              </w:rPr>
            </w:pPr>
            <w:r w:rsidRPr="00FE6E5E">
              <w:rPr>
                <w:rFonts w:ascii="Palatino Linotype" w:hAnsi="Palatino Linotype"/>
                <w:i/>
                <w:color w:val="000000" w:themeColor="text1"/>
              </w:rPr>
              <w:t xml:space="preserve"> </w:t>
            </w:r>
          </w:p>
          <w:p w14:paraId="16F9E01D" w14:textId="77777777" w:rsidR="00787DF8" w:rsidRPr="00FE6E5E" w:rsidRDefault="00166614" w:rsidP="0099421A">
            <w:pPr>
              <w:ind w:firstLine="1"/>
              <w:jc w:val="both"/>
              <w:rPr>
                <w:rFonts w:ascii="Palatino Linotype" w:hAnsi="Palatino Linotype"/>
                <w:i/>
                <w:color w:val="000000" w:themeColor="text1"/>
              </w:rPr>
            </w:pPr>
            <w:r w:rsidRPr="00FE6E5E">
              <w:rPr>
                <w:rFonts w:ascii="Palatino Linotype" w:eastAsia="MS Mincho" w:hAnsi="Palatino Linotype" w:cs="Arial"/>
                <w:noProof/>
                <w:color w:val="000000" w:themeColor="text1"/>
              </w:rPr>
              <w:lastRenderedPageBreak/>
              <w:drawing>
                <wp:inline distT="0" distB="0" distL="0" distR="0" wp14:anchorId="24AB71A4" wp14:editId="60336A28">
                  <wp:extent cx="2698117" cy="2300024"/>
                  <wp:effectExtent l="152400" t="152400" r="368935" b="3670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5341" cy="230618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11B4B" w:rsidRPr="00FE6E5E" w14:paraId="6C4B2051" w14:textId="77777777" w:rsidTr="005505E9">
        <w:trPr>
          <w:trHeight w:val="2867"/>
        </w:trPr>
        <w:tc>
          <w:tcPr>
            <w:tcW w:w="1808" w:type="dxa"/>
            <w:vAlign w:val="center"/>
          </w:tcPr>
          <w:p w14:paraId="1DE7D1A2" w14:textId="77777777" w:rsidR="00111B4B" w:rsidRPr="00FE6E5E" w:rsidRDefault="00111B4B" w:rsidP="0099421A">
            <w:pPr>
              <w:tabs>
                <w:tab w:val="left" w:pos="317"/>
              </w:tabs>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iCs/>
                <w:color w:val="000000" w:themeColor="text1"/>
              </w:rPr>
              <w:lastRenderedPageBreak/>
              <w:t>excepción al acceso a la información que menos lo restrinja</w:t>
            </w:r>
          </w:p>
        </w:tc>
        <w:tc>
          <w:tcPr>
            <w:tcW w:w="1701" w:type="dxa"/>
            <w:vAlign w:val="center"/>
          </w:tcPr>
          <w:p w14:paraId="6161F76F" w14:textId="77777777" w:rsidR="00111B4B" w:rsidRPr="00FE6E5E" w:rsidRDefault="00111B4B" w:rsidP="0099421A">
            <w:pPr>
              <w:pBdr>
                <w:top w:val="nil"/>
                <w:left w:val="nil"/>
                <w:bottom w:val="nil"/>
                <w:right w:val="nil"/>
                <w:between w:val="nil"/>
              </w:pBdr>
              <w:ind w:firstLine="1"/>
              <w:jc w:val="both"/>
              <w:rPr>
                <w:rFonts w:ascii="Palatino Linotype" w:eastAsia="Palatino Linotype" w:hAnsi="Palatino Linotype" w:cs="Palatino Linotype"/>
                <w:b/>
                <w:i/>
                <w:color w:val="000000" w:themeColor="text1"/>
              </w:rPr>
            </w:pPr>
            <w:r w:rsidRPr="00FE6E5E">
              <w:rPr>
                <w:rFonts w:ascii="Palatino Linotype" w:eastAsia="Palatino Linotype" w:hAnsi="Palatino Linotype" w:cs="Palatino Linotype"/>
                <w:b/>
                <w:i/>
                <w:color w:val="000000" w:themeColor="text1"/>
              </w:rPr>
              <w:t xml:space="preserve">No </w:t>
            </w:r>
          </w:p>
        </w:tc>
        <w:tc>
          <w:tcPr>
            <w:tcW w:w="5817" w:type="dxa"/>
          </w:tcPr>
          <w:p w14:paraId="065E5763" w14:textId="77777777" w:rsidR="00111B4B" w:rsidRPr="00FE6E5E" w:rsidRDefault="00166614" w:rsidP="0099421A">
            <w:pPr>
              <w:ind w:firstLine="1"/>
              <w:jc w:val="both"/>
              <w:rPr>
                <w:rFonts w:ascii="Palatino Linotype" w:hAnsi="Palatino Linotype"/>
                <w:i/>
                <w:color w:val="000000" w:themeColor="text1"/>
              </w:rPr>
            </w:pPr>
            <w:r w:rsidRPr="00FE6E5E">
              <w:rPr>
                <w:rFonts w:ascii="Palatino Linotype" w:hAnsi="Palatino Linotype"/>
                <w:i/>
                <w:noProof/>
                <w:color w:val="000000" w:themeColor="text1"/>
              </w:rPr>
              <w:drawing>
                <wp:inline distT="0" distB="0" distL="0" distR="0" wp14:anchorId="2F7C689C" wp14:editId="52C5E79C">
                  <wp:extent cx="3060467" cy="1695524"/>
                  <wp:effectExtent l="152400" t="152400" r="368935" b="3619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9410" cy="170047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923BBD7" w14:textId="77777777" w:rsidR="003368A3" w:rsidRPr="00FE6E5E" w:rsidRDefault="003368A3" w:rsidP="0099421A">
      <w:pPr>
        <w:pStyle w:val="Prrafodelista"/>
        <w:spacing w:line="360" w:lineRule="auto"/>
        <w:ind w:left="0" w:firstLine="1"/>
        <w:jc w:val="center"/>
        <w:rPr>
          <w:rFonts w:ascii="Palatino Linotype" w:eastAsia="MS Mincho" w:hAnsi="Palatino Linotype" w:cs="Arial"/>
          <w:color w:val="000000" w:themeColor="text1"/>
        </w:rPr>
      </w:pPr>
    </w:p>
    <w:p w14:paraId="0AE9D6B0"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color w:val="000000" w:themeColor="text1"/>
        </w:rPr>
        <w:t xml:space="preserve">De lo anterior, se demuestra que el </w:t>
      </w:r>
      <w:r w:rsidR="005C33CE" w:rsidRPr="00FE6E5E">
        <w:rPr>
          <w:rFonts w:ascii="Palatino Linotype" w:eastAsia="MS Mincho" w:hAnsi="Palatino Linotype" w:cs="Arial"/>
          <w:color w:val="000000" w:themeColor="text1"/>
        </w:rPr>
        <w:t>Acuerdo 04 CT/5/EXT04.04, referido en el punto séptimo del Acta de la Sexta Sesión Ordinaría del Comité de Transparencia del Ayuntamiento de Atizapán de Zaragoza</w:t>
      </w:r>
      <w:r w:rsidRPr="00FE6E5E">
        <w:rPr>
          <w:rFonts w:ascii="Palatino Linotype" w:eastAsia="MS Mincho" w:hAnsi="Palatino Linotype" w:cs="Arial"/>
          <w:iCs/>
          <w:color w:val="000000" w:themeColor="text1"/>
        </w:rPr>
        <w:t xml:space="preserve">, </w:t>
      </w:r>
      <w:r w:rsidR="005C33CE" w:rsidRPr="00FE6E5E">
        <w:rPr>
          <w:rFonts w:ascii="Palatino Linotype" w:eastAsia="MS Mincho" w:hAnsi="Palatino Linotype" w:cs="Arial"/>
          <w:iCs/>
          <w:color w:val="000000" w:themeColor="text1"/>
        </w:rPr>
        <w:t xml:space="preserve">no cumple con todos los requisitos analizados en el cuadro anterior, toda vez que </w:t>
      </w:r>
      <w:r w:rsidR="00111B4B" w:rsidRPr="00FE6E5E">
        <w:rPr>
          <w:rFonts w:ascii="Palatino Linotype" w:eastAsia="MS Mincho" w:hAnsi="Palatino Linotype" w:cs="Arial"/>
          <w:iCs/>
          <w:color w:val="000000" w:themeColor="text1"/>
        </w:rPr>
        <w:t xml:space="preserve">no se analizó la causal de la Ley General de Transparencia que se encontraba vigente a la fecha de la solicitud de información. </w:t>
      </w:r>
    </w:p>
    <w:p w14:paraId="47DDDE87" w14:textId="77777777" w:rsidR="003368A3" w:rsidRPr="00FE6E5E" w:rsidRDefault="003368A3" w:rsidP="0099421A">
      <w:pPr>
        <w:pBdr>
          <w:top w:val="nil"/>
          <w:left w:val="nil"/>
          <w:bottom w:val="nil"/>
          <w:right w:val="nil"/>
          <w:between w:val="nil"/>
        </w:pBdr>
        <w:tabs>
          <w:tab w:val="left" w:pos="0"/>
        </w:tabs>
        <w:spacing w:line="360" w:lineRule="auto"/>
        <w:ind w:firstLine="1"/>
        <w:jc w:val="both"/>
        <w:rPr>
          <w:rFonts w:ascii="Palatino Linotype" w:eastAsia="MS Mincho" w:hAnsi="Palatino Linotype" w:cs="Arial"/>
          <w:color w:val="000000" w:themeColor="text1"/>
        </w:rPr>
      </w:pPr>
    </w:p>
    <w:p w14:paraId="25AEAA8D"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iCs/>
          <w:color w:val="000000" w:themeColor="text1"/>
        </w:rPr>
        <w:lastRenderedPageBreak/>
        <w:t xml:space="preserve">En ese </w:t>
      </w:r>
      <w:r w:rsidRPr="00FE6E5E">
        <w:rPr>
          <w:rFonts w:ascii="Palatino Linotype" w:eastAsia="Palatino Linotype" w:hAnsi="Palatino Linotype" w:cs="Palatino Linotype"/>
          <w:color w:val="000000" w:themeColor="text1"/>
        </w:rPr>
        <w:t>sentido</w:t>
      </w:r>
      <w:r w:rsidRPr="00FE6E5E">
        <w:rPr>
          <w:rFonts w:ascii="Palatino Linotype" w:eastAsia="MS Mincho" w:hAnsi="Palatino Linotype" w:cs="Arial"/>
          <w:iCs/>
          <w:color w:val="000000" w:themeColor="text1"/>
        </w:rPr>
        <w:t xml:space="preserve">, este Órgano Garante considera que la aplicación de la prueba del daño, así como las formalidades que debe de tener </w:t>
      </w:r>
      <w:r w:rsidR="0045191D" w:rsidRPr="00FE6E5E">
        <w:rPr>
          <w:rFonts w:ascii="Palatino Linotype" w:eastAsia="MS Mincho" w:hAnsi="Palatino Linotype" w:cs="Arial"/>
          <w:iCs/>
          <w:color w:val="000000" w:themeColor="text1"/>
        </w:rPr>
        <w:t xml:space="preserve"> no </w:t>
      </w:r>
      <w:r w:rsidRPr="00FE6E5E">
        <w:rPr>
          <w:rFonts w:ascii="Palatino Linotype" w:eastAsia="MS Mincho" w:hAnsi="Palatino Linotype" w:cs="Arial"/>
          <w:iCs/>
          <w:color w:val="000000" w:themeColor="text1"/>
        </w:rPr>
        <w:t xml:space="preserve">se cumplieron conforme a lo regulados por los ordenamientos jurídicos de la materia. </w:t>
      </w:r>
    </w:p>
    <w:p w14:paraId="38D19DF8" w14:textId="77777777" w:rsidR="003368A3" w:rsidRPr="00FE6E5E" w:rsidRDefault="003368A3" w:rsidP="0099421A">
      <w:pPr>
        <w:pStyle w:val="Prrafodelista"/>
        <w:spacing w:line="360" w:lineRule="auto"/>
        <w:ind w:left="0" w:firstLine="1"/>
        <w:jc w:val="both"/>
        <w:rPr>
          <w:rFonts w:ascii="Palatino Linotype" w:eastAsia="MS Mincho" w:hAnsi="Palatino Linotype" w:cs="Arial"/>
          <w:color w:val="000000" w:themeColor="text1"/>
        </w:rPr>
      </w:pPr>
    </w:p>
    <w:p w14:paraId="5CA5F627" w14:textId="77777777" w:rsidR="003368A3" w:rsidRPr="00FE6E5E" w:rsidRDefault="003368A3"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MS Mincho" w:hAnsi="Palatino Linotype" w:cs="Arial"/>
          <w:color w:val="000000" w:themeColor="text1"/>
        </w:rPr>
      </w:pPr>
      <w:r w:rsidRPr="00FE6E5E">
        <w:rPr>
          <w:rFonts w:ascii="Palatino Linotype" w:eastAsia="MS Mincho" w:hAnsi="Palatino Linotype" w:cs="Arial"/>
          <w:color w:val="000000" w:themeColor="text1"/>
        </w:rPr>
        <w:t xml:space="preserve">De lo anterior, como ya quedo establecido en párrafos anteriores la información  al pretender acceder el </w:t>
      </w:r>
      <w:r w:rsidRPr="00FE6E5E">
        <w:rPr>
          <w:rFonts w:ascii="Palatino Linotype" w:eastAsia="MS Mincho" w:hAnsi="Palatino Linotype" w:cs="Arial"/>
          <w:b/>
          <w:color w:val="000000" w:themeColor="text1"/>
        </w:rPr>
        <w:t xml:space="preserve">RECURRENTE </w:t>
      </w:r>
      <w:r w:rsidRPr="00FE6E5E">
        <w:rPr>
          <w:rFonts w:ascii="Palatino Linotype" w:eastAsia="MS Mincho" w:hAnsi="Palatino Linotype" w:cs="Arial"/>
          <w:color w:val="000000" w:themeColor="text1"/>
        </w:rPr>
        <w:t xml:space="preserve">se trata de información que </w:t>
      </w:r>
      <w:r w:rsidR="005C33CE" w:rsidRPr="00FE6E5E">
        <w:rPr>
          <w:rFonts w:ascii="Palatino Linotype" w:eastAsia="MS Mincho" w:hAnsi="Palatino Linotype" w:cs="Arial"/>
          <w:color w:val="000000" w:themeColor="text1"/>
        </w:rPr>
        <w:t xml:space="preserve">debe de ser clasificada como reservada, toda vez que de entregar el inventario del armamento de la Dirección de Seguridad Pública y Seguridad Vial, se liberaría el estado de fuerza con el que cuenta el Ayuntamiento de Atizapán de Zaragoza, para enfrentar la delincuencia y el combate a la misma. </w:t>
      </w:r>
    </w:p>
    <w:p w14:paraId="65E125CF" w14:textId="77777777" w:rsidR="003368A3" w:rsidRPr="00FE6E5E" w:rsidRDefault="003368A3" w:rsidP="0099421A">
      <w:pPr>
        <w:pStyle w:val="Prrafodelista"/>
        <w:ind w:left="0" w:firstLine="1"/>
        <w:rPr>
          <w:rFonts w:ascii="Palatino Linotype" w:eastAsia="Palatino Linotype" w:hAnsi="Palatino Linotype" w:cs="Palatino Linotype"/>
          <w:color w:val="000000" w:themeColor="text1"/>
        </w:rPr>
      </w:pPr>
    </w:p>
    <w:p w14:paraId="097468C5" w14:textId="77777777"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b/>
          <w:color w:val="000000" w:themeColor="text1"/>
        </w:rPr>
      </w:pPr>
      <w:r w:rsidRPr="00FE6E5E">
        <w:rPr>
          <w:rFonts w:ascii="Palatino Linotype" w:eastAsia="Palatino Linotype" w:hAnsi="Palatino Linotype" w:cs="Palatino Linotype"/>
          <w:color w:val="000000" w:themeColor="text1"/>
        </w:rPr>
        <w:t xml:space="preserve">De lo anterior, se tiene que </w:t>
      </w:r>
      <w:r w:rsidR="00E229A8" w:rsidRPr="00FE6E5E">
        <w:rPr>
          <w:rFonts w:ascii="Palatino Linotype" w:eastAsia="Palatino Linotype" w:hAnsi="Palatino Linotype" w:cs="Palatino Linotype"/>
          <w:color w:val="000000" w:themeColor="text1"/>
        </w:rPr>
        <w:t xml:space="preserve">si bien es cierto el </w:t>
      </w:r>
      <w:r w:rsidR="00E229A8" w:rsidRPr="00FE6E5E">
        <w:rPr>
          <w:rFonts w:ascii="Palatino Linotype" w:eastAsia="Palatino Linotype" w:hAnsi="Palatino Linotype" w:cs="Palatino Linotype"/>
          <w:b/>
          <w:color w:val="000000" w:themeColor="text1"/>
        </w:rPr>
        <w:t xml:space="preserve">SUJETO OBLIGADO </w:t>
      </w:r>
      <w:r w:rsidR="00E229A8" w:rsidRPr="00FE6E5E">
        <w:rPr>
          <w:rFonts w:ascii="Palatino Linotype" w:eastAsia="Palatino Linotype" w:hAnsi="Palatino Linotype" w:cs="Palatino Linotype"/>
          <w:color w:val="000000" w:themeColor="text1"/>
        </w:rPr>
        <w:t xml:space="preserve">entrego la debida prueba de daño que fue aprobada por el Comité de Transparencia,  también lo es que la misma no se integra por todos los requisitos, situación por la cual es dable ordenar el Acuerdo del Comité de Transparencia mediante el cual se confirme la clasificación de la información como reservada, acreditando con la debida prueba de daño. </w:t>
      </w:r>
    </w:p>
    <w:p w14:paraId="51E3F6A0" w14:textId="77777777" w:rsidR="005C33CE" w:rsidRPr="00FE6E5E" w:rsidRDefault="005C33CE" w:rsidP="0099421A">
      <w:pPr>
        <w:pStyle w:val="Prrafodelista"/>
        <w:ind w:left="0" w:firstLine="1"/>
        <w:rPr>
          <w:rFonts w:ascii="Palatino Linotype" w:eastAsia="Palatino Linotype" w:hAnsi="Palatino Linotype" w:cs="Palatino Linotype"/>
          <w:b/>
          <w:color w:val="000000" w:themeColor="text1"/>
        </w:rPr>
      </w:pPr>
    </w:p>
    <w:p w14:paraId="317946A5" w14:textId="77777777" w:rsidR="00354A1D" w:rsidRPr="00FE6E5E" w:rsidRDefault="005C33CE" w:rsidP="0099421A">
      <w:pPr>
        <w:numPr>
          <w:ilvl w:val="0"/>
          <w:numId w:val="1"/>
        </w:numPr>
        <w:pBdr>
          <w:top w:val="nil"/>
          <w:left w:val="nil"/>
          <w:bottom w:val="nil"/>
          <w:right w:val="nil"/>
          <w:between w:val="nil"/>
        </w:pBdr>
        <w:tabs>
          <w:tab w:val="left" w:pos="0"/>
        </w:tabs>
        <w:spacing w:line="360" w:lineRule="auto"/>
        <w:ind w:left="0" w:firstLine="1"/>
        <w:contextualSpacing/>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Finalmente, se debe de señalar</w:t>
      </w:r>
      <w:r w:rsidR="00354A1D" w:rsidRPr="00FE6E5E">
        <w:rPr>
          <w:rFonts w:ascii="Palatino Linotype" w:eastAsia="Palatino Linotype" w:hAnsi="Palatino Linotype" w:cs="Palatino Linotype"/>
          <w:color w:val="000000" w:themeColor="text1"/>
        </w:rPr>
        <w:t xml:space="preserve"> que la inconformidad del </w:t>
      </w:r>
      <w:r w:rsidR="00354A1D" w:rsidRPr="00FE6E5E">
        <w:rPr>
          <w:rFonts w:ascii="Palatino Linotype" w:eastAsia="Palatino Linotype" w:hAnsi="Palatino Linotype" w:cs="Palatino Linotype"/>
          <w:b/>
          <w:color w:val="000000" w:themeColor="text1"/>
        </w:rPr>
        <w:t xml:space="preserve">RECURRENTE </w:t>
      </w:r>
      <w:r w:rsidR="00354A1D" w:rsidRPr="00FE6E5E">
        <w:rPr>
          <w:rFonts w:ascii="Palatino Linotype" w:eastAsia="Palatino Linotype" w:hAnsi="Palatino Linotype" w:cs="Palatino Linotype"/>
          <w:color w:val="000000" w:themeColor="text1"/>
        </w:rPr>
        <w:t xml:space="preserve">consistente en </w:t>
      </w:r>
      <w:r w:rsidR="00354A1D" w:rsidRPr="00FE6E5E">
        <w:rPr>
          <w:rFonts w:ascii="Palatino Linotype" w:eastAsia="Palatino Linotype" w:hAnsi="Palatino Linotype" w:cs="Palatino Linotype"/>
          <w:b/>
          <w:color w:val="000000" w:themeColor="text1"/>
        </w:rPr>
        <w:t>“</w:t>
      </w:r>
      <w:r w:rsidR="00354A1D" w:rsidRPr="00FE6E5E">
        <w:rPr>
          <w:rFonts w:ascii="Palatino Linotype" w:hAnsi="Palatino Linotype"/>
          <w:b/>
          <w:i/>
          <w:iCs/>
          <w:color w:val="000000" w:themeColor="text1"/>
        </w:rPr>
        <w:t>TITULAR DE TRANSPARENCIA SI NO SABES ATENDER UNA SOLICITUD PIDE UNA CAPACITACION AL INSTITUTO TE SUSTENTAS COMO LICENCIADA Y NO SABES NI ATENDER UNA SOLICITUD DE INFORMACION</w:t>
      </w:r>
      <w:r w:rsidR="00354A1D" w:rsidRPr="00FE6E5E">
        <w:rPr>
          <w:rFonts w:ascii="Palatino Linotype" w:eastAsia="Palatino Linotype" w:hAnsi="Palatino Linotype" w:cs="Palatino Linotype"/>
          <w:b/>
          <w:color w:val="000000" w:themeColor="text1"/>
        </w:rPr>
        <w:t>”</w:t>
      </w:r>
      <w:r w:rsidR="00354A1D" w:rsidRPr="00FE6E5E">
        <w:rPr>
          <w:rFonts w:ascii="Palatino Linotype" w:eastAsia="Palatino Linotype" w:hAnsi="Palatino Linotype" w:cs="Palatino Linotype"/>
          <w:color w:val="000000" w:themeColor="text1"/>
        </w:rPr>
        <w:t xml:space="preserve"> deben de ser tomadas como manifestaciones subjetivas, de acuerdo a lo siguiente. </w:t>
      </w:r>
    </w:p>
    <w:p w14:paraId="1497FEB6" w14:textId="77777777" w:rsidR="00354A1D" w:rsidRPr="00FE6E5E" w:rsidRDefault="00354A1D" w:rsidP="0099421A">
      <w:pPr>
        <w:pBdr>
          <w:top w:val="nil"/>
          <w:left w:val="nil"/>
          <w:bottom w:val="nil"/>
          <w:right w:val="nil"/>
          <w:between w:val="nil"/>
        </w:pBdr>
        <w:spacing w:line="360" w:lineRule="auto"/>
        <w:ind w:firstLine="1"/>
        <w:jc w:val="both"/>
        <w:rPr>
          <w:rFonts w:ascii="Palatino Linotype" w:eastAsia="Palatino Linotype" w:hAnsi="Palatino Linotype" w:cs="Palatino Linotype"/>
          <w:color w:val="000000" w:themeColor="text1"/>
        </w:rPr>
      </w:pPr>
    </w:p>
    <w:p w14:paraId="26134CA2" w14:textId="77777777" w:rsidR="00354A1D" w:rsidRPr="00FE6E5E" w:rsidRDefault="00354A1D" w:rsidP="0099421A">
      <w:pPr>
        <w:numPr>
          <w:ilvl w:val="0"/>
          <w:numId w:val="1"/>
        </w:numPr>
        <w:pBdr>
          <w:top w:val="nil"/>
          <w:left w:val="nil"/>
          <w:bottom w:val="nil"/>
          <w:right w:val="nil"/>
          <w:between w:val="nil"/>
        </w:pBdr>
        <w:tabs>
          <w:tab w:val="left" w:pos="0"/>
        </w:tabs>
        <w:spacing w:line="360" w:lineRule="auto"/>
        <w:ind w:left="0" w:firstLine="1"/>
        <w:contextualSpacing/>
        <w:jc w:val="both"/>
        <w:rPr>
          <w:rFonts w:ascii="Palatino Linotype" w:eastAsia="MS Mincho" w:hAnsi="Palatino Linotype"/>
          <w:color w:val="000000" w:themeColor="text1"/>
        </w:rPr>
      </w:pPr>
      <w:r w:rsidRPr="00FE6E5E">
        <w:rPr>
          <w:rFonts w:ascii="Palatino Linotype" w:eastAsia="Palatino Linotype" w:hAnsi="Palatino Linotype" w:cs="Palatino Linotype"/>
          <w:color w:val="000000" w:themeColor="text1"/>
        </w:rPr>
        <w:t>De</w:t>
      </w:r>
      <w:r w:rsidRPr="00FE6E5E">
        <w:rPr>
          <w:rFonts w:ascii="Palatino Linotype" w:eastAsia="MS Mincho" w:hAnsi="Palatino Linotype"/>
          <w:color w:val="000000" w:themeColor="text1"/>
        </w:rPr>
        <w:t xml:space="preserve"> lo anteriormente expuesto, se puede apreciar a simple vista que la inconformidad efectivamente no constituye un derecho de acceso a la información pública, porque se tratan de manifestaciones subjetivas vertidas por la particular, interrogantes y declaraciones que no </w:t>
      </w:r>
      <w:r w:rsidRPr="00FE6E5E">
        <w:rPr>
          <w:rFonts w:ascii="Palatino Linotype" w:eastAsia="MS Mincho" w:hAnsi="Palatino Linotype"/>
          <w:color w:val="000000" w:themeColor="text1"/>
        </w:rPr>
        <w:lastRenderedPageBreak/>
        <w:t>se colman con la entrega de documentos, situación que conlleva a afirmar que se está en presencia del ejercicio del derecho de petición.</w:t>
      </w:r>
    </w:p>
    <w:p w14:paraId="4D6FA563" w14:textId="77777777" w:rsidR="00354A1D" w:rsidRPr="00FE6E5E" w:rsidRDefault="00354A1D" w:rsidP="0099421A">
      <w:pPr>
        <w:pStyle w:val="Prrafodelista"/>
        <w:ind w:left="0" w:firstLine="1"/>
        <w:rPr>
          <w:rFonts w:ascii="Palatino Linotype" w:eastAsia="MS Mincho" w:hAnsi="Palatino Linotype"/>
          <w:color w:val="000000" w:themeColor="text1"/>
        </w:rPr>
      </w:pPr>
    </w:p>
    <w:p w14:paraId="4F28AC31" w14:textId="77777777" w:rsidR="00354A1D" w:rsidRPr="00FE6E5E" w:rsidRDefault="00354A1D" w:rsidP="0099421A">
      <w:pPr>
        <w:numPr>
          <w:ilvl w:val="0"/>
          <w:numId w:val="1"/>
        </w:numPr>
        <w:pBdr>
          <w:top w:val="nil"/>
          <w:left w:val="nil"/>
          <w:bottom w:val="nil"/>
          <w:right w:val="nil"/>
          <w:between w:val="nil"/>
        </w:pBdr>
        <w:tabs>
          <w:tab w:val="left" w:pos="0"/>
        </w:tabs>
        <w:spacing w:line="360" w:lineRule="auto"/>
        <w:ind w:left="0" w:firstLine="1"/>
        <w:contextualSpacing/>
        <w:jc w:val="both"/>
        <w:rPr>
          <w:rFonts w:ascii="Palatino Linotype" w:eastAsia="MS Mincho" w:hAnsi="Palatino Linotype"/>
          <w:color w:val="000000" w:themeColor="text1"/>
        </w:rPr>
      </w:pPr>
      <w:r w:rsidRPr="00FE6E5E">
        <w:rPr>
          <w:rFonts w:ascii="Palatino Linotype" w:eastAsia="MS Mincho" w:hAnsi="Palatino Linotype"/>
          <w:color w:val="000000" w:themeColor="text1"/>
        </w:rPr>
        <w:t xml:space="preserve">Por lo que la entrega de una razón o un razonamiento por parte del Sujeto </w:t>
      </w:r>
      <w:r w:rsidRPr="00FE6E5E">
        <w:rPr>
          <w:rFonts w:ascii="Palatino Linotype" w:eastAsia="Palatino Linotype" w:hAnsi="Palatino Linotype" w:cs="Palatino Linotype"/>
          <w:color w:val="000000" w:themeColor="text1"/>
        </w:rPr>
        <w:t>Obligado</w:t>
      </w:r>
      <w:r w:rsidRPr="00FE6E5E">
        <w:rPr>
          <w:rFonts w:ascii="Palatino Linotype" w:eastAsia="MS Mincho" w:hAnsi="Palatino Linotype"/>
          <w:color w:val="000000" w:themeColor="text1"/>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6662BCD9" w14:textId="77777777" w:rsidR="00924E56" w:rsidRPr="00FE6E5E" w:rsidRDefault="00924E56" w:rsidP="0099421A">
      <w:pPr>
        <w:ind w:firstLine="1"/>
        <w:rPr>
          <w:rFonts w:ascii="Palatino Linotype" w:eastAsia="Palatino Linotype" w:hAnsi="Palatino Linotype" w:cs="Palatino Linotype"/>
          <w:b/>
          <w:color w:val="000000" w:themeColor="text1"/>
        </w:rPr>
      </w:pPr>
    </w:p>
    <w:p w14:paraId="74F3C3FE" w14:textId="57B71103" w:rsidR="00F87599" w:rsidRPr="00FE6E5E"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Por lo tanto, en consecuencia y en mérito de lo expuesto en líneas anteriores, resultan </w:t>
      </w:r>
      <w:r w:rsidR="00220E87" w:rsidRPr="00FE6E5E">
        <w:rPr>
          <w:rFonts w:ascii="Palatino Linotype" w:eastAsia="Palatino Linotype" w:hAnsi="Palatino Linotype" w:cs="Palatino Linotype"/>
          <w:color w:val="000000" w:themeColor="text1"/>
        </w:rPr>
        <w:t xml:space="preserve">parcialmente </w:t>
      </w:r>
      <w:r w:rsidRPr="00FE6E5E">
        <w:rPr>
          <w:rFonts w:ascii="Palatino Linotype" w:eastAsia="Palatino Linotype" w:hAnsi="Palatino Linotype" w:cs="Palatino Linotype"/>
          <w:color w:val="000000" w:themeColor="text1"/>
        </w:rPr>
        <w:t xml:space="preserve">fundadas las razones o motivos de inconformidad hechos valer por el </w:t>
      </w:r>
      <w:r w:rsidRPr="00FE6E5E">
        <w:rPr>
          <w:rFonts w:ascii="Palatino Linotype" w:eastAsia="Palatino Linotype" w:hAnsi="Palatino Linotype" w:cs="Palatino Linotype"/>
          <w:b/>
          <w:color w:val="000000" w:themeColor="text1"/>
        </w:rPr>
        <w:t xml:space="preserve">RECURRENTE </w:t>
      </w:r>
      <w:r w:rsidRPr="00FE6E5E">
        <w:rPr>
          <w:rFonts w:ascii="Palatino Linotype" w:eastAsia="Palatino Linotype" w:hAnsi="Palatino Linotype" w:cs="Palatino Linotype"/>
          <w:color w:val="000000" w:themeColor="text1"/>
        </w:rPr>
        <w:t xml:space="preserve">dentro del recurso de revisión </w:t>
      </w:r>
      <w:r w:rsidR="00354A1D" w:rsidRPr="00FE6E5E">
        <w:rPr>
          <w:rFonts w:ascii="Palatino Linotype" w:eastAsia="Palatino Linotype" w:hAnsi="Palatino Linotype" w:cs="Palatino Linotype"/>
          <w:b/>
          <w:color w:val="000000" w:themeColor="text1"/>
        </w:rPr>
        <w:t>047</w:t>
      </w:r>
      <w:r w:rsidR="00AC7FBE" w:rsidRPr="00FE6E5E">
        <w:rPr>
          <w:rFonts w:ascii="Palatino Linotype" w:eastAsia="Palatino Linotype" w:hAnsi="Palatino Linotype" w:cs="Palatino Linotype"/>
          <w:b/>
          <w:color w:val="000000" w:themeColor="text1"/>
        </w:rPr>
        <w:t>1</w:t>
      </w:r>
      <w:r w:rsidR="00354A1D" w:rsidRPr="00FE6E5E">
        <w:rPr>
          <w:rFonts w:ascii="Palatino Linotype" w:eastAsia="Palatino Linotype" w:hAnsi="Palatino Linotype" w:cs="Palatino Linotype"/>
          <w:b/>
          <w:color w:val="000000" w:themeColor="text1"/>
        </w:rPr>
        <w:t>3</w:t>
      </w:r>
      <w:r w:rsidRPr="00FE6E5E">
        <w:rPr>
          <w:rFonts w:ascii="Palatino Linotype" w:eastAsia="Palatino Linotype" w:hAnsi="Palatino Linotype" w:cs="Palatino Linotype"/>
          <w:b/>
          <w:color w:val="000000" w:themeColor="text1"/>
        </w:rPr>
        <w:t>/INFOEM/IP/RR/2025</w:t>
      </w:r>
      <w:r w:rsidRPr="00FE6E5E">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00354A1D" w:rsidRPr="00FE6E5E">
        <w:rPr>
          <w:rFonts w:ascii="Palatino Linotype" w:eastAsia="Palatino Linotype" w:hAnsi="Palatino Linotype" w:cs="Palatino Linotype"/>
          <w:b/>
          <w:color w:val="000000" w:themeColor="text1"/>
        </w:rPr>
        <w:t>MODIFICA</w:t>
      </w:r>
      <w:r w:rsidRPr="00FE6E5E">
        <w:rPr>
          <w:rFonts w:ascii="Palatino Linotype" w:eastAsia="Palatino Linotype" w:hAnsi="Palatino Linotype" w:cs="Palatino Linotype"/>
          <w:b/>
          <w:color w:val="000000" w:themeColor="text1"/>
        </w:rPr>
        <w:t xml:space="preserve"> </w:t>
      </w:r>
      <w:r w:rsidRPr="00FE6E5E">
        <w:rPr>
          <w:rFonts w:ascii="Palatino Linotype" w:eastAsia="Palatino Linotype" w:hAnsi="Palatino Linotype" w:cs="Palatino Linotype"/>
          <w:color w:val="000000" w:themeColor="text1"/>
        </w:rPr>
        <w:t>la respuesta a la solicitud de información</w:t>
      </w:r>
      <w:r w:rsidRPr="00FE6E5E">
        <w:rPr>
          <w:rFonts w:ascii="Palatino Linotype" w:eastAsia="Palatino Linotype" w:hAnsi="Palatino Linotype" w:cs="Palatino Linotype"/>
          <w:b/>
          <w:color w:val="000000" w:themeColor="text1"/>
        </w:rPr>
        <w:t xml:space="preserve"> </w:t>
      </w:r>
      <w:r w:rsidR="00354A1D" w:rsidRPr="00FE6E5E">
        <w:rPr>
          <w:rFonts w:ascii="Palatino Linotype" w:eastAsia="Palatino Linotype" w:hAnsi="Palatino Linotype" w:cs="Palatino Linotype"/>
          <w:b/>
          <w:bCs/>
          <w:color w:val="000000" w:themeColor="text1"/>
        </w:rPr>
        <w:t>00142/ATIZARA/IP/2025</w:t>
      </w:r>
      <w:r w:rsidRPr="00FE6E5E">
        <w:rPr>
          <w:rFonts w:ascii="Palatino Linotype" w:eastAsia="Palatino Linotype" w:hAnsi="Palatino Linotype" w:cs="Palatino Linotype"/>
          <w:color w:val="000000" w:themeColor="text1"/>
        </w:rPr>
        <w:t>.</w:t>
      </w:r>
    </w:p>
    <w:p w14:paraId="46B2EE72" w14:textId="77777777" w:rsidR="00F87599" w:rsidRPr="00FE6E5E" w:rsidRDefault="00F87599" w:rsidP="0099421A">
      <w:pPr>
        <w:pBdr>
          <w:top w:val="nil"/>
          <w:left w:val="nil"/>
          <w:bottom w:val="nil"/>
          <w:right w:val="nil"/>
          <w:between w:val="nil"/>
        </w:pBdr>
        <w:ind w:firstLine="1"/>
        <w:rPr>
          <w:rFonts w:ascii="Palatino Linotype" w:eastAsia="Palatino Linotype" w:hAnsi="Palatino Linotype" w:cs="Palatino Linotype"/>
          <w:color w:val="000000" w:themeColor="text1"/>
        </w:rPr>
      </w:pPr>
      <w:bookmarkStart w:id="14" w:name="_heading=h.lnxbz9" w:colFirst="0" w:colLast="0"/>
      <w:bookmarkEnd w:id="14"/>
    </w:p>
    <w:p w14:paraId="597258F7" w14:textId="48DDBDB8" w:rsidR="00F87599" w:rsidRDefault="00F87599" w:rsidP="0099421A">
      <w:pPr>
        <w:numPr>
          <w:ilvl w:val="0"/>
          <w:numId w:val="1"/>
        </w:numPr>
        <w:pBdr>
          <w:top w:val="nil"/>
          <w:left w:val="nil"/>
          <w:bottom w:val="nil"/>
          <w:right w:val="nil"/>
          <w:between w:val="nil"/>
        </w:pBdr>
        <w:tabs>
          <w:tab w:val="left" w:pos="0"/>
        </w:tabs>
        <w:spacing w:line="360" w:lineRule="auto"/>
        <w:ind w:left="0"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color w:val="000000" w:themeColor="text1"/>
        </w:rPr>
        <w:t xml:space="preserve">Por lo anteriormente expuesto y fundado, este </w:t>
      </w:r>
      <w:r w:rsidRPr="00FE6E5E">
        <w:rPr>
          <w:rFonts w:ascii="Palatino Linotype" w:eastAsia="Palatino Linotype" w:hAnsi="Palatino Linotype" w:cs="Palatino Linotype"/>
          <w:b/>
          <w:color w:val="000000" w:themeColor="text1"/>
        </w:rPr>
        <w:t>ÓRGANO GARANTE</w:t>
      </w:r>
      <w:r w:rsidRPr="00FE6E5E">
        <w:rPr>
          <w:rFonts w:ascii="Palatino Linotype" w:eastAsia="Palatino Linotype" w:hAnsi="Palatino Linotype" w:cs="Palatino Linotype"/>
          <w:color w:val="000000" w:themeColor="text1"/>
        </w:rPr>
        <w:t xml:space="preserve"> emite los siguientes:</w:t>
      </w:r>
      <w:r w:rsidR="00833C1F">
        <w:rPr>
          <w:rFonts w:ascii="Palatino Linotype" w:eastAsia="Palatino Linotype" w:hAnsi="Palatino Linotype" w:cs="Palatino Linotype"/>
          <w:color w:val="000000" w:themeColor="text1"/>
        </w:rPr>
        <w:t xml:space="preserve"> -------------------------------------------------------------------------------------------------------------</w:t>
      </w:r>
    </w:p>
    <w:p w14:paraId="671065C7" w14:textId="77777777" w:rsidR="00833C1F" w:rsidRDefault="00833C1F" w:rsidP="00833C1F">
      <w:pPr>
        <w:pStyle w:val="Prrafodelista"/>
        <w:rPr>
          <w:rFonts w:ascii="Palatino Linotype" w:eastAsia="Palatino Linotype" w:hAnsi="Palatino Linotype" w:cs="Palatino Linotype"/>
          <w:color w:val="000000" w:themeColor="text1"/>
        </w:rPr>
      </w:pPr>
    </w:p>
    <w:p w14:paraId="7DC4196D" w14:textId="77777777" w:rsidR="00833C1F" w:rsidRDefault="00833C1F" w:rsidP="00833C1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7B1D74CE" w14:textId="77777777" w:rsidR="00833C1F" w:rsidRDefault="00833C1F" w:rsidP="00833C1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34170A28" w14:textId="77777777" w:rsidR="00833C1F" w:rsidRDefault="00833C1F" w:rsidP="00833C1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72ED7C2A" w14:textId="77777777" w:rsidR="00833C1F" w:rsidRDefault="00833C1F" w:rsidP="00833C1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1BC15D15" w14:textId="77777777" w:rsidR="00833C1F" w:rsidRPr="00FE6E5E" w:rsidRDefault="00833C1F" w:rsidP="00833C1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12CBD57F" w14:textId="77777777" w:rsidR="00F87599" w:rsidRPr="00FE6E5E" w:rsidRDefault="00F87599" w:rsidP="0099421A">
      <w:pPr>
        <w:pBdr>
          <w:top w:val="nil"/>
          <w:left w:val="nil"/>
          <w:bottom w:val="nil"/>
          <w:right w:val="nil"/>
          <w:between w:val="nil"/>
        </w:pBdr>
        <w:ind w:firstLine="1"/>
        <w:rPr>
          <w:rFonts w:ascii="Palatino Linotype" w:eastAsia="Palatino Linotype" w:hAnsi="Palatino Linotype" w:cs="Palatino Linotype"/>
          <w:color w:val="000000" w:themeColor="text1"/>
        </w:rPr>
      </w:pPr>
    </w:p>
    <w:p w14:paraId="30CA33D7" w14:textId="77777777" w:rsidR="00F87599" w:rsidRPr="00FE6E5E" w:rsidRDefault="00F87599" w:rsidP="0099421A">
      <w:pPr>
        <w:pBdr>
          <w:top w:val="nil"/>
          <w:left w:val="nil"/>
          <w:bottom w:val="nil"/>
          <w:right w:val="nil"/>
          <w:between w:val="nil"/>
        </w:pBdr>
        <w:tabs>
          <w:tab w:val="left" w:pos="426"/>
        </w:tabs>
        <w:spacing w:line="360" w:lineRule="auto"/>
        <w:ind w:firstLine="1"/>
        <w:jc w:val="both"/>
        <w:rPr>
          <w:rFonts w:ascii="Palatino Linotype" w:eastAsia="Palatino Linotype" w:hAnsi="Palatino Linotype" w:cs="Palatino Linotype"/>
          <w:color w:val="000000" w:themeColor="text1"/>
        </w:rPr>
      </w:pPr>
    </w:p>
    <w:p w14:paraId="58339C9D" w14:textId="77777777" w:rsidR="00F87599" w:rsidRPr="00FE6E5E" w:rsidRDefault="00F87599" w:rsidP="0099421A">
      <w:pPr>
        <w:pStyle w:val="Ttulo1"/>
        <w:spacing w:before="0" w:line="360" w:lineRule="auto"/>
        <w:ind w:firstLine="1"/>
        <w:jc w:val="center"/>
        <w:rPr>
          <w:rFonts w:ascii="Palatino Linotype" w:eastAsia="Palatino Linotype" w:hAnsi="Palatino Linotype" w:cs="Palatino Linotype"/>
          <w:b/>
          <w:color w:val="000000" w:themeColor="text1"/>
          <w:sz w:val="24"/>
          <w:szCs w:val="24"/>
        </w:rPr>
      </w:pPr>
      <w:r w:rsidRPr="00FE6E5E">
        <w:rPr>
          <w:rFonts w:ascii="Palatino Linotype" w:eastAsia="Palatino Linotype" w:hAnsi="Palatino Linotype" w:cs="Palatino Linotype"/>
          <w:b/>
          <w:color w:val="000000" w:themeColor="text1"/>
          <w:sz w:val="24"/>
          <w:szCs w:val="24"/>
        </w:rPr>
        <w:lastRenderedPageBreak/>
        <w:t>R E S O L U T I V O S</w:t>
      </w:r>
    </w:p>
    <w:p w14:paraId="4F0C2740" w14:textId="77777777" w:rsidR="00F87599" w:rsidRPr="00FE6E5E" w:rsidRDefault="00F87599" w:rsidP="0099421A">
      <w:pPr>
        <w:spacing w:line="360" w:lineRule="auto"/>
        <w:ind w:firstLine="1"/>
        <w:rPr>
          <w:rFonts w:ascii="Palatino Linotype" w:eastAsia="Palatino Linotype" w:hAnsi="Palatino Linotype" w:cs="Palatino Linotype"/>
          <w:color w:val="000000" w:themeColor="text1"/>
        </w:rPr>
      </w:pPr>
    </w:p>
    <w:p w14:paraId="204A9187"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b/>
          <w:color w:val="000000" w:themeColor="text1"/>
        </w:rPr>
        <w:t>PRIMERO</w:t>
      </w:r>
      <w:r w:rsidRPr="00FE6E5E">
        <w:rPr>
          <w:rFonts w:ascii="Palatino Linotype" w:eastAsia="Palatino Linotype" w:hAnsi="Palatino Linotype" w:cs="Palatino Linotype"/>
          <w:color w:val="000000" w:themeColor="text1"/>
        </w:rPr>
        <w:t xml:space="preserve">. Resultan  </w:t>
      </w:r>
      <w:r w:rsidR="00220E87" w:rsidRPr="00FE6E5E">
        <w:rPr>
          <w:rFonts w:ascii="Palatino Linotype" w:eastAsia="Palatino Linotype" w:hAnsi="Palatino Linotype" w:cs="Palatino Linotype"/>
          <w:color w:val="000000" w:themeColor="text1"/>
        </w:rPr>
        <w:t xml:space="preserve">parcialmente </w:t>
      </w:r>
      <w:r w:rsidRPr="00FE6E5E">
        <w:rPr>
          <w:rFonts w:ascii="Palatino Linotype" w:eastAsia="Palatino Linotype" w:hAnsi="Palatino Linotype" w:cs="Palatino Linotype"/>
          <w:color w:val="000000" w:themeColor="text1"/>
        </w:rPr>
        <w:t xml:space="preserve">fundadas las razones o motivos de inconformidad hechos valer en el Recurso de Revisión </w:t>
      </w:r>
      <w:r w:rsidR="00354A1D" w:rsidRPr="00FE6E5E">
        <w:rPr>
          <w:rFonts w:ascii="Palatino Linotype" w:eastAsia="Palatino Linotype" w:hAnsi="Palatino Linotype" w:cs="Palatino Linotype"/>
          <w:b/>
          <w:color w:val="000000" w:themeColor="text1"/>
        </w:rPr>
        <w:t>04713</w:t>
      </w:r>
      <w:r w:rsidRPr="00FE6E5E">
        <w:rPr>
          <w:rFonts w:ascii="Palatino Linotype" w:eastAsia="Palatino Linotype" w:hAnsi="Palatino Linotype" w:cs="Palatino Linotype"/>
          <w:b/>
          <w:color w:val="000000" w:themeColor="text1"/>
        </w:rPr>
        <w:t xml:space="preserve">/INFOEM/IP/RR/2025, </w:t>
      </w:r>
      <w:r w:rsidR="00220E87" w:rsidRPr="00FE6E5E">
        <w:rPr>
          <w:rFonts w:ascii="Palatino Linotype" w:eastAsia="Palatino Linotype" w:hAnsi="Palatino Linotype" w:cs="Palatino Linotype"/>
          <w:color w:val="000000" w:themeColor="text1"/>
        </w:rPr>
        <w:t xml:space="preserve">en términos del </w:t>
      </w:r>
      <w:r w:rsidRPr="00FE6E5E">
        <w:rPr>
          <w:rFonts w:ascii="Palatino Linotype" w:eastAsia="Palatino Linotype" w:hAnsi="Palatino Linotype" w:cs="Palatino Linotype"/>
          <w:color w:val="000000" w:themeColor="text1"/>
        </w:rPr>
        <w:t xml:space="preserve">Considerando </w:t>
      </w:r>
      <w:r w:rsidRPr="00FE6E5E">
        <w:rPr>
          <w:rFonts w:ascii="Palatino Linotype" w:eastAsia="Palatino Linotype" w:hAnsi="Palatino Linotype" w:cs="Palatino Linotype"/>
          <w:b/>
          <w:color w:val="000000" w:themeColor="text1"/>
        </w:rPr>
        <w:t xml:space="preserve">Cuarto </w:t>
      </w:r>
      <w:r w:rsidRPr="00FE6E5E">
        <w:rPr>
          <w:rFonts w:ascii="Palatino Linotype" w:eastAsia="Palatino Linotype" w:hAnsi="Palatino Linotype" w:cs="Palatino Linotype"/>
          <w:color w:val="000000" w:themeColor="text1"/>
        </w:rPr>
        <w:t xml:space="preserve">de la presente resolución. </w:t>
      </w:r>
    </w:p>
    <w:p w14:paraId="67BDA243"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p>
    <w:p w14:paraId="7106C359"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bookmarkStart w:id="15" w:name="_heading=h.35nkun2" w:colFirst="0" w:colLast="0"/>
      <w:bookmarkEnd w:id="15"/>
      <w:r w:rsidRPr="00FE6E5E">
        <w:rPr>
          <w:rFonts w:ascii="Palatino Linotype" w:eastAsia="Palatino Linotype" w:hAnsi="Palatino Linotype" w:cs="Palatino Linotype"/>
          <w:b/>
          <w:color w:val="000000" w:themeColor="text1"/>
        </w:rPr>
        <w:t xml:space="preserve">SEGUNDO. </w:t>
      </w:r>
      <w:r w:rsidRPr="00FE6E5E">
        <w:rPr>
          <w:rFonts w:ascii="Palatino Linotype" w:eastAsia="Palatino Linotype" w:hAnsi="Palatino Linotype" w:cs="Palatino Linotype"/>
          <w:color w:val="000000" w:themeColor="text1"/>
        </w:rPr>
        <w:t xml:space="preserve">Se </w:t>
      </w:r>
      <w:r w:rsidR="00354A1D" w:rsidRPr="00FE6E5E">
        <w:rPr>
          <w:rFonts w:ascii="Palatino Linotype" w:eastAsia="Palatino Linotype" w:hAnsi="Palatino Linotype" w:cs="Palatino Linotype"/>
          <w:b/>
          <w:color w:val="000000" w:themeColor="text1"/>
        </w:rPr>
        <w:t>MODIFICA</w:t>
      </w:r>
      <w:r w:rsidRPr="00FE6E5E">
        <w:rPr>
          <w:rFonts w:ascii="Palatino Linotype" w:eastAsia="Palatino Linotype" w:hAnsi="Palatino Linotype" w:cs="Palatino Linotype"/>
          <w:b/>
          <w:color w:val="000000" w:themeColor="text1"/>
        </w:rPr>
        <w:t xml:space="preserve"> </w:t>
      </w:r>
      <w:r w:rsidR="00354A1D" w:rsidRPr="00FE6E5E">
        <w:rPr>
          <w:rFonts w:ascii="Palatino Linotype" w:eastAsia="Palatino Linotype" w:hAnsi="Palatino Linotype" w:cs="Palatino Linotype"/>
          <w:color w:val="000000" w:themeColor="text1"/>
        </w:rPr>
        <w:t xml:space="preserve">la respuesta emitida por el </w:t>
      </w:r>
      <w:r w:rsidR="00354A1D" w:rsidRPr="00FE6E5E">
        <w:rPr>
          <w:rFonts w:ascii="Palatino Linotype" w:eastAsia="Palatino Linotype" w:hAnsi="Palatino Linotype" w:cs="Palatino Linotype"/>
          <w:b/>
          <w:color w:val="000000" w:themeColor="text1"/>
        </w:rPr>
        <w:t xml:space="preserve">Ayuntamiento de Atizapán de Zaragoza </w:t>
      </w:r>
      <w:r w:rsidRPr="00FE6E5E">
        <w:rPr>
          <w:rFonts w:ascii="Palatino Linotype" w:eastAsia="Palatino Linotype" w:hAnsi="Palatino Linotype" w:cs="Palatino Linotype"/>
          <w:color w:val="000000" w:themeColor="text1"/>
        </w:rPr>
        <w:t xml:space="preserve">y se </w:t>
      </w:r>
      <w:r w:rsidRPr="00FE6E5E">
        <w:rPr>
          <w:rFonts w:ascii="Palatino Linotype" w:eastAsia="Palatino Linotype" w:hAnsi="Palatino Linotype" w:cs="Palatino Linotype"/>
          <w:b/>
          <w:color w:val="000000" w:themeColor="text1"/>
        </w:rPr>
        <w:t>ORDENA</w:t>
      </w:r>
      <w:r w:rsidRPr="00FE6E5E">
        <w:rPr>
          <w:rFonts w:ascii="Palatino Linotype" w:eastAsia="Palatino Linotype" w:hAnsi="Palatino Linotype" w:cs="Palatino Linotype"/>
          <w:color w:val="000000" w:themeColor="text1"/>
        </w:rPr>
        <w:t xml:space="preserve"> entregar </w:t>
      </w:r>
      <w:r w:rsidRPr="00FE6E5E">
        <w:rPr>
          <w:rFonts w:ascii="Palatino Linotype" w:eastAsia="Palatino Linotype" w:hAnsi="Palatino Linotype" w:cs="Palatino Linotype"/>
          <w:b/>
          <w:color w:val="000000" w:themeColor="text1"/>
        </w:rPr>
        <w:t xml:space="preserve">vía SAIMEX </w:t>
      </w:r>
      <w:r w:rsidRPr="00FE6E5E">
        <w:rPr>
          <w:rFonts w:ascii="Palatino Linotype" w:eastAsia="Palatino Linotype" w:hAnsi="Palatino Linotype" w:cs="Palatino Linotype"/>
          <w:color w:val="000000" w:themeColor="text1"/>
        </w:rPr>
        <w:t>la siguiente información</w:t>
      </w:r>
      <w:bookmarkStart w:id="16" w:name="_heading=h.1ksv4uv" w:colFirst="0" w:colLast="0"/>
      <w:bookmarkStart w:id="17" w:name="_heading=h.fslc99i1zfog" w:colFirst="0" w:colLast="0"/>
      <w:bookmarkEnd w:id="16"/>
      <w:bookmarkEnd w:id="17"/>
      <w:r w:rsidRPr="00FE6E5E">
        <w:rPr>
          <w:rFonts w:ascii="Palatino Linotype" w:eastAsia="Palatino Linotype" w:hAnsi="Palatino Linotype" w:cs="Palatino Linotype"/>
          <w:color w:val="000000" w:themeColor="text1"/>
        </w:rPr>
        <w:t>.</w:t>
      </w:r>
    </w:p>
    <w:p w14:paraId="11D45F86" w14:textId="77777777" w:rsidR="00220E87" w:rsidRPr="00FE6E5E" w:rsidRDefault="00220E87" w:rsidP="0099421A">
      <w:pPr>
        <w:pBdr>
          <w:top w:val="nil"/>
          <w:left w:val="nil"/>
          <w:bottom w:val="nil"/>
          <w:right w:val="nil"/>
          <w:between w:val="nil"/>
        </w:pBdr>
        <w:spacing w:line="360" w:lineRule="auto"/>
        <w:ind w:firstLine="1"/>
        <w:jc w:val="both"/>
        <w:rPr>
          <w:rFonts w:ascii="Palatino Linotype" w:eastAsia="Palatino Linotype" w:hAnsi="Palatino Linotype" w:cs="Palatino Linotype"/>
          <w:b/>
          <w:color w:val="000000" w:themeColor="text1"/>
        </w:rPr>
      </w:pPr>
    </w:p>
    <w:p w14:paraId="1B61605D" w14:textId="77777777" w:rsidR="00F87599" w:rsidRPr="00FE6E5E" w:rsidRDefault="00220E87" w:rsidP="0099421A">
      <w:pPr>
        <w:numPr>
          <w:ilvl w:val="0"/>
          <w:numId w:val="13"/>
        </w:numPr>
        <w:pBdr>
          <w:top w:val="nil"/>
          <w:left w:val="nil"/>
          <w:bottom w:val="nil"/>
          <w:right w:val="nil"/>
          <w:between w:val="nil"/>
        </w:pBdr>
        <w:spacing w:line="360" w:lineRule="auto"/>
        <w:ind w:left="0" w:firstLine="1"/>
        <w:jc w:val="both"/>
        <w:rPr>
          <w:rFonts w:ascii="Palatino Linotype" w:eastAsia="Palatino Linotype" w:hAnsi="Palatino Linotype" w:cs="Palatino Linotype"/>
          <w:b/>
          <w:color w:val="000000" w:themeColor="text1"/>
        </w:rPr>
      </w:pPr>
      <w:r w:rsidRPr="00FE6E5E">
        <w:rPr>
          <w:rFonts w:ascii="Palatino Linotype" w:eastAsia="Palatino Linotype" w:hAnsi="Palatino Linotype" w:cs="Palatino Linotype"/>
          <w:b/>
          <w:color w:val="000000" w:themeColor="text1"/>
          <w:lang w:val="es-ES"/>
        </w:rPr>
        <w:t xml:space="preserve">El </w:t>
      </w:r>
      <w:r w:rsidRPr="00FE6E5E">
        <w:rPr>
          <w:rFonts w:ascii="Palatino Linotype" w:eastAsia="Palatino Linotype" w:hAnsi="Palatino Linotype" w:cs="Palatino Linotype"/>
          <w:b/>
          <w:color w:val="000000" w:themeColor="text1"/>
        </w:rPr>
        <w:t>acuerdo de clasificación emitido por el Comité de Transparencia, en donde de manera fundada y motivada, a través de una prueba de daño, confirme la clasificación como reservada</w:t>
      </w:r>
      <w:r w:rsidR="00354A1D" w:rsidRPr="00FE6E5E">
        <w:rPr>
          <w:rFonts w:ascii="Palatino Linotype" w:eastAsia="Palatino Linotype" w:hAnsi="Palatino Linotype" w:cs="Palatino Linotype"/>
          <w:b/>
          <w:color w:val="000000" w:themeColor="text1"/>
        </w:rPr>
        <w:t xml:space="preserve"> del inventario del armamento con el que cuenta la Dirección de Seguridad Pública y Seguridad Vial</w:t>
      </w:r>
      <w:r w:rsidRPr="00FE6E5E">
        <w:rPr>
          <w:rFonts w:ascii="Palatino Linotype" w:eastAsia="Palatino Linotype" w:hAnsi="Palatino Linotype" w:cs="Palatino Linotype"/>
          <w:b/>
          <w:color w:val="000000" w:themeColor="text1"/>
        </w:rPr>
        <w:t>, en término</w:t>
      </w:r>
      <w:r w:rsidR="00354A1D" w:rsidRPr="00FE6E5E">
        <w:rPr>
          <w:rFonts w:ascii="Palatino Linotype" w:eastAsia="Palatino Linotype" w:hAnsi="Palatino Linotype" w:cs="Palatino Linotype"/>
          <w:b/>
          <w:color w:val="000000" w:themeColor="text1"/>
        </w:rPr>
        <w:t xml:space="preserve">s del artículo 140, fracción </w:t>
      </w:r>
      <w:r w:rsidRPr="00FE6E5E">
        <w:rPr>
          <w:rFonts w:ascii="Palatino Linotype" w:eastAsia="Palatino Linotype" w:hAnsi="Palatino Linotype" w:cs="Palatino Linotype"/>
          <w:b/>
          <w:color w:val="000000" w:themeColor="text1"/>
        </w:rPr>
        <w:t xml:space="preserve">I, de la Ley de Transparencia y Acceso a la Información Pública del Estado de México y Municipios. </w:t>
      </w:r>
    </w:p>
    <w:p w14:paraId="01BA8A9C" w14:textId="77777777" w:rsidR="00F87599" w:rsidRPr="00FE6E5E" w:rsidRDefault="00F87599" w:rsidP="0099421A">
      <w:pPr>
        <w:tabs>
          <w:tab w:val="left" w:pos="8080"/>
        </w:tabs>
        <w:spacing w:line="360" w:lineRule="auto"/>
        <w:ind w:firstLine="1"/>
        <w:jc w:val="both"/>
        <w:rPr>
          <w:rFonts w:ascii="Palatino Linotype" w:eastAsia="Palatino Linotype" w:hAnsi="Palatino Linotype" w:cs="Palatino Linotype"/>
          <w:color w:val="000000" w:themeColor="text1"/>
        </w:rPr>
      </w:pPr>
    </w:p>
    <w:p w14:paraId="6C642656" w14:textId="77777777" w:rsidR="00F87599" w:rsidRPr="00FE6E5E" w:rsidRDefault="00F87599" w:rsidP="0099421A">
      <w:pPr>
        <w:tabs>
          <w:tab w:val="left" w:pos="8080"/>
        </w:tabs>
        <w:spacing w:line="360" w:lineRule="auto"/>
        <w:ind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b/>
          <w:color w:val="000000" w:themeColor="text1"/>
        </w:rPr>
        <w:t>TERCERO. NOTIFÍQUESE</w:t>
      </w:r>
      <w:r w:rsidRPr="00FE6E5E">
        <w:rPr>
          <w:rFonts w:ascii="Palatino Linotype" w:eastAsia="Palatino Linotype" w:hAnsi="Palatino Linotype" w:cs="Palatino Linotype"/>
          <w:color w:val="000000" w:themeColor="text1"/>
        </w:rPr>
        <w:t xml:space="preserve"> </w:t>
      </w:r>
      <w:r w:rsidRPr="00FE6E5E">
        <w:rPr>
          <w:rFonts w:ascii="Palatino Linotype" w:eastAsia="Palatino Linotype" w:hAnsi="Palatino Linotype" w:cs="Palatino Linotype"/>
          <w:b/>
          <w:color w:val="000000" w:themeColor="text1"/>
        </w:rPr>
        <w:t>vía SAIMEX</w:t>
      </w:r>
      <w:r w:rsidRPr="00FE6E5E">
        <w:rPr>
          <w:rFonts w:ascii="Palatino Linotype" w:eastAsia="Palatino Linotype" w:hAnsi="Palatino Linotype" w:cs="Palatino Linotype"/>
          <w:color w:val="000000" w:themeColor="text1"/>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FE6E5E">
        <w:rPr>
          <w:rFonts w:ascii="Palatino Linotype" w:eastAsia="Palatino Linotype" w:hAnsi="Palatino Linotype" w:cs="Palatino Linotype"/>
          <w:b/>
          <w:color w:val="000000" w:themeColor="text1"/>
        </w:rPr>
        <w:t>dé cumplimiento a lo ordenado dentro del plazo de diez días hábiles</w:t>
      </w:r>
      <w:r w:rsidRPr="00FE6E5E">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CCDEEC9" w14:textId="77777777" w:rsidR="00F87599" w:rsidRPr="00FE6E5E" w:rsidRDefault="00F87599" w:rsidP="0099421A">
      <w:pPr>
        <w:spacing w:line="360" w:lineRule="auto"/>
        <w:ind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b/>
          <w:color w:val="000000" w:themeColor="text1"/>
        </w:rPr>
        <w:lastRenderedPageBreak/>
        <w:t xml:space="preserve">CUARTO. </w:t>
      </w:r>
      <w:r w:rsidRPr="00FE6E5E">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FE6E5E">
        <w:rPr>
          <w:rFonts w:ascii="Palatino Linotype" w:eastAsia="Palatino Linotype" w:hAnsi="Palatino Linotype" w:cs="Palatino Linotype"/>
          <w:b/>
          <w:color w:val="000000" w:themeColor="text1"/>
        </w:rPr>
        <w:t>SUJETO OBLIGADO</w:t>
      </w:r>
      <w:r w:rsidRPr="00FE6E5E">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30A42F34" w14:textId="77777777" w:rsidR="00A909A5" w:rsidRPr="00FE6E5E" w:rsidRDefault="00A909A5" w:rsidP="0099421A">
      <w:pPr>
        <w:spacing w:line="360" w:lineRule="auto"/>
        <w:ind w:firstLine="1"/>
        <w:jc w:val="both"/>
        <w:rPr>
          <w:rFonts w:ascii="Palatino Linotype" w:eastAsia="Palatino Linotype" w:hAnsi="Palatino Linotype" w:cs="Palatino Linotype"/>
          <w:color w:val="000000" w:themeColor="text1"/>
        </w:rPr>
      </w:pPr>
    </w:p>
    <w:p w14:paraId="1F8D474D" w14:textId="77777777" w:rsidR="00F87599" w:rsidRPr="00FE6E5E" w:rsidRDefault="00F87599" w:rsidP="0099421A">
      <w:pPr>
        <w:tabs>
          <w:tab w:val="left" w:pos="8080"/>
        </w:tabs>
        <w:spacing w:line="360" w:lineRule="auto"/>
        <w:ind w:firstLine="1"/>
        <w:jc w:val="both"/>
        <w:rPr>
          <w:rFonts w:ascii="Palatino Linotype" w:eastAsia="Palatino Linotype" w:hAnsi="Palatino Linotype" w:cs="Palatino Linotype"/>
          <w:color w:val="000000" w:themeColor="text1"/>
        </w:rPr>
      </w:pPr>
      <w:bookmarkStart w:id="18" w:name="_heading=h.2jxsxqh" w:colFirst="0" w:colLast="0"/>
      <w:bookmarkEnd w:id="18"/>
      <w:r w:rsidRPr="00FE6E5E">
        <w:rPr>
          <w:rFonts w:ascii="Palatino Linotype" w:eastAsia="Palatino Linotype" w:hAnsi="Palatino Linotype" w:cs="Palatino Linotype"/>
          <w:b/>
          <w:color w:val="000000" w:themeColor="text1"/>
        </w:rPr>
        <w:t xml:space="preserve">QUINTO. </w:t>
      </w:r>
      <w:r w:rsidRPr="00FE6E5E">
        <w:rPr>
          <w:rFonts w:ascii="Palatino Linotype" w:eastAsia="Palatino Linotype" w:hAnsi="Palatino Linotype" w:cs="Palatino Linotype"/>
          <w:color w:val="000000" w:themeColor="text1"/>
        </w:rPr>
        <w:t xml:space="preserve">Notifíquese a </w:t>
      </w:r>
      <w:r w:rsidRPr="00FE6E5E">
        <w:rPr>
          <w:rFonts w:ascii="Palatino Linotype" w:eastAsia="Palatino Linotype" w:hAnsi="Palatino Linotype" w:cs="Palatino Linotype"/>
          <w:b/>
          <w:color w:val="000000" w:themeColor="text1"/>
        </w:rPr>
        <w:t>EL RECURRENTE</w:t>
      </w:r>
      <w:r w:rsidRPr="00FE6E5E">
        <w:rPr>
          <w:rFonts w:ascii="Palatino Linotype" w:eastAsia="Palatino Linotype" w:hAnsi="Palatino Linotype" w:cs="Palatino Linotype"/>
          <w:color w:val="000000" w:themeColor="text1"/>
        </w:rPr>
        <w:t xml:space="preserve"> la presente resolución, vía SAIMEX.</w:t>
      </w:r>
    </w:p>
    <w:p w14:paraId="25B3BCAD" w14:textId="77777777" w:rsidR="00A909A5" w:rsidRPr="00FE6E5E" w:rsidRDefault="00A909A5" w:rsidP="0099421A">
      <w:pPr>
        <w:tabs>
          <w:tab w:val="left" w:pos="8080"/>
        </w:tabs>
        <w:spacing w:line="360" w:lineRule="auto"/>
        <w:ind w:firstLine="1"/>
        <w:jc w:val="both"/>
        <w:rPr>
          <w:rFonts w:ascii="Palatino Linotype" w:eastAsia="Palatino Linotype" w:hAnsi="Palatino Linotype" w:cs="Palatino Linotype"/>
          <w:color w:val="000000" w:themeColor="text1"/>
        </w:rPr>
      </w:pPr>
    </w:p>
    <w:p w14:paraId="1823F785" w14:textId="77777777" w:rsidR="00F87599" w:rsidRPr="00FE6E5E" w:rsidRDefault="00F87599" w:rsidP="0099421A">
      <w:pPr>
        <w:shd w:val="clear" w:color="auto" w:fill="FFFFFF"/>
        <w:spacing w:line="360" w:lineRule="auto"/>
        <w:ind w:firstLine="1"/>
        <w:jc w:val="both"/>
        <w:rPr>
          <w:rFonts w:ascii="Palatino Linotype" w:eastAsia="Palatino Linotype" w:hAnsi="Palatino Linotype" w:cs="Palatino Linotype"/>
          <w:color w:val="000000" w:themeColor="text1"/>
        </w:rPr>
      </w:pPr>
      <w:r w:rsidRPr="00FE6E5E">
        <w:rPr>
          <w:rFonts w:ascii="Palatino Linotype" w:eastAsia="Palatino Linotype" w:hAnsi="Palatino Linotype" w:cs="Palatino Linotype"/>
          <w:b/>
          <w:color w:val="000000" w:themeColor="text1"/>
        </w:rPr>
        <w:t xml:space="preserve">SEXTO. </w:t>
      </w:r>
      <w:r w:rsidRPr="00FE6E5E">
        <w:rPr>
          <w:rFonts w:ascii="Palatino Linotype" w:eastAsia="Palatino Linotype" w:hAnsi="Palatino Linotype" w:cs="Palatino Linotype"/>
          <w:color w:val="000000" w:themeColor="text1"/>
        </w:rPr>
        <w:t xml:space="preserve">Se hace del conocimiento de </w:t>
      </w:r>
      <w:r w:rsidRPr="00FE6E5E">
        <w:rPr>
          <w:rFonts w:ascii="Palatino Linotype" w:eastAsia="Palatino Linotype" w:hAnsi="Palatino Linotype" w:cs="Palatino Linotype"/>
          <w:b/>
          <w:color w:val="000000" w:themeColor="text1"/>
        </w:rPr>
        <w:t>EL RECURRENTE</w:t>
      </w:r>
      <w:r w:rsidRPr="00FE6E5E">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C4248C6" w14:textId="77777777" w:rsidR="00A909A5" w:rsidRPr="00FE6E5E" w:rsidRDefault="00A909A5" w:rsidP="0099421A">
      <w:pPr>
        <w:spacing w:line="360" w:lineRule="auto"/>
        <w:ind w:right="49"/>
        <w:jc w:val="both"/>
        <w:rPr>
          <w:rFonts w:ascii="Palatino Linotype" w:eastAsia="Palatino Linotype" w:hAnsi="Palatino Linotype" w:cs="Palatino Linotype"/>
        </w:rPr>
      </w:pPr>
    </w:p>
    <w:p w14:paraId="33D4E34D" w14:textId="4537102E" w:rsidR="0099421A" w:rsidRPr="00444783" w:rsidRDefault="0099421A" w:rsidP="0099421A">
      <w:pPr>
        <w:spacing w:line="360" w:lineRule="auto"/>
        <w:ind w:right="49"/>
        <w:jc w:val="both"/>
        <w:rPr>
          <w:rFonts w:ascii="Palatino Linotype" w:eastAsia="Palatino Linotype" w:hAnsi="Palatino Linotype" w:cs="Palatino Linotype"/>
        </w:rPr>
      </w:pPr>
      <w:r w:rsidRPr="00FE6E5E">
        <w:rPr>
          <w:rFonts w:ascii="Palatino Linotype" w:eastAsia="Palatino Linotype" w:hAnsi="Palatino Linotype" w:cs="Palatino Linotype"/>
        </w:rPr>
        <w:t xml:space="preserve">ASÍ LO RESUELVE, POR </w:t>
      </w:r>
      <w:r w:rsidR="003C571F" w:rsidRPr="00FE6E5E">
        <w:rPr>
          <w:rFonts w:ascii="Palatino Linotype" w:eastAsia="Palatino Linotype" w:hAnsi="Palatino Linotype" w:cs="Palatino Linotype"/>
        </w:rPr>
        <w:t>MAYORÍA</w:t>
      </w:r>
      <w:r w:rsidRPr="00FE6E5E">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C571F" w:rsidRPr="00FE6E5E">
        <w:rPr>
          <w:rFonts w:ascii="Palatino Linotype" w:eastAsia="Palatino Linotype" w:hAnsi="Palatino Linotype" w:cs="Palatino Linotype"/>
        </w:rPr>
        <w:t xml:space="preserve"> EMITIENDO VOTO PARTICULAR</w:t>
      </w:r>
      <w:r w:rsidRPr="00FE6E5E">
        <w:rPr>
          <w:rFonts w:ascii="Palatino Linotype" w:eastAsia="Palatino Linotype" w:hAnsi="Palatino Linotype" w:cs="Palatino Linotype"/>
        </w:rPr>
        <w:t xml:space="preserve"> Y GUADALUPE RAMÍREZ PEÑA</w:t>
      </w:r>
      <w:r w:rsidR="003C571F" w:rsidRPr="00FE6E5E">
        <w:rPr>
          <w:rFonts w:ascii="Palatino Linotype" w:eastAsia="Palatino Linotype" w:hAnsi="Palatino Linotype" w:cs="Palatino Linotype"/>
        </w:rPr>
        <w:t xml:space="preserve"> EMITIENDO VOTO DISIDENTE</w:t>
      </w:r>
      <w:r w:rsidRPr="00FE6E5E">
        <w:rPr>
          <w:rFonts w:ascii="Palatino Linotype" w:eastAsia="Palatino Linotype" w:hAnsi="Palatino Linotype" w:cs="Palatino Linotype"/>
        </w:rPr>
        <w:t>; EN LA TRIGÉSIMA SEGUNDA SESIÓN ORDINARIA, CELEBRADA EL DIEZ (10) DE SEPTIEMBRE DE DOS MIL VEINTICINCO, ANTE EL SECRETARIO TÉCNICO DEL PLENO ALEXIS TAPIA RAMÍREZ.</w:t>
      </w:r>
    </w:p>
    <w:p w14:paraId="7D9903AD"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722F0CF7"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12114928"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3C304CE3"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240273A3"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0D1AFF85"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5FC959D8"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4A88AD14"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7864AA89"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48EF348B"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1BBF8C32" w14:textId="77777777" w:rsidR="00F87599" w:rsidRPr="0099421A" w:rsidRDefault="00F87599" w:rsidP="0099421A">
      <w:pPr>
        <w:spacing w:line="360" w:lineRule="auto"/>
        <w:ind w:firstLine="1"/>
        <w:jc w:val="both"/>
        <w:rPr>
          <w:rFonts w:ascii="Palatino Linotype" w:eastAsia="Palatino Linotype" w:hAnsi="Palatino Linotype" w:cs="Palatino Linotype"/>
          <w:color w:val="000000" w:themeColor="text1"/>
        </w:rPr>
      </w:pPr>
    </w:p>
    <w:p w14:paraId="1E720985" w14:textId="77777777" w:rsidR="00F87599" w:rsidRPr="0099421A" w:rsidRDefault="00F87599" w:rsidP="0099421A">
      <w:pPr>
        <w:spacing w:line="360" w:lineRule="auto"/>
        <w:ind w:firstLine="1"/>
        <w:rPr>
          <w:rFonts w:ascii="Palatino Linotype" w:eastAsia="Palatino Linotype" w:hAnsi="Palatino Linotype" w:cs="Palatino Linotype"/>
          <w:color w:val="000000" w:themeColor="text1"/>
        </w:rPr>
      </w:pPr>
    </w:p>
    <w:p w14:paraId="17E4055E" w14:textId="77777777" w:rsidR="00F87599" w:rsidRPr="0099421A" w:rsidRDefault="00F87599" w:rsidP="0099421A">
      <w:pPr>
        <w:spacing w:line="360" w:lineRule="auto"/>
        <w:ind w:firstLine="1"/>
        <w:rPr>
          <w:rFonts w:ascii="Palatino Linotype" w:eastAsia="Palatino Linotype" w:hAnsi="Palatino Linotype" w:cs="Palatino Linotype"/>
          <w:color w:val="000000" w:themeColor="text1"/>
        </w:rPr>
      </w:pPr>
    </w:p>
    <w:p w14:paraId="21AE96A8" w14:textId="77777777" w:rsidR="00F87599" w:rsidRPr="0099421A" w:rsidRDefault="00F87599" w:rsidP="0099421A">
      <w:pPr>
        <w:spacing w:line="360" w:lineRule="auto"/>
        <w:ind w:firstLine="1"/>
        <w:rPr>
          <w:rFonts w:ascii="Palatino Linotype" w:eastAsia="Palatino Linotype" w:hAnsi="Palatino Linotype" w:cs="Palatino Linotype"/>
          <w:color w:val="000000" w:themeColor="text1"/>
        </w:rPr>
      </w:pPr>
    </w:p>
    <w:p w14:paraId="41D664A7" w14:textId="77777777" w:rsidR="00F87599" w:rsidRPr="0099421A" w:rsidRDefault="00F87599" w:rsidP="0099421A">
      <w:pPr>
        <w:spacing w:line="360" w:lineRule="auto"/>
        <w:ind w:firstLine="1"/>
        <w:rPr>
          <w:rFonts w:ascii="Palatino Linotype" w:eastAsia="Palatino Linotype" w:hAnsi="Palatino Linotype" w:cs="Palatino Linotype"/>
          <w:color w:val="000000" w:themeColor="text1"/>
        </w:rPr>
      </w:pPr>
    </w:p>
    <w:p w14:paraId="58E0284B" w14:textId="77777777" w:rsidR="00F87599" w:rsidRPr="0099421A" w:rsidRDefault="00F87599" w:rsidP="0099421A">
      <w:pPr>
        <w:spacing w:line="360" w:lineRule="auto"/>
        <w:ind w:firstLine="1"/>
        <w:rPr>
          <w:rFonts w:ascii="Palatino Linotype" w:eastAsia="Palatino Linotype" w:hAnsi="Palatino Linotype" w:cs="Palatino Linotype"/>
          <w:color w:val="000000" w:themeColor="text1"/>
        </w:rPr>
      </w:pPr>
    </w:p>
    <w:p w14:paraId="2A76A5FB" w14:textId="77777777" w:rsidR="00F87599" w:rsidRPr="0099421A" w:rsidRDefault="00F87599" w:rsidP="0099421A">
      <w:pPr>
        <w:spacing w:line="360" w:lineRule="auto"/>
        <w:ind w:firstLine="1"/>
        <w:rPr>
          <w:rFonts w:ascii="Palatino Linotype" w:eastAsia="Palatino Linotype" w:hAnsi="Palatino Linotype" w:cs="Palatino Linotype"/>
          <w:color w:val="000000" w:themeColor="text1"/>
        </w:rPr>
      </w:pPr>
    </w:p>
    <w:p w14:paraId="24CA54C5" w14:textId="77777777" w:rsidR="00F87599" w:rsidRPr="0099421A" w:rsidRDefault="00F87599" w:rsidP="0099421A">
      <w:pPr>
        <w:spacing w:line="360" w:lineRule="auto"/>
        <w:ind w:firstLine="1"/>
        <w:rPr>
          <w:rFonts w:ascii="Palatino Linotype" w:eastAsia="Palatino Linotype" w:hAnsi="Palatino Linotype" w:cs="Palatino Linotype"/>
          <w:color w:val="000000" w:themeColor="text1"/>
        </w:rPr>
      </w:pPr>
    </w:p>
    <w:p w14:paraId="0122C118" w14:textId="77777777" w:rsidR="00F87599" w:rsidRPr="0099421A" w:rsidRDefault="00F87599" w:rsidP="0099421A">
      <w:pPr>
        <w:tabs>
          <w:tab w:val="left" w:pos="3374"/>
        </w:tabs>
        <w:spacing w:line="360" w:lineRule="auto"/>
        <w:ind w:firstLine="1"/>
        <w:rPr>
          <w:rFonts w:ascii="Palatino Linotype" w:eastAsia="Palatino Linotype" w:hAnsi="Palatino Linotype" w:cs="Palatino Linotype"/>
          <w:color w:val="000000" w:themeColor="text1"/>
        </w:rPr>
      </w:pPr>
      <w:r w:rsidRPr="0099421A">
        <w:rPr>
          <w:rFonts w:ascii="Palatino Linotype" w:eastAsia="Palatino Linotype" w:hAnsi="Palatino Linotype" w:cs="Palatino Linotype"/>
          <w:color w:val="000000" w:themeColor="text1"/>
        </w:rPr>
        <w:tab/>
      </w:r>
    </w:p>
    <w:p w14:paraId="2D5659B0" w14:textId="77777777" w:rsidR="00F87599" w:rsidRPr="0099421A" w:rsidRDefault="00F87599" w:rsidP="0099421A">
      <w:pPr>
        <w:tabs>
          <w:tab w:val="left" w:pos="3374"/>
        </w:tabs>
        <w:spacing w:line="360" w:lineRule="auto"/>
        <w:ind w:firstLine="1"/>
        <w:rPr>
          <w:rFonts w:ascii="Palatino Linotype" w:eastAsia="Palatino Linotype" w:hAnsi="Palatino Linotype" w:cs="Palatino Linotype"/>
          <w:color w:val="000000" w:themeColor="text1"/>
        </w:rPr>
      </w:pPr>
    </w:p>
    <w:p w14:paraId="15C3A4B6" w14:textId="57DA2B60" w:rsidR="00F87599" w:rsidRPr="0099421A" w:rsidRDefault="00F87599" w:rsidP="00FE6E5E">
      <w:pPr>
        <w:rPr>
          <w:rFonts w:ascii="Palatino Linotype" w:hAnsi="Palatino Linotype"/>
          <w:color w:val="000000" w:themeColor="text1"/>
        </w:rPr>
      </w:pPr>
    </w:p>
    <w:sectPr w:rsidR="00F87599" w:rsidRPr="0099421A" w:rsidSect="00833C1F">
      <w:headerReference w:type="even" r:id="rId16"/>
      <w:headerReference w:type="default" r:id="rId17"/>
      <w:footerReference w:type="default" r:id="rId18"/>
      <w:headerReference w:type="first" r:id="rId19"/>
      <w:footerReference w:type="first" r:id="rId20"/>
      <w:pgSz w:w="12240" w:h="15840"/>
      <w:pgMar w:top="2268" w:right="616"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541BA" w14:textId="77777777" w:rsidR="00B7355B" w:rsidRDefault="00B7355B" w:rsidP="00F87599">
      <w:r>
        <w:separator/>
      </w:r>
    </w:p>
  </w:endnote>
  <w:endnote w:type="continuationSeparator" w:id="0">
    <w:p w14:paraId="60E90BF6" w14:textId="77777777" w:rsidR="00B7355B" w:rsidRDefault="00B7355B" w:rsidP="00F87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685B1" w14:textId="77777777" w:rsidR="00E368C8" w:rsidRDefault="00E368C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B678A">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B678A">
      <w:rPr>
        <w:rFonts w:ascii="Palatino Linotype" w:eastAsia="Palatino Linotype" w:hAnsi="Palatino Linotype" w:cs="Palatino Linotype"/>
        <w:noProof/>
        <w:color w:val="000000"/>
        <w:sz w:val="20"/>
        <w:szCs w:val="20"/>
      </w:rPr>
      <w:t>31</w:t>
    </w:r>
    <w:r>
      <w:rPr>
        <w:rFonts w:ascii="Palatino Linotype" w:eastAsia="Palatino Linotype" w:hAnsi="Palatino Linotype" w:cs="Palatino Linotype"/>
        <w:color w:val="000000"/>
        <w:sz w:val="20"/>
        <w:szCs w:val="20"/>
      </w:rPr>
      <w:fldChar w:fldCharType="end"/>
    </w:r>
  </w:p>
  <w:p w14:paraId="2C23A7ED" w14:textId="77777777" w:rsidR="00E368C8" w:rsidRDefault="00E368C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61FF8" w14:textId="77777777" w:rsidR="00E368C8" w:rsidRDefault="00E368C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9B678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9B678A">
      <w:rPr>
        <w:rFonts w:ascii="Palatino Linotype" w:eastAsia="Palatino Linotype" w:hAnsi="Palatino Linotype" w:cs="Palatino Linotype"/>
        <w:noProof/>
        <w:color w:val="000000"/>
        <w:sz w:val="20"/>
        <w:szCs w:val="20"/>
      </w:rPr>
      <w:t>31</w:t>
    </w:r>
    <w:r>
      <w:rPr>
        <w:rFonts w:ascii="Palatino Linotype" w:eastAsia="Palatino Linotype" w:hAnsi="Palatino Linotype" w:cs="Palatino Linotype"/>
        <w:color w:val="000000"/>
        <w:sz w:val="20"/>
        <w:szCs w:val="20"/>
      </w:rPr>
      <w:fldChar w:fldCharType="end"/>
    </w:r>
  </w:p>
  <w:p w14:paraId="131551E0" w14:textId="77777777" w:rsidR="00E368C8" w:rsidRDefault="00E368C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A3435" w14:textId="77777777" w:rsidR="00B7355B" w:rsidRDefault="00B7355B" w:rsidP="00F87599">
      <w:r>
        <w:separator/>
      </w:r>
    </w:p>
  </w:footnote>
  <w:footnote w:type="continuationSeparator" w:id="0">
    <w:p w14:paraId="1C7FE99F" w14:textId="77777777" w:rsidR="00B7355B" w:rsidRDefault="00B7355B" w:rsidP="00F87599">
      <w:r>
        <w:continuationSeparator/>
      </w:r>
    </w:p>
  </w:footnote>
  <w:footnote w:id="1">
    <w:p w14:paraId="55FC346F" w14:textId="77777777" w:rsidR="00E368C8" w:rsidRDefault="00E368C8" w:rsidP="00F8759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47745B38" w14:textId="77777777" w:rsidR="00E368C8" w:rsidRDefault="00E368C8" w:rsidP="00F8759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55DC4577" w14:textId="77777777" w:rsidR="00E368C8" w:rsidRDefault="00E368C8" w:rsidP="00F8759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7E61C310" w14:textId="77777777" w:rsidR="00E368C8" w:rsidRDefault="00E368C8" w:rsidP="00F8759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3B1BA" w14:textId="77777777" w:rsidR="00E368C8" w:rsidRDefault="00B7355B">
    <w:pPr>
      <w:pBdr>
        <w:top w:val="nil"/>
        <w:left w:val="nil"/>
        <w:bottom w:val="nil"/>
        <w:right w:val="nil"/>
        <w:between w:val="nil"/>
      </w:pBdr>
      <w:tabs>
        <w:tab w:val="center" w:pos="4419"/>
        <w:tab w:val="right" w:pos="8838"/>
      </w:tabs>
      <w:rPr>
        <w:color w:val="000000"/>
      </w:rPr>
    </w:pPr>
    <w:r>
      <w:rPr>
        <w:color w:val="000000"/>
      </w:rPr>
      <w:pict w14:anchorId="61851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977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4" w:type="dxa"/>
      <w:tblInd w:w="2410" w:type="dxa"/>
      <w:tblLayout w:type="fixed"/>
      <w:tblLook w:val="0400" w:firstRow="0" w:lastRow="0" w:firstColumn="0" w:lastColumn="0" w:noHBand="0" w:noVBand="1"/>
    </w:tblPr>
    <w:tblGrid>
      <w:gridCol w:w="2976"/>
      <w:gridCol w:w="4678"/>
    </w:tblGrid>
    <w:tr w:rsidR="00E368C8" w14:paraId="714457DA" w14:textId="77777777" w:rsidTr="00833C1F">
      <w:trPr>
        <w:trHeight w:val="227"/>
      </w:trPr>
      <w:tc>
        <w:tcPr>
          <w:tcW w:w="2976" w:type="dxa"/>
          <w:vAlign w:val="center"/>
        </w:tcPr>
        <w:p w14:paraId="2F499E91" w14:textId="77777777" w:rsidR="00E368C8" w:rsidRPr="003B407D" w:rsidRDefault="00E368C8" w:rsidP="003B407D">
          <w:pPr>
            <w:ind w:right="34"/>
            <w:jc w:val="right"/>
            <w:rPr>
              <w:rFonts w:ascii="Palatino Linotype" w:eastAsia="Palatino Linotype" w:hAnsi="Palatino Linotype" w:cs="Palatino Linotype"/>
              <w:b/>
            </w:rPr>
          </w:pPr>
          <w:r w:rsidRPr="003B407D">
            <w:rPr>
              <w:rFonts w:ascii="Palatino Linotype" w:eastAsia="Palatino Linotype" w:hAnsi="Palatino Linotype" w:cs="Palatino Linotype"/>
              <w:b/>
            </w:rPr>
            <w:t>Recurso de Revisión:</w:t>
          </w:r>
        </w:p>
      </w:tc>
      <w:tc>
        <w:tcPr>
          <w:tcW w:w="4678" w:type="dxa"/>
          <w:vAlign w:val="center"/>
        </w:tcPr>
        <w:p w14:paraId="3654E0E4" w14:textId="77777777" w:rsidR="00E368C8" w:rsidRPr="003B407D" w:rsidRDefault="007B5E57" w:rsidP="003B407D">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3B407D">
            <w:rPr>
              <w:rFonts w:ascii="Palatino Linotype" w:eastAsia="Palatino Linotype" w:hAnsi="Palatino Linotype" w:cs="Palatino Linotype"/>
              <w:color w:val="000000"/>
            </w:rPr>
            <w:t>04713</w:t>
          </w:r>
          <w:r w:rsidR="00E368C8" w:rsidRPr="003B407D">
            <w:rPr>
              <w:rFonts w:ascii="Palatino Linotype" w:eastAsia="Palatino Linotype" w:hAnsi="Palatino Linotype" w:cs="Palatino Linotype"/>
              <w:color w:val="000000"/>
            </w:rPr>
            <w:t>/INFOEM/IP/RR/2025</w:t>
          </w:r>
        </w:p>
      </w:tc>
    </w:tr>
    <w:tr w:rsidR="00E368C8" w14:paraId="44231823" w14:textId="77777777" w:rsidTr="00833C1F">
      <w:trPr>
        <w:trHeight w:val="242"/>
      </w:trPr>
      <w:tc>
        <w:tcPr>
          <w:tcW w:w="2976" w:type="dxa"/>
          <w:vAlign w:val="center"/>
        </w:tcPr>
        <w:p w14:paraId="65EB3BE8" w14:textId="77777777" w:rsidR="00E368C8" w:rsidRPr="003B407D" w:rsidRDefault="00E368C8" w:rsidP="003B407D">
          <w:pPr>
            <w:ind w:right="34"/>
            <w:jc w:val="right"/>
            <w:rPr>
              <w:rFonts w:ascii="Palatino Linotype" w:eastAsia="Palatino Linotype" w:hAnsi="Palatino Linotype" w:cs="Palatino Linotype"/>
              <w:b/>
            </w:rPr>
          </w:pPr>
          <w:r w:rsidRPr="003B407D">
            <w:rPr>
              <w:rFonts w:ascii="Palatino Linotype" w:eastAsia="Palatino Linotype" w:hAnsi="Palatino Linotype" w:cs="Palatino Linotype"/>
              <w:b/>
            </w:rPr>
            <w:t>Sujeto Obligado:</w:t>
          </w:r>
        </w:p>
      </w:tc>
      <w:tc>
        <w:tcPr>
          <w:tcW w:w="4678" w:type="dxa"/>
          <w:vAlign w:val="center"/>
        </w:tcPr>
        <w:p w14:paraId="0C661AE9" w14:textId="77777777" w:rsidR="00E368C8" w:rsidRPr="003B407D" w:rsidRDefault="007B5E57" w:rsidP="003B407D">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3B407D">
            <w:rPr>
              <w:rFonts w:ascii="Palatino Linotype" w:eastAsia="Palatino Linotype" w:hAnsi="Palatino Linotype" w:cs="Palatino Linotype"/>
              <w:color w:val="000000"/>
            </w:rPr>
            <w:t>Ayuntamiento de Atizapán de Zaragoza</w:t>
          </w:r>
        </w:p>
      </w:tc>
    </w:tr>
    <w:tr w:rsidR="00E368C8" w14:paraId="2DE749E7" w14:textId="77777777" w:rsidTr="00833C1F">
      <w:trPr>
        <w:trHeight w:val="342"/>
      </w:trPr>
      <w:tc>
        <w:tcPr>
          <w:tcW w:w="2976" w:type="dxa"/>
          <w:vAlign w:val="center"/>
        </w:tcPr>
        <w:p w14:paraId="1161D919" w14:textId="77777777" w:rsidR="00E368C8" w:rsidRPr="003B407D" w:rsidRDefault="00E368C8" w:rsidP="003B407D">
          <w:pPr>
            <w:ind w:right="34"/>
            <w:jc w:val="right"/>
            <w:rPr>
              <w:rFonts w:ascii="Palatino Linotype" w:eastAsia="Palatino Linotype" w:hAnsi="Palatino Linotype" w:cs="Palatino Linotype"/>
              <w:b/>
            </w:rPr>
          </w:pPr>
          <w:r w:rsidRPr="003B407D">
            <w:rPr>
              <w:rFonts w:ascii="Palatino Linotype" w:eastAsia="Palatino Linotype" w:hAnsi="Palatino Linotype" w:cs="Palatino Linotype"/>
              <w:b/>
            </w:rPr>
            <w:t>Comisionada Ponente:</w:t>
          </w:r>
        </w:p>
      </w:tc>
      <w:tc>
        <w:tcPr>
          <w:tcW w:w="4678" w:type="dxa"/>
          <w:vAlign w:val="center"/>
        </w:tcPr>
        <w:p w14:paraId="71D25A83" w14:textId="77777777" w:rsidR="00E368C8" w:rsidRPr="003B407D" w:rsidRDefault="00E368C8" w:rsidP="003B407D">
          <w:pPr>
            <w:pBdr>
              <w:top w:val="nil"/>
              <w:left w:val="nil"/>
              <w:bottom w:val="nil"/>
              <w:right w:val="nil"/>
              <w:between w:val="nil"/>
            </w:pBdr>
            <w:tabs>
              <w:tab w:val="right" w:pos="8838"/>
            </w:tabs>
            <w:rPr>
              <w:rFonts w:ascii="Palatino Linotype" w:eastAsia="Palatino Linotype" w:hAnsi="Palatino Linotype" w:cs="Palatino Linotype"/>
              <w:color w:val="000000"/>
            </w:rPr>
          </w:pPr>
          <w:r w:rsidRPr="003B407D">
            <w:rPr>
              <w:rFonts w:ascii="Palatino Linotype" w:eastAsia="Palatino Linotype" w:hAnsi="Palatino Linotype" w:cs="Palatino Linotype"/>
              <w:color w:val="000000"/>
            </w:rPr>
            <w:t>María del Rosario Mejía Ayala</w:t>
          </w:r>
        </w:p>
      </w:tc>
    </w:tr>
  </w:tbl>
  <w:p w14:paraId="1D0AF591" w14:textId="77777777" w:rsidR="00E368C8" w:rsidRDefault="00B7355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49583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2.3pt;margin-top:-110.1pt;width:609.4pt;height:793.75pt;z-index:-25165875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4" w:type="dxa"/>
      <w:tblInd w:w="2552" w:type="dxa"/>
      <w:tblLayout w:type="fixed"/>
      <w:tblLook w:val="0400" w:firstRow="0" w:lastRow="0" w:firstColumn="0" w:lastColumn="0" w:noHBand="0" w:noVBand="1"/>
    </w:tblPr>
    <w:tblGrid>
      <w:gridCol w:w="2977"/>
      <w:gridCol w:w="4677"/>
    </w:tblGrid>
    <w:tr w:rsidR="00E368C8" w14:paraId="0E6011A0" w14:textId="77777777" w:rsidTr="0099421A">
      <w:trPr>
        <w:trHeight w:val="227"/>
      </w:trPr>
      <w:tc>
        <w:tcPr>
          <w:tcW w:w="2977" w:type="dxa"/>
          <w:vAlign w:val="center"/>
        </w:tcPr>
        <w:p w14:paraId="30454884" w14:textId="77777777" w:rsidR="00E368C8" w:rsidRPr="0099421A" w:rsidRDefault="00E368C8" w:rsidP="0099421A">
          <w:pPr>
            <w:jc w:val="right"/>
            <w:rPr>
              <w:rFonts w:ascii="Palatino Linotype" w:eastAsia="Palatino Linotype" w:hAnsi="Palatino Linotype" w:cs="Palatino Linotype"/>
              <w:b/>
              <w:color w:val="000000" w:themeColor="text1"/>
            </w:rPr>
          </w:pPr>
          <w:r w:rsidRPr="0099421A">
            <w:rPr>
              <w:rFonts w:ascii="Palatino Linotype" w:eastAsia="Palatino Linotype" w:hAnsi="Palatino Linotype" w:cs="Palatino Linotype"/>
              <w:b/>
              <w:color w:val="000000" w:themeColor="text1"/>
            </w:rPr>
            <w:t>Recurso de Revisión:</w:t>
          </w:r>
        </w:p>
      </w:tc>
      <w:tc>
        <w:tcPr>
          <w:tcW w:w="4677" w:type="dxa"/>
          <w:vAlign w:val="center"/>
        </w:tcPr>
        <w:p w14:paraId="6CFBAE71" w14:textId="77777777" w:rsidR="00E368C8" w:rsidRPr="0099421A" w:rsidRDefault="007B5E57" w:rsidP="0099421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99421A">
            <w:rPr>
              <w:rFonts w:ascii="Palatino Linotype" w:eastAsia="Palatino Linotype" w:hAnsi="Palatino Linotype" w:cs="Palatino Linotype"/>
              <w:color w:val="000000" w:themeColor="text1"/>
            </w:rPr>
            <w:t>04713</w:t>
          </w:r>
          <w:r w:rsidR="00E368C8" w:rsidRPr="0099421A">
            <w:rPr>
              <w:rFonts w:ascii="Palatino Linotype" w:eastAsia="Palatino Linotype" w:hAnsi="Palatino Linotype" w:cs="Palatino Linotype"/>
              <w:color w:val="000000" w:themeColor="text1"/>
            </w:rPr>
            <w:t>/INFOEM/IP/RR/2025</w:t>
          </w:r>
        </w:p>
      </w:tc>
    </w:tr>
    <w:tr w:rsidR="00E368C8" w14:paraId="09E812A4" w14:textId="77777777" w:rsidTr="0099421A">
      <w:trPr>
        <w:trHeight w:val="242"/>
      </w:trPr>
      <w:tc>
        <w:tcPr>
          <w:tcW w:w="2977" w:type="dxa"/>
          <w:vAlign w:val="center"/>
        </w:tcPr>
        <w:p w14:paraId="1690E23F" w14:textId="77777777" w:rsidR="00E368C8" w:rsidRPr="0099421A" w:rsidRDefault="00E368C8" w:rsidP="0099421A">
          <w:pPr>
            <w:jc w:val="right"/>
            <w:rPr>
              <w:rFonts w:ascii="Palatino Linotype" w:eastAsia="Palatino Linotype" w:hAnsi="Palatino Linotype" w:cs="Palatino Linotype"/>
              <w:b/>
              <w:color w:val="000000" w:themeColor="text1"/>
            </w:rPr>
          </w:pPr>
          <w:r w:rsidRPr="0099421A">
            <w:rPr>
              <w:rFonts w:ascii="Palatino Linotype" w:eastAsia="Palatino Linotype" w:hAnsi="Palatino Linotype" w:cs="Palatino Linotype"/>
              <w:b/>
              <w:color w:val="000000" w:themeColor="text1"/>
            </w:rPr>
            <w:t>Recurrente:</w:t>
          </w:r>
        </w:p>
      </w:tc>
      <w:tc>
        <w:tcPr>
          <w:tcW w:w="4677" w:type="dxa"/>
        </w:tcPr>
        <w:p w14:paraId="4F444A6D" w14:textId="05DD3AAD" w:rsidR="00E368C8" w:rsidRPr="0099421A" w:rsidRDefault="00E368C8" w:rsidP="0099421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themeColor="text1"/>
              <w:highlight w:val="green"/>
            </w:rPr>
          </w:pPr>
        </w:p>
      </w:tc>
    </w:tr>
    <w:tr w:rsidR="00E368C8" w14:paraId="296A1609" w14:textId="77777777" w:rsidTr="0099421A">
      <w:trPr>
        <w:trHeight w:val="342"/>
      </w:trPr>
      <w:tc>
        <w:tcPr>
          <w:tcW w:w="2977" w:type="dxa"/>
          <w:vAlign w:val="center"/>
        </w:tcPr>
        <w:p w14:paraId="271FC54B" w14:textId="77777777" w:rsidR="00E368C8" w:rsidRPr="0099421A" w:rsidRDefault="00E368C8" w:rsidP="0099421A">
          <w:pPr>
            <w:jc w:val="right"/>
            <w:rPr>
              <w:rFonts w:ascii="Palatino Linotype" w:eastAsia="Palatino Linotype" w:hAnsi="Palatino Linotype" w:cs="Palatino Linotype"/>
              <w:b/>
              <w:color w:val="000000" w:themeColor="text1"/>
            </w:rPr>
          </w:pPr>
          <w:r w:rsidRPr="0099421A">
            <w:rPr>
              <w:rFonts w:ascii="Palatino Linotype" w:eastAsia="Palatino Linotype" w:hAnsi="Palatino Linotype" w:cs="Palatino Linotype"/>
              <w:b/>
              <w:color w:val="000000" w:themeColor="text1"/>
            </w:rPr>
            <w:t>Sujeto Obligado:</w:t>
          </w:r>
        </w:p>
      </w:tc>
      <w:tc>
        <w:tcPr>
          <w:tcW w:w="4677" w:type="dxa"/>
          <w:vAlign w:val="center"/>
        </w:tcPr>
        <w:p w14:paraId="08E08C11" w14:textId="77777777" w:rsidR="00E368C8" w:rsidRPr="0099421A" w:rsidRDefault="007B5E57" w:rsidP="0099421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themeColor="text1"/>
              <w:highlight w:val="green"/>
            </w:rPr>
          </w:pPr>
          <w:r w:rsidRPr="0099421A">
            <w:rPr>
              <w:rFonts w:ascii="Palatino Linotype" w:eastAsia="Palatino Linotype" w:hAnsi="Palatino Linotype" w:cs="Palatino Linotype"/>
              <w:color w:val="000000" w:themeColor="text1"/>
            </w:rPr>
            <w:t>Ayuntamiento de Atizapán de Zaragoza</w:t>
          </w:r>
        </w:p>
      </w:tc>
    </w:tr>
    <w:tr w:rsidR="00E368C8" w14:paraId="3223BEA8" w14:textId="77777777" w:rsidTr="0099421A">
      <w:trPr>
        <w:trHeight w:val="342"/>
      </w:trPr>
      <w:tc>
        <w:tcPr>
          <w:tcW w:w="2977" w:type="dxa"/>
          <w:vAlign w:val="center"/>
        </w:tcPr>
        <w:p w14:paraId="65DC110A" w14:textId="77777777" w:rsidR="00E368C8" w:rsidRPr="0099421A" w:rsidRDefault="00E368C8" w:rsidP="0099421A">
          <w:pPr>
            <w:jc w:val="right"/>
            <w:rPr>
              <w:rFonts w:ascii="Palatino Linotype" w:eastAsia="Palatino Linotype" w:hAnsi="Palatino Linotype" w:cs="Palatino Linotype"/>
              <w:b/>
              <w:color w:val="000000" w:themeColor="text1"/>
            </w:rPr>
          </w:pPr>
          <w:r w:rsidRPr="0099421A">
            <w:rPr>
              <w:rFonts w:ascii="Palatino Linotype" w:eastAsia="Palatino Linotype" w:hAnsi="Palatino Linotype" w:cs="Palatino Linotype"/>
              <w:b/>
              <w:color w:val="000000" w:themeColor="text1"/>
            </w:rPr>
            <w:t>Comisionada Ponente:</w:t>
          </w:r>
        </w:p>
      </w:tc>
      <w:tc>
        <w:tcPr>
          <w:tcW w:w="4677" w:type="dxa"/>
          <w:vAlign w:val="center"/>
        </w:tcPr>
        <w:p w14:paraId="46868832" w14:textId="77777777" w:rsidR="00E368C8" w:rsidRPr="0099421A" w:rsidRDefault="00E368C8" w:rsidP="0099421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99421A">
            <w:rPr>
              <w:rFonts w:ascii="Palatino Linotype" w:eastAsia="Palatino Linotype" w:hAnsi="Palatino Linotype" w:cs="Palatino Linotype"/>
              <w:color w:val="000000" w:themeColor="text1"/>
            </w:rPr>
            <w:t>María del Rosario Mejía Ayala</w:t>
          </w:r>
        </w:p>
      </w:tc>
    </w:tr>
  </w:tbl>
  <w:p w14:paraId="2055FA5E" w14:textId="77777777" w:rsidR="00E368C8" w:rsidRDefault="00B7355B">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57EA6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4.55pt;margin-top:-132.2pt;width:609.4pt;height:793.75pt;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6C71"/>
    <w:multiLevelType w:val="hybridMultilevel"/>
    <w:tmpl w:val="F73E9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E5415D"/>
    <w:multiLevelType w:val="multilevel"/>
    <w:tmpl w:val="77E0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8E0D5F"/>
    <w:multiLevelType w:val="multilevel"/>
    <w:tmpl w:val="334E9C78"/>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9C2384"/>
    <w:multiLevelType w:val="multilevel"/>
    <w:tmpl w:val="5DCCCC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A138A9"/>
    <w:multiLevelType w:val="hybridMultilevel"/>
    <w:tmpl w:val="D55CCA5C"/>
    <w:lvl w:ilvl="0" w:tplc="CE145DB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15:restartNumberingAfterBreak="0">
    <w:nsid w:val="296A7D2F"/>
    <w:multiLevelType w:val="hybridMultilevel"/>
    <w:tmpl w:val="7F0A4444"/>
    <w:lvl w:ilvl="0" w:tplc="6C2C2EE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15:restartNumberingAfterBreak="0">
    <w:nsid w:val="2A3B4BA8"/>
    <w:multiLevelType w:val="hybridMultilevel"/>
    <w:tmpl w:val="47AAA9A0"/>
    <w:lvl w:ilvl="0" w:tplc="AE28BCF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15:restartNumberingAfterBreak="0">
    <w:nsid w:val="2DCB09A3"/>
    <w:multiLevelType w:val="multilevel"/>
    <w:tmpl w:val="AA90F53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317490"/>
    <w:multiLevelType w:val="hybridMultilevel"/>
    <w:tmpl w:val="6FB0147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F11D28"/>
    <w:multiLevelType w:val="hybridMultilevel"/>
    <w:tmpl w:val="DB1EBB02"/>
    <w:lvl w:ilvl="0" w:tplc="033EB6AE">
      <w:start w:val="1"/>
      <w:numFmt w:val="upperRoman"/>
      <w:lvlText w:val="%1."/>
      <w:lvlJc w:val="left"/>
      <w:pPr>
        <w:ind w:left="721" w:hanging="720"/>
      </w:pPr>
      <w:rPr>
        <w:rFonts w:hint="default"/>
        <w:b/>
      </w:rPr>
    </w:lvl>
    <w:lvl w:ilvl="1" w:tplc="080A0019" w:tentative="1">
      <w:start w:val="1"/>
      <w:numFmt w:val="lowerLetter"/>
      <w:lvlText w:val="%2."/>
      <w:lvlJc w:val="left"/>
      <w:pPr>
        <w:ind w:left="1081" w:hanging="360"/>
      </w:pPr>
    </w:lvl>
    <w:lvl w:ilvl="2" w:tplc="080A001B" w:tentative="1">
      <w:start w:val="1"/>
      <w:numFmt w:val="lowerRoman"/>
      <w:lvlText w:val="%3."/>
      <w:lvlJc w:val="right"/>
      <w:pPr>
        <w:ind w:left="1801" w:hanging="180"/>
      </w:pPr>
    </w:lvl>
    <w:lvl w:ilvl="3" w:tplc="080A000F" w:tentative="1">
      <w:start w:val="1"/>
      <w:numFmt w:val="decimal"/>
      <w:lvlText w:val="%4."/>
      <w:lvlJc w:val="left"/>
      <w:pPr>
        <w:ind w:left="2521" w:hanging="360"/>
      </w:pPr>
    </w:lvl>
    <w:lvl w:ilvl="4" w:tplc="080A0019" w:tentative="1">
      <w:start w:val="1"/>
      <w:numFmt w:val="lowerLetter"/>
      <w:lvlText w:val="%5."/>
      <w:lvlJc w:val="left"/>
      <w:pPr>
        <w:ind w:left="3241" w:hanging="360"/>
      </w:pPr>
    </w:lvl>
    <w:lvl w:ilvl="5" w:tplc="080A001B" w:tentative="1">
      <w:start w:val="1"/>
      <w:numFmt w:val="lowerRoman"/>
      <w:lvlText w:val="%6."/>
      <w:lvlJc w:val="right"/>
      <w:pPr>
        <w:ind w:left="3961" w:hanging="180"/>
      </w:pPr>
    </w:lvl>
    <w:lvl w:ilvl="6" w:tplc="080A000F" w:tentative="1">
      <w:start w:val="1"/>
      <w:numFmt w:val="decimal"/>
      <w:lvlText w:val="%7."/>
      <w:lvlJc w:val="left"/>
      <w:pPr>
        <w:ind w:left="4681" w:hanging="360"/>
      </w:pPr>
    </w:lvl>
    <w:lvl w:ilvl="7" w:tplc="080A0019" w:tentative="1">
      <w:start w:val="1"/>
      <w:numFmt w:val="lowerLetter"/>
      <w:lvlText w:val="%8."/>
      <w:lvlJc w:val="left"/>
      <w:pPr>
        <w:ind w:left="5401" w:hanging="360"/>
      </w:pPr>
    </w:lvl>
    <w:lvl w:ilvl="8" w:tplc="080A001B" w:tentative="1">
      <w:start w:val="1"/>
      <w:numFmt w:val="lowerRoman"/>
      <w:lvlText w:val="%9."/>
      <w:lvlJc w:val="right"/>
      <w:pPr>
        <w:ind w:left="6121" w:hanging="180"/>
      </w:pPr>
    </w:lvl>
  </w:abstractNum>
  <w:abstractNum w:abstractNumId="11" w15:restartNumberingAfterBreak="0">
    <w:nsid w:val="42DD51C6"/>
    <w:multiLevelType w:val="hybridMultilevel"/>
    <w:tmpl w:val="D65887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B1571A3"/>
    <w:multiLevelType w:val="multilevel"/>
    <w:tmpl w:val="7AF6B05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3" w15:restartNumberingAfterBreak="0">
    <w:nsid w:val="61CC258B"/>
    <w:multiLevelType w:val="multilevel"/>
    <w:tmpl w:val="20B872F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4" w15:restartNumberingAfterBreak="0">
    <w:nsid w:val="658613D6"/>
    <w:multiLevelType w:val="hybridMultilevel"/>
    <w:tmpl w:val="5D143670"/>
    <w:lvl w:ilvl="0" w:tplc="980682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165093"/>
    <w:multiLevelType w:val="multilevel"/>
    <w:tmpl w:val="C37C0E4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8D34C3"/>
    <w:multiLevelType w:val="multilevel"/>
    <w:tmpl w:val="CC127A5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7"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6"/>
  </w:num>
  <w:num w:numId="3">
    <w:abstractNumId w:val="13"/>
  </w:num>
  <w:num w:numId="4">
    <w:abstractNumId w:val="14"/>
  </w:num>
  <w:num w:numId="5">
    <w:abstractNumId w:val="4"/>
  </w:num>
  <w:num w:numId="6">
    <w:abstractNumId w:val="12"/>
  </w:num>
  <w:num w:numId="7">
    <w:abstractNumId w:val="1"/>
  </w:num>
  <w:num w:numId="8">
    <w:abstractNumId w:val="3"/>
  </w:num>
  <w:num w:numId="9">
    <w:abstractNumId w:val="9"/>
  </w:num>
  <w:num w:numId="10">
    <w:abstractNumId w:val="6"/>
  </w:num>
  <w:num w:numId="11">
    <w:abstractNumId w:val="5"/>
  </w:num>
  <w:num w:numId="12">
    <w:abstractNumId w:val="7"/>
  </w:num>
  <w:num w:numId="13">
    <w:abstractNumId w:val="0"/>
  </w:num>
  <w:num w:numId="14">
    <w:abstractNumId w:val="17"/>
  </w:num>
  <w:num w:numId="15">
    <w:abstractNumId w:val="11"/>
  </w:num>
  <w:num w:numId="16">
    <w:abstractNumId w:val="8"/>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599"/>
    <w:rsid w:val="00083F44"/>
    <w:rsid w:val="00087B95"/>
    <w:rsid w:val="0009571F"/>
    <w:rsid w:val="00111B4B"/>
    <w:rsid w:val="00144B83"/>
    <w:rsid w:val="00166614"/>
    <w:rsid w:val="00171F0E"/>
    <w:rsid w:val="0017426A"/>
    <w:rsid w:val="00186E04"/>
    <w:rsid w:val="001B59DB"/>
    <w:rsid w:val="00220E87"/>
    <w:rsid w:val="0023163C"/>
    <w:rsid w:val="00286535"/>
    <w:rsid w:val="0028697F"/>
    <w:rsid w:val="002C19B3"/>
    <w:rsid w:val="002C54EE"/>
    <w:rsid w:val="002D1A3C"/>
    <w:rsid w:val="003368A3"/>
    <w:rsid w:val="00354A1D"/>
    <w:rsid w:val="003846F6"/>
    <w:rsid w:val="003B407D"/>
    <w:rsid w:val="003B5B8D"/>
    <w:rsid w:val="003C571F"/>
    <w:rsid w:val="0045191D"/>
    <w:rsid w:val="004749DA"/>
    <w:rsid w:val="0049016D"/>
    <w:rsid w:val="004B0D3F"/>
    <w:rsid w:val="004F173B"/>
    <w:rsid w:val="005505E9"/>
    <w:rsid w:val="00561048"/>
    <w:rsid w:val="005A6261"/>
    <w:rsid w:val="005C33CE"/>
    <w:rsid w:val="005D48B1"/>
    <w:rsid w:val="006A505A"/>
    <w:rsid w:val="006E1A8F"/>
    <w:rsid w:val="006F785C"/>
    <w:rsid w:val="00703CBD"/>
    <w:rsid w:val="00782206"/>
    <w:rsid w:val="00787DF8"/>
    <w:rsid w:val="00790F8A"/>
    <w:rsid w:val="007B5E57"/>
    <w:rsid w:val="008202C2"/>
    <w:rsid w:val="00833C1F"/>
    <w:rsid w:val="008C6B3D"/>
    <w:rsid w:val="00924E56"/>
    <w:rsid w:val="0096013C"/>
    <w:rsid w:val="009657DB"/>
    <w:rsid w:val="0099421A"/>
    <w:rsid w:val="009B5931"/>
    <w:rsid w:val="009B678A"/>
    <w:rsid w:val="009C3971"/>
    <w:rsid w:val="009C7CE4"/>
    <w:rsid w:val="009D3270"/>
    <w:rsid w:val="009F70A8"/>
    <w:rsid w:val="00A44B7B"/>
    <w:rsid w:val="00A57C67"/>
    <w:rsid w:val="00A74308"/>
    <w:rsid w:val="00A909A5"/>
    <w:rsid w:val="00AB4532"/>
    <w:rsid w:val="00AC7FBE"/>
    <w:rsid w:val="00AE6C01"/>
    <w:rsid w:val="00B25E7C"/>
    <w:rsid w:val="00B404D9"/>
    <w:rsid w:val="00B7355B"/>
    <w:rsid w:val="00B92D4D"/>
    <w:rsid w:val="00BA0BC0"/>
    <w:rsid w:val="00BC0EE4"/>
    <w:rsid w:val="00BE58B9"/>
    <w:rsid w:val="00C864F1"/>
    <w:rsid w:val="00CF0184"/>
    <w:rsid w:val="00D2227F"/>
    <w:rsid w:val="00D627AE"/>
    <w:rsid w:val="00DD6BD6"/>
    <w:rsid w:val="00E229A8"/>
    <w:rsid w:val="00E368C8"/>
    <w:rsid w:val="00E50DB7"/>
    <w:rsid w:val="00E55EB2"/>
    <w:rsid w:val="00F154A5"/>
    <w:rsid w:val="00F35017"/>
    <w:rsid w:val="00F87599"/>
    <w:rsid w:val="00F962A8"/>
    <w:rsid w:val="00FE6E5E"/>
    <w:rsid w:val="00FF10F3"/>
    <w:rsid w:val="00FF38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EC53CD"/>
  <w15:chartTrackingRefBased/>
  <w15:docId w15:val="{F5116A3D-9195-4F44-94AD-1877DD7B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59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F8759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F8759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7599"/>
    <w:rPr>
      <w:rFonts w:asciiTheme="majorHAnsi" w:eastAsiaTheme="majorEastAsia" w:hAnsiTheme="majorHAnsi" w:cstheme="majorBidi"/>
      <w:color w:val="2E74B5" w:themeColor="accent1" w:themeShade="BF"/>
      <w:sz w:val="40"/>
      <w:szCs w:val="40"/>
      <w:lang w:eastAsia="es-MX"/>
    </w:rPr>
  </w:style>
  <w:style w:type="character" w:customStyle="1" w:styleId="Ttulo2Car">
    <w:name w:val="Título 2 Car"/>
    <w:basedOn w:val="Fuentedeprrafopredeter"/>
    <w:link w:val="Ttulo2"/>
    <w:uiPriority w:val="9"/>
    <w:rsid w:val="00F87599"/>
    <w:rPr>
      <w:rFonts w:asciiTheme="majorHAnsi" w:eastAsiaTheme="majorEastAsia" w:hAnsiTheme="majorHAnsi" w:cstheme="majorBidi"/>
      <w:color w:val="2E74B5" w:themeColor="accent1" w:themeShade="BF"/>
      <w:sz w:val="32"/>
      <w:szCs w:val="32"/>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8759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87599"/>
    <w:rPr>
      <w:rFonts w:ascii="Times New Roman" w:eastAsia="Times New Roman" w:hAnsi="Times New Roman" w:cs="Times New Roman"/>
      <w:sz w:val="24"/>
      <w:szCs w:val="24"/>
      <w:lang w:eastAsia="es-MX"/>
    </w:rPr>
  </w:style>
  <w:style w:type="table" w:styleId="Tablaconcuadrcula">
    <w:name w:val="Table Grid"/>
    <w:basedOn w:val="Tablanormal"/>
    <w:uiPriority w:val="39"/>
    <w:rsid w:val="00F87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F87599"/>
    <w:pPr>
      <w:tabs>
        <w:tab w:val="center" w:pos="4419"/>
        <w:tab w:val="right" w:pos="8838"/>
      </w:tabs>
    </w:pPr>
  </w:style>
  <w:style w:type="character" w:customStyle="1" w:styleId="PiedepginaCar">
    <w:name w:val="Pie de página Car"/>
    <w:basedOn w:val="Fuentedeprrafopredeter"/>
    <w:link w:val="Piedepgina"/>
    <w:uiPriority w:val="99"/>
    <w:rsid w:val="00F87599"/>
    <w:rPr>
      <w:rFonts w:ascii="Times New Roman" w:eastAsia="Times New Roman" w:hAnsi="Times New Roman" w:cs="Times New Roman"/>
      <w:sz w:val="24"/>
      <w:szCs w:val="24"/>
      <w:lang w:eastAsia="es-MX"/>
    </w:rPr>
  </w:style>
  <w:style w:type="paragraph" w:styleId="Sinespaciado">
    <w:name w:val="No Spacing"/>
    <w:aliases w:val="Francesa,INAI"/>
    <w:link w:val="SinespaciadoCar"/>
    <w:uiPriority w:val="1"/>
    <w:qFormat/>
    <w:rsid w:val="009657D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657DB"/>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31</Pages>
  <Words>6911</Words>
  <Characters>38014</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2025-09-11T15:55:00Z</cp:lastPrinted>
  <dcterms:created xsi:type="dcterms:W3CDTF">2025-09-09T00:52:00Z</dcterms:created>
  <dcterms:modified xsi:type="dcterms:W3CDTF">2025-09-23T19:57:00Z</dcterms:modified>
</cp:coreProperties>
</file>