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F7DFC" w14:textId="6381B67B" w:rsidR="00C02CD0" w:rsidRPr="00DD1DB2" w:rsidRDefault="00871098" w:rsidP="00C02CD0">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DD1DB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D6314" w:rsidRPr="00DD1DB2">
        <w:rPr>
          <w:rFonts w:ascii="Palatino Linotype" w:hAnsi="Palatino Linotype" w:cs="Arial"/>
          <w:color w:val="000000"/>
          <w:lang w:val="es-MX" w:eastAsia="es-MX"/>
        </w:rPr>
        <w:t>veinte de noviembre de</w:t>
      </w:r>
      <w:r w:rsidR="007237B8" w:rsidRPr="00DD1DB2">
        <w:rPr>
          <w:rFonts w:ascii="Palatino Linotype" w:hAnsi="Palatino Linotype" w:cs="Arial"/>
          <w:color w:val="000000"/>
          <w:lang w:val="es-MX" w:eastAsia="es-MX"/>
        </w:rPr>
        <w:t xml:space="preserve"> dos mil veinti</w:t>
      </w:r>
      <w:r w:rsidR="0009050D" w:rsidRPr="00DD1DB2">
        <w:rPr>
          <w:rFonts w:ascii="Palatino Linotype" w:hAnsi="Palatino Linotype" w:cs="Arial"/>
          <w:color w:val="000000"/>
          <w:lang w:val="es-MX" w:eastAsia="es-MX"/>
        </w:rPr>
        <w:t>cinco</w:t>
      </w:r>
      <w:r w:rsidR="0029071C" w:rsidRPr="00DD1DB2">
        <w:rPr>
          <w:rFonts w:ascii="Palatino Linotype" w:hAnsi="Palatino Linotype" w:cs="Arial"/>
          <w:color w:val="000000"/>
          <w:lang w:val="es-MX" w:eastAsia="es-MX"/>
        </w:rPr>
        <w:t>.</w:t>
      </w:r>
    </w:p>
    <w:p w14:paraId="2A057F38" w14:textId="77777777" w:rsidR="00652776" w:rsidRPr="00DD1DB2" w:rsidRDefault="00652776" w:rsidP="00C02CD0">
      <w:pPr>
        <w:shd w:val="clear" w:color="auto" w:fill="FFFFFF"/>
        <w:spacing w:line="360" w:lineRule="auto"/>
        <w:jc w:val="both"/>
        <w:rPr>
          <w:rFonts w:ascii="Palatino Linotype" w:hAnsi="Palatino Linotype" w:cs="Arial"/>
          <w:color w:val="000000"/>
          <w:lang w:val="es-MX" w:eastAsia="es-MX"/>
        </w:rPr>
      </w:pPr>
    </w:p>
    <w:p w14:paraId="5D167B00" w14:textId="55080F6F" w:rsidR="007D645B" w:rsidRPr="00DD1DB2" w:rsidRDefault="0029071C" w:rsidP="00652776">
      <w:pPr>
        <w:tabs>
          <w:tab w:val="left" w:pos="1701"/>
        </w:tabs>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b/>
          <w:lang w:val="es-MX" w:eastAsia="en-US"/>
        </w:rPr>
        <w:t>VISTO</w:t>
      </w:r>
      <w:r w:rsidRPr="00DD1DB2">
        <w:rPr>
          <w:rFonts w:ascii="Palatino Linotype" w:eastAsiaTheme="minorHAnsi" w:hAnsi="Palatino Linotype" w:cs="Arial"/>
          <w:lang w:val="es-MX" w:eastAsia="en-US"/>
        </w:rPr>
        <w:t xml:space="preserve"> el expediente electrónico formado con motivo del recurso de revisión número </w:t>
      </w:r>
      <w:r w:rsidR="007D645B" w:rsidRPr="00DD1DB2">
        <w:rPr>
          <w:rFonts w:ascii="Palatino Linotype" w:eastAsiaTheme="minorHAnsi" w:hAnsi="Palatino Linotype" w:cs="Arial"/>
          <w:b/>
          <w:lang w:val="es-MX" w:eastAsia="en-US"/>
        </w:rPr>
        <w:t>0</w:t>
      </w:r>
      <w:r w:rsidR="00DB0A0C" w:rsidRPr="00DD1DB2">
        <w:rPr>
          <w:rFonts w:ascii="Palatino Linotype" w:eastAsiaTheme="minorHAnsi" w:hAnsi="Palatino Linotype" w:cs="Arial"/>
          <w:b/>
          <w:lang w:val="es-MX" w:eastAsia="en-US"/>
        </w:rPr>
        <w:t>7505</w:t>
      </w:r>
      <w:r w:rsidR="00951242" w:rsidRPr="00DD1DB2">
        <w:rPr>
          <w:rFonts w:ascii="Palatino Linotype" w:eastAsiaTheme="minorHAnsi" w:hAnsi="Palatino Linotype" w:cs="Arial"/>
          <w:b/>
          <w:lang w:val="es-MX" w:eastAsia="en-US"/>
        </w:rPr>
        <w:t>/</w:t>
      </w:r>
      <w:r w:rsidRPr="00DD1DB2">
        <w:rPr>
          <w:rFonts w:ascii="Palatino Linotype" w:eastAsiaTheme="minorHAnsi" w:hAnsi="Palatino Linotype" w:cs="Arial"/>
          <w:b/>
          <w:bCs/>
          <w:lang w:val="es-MX" w:eastAsia="es-MX"/>
        </w:rPr>
        <w:t>INFOEM/IP/RR/202</w:t>
      </w:r>
      <w:r w:rsidR="00B14416" w:rsidRPr="00DD1DB2">
        <w:rPr>
          <w:rFonts w:ascii="Palatino Linotype" w:eastAsiaTheme="minorHAnsi" w:hAnsi="Palatino Linotype" w:cs="Arial"/>
          <w:b/>
          <w:bCs/>
          <w:lang w:val="es-MX" w:eastAsia="es-MX"/>
        </w:rPr>
        <w:t>5</w:t>
      </w:r>
      <w:r w:rsidRPr="00DD1DB2">
        <w:rPr>
          <w:rFonts w:ascii="Palatino Linotype" w:eastAsiaTheme="minorHAnsi" w:hAnsi="Palatino Linotype" w:cs="Arial"/>
          <w:lang w:val="es-MX" w:eastAsia="en-US"/>
        </w:rPr>
        <w:t xml:space="preserve">, </w:t>
      </w:r>
      <w:r w:rsidR="00266841" w:rsidRPr="00DD1DB2">
        <w:rPr>
          <w:rFonts w:ascii="Palatino Linotype" w:hAnsi="Palatino Linotype" w:cs="Arial"/>
        </w:rPr>
        <w:t>interpuesto</w:t>
      </w:r>
      <w:r w:rsidR="005327BF" w:rsidRPr="00DD1DB2">
        <w:rPr>
          <w:rFonts w:ascii="Palatino Linotype" w:hAnsi="Palatino Linotype" w:cs="Arial"/>
        </w:rPr>
        <w:t xml:space="preserve"> </w:t>
      </w:r>
      <w:r w:rsidR="00B14416" w:rsidRPr="00DD1DB2">
        <w:rPr>
          <w:rFonts w:ascii="Palatino Linotype" w:hAnsi="Palatino Linotype" w:cs="Arial"/>
        </w:rPr>
        <w:t xml:space="preserve">por </w:t>
      </w:r>
      <w:r w:rsidR="00DB0A0C" w:rsidRPr="00DD1DB2">
        <w:rPr>
          <w:rFonts w:ascii="Palatino Linotype" w:hAnsi="Palatino Linotype" w:cs="Arial"/>
        </w:rPr>
        <w:t xml:space="preserve">la </w:t>
      </w:r>
      <w:r w:rsidR="00DB0A0C" w:rsidRPr="00DD1DB2">
        <w:rPr>
          <w:rFonts w:ascii="Palatino Linotype" w:hAnsi="Palatino Linotype" w:cs="Arial"/>
          <w:b/>
        </w:rPr>
        <w:t xml:space="preserve">C. </w:t>
      </w:r>
      <w:proofErr w:type="spellStart"/>
      <w:r w:rsidR="007101BA">
        <w:rPr>
          <w:rFonts w:ascii="Palatino Linotype" w:hAnsi="Palatino Linotype" w:cs="Arial"/>
          <w:b/>
        </w:rPr>
        <w:t>xxxxxxxxxxxxxxxxxx</w:t>
      </w:r>
      <w:bookmarkStart w:id="0" w:name="_GoBack"/>
      <w:bookmarkEnd w:id="0"/>
      <w:proofErr w:type="spellEnd"/>
      <w:r w:rsidR="005F1F89" w:rsidRPr="00DD1DB2">
        <w:rPr>
          <w:rFonts w:ascii="Palatino Linotype" w:hAnsi="Palatino Linotype" w:cs="Arial"/>
        </w:rPr>
        <w:t>,</w:t>
      </w:r>
      <w:r w:rsidR="005F1F89" w:rsidRPr="00DD1DB2">
        <w:rPr>
          <w:rFonts w:ascii="Palatino Linotype" w:hAnsi="Palatino Linotype" w:cs="Arial"/>
          <w:b/>
        </w:rPr>
        <w:t xml:space="preserve"> </w:t>
      </w:r>
      <w:r w:rsidR="005F1F89" w:rsidRPr="00DD1DB2">
        <w:rPr>
          <w:rFonts w:ascii="Palatino Linotype" w:hAnsi="Palatino Linotype" w:cs="Arial"/>
        </w:rPr>
        <w:t>en lo sucesivo</w:t>
      </w:r>
      <w:r w:rsidR="0027342B" w:rsidRPr="00DD1DB2">
        <w:rPr>
          <w:rFonts w:ascii="Palatino Linotype" w:hAnsi="Palatino Linotype" w:cs="Arial"/>
        </w:rPr>
        <w:t xml:space="preserve"> la parte </w:t>
      </w:r>
      <w:r w:rsidR="005F1F89" w:rsidRPr="00DD1DB2">
        <w:rPr>
          <w:rFonts w:ascii="Palatino Linotype" w:hAnsi="Palatino Linotype" w:cs="Arial"/>
          <w:b/>
        </w:rPr>
        <w:t>Recurrente</w:t>
      </w:r>
      <w:r w:rsidRPr="00DD1DB2">
        <w:rPr>
          <w:rFonts w:ascii="Palatino Linotype" w:eastAsiaTheme="minorHAnsi" w:hAnsi="Palatino Linotype" w:cs="Arial"/>
          <w:lang w:val="es-MX" w:eastAsia="en-US"/>
        </w:rPr>
        <w:t>, en contra de la respuesta de</w:t>
      </w:r>
      <w:r w:rsidR="00B20C2B" w:rsidRPr="00DD1DB2">
        <w:rPr>
          <w:rFonts w:ascii="Palatino Linotype" w:eastAsiaTheme="minorHAnsi" w:hAnsi="Palatino Linotype" w:cs="Arial"/>
          <w:lang w:val="es-MX" w:eastAsia="en-US"/>
        </w:rPr>
        <w:t>l</w:t>
      </w:r>
      <w:r w:rsidRPr="00DD1DB2">
        <w:rPr>
          <w:rFonts w:ascii="Palatino Linotype" w:eastAsiaTheme="minorHAnsi" w:hAnsi="Palatino Linotype" w:cs="Arial"/>
          <w:lang w:val="es-MX" w:eastAsia="en-US"/>
        </w:rPr>
        <w:t xml:space="preserve"> </w:t>
      </w:r>
      <w:r w:rsidR="00BD6314" w:rsidRPr="00DD1DB2">
        <w:rPr>
          <w:rFonts w:ascii="Palatino Linotype" w:eastAsiaTheme="minorHAnsi" w:hAnsi="Palatino Linotype" w:cs="Arial"/>
          <w:b/>
          <w:lang w:val="es-MX" w:eastAsia="en-US"/>
        </w:rPr>
        <w:t>Ayuntamiento de Cuautitlán Izcalli</w:t>
      </w:r>
      <w:r w:rsidRPr="00DD1DB2">
        <w:rPr>
          <w:rFonts w:ascii="Palatino Linotype" w:eastAsiaTheme="minorHAnsi" w:hAnsi="Palatino Linotype" w:cs="Arial"/>
          <w:lang w:val="es-MX" w:eastAsia="en-US"/>
        </w:rPr>
        <w:t>,</w:t>
      </w:r>
      <w:r w:rsidRPr="00DD1DB2">
        <w:rPr>
          <w:rFonts w:ascii="Palatino Linotype" w:eastAsiaTheme="minorHAnsi" w:hAnsi="Palatino Linotype" w:cs="Arial"/>
          <w:b/>
          <w:lang w:val="es-MX" w:eastAsia="en-US"/>
        </w:rPr>
        <w:t xml:space="preserve"> </w:t>
      </w:r>
      <w:r w:rsidRPr="00DD1DB2">
        <w:rPr>
          <w:rFonts w:ascii="Palatino Linotype" w:eastAsiaTheme="minorHAnsi" w:hAnsi="Palatino Linotype" w:cs="Arial"/>
          <w:lang w:val="es-MX" w:eastAsia="en-US"/>
        </w:rPr>
        <w:t>en lo subsecuente</w:t>
      </w:r>
      <w:r w:rsidR="00DB0A0C" w:rsidRPr="00DD1DB2">
        <w:rPr>
          <w:rFonts w:ascii="Palatino Linotype" w:eastAsiaTheme="minorHAnsi" w:hAnsi="Palatino Linotype" w:cs="Arial"/>
          <w:lang w:val="es-MX" w:eastAsia="en-US"/>
        </w:rPr>
        <w:t xml:space="preserve"> el </w:t>
      </w:r>
      <w:r w:rsidRPr="00DD1DB2">
        <w:rPr>
          <w:rFonts w:ascii="Palatino Linotype" w:eastAsiaTheme="minorHAnsi" w:hAnsi="Palatino Linotype" w:cs="Arial"/>
          <w:b/>
          <w:lang w:val="es-MX" w:eastAsia="en-US"/>
        </w:rPr>
        <w:t xml:space="preserve">Sujeto Obligado, </w:t>
      </w:r>
      <w:r w:rsidRPr="00DD1DB2">
        <w:rPr>
          <w:rFonts w:ascii="Palatino Linotype" w:eastAsiaTheme="minorHAnsi" w:hAnsi="Palatino Linotype" w:cs="Arial"/>
          <w:lang w:val="es-MX" w:eastAsia="en-US"/>
        </w:rPr>
        <w:t>se procede a dictar la presente resolución.</w:t>
      </w:r>
    </w:p>
    <w:p w14:paraId="508A1158" w14:textId="77777777" w:rsidR="00652776" w:rsidRPr="00DD1DB2" w:rsidRDefault="00652776" w:rsidP="00652776">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DD1DB2" w:rsidRDefault="0029071C" w:rsidP="007D645B">
      <w:pPr>
        <w:spacing w:line="360" w:lineRule="auto"/>
        <w:jc w:val="center"/>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A N T E C E D E N T E S</w:t>
      </w:r>
    </w:p>
    <w:p w14:paraId="44F11F6B" w14:textId="77777777" w:rsidR="007D645B" w:rsidRPr="00DD1DB2" w:rsidRDefault="007D645B" w:rsidP="007D645B">
      <w:pPr>
        <w:pStyle w:val="Sinespaciado"/>
        <w:rPr>
          <w:rFonts w:eastAsiaTheme="minorHAnsi"/>
          <w:lang w:eastAsia="en-US"/>
        </w:rPr>
      </w:pPr>
    </w:p>
    <w:p w14:paraId="1AD87C73" w14:textId="77777777" w:rsidR="0029071C" w:rsidRPr="00DD1DB2" w:rsidRDefault="0029071C" w:rsidP="0029071C">
      <w:pPr>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PRIMERO. De la solicitud de información.</w:t>
      </w:r>
    </w:p>
    <w:p w14:paraId="62ABAF9B" w14:textId="53F6B879" w:rsidR="007806C5" w:rsidRPr="00DD1DB2" w:rsidRDefault="0029071C" w:rsidP="00652776">
      <w:pPr>
        <w:spacing w:line="360" w:lineRule="auto"/>
        <w:jc w:val="both"/>
        <w:rPr>
          <w:rFonts w:ascii="Palatino Linotype" w:eastAsiaTheme="minorHAnsi" w:hAnsi="Palatino Linotype" w:cs="Arial"/>
          <w:szCs w:val="22"/>
          <w:lang w:val="es-MX" w:eastAsia="en-US"/>
        </w:rPr>
      </w:pPr>
      <w:r w:rsidRPr="00DD1DB2">
        <w:rPr>
          <w:rFonts w:ascii="Palatino Linotype" w:eastAsiaTheme="minorHAnsi" w:hAnsi="Palatino Linotype" w:cs="Arial"/>
          <w:szCs w:val="22"/>
          <w:lang w:val="es-MX" w:eastAsia="en-US"/>
        </w:rPr>
        <w:t xml:space="preserve">En fecha </w:t>
      </w:r>
      <w:r w:rsidR="00DB0A0C" w:rsidRPr="00DD1DB2">
        <w:rPr>
          <w:rFonts w:ascii="Palatino Linotype" w:eastAsiaTheme="minorHAnsi" w:hAnsi="Palatino Linotype" w:cs="Arial"/>
          <w:szCs w:val="22"/>
          <w:lang w:val="es-MX" w:eastAsia="en-US"/>
        </w:rPr>
        <w:t>dieciocho</w:t>
      </w:r>
      <w:r w:rsidR="00E87389" w:rsidRPr="00DD1DB2">
        <w:rPr>
          <w:rFonts w:ascii="Palatino Linotype" w:eastAsiaTheme="minorHAnsi" w:hAnsi="Palatino Linotype" w:cs="Arial"/>
          <w:szCs w:val="22"/>
          <w:lang w:val="es-MX" w:eastAsia="en-US"/>
        </w:rPr>
        <w:t xml:space="preserve"> de junio</w:t>
      </w:r>
      <w:r w:rsidR="00B14416" w:rsidRPr="00DD1DB2">
        <w:rPr>
          <w:rFonts w:ascii="Palatino Linotype" w:eastAsiaTheme="minorHAnsi" w:hAnsi="Palatino Linotype" w:cs="Arial"/>
          <w:szCs w:val="22"/>
          <w:lang w:val="es-MX" w:eastAsia="en-US"/>
        </w:rPr>
        <w:t xml:space="preserve"> de dos mil veinticinco</w:t>
      </w:r>
      <w:r w:rsidRPr="00DD1DB2">
        <w:rPr>
          <w:rFonts w:ascii="Palatino Linotype" w:eastAsiaTheme="minorHAnsi" w:hAnsi="Palatino Linotype" w:cs="Arial"/>
          <w:szCs w:val="22"/>
          <w:lang w:val="es-MX" w:eastAsia="en-US"/>
        </w:rPr>
        <w:t xml:space="preserve">, </w:t>
      </w:r>
      <w:r w:rsidR="0027342B" w:rsidRPr="00DD1DB2">
        <w:rPr>
          <w:rFonts w:ascii="Palatino Linotype" w:eastAsiaTheme="minorHAnsi" w:hAnsi="Palatino Linotype" w:cs="Arial"/>
          <w:szCs w:val="22"/>
          <w:lang w:val="es-MX" w:eastAsia="en-US"/>
        </w:rPr>
        <w:t xml:space="preserve">la parte </w:t>
      </w:r>
      <w:r w:rsidRPr="00DD1DB2">
        <w:rPr>
          <w:rFonts w:ascii="Palatino Linotype" w:eastAsiaTheme="minorHAnsi" w:hAnsi="Palatino Linotype" w:cs="Arial"/>
          <w:b/>
          <w:szCs w:val="22"/>
          <w:lang w:val="es-MX" w:eastAsia="en-US"/>
        </w:rPr>
        <w:t>Recurrente</w:t>
      </w:r>
      <w:r w:rsidRPr="00DD1DB2">
        <w:rPr>
          <w:rFonts w:ascii="Palatino Linotype" w:eastAsiaTheme="minorHAnsi" w:hAnsi="Palatino Linotype" w:cs="Arial"/>
          <w:szCs w:val="22"/>
          <w:lang w:val="es-MX" w:eastAsia="en-US"/>
        </w:rPr>
        <w:t xml:space="preserve">, presentó a través del Sistema de Acceso a la Información Mexiquense </w:t>
      </w:r>
      <w:r w:rsidRPr="00DD1DB2">
        <w:rPr>
          <w:rFonts w:ascii="Palatino Linotype" w:eastAsiaTheme="minorHAnsi" w:hAnsi="Palatino Linotype" w:cs="Arial"/>
          <w:b/>
          <w:szCs w:val="22"/>
          <w:lang w:val="es-MX" w:eastAsia="en-US"/>
        </w:rPr>
        <w:t>(SAIMEX),</w:t>
      </w:r>
      <w:r w:rsidRPr="00DD1DB2">
        <w:rPr>
          <w:rFonts w:ascii="Palatino Linotype" w:eastAsiaTheme="minorHAnsi" w:hAnsi="Palatino Linotype" w:cs="Arial"/>
          <w:szCs w:val="22"/>
          <w:lang w:val="es-MX" w:eastAsia="en-US"/>
        </w:rPr>
        <w:t xml:space="preserve"> ante el </w:t>
      </w:r>
      <w:r w:rsidRPr="00DD1DB2">
        <w:rPr>
          <w:rFonts w:ascii="Palatino Linotype" w:eastAsiaTheme="minorHAnsi" w:hAnsi="Palatino Linotype" w:cs="Arial"/>
          <w:b/>
          <w:szCs w:val="22"/>
          <w:lang w:val="es-MX" w:eastAsia="en-US"/>
        </w:rPr>
        <w:t>Sujeto Obligado</w:t>
      </w:r>
      <w:r w:rsidRPr="00DD1DB2">
        <w:rPr>
          <w:rFonts w:ascii="Palatino Linotype" w:eastAsiaTheme="minorHAnsi" w:hAnsi="Palatino Linotype" w:cs="Arial"/>
          <w:szCs w:val="22"/>
          <w:lang w:val="es-MX" w:eastAsia="en-US"/>
        </w:rPr>
        <w:t>, la solicitud de acceso a la información pública, a la que se le</w:t>
      </w:r>
      <w:r w:rsidR="00C753C2" w:rsidRPr="00DD1DB2">
        <w:rPr>
          <w:rFonts w:ascii="Palatino Linotype" w:eastAsiaTheme="minorHAnsi" w:hAnsi="Palatino Linotype" w:cs="Arial"/>
          <w:szCs w:val="22"/>
          <w:lang w:val="es-MX" w:eastAsia="en-US"/>
        </w:rPr>
        <w:t xml:space="preserve"> asignó el número de expediente </w:t>
      </w:r>
      <w:r w:rsidR="00DB0A0C" w:rsidRPr="00DD1DB2">
        <w:rPr>
          <w:rFonts w:ascii="Palatino Linotype" w:eastAsiaTheme="minorHAnsi" w:hAnsi="Palatino Linotype" w:cs="Arial"/>
          <w:b/>
          <w:szCs w:val="22"/>
          <w:lang w:val="es-MX" w:eastAsia="en-US"/>
        </w:rPr>
        <w:t>01114/CUAUTIZC/IP/2025</w:t>
      </w:r>
      <w:r w:rsidRPr="00DD1DB2">
        <w:rPr>
          <w:rFonts w:ascii="Palatino Linotype" w:eastAsiaTheme="minorHAnsi" w:hAnsi="Palatino Linotype" w:cs="Arial"/>
          <w:szCs w:val="22"/>
          <w:lang w:val="es-MX" w:eastAsia="en-US"/>
        </w:rPr>
        <w:t>, mediante la cual solicitó lo siguiente:</w:t>
      </w:r>
    </w:p>
    <w:p w14:paraId="17C5CFA5" w14:textId="77777777" w:rsidR="00652776" w:rsidRPr="00DD1DB2" w:rsidRDefault="00652776" w:rsidP="00652776">
      <w:pPr>
        <w:spacing w:line="360" w:lineRule="auto"/>
        <w:jc w:val="both"/>
        <w:rPr>
          <w:rFonts w:ascii="Palatino Linotype" w:eastAsiaTheme="minorHAnsi" w:hAnsi="Palatino Linotype" w:cs="Arial"/>
          <w:szCs w:val="22"/>
          <w:lang w:val="es-MX" w:eastAsia="en-US"/>
        </w:rPr>
      </w:pPr>
    </w:p>
    <w:p w14:paraId="3A941F80" w14:textId="096C1F14" w:rsidR="0027342B" w:rsidRPr="00DD1DB2" w:rsidRDefault="0029071C" w:rsidP="00C02CD0">
      <w:pPr>
        <w:spacing w:line="360" w:lineRule="auto"/>
        <w:ind w:left="284" w:right="332"/>
        <w:jc w:val="both"/>
        <w:rPr>
          <w:rFonts w:ascii="Palatino Linotype" w:hAnsi="Palatino Linotype"/>
          <w:i/>
          <w:sz w:val="22"/>
          <w:szCs w:val="20"/>
          <w:lang w:val="es-ES_tradnl"/>
        </w:rPr>
      </w:pPr>
      <w:r w:rsidRPr="00DD1DB2">
        <w:rPr>
          <w:rFonts w:ascii="Palatino Linotype" w:hAnsi="Palatino Linotype"/>
          <w:i/>
          <w:sz w:val="22"/>
          <w:szCs w:val="20"/>
          <w:lang w:val="es-MX"/>
        </w:rPr>
        <w:t>“</w:t>
      </w:r>
      <w:proofErr w:type="spellStart"/>
      <w:proofErr w:type="gramStart"/>
      <w:r w:rsidR="00DB0A0C" w:rsidRPr="00DD1DB2">
        <w:rPr>
          <w:rFonts w:ascii="Palatino Linotype" w:hAnsi="Palatino Linotype"/>
          <w:i/>
          <w:sz w:val="22"/>
          <w:szCs w:val="20"/>
          <w:lang w:val="es-MX" w:eastAsia="es-MX"/>
        </w:rPr>
        <w:t>ademas</w:t>
      </w:r>
      <w:proofErr w:type="spellEnd"/>
      <w:proofErr w:type="gramEnd"/>
      <w:r w:rsidR="00DB0A0C" w:rsidRPr="00DD1DB2">
        <w:rPr>
          <w:rFonts w:ascii="Palatino Linotype" w:hAnsi="Palatino Linotype"/>
          <w:i/>
          <w:sz w:val="22"/>
          <w:szCs w:val="20"/>
          <w:lang w:val="es-MX" w:eastAsia="es-MX"/>
        </w:rPr>
        <w:t xml:space="preserve"> de llevar a cabo un conjunto de comportamientos y prácticas inaceptables, como lo son las amenazas , el hostigamiento y la </w:t>
      </w:r>
      <w:proofErr w:type="spellStart"/>
      <w:r w:rsidR="00DB0A0C" w:rsidRPr="00DD1DB2">
        <w:rPr>
          <w:rFonts w:ascii="Palatino Linotype" w:hAnsi="Palatino Linotype"/>
          <w:i/>
          <w:sz w:val="22"/>
          <w:szCs w:val="20"/>
          <w:lang w:val="es-MX" w:eastAsia="es-MX"/>
        </w:rPr>
        <w:t>difamacion</w:t>
      </w:r>
      <w:proofErr w:type="spellEnd"/>
      <w:r w:rsidR="00DB0A0C" w:rsidRPr="00DD1DB2">
        <w:rPr>
          <w:rFonts w:ascii="Palatino Linotype" w:hAnsi="Palatino Linotype"/>
          <w:i/>
          <w:sz w:val="22"/>
          <w:szCs w:val="20"/>
          <w:lang w:val="es-MX" w:eastAsia="es-MX"/>
        </w:rPr>
        <w:t xml:space="preserve"> </w:t>
      </w:r>
      <w:proofErr w:type="spellStart"/>
      <w:r w:rsidR="00DB0A0C" w:rsidRPr="00DD1DB2">
        <w:rPr>
          <w:rFonts w:ascii="Palatino Linotype" w:hAnsi="Palatino Linotype"/>
          <w:i/>
          <w:sz w:val="22"/>
          <w:szCs w:val="20"/>
          <w:lang w:val="es-MX" w:eastAsia="es-MX"/>
        </w:rPr>
        <w:t>cuales</w:t>
      </w:r>
      <w:proofErr w:type="spellEnd"/>
      <w:r w:rsidR="00DB0A0C" w:rsidRPr="00DD1DB2">
        <w:rPr>
          <w:rFonts w:ascii="Palatino Linotype" w:hAnsi="Palatino Linotype"/>
          <w:i/>
          <w:sz w:val="22"/>
          <w:szCs w:val="20"/>
          <w:lang w:val="es-MX" w:eastAsia="es-MX"/>
        </w:rPr>
        <w:t xml:space="preserve"> son las atribuciones de la contralora municipal, que estudio (</w:t>
      </w:r>
      <w:proofErr w:type="spellStart"/>
      <w:r w:rsidR="00DB0A0C" w:rsidRPr="00DD1DB2">
        <w:rPr>
          <w:rFonts w:ascii="Palatino Linotype" w:hAnsi="Palatino Linotype"/>
          <w:i/>
          <w:sz w:val="22"/>
          <w:szCs w:val="20"/>
          <w:lang w:val="es-MX" w:eastAsia="es-MX"/>
        </w:rPr>
        <w:t>por que</w:t>
      </w:r>
      <w:proofErr w:type="spellEnd"/>
      <w:r w:rsidR="00DB0A0C" w:rsidRPr="00DD1DB2">
        <w:rPr>
          <w:rFonts w:ascii="Palatino Linotype" w:hAnsi="Palatino Linotype"/>
          <w:i/>
          <w:sz w:val="22"/>
          <w:szCs w:val="20"/>
          <w:lang w:val="es-MX" w:eastAsia="es-MX"/>
        </w:rPr>
        <w:t xml:space="preserve"> educada ya nos </w:t>
      </w:r>
      <w:proofErr w:type="spellStart"/>
      <w:r w:rsidR="00DB0A0C" w:rsidRPr="00DD1DB2">
        <w:rPr>
          <w:rFonts w:ascii="Palatino Linotype" w:hAnsi="Palatino Linotype"/>
          <w:i/>
          <w:sz w:val="22"/>
          <w:szCs w:val="20"/>
          <w:lang w:val="es-MX" w:eastAsia="es-MX"/>
        </w:rPr>
        <w:t>demostro</w:t>
      </w:r>
      <w:proofErr w:type="spellEnd"/>
      <w:r w:rsidR="00DB0A0C" w:rsidRPr="00DD1DB2">
        <w:rPr>
          <w:rFonts w:ascii="Palatino Linotype" w:hAnsi="Palatino Linotype"/>
          <w:i/>
          <w:sz w:val="22"/>
          <w:szCs w:val="20"/>
          <w:lang w:val="es-MX" w:eastAsia="es-MX"/>
        </w:rPr>
        <w:t xml:space="preserve"> que no es ), </w:t>
      </w:r>
      <w:proofErr w:type="spellStart"/>
      <w:r w:rsidR="00DB0A0C" w:rsidRPr="00DD1DB2">
        <w:rPr>
          <w:rFonts w:ascii="Palatino Linotype" w:hAnsi="Palatino Linotype"/>
          <w:i/>
          <w:sz w:val="22"/>
          <w:szCs w:val="20"/>
          <w:lang w:val="es-MX" w:eastAsia="es-MX"/>
        </w:rPr>
        <w:t>cual</w:t>
      </w:r>
      <w:proofErr w:type="spellEnd"/>
      <w:r w:rsidR="00DB0A0C" w:rsidRPr="00DD1DB2">
        <w:rPr>
          <w:rFonts w:ascii="Palatino Linotype" w:hAnsi="Palatino Linotype"/>
          <w:i/>
          <w:sz w:val="22"/>
          <w:szCs w:val="20"/>
          <w:lang w:val="es-MX" w:eastAsia="es-MX"/>
        </w:rPr>
        <w:t xml:space="preserve"> es su experiencia laboral (si es que la tiene por que parece todo lo contrario) ... cuenta con alguna </w:t>
      </w:r>
      <w:proofErr w:type="spellStart"/>
      <w:r w:rsidR="00DB0A0C" w:rsidRPr="00DD1DB2">
        <w:rPr>
          <w:rFonts w:ascii="Palatino Linotype" w:hAnsi="Palatino Linotype"/>
          <w:i/>
          <w:sz w:val="22"/>
          <w:szCs w:val="20"/>
          <w:lang w:val="es-MX" w:eastAsia="es-MX"/>
        </w:rPr>
        <w:t>certificacion</w:t>
      </w:r>
      <w:proofErr w:type="spellEnd"/>
      <w:r w:rsidR="00DB0A0C" w:rsidRPr="00DD1DB2">
        <w:rPr>
          <w:rFonts w:ascii="Palatino Linotype" w:hAnsi="Palatino Linotype"/>
          <w:i/>
          <w:sz w:val="22"/>
          <w:szCs w:val="20"/>
          <w:lang w:val="es-MX" w:eastAsia="es-MX"/>
        </w:rPr>
        <w:t xml:space="preserve"> </w:t>
      </w:r>
      <w:proofErr w:type="spellStart"/>
      <w:r w:rsidR="00DB0A0C" w:rsidRPr="00DD1DB2">
        <w:rPr>
          <w:rFonts w:ascii="Palatino Linotype" w:hAnsi="Palatino Linotype"/>
          <w:i/>
          <w:sz w:val="22"/>
          <w:szCs w:val="20"/>
          <w:lang w:val="es-MX" w:eastAsia="es-MX"/>
        </w:rPr>
        <w:t>afin</w:t>
      </w:r>
      <w:proofErr w:type="spellEnd"/>
      <w:r w:rsidR="00DB0A0C" w:rsidRPr="00DD1DB2">
        <w:rPr>
          <w:rFonts w:ascii="Palatino Linotype" w:hAnsi="Palatino Linotype"/>
          <w:i/>
          <w:sz w:val="22"/>
          <w:szCs w:val="20"/>
          <w:lang w:val="es-MX" w:eastAsia="es-MX"/>
        </w:rPr>
        <w:t xml:space="preserve"> a su </w:t>
      </w:r>
      <w:proofErr w:type="spellStart"/>
      <w:r w:rsidR="00DB0A0C" w:rsidRPr="00DD1DB2">
        <w:rPr>
          <w:rFonts w:ascii="Palatino Linotype" w:hAnsi="Palatino Linotype"/>
          <w:i/>
          <w:sz w:val="22"/>
          <w:szCs w:val="20"/>
          <w:lang w:val="es-MX" w:eastAsia="es-MX"/>
        </w:rPr>
        <w:t>funcion</w:t>
      </w:r>
      <w:proofErr w:type="spellEnd"/>
      <w:r w:rsidR="00DB0A0C" w:rsidRPr="00DD1DB2">
        <w:rPr>
          <w:rFonts w:ascii="Palatino Linotype" w:hAnsi="Palatino Linotype"/>
          <w:i/>
          <w:sz w:val="22"/>
          <w:szCs w:val="20"/>
          <w:lang w:val="es-MX" w:eastAsia="es-MX"/>
        </w:rPr>
        <w:t xml:space="preserve"> o </w:t>
      </w:r>
      <w:proofErr w:type="spellStart"/>
      <w:r w:rsidR="00DB0A0C" w:rsidRPr="00DD1DB2">
        <w:rPr>
          <w:rFonts w:ascii="Palatino Linotype" w:hAnsi="Palatino Linotype"/>
          <w:i/>
          <w:sz w:val="22"/>
          <w:szCs w:val="20"/>
          <w:lang w:val="es-MX" w:eastAsia="es-MX"/>
        </w:rPr>
        <w:t>actua</w:t>
      </w:r>
      <w:proofErr w:type="spellEnd"/>
      <w:r w:rsidR="00DB0A0C" w:rsidRPr="00DD1DB2">
        <w:rPr>
          <w:rFonts w:ascii="Palatino Linotype" w:hAnsi="Palatino Linotype"/>
          <w:i/>
          <w:sz w:val="22"/>
          <w:szCs w:val="20"/>
          <w:lang w:val="es-MX" w:eastAsia="es-MX"/>
        </w:rPr>
        <w:t xml:space="preserve"> de manera arbitraria, e independiente y por puro </w:t>
      </w:r>
      <w:proofErr w:type="spellStart"/>
      <w:r w:rsidR="00DB0A0C" w:rsidRPr="00DD1DB2">
        <w:rPr>
          <w:rFonts w:ascii="Palatino Linotype" w:hAnsi="Palatino Linotype"/>
          <w:i/>
          <w:sz w:val="22"/>
          <w:szCs w:val="20"/>
          <w:lang w:val="es-MX" w:eastAsia="es-MX"/>
        </w:rPr>
        <w:t>padrinasgo</w:t>
      </w:r>
      <w:proofErr w:type="spellEnd"/>
      <w:r w:rsidR="00DB0A0C" w:rsidRPr="00DD1DB2">
        <w:rPr>
          <w:rFonts w:ascii="Palatino Linotype" w:hAnsi="Palatino Linotype"/>
          <w:i/>
          <w:sz w:val="22"/>
          <w:szCs w:val="20"/>
          <w:lang w:val="es-MX" w:eastAsia="es-MX"/>
        </w:rPr>
        <w:t xml:space="preserve"> como lo hace notar</w:t>
      </w:r>
      <w:r w:rsidRPr="00DD1DB2">
        <w:rPr>
          <w:rFonts w:ascii="Palatino Linotype" w:hAnsi="Palatino Linotype"/>
          <w:i/>
          <w:sz w:val="22"/>
          <w:szCs w:val="20"/>
          <w:lang w:val="es-MX"/>
        </w:rPr>
        <w:t>”</w:t>
      </w:r>
      <w:r w:rsidRPr="00DD1DB2">
        <w:rPr>
          <w:rFonts w:ascii="Palatino Linotype" w:hAnsi="Palatino Linotype"/>
          <w:i/>
          <w:sz w:val="22"/>
          <w:szCs w:val="20"/>
          <w:lang w:val="es-ES_tradnl"/>
        </w:rPr>
        <w:t xml:space="preserve"> (Sic).</w:t>
      </w:r>
    </w:p>
    <w:p w14:paraId="3744AE5C" w14:textId="77777777" w:rsidR="00652776" w:rsidRPr="00DD1DB2" w:rsidRDefault="00652776" w:rsidP="00E87389">
      <w:pPr>
        <w:pStyle w:val="Sinespaciado"/>
      </w:pPr>
    </w:p>
    <w:p w14:paraId="7540C898" w14:textId="13F0FDE9" w:rsidR="00652776" w:rsidRPr="00DD1DB2" w:rsidRDefault="0029071C" w:rsidP="00DB0A0C">
      <w:pPr>
        <w:tabs>
          <w:tab w:val="left" w:pos="5647"/>
        </w:tabs>
        <w:spacing w:line="360" w:lineRule="auto"/>
        <w:ind w:right="850"/>
        <w:jc w:val="both"/>
        <w:rPr>
          <w:rFonts w:ascii="Palatino Linotype" w:eastAsiaTheme="minorHAnsi" w:hAnsi="Palatino Linotype" w:cstheme="minorBidi"/>
          <w:color w:val="000000"/>
          <w:lang w:val="es-MX" w:eastAsia="en-US"/>
        </w:rPr>
      </w:pPr>
      <w:r w:rsidRPr="00DD1DB2">
        <w:rPr>
          <w:rFonts w:ascii="Palatino Linotype" w:hAnsi="Palatino Linotype"/>
          <w:b/>
          <w:lang w:val="es-ES_tradnl"/>
        </w:rPr>
        <w:t>MODALIDAD DE ENTREGA:</w:t>
      </w:r>
      <w:r w:rsidRPr="00DD1DB2">
        <w:rPr>
          <w:rFonts w:ascii="Palatino Linotype" w:hAnsi="Palatino Linotype"/>
          <w:lang w:val="es-ES_tradnl"/>
        </w:rPr>
        <w:t xml:space="preserve"> </w:t>
      </w:r>
      <w:r w:rsidRPr="00DD1DB2">
        <w:rPr>
          <w:rFonts w:ascii="Palatino Linotype" w:eastAsiaTheme="minorHAnsi" w:hAnsi="Palatino Linotype" w:cstheme="minorBidi"/>
          <w:color w:val="000000"/>
          <w:lang w:val="es-MX" w:eastAsia="en-US"/>
        </w:rPr>
        <w:t xml:space="preserve">A través del </w:t>
      </w:r>
      <w:r w:rsidRPr="00DD1DB2">
        <w:rPr>
          <w:rFonts w:ascii="Palatino Linotype" w:eastAsiaTheme="minorHAnsi" w:hAnsi="Palatino Linotype" w:cstheme="minorBidi"/>
          <w:b/>
          <w:color w:val="000000"/>
          <w:lang w:val="es-MX" w:eastAsia="en-US"/>
        </w:rPr>
        <w:t>SAIMEX</w:t>
      </w:r>
      <w:r w:rsidRPr="00DD1DB2">
        <w:rPr>
          <w:rFonts w:ascii="Palatino Linotype" w:eastAsiaTheme="minorHAnsi" w:hAnsi="Palatino Linotype" w:cstheme="minorBidi"/>
          <w:color w:val="000000"/>
          <w:lang w:val="es-MX" w:eastAsia="en-US"/>
        </w:rPr>
        <w:t>.</w:t>
      </w:r>
    </w:p>
    <w:p w14:paraId="717A4484" w14:textId="4F23FAB8" w:rsidR="007D645B" w:rsidRPr="00DD1DB2" w:rsidRDefault="00B14416" w:rsidP="007D645B">
      <w:pPr>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lastRenderedPageBreak/>
        <w:t>SEGUND</w:t>
      </w:r>
      <w:r w:rsidR="007D645B" w:rsidRPr="00DD1DB2">
        <w:rPr>
          <w:rFonts w:ascii="Palatino Linotype" w:eastAsiaTheme="minorHAnsi" w:hAnsi="Palatino Linotype" w:cs="Arial"/>
          <w:b/>
          <w:sz w:val="28"/>
          <w:lang w:val="es-MX" w:eastAsia="en-US"/>
        </w:rPr>
        <w:t xml:space="preserve">O. De la respuesta del Sujeto Obligado. </w:t>
      </w:r>
    </w:p>
    <w:p w14:paraId="7AA37136" w14:textId="3DD700A8" w:rsidR="007D645B" w:rsidRPr="00DD1DB2" w:rsidRDefault="007D645B" w:rsidP="007D645B">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De las constancias que obran en el sistema </w:t>
      </w:r>
      <w:r w:rsidRPr="00DD1DB2">
        <w:rPr>
          <w:rFonts w:ascii="Palatino Linotype" w:eastAsiaTheme="minorHAnsi" w:hAnsi="Palatino Linotype" w:cs="Arial"/>
          <w:b/>
          <w:bCs/>
          <w:lang w:val="es-MX" w:eastAsia="en-US"/>
        </w:rPr>
        <w:t>SAIMEX</w:t>
      </w:r>
      <w:r w:rsidRPr="00DD1DB2">
        <w:rPr>
          <w:rFonts w:ascii="Palatino Linotype" w:eastAsiaTheme="minorHAnsi" w:hAnsi="Palatino Linotype" w:cs="Arial"/>
          <w:lang w:val="es-MX" w:eastAsia="en-US"/>
        </w:rPr>
        <w:t xml:space="preserve">, se advierte que en fecha </w:t>
      </w:r>
      <w:r w:rsidR="00DB0A0C" w:rsidRPr="00DD1DB2">
        <w:rPr>
          <w:rFonts w:ascii="Palatino Linotype" w:eastAsiaTheme="minorHAnsi" w:hAnsi="Palatino Linotype" w:cs="Arial"/>
          <w:lang w:val="es-MX" w:eastAsia="en-US"/>
        </w:rPr>
        <w:t>dieciocho de junio</w:t>
      </w:r>
      <w:r w:rsidR="00E87389" w:rsidRPr="00DD1DB2">
        <w:rPr>
          <w:rFonts w:ascii="Palatino Linotype" w:eastAsiaTheme="minorHAnsi" w:hAnsi="Palatino Linotype" w:cs="Arial"/>
          <w:lang w:val="es-MX" w:eastAsia="en-US"/>
        </w:rPr>
        <w:t xml:space="preserve"> </w:t>
      </w:r>
      <w:r w:rsidR="00B14416" w:rsidRPr="00DD1DB2">
        <w:rPr>
          <w:rFonts w:ascii="Palatino Linotype" w:eastAsiaTheme="minorHAnsi" w:hAnsi="Palatino Linotype" w:cs="Arial"/>
          <w:lang w:val="es-MX" w:eastAsia="en-US"/>
        </w:rPr>
        <w:t>de dos mil veinticinco</w:t>
      </w:r>
      <w:r w:rsidRPr="00DD1DB2">
        <w:rPr>
          <w:rFonts w:ascii="Palatino Linotype" w:eastAsiaTheme="minorHAnsi" w:hAnsi="Palatino Linotype" w:cs="Arial"/>
          <w:lang w:val="es-MX" w:eastAsia="en-US"/>
        </w:rPr>
        <w:t>,</w:t>
      </w:r>
      <w:r w:rsidR="00B14416" w:rsidRPr="00DD1DB2">
        <w:rPr>
          <w:rFonts w:ascii="Palatino Linotype" w:eastAsiaTheme="minorHAnsi" w:hAnsi="Palatino Linotype" w:cs="Arial"/>
          <w:lang w:val="es-MX" w:eastAsia="en-US"/>
        </w:rPr>
        <w:t xml:space="preserve"> el </w:t>
      </w:r>
      <w:r w:rsidRPr="00DD1DB2">
        <w:rPr>
          <w:rFonts w:ascii="Palatino Linotype" w:eastAsiaTheme="minorHAnsi" w:hAnsi="Palatino Linotype" w:cs="Arial"/>
          <w:b/>
          <w:lang w:val="es-MX" w:eastAsia="en-US"/>
        </w:rPr>
        <w:t>Sujeto Obligado</w:t>
      </w:r>
      <w:r w:rsidRPr="00DD1DB2">
        <w:rPr>
          <w:rFonts w:ascii="Palatino Linotype" w:eastAsiaTheme="minorHAnsi" w:hAnsi="Palatino Linotype" w:cs="Arial"/>
          <w:lang w:val="es-MX" w:eastAsia="en-US"/>
        </w:rPr>
        <w:t xml:space="preserve"> emitió la respuesta en los siguientes términos:</w:t>
      </w:r>
    </w:p>
    <w:p w14:paraId="6B3B2F28" w14:textId="77777777" w:rsidR="007D645B" w:rsidRPr="00DD1DB2" w:rsidRDefault="007D645B" w:rsidP="007D645B">
      <w:pPr>
        <w:rPr>
          <w:lang w:val="es-MX"/>
        </w:rPr>
      </w:pPr>
    </w:p>
    <w:p w14:paraId="2E1F9EF1" w14:textId="42847B8D" w:rsidR="00DB0A0C" w:rsidRPr="00DD1DB2" w:rsidRDefault="007D645B" w:rsidP="00DB0A0C">
      <w:pPr>
        <w:spacing w:line="276" w:lineRule="auto"/>
        <w:ind w:left="567" w:right="567"/>
        <w:jc w:val="both"/>
        <w:rPr>
          <w:rFonts w:ascii="Palatino Linotype" w:hAnsi="Palatino Linotype"/>
          <w:i/>
          <w:sz w:val="22"/>
          <w:szCs w:val="22"/>
          <w:lang w:val="es-MX" w:eastAsia="es-MX"/>
        </w:rPr>
      </w:pPr>
      <w:r w:rsidRPr="00DD1DB2">
        <w:rPr>
          <w:rFonts w:ascii="Palatino Linotype" w:hAnsi="Palatino Linotype"/>
          <w:i/>
          <w:sz w:val="22"/>
          <w:szCs w:val="22"/>
          <w:lang w:val="es-MX" w:eastAsia="es-MX"/>
        </w:rPr>
        <w:t>“</w:t>
      </w:r>
      <w:r w:rsidR="00DB0A0C" w:rsidRPr="00DD1DB2">
        <w:rPr>
          <w:rFonts w:ascii="Palatino Linotype" w:hAnsi="Palatino Linotype"/>
          <w:i/>
          <w:sz w:val="22"/>
          <w:szCs w:val="22"/>
          <w:lang w:val="es-MX" w:eastAsia="es-MX"/>
        </w:rPr>
        <w:t>Con fundamento en el artículo 155 de la Ley de Transparencia y Acceso a la Información Pública del Estado de México y Municipios, se le hace de su conocimiento que no se da curso a la solicitud de información citada al rubro, en virtud de lo siguiente:</w:t>
      </w:r>
    </w:p>
    <w:p w14:paraId="6F84AE41" w14:textId="77777777" w:rsidR="00DB0A0C" w:rsidRPr="00DD1DB2" w:rsidRDefault="00DB0A0C" w:rsidP="00DB0A0C">
      <w:pPr>
        <w:spacing w:line="276" w:lineRule="auto"/>
        <w:ind w:left="567" w:right="567"/>
        <w:jc w:val="both"/>
        <w:rPr>
          <w:rFonts w:ascii="Palatino Linotype" w:hAnsi="Palatino Linotype"/>
          <w:i/>
          <w:sz w:val="22"/>
          <w:szCs w:val="22"/>
          <w:lang w:val="es-MX" w:eastAsia="es-MX"/>
        </w:rPr>
      </w:pPr>
    </w:p>
    <w:p w14:paraId="0E2159B9" w14:textId="77777777" w:rsidR="00DB0A0C" w:rsidRPr="00DD1DB2" w:rsidRDefault="00DB0A0C" w:rsidP="00DB0A0C">
      <w:pPr>
        <w:spacing w:line="276" w:lineRule="auto"/>
        <w:ind w:left="567" w:right="567"/>
        <w:jc w:val="both"/>
        <w:rPr>
          <w:rFonts w:ascii="Palatino Linotype" w:hAnsi="Palatino Linotype"/>
          <w:i/>
          <w:sz w:val="22"/>
          <w:szCs w:val="22"/>
          <w:lang w:val="es-MX" w:eastAsia="es-MX"/>
        </w:rPr>
      </w:pPr>
      <w:r w:rsidRPr="00DD1DB2">
        <w:rPr>
          <w:rFonts w:ascii="Palatino Linotype" w:hAnsi="Palatino Linotype"/>
          <w:i/>
          <w:sz w:val="22"/>
          <w:szCs w:val="22"/>
          <w:lang w:val="es-MX" w:eastAsia="es-MX"/>
        </w:rPr>
        <w:t>Se notifica respuesta a su solicitud</w:t>
      </w:r>
    </w:p>
    <w:p w14:paraId="267E9961" w14:textId="77777777" w:rsidR="00DB0A0C" w:rsidRPr="00DD1DB2" w:rsidRDefault="00DB0A0C" w:rsidP="00DB0A0C">
      <w:pPr>
        <w:spacing w:line="276" w:lineRule="auto"/>
        <w:ind w:left="567" w:right="567"/>
        <w:jc w:val="both"/>
        <w:rPr>
          <w:rFonts w:ascii="Palatino Linotype" w:hAnsi="Palatino Linotype"/>
          <w:i/>
          <w:sz w:val="22"/>
          <w:szCs w:val="22"/>
          <w:lang w:val="es-MX" w:eastAsia="es-MX"/>
        </w:rPr>
      </w:pPr>
    </w:p>
    <w:p w14:paraId="307BBD57" w14:textId="77777777" w:rsidR="00DB0A0C" w:rsidRPr="00DD1DB2" w:rsidRDefault="00DB0A0C" w:rsidP="00DB0A0C">
      <w:pPr>
        <w:spacing w:line="276" w:lineRule="auto"/>
        <w:ind w:left="567" w:right="567"/>
        <w:jc w:val="both"/>
        <w:rPr>
          <w:rFonts w:ascii="Palatino Linotype" w:hAnsi="Palatino Linotype"/>
          <w:i/>
          <w:sz w:val="22"/>
          <w:szCs w:val="22"/>
          <w:lang w:val="es-MX" w:eastAsia="es-MX"/>
        </w:rPr>
      </w:pPr>
      <w:r w:rsidRPr="00DD1DB2">
        <w:rPr>
          <w:rFonts w:ascii="Palatino Linotype" w:hAnsi="Palatino Linotype"/>
          <w:i/>
          <w:sz w:val="22"/>
          <w:szCs w:val="22"/>
          <w:lang w:val="es-MX" w:eastAsia="es-MX"/>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61CEE438" w14:textId="77777777" w:rsidR="00DB0A0C" w:rsidRPr="00DD1DB2" w:rsidRDefault="00DB0A0C" w:rsidP="00DB0A0C">
      <w:pPr>
        <w:spacing w:line="276" w:lineRule="auto"/>
        <w:ind w:left="567" w:right="567"/>
        <w:jc w:val="both"/>
        <w:rPr>
          <w:rFonts w:ascii="Palatino Linotype" w:hAnsi="Palatino Linotype"/>
          <w:i/>
          <w:sz w:val="22"/>
          <w:szCs w:val="22"/>
          <w:lang w:val="es-MX" w:eastAsia="es-MX"/>
        </w:rPr>
      </w:pPr>
    </w:p>
    <w:p w14:paraId="161B6FC0" w14:textId="77777777" w:rsidR="00DB0A0C" w:rsidRPr="00DD1DB2" w:rsidRDefault="00DB0A0C" w:rsidP="00DB0A0C">
      <w:pPr>
        <w:spacing w:line="276" w:lineRule="auto"/>
        <w:ind w:left="567" w:right="567"/>
        <w:jc w:val="both"/>
        <w:rPr>
          <w:rFonts w:ascii="Palatino Linotype" w:hAnsi="Palatino Linotype"/>
          <w:i/>
          <w:sz w:val="22"/>
          <w:szCs w:val="22"/>
          <w:lang w:val="es-MX" w:eastAsia="es-MX"/>
        </w:rPr>
      </w:pPr>
      <w:r w:rsidRPr="00DD1DB2">
        <w:rPr>
          <w:rFonts w:ascii="Palatino Linotype" w:hAnsi="Palatino Linotype"/>
          <w:i/>
          <w:sz w:val="22"/>
          <w:szCs w:val="22"/>
          <w:lang w:val="es-MX" w:eastAsia="es-MX"/>
        </w:rPr>
        <w:t>ATENTAMENTE</w:t>
      </w:r>
    </w:p>
    <w:p w14:paraId="688B498B" w14:textId="359AD49E" w:rsidR="007D645B" w:rsidRPr="00DD1DB2" w:rsidRDefault="00DB0A0C" w:rsidP="00DB0A0C">
      <w:pPr>
        <w:spacing w:line="276" w:lineRule="auto"/>
        <w:ind w:left="567" w:right="567"/>
        <w:jc w:val="both"/>
        <w:rPr>
          <w:rFonts w:ascii="Palatino Linotype" w:hAnsi="Palatino Linotype"/>
          <w:i/>
          <w:sz w:val="22"/>
          <w:szCs w:val="22"/>
          <w:lang w:val="es-MX" w:eastAsia="es-MX"/>
        </w:rPr>
      </w:pPr>
      <w:r w:rsidRPr="00DD1DB2">
        <w:rPr>
          <w:rFonts w:ascii="Palatino Linotype" w:hAnsi="Palatino Linotype"/>
          <w:i/>
          <w:sz w:val="22"/>
          <w:szCs w:val="22"/>
          <w:lang w:val="es-MX" w:eastAsia="es-MX"/>
        </w:rPr>
        <w:t>GABRIELA ELIZABETH MORALES CRUZ</w:t>
      </w:r>
      <w:r w:rsidR="007D645B" w:rsidRPr="00DD1DB2">
        <w:rPr>
          <w:rFonts w:ascii="Palatino Linotype" w:hAnsi="Palatino Linotype"/>
          <w:i/>
          <w:sz w:val="22"/>
          <w:szCs w:val="22"/>
          <w:lang w:val="es-MX" w:eastAsia="es-MX"/>
        </w:rPr>
        <w:t>” (Sic).</w:t>
      </w:r>
    </w:p>
    <w:p w14:paraId="515C5C2A" w14:textId="77777777" w:rsidR="00652776" w:rsidRPr="00DD1DB2" w:rsidRDefault="00652776" w:rsidP="007D645B">
      <w:pPr>
        <w:spacing w:line="360" w:lineRule="auto"/>
        <w:jc w:val="both"/>
        <w:rPr>
          <w:rFonts w:ascii="Palatino Linotype" w:eastAsiaTheme="minorHAnsi" w:hAnsi="Palatino Linotype" w:cs="Arial"/>
          <w:lang w:val="es-MX" w:eastAsia="en-US"/>
        </w:rPr>
      </w:pPr>
    </w:p>
    <w:p w14:paraId="57BBB84B" w14:textId="3FC8B2B3" w:rsidR="007D645B" w:rsidRPr="00DD1DB2" w:rsidRDefault="007D645B" w:rsidP="007D645B">
      <w:pPr>
        <w:spacing w:line="360" w:lineRule="auto"/>
        <w:jc w:val="both"/>
        <w:rPr>
          <w:rFonts w:ascii="Palatino Linotype" w:hAnsi="Palatino Linotype"/>
          <w:i/>
          <w:sz w:val="22"/>
          <w:szCs w:val="22"/>
          <w:lang w:val="es-MX" w:eastAsia="es-MX"/>
        </w:rPr>
      </w:pPr>
      <w:r w:rsidRPr="00DD1DB2">
        <w:rPr>
          <w:rFonts w:ascii="Palatino Linotype" w:eastAsiaTheme="minorHAnsi" w:hAnsi="Palatino Linotype" w:cs="Arial"/>
          <w:lang w:val="es-MX" w:eastAsia="en-US"/>
        </w:rPr>
        <w:t xml:space="preserve">El </w:t>
      </w:r>
      <w:r w:rsidRPr="00DD1DB2">
        <w:rPr>
          <w:rFonts w:ascii="Palatino Linotype" w:eastAsiaTheme="minorHAnsi" w:hAnsi="Palatino Linotype" w:cs="Arial"/>
          <w:b/>
          <w:lang w:val="es-MX" w:eastAsia="en-US"/>
        </w:rPr>
        <w:t>Sujeto Obligado</w:t>
      </w:r>
      <w:r w:rsidRPr="00DD1DB2">
        <w:rPr>
          <w:rFonts w:ascii="Palatino Linotype" w:eastAsiaTheme="minorHAnsi" w:hAnsi="Palatino Linotype" w:cs="Arial"/>
          <w:lang w:val="es-MX" w:eastAsia="en-US"/>
        </w:rPr>
        <w:t xml:space="preserve"> adjuntó a su respuesta, </w:t>
      </w:r>
      <w:r w:rsidR="00B41CCF" w:rsidRPr="00DD1DB2">
        <w:rPr>
          <w:rFonts w:ascii="Palatino Linotype" w:eastAsiaTheme="minorHAnsi" w:hAnsi="Palatino Linotype" w:cs="Arial"/>
          <w:lang w:val="es-MX" w:eastAsia="en-US"/>
        </w:rPr>
        <w:t>e</w:t>
      </w:r>
      <w:r w:rsidR="00B14416" w:rsidRPr="00DD1DB2">
        <w:rPr>
          <w:rFonts w:ascii="Palatino Linotype" w:eastAsiaTheme="minorHAnsi" w:hAnsi="Palatino Linotype" w:cs="Arial"/>
          <w:lang w:val="es-MX" w:eastAsia="en-US"/>
        </w:rPr>
        <w:t>l</w:t>
      </w:r>
      <w:r w:rsidRPr="00DD1DB2">
        <w:rPr>
          <w:rFonts w:ascii="Palatino Linotype" w:eastAsiaTheme="minorHAnsi" w:hAnsi="Palatino Linotype" w:cs="Arial"/>
          <w:lang w:val="es-MX" w:eastAsia="en-US"/>
        </w:rPr>
        <w:t xml:space="preserve"> archivo electrónico denominado </w:t>
      </w:r>
      <w:r w:rsidRPr="00DD1DB2">
        <w:rPr>
          <w:rFonts w:ascii="Palatino Linotype" w:eastAsiaTheme="minorHAnsi" w:hAnsi="Palatino Linotype" w:cs="Arial"/>
          <w:i/>
          <w:lang w:val="es-MX" w:eastAsia="en-US"/>
        </w:rPr>
        <w:t>“</w:t>
      </w:r>
      <w:r w:rsidR="00DB0A0C" w:rsidRPr="00DD1DB2">
        <w:rPr>
          <w:rFonts w:ascii="Palatino Linotype" w:eastAsiaTheme="minorHAnsi" w:hAnsi="Palatino Linotype" w:cs="Arial"/>
          <w:i/>
          <w:lang w:val="es-MX" w:eastAsia="en-US"/>
        </w:rPr>
        <w:t>RESPUESTA SOLICITUD 01114-CUAUTIZC-IP-2025.pdf</w:t>
      </w:r>
      <w:r w:rsidRPr="00DD1DB2">
        <w:rPr>
          <w:rFonts w:ascii="Palatino Linotype" w:eastAsiaTheme="minorHAnsi" w:hAnsi="Palatino Linotype" w:cs="Arial"/>
          <w:i/>
          <w:lang w:val="es-MX" w:eastAsia="en-US"/>
        </w:rPr>
        <w:t>”;</w:t>
      </w:r>
      <w:r w:rsidRPr="00DD1DB2">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6FC1862" w14:textId="77777777" w:rsidR="00652776" w:rsidRPr="00DD1DB2" w:rsidRDefault="00652776" w:rsidP="007D645B">
      <w:pPr>
        <w:spacing w:line="360" w:lineRule="auto"/>
        <w:jc w:val="both"/>
        <w:rPr>
          <w:rFonts w:ascii="Palatino Linotype" w:hAnsi="Palatino Linotype"/>
          <w:sz w:val="22"/>
          <w:szCs w:val="22"/>
          <w:lang w:val="es-MX" w:eastAsia="es-MX"/>
        </w:rPr>
      </w:pPr>
    </w:p>
    <w:p w14:paraId="5799EE56" w14:textId="3EF1542A" w:rsidR="007D645B" w:rsidRPr="00DD1DB2" w:rsidRDefault="00B14416" w:rsidP="007D645B">
      <w:pPr>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TERCER</w:t>
      </w:r>
      <w:r w:rsidR="007D645B" w:rsidRPr="00DD1DB2">
        <w:rPr>
          <w:rFonts w:ascii="Palatino Linotype" w:eastAsiaTheme="minorHAnsi" w:hAnsi="Palatino Linotype" w:cs="Arial"/>
          <w:b/>
          <w:sz w:val="28"/>
          <w:lang w:val="es-MX" w:eastAsia="en-US"/>
        </w:rPr>
        <w:t>O. Del recurso de revisión.</w:t>
      </w:r>
    </w:p>
    <w:p w14:paraId="475931F5" w14:textId="14AD9EBB" w:rsidR="007D645B" w:rsidRPr="00DD1DB2" w:rsidRDefault="007D645B" w:rsidP="007D645B">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Inconforme con la respuesta por parte del </w:t>
      </w:r>
      <w:r w:rsidRPr="00DD1DB2">
        <w:rPr>
          <w:rFonts w:ascii="Palatino Linotype" w:eastAsiaTheme="minorHAnsi" w:hAnsi="Palatino Linotype" w:cs="Arial"/>
          <w:b/>
          <w:lang w:val="es-MX" w:eastAsia="en-US"/>
        </w:rPr>
        <w:t>Sujeto Obligado</w:t>
      </w:r>
      <w:r w:rsidRPr="00DD1DB2">
        <w:rPr>
          <w:rFonts w:ascii="Palatino Linotype" w:eastAsiaTheme="minorHAnsi" w:hAnsi="Palatino Linotype" w:cs="Arial"/>
          <w:lang w:val="es-MX" w:eastAsia="en-US"/>
        </w:rPr>
        <w:t xml:space="preserve">, </w:t>
      </w:r>
      <w:r w:rsidR="00DB0A0C" w:rsidRPr="00DD1DB2">
        <w:rPr>
          <w:rFonts w:ascii="Palatino Linotype" w:eastAsiaTheme="minorHAnsi" w:hAnsi="Palatino Linotype" w:cs="Arial"/>
          <w:lang w:val="es-MX" w:eastAsia="en-US"/>
        </w:rPr>
        <w:t xml:space="preserve">la </w:t>
      </w:r>
      <w:r w:rsidRPr="00DD1DB2">
        <w:rPr>
          <w:rFonts w:ascii="Palatino Linotype" w:eastAsiaTheme="minorHAnsi" w:hAnsi="Palatino Linotype" w:cs="Arial"/>
          <w:lang w:val="es-MX" w:eastAsia="en-US"/>
        </w:rPr>
        <w:t xml:space="preserve">ahora </w:t>
      </w:r>
      <w:r w:rsidRPr="00DD1DB2">
        <w:rPr>
          <w:rFonts w:ascii="Palatino Linotype" w:eastAsiaTheme="minorHAnsi" w:hAnsi="Palatino Linotype" w:cs="Arial"/>
          <w:b/>
          <w:lang w:val="es-MX" w:eastAsia="en-US"/>
        </w:rPr>
        <w:t>Recurrente</w:t>
      </w:r>
      <w:r w:rsidRPr="00DD1DB2">
        <w:rPr>
          <w:rFonts w:ascii="Palatino Linotype" w:eastAsiaTheme="minorHAnsi" w:hAnsi="Palatino Linotype" w:cs="Arial"/>
          <w:lang w:val="es-MX" w:eastAsia="en-US"/>
        </w:rPr>
        <w:t xml:space="preserve"> interpuso el presente recurso de revisión en fecha </w:t>
      </w:r>
      <w:r w:rsidR="00DB0A0C" w:rsidRPr="00DD1DB2">
        <w:rPr>
          <w:rFonts w:ascii="Palatino Linotype" w:eastAsiaTheme="minorHAnsi" w:hAnsi="Palatino Linotype" w:cs="Arial"/>
          <w:lang w:val="es-MX" w:eastAsia="en-US"/>
        </w:rPr>
        <w:t>diecinueve de junio</w:t>
      </w:r>
      <w:r w:rsidRPr="00DD1DB2">
        <w:rPr>
          <w:rFonts w:ascii="Palatino Linotype" w:eastAsiaTheme="minorHAnsi" w:hAnsi="Palatino Linotype" w:cs="Arial"/>
          <w:lang w:val="es-MX" w:eastAsia="en-US"/>
        </w:rPr>
        <w:t xml:space="preserve"> de do</w:t>
      </w:r>
      <w:r w:rsidR="00B14416" w:rsidRPr="00DD1DB2">
        <w:rPr>
          <w:rFonts w:ascii="Palatino Linotype" w:eastAsiaTheme="minorHAnsi" w:hAnsi="Palatino Linotype" w:cs="Arial"/>
          <w:lang w:val="es-MX" w:eastAsia="en-US"/>
        </w:rPr>
        <w:t>s mil veinticinco</w:t>
      </w:r>
      <w:r w:rsidRPr="00DD1DB2">
        <w:rPr>
          <w:rFonts w:ascii="Palatino Linotype" w:eastAsiaTheme="minorHAnsi" w:hAnsi="Palatino Linotype" w:cs="Arial"/>
          <w:lang w:val="es-MX" w:eastAsia="en-US"/>
        </w:rPr>
        <w:t>, el cual fue registrado</w:t>
      </w:r>
      <w:r w:rsidRPr="00DD1DB2">
        <w:rPr>
          <w:rFonts w:ascii="Palatino Linotype" w:eastAsiaTheme="minorHAnsi" w:hAnsi="Palatino Linotype" w:cs="Arial"/>
          <w:b/>
          <w:lang w:val="es-MX" w:eastAsia="en-US"/>
        </w:rPr>
        <w:t xml:space="preserve"> </w:t>
      </w:r>
      <w:r w:rsidRPr="00DD1DB2">
        <w:rPr>
          <w:rFonts w:ascii="Palatino Linotype" w:eastAsiaTheme="minorHAnsi" w:hAnsi="Palatino Linotype" w:cs="Arial"/>
          <w:lang w:val="es-MX" w:eastAsia="en-US"/>
        </w:rPr>
        <w:t xml:space="preserve">en el sistema electrónico con el expediente número </w:t>
      </w:r>
      <w:r w:rsidRPr="00DD1DB2">
        <w:rPr>
          <w:rFonts w:ascii="Palatino Linotype" w:eastAsiaTheme="minorHAnsi" w:hAnsi="Palatino Linotype" w:cs="Arial"/>
          <w:b/>
          <w:bCs/>
          <w:lang w:val="es-MX" w:eastAsia="es-MX"/>
        </w:rPr>
        <w:t>0</w:t>
      </w:r>
      <w:r w:rsidR="00DB0A0C" w:rsidRPr="00DD1DB2">
        <w:rPr>
          <w:rFonts w:ascii="Palatino Linotype" w:eastAsiaTheme="minorHAnsi" w:hAnsi="Palatino Linotype" w:cs="Arial"/>
          <w:b/>
          <w:bCs/>
          <w:lang w:val="es-MX" w:eastAsia="es-MX"/>
        </w:rPr>
        <w:t>7505</w:t>
      </w:r>
      <w:r w:rsidRPr="00DD1DB2">
        <w:rPr>
          <w:rFonts w:ascii="Palatino Linotype" w:eastAsiaTheme="minorHAnsi" w:hAnsi="Palatino Linotype" w:cs="Arial"/>
          <w:b/>
          <w:bCs/>
          <w:lang w:val="es-MX" w:eastAsia="es-MX"/>
        </w:rPr>
        <w:t>/INFOEM/IP/RR/202</w:t>
      </w:r>
      <w:r w:rsidR="00B14416" w:rsidRPr="00DD1DB2">
        <w:rPr>
          <w:rFonts w:ascii="Palatino Linotype" w:eastAsiaTheme="minorHAnsi" w:hAnsi="Palatino Linotype" w:cs="Arial"/>
          <w:b/>
          <w:bCs/>
          <w:lang w:val="es-MX" w:eastAsia="es-MX"/>
        </w:rPr>
        <w:t>5</w:t>
      </w:r>
      <w:r w:rsidRPr="00DD1DB2">
        <w:rPr>
          <w:rFonts w:ascii="Palatino Linotype" w:eastAsiaTheme="minorHAnsi" w:hAnsi="Palatino Linotype" w:cs="Arial"/>
          <w:lang w:val="es-MX" w:eastAsia="en-US"/>
        </w:rPr>
        <w:t>, en el cual aduce, las siguientes manifestaciones:</w:t>
      </w:r>
    </w:p>
    <w:p w14:paraId="451EF501" w14:textId="77777777" w:rsidR="007D645B" w:rsidRPr="00DD1DB2" w:rsidRDefault="007D645B" w:rsidP="007D645B">
      <w:pPr>
        <w:rPr>
          <w:lang w:val="es-MX"/>
        </w:rPr>
      </w:pPr>
    </w:p>
    <w:p w14:paraId="4567D74F" w14:textId="697FC525" w:rsidR="007D645B" w:rsidRPr="00DD1DB2" w:rsidRDefault="007D645B" w:rsidP="00DB0A0C">
      <w:pPr>
        <w:numPr>
          <w:ilvl w:val="0"/>
          <w:numId w:val="1"/>
        </w:numPr>
        <w:spacing w:line="259" w:lineRule="auto"/>
        <w:jc w:val="both"/>
        <w:rPr>
          <w:rFonts w:ascii="Palatino Linotype" w:hAnsi="Palatino Linotype" w:cs="Arial"/>
          <w:b/>
          <w:sz w:val="26"/>
          <w:szCs w:val="26"/>
        </w:rPr>
      </w:pPr>
      <w:r w:rsidRPr="00DD1DB2">
        <w:rPr>
          <w:rFonts w:ascii="Palatino Linotype" w:hAnsi="Palatino Linotype" w:cs="Arial"/>
          <w:b/>
          <w:sz w:val="26"/>
          <w:szCs w:val="26"/>
        </w:rPr>
        <w:lastRenderedPageBreak/>
        <w:t>Acto Impugnado:</w:t>
      </w:r>
      <w:r w:rsidR="0057280C" w:rsidRPr="00DD1DB2">
        <w:rPr>
          <w:rFonts w:ascii="Palatino Linotype" w:hAnsi="Palatino Linotype" w:cs="Arial"/>
          <w:b/>
          <w:sz w:val="26"/>
          <w:szCs w:val="26"/>
        </w:rPr>
        <w:t xml:space="preserve"> </w:t>
      </w:r>
      <w:r w:rsidRPr="00DD1DB2">
        <w:rPr>
          <w:rFonts w:ascii="Palatino Linotype" w:eastAsiaTheme="minorHAnsi" w:hAnsi="Palatino Linotype" w:cstheme="minorBidi"/>
          <w:i/>
          <w:color w:val="000000"/>
          <w:sz w:val="22"/>
          <w:szCs w:val="22"/>
          <w:lang w:val="es-MX" w:eastAsia="en-US"/>
        </w:rPr>
        <w:t>“</w:t>
      </w:r>
      <w:proofErr w:type="spellStart"/>
      <w:r w:rsidR="00DB0A0C" w:rsidRPr="00DD1DB2">
        <w:rPr>
          <w:rFonts w:ascii="Palatino Linotype" w:eastAsiaTheme="minorHAnsi" w:hAnsi="Palatino Linotype" w:cstheme="minorBidi"/>
          <w:i/>
          <w:color w:val="000000"/>
          <w:sz w:val="22"/>
          <w:szCs w:val="22"/>
          <w:lang w:val="es-MX" w:eastAsia="en-US"/>
        </w:rPr>
        <w:t>ademas</w:t>
      </w:r>
      <w:proofErr w:type="spellEnd"/>
      <w:r w:rsidR="00DB0A0C" w:rsidRPr="00DD1DB2">
        <w:rPr>
          <w:rFonts w:ascii="Palatino Linotype" w:eastAsiaTheme="minorHAnsi" w:hAnsi="Palatino Linotype" w:cstheme="minorBidi"/>
          <w:i/>
          <w:color w:val="000000"/>
          <w:sz w:val="22"/>
          <w:szCs w:val="22"/>
          <w:lang w:val="es-MX" w:eastAsia="en-US"/>
        </w:rPr>
        <w:t xml:space="preserve"> de llevar a cabo un conjunto de comportamientos y prácticas inaceptables, como lo son las amenazas, el hostigamiento y la </w:t>
      </w:r>
      <w:proofErr w:type="spellStart"/>
      <w:r w:rsidR="00DB0A0C" w:rsidRPr="00DD1DB2">
        <w:rPr>
          <w:rFonts w:ascii="Palatino Linotype" w:eastAsiaTheme="minorHAnsi" w:hAnsi="Palatino Linotype" w:cstheme="minorBidi"/>
          <w:i/>
          <w:color w:val="000000"/>
          <w:sz w:val="22"/>
          <w:szCs w:val="22"/>
          <w:lang w:val="es-MX" w:eastAsia="en-US"/>
        </w:rPr>
        <w:t>difamacion</w:t>
      </w:r>
      <w:proofErr w:type="spellEnd"/>
      <w:r w:rsidR="00DB0A0C" w:rsidRPr="00DD1DB2">
        <w:rPr>
          <w:rFonts w:ascii="Palatino Linotype" w:eastAsiaTheme="minorHAnsi" w:hAnsi="Palatino Linotype" w:cstheme="minorBidi"/>
          <w:i/>
          <w:color w:val="000000"/>
          <w:sz w:val="22"/>
          <w:szCs w:val="22"/>
          <w:lang w:val="es-MX" w:eastAsia="en-US"/>
        </w:rPr>
        <w:t xml:space="preserve"> </w:t>
      </w:r>
      <w:proofErr w:type="spellStart"/>
      <w:r w:rsidR="00DB0A0C" w:rsidRPr="00DD1DB2">
        <w:rPr>
          <w:rFonts w:ascii="Palatino Linotype" w:eastAsiaTheme="minorHAnsi" w:hAnsi="Palatino Linotype" w:cstheme="minorBidi"/>
          <w:i/>
          <w:color w:val="000000"/>
          <w:sz w:val="22"/>
          <w:szCs w:val="22"/>
          <w:lang w:val="es-MX" w:eastAsia="en-US"/>
        </w:rPr>
        <w:t>cuales</w:t>
      </w:r>
      <w:proofErr w:type="spellEnd"/>
      <w:r w:rsidR="00DB0A0C" w:rsidRPr="00DD1DB2">
        <w:rPr>
          <w:rFonts w:ascii="Palatino Linotype" w:eastAsiaTheme="minorHAnsi" w:hAnsi="Palatino Linotype" w:cstheme="minorBidi"/>
          <w:i/>
          <w:color w:val="000000"/>
          <w:sz w:val="22"/>
          <w:szCs w:val="22"/>
          <w:lang w:val="es-MX" w:eastAsia="en-US"/>
        </w:rPr>
        <w:t xml:space="preserve"> son las atribuciones de la contralora municipal, que estudio (</w:t>
      </w:r>
      <w:proofErr w:type="spellStart"/>
      <w:r w:rsidR="00DB0A0C" w:rsidRPr="00DD1DB2">
        <w:rPr>
          <w:rFonts w:ascii="Palatino Linotype" w:eastAsiaTheme="minorHAnsi" w:hAnsi="Palatino Linotype" w:cstheme="minorBidi"/>
          <w:i/>
          <w:color w:val="000000"/>
          <w:sz w:val="22"/>
          <w:szCs w:val="22"/>
          <w:lang w:val="es-MX" w:eastAsia="en-US"/>
        </w:rPr>
        <w:t>por que</w:t>
      </w:r>
      <w:proofErr w:type="spellEnd"/>
      <w:r w:rsidR="00DB0A0C" w:rsidRPr="00DD1DB2">
        <w:rPr>
          <w:rFonts w:ascii="Palatino Linotype" w:eastAsiaTheme="minorHAnsi" w:hAnsi="Palatino Linotype" w:cstheme="minorBidi"/>
          <w:i/>
          <w:color w:val="000000"/>
          <w:sz w:val="22"/>
          <w:szCs w:val="22"/>
          <w:lang w:val="es-MX" w:eastAsia="en-US"/>
        </w:rPr>
        <w:t xml:space="preserve"> educada ya nos </w:t>
      </w:r>
      <w:proofErr w:type="spellStart"/>
      <w:r w:rsidR="00DB0A0C" w:rsidRPr="00DD1DB2">
        <w:rPr>
          <w:rFonts w:ascii="Palatino Linotype" w:eastAsiaTheme="minorHAnsi" w:hAnsi="Palatino Linotype" w:cstheme="minorBidi"/>
          <w:i/>
          <w:color w:val="000000"/>
          <w:sz w:val="22"/>
          <w:szCs w:val="22"/>
          <w:lang w:val="es-MX" w:eastAsia="en-US"/>
        </w:rPr>
        <w:t>demostro</w:t>
      </w:r>
      <w:proofErr w:type="spellEnd"/>
      <w:r w:rsidR="00DB0A0C" w:rsidRPr="00DD1DB2">
        <w:rPr>
          <w:rFonts w:ascii="Palatino Linotype" w:eastAsiaTheme="minorHAnsi" w:hAnsi="Palatino Linotype" w:cstheme="minorBidi"/>
          <w:i/>
          <w:color w:val="000000"/>
          <w:sz w:val="22"/>
          <w:szCs w:val="22"/>
          <w:lang w:val="es-MX" w:eastAsia="en-US"/>
        </w:rPr>
        <w:t xml:space="preserve"> que no es), </w:t>
      </w:r>
      <w:proofErr w:type="spellStart"/>
      <w:r w:rsidR="00DB0A0C" w:rsidRPr="00DD1DB2">
        <w:rPr>
          <w:rFonts w:ascii="Palatino Linotype" w:eastAsiaTheme="minorHAnsi" w:hAnsi="Palatino Linotype" w:cstheme="minorBidi"/>
          <w:i/>
          <w:color w:val="000000"/>
          <w:sz w:val="22"/>
          <w:szCs w:val="22"/>
          <w:lang w:val="es-MX" w:eastAsia="en-US"/>
        </w:rPr>
        <w:t>cual</w:t>
      </w:r>
      <w:proofErr w:type="spellEnd"/>
      <w:r w:rsidR="00DB0A0C" w:rsidRPr="00DD1DB2">
        <w:rPr>
          <w:rFonts w:ascii="Palatino Linotype" w:eastAsiaTheme="minorHAnsi" w:hAnsi="Palatino Linotype" w:cstheme="minorBidi"/>
          <w:i/>
          <w:color w:val="000000"/>
          <w:sz w:val="22"/>
          <w:szCs w:val="22"/>
          <w:lang w:val="es-MX" w:eastAsia="en-US"/>
        </w:rPr>
        <w:t xml:space="preserve"> es su experiencia laboral (si es que la tiene por que parece todo lo contrario)... cuenta con alguna </w:t>
      </w:r>
      <w:proofErr w:type="spellStart"/>
      <w:r w:rsidR="00DB0A0C" w:rsidRPr="00DD1DB2">
        <w:rPr>
          <w:rFonts w:ascii="Palatino Linotype" w:eastAsiaTheme="minorHAnsi" w:hAnsi="Palatino Linotype" w:cstheme="minorBidi"/>
          <w:i/>
          <w:color w:val="000000"/>
          <w:sz w:val="22"/>
          <w:szCs w:val="22"/>
          <w:lang w:val="es-MX" w:eastAsia="en-US"/>
        </w:rPr>
        <w:t>certificacion</w:t>
      </w:r>
      <w:proofErr w:type="spellEnd"/>
      <w:r w:rsidR="00DB0A0C" w:rsidRPr="00DD1DB2">
        <w:rPr>
          <w:rFonts w:ascii="Palatino Linotype" w:eastAsiaTheme="minorHAnsi" w:hAnsi="Palatino Linotype" w:cstheme="minorBidi"/>
          <w:i/>
          <w:color w:val="000000"/>
          <w:sz w:val="22"/>
          <w:szCs w:val="22"/>
          <w:lang w:val="es-MX" w:eastAsia="en-US"/>
        </w:rPr>
        <w:t xml:space="preserve"> </w:t>
      </w:r>
      <w:proofErr w:type="spellStart"/>
      <w:r w:rsidR="00DB0A0C" w:rsidRPr="00DD1DB2">
        <w:rPr>
          <w:rFonts w:ascii="Palatino Linotype" w:eastAsiaTheme="minorHAnsi" w:hAnsi="Palatino Linotype" w:cstheme="minorBidi"/>
          <w:i/>
          <w:color w:val="000000"/>
          <w:sz w:val="22"/>
          <w:szCs w:val="22"/>
          <w:lang w:val="es-MX" w:eastAsia="en-US"/>
        </w:rPr>
        <w:t>afin</w:t>
      </w:r>
      <w:proofErr w:type="spellEnd"/>
      <w:r w:rsidR="00DB0A0C" w:rsidRPr="00DD1DB2">
        <w:rPr>
          <w:rFonts w:ascii="Palatino Linotype" w:eastAsiaTheme="minorHAnsi" w:hAnsi="Palatino Linotype" w:cstheme="minorBidi"/>
          <w:i/>
          <w:color w:val="000000"/>
          <w:sz w:val="22"/>
          <w:szCs w:val="22"/>
          <w:lang w:val="es-MX" w:eastAsia="en-US"/>
        </w:rPr>
        <w:t xml:space="preserve"> a su </w:t>
      </w:r>
      <w:proofErr w:type="spellStart"/>
      <w:r w:rsidR="00DB0A0C" w:rsidRPr="00DD1DB2">
        <w:rPr>
          <w:rFonts w:ascii="Palatino Linotype" w:eastAsiaTheme="minorHAnsi" w:hAnsi="Palatino Linotype" w:cstheme="minorBidi"/>
          <w:i/>
          <w:color w:val="000000"/>
          <w:sz w:val="22"/>
          <w:szCs w:val="22"/>
          <w:lang w:val="es-MX" w:eastAsia="en-US"/>
        </w:rPr>
        <w:t>funcion</w:t>
      </w:r>
      <w:proofErr w:type="spellEnd"/>
      <w:r w:rsidR="00DB0A0C" w:rsidRPr="00DD1DB2">
        <w:rPr>
          <w:rFonts w:ascii="Palatino Linotype" w:eastAsiaTheme="minorHAnsi" w:hAnsi="Palatino Linotype" w:cstheme="minorBidi"/>
          <w:i/>
          <w:color w:val="000000"/>
          <w:sz w:val="22"/>
          <w:szCs w:val="22"/>
          <w:lang w:val="es-MX" w:eastAsia="en-US"/>
        </w:rPr>
        <w:t xml:space="preserve"> o </w:t>
      </w:r>
      <w:proofErr w:type="spellStart"/>
      <w:r w:rsidR="00DB0A0C" w:rsidRPr="00DD1DB2">
        <w:rPr>
          <w:rFonts w:ascii="Palatino Linotype" w:eastAsiaTheme="minorHAnsi" w:hAnsi="Palatino Linotype" w:cstheme="minorBidi"/>
          <w:i/>
          <w:color w:val="000000"/>
          <w:sz w:val="22"/>
          <w:szCs w:val="22"/>
          <w:lang w:val="es-MX" w:eastAsia="en-US"/>
        </w:rPr>
        <w:t>actua</w:t>
      </w:r>
      <w:proofErr w:type="spellEnd"/>
      <w:r w:rsidR="00DB0A0C" w:rsidRPr="00DD1DB2">
        <w:rPr>
          <w:rFonts w:ascii="Palatino Linotype" w:eastAsiaTheme="minorHAnsi" w:hAnsi="Palatino Linotype" w:cstheme="minorBidi"/>
          <w:i/>
          <w:color w:val="000000"/>
          <w:sz w:val="22"/>
          <w:szCs w:val="22"/>
          <w:lang w:val="es-MX" w:eastAsia="en-US"/>
        </w:rPr>
        <w:t xml:space="preserve"> de manera arbitraria, e independiente y por puro </w:t>
      </w:r>
      <w:proofErr w:type="spellStart"/>
      <w:r w:rsidR="00DB0A0C" w:rsidRPr="00DD1DB2">
        <w:rPr>
          <w:rFonts w:ascii="Palatino Linotype" w:eastAsiaTheme="minorHAnsi" w:hAnsi="Palatino Linotype" w:cstheme="minorBidi"/>
          <w:i/>
          <w:color w:val="000000"/>
          <w:sz w:val="22"/>
          <w:szCs w:val="22"/>
          <w:lang w:val="es-MX" w:eastAsia="en-US"/>
        </w:rPr>
        <w:t>padrinasgo</w:t>
      </w:r>
      <w:proofErr w:type="spellEnd"/>
      <w:r w:rsidR="00DB0A0C" w:rsidRPr="00DD1DB2">
        <w:rPr>
          <w:rFonts w:ascii="Palatino Linotype" w:eastAsiaTheme="minorHAnsi" w:hAnsi="Palatino Linotype" w:cstheme="minorBidi"/>
          <w:i/>
          <w:color w:val="000000"/>
          <w:sz w:val="22"/>
          <w:szCs w:val="22"/>
          <w:lang w:val="es-MX" w:eastAsia="en-US"/>
        </w:rPr>
        <w:t xml:space="preserve"> como lo hace notar</w:t>
      </w:r>
      <w:r w:rsidRPr="00DD1DB2">
        <w:rPr>
          <w:rFonts w:ascii="Palatino Linotype" w:eastAsiaTheme="minorHAnsi" w:hAnsi="Palatino Linotype" w:cstheme="minorBidi"/>
          <w:i/>
          <w:color w:val="000000"/>
          <w:sz w:val="22"/>
          <w:szCs w:val="22"/>
          <w:lang w:val="es-MX" w:eastAsia="en-US"/>
        </w:rPr>
        <w:t>” (Sic).</w:t>
      </w:r>
    </w:p>
    <w:p w14:paraId="3BBBBFDA" w14:textId="77777777" w:rsidR="007D645B" w:rsidRPr="00DD1DB2" w:rsidRDefault="007D645B" w:rsidP="007D645B">
      <w:pPr>
        <w:spacing w:line="276" w:lineRule="auto"/>
        <w:ind w:left="284"/>
        <w:jc w:val="both"/>
        <w:rPr>
          <w:rFonts w:ascii="Palatino Linotype" w:hAnsi="Palatino Linotype"/>
          <w:i/>
          <w:sz w:val="22"/>
          <w:szCs w:val="22"/>
          <w:lang w:val="es-MX" w:eastAsia="es-MX"/>
        </w:rPr>
      </w:pPr>
    </w:p>
    <w:p w14:paraId="3C99B748" w14:textId="72C55EE6" w:rsidR="007D645B" w:rsidRPr="00DD1DB2" w:rsidRDefault="007D645B" w:rsidP="00DB0A0C">
      <w:pPr>
        <w:pStyle w:val="Prrafodelista"/>
        <w:numPr>
          <w:ilvl w:val="0"/>
          <w:numId w:val="1"/>
        </w:numPr>
        <w:spacing w:line="276" w:lineRule="auto"/>
        <w:jc w:val="both"/>
        <w:rPr>
          <w:rFonts w:ascii="Palatino Linotype" w:hAnsi="Palatino Linotype"/>
          <w:i/>
          <w:sz w:val="26"/>
          <w:szCs w:val="26"/>
          <w:lang w:val="es-MX" w:eastAsia="es-MX"/>
        </w:rPr>
      </w:pPr>
      <w:r w:rsidRPr="00DD1DB2">
        <w:rPr>
          <w:rFonts w:ascii="Palatino Linotype" w:hAnsi="Palatino Linotype" w:cs="Arial"/>
          <w:b/>
          <w:sz w:val="26"/>
          <w:szCs w:val="26"/>
        </w:rPr>
        <w:t>Razones o Motivos de Inconformidad</w:t>
      </w:r>
      <w:r w:rsidRPr="00DD1DB2">
        <w:rPr>
          <w:rFonts w:ascii="Palatino Linotype" w:hAnsi="Palatino Linotype" w:cs="Arial"/>
          <w:sz w:val="26"/>
          <w:szCs w:val="26"/>
        </w:rPr>
        <w:t xml:space="preserve">: </w:t>
      </w:r>
      <w:r w:rsidRPr="00DD1DB2">
        <w:rPr>
          <w:rFonts w:ascii="Palatino Linotype" w:eastAsiaTheme="minorHAnsi" w:hAnsi="Palatino Linotype" w:cs="Arial"/>
          <w:i/>
          <w:sz w:val="22"/>
          <w:szCs w:val="22"/>
          <w:lang w:val="es-MX" w:eastAsia="en-US"/>
        </w:rPr>
        <w:t>“</w:t>
      </w:r>
      <w:r w:rsidR="00DB0A0C" w:rsidRPr="00DD1DB2">
        <w:rPr>
          <w:rFonts w:ascii="Palatino Linotype" w:eastAsiaTheme="minorHAnsi" w:hAnsi="Palatino Linotype" w:cstheme="minorBidi"/>
          <w:i/>
          <w:color w:val="000000"/>
          <w:sz w:val="22"/>
          <w:szCs w:val="22"/>
          <w:lang w:val="es-MX" w:eastAsia="en-US"/>
        </w:rPr>
        <w:t>La Coordinación de Transparencia DETERMINA SOLA QUE al momento de realizar el estudio y análisis del requerimiento formulado efecto de poder determinar el área competente para su atención, observó que del requerimiento se desprende que usted emitió expresiones subjetivas, SIN EMBARGO ES CLARO LO QUE SE ESTA SOLICITANDO CUALES SON LAS ATRIBUCIONES DE LA CONTRALORA MUNICIPAL Y QUE ESTUDIO SU EXPERIENCIA LABORAL Y SI CUENTA CON ALGUNA CERTIFICACION AFIN A SU FUNCION</w:t>
      </w:r>
      <w:r w:rsidRPr="00DD1DB2">
        <w:rPr>
          <w:rFonts w:ascii="Palatino Linotype" w:eastAsiaTheme="minorHAnsi" w:hAnsi="Palatino Linotype" w:cstheme="minorBidi"/>
          <w:i/>
          <w:color w:val="000000"/>
          <w:sz w:val="22"/>
          <w:szCs w:val="22"/>
          <w:lang w:val="es-MX" w:eastAsia="en-US"/>
        </w:rPr>
        <w:t>” (Sic)</w:t>
      </w:r>
    </w:p>
    <w:p w14:paraId="1118291A" w14:textId="77777777" w:rsidR="00B41CCF" w:rsidRPr="00DD1DB2" w:rsidRDefault="00B41CCF" w:rsidP="007D645B">
      <w:pPr>
        <w:spacing w:line="360" w:lineRule="auto"/>
        <w:jc w:val="both"/>
        <w:rPr>
          <w:rFonts w:ascii="Palatino Linotype" w:eastAsiaTheme="minorHAnsi" w:hAnsi="Palatino Linotype" w:cs="Arial"/>
          <w:b/>
          <w:lang w:val="es-MX" w:eastAsia="en-US"/>
        </w:rPr>
      </w:pPr>
    </w:p>
    <w:p w14:paraId="0FC6C2CD" w14:textId="4CCA8295" w:rsidR="007D645B" w:rsidRPr="00DD1DB2" w:rsidRDefault="00B14416" w:rsidP="007D645B">
      <w:pPr>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CUAR</w:t>
      </w:r>
      <w:r w:rsidR="007D645B" w:rsidRPr="00DD1DB2">
        <w:rPr>
          <w:rFonts w:ascii="Palatino Linotype" w:eastAsiaTheme="minorHAnsi" w:hAnsi="Palatino Linotype" w:cs="Arial"/>
          <w:b/>
          <w:sz w:val="28"/>
          <w:lang w:val="es-MX" w:eastAsia="en-US"/>
        </w:rPr>
        <w:t>TO. Del turno del recurso de revisión.</w:t>
      </w:r>
    </w:p>
    <w:p w14:paraId="572BF66E" w14:textId="2CE2D265" w:rsidR="007D645B" w:rsidRPr="00DD1DB2" w:rsidRDefault="007D645B" w:rsidP="007D645B">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Medio de impugnación que le fue turnado al Comisionado Presidente </w:t>
      </w:r>
      <w:r w:rsidRPr="00DD1DB2">
        <w:rPr>
          <w:rFonts w:ascii="Palatino Linotype" w:eastAsiaTheme="minorHAnsi" w:hAnsi="Palatino Linotype" w:cs="Arial"/>
          <w:b/>
          <w:lang w:val="es-MX" w:eastAsia="en-US"/>
        </w:rPr>
        <w:t>José Martínez Vilchis</w:t>
      </w:r>
      <w:r w:rsidRPr="00DD1DB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B0A0C" w:rsidRPr="00DD1DB2">
        <w:rPr>
          <w:rFonts w:ascii="Palatino Linotype" w:eastAsiaTheme="minorHAnsi" w:hAnsi="Palatino Linotype" w:cs="Arial"/>
          <w:lang w:val="es-MX" w:eastAsia="en-US"/>
        </w:rPr>
        <w:t>veinticinco de junio</w:t>
      </w:r>
      <w:r w:rsidR="0057280C" w:rsidRPr="00DD1DB2">
        <w:rPr>
          <w:rFonts w:ascii="Palatino Linotype" w:eastAsiaTheme="minorHAnsi" w:hAnsi="Palatino Linotype" w:cs="Arial"/>
          <w:lang w:val="es-MX" w:eastAsia="en-US"/>
        </w:rPr>
        <w:t xml:space="preserve"> de dos mil veintic</w:t>
      </w:r>
      <w:r w:rsidR="00B14416" w:rsidRPr="00DD1DB2">
        <w:rPr>
          <w:rFonts w:ascii="Palatino Linotype" w:eastAsiaTheme="minorHAnsi" w:hAnsi="Palatino Linotype" w:cs="Arial"/>
          <w:lang w:val="es-MX" w:eastAsia="en-US"/>
        </w:rPr>
        <w:t>inco</w:t>
      </w:r>
      <w:r w:rsidRPr="00DD1DB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DD1DB2"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DD1DB2" w:rsidRDefault="00B14416" w:rsidP="007D645B">
      <w:pPr>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QUIN</w:t>
      </w:r>
      <w:r w:rsidR="007D645B" w:rsidRPr="00DD1DB2">
        <w:rPr>
          <w:rFonts w:ascii="Palatino Linotype" w:eastAsiaTheme="minorHAnsi" w:hAnsi="Palatino Linotype" w:cs="Arial"/>
          <w:b/>
          <w:sz w:val="28"/>
          <w:lang w:val="es-MX" w:eastAsia="en-US"/>
        </w:rPr>
        <w:t>TO. De la etapa de manifestaciones y/o alegatos.</w:t>
      </w:r>
    </w:p>
    <w:p w14:paraId="114E3931" w14:textId="6BBBFBA5" w:rsidR="00B14416" w:rsidRPr="00DD1DB2" w:rsidRDefault="007D645B" w:rsidP="00B14416">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Una vez transcurrido el término legal referido se destaca que,</w:t>
      </w:r>
      <w:r w:rsidR="00B14416" w:rsidRPr="00DD1DB2">
        <w:rPr>
          <w:rFonts w:ascii="Palatino Linotype" w:eastAsiaTheme="minorHAnsi" w:hAnsi="Palatino Linotype" w:cs="Arial"/>
          <w:lang w:val="es-MX" w:eastAsia="en-US"/>
        </w:rPr>
        <w:t xml:space="preserve"> en fecha </w:t>
      </w:r>
      <w:r w:rsidR="00DB0A0C" w:rsidRPr="00DD1DB2">
        <w:rPr>
          <w:rFonts w:ascii="Palatino Linotype" w:eastAsiaTheme="minorHAnsi" w:hAnsi="Palatino Linotype" w:cs="Arial"/>
          <w:lang w:val="es-MX" w:eastAsia="en-US"/>
        </w:rPr>
        <w:t>treinta de junio</w:t>
      </w:r>
      <w:r w:rsidR="00B14416" w:rsidRPr="00DD1DB2">
        <w:rPr>
          <w:rFonts w:ascii="Palatino Linotype" w:eastAsiaTheme="minorHAnsi" w:hAnsi="Palatino Linotype" w:cs="Arial"/>
          <w:lang w:val="es-MX" w:eastAsia="en-US"/>
        </w:rPr>
        <w:t xml:space="preserve"> de dos mil veinticinco, el </w:t>
      </w:r>
      <w:r w:rsidR="00B14416" w:rsidRPr="00DD1DB2">
        <w:rPr>
          <w:rFonts w:ascii="Palatino Linotype" w:eastAsiaTheme="minorHAnsi" w:hAnsi="Palatino Linotype" w:cs="Arial"/>
          <w:b/>
          <w:lang w:val="es-MX" w:eastAsia="en-US"/>
        </w:rPr>
        <w:t>Sujeto Obligado</w:t>
      </w:r>
      <w:r w:rsidR="00B14416" w:rsidRPr="00DD1DB2">
        <w:rPr>
          <w:rFonts w:ascii="Palatino Linotype" w:eastAsiaTheme="minorHAnsi" w:hAnsi="Palatino Linotype" w:cs="Arial"/>
          <w:lang w:val="es-MX" w:eastAsia="en-US"/>
        </w:rPr>
        <w:t xml:space="preserve"> remitió su informe justificado mediante </w:t>
      </w:r>
      <w:r w:rsidR="00B41CCF" w:rsidRPr="00DD1DB2">
        <w:rPr>
          <w:rFonts w:ascii="Palatino Linotype" w:eastAsiaTheme="minorHAnsi" w:hAnsi="Palatino Linotype" w:cs="Arial"/>
          <w:lang w:val="es-MX" w:eastAsia="en-US"/>
        </w:rPr>
        <w:t>el archivo electrónico denominado</w:t>
      </w:r>
      <w:r w:rsidR="00B14416" w:rsidRPr="00DD1DB2">
        <w:rPr>
          <w:rFonts w:ascii="Palatino Linotype" w:eastAsiaTheme="minorHAnsi" w:hAnsi="Palatino Linotype" w:cs="Arial"/>
          <w:lang w:val="es-MX" w:eastAsia="en-US"/>
        </w:rPr>
        <w:t xml:space="preserve"> </w:t>
      </w:r>
      <w:r w:rsidR="00B14416" w:rsidRPr="00DD1DB2">
        <w:rPr>
          <w:rFonts w:ascii="Palatino Linotype" w:eastAsiaTheme="minorHAnsi" w:hAnsi="Palatino Linotype" w:cs="Arial"/>
          <w:i/>
          <w:iCs/>
          <w:lang w:val="es-MX" w:eastAsia="en-US"/>
        </w:rPr>
        <w:t>“</w:t>
      </w:r>
      <w:r w:rsidR="00DB0A0C" w:rsidRPr="00DD1DB2">
        <w:rPr>
          <w:rFonts w:ascii="Palatino Linotype" w:eastAsiaTheme="minorHAnsi" w:hAnsi="Palatino Linotype" w:cs="Arial"/>
          <w:i/>
          <w:iCs/>
          <w:lang w:val="es-MX" w:eastAsia="en-US"/>
        </w:rPr>
        <w:t>INFORME JUSTIFICADO RECURSO 7505.pdf</w:t>
      </w:r>
      <w:r w:rsidR="00B14416" w:rsidRPr="00DD1DB2">
        <w:rPr>
          <w:rFonts w:ascii="Palatino Linotype" w:eastAsiaTheme="minorHAnsi" w:hAnsi="Palatino Linotype" w:cs="Arial"/>
          <w:i/>
          <w:iCs/>
          <w:lang w:val="es-MX" w:eastAsia="en-US"/>
        </w:rPr>
        <w:t>”</w:t>
      </w:r>
      <w:r w:rsidR="00B14416" w:rsidRPr="00DD1DB2">
        <w:rPr>
          <w:rFonts w:ascii="Palatino Linotype" w:eastAsiaTheme="minorHAnsi" w:hAnsi="Palatino Linotype" w:cs="Arial"/>
          <w:lang w:val="es-MX" w:eastAsia="en-US"/>
        </w:rPr>
        <w:t xml:space="preserve">; </w:t>
      </w:r>
      <w:r w:rsidR="00B41CCF" w:rsidRPr="00DD1DB2">
        <w:rPr>
          <w:rFonts w:ascii="Palatino Linotype" w:eastAsiaTheme="minorHAnsi" w:hAnsi="Palatino Linotype" w:cs="Arial"/>
          <w:lang w:val="es-MX" w:eastAsia="en-US"/>
        </w:rPr>
        <w:t>mismo</w:t>
      </w:r>
      <w:r w:rsidR="00B14416" w:rsidRPr="00DD1DB2">
        <w:rPr>
          <w:rFonts w:ascii="Palatino Linotype" w:eastAsiaTheme="minorHAnsi" w:hAnsi="Palatino Linotype" w:cs="Arial"/>
          <w:lang w:val="es-MX" w:eastAsia="en-US"/>
        </w:rPr>
        <w:t xml:space="preserve"> que </w:t>
      </w:r>
      <w:r w:rsidR="00B41CCF" w:rsidRPr="00DD1DB2">
        <w:rPr>
          <w:rFonts w:ascii="Palatino Linotype" w:eastAsiaTheme="minorHAnsi" w:hAnsi="Palatino Linotype" w:cs="Arial"/>
          <w:lang w:val="es-MX" w:eastAsia="en-US"/>
        </w:rPr>
        <w:t>fue puesto</w:t>
      </w:r>
      <w:r w:rsidR="00B14416" w:rsidRPr="00DD1DB2">
        <w:rPr>
          <w:rFonts w:ascii="Palatino Linotype" w:eastAsiaTheme="minorHAnsi" w:hAnsi="Palatino Linotype" w:cs="Arial"/>
          <w:lang w:val="es-MX" w:eastAsia="en-US"/>
        </w:rPr>
        <w:t xml:space="preserve"> a la vista del particular, mediante Acuerdo de fecha </w:t>
      </w:r>
      <w:r w:rsidR="00DB0A0C" w:rsidRPr="00DD1DB2">
        <w:rPr>
          <w:rFonts w:ascii="Palatino Linotype" w:eastAsiaTheme="minorHAnsi" w:hAnsi="Palatino Linotype" w:cs="Arial"/>
          <w:lang w:val="es-MX" w:eastAsia="en-US"/>
        </w:rPr>
        <w:t>ocho de julio del año en curso</w:t>
      </w:r>
      <w:r w:rsidR="00B14416" w:rsidRPr="00DD1DB2">
        <w:rPr>
          <w:rFonts w:ascii="Palatino Linotype" w:eastAsiaTheme="minorHAnsi" w:hAnsi="Palatino Linotype" w:cs="Arial"/>
          <w:lang w:val="es-MX" w:eastAsia="en-US"/>
        </w:rPr>
        <w:t xml:space="preserve">; asimismo, se aprecia que la parte </w:t>
      </w:r>
      <w:r w:rsidR="00B14416" w:rsidRPr="00DD1DB2">
        <w:rPr>
          <w:rFonts w:ascii="Palatino Linotype" w:eastAsiaTheme="minorHAnsi" w:hAnsi="Palatino Linotype" w:cs="Arial"/>
          <w:b/>
          <w:lang w:val="es-MX" w:eastAsia="en-US"/>
        </w:rPr>
        <w:t>Recurrente</w:t>
      </w:r>
      <w:r w:rsidR="00B14416" w:rsidRPr="00DD1DB2">
        <w:rPr>
          <w:rFonts w:ascii="Palatino Linotype" w:eastAsiaTheme="minorHAnsi" w:hAnsi="Palatino Linotype" w:cs="Arial"/>
          <w:lang w:val="es-MX" w:eastAsia="en-US"/>
        </w:rPr>
        <w:t xml:space="preserve"> no realizó alegatos, </w:t>
      </w:r>
      <w:r w:rsidR="00B14416" w:rsidRPr="00DD1DB2">
        <w:rPr>
          <w:rFonts w:ascii="Palatino Linotype" w:eastAsiaTheme="minorHAnsi" w:hAnsi="Palatino Linotype" w:cs="Arial"/>
          <w:lang w:val="es-MX" w:eastAsia="en-US"/>
        </w:rPr>
        <w:lastRenderedPageBreak/>
        <w:t>ni ofreció pruebas o manifestaciones, lo anterior de conformidad con la siguiente imagen:</w:t>
      </w:r>
    </w:p>
    <w:p w14:paraId="4D3C4757" w14:textId="32D296A5" w:rsidR="0057280C" w:rsidRPr="00DD1DB2" w:rsidRDefault="00DB0A0C" w:rsidP="00714A67">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noProof/>
          <w:lang w:val="es-MX" w:eastAsia="es-MX"/>
        </w:rPr>
        <w:drawing>
          <wp:inline distT="0" distB="0" distL="0" distR="0" wp14:anchorId="53E9FAA0" wp14:editId="3D924699">
            <wp:extent cx="5791835" cy="184150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415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DD1DB2"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SEXT</w:t>
      </w:r>
      <w:r w:rsidR="007D645B" w:rsidRPr="00DD1DB2">
        <w:rPr>
          <w:rFonts w:ascii="Palatino Linotype" w:eastAsiaTheme="minorHAnsi" w:hAnsi="Palatino Linotype" w:cs="Arial"/>
          <w:b/>
          <w:sz w:val="28"/>
          <w:lang w:val="es-MX" w:eastAsia="en-US"/>
        </w:rPr>
        <w:t>O. Del cierre de instrucción.</w:t>
      </w:r>
      <w:r w:rsidR="007D645B" w:rsidRPr="00DD1DB2">
        <w:rPr>
          <w:rFonts w:ascii="Palatino Linotype" w:eastAsiaTheme="minorHAnsi" w:hAnsi="Palatino Linotype" w:cs="Arial"/>
          <w:b/>
          <w:sz w:val="28"/>
          <w:lang w:val="es-MX" w:eastAsia="en-US"/>
        </w:rPr>
        <w:tab/>
      </w:r>
    </w:p>
    <w:p w14:paraId="12AA9CFF" w14:textId="60CD2A1A" w:rsidR="007D645B" w:rsidRPr="00DD1DB2" w:rsidRDefault="007D645B" w:rsidP="007D645B">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Así, una vez transcurrido el término legal, permitió decretarse el cierre de instrucción en fecha </w:t>
      </w:r>
      <w:r w:rsidR="00DB0A0C" w:rsidRPr="00DD1DB2">
        <w:rPr>
          <w:rFonts w:ascii="Palatino Linotype" w:eastAsiaTheme="minorHAnsi" w:hAnsi="Palatino Linotype" w:cs="Arial"/>
          <w:lang w:val="es-MX" w:eastAsia="en-US"/>
        </w:rPr>
        <w:t>catorce de julio</w:t>
      </w:r>
      <w:r w:rsidRPr="00DD1DB2">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F7F1B8" w14:textId="77777777" w:rsidR="00C02CD0" w:rsidRPr="00DD1DB2" w:rsidRDefault="00C02CD0" w:rsidP="007D645B">
      <w:pPr>
        <w:spacing w:line="360" w:lineRule="auto"/>
        <w:jc w:val="both"/>
        <w:rPr>
          <w:rFonts w:ascii="Palatino Linotype" w:eastAsiaTheme="minorHAnsi" w:hAnsi="Palatino Linotype" w:cs="Arial"/>
          <w:lang w:val="es-MX" w:eastAsia="en-US"/>
        </w:rPr>
      </w:pPr>
    </w:p>
    <w:p w14:paraId="6CD681B6" w14:textId="77777777" w:rsidR="00C02CD0" w:rsidRPr="00DD1DB2" w:rsidRDefault="00C02CD0" w:rsidP="00C02CD0">
      <w:pPr>
        <w:pStyle w:val="Sinespaciado"/>
        <w:spacing w:line="360" w:lineRule="auto"/>
        <w:rPr>
          <w:rFonts w:ascii="Palatino Linotype" w:hAnsi="Palatino Linotype"/>
          <w:b/>
          <w:sz w:val="28"/>
          <w:szCs w:val="26"/>
        </w:rPr>
      </w:pPr>
      <w:r w:rsidRPr="00DD1DB2">
        <w:rPr>
          <w:rFonts w:ascii="Palatino Linotype" w:hAnsi="Palatino Linotype"/>
          <w:b/>
          <w:sz w:val="28"/>
          <w:szCs w:val="26"/>
        </w:rPr>
        <w:t>SÉPTIMO. De la ampliación del término para resolver.</w:t>
      </w:r>
    </w:p>
    <w:p w14:paraId="7C3B0A4A" w14:textId="23C3167A" w:rsidR="00C02CD0" w:rsidRPr="00DD1DB2" w:rsidRDefault="00C02CD0" w:rsidP="00C02CD0">
      <w:pPr>
        <w:pStyle w:val="Sinespaciado"/>
        <w:spacing w:line="360" w:lineRule="auto"/>
        <w:jc w:val="both"/>
        <w:rPr>
          <w:rFonts w:ascii="Palatino Linotype" w:hAnsi="Palatino Linotype"/>
        </w:rPr>
      </w:pPr>
      <w:r w:rsidRPr="00DD1DB2">
        <w:rPr>
          <w:rFonts w:ascii="Palatino Linotype" w:hAnsi="Palatino Linotype"/>
        </w:rPr>
        <w:t xml:space="preserve">En fecha </w:t>
      </w:r>
      <w:r w:rsidR="00DB0A0C" w:rsidRPr="00DD1DB2">
        <w:rPr>
          <w:rFonts w:ascii="Palatino Linotype" w:hAnsi="Palatino Linotype"/>
        </w:rPr>
        <w:t>veinte de agosto</w:t>
      </w:r>
      <w:r w:rsidRPr="00DD1DB2">
        <w:rPr>
          <w:rFonts w:ascii="Palatino Linotype" w:hAnsi="Palatino Linotype"/>
        </w:rPr>
        <w:t xml:space="preserve"> de dos mil veinti</w:t>
      </w:r>
      <w:r w:rsidR="00B41CCF" w:rsidRPr="00DD1DB2">
        <w:rPr>
          <w:rFonts w:ascii="Palatino Linotype" w:hAnsi="Palatino Linotype"/>
        </w:rPr>
        <w:t>cinco</w:t>
      </w:r>
      <w:r w:rsidRPr="00DD1DB2">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E421A05" w14:textId="77777777" w:rsidR="00DB0A0C" w:rsidRPr="00DD1DB2" w:rsidRDefault="00DB0A0C" w:rsidP="00C02CD0">
      <w:pPr>
        <w:pStyle w:val="Sinespaciado"/>
        <w:spacing w:line="360" w:lineRule="auto"/>
        <w:jc w:val="both"/>
        <w:rPr>
          <w:rFonts w:ascii="Palatino Linotype" w:hAnsi="Palatino Linotype"/>
        </w:rPr>
      </w:pPr>
    </w:p>
    <w:p w14:paraId="55F99F54"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Por ello, es menester precisar que, si bien se ha excedido el plazo para resolver el presente medio de impugnación, de conformidad con la ley de la materia, </w:t>
      </w:r>
      <w:r w:rsidRPr="00DD1DB2">
        <w:rPr>
          <w:rFonts w:ascii="Palatino Linotype" w:hAnsi="Palatino Linotype"/>
          <w:bCs/>
          <w:lang w:val="es-MX"/>
        </w:rPr>
        <w:t>el plazo para emitir resolución</w:t>
      </w:r>
      <w:r w:rsidRPr="00DD1DB2">
        <w:rPr>
          <w:rFonts w:ascii="Palatino Linotype" w:hAnsi="Palatino Linotype"/>
          <w:lang w:val="es-MX"/>
        </w:rPr>
        <w:t xml:space="preserve"> se encuentra justificado en los elementos para medir su razonabilidad </w:t>
      </w:r>
      <w:r w:rsidRPr="00DD1DB2">
        <w:rPr>
          <w:rFonts w:ascii="Palatino Linotype" w:hAnsi="Palatino Linotype"/>
          <w:lang w:val="es-MX"/>
        </w:rPr>
        <w:lastRenderedPageBreak/>
        <w:t>de asuntos conforme a los parámetros establecidos por diversos órganos jurisdiccionales federales, aplicables también en procedimientos análogos, como el que nos ocupa.</w:t>
      </w:r>
    </w:p>
    <w:p w14:paraId="64623035" w14:textId="77777777" w:rsidR="00DB0A0C" w:rsidRPr="00DD1DB2" w:rsidRDefault="00DB0A0C" w:rsidP="00DB0A0C">
      <w:pPr>
        <w:spacing w:line="360" w:lineRule="auto"/>
        <w:jc w:val="both"/>
        <w:rPr>
          <w:rFonts w:ascii="Palatino Linotype" w:hAnsi="Palatino Linotype"/>
          <w:lang w:val="es-MX"/>
        </w:rPr>
      </w:pPr>
    </w:p>
    <w:p w14:paraId="25E0412A"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30AEEB"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 </w:t>
      </w:r>
    </w:p>
    <w:p w14:paraId="11B32BDD"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A6837F" w14:textId="77777777" w:rsidR="00DB0A0C" w:rsidRPr="00DD1DB2" w:rsidRDefault="00DB0A0C" w:rsidP="00DB0A0C">
      <w:pPr>
        <w:spacing w:line="360" w:lineRule="auto"/>
        <w:jc w:val="both"/>
        <w:rPr>
          <w:rFonts w:ascii="Palatino Linotype" w:hAnsi="Palatino Linotype"/>
          <w:lang w:val="es-MX"/>
        </w:rPr>
      </w:pPr>
    </w:p>
    <w:p w14:paraId="0C0F5A2F"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40375A5" w14:textId="77777777" w:rsidR="00DB0A0C" w:rsidRPr="00DD1DB2" w:rsidRDefault="00DB0A0C" w:rsidP="00DB0A0C">
      <w:pPr>
        <w:spacing w:line="360" w:lineRule="auto"/>
        <w:jc w:val="both"/>
        <w:rPr>
          <w:rFonts w:ascii="Palatino Linotype" w:hAnsi="Palatino Linotype"/>
          <w:lang w:val="es-MX"/>
        </w:rPr>
      </w:pPr>
    </w:p>
    <w:p w14:paraId="53C51A19"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 a)      Complejidad del asunto: La complejidad de la prueba, la pluralidad de sujetos procesales, el tiempo transcurrido, las características y contexto del recurso.</w:t>
      </w:r>
    </w:p>
    <w:p w14:paraId="4B872525"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b)     Actividad Procesal del interesado: Acciones u omisiones del interesado.</w:t>
      </w:r>
    </w:p>
    <w:p w14:paraId="1AA8E425"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c)  Conducta de la Autoridad: Las Acciones u omisiones realizadas en el procedimiento. Así como si la autoridad actuó con la debida diligencia.</w:t>
      </w:r>
    </w:p>
    <w:p w14:paraId="6332792D" w14:textId="4A78155E"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d) La afectación generada en la situación jurídica de la persona involucrada en el proceso: Violación a sus derechos humanos.</w:t>
      </w:r>
    </w:p>
    <w:p w14:paraId="225FA085"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9DDABE" w14:textId="77777777" w:rsidR="00DB0A0C" w:rsidRPr="00DD1DB2" w:rsidRDefault="00DB0A0C" w:rsidP="00DB0A0C">
      <w:pPr>
        <w:spacing w:line="360" w:lineRule="auto"/>
        <w:jc w:val="both"/>
        <w:rPr>
          <w:rFonts w:ascii="Palatino Linotype" w:hAnsi="Palatino Linotype"/>
          <w:lang w:val="es-MX"/>
        </w:rPr>
      </w:pPr>
    </w:p>
    <w:p w14:paraId="47DD8F5A"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Argumento que encuentra sustento en la jurisprudencia P</w:t>
      </w:r>
      <w:proofErr w:type="gramStart"/>
      <w:r w:rsidRPr="00DD1DB2">
        <w:rPr>
          <w:rFonts w:ascii="Palatino Linotype" w:hAnsi="Palatino Linotype"/>
          <w:lang w:val="es-MX"/>
        </w:rPr>
        <w:t>./</w:t>
      </w:r>
      <w:proofErr w:type="gramEnd"/>
      <w:r w:rsidRPr="00DD1DB2">
        <w:rPr>
          <w:rFonts w:ascii="Palatino Linotype" w:hAnsi="Palatino Linotype"/>
          <w:lang w:val="es-MX"/>
        </w:rPr>
        <w:t xml:space="preserve">J. 32/92 emitida por el Pleno de la Suprema Corte de Justicia de la Nación de rubro </w:t>
      </w:r>
      <w:r w:rsidRPr="00DD1DB2">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DD1DB2">
        <w:rPr>
          <w:rFonts w:ascii="Palatino Linotype" w:hAnsi="Palatino Linotype"/>
          <w:lang w:val="es-MX"/>
        </w:rPr>
        <w:t>, visible en la Gaceta del Seminario Judicial de la Federación con el registro digital 205635.</w:t>
      </w:r>
    </w:p>
    <w:p w14:paraId="19D151DB" w14:textId="77777777" w:rsidR="00DB0A0C" w:rsidRPr="00DD1DB2" w:rsidRDefault="00DB0A0C" w:rsidP="00DB0A0C">
      <w:pPr>
        <w:spacing w:line="360" w:lineRule="auto"/>
        <w:jc w:val="both"/>
        <w:rPr>
          <w:rFonts w:ascii="Palatino Linotype" w:hAnsi="Palatino Linotype"/>
          <w:lang w:val="es-MX"/>
        </w:rPr>
      </w:pPr>
    </w:p>
    <w:p w14:paraId="0E3DF017"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30584D" w14:textId="77777777" w:rsidR="00DB0A0C" w:rsidRPr="00DD1DB2" w:rsidRDefault="00DB0A0C" w:rsidP="00DB0A0C">
      <w:pPr>
        <w:spacing w:line="360" w:lineRule="auto"/>
        <w:jc w:val="both"/>
        <w:rPr>
          <w:rFonts w:ascii="Palatino Linotype" w:hAnsi="Palatino Linotype"/>
          <w:lang w:val="es-MX"/>
        </w:rPr>
      </w:pPr>
    </w:p>
    <w:p w14:paraId="4EB879C8"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1624D895"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 </w:t>
      </w:r>
    </w:p>
    <w:p w14:paraId="1E958753"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 </w:t>
      </w:r>
      <w:r w:rsidRPr="00DD1DB2">
        <w:rPr>
          <w:rFonts w:ascii="Palatino Linotype" w:hAnsi="Palatino Linotype"/>
          <w:b/>
          <w:i/>
          <w:lang w:val="es-MX"/>
        </w:rPr>
        <w:t>“PLAZO RAZONABLE PARA RESOLVER. DIMENSIÓN Y EFECTOS DE ESTE CONCEPTO CUANDO SE ADUCE EXCESIVA CARGA DE TRABAJO.”</w:t>
      </w:r>
      <w:r w:rsidRPr="00DD1DB2">
        <w:rPr>
          <w:rFonts w:ascii="Palatino Linotype" w:hAnsi="Palatino Linotype"/>
          <w:lang w:val="es-MX"/>
        </w:rPr>
        <w:t xml:space="preserve"> consultable en el Seminario Judicial de la Federación y su gaceta, con el registro digital 2002351.</w:t>
      </w:r>
    </w:p>
    <w:p w14:paraId="697541A8"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lang w:val="es-MX"/>
        </w:rPr>
        <w:t xml:space="preserve"> </w:t>
      </w:r>
    </w:p>
    <w:p w14:paraId="5264C750" w14:textId="77777777" w:rsidR="00DB0A0C" w:rsidRPr="00DD1DB2" w:rsidRDefault="00DB0A0C" w:rsidP="00DB0A0C">
      <w:pPr>
        <w:spacing w:line="360" w:lineRule="auto"/>
        <w:jc w:val="both"/>
        <w:rPr>
          <w:rFonts w:ascii="Palatino Linotype" w:hAnsi="Palatino Linotype"/>
          <w:lang w:val="es-MX"/>
        </w:rPr>
      </w:pPr>
      <w:r w:rsidRPr="00DD1DB2">
        <w:rPr>
          <w:rFonts w:ascii="Palatino Linotype" w:hAnsi="Palatino Linotype"/>
          <w:b/>
          <w:i/>
          <w:lang w:val="es-MX"/>
        </w:rPr>
        <w:t>“PLAZO RAZONABLE PARA RESOLVER. CONCEPTO Y ELEMENTOS QUE LO INTEGRAN A LA LUZ DEL DERECHO INTERNACIONAL DE LOS DERECHOS HUMANOS.”</w:t>
      </w:r>
      <w:r w:rsidRPr="00DD1DB2">
        <w:rPr>
          <w:rFonts w:ascii="Palatino Linotype" w:hAnsi="Palatino Linotype"/>
          <w:lang w:val="es-MX"/>
        </w:rPr>
        <w:t>, visible en el Seminario Judicial de la Federación y su gaceta, con el registro digital 2002350.</w:t>
      </w:r>
    </w:p>
    <w:p w14:paraId="7F3F1682" w14:textId="77777777" w:rsidR="00DB0A0C" w:rsidRPr="00DD1DB2" w:rsidRDefault="00DB0A0C" w:rsidP="00DB0A0C">
      <w:pPr>
        <w:spacing w:line="360" w:lineRule="auto"/>
        <w:jc w:val="both"/>
        <w:rPr>
          <w:rFonts w:ascii="Palatino Linotype" w:hAnsi="Palatino Linotype"/>
          <w:lang w:val="es-MX"/>
        </w:rPr>
      </w:pPr>
    </w:p>
    <w:p w14:paraId="324F8040" w14:textId="77777777" w:rsidR="00DB0A0C" w:rsidRPr="00DD1DB2" w:rsidRDefault="00DB0A0C" w:rsidP="00DB0A0C">
      <w:pPr>
        <w:spacing w:line="360" w:lineRule="auto"/>
        <w:jc w:val="both"/>
        <w:rPr>
          <w:rFonts w:ascii="Palatino Linotype" w:hAnsi="Palatino Linotype"/>
          <w:bCs/>
          <w:lang w:val="es-MX"/>
        </w:rPr>
      </w:pPr>
      <w:r w:rsidRPr="00DD1DB2">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275CD79E" w14:textId="77777777" w:rsidR="00E87389" w:rsidRPr="00DD1DB2" w:rsidRDefault="00E87389" w:rsidP="00B96A17">
      <w:pPr>
        <w:spacing w:line="360" w:lineRule="auto"/>
        <w:jc w:val="both"/>
        <w:rPr>
          <w:rFonts w:ascii="Palatino Linotype" w:hAnsi="Palatino Linotype"/>
          <w:lang w:val="es-MX"/>
        </w:rPr>
      </w:pPr>
    </w:p>
    <w:p w14:paraId="2FDBFDAE" w14:textId="77777777" w:rsidR="00E74701" w:rsidRPr="00DD1DB2" w:rsidRDefault="00E74701" w:rsidP="00D57F74">
      <w:pPr>
        <w:spacing w:line="360" w:lineRule="auto"/>
        <w:jc w:val="center"/>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C O N S I D E R A N</w:t>
      </w:r>
      <w:r w:rsidR="00D57F74" w:rsidRPr="00DD1DB2">
        <w:rPr>
          <w:rFonts w:ascii="Palatino Linotype" w:eastAsiaTheme="minorHAnsi" w:hAnsi="Palatino Linotype" w:cs="Arial"/>
          <w:b/>
          <w:sz w:val="28"/>
          <w:lang w:val="es-MX" w:eastAsia="en-US"/>
        </w:rPr>
        <w:t xml:space="preserve"> D O </w:t>
      </w:r>
    </w:p>
    <w:p w14:paraId="259FBCF3" w14:textId="77777777" w:rsidR="00D57F74" w:rsidRPr="00DD1DB2"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DD1DB2" w:rsidRDefault="0029071C" w:rsidP="0029071C">
      <w:pPr>
        <w:spacing w:line="360" w:lineRule="auto"/>
        <w:jc w:val="both"/>
        <w:rPr>
          <w:rFonts w:ascii="Palatino Linotype" w:eastAsiaTheme="minorHAnsi" w:hAnsi="Palatino Linotype" w:cs="Arial"/>
          <w:sz w:val="28"/>
          <w:lang w:val="es-MX" w:eastAsia="en-US"/>
        </w:rPr>
      </w:pPr>
      <w:r w:rsidRPr="00DD1DB2">
        <w:rPr>
          <w:rFonts w:ascii="Palatino Linotype" w:eastAsiaTheme="minorHAnsi" w:hAnsi="Palatino Linotype" w:cs="Arial"/>
          <w:b/>
          <w:sz w:val="28"/>
          <w:lang w:val="es-MX" w:eastAsia="en-US"/>
        </w:rPr>
        <w:t>PRIMERO. De la competencia</w:t>
      </w:r>
      <w:r w:rsidRPr="00DD1DB2">
        <w:rPr>
          <w:rFonts w:ascii="Palatino Linotype" w:eastAsiaTheme="minorHAnsi" w:hAnsi="Palatino Linotype" w:cs="Arial"/>
          <w:sz w:val="28"/>
          <w:lang w:val="es-MX" w:eastAsia="en-US"/>
        </w:rPr>
        <w:t>.</w:t>
      </w:r>
    </w:p>
    <w:p w14:paraId="68060310" w14:textId="2EF7D704" w:rsidR="00E87389" w:rsidRPr="00DD1DB2" w:rsidRDefault="00C02CD0" w:rsidP="00CC0B81">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DD1DB2">
        <w:rPr>
          <w:rFonts w:ascii="Palatino Linotype" w:eastAsiaTheme="minorHAnsi" w:hAnsi="Palatino Linotype" w:cs="Arial"/>
          <w:lang w:val="es-MX" w:eastAsia="en-US"/>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5007E08" w14:textId="77777777" w:rsidR="00DB0A0C" w:rsidRPr="00DD1DB2" w:rsidRDefault="00DB0A0C" w:rsidP="00CC0B81">
      <w:pPr>
        <w:spacing w:line="360" w:lineRule="auto"/>
        <w:jc w:val="both"/>
        <w:rPr>
          <w:rFonts w:ascii="Palatino Linotype" w:eastAsiaTheme="minorHAnsi" w:hAnsi="Palatino Linotype" w:cs="Arial"/>
          <w:lang w:val="es-MX" w:eastAsia="en-US"/>
        </w:rPr>
      </w:pPr>
    </w:p>
    <w:p w14:paraId="7A9D3570" w14:textId="77777777" w:rsidR="0029071C" w:rsidRPr="00DD1DB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DD1DB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DD1DB2">
        <w:rPr>
          <w:rFonts w:ascii="Palatino Linotype" w:eastAsiaTheme="minorHAnsi" w:hAnsi="Palatino Linotype" w:cs="Arial"/>
          <w:lang w:val="es-MX" w:eastAsia="en-US"/>
        </w:rPr>
        <w:t xml:space="preserve"> fracción V, </w:t>
      </w:r>
      <w:r w:rsidRPr="00DD1DB2">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7DDDA1" w14:textId="77777777" w:rsidR="00803913" w:rsidRPr="00DD1DB2" w:rsidRDefault="00803913" w:rsidP="00803913">
      <w:pPr>
        <w:widowControl w:val="0"/>
        <w:autoSpaceDE w:val="0"/>
        <w:autoSpaceDN w:val="0"/>
        <w:adjustRightInd w:val="0"/>
        <w:spacing w:line="360" w:lineRule="auto"/>
        <w:jc w:val="both"/>
        <w:rPr>
          <w:rFonts w:ascii="Palatino Linotype" w:hAnsi="Palatino Linotype"/>
        </w:rPr>
      </w:pPr>
    </w:p>
    <w:p w14:paraId="325C04EB" w14:textId="5CDF5F90" w:rsidR="0029071C" w:rsidRPr="00DD1DB2" w:rsidRDefault="00DB0A0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D1DB2">
        <w:rPr>
          <w:rFonts w:ascii="Palatino Linotype" w:eastAsiaTheme="minorHAnsi" w:hAnsi="Palatino Linotype" w:cs="Arial"/>
          <w:b/>
          <w:sz w:val="28"/>
          <w:lang w:val="es-MX" w:eastAsia="en-US"/>
        </w:rPr>
        <w:t>TERCERO</w:t>
      </w:r>
      <w:r w:rsidR="0029071C" w:rsidRPr="00DD1DB2">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DD1DB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DD1DB2">
        <w:rPr>
          <w:rFonts w:ascii="Palatino Linotype" w:eastAsiaTheme="minorHAnsi" w:hAnsi="Palatino Linotype" w:cs="Arial"/>
          <w:lang w:val="es-MX" w:eastAsia="en-US"/>
        </w:rPr>
        <w:t>Resolutor</w:t>
      </w:r>
      <w:proofErr w:type="spellEnd"/>
      <w:r w:rsidRPr="00DD1DB2">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DD1DB2">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DD1DB2">
        <w:rPr>
          <w:rStyle w:val="Refdenotaalpie"/>
          <w:rFonts w:ascii="Palatino Linotype" w:eastAsiaTheme="minorHAnsi" w:hAnsi="Palatino Linotype" w:cs="Arial"/>
          <w:lang w:val="es-MX" w:eastAsia="en-US"/>
        </w:rPr>
        <w:footnoteReference w:id="1"/>
      </w:r>
      <w:r w:rsidRPr="00DD1DB2">
        <w:rPr>
          <w:rFonts w:ascii="Palatino Linotype" w:eastAsiaTheme="minorHAnsi" w:hAnsi="Palatino Linotype" w:cs="Arial"/>
          <w:lang w:val="es-MX" w:eastAsia="en-US"/>
        </w:rPr>
        <w:t>.</w:t>
      </w:r>
    </w:p>
    <w:p w14:paraId="2F8D1936" w14:textId="77777777" w:rsidR="004B5F63" w:rsidRPr="00DD1DB2"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DD1DB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DD1DB2" w:rsidRDefault="0029071C" w:rsidP="0029071C">
      <w:pPr>
        <w:rPr>
          <w:lang w:val="es-MX"/>
        </w:rPr>
      </w:pPr>
    </w:p>
    <w:p w14:paraId="6A3C738B"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w:t>
      </w:r>
      <w:r w:rsidRPr="00DD1DB2">
        <w:rPr>
          <w:rFonts w:ascii="Palatino Linotype" w:hAnsi="Palatino Linotype" w:cs="Arial"/>
          <w:b/>
          <w:i/>
          <w:sz w:val="22"/>
          <w:szCs w:val="22"/>
        </w:rPr>
        <w:t>Artículo 191.</w:t>
      </w:r>
      <w:r w:rsidRPr="00DD1DB2">
        <w:rPr>
          <w:rFonts w:ascii="Palatino Linotype" w:hAnsi="Palatino Linotype" w:cs="Arial"/>
          <w:i/>
          <w:sz w:val="22"/>
          <w:szCs w:val="22"/>
        </w:rPr>
        <w:t xml:space="preserve"> El recurso será desechado por improcedente cuando:  </w:t>
      </w:r>
    </w:p>
    <w:p w14:paraId="2C29909C"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 xml:space="preserve">III. No actualice alguno de los supuestos previstos en la presente Ley;  </w:t>
      </w:r>
    </w:p>
    <w:p w14:paraId="050BC017"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IV. No se haya desahogado la prevención en los términos establecidos en la presente Ley;</w:t>
      </w:r>
    </w:p>
    <w:p w14:paraId="2ED4EE39"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 xml:space="preserve">V. Se impugne la veracidad de la información proporcionada;  </w:t>
      </w:r>
    </w:p>
    <w:p w14:paraId="39C3DF91"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 xml:space="preserve">VI. Se trate de una consulta, o trámite en específico; y  </w:t>
      </w:r>
    </w:p>
    <w:p w14:paraId="2A6495DE" w14:textId="77777777" w:rsidR="0029071C" w:rsidRPr="00DD1DB2" w:rsidRDefault="0029071C" w:rsidP="0029071C">
      <w:pPr>
        <w:autoSpaceDE w:val="0"/>
        <w:autoSpaceDN w:val="0"/>
        <w:adjustRightInd w:val="0"/>
        <w:ind w:left="708" w:right="850"/>
        <w:jc w:val="both"/>
        <w:rPr>
          <w:rFonts w:ascii="Palatino Linotype" w:hAnsi="Palatino Linotype" w:cs="Arial"/>
          <w:i/>
          <w:sz w:val="22"/>
          <w:szCs w:val="22"/>
        </w:rPr>
      </w:pPr>
      <w:r w:rsidRPr="00DD1DB2">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DD1DB2"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DD1DB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DD1DB2">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DD1DB2"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DD1DB2" w:rsidRDefault="0029071C" w:rsidP="0029071C">
      <w:pPr>
        <w:autoSpaceDE w:val="0"/>
        <w:autoSpaceDN w:val="0"/>
        <w:adjustRightInd w:val="0"/>
        <w:spacing w:line="360" w:lineRule="auto"/>
        <w:jc w:val="both"/>
        <w:rPr>
          <w:rFonts w:ascii="Palatino Linotype" w:hAnsi="Palatino Linotype" w:cs="Arial"/>
        </w:rPr>
      </w:pPr>
      <w:r w:rsidRPr="00DD1DB2">
        <w:rPr>
          <w:rFonts w:ascii="Palatino Linotype" w:hAnsi="Palatino Linotype" w:cs="Arial"/>
        </w:rPr>
        <w:t xml:space="preserve">Así las cosas, al no existir causas de improcedencia invocadas por las partes ni advertidas de oficio por este </w:t>
      </w:r>
      <w:proofErr w:type="spellStart"/>
      <w:r w:rsidRPr="00DD1DB2">
        <w:rPr>
          <w:rFonts w:ascii="Palatino Linotype" w:hAnsi="Palatino Linotype" w:cs="Arial"/>
        </w:rPr>
        <w:t>Resolutor</w:t>
      </w:r>
      <w:proofErr w:type="spellEnd"/>
      <w:r w:rsidRPr="00DD1DB2">
        <w:rPr>
          <w:rFonts w:ascii="Palatino Linotype" w:hAnsi="Palatino Linotype" w:cs="Arial"/>
        </w:rPr>
        <w:t xml:space="preserve">, se </w:t>
      </w:r>
      <w:proofErr w:type="gramStart"/>
      <w:r w:rsidRPr="00DD1DB2">
        <w:rPr>
          <w:rFonts w:ascii="Palatino Linotype" w:hAnsi="Palatino Linotype" w:cs="Arial"/>
        </w:rPr>
        <w:t>procede</w:t>
      </w:r>
      <w:proofErr w:type="gramEnd"/>
      <w:r w:rsidRPr="00DD1DB2">
        <w:rPr>
          <w:rFonts w:ascii="Palatino Linotype" w:hAnsi="Palatino Linotype" w:cs="Arial"/>
        </w:rPr>
        <w:t xml:space="preserve"> al análisis del fondo de los asuntos en los siguientes términos.</w:t>
      </w:r>
    </w:p>
    <w:p w14:paraId="30F5D428" w14:textId="77777777" w:rsidR="00F712EE" w:rsidRPr="00DD1DB2" w:rsidRDefault="00F712EE" w:rsidP="0029071C">
      <w:pPr>
        <w:autoSpaceDE w:val="0"/>
        <w:autoSpaceDN w:val="0"/>
        <w:adjustRightInd w:val="0"/>
        <w:spacing w:line="360" w:lineRule="auto"/>
        <w:jc w:val="both"/>
        <w:rPr>
          <w:rFonts w:ascii="Palatino Linotype" w:hAnsi="Palatino Linotype" w:cs="Arial"/>
        </w:rPr>
      </w:pPr>
    </w:p>
    <w:p w14:paraId="61D8E0F0" w14:textId="205C0011" w:rsidR="0029071C" w:rsidRPr="00DD1DB2" w:rsidRDefault="00DB0A0C" w:rsidP="0029071C">
      <w:pPr>
        <w:autoSpaceDE w:val="0"/>
        <w:autoSpaceDN w:val="0"/>
        <w:adjustRightInd w:val="0"/>
        <w:spacing w:line="360" w:lineRule="auto"/>
        <w:jc w:val="both"/>
        <w:rPr>
          <w:rFonts w:ascii="Palatino Linotype" w:hAnsi="Palatino Linotype" w:cs="Arial"/>
          <w:sz w:val="28"/>
        </w:rPr>
      </w:pPr>
      <w:r w:rsidRPr="00DD1DB2">
        <w:rPr>
          <w:rFonts w:ascii="Palatino Linotype" w:hAnsi="Palatino Linotype" w:cs="Arial"/>
          <w:b/>
          <w:sz w:val="28"/>
        </w:rPr>
        <w:t>CUARTO</w:t>
      </w:r>
      <w:r w:rsidR="0029071C" w:rsidRPr="00DD1DB2">
        <w:rPr>
          <w:rFonts w:ascii="Palatino Linotype" w:hAnsi="Palatino Linotype" w:cs="Arial"/>
          <w:b/>
          <w:sz w:val="28"/>
        </w:rPr>
        <w:t>. Del estudio y resolución del asunto.</w:t>
      </w:r>
      <w:r w:rsidR="0029071C" w:rsidRPr="00DD1DB2">
        <w:rPr>
          <w:rFonts w:ascii="Palatino Linotype" w:hAnsi="Palatino Linotype" w:cs="Arial"/>
          <w:sz w:val="28"/>
        </w:rPr>
        <w:t xml:space="preserve"> </w:t>
      </w:r>
    </w:p>
    <w:p w14:paraId="583A524B" w14:textId="77777777" w:rsidR="0029071C" w:rsidRPr="00DD1DB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DD1DB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DD1DB2" w:rsidRDefault="0029071C" w:rsidP="0029071C">
      <w:pPr>
        <w:spacing w:line="360" w:lineRule="auto"/>
        <w:ind w:right="141"/>
        <w:jc w:val="both"/>
        <w:rPr>
          <w:rFonts w:ascii="Palatino Linotype" w:eastAsiaTheme="minorHAnsi" w:hAnsi="Palatino Linotype" w:cstheme="minorBidi"/>
          <w:lang w:val="es-MX" w:eastAsia="es-MX"/>
        </w:rPr>
      </w:pPr>
      <w:r w:rsidRPr="00DD1DB2">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D1DB2">
        <w:rPr>
          <w:rFonts w:ascii="Palatino Linotype" w:eastAsiaTheme="minorHAnsi" w:hAnsi="Palatino Linotype" w:cstheme="minorBidi"/>
          <w:b/>
          <w:lang w:val="es-MX" w:eastAsia="es-MX"/>
        </w:rPr>
        <w:t xml:space="preserve"> </w:t>
      </w:r>
      <w:r w:rsidRPr="00DD1DB2">
        <w:rPr>
          <w:rFonts w:ascii="Palatino Linotype" w:eastAsiaTheme="minorHAnsi" w:hAnsi="Palatino Linotype" w:cstheme="minorBidi"/>
          <w:lang w:val="es-MX" w:eastAsia="es-MX"/>
        </w:rPr>
        <w:t>parte</w:t>
      </w:r>
      <w:r w:rsidR="001D2DE0" w:rsidRPr="00DD1DB2">
        <w:rPr>
          <w:rFonts w:ascii="Palatino Linotype" w:eastAsiaTheme="minorHAnsi" w:hAnsi="Palatino Linotype" w:cstheme="minorBidi"/>
          <w:b/>
          <w:lang w:val="es-MX" w:eastAsia="es-MX"/>
        </w:rPr>
        <w:t xml:space="preserve"> </w:t>
      </w:r>
      <w:r w:rsidRPr="00DD1DB2">
        <w:rPr>
          <w:rFonts w:ascii="Palatino Linotype" w:eastAsiaTheme="minorHAnsi" w:hAnsi="Palatino Linotype" w:cstheme="minorBidi"/>
          <w:b/>
          <w:lang w:val="es-MX" w:eastAsia="es-MX"/>
        </w:rPr>
        <w:t>Recurrente</w:t>
      </w:r>
      <w:r w:rsidRPr="00DD1DB2">
        <w:rPr>
          <w:rFonts w:ascii="Palatino Linotype" w:eastAsiaTheme="minorHAnsi" w:hAnsi="Palatino Linotype" w:cstheme="minorBidi"/>
          <w:lang w:val="es-MX" w:eastAsia="es-MX"/>
        </w:rPr>
        <w:t xml:space="preserve">, para ello analizaremos lo solicitado </w:t>
      </w:r>
      <w:r w:rsidR="00574FDC" w:rsidRPr="00DD1DB2">
        <w:rPr>
          <w:rFonts w:ascii="Palatino Linotype" w:eastAsiaTheme="minorHAnsi" w:hAnsi="Palatino Linotype" w:cstheme="minorBidi"/>
          <w:lang w:val="es-MX" w:eastAsia="es-MX"/>
        </w:rPr>
        <w:t>y la información proporcionada.</w:t>
      </w:r>
    </w:p>
    <w:p w14:paraId="22357606" w14:textId="77777777" w:rsidR="00DB55A6" w:rsidRPr="00DD1DB2" w:rsidRDefault="00DB55A6" w:rsidP="0029071C">
      <w:pPr>
        <w:spacing w:line="360" w:lineRule="auto"/>
        <w:ind w:right="141"/>
        <w:jc w:val="both"/>
        <w:rPr>
          <w:rFonts w:ascii="Palatino Linotype" w:eastAsiaTheme="minorHAnsi" w:hAnsi="Palatino Linotype" w:cstheme="minorBidi"/>
          <w:lang w:val="es-MX" w:eastAsia="es-MX"/>
        </w:rPr>
      </w:pPr>
    </w:p>
    <w:p w14:paraId="40B0BA92" w14:textId="50F5D81E" w:rsidR="00391358" w:rsidRPr="00DD1DB2" w:rsidRDefault="0029071C" w:rsidP="00C02CD0">
      <w:pPr>
        <w:spacing w:line="360" w:lineRule="auto"/>
        <w:ind w:right="141"/>
        <w:jc w:val="both"/>
        <w:rPr>
          <w:rFonts w:ascii="Palatino Linotype" w:eastAsiaTheme="minorHAnsi" w:hAnsi="Palatino Linotype" w:cstheme="minorBidi"/>
          <w:szCs w:val="22"/>
          <w:lang w:eastAsia="es-MX"/>
        </w:rPr>
      </w:pPr>
      <w:r w:rsidRPr="00DD1DB2">
        <w:rPr>
          <w:rFonts w:ascii="Palatino Linotype" w:eastAsiaTheme="minorHAnsi" w:hAnsi="Palatino Linotype" w:cstheme="minorBidi"/>
          <w:b/>
          <w:szCs w:val="22"/>
          <w:lang w:val="es-MX" w:eastAsia="es-MX"/>
        </w:rPr>
        <w:t>REQUERIMIENTOS SOLICITADOS:</w:t>
      </w:r>
      <w:r w:rsidR="00A26BD8" w:rsidRPr="00DD1DB2">
        <w:rPr>
          <w:rFonts w:ascii="Palatino Linotype" w:eastAsiaTheme="minorHAnsi" w:hAnsi="Palatino Linotype" w:cstheme="minorBidi"/>
          <w:b/>
          <w:szCs w:val="22"/>
          <w:lang w:val="es-MX" w:eastAsia="es-MX"/>
        </w:rPr>
        <w:t xml:space="preserve"> </w:t>
      </w:r>
      <w:r w:rsidR="00391358" w:rsidRPr="00DD1DB2">
        <w:rPr>
          <w:rFonts w:ascii="Palatino Linotype" w:eastAsiaTheme="minorHAnsi" w:hAnsi="Palatino Linotype" w:cstheme="minorBidi"/>
          <w:szCs w:val="22"/>
          <w:lang w:eastAsia="es-MX"/>
        </w:rPr>
        <w:t xml:space="preserve">Además de llevar a cabo un conjunto de comportamientos y prácticas inaceptables, como lo son las amenazas , el </w:t>
      </w:r>
      <w:r w:rsidR="00391358" w:rsidRPr="00DD1DB2">
        <w:rPr>
          <w:rFonts w:ascii="Palatino Linotype" w:eastAsiaTheme="minorHAnsi" w:hAnsi="Palatino Linotype" w:cstheme="minorBidi"/>
          <w:szCs w:val="22"/>
          <w:lang w:eastAsia="es-MX"/>
        </w:rPr>
        <w:lastRenderedPageBreak/>
        <w:t xml:space="preserve">hostigamiento y la difamación cuáles son las atribuciones de la contralora municipal, que estudio (porque educada ya nos demostró que no es ), cuál es su experiencia laboral (si es que la tiene por que parece todo lo contrario) cuenta con alguna certificación afín a su función o actúa de manera arbitraria, e independiente y por puro padrinazgo como lo hace notar. </w:t>
      </w:r>
    </w:p>
    <w:p w14:paraId="767EA2EE" w14:textId="77777777" w:rsidR="00404E9A" w:rsidRPr="00DD1DB2" w:rsidRDefault="00404E9A" w:rsidP="00C02CD0">
      <w:pPr>
        <w:spacing w:line="360" w:lineRule="auto"/>
        <w:ind w:right="141"/>
        <w:jc w:val="both"/>
        <w:rPr>
          <w:rFonts w:ascii="Palatino Linotype" w:eastAsiaTheme="minorHAnsi" w:hAnsi="Palatino Linotype" w:cstheme="minorBidi"/>
          <w:szCs w:val="22"/>
          <w:lang w:eastAsia="es-MX"/>
        </w:rPr>
      </w:pPr>
    </w:p>
    <w:p w14:paraId="1648CB46" w14:textId="77777777" w:rsidR="00404E9A" w:rsidRPr="00DD1DB2" w:rsidRDefault="00404E9A" w:rsidP="00404E9A">
      <w:pPr>
        <w:spacing w:line="360" w:lineRule="auto"/>
        <w:ind w:right="141"/>
        <w:jc w:val="both"/>
        <w:rPr>
          <w:rFonts w:ascii="Palatino Linotype" w:hAnsi="Palatino Linotype"/>
          <w:bCs/>
          <w:lang w:val="es-MX"/>
        </w:rPr>
      </w:pPr>
      <w:r w:rsidRPr="00DD1DB2">
        <w:rPr>
          <w:rFonts w:ascii="Palatino Linotype" w:hAnsi="Palatino Linotype"/>
          <w:bCs/>
          <w:lang w:val="es-MX"/>
        </w:rPr>
        <w:t>De conformidad con la solicitud planteada por parte del solicitante, 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14:paraId="7BD8A13E" w14:textId="77777777" w:rsidR="008C39F4" w:rsidRPr="00DD1DB2" w:rsidRDefault="008C39F4" w:rsidP="00404E9A">
      <w:pPr>
        <w:spacing w:line="360" w:lineRule="auto"/>
        <w:ind w:right="141"/>
        <w:jc w:val="both"/>
        <w:rPr>
          <w:rFonts w:ascii="Palatino Linotype" w:hAnsi="Palatino Linotype"/>
          <w:bCs/>
          <w:lang w:val="es-MX"/>
        </w:rPr>
      </w:pPr>
    </w:p>
    <w:p w14:paraId="01AAFF7F" w14:textId="77777777" w:rsidR="00404E9A" w:rsidRPr="00DD1DB2" w:rsidRDefault="00404E9A" w:rsidP="00404E9A">
      <w:pPr>
        <w:pStyle w:val="Prrafodelista"/>
        <w:autoSpaceDE w:val="0"/>
        <w:autoSpaceDN w:val="0"/>
        <w:adjustRightInd w:val="0"/>
        <w:spacing w:line="360" w:lineRule="auto"/>
        <w:ind w:left="0"/>
        <w:contextualSpacing/>
        <w:jc w:val="both"/>
        <w:rPr>
          <w:rFonts w:ascii="Palatino Linotype" w:hAnsi="Palatino Linotype" w:cs="Arial"/>
          <w:lang w:val="es-MX"/>
        </w:rPr>
      </w:pPr>
      <w:r w:rsidRPr="00DD1DB2">
        <w:rPr>
          <w:rFonts w:ascii="Palatino Linotype" w:hAnsi="Palatino Linotype"/>
        </w:rPr>
        <w:t xml:space="preserve">Bajo este tenor cabe aclarar que cuando los planteamientos que formulen los particulares se pueda colmar con la entrega de </w:t>
      </w:r>
      <w:r w:rsidRPr="00DD1DB2">
        <w:rPr>
          <w:rFonts w:ascii="Palatino Linotype" w:hAnsi="Palatino Linotype" w:cs="Arial"/>
        </w:rPr>
        <w:t xml:space="preserve">documentos que los Sujetos Obligados generen, posean o administren en ejercicio de sus atribuciones, se está en presencia del derecho fundamental de acceso a la información, </w:t>
      </w:r>
      <w:r w:rsidRPr="00DD1DB2">
        <w:rPr>
          <w:rFonts w:ascii="Palatino Linotype" w:hAnsi="Palatino Linotype"/>
        </w:rPr>
        <w:t>el cual deberá garantizarse ordenando la entrega de tales documentales, siempre y cuando éstas sean de acceso público.</w:t>
      </w:r>
    </w:p>
    <w:p w14:paraId="18184E0E" w14:textId="77777777" w:rsidR="00404E9A" w:rsidRPr="00DD1DB2" w:rsidRDefault="00404E9A" w:rsidP="00404E9A">
      <w:pPr>
        <w:pStyle w:val="Prrafodelista"/>
        <w:autoSpaceDE w:val="0"/>
        <w:autoSpaceDN w:val="0"/>
        <w:adjustRightInd w:val="0"/>
        <w:spacing w:line="360" w:lineRule="auto"/>
        <w:ind w:left="0"/>
        <w:jc w:val="both"/>
        <w:rPr>
          <w:rFonts w:ascii="Palatino Linotype" w:hAnsi="Palatino Linotype" w:cs="Arial"/>
          <w:lang w:val="es-MX"/>
        </w:rPr>
      </w:pPr>
    </w:p>
    <w:p w14:paraId="77773B4A" w14:textId="77777777" w:rsidR="00404E9A" w:rsidRPr="00DD1DB2" w:rsidRDefault="00404E9A" w:rsidP="00404E9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DD1DB2">
        <w:rPr>
          <w:rFonts w:ascii="Palatino Linotype" w:hAnsi="Palatino Linotype" w:cs="Arial"/>
          <w:color w:val="000000" w:themeColor="text1"/>
        </w:rPr>
        <w:t>Sirve de sustento a lo anterior, el</w:t>
      </w:r>
      <w:r w:rsidRPr="00DD1DB2">
        <w:rPr>
          <w:rStyle w:val="apple-converted-space"/>
          <w:rFonts w:ascii="Palatino Linotype" w:hAnsi="Palatino Linotype" w:cs="Arial"/>
          <w:color w:val="000000" w:themeColor="text1"/>
        </w:rPr>
        <w:t xml:space="preserve"> </w:t>
      </w:r>
      <w:r w:rsidRPr="00DD1DB2">
        <w:rPr>
          <w:rStyle w:val="il"/>
          <w:rFonts w:ascii="Palatino Linotype" w:hAnsi="Palatino Linotype" w:cs="Arial"/>
          <w:color w:val="000000" w:themeColor="text1"/>
        </w:rPr>
        <w:t>Criterio</w:t>
      </w:r>
      <w:r w:rsidRPr="00DD1DB2">
        <w:rPr>
          <w:rStyle w:val="apple-converted-space"/>
          <w:rFonts w:ascii="Palatino Linotype" w:hAnsi="Palatino Linotype" w:cs="Arial"/>
          <w:color w:val="000000" w:themeColor="text1"/>
        </w:rPr>
        <w:t xml:space="preserve"> </w:t>
      </w:r>
      <w:r w:rsidRPr="00DD1DB2">
        <w:rPr>
          <w:rStyle w:val="il"/>
          <w:rFonts w:ascii="Palatino Linotype" w:hAnsi="Palatino Linotype" w:cs="Arial"/>
          <w:color w:val="000000" w:themeColor="text1"/>
        </w:rPr>
        <w:t>028</w:t>
      </w:r>
      <w:r w:rsidRPr="00DD1DB2">
        <w:rPr>
          <w:rFonts w:ascii="Palatino Linotype" w:hAnsi="Palatino Linotype" w:cs="Arial"/>
          <w:color w:val="000000" w:themeColor="text1"/>
        </w:rPr>
        <w:t>-</w:t>
      </w:r>
      <w:r w:rsidRPr="00DD1DB2">
        <w:rPr>
          <w:rStyle w:val="il"/>
          <w:rFonts w:ascii="Palatino Linotype" w:hAnsi="Palatino Linotype" w:cs="Arial"/>
          <w:color w:val="000000" w:themeColor="text1"/>
        </w:rPr>
        <w:t>10</w:t>
      </w:r>
      <w:r w:rsidRPr="00DD1DB2">
        <w:rPr>
          <w:rStyle w:val="apple-converted-space"/>
          <w:rFonts w:ascii="Palatino Linotype" w:hAnsi="Palatino Linotype" w:cs="Arial"/>
          <w:color w:val="000000" w:themeColor="text1"/>
        </w:rPr>
        <w:t xml:space="preserve"> </w:t>
      </w:r>
      <w:r w:rsidRPr="00DD1DB2">
        <w:rPr>
          <w:rFonts w:ascii="Palatino Linotype" w:hAnsi="Palatino Linotype" w:cs="Arial"/>
          <w:color w:val="000000" w:themeColor="text1"/>
        </w:rPr>
        <w:t>emitido por el Pleno del entonces llamado</w:t>
      </w:r>
      <w:r w:rsidRPr="00DD1DB2">
        <w:rPr>
          <w:rStyle w:val="apple-converted-space"/>
          <w:rFonts w:ascii="Palatino Linotype" w:hAnsi="Palatino Linotype" w:cs="Arial"/>
          <w:color w:val="000000" w:themeColor="text1"/>
        </w:rPr>
        <w:t xml:space="preserve"> </w:t>
      </w:r>
      <w:r w:rsidRPr="00DD1DB2">
        <w:rPr>
          <w:rFonts w:ascii="Palatino Linotype" w:hAnsi="Palatino Linotype" w:cs="Arial"/>
          <w:color w:val="000000" w:themeColor="text1"/>
        </w:rPr>
        <w:t>Instituto Federal de Acceso a la Información y Protección de Datos, y el entonces Instituto Nacional de Transparencia, Acceso a la Información y Protección de Datos Personales, el cual, establece que, se deberá garantizar</w:t>
      </w:r>
      <w:r w:rsidRPr="00DD1DB2">
        <w:rPr>
          <w:rStyle w:val="apple-converted-space"/>
          <w:rFonts w:ascii="Palatino Linotype" w:hAnsi="Palatino Linotype" w:cs="Arial"/>
          <w:color w:val="000000" w:themeColor="text1"/>
        </w:rPr>
        <w:t xml:space="preserve"> </w:t>
      </w:r>
      <w:r w:rsidRPr="00DD1DB2">
        <w:rPr>
          <w:rFonts w:ascii="Palatino Linotype"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w:t>
      </w:r>
      <w:r w:rsidRPr="00DD1DB2">
        <w:rPr>
          <w:rFonts w:ascii="Palatino Linotype" w:hAnsi="Palatino Linotype" w:cs="Arial"/>
          <w:color w:val="000000" w:themeColor="text1"/>
        </w:rPr>
        <w:lastRenderedPageBreak/>
        <w:t>que documente el ejercicio de las facultades o la actividad de los sujetos obligados sin importar su fuente o fecha de elaboración</w:t>
      </w:r>
      <w:r w:rsidRPr="00DD1DB2">
        <w:rPr>
          <w:rStyle w:val="apple-converted-space"/>
          <w:rFonts w:ascii="Palatino Linotype" w:hAnsi="Palatino Linotype" w:cs="Arial"/>
          <w:i/>
          <w:iCs/>
          <w:color w:val="000000" w:themeColor="text1"/>
        </w:rPr>
        <w:t xml:space="preserve"> </w:t>
      </w:r>
      <w:r w:rsidRPr="00DD1DB2">
        <w:rPr>
          <w:rFonts w:ascii="Palatino Linotype" w:hAnsi="Palatino Linotype" w:cs="Arial"/>
          <w:color w:val="000000" w:themeColor="text1"/>
        </w:rPr>
        <w:t xml:space="preserve">aunque el particular lleve a cabo una solicitud de información sin identificar de forma precisa la documentación, </w:t>
      </w:r>
      <w:r w:rsidRPr="00DD1DB2">
        <w:rPr>
          <w:rFonts w:ascii="Palatino Linotype" w:hAnsi="Palatino Linotype" w:cs="Arial"/>
          <w:b/>
          <w:color w:val="000000" w:themeColor="text1"/>
        </w:rPr>
        <w:t>El Sujeto Obligado</w:t>
      </w:r>
      <w:r w:rsidRPr="00DD1DB2">
        <w:rPr>
          <w:rStyle w:val="apple-converted-space"/>
          <w:rFonts w:ascii="Palatino Linotype" w:hAnsi="Palatino Linotype" w:cs="Arial"/>
          <w:b/>
          <w:color w:val="000000" w:themeColor="text1"/>
        </w:rPr>
        <w:t xml:space="preserve"> </w:t>
      </w:r>
      <w:r w:rsidRPr="00DD1DB2">
        <w:rPr>
          <w:rFonts w:ascii="Palatino Linotype" w:hAnsi="Palatino Linotype" w:cs="Arial"/>
          <w:color w:val="000000" w:themeColor="text1"/>
        </w:rPr>
        <w:t>deberá hacer entrega del mismo al solicitante</w:t>
      </w:r>
      <w:r w:rsidRPr="00DD1DB2">
        <w:rPr>
          <w:rStyle w:val="apple-converted-space"/>
          <w:rFonts w:ascii="Palatino Linotype" w:hAnsi="Palatino Linotype" w:cs="Arial"/>
          <w:color w:val="000000" w:themeColor="text1"/>
        </w:rPr>
        <w:t xml:space="preserve"> </w:t>
      </w:r>
      <w:r w:rsidRPr="00DD1DB2">
        <w:rPr>
          <w:rFonts w:ascii="Palatino Linotype" w:hAnsi="Palatino Linotype" w:cs="Arial"/>
          <w:color w:val="000000" w:themeColor="text1"/>
        </w:rPr>
        <w:t>mismo que a continuación se cita:</w:t>
      </w:r>
    </w:p>
    <w:p w14:paraId="342A6C50" w14:textId="77777777" w:rsidR="00404E9A" w:rsidRPr="00DD1DB2" w:rsidRDefault="00404E9A" w:rsidP="00404E9A">
      <w:pPr>
        <w:pStyle w:val="Prrafodelista"/>
        <w:autoSpaceDE w:val="0"/>
        <w:autoSpaceDN w:val="0"/>
        <w:adjustRightInd w:val="0"/>
        <w:spacing w:line="360" w:lineRule="auto"/>
        <w:ind w:left="0"/>
        <w:contextualSpacing/>
        <w:jc w:val="both"/>
        <w:rPr>
          <w:rFonts w:ascii="Palatino Linotype" w:hAnsi="Palatino Linotype" w:cs="Arial"/>
          <w:color w:val="000000" w:themeColor="text1"/>
          <w:lang w:val="es-MX"/>
        </w:rPr>
      </w:pPr>
    </w:p>
    <w:p w14:paraId="5A89F83A" w14:textId="77777777" w:rsidR="00404E9A" w:rsidRPr="00DD1DB2" w:rsidRDefault="00404E9A" w:rsidP="00404E9A">
      <w:pPr>
        <w:pStyle w:val="Prrafodelista"/>
        <w:autoSpaceDE w:val="0"/>
        <w:autoSpaceDN w:val="0"/>
        <w:adjustRightInd w:val="0"/>
        <w:spacing w:line="276" w:lineRule="auto"/>
        <w:ind w:left="567" w:right="616"/>
        <w:jc w:val="both"/>
        <w:rPr>
          <w:rFonts w:ascii="Palatino Linotype" w:hAnsi="Palatino Linotype" w:cs="Arial"/>
        </w:rPr>
      </w:pPr>
      <w:r w:rsidRPr="00DD1DB2">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DD1DB2">
        <w:rPr>
          <w:rStyle w:val="apple-converted-space"/>
          <w:rFonts w:ascii="Palatino Linotype" w:hAnsi="Palatino Linotype" w:cs="Arial"/>
          <w:i/>
          <w:iCs/>
          <w:color w:val="000000" w:themeColor="text1"/>
          <w:sz w:val="22"/>
          <w:szCs w:val="22"/>
          <w:lang w:val="es-ES_tradnl"/>
        </w:rPr>
        <w:t xml:space="preserve"> </w:t>
      </w:r>
      <w:r w:rsidRPr="00DD1DB2">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A04A7A0" w14:textId="77777777" w:rsidR="00404E9A" w:rsidRPr="00DD1DB2" w:rsidRDefault="00404E9A" w:rsidP="00404E9A">
      <w:pPr>
        <w:spacing w:line="360" w:lineRule="auto"/>
        <w:ind w:right="49"/>
        <w:jc w:val="both"/>
        <w:rPr>
          <w:rFonts w:ascii="Palatino Linotype" w:eastAsiaTheme="minorHAnsi" w:hAnsi="Palatino Linotype" w:cs="Arial"/>
          <w:bCs/>
          <w:lang w:eastAsia="en-US"/>
        </w:rPr>
      </w:pPr>
    </w:p>
    <w:p w14:paraId="1F9FAE2C" w14:textId="77777777" w:rsidR="00404E9A" w:rsidRPr="00DD1DB2" w:rsidRDefault="00404E9A" w:rsidP="00404E9A">
      <w:pPr>
        <w:spacing w:line="360" w:lineRule="auto"/>
        <w:ind w:right="141"/>
        <w:jc w:val="both"/>
        <w:rPr>
          <w:rFonts w:ascii="Palatino Linotype" w:hAnsi="Palatino Linotype" w:cs="Arial"/>
          <w:bCs/>
        </w:rPr>
      </w:pPr>
      <w:r w:rsidRPr="00DD1DB2">
        <w:rPr>
          <w:rFonts w:ascii="Palatino Linotype" w:hAnsi="Palatino Linotype" w:cs="Arial"/>
        </w:rPr>
        <w:t xml:space="preserve">Así que, hay que hacer un énfasis en que </w:t>
      </w:r>
      <w:r w:rsidRPr="00DD1DB2">
        <w:rPr>
          <w:rFonts w:ascii="Palatino Linotype" w:eastAsia="MS Mincho" w:hAnsi="Palatino Linotype"/>
        </w:rPr>
        <w:t>son solicitudes que deben señalarse</w:t>
      </w:r>
      <w:r w:rsidRPr="00DD1DB2">
        <w:rPr>
          <w:rFonts w:ascii="Palatino Linotype" w:hAnsi="Palatino Linotype"/>
          <w:i/>
        </w:rPr>
        <w:t xml:space="preserve">, </w:t>
      </w:r>
      <w:r w:rsidRPr="00DD1DB2">
        <w:rPr>
          <w:rFonts w:ascii="Palatino Linotype" w:hAnsi="Palatino Linotype" w:cs="Arial"/>
        </w:rPr>
        <w:t xml:space="preserve">no constituyen un derecho de acceso a la información pública y por lo tanto </w:t>
      </w:r>
      <w:bookmarkStart w:id="1" w:name="_Hlk197080205"/>
      <w:r w:rsidRPr="00DD1DB2">
        <w:rPr>
          <w:rFonts w:ascii="Palatino Linotype" w:hAnsi="Palatino Linotype" w:cs="Arial"/>
          <w:b/>
          <w:u w:val="single"/>
        </w:rPr>
        <w:t>no es atendible mediante una solicitud de Acceso a la Información</w:t>
      </w:r>
      <w:r w:rsidRPr="00DD1DB2">
        <w:rPr>
          <w:rFonts w:ascii="Palatino Linotype" w:hAnsi="Palatino Linotype" w:cs="Arial"/>
        </w:rPr>
        <w:t xml:space="preserve">, porque se tratan de manifestaciones subjetivas vertidas por el particular, </w:t>
      </w:r>
      <w:r w:rsidRPr="00DD1DB2">
        <w:rPr>
          <w:rFonts w:ascii="Palatino Linotype" w:hAnsi="Palatino Linotype" w:cs="Arial"/>
          <w:b/>
        </w:rPr>
        <w:t>interrogantes</w:t>
      </w:r>
      <w:r w:rsidRPr="00DD1DB2">
        <w:rPr>
          <w:rFonts w:ascii="Palatino Linotype" w:hAnsi="Palatino Linotype" w:cs="Arial"/>
        </w:rPr>
        <w:t xml:space="preserve"> y declaraciones que no se colman con la entrega de documentos, situación que conlleva a afirmar que se está en presencia del ejercicio del </w:t>
      </w:r>
      <w:r w:rsidRPr="00DD1DB2">
        <w:rPr>
          <w:rFonts w:ascii="Palatino Linotype" w:hAnsi="Palatino Linotype" w:cs="Arial"/>
          <w:b/>
          <w:u w:val="single"/>
        </w:rPr>
        <w:t>DERECHO DE PETICIÓN</w:t>
      </w:r>
      <w:r w:rsidRPr="00DD1DB2">
        <w:rPr>
          <w:rFonts w:ascii="Palatino Linotype" w:hAnsi="Palatino Linotype" w:cs="Arial"/>
        </w:rPr>
        <w:t>.</w:t>
      </w:r>
    </w:p>
    <w:p w14:paraId="4BE98A00" w14:textId="77777777" w:rsidR="00404E9A" w:rsidRPr="00DD1DB2" w:rsidRDefault="00404E9A" w:rsidP="00404E9A">
      <w:pPr>
        <w:pStyle w:val="Prrafodelista"/>
        <w:spacing w:line="360" w:lineRule="auto"/>
        <w:ind w:left="0"/>
        <w:jc w:val="both"/>
        <w:rPr>
          <w:rFonts w:ascii="Palatino Linotype" w:hAnsi="Palatino Linotype"/>
          <w:sz w:val="22"/>
          <w:szCs w:val="22"/>
        </w:rPr>
      </w:pPr>
    </w:p>
    <w:p w14:paraId="59600ECB" w14:textId="77777777" w:rsidR="00404E9A" w:rsidRPr="00DD1DB2" w:rsidRDefault="00404E9A" w:rsidP="00404E9A">
      <w:pPr>
        <w:spacing w:line="360" w:lineRule="auto"/>
        <w:ind w:right="141"/>
        <w:jc w:val="both"/>
        <w:rPr>
          <w:rFonts w:ascii="Palatino Linotype" w:hAnsi="Palatino Linotype" w:cs="Arial"/>
        </w:rPr>
      </w:pPr>
      <w:r w:rsidRPr="00DD1DB2">
        <w:rPr>
          <w:rFonts w:ascii="Palatino Linotype" w:hAnsi="Palatino Linotype" w:cs="Arial"/>
        </w:rPr>
        <w:lastRenderedPageBreak/>
        <w:t xml:space="preserve">Por lo que la entrega de una razón o un razonamiento por parte del </w:t>
      </w:r>
      <w:r w:rsidRPr="00DD1DB2">
        <w:rPr>
          <w:rFonts w:ascii="Palatino Linotype" w:hAnsi="Palatino Linotype" w:cs="Arial"/>
          <w:b/>
        </w:rPr>
        <w:t>Sujeto Obligado</w:t>
      </w:r>
      <w:r w:rsidRPr="00DD1DB2">
        <w:rPr>
          <w:rFonts w:ascii="Palatino Linotype" w:hAnsi="Palatino Linotype" w:cs="Arial"/>
        </w:rPr>
        <w:t xml:space="preserve"> no es algo que la ley establezca como atribución, derecho, o facultad; pues ello implicaría un juicio de valor referente a </w:t>
      </w:r>
      <w:r w:rsidRPr="00DD1DB2">
        <w:rPr>
          <w:rFonts w:ascii="Palatino Linotype" w:hAnsi="Palatino Linotype" w:cs="Arial"/>
          <w:b/>
          <w:u w:val="single"/>
        </w:rPr>
        <w:t>un cuestionamiento</w:t>
      </w:r>
      <w:r w:rsidRPr="00DD1DB2">
        <w:rPr>
          <w:rFonts w:ascii="Palatino Linotype" w:hAnsi="Palatino Linotype" w:cs="Arial"/>
        </w:rPr>
        <w:t xml:space="preserve"> realizado, los cuales, </w:t>
      </w:r>
      <w:r w:rsidRPr="00DD1DB2">
        <w:rPr>
          <w:rFonts w:ascii="Palatino Linotype" w:hAnsi="Palatino Linotype" w:cs="Arial"/>
          <w:b/>
          <w:u w:val="single"/>
        </w:rPr>
        <w:t>al constituir interrogantes</w:t>
      </w:r>
      <w:r w:rsidRPr="00DD1DB2">
        <w:rPr>
          <w:rFonts w:ascii="Palatino Linotype" w:hAnsi="Palatino Linotype" w:cs="Arial"/>
        </w:rPr>
        <w:t xml:space="preserve">, </w:t>
      </w:r>
      <w:r w:rsidRPr="00DD1DB2">
        <w:rPr>
          <w:rFonts w:ascii="Palatino Linotype" w:hAnsi="Palatino Linotype" w:cs="Arial"/>
          <w:b/>
          <w:u w:val="single"/>
        </w:rPr>
        <w:t>inquietudes</w:t>
      </w:r>
      <w:r w:rsidRPr="00DD1DB2">
        <w:rPr>
          <w:rFonts w:ascii="Palatino Linotype" w:hAnsi="Palatino Linotype" w:cs="Arial"/>
        </w:rPr>
        <w:t xml:space="preserve"> y manifestaciones se satisfacen vía derecho de petición.</w:t>
      </w:r>
    </w:p>
    <w:bookmarkEnd w:id="1"/>
    <w:p w14:paraId="5524780F" w14:textId="77777777" w:rsidR="00404E9A" w:rsidRPr="00DD1DB2" w:rsidRDefault="00404E9A" w:rsidP="00404E9A">
      <w:pPr>
        <w:spacing w:line="360" w:lineRule="auto"/>
        <w:ind w:right="141"/>
        <w:jc w:val="both"/>
        <w:rPr>
          <w:rFonts w:ascii="Palatino Linotype" w:hAnsi="Palatino Linotype" w:cs="Arial"/>
        </w:rPr>
      </w:pPr>
    </w:p>
    <w:p w14:paraId="731EAA04" w14:textId="77777777" w:rsidR="00404E9A" w:rsidRPr="00DD1DB2" w:rsidRDefault="00404E9A" w:rsidP="00404E9A">
      <w:pPr>
        <w:spacing w:line="360" w:lineRule="auto"/>
        <w:jc w:val="both"/>
        <w:rPr>
          <w:rFonts w:ascii="Palatino Linotype" w:hAnsi="Palatino Linotype" w:cs="Arial"/>
        </w:rPr>
      </w:pPr>
      <w:r w:rsidRPr="00DD1DB2">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A6D6219" w14:textId="77777777" w:rsidR="00404E9A" w:rsidRPr="00DD1DB2" w:rsidRDefault="00404E9A" w:rsidP="00404E9A">
      <w:pPr>
        <w:spacing w:line="360" w:lineRule="auto"/>
        <w:jc w:val="both"/>
        <w:rPr>
          <w:rFonts w:ascii="Palatino Linotype" w:hAnsi="Palatino Linotype" w:cs="Arial"/>
        </w:rPr>
      </w:pPr>
    </w:p>
    <w:p w14:paraId="515942A8" w14:textId="77777777" w:rsidR="00404E9A" w:rsidRPr="00DD1DB2" w:rsidRDefault="00404E9A" w:rsidP="00404E9A">
      <w:pPr>
        <w:spacing w:line="360" w:lineRule="auto"/>
        <w:jc w:val="both"/>
        <w:rPr>
          <w:rFonts w:ascii="Palatino Linotype" w:hAnsi="Palatino Linotype" w:cs="Arial"/>
        </w:rPr>
      </w:pPr>
      <w:r w:rsidRPr="00DD1DB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DD1DB2">
        <w:rPr>
          <w:rFonts w:ascii="Palatino Linotype" w:hAnsi="Palatino Linotype" w:cs="Arial"/>
          <w:b/>
        </w:rPr>
        <w:t>cualquier otro registro que documente el ejercicio de las facultades, funciones y competencias de los Sujetos Obligados</w:t>
      </w:r>
      <w:r w:rsidRPr="00DD1DB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85EFE52" w14:textId="77777777" w:rsidR="00404E9A" w:rsidRPr="00DD1DB2" w:rsidRDefault="00404E9A" w:rsidP="00404E9A">
      <w:pPr>
        <w:spacing w:line="360" w:lineRule="auto"/>
        <w:jc w:val="both"/>
        <w:rPr>
          <w:rFonts w:ascii="Palatino Linotype" w:hAnsi="Palatino Linotype" w:cs="Arial"/>
        </w:rPr>
      </w:pPr>
    </w:p>
    <w:p w14:paraId="1F4F8115" w14:textId="77777777" w:rsidR="00404E9A" w:rsidRPr="00DD1DB2" w:rsidRDefault="00404E9A" w:rsidP="00404E9A">
      <w:pPr>
        <w:spacing w:line="360" w:lineRule="auto"/>
        <w:jc w:val="both"/>
        <w:rPr>
          <w:rFonts w:ascii="Palatino Linotype" w:hAnsi="Palatino Linotype" w:cs="Arial"/>
          <w:b/>
          <w:u w:val="single"/>
        </w:rPr>
      </w:pPr>
      <w:r w:rsidRPr="00DD1DB2">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DD1DB2">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D1DB2">
        <w:rPr>
          <w:rFonts w:ascii="Palatino Linotype" w:hAnsi="Palatino Linotype" w:cs="Arial"/>
          <w:bCs/>
          <w:lang w:eastAsia="es-CO"/>
        </w:rPr>
        <w:t xml:space="preserve">segundo supuesto </w:t>
      </w:r>
      <w:r w:rsidRPr="00DD1DB2">
        <w:rPr>
          <w:rFonts w:ascii="Palatino Linotype" w:hAnsi="Palatino Linotype" w:cs="Arial"/>
          <w:b/>
          <w:bCs/>
          <w:u w:val="single"/>
          <w:lang w:eastAsia="es-CO"/>
        </w:rPr>
        <w:t xml:space="preserve">la solicitud de acceso a la información pública se encamina </w:t>
      </w:r>
      <w:r w:rsidRPr="00DD1DB2">
        <w:rPr>
          <w:rFonts w:ascii="Palatino Linotype" w:hAnsi="Palatino Linotype" w:cs="Arial"/>
          <w:b/>
          <w:bCs/>
          <w:u w:val="single"/>
          <w:lang w:eastAsia="es-CO"/>
        </w:rPr>
        <w:lastRenderedPageBreak/>
        <w:t>primordialmente a</w:t>
      </w:r>
      <w:r w:rsidRPr="00DD1DB2">
        <w:rPr>
          <w:rFonts w:ascii="Palatino Linotype" w:hAnsi="Palatino Linotype" w:cs="Arial"/>
          <w:b/>
          <w:u w:val="single"/>
        </w:rPr>
        <w:t xml:space="preserve"> permitir el </w:t>
      </w:r>
      <w:r w:rsidRPr="00DD1DB2">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DD1DB2">
        <w:rPr>
          <w:rFonts w:ascii="Palatino Linotype" w:hAnsi="Palatino Linotype" w:cs="Arial"/>
          <w:b/>
          <w:u w:val="single"/>
        </w:rPr>
        <w:t xml:space="preserve">la autoridad. </w:t>
      </w:r>
    </w:p>
    <w:p w14:paraId="4817CEAE" w14:textId="77777777" w:rsidR="00404E9A" w:rsidRPr="00DD1DB2" w:rsidRDefault="00404E9A" w:rsidP="00404E9A">
      <w:pPr>
        <w:spacing w:line="360" w:lineRule="auto"/>
        <w:jc w:val="both"/>
        <w:rPr>
          <w:rFonts w:ascii="Palatino Linotype" w:hAnsi="Palatino Linotype"/>
        </w:rPr>
      </w:pPr>
    </w:p>
    <w:p w14:paraId="5460D110" w14:textId="77777777" w:rsidR="00404E9A" w:rsidRPr="00DD1DB2" w:rsidRDefault="00404E9A" w:rsidP="00404E9A">
      <w:pPr>
        <w:spacing w:line="360" w:lineRule="auto"/>
        <w:jc w:val="both"/>
        <w:rPr>
          <w:rFonts w:ascii="Palatino Linotype" w:hAnsi="Palatino Linotype"/>
        </w:rPr>
      </w:pPr>
      <w:r w:rsidRPr="00DD1DB2">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21412336" w14:textId="77777777" w:rsidR="00404E9A" w:rsidRPr="00DD1DB2" w:rsidRDefault="00404E9A" w:rsidP="00404E9A">
      <w:pPr>
        <w:spacing w:line="360" w:lineRule="auto"/>
        <w:jc w:val="both"/>
        <w:rPr>
          <w:rFonts w:ascii="Palatino Linotype" w:hAnsi="Palatino Linotype"/>
        </w:rPr>
      </w:pPr>
    </w:p>
    <w:p w14:paraId="5AF0A4A2" w14:textId="77777777" w:rsidR="00404E9A" w:rsidRPr="00DD1DB2" w:rsidRDefault="00404E9A" w:rsidP="00404E9A">
      <w:pPr>
        <w:pStyle w:val="Prrafodelista"/>
        <w:numPr>
          <w:ilvl w:val="0"/>
          <w:numId w:val="45"/>
        </w:numPr>
        <w:spacing w:line="360" w:lineRule="auto"/>
        <w:jc w:val="both"/>
        <w:rPr>
          <w:rFonts w:ascii="Palatino Linotype" w:hAnsi="Palatino Linotype"/>
        </w:rPr>
      </w:pPr>
      <w:r w:rsidRPr="00DD1DB2">
        <w:rPr>
          <w:rFonts w:ascii="Palatino Linotype" w:hAnsi="Palatino Linotype"/>
        </w:rPr>
        <w:t>Que uno de los objetivos de la Ley es proveer lo necesario para garantizar a toda persona el derecho de acceso a la información pública;</w:t>
      </w:r>
    </w:p>
    <w:p w14:paraId="5CE8C8C5" w14:textId="77777777" w:rsidR="00404E9A" w:rsidRPr="00DD1DB2" w:rsidRDefault="00404E9A" w:rsidP="00404E9A">
      <w:pPr>
        <w:pStyle w:val="Prrafodelista"/>
        <w:numPr>
          <w:ilvl w:val="0"/>
          <w:numId w:val="45"/>
        </w:numPr>
        <w:spacing w:line="360" w:lineRule="auto"/>
        <w:jc w:val="both"/>
        <w:rPr>
          <w:rFonts w:ascii="Palatino Linotype" w:hAnsi="Palatino Linotype"/>
        </w:rPr>
      </w:pPr>
      <w:r w:rsidRPr="00DD1DB2">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96B1950" w14:textId="77777777" w:rsidR="00404E9A" w:rsidRPr="00DD1DB2" w:rsidRDefault="00404E9A" w:rsidP="00404E9A">
      <w:pPr>
        <w:spacing w:line="360" w:lineRule="auto"/>
        <w:ind w:right="49"/>
        <w:jc w:val="both"/>
        <w:rPr>
          <w:rFonts w:ascii="Palatino Linotype" w:hAnsi="Palatino Linotype" w:cs="Arial"/>
          <w:color w:val="000000" w:themeColor="text1"/>
        </w:rPr>
      </w:pPr>
    </w:p>
    <w:p w14:paraId="21AA0167" w14:textId="40AECF85" w:rsidR="00404E9A" w:rsidRPr="00DD1DB2" w:rsidRDefault="00404E9A" w:rsidP="008C39F4">
      <w:pPr>
        <w:autoSpaceDE w:val="0"/>
        <w:autoSpaceDN w:val="0"/>
        <w:adjustRightInd w:val="0"/>
        <w:spacing w:line="360" w:lineRule="auto"/>
        <w:contextualSpacing/>
        <w:jc w:val="both"/>
        <w:rPr>
          <w:rFonts w:ascii="Palatino Linotype" w:eastAsia="MS Mincho" w:hAnsi="Palatino Linotype" w:cs="Arial"/>
          <w:lang w:val="es-MX"/>
        </w:rPr>
      </w:pPr>
      <w:r w:rsidRPr="00DD1DB2">
        <w:rPr>
          <w:rFonts w:ascii="Palatino Linotype" w:eastAsia="MS Mincho" w:hAnsi="Palatino Linotype" w:cs="Arial"/>
          <w:lang w:val="es-MX"/>
        </w:rPr>
        <w:t>Por lo que, la entrega de una razón o un razonamiento por parte del</w:t>
      </w:r>
      <w:r w:rsidRPr="00DD1DB2">
        <w:rPr>
          <w:rFonts w:ascii="Palatino Linotype" w:eastAsia="MS Mincho" w:hAnsi="Palatino Linotype" w:cs="Arial"/>
          <w:b/>
          <w:lang w:val="es-MX" w:eastAsia="es-MX"/>
        </w:rPr>
        <w:t xml:space="preserve"> Sujeto Obligado</w:t>
      </w:r>
      <w:r w:rsidRPr="00DD1DB2">
        <w:rPr>
          <w:rFonts w:ascii="Palatino Linotype" w:eastAsia="MS Mincho" w:hAnsi="Palatino Linotype" w:cs="Arial"/>
          <w:lang w:val="es-MX"/>
        </w:rPr>
        <w:t xml:space="preserve"> no es algo que la ley establezca como atribución, derecho, o facultad; pues ello implicaría </w:t>
      </w:r>
      <w:r w:rsidRPr="00DD1DB2">
        <w:rPr>
          <w:rFonts w:ascii="Palatino Linotype" w:eastAsia="MS Mincho" w:hAnsi="Palatino Linotype" w:cs="Arial"/>
          <w:b/>
          <w:u w:val="single"/>
          <w:lang w:val="es-MX"/>
        </w:rPr>
        <w:t>un juicio de valor</w:t>
      </w:r>
      <w:r w:rsidRPr="00DD1DB2">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79164516" w14:textId="51D943CB" w:rsidR="00C02CD0" w:rsidRPr="00DD1DB2" w:rsidRDefault="00404E9A" w:rsidP="00404E9A">
      <w:pPr>
        <w:spacing w:line="360" w:lineRule="auto"/>
        <w:contextualSpacing/>
        <w:jc w:val="both"/>
        <w:rPr>
          <w:rFonts w:ascii="Palatino Linotype" w:eastAsia="MS Mincho" w:hAnsi="Palatino Linotype" w:cs="Arial"/>
          <w:color w:val="000000"/>
          <w:lang w:val="es-MX"/>
        </w:rPr>
      </w:pPr>
      <w:r w:rsidRPr="00DD1DB2">
        <w:rPr>
          <w:rFonts w:ascii="Palatino Linotype" w:eastAsia="MS Mincho" w:hAnsi="Palatino Linotype" w:cs="Arial"/>
          <w:color w:val="000000"/>
          <w:lang w:val="es-MX"/>
        </w:rPr>
        <w:lastRenderedPageBreak/>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DD1DB2">
        <w:rPr>
          <w:rFonts w:ascii="Palatino Linotype" w:eastAsia="MS Mincho" w:hAnsi="Palatino Linotype" w:cs="Arial"/>
          <w:b/>
          <w:bCs/>
          <w:color w:val="000000"/>
          <w:lang w:val="es-MX"/>
        </w:rPr>
        <w:t>Recurrente</w:t>
      </w:r>
      <w:r w:rsidRPr="00DD1DB2">
        <w:rPr>
          <w:rFonts w:ascii="Palatino Linotype" w:eastAsia="MS Mincho" w:hAnsi="Palatino Linotype" w:cs="Arial"/>
          <w:color w:val="000000"/>
          <w:lang w:val="es-MX"/>
        </w:rPr>
        <w:t xml:space="preserve"> corresponde al ejercicio de un derecho de petición y no al derecho de acceso a la información pública.</w:t>
      </w:r>
    </w:p>
    <w:p w14:paraId="170AA6EE" w14:textId="77777777" w:rsidR="00404E9A" w:rsidRPr="00DD1DB2" w:rsidRDefault="00404E9A" w:rsidP="00404E9A">
      <w:pPr>
        <w:spacing w:line="360" w:lineRule="auto"/>
        <w:contextualSpacing/>
        <w:jc w:val="both"/>
        <w:rPr>
          <w:rFonts w:ascii="Palatino Linotype" w:eastAsia="MS Mincho" w:hAnsi="Palatino Linotype" w:cs="Arial"/>
          <w:color w:val="000000"/>
          <w:lang w:val="es-MX"/>
        </w:rPr>
      </w:pPr>
    </w:p>
    <w:p w14:paraId="5B392DDD" w14:textId="4F9AE9DE" w:rsidR="006463DA" w:rsidRPr="00DD1DB2" w:rsidRDefault="0029071C" w:rsidP="00737A9B">
      <w:pPr>
        <w:spacing w:line="360" w:lineRule="auto"/>
        <w:ind w:right="49"/>
        <w:jc w:val="both"/>
        <w:rPr>
          <w:rFonts w:ascii="Palatino Linotype" w:eastAsiaTheme="minorHAnsi" w:hAnsi="Palatino Linotype" w:cstheme="minorBidi"/>
          <w:lang w:val="es-MX" w:eastAsia="es-MX"/>
        </w:rPr>
      </w:pPr>
      <w:r w:rsidRPr="00DD1DB2">
        <w:rPr>
          <w:rFonts w:ascii="Palatino Linotype" w:eastAsiaTheme="minorHAnsi" w:hAnsi="Palatino Linotype" w:cstheme="minorBidi"/>
          <w:lang w:val="es-MX" w:eastAsia="es-MX"/>
        </w:rPr>
        <w:t>Atento a la solicitud de información</w:t>
      </w:r>
      <w:r w:rsidR="00561D99" w:rsidRPr="00DD1DB2">
        <w:rPr>
          <w:rFonts w:ascii="Palatino Linotype" w:eastAsiaTheme="minorHAnsi" w:hAnsi="Palatino Linotype" w:cstheme="minorBidi"/>
          <w:lang w:val="es-MX" w:eastAsia="es-MX"/>
        </w:rPr>
        <w:t xml:space="preserve"> el </w:t>
      </w:r>
      <w:r w:rsidRPr="00DD1DB2">
        <w:rPr>
          <w:rFonts w:ascii="Palatino Linotype" w:eastAsiaTheme="minorHAnsi" w:hAnsi="Palatino Linotype" w:cstheme="minorBidi"/>
          <w:b/>
          <w:lang w:val="es-MX" w:eastAsia="es-MX"/>
        </w:rPr>
        <w:t>Sujeto Obligado</w:t>
      </w:r>
      <w:r w:rsidRPr="00DD1DB2">
        <w:rPr>
          <w:rFonts w:ascii="Palatino Linotype" w:eastAsiaTheme="minorHAnsi" w:hAnsi="Palatino Linotype" w:cstheme="minorBidi"/>
          <w:lang w:val="es-MX" w:eastAsia="es-MX"/>
        </w:rPr>
        <w:t>, emitió su respuesta</w:t>
      </w:r>
      <w:r w:rsidR="002A45F3" w:rsidRPr="00DD1DB2">
        <w:rPr>
          <w:rFonts w:ascii="Palatino Linotype" w:eastAsiaTheme="minorHAnsi" w:hAnsi="Palatino Linotype" w:cstheme="minorBidi"/>
          <w:lang w:val="es-MX" w:eastAsia="es-MX"/>
        </w:rPr>
        <w:t xml:space="preserve"> a través del </w:t>
      </w:r>
      <w:r w:rsidR="00561D99" w:rsidRPr="00DD1DB2">
        <w:rPr>
          <w:rFonts w:ascii="Palatino Linotype" w:eastAsiaTheme="minorHAnsi" w:hAnsi="Palatino Linotype" w:cstheme="minorBidi"/>
          <w:lang w:val="es-MX" w:eastAsia="es-MX"/>
        </w:rPr>
        <w:t xml:space="preserve">oficio </w:t>
      </w:r>
      <w:r w:rsidR="00652776" w:rsidRPr="00DD1DB2">
        <w:rPr>
          <w:rFonts w:ascii="Palatino Linotype" w:eastAsiaTheme="minorHAnsi" w:hAnsi="Palatino Linotype" w:cstheme="minorBidi"/>
          <w:lang w:val="es-MX" w:eastAsia="es-MX"/>
        </w:rPr>
        <w:t xml:space="preserve">número </w:t>
      </w:r>
      <w:r w:rsidR="00404E9A" w:rsidRPr="00DD1DB2">
        <w:rPr>
          <w:rFonts w:ascii="Palatino Linotype" w:eastAsiaTheme="minorHAnsi" w:hAnsi="Palatino Linotype" w:cstheme="minorBidi"/>
          <w:b/>
          <w:lang w:val="es-MX" w:eastAsia="es-MX"/>
        </w:rPr>
        <w:t>PM/CUT/870/2025</w:t>
      </w:r>
      <w:r w:rsidR="00652776" w:rsidRPr="00DD1DB2">
        <w:rPr>
          <w:rFonts w:ascii="Palatino Linotype" w:eastAsiaTheme="minorHAnsi" w:hAnsi="Palatino Linotype" w:cstheme="minorBidi"/>
          <w:lang w:val="es-MX" w:eastAsia="es-MX"/>
        </w:rPr>
        <w:t xml:space="preserve">, firmado por </w:t>
      </w:r>
      <w:r w:rsidR="00404E9A" w:rsidRPr="00DD1DB2">
        <w:rPr>
          <w:rFonts w:ascii="Palatino Linotype" w:eastAsiaTheme="minorHAnsi" w:hAnsi="Palatino Linotype" w:cstheme="minorBidi"/>
          <w:lang w:val="es-MX" w:eastAsia="es-MX"/>
        </w:rPr>
        <w:t>la</w:t>
      </w:r>
      <w:r w:rsidR="00652776" w:rsidRPr="00DD1DB2">
        <w:rPr>
          <w:rFonts w:ascii="Palatino Linotype" w:eastAsiaTheme="minorHAnsi" w:hAnsi="Palatino Linotype" w:cstheme="minorBidi"/>
          <w:lang w:val="es-MX" w:eastAsia="es-MX"/>
        </w:rPr>
        <w:t xml:space="preserve"> </w:t>
      </w:r>
      <w:r w:rsidR="00404E9A" w:rsidRPr="00DD1DB2">
        <w:rPr>
          <w:rFonts w:ascii="Palatino Linotype" w:eastAsiaTheme="minorHAnsi" w:hAnsi="Palatino Linotype" w:cstheme="minorBidi"/>
          <w:b/>
          <w:lang w:val="es-MX" w:eastAsia="es-MX"/>
        </w:rPr>
        <w:t>Coordinadora de Transparencia</w:t>
      </w:r>
      <w:r w:rsidR="00FD611B" w:rsidRPr="00DD1DB2">
        <w:rPr>
          <w:rFonts w:ascii="Palatino Linotype" w:eastAsiaTheme="minorHAnsi" w:hAnsi="Palatino Linotype" w:cstheme="minorBidi"/>
          <w:lang w:val="es-MX" w:eastAsia="es-MX"/>
        </w:rPr>
        <w:t xml:space="preserve">, en el que, informó que, al momento de realizar el estudio y análisis el requerimiento formulado, se desprende que el particular emitió expresiones subjetivas; en consecuencia, desecharon el requerimiento de la solicitud de información por no actualizar la hipótesis que contempla el derecho de acceso a la información pública. </w:t>
      </w:r>
    </w:p>
    <w:p w14:paraId="5D3DA30A" w14:textId="77777777" w:rsidR="00683574" w:rsidRPr="00DD1DB2" w:rsidRDefault="00683574" w:rsidP="00572099">
      <w:pPr>
        <w:spacing w:line="360" w:lineRule="auto"/>
        <w:ind w:right="141"/>
        <w:jc w:val="both"/>
        <w:rPr>
          <w:rFonts w:ascii="Palatino Linotype" w:eastAsiaTheme="minorHAnsi" w:hAnsi="Palatino Linotype" w:cs="Arial"/>
          <w:bCs/>
          <w:lang w:val="es-MX" w:eastAsia="en-US"/>
        </w:rPr>
      </w:pPr>
    </w:p>
    <w:p w14:paraId="7E8916B6" w14:textId="5998DCBC" w:rsidR="00B74A39" w:rsidRPr="00DD1DB2" w:rsidRDefault="00E11B18" w:rsidP="00FD611B">
      <w:pPr>
        <w:spacing w:line="360" w:lineRule="auto"/>
        <w:ind w:right="141"/>
        <w:jc w:val="both"/>
        <w:rPr>
          <w:rFonts w:ascii="Palatino Linotype" w:eastAsiaTheme="minorHAnsi" w:hAnsi="Palatino Linotype" w:cs="Arial"/>
          <w:bCs/>
          <w:i/>
          <w:lang w:val="es-MX" w:eastAsia="en-US"/>
        </w:rPr>
      </w:pPr>
      <w:r w:rsidRPr="00DD1DB2">
        <w:rPr>
          <w:rFonts w:ascii="Palatino Linotype" w:eastAsiaTheme="minorHAnsi" w:hAnsi="Palatino Linotype" w:cs="Arial"/>
          <w:bCs/>
          <w:lang w:val="es-MX" w:eastAsia="en-US"/>
        </w:rPr>
        <w:t>Es así que derivado de la respuesta emitida por</w:t>
      </w:r>
      <w:r w:rsidR="00874E1E" w:rsidRPr="00DD1DB2">
        <w:rPr>
          <w:rFonts w:ascii="Palatino Linotype" w:eastAsiaTheme="minorHAnsi" w:hAnsi="Palatino Linotype" w:cs="Arial"/>
          <w:bCs/>
          <w:lang w:val="es-MX" w:eastAsia="en-US"/>
        </w:rPr>
        <w:t xml:space="preserve"> el </w:t>
      </w:r>
      <w:r w:rsidRPr="00DD1DB2">
        <w:rPr>
          <w:rFonts w:ascii="Palatino Linotype" w:eastAsiaTheme="minorHAnsi" w:hAnsi="Palatino Linotype" w:cs="Arial"/>
          <w:b/>
          <w:bCs/>
          <w:lang w:val="es-MX" w:eastAsia="en-US"/>
        </w:rPr>
        <w:t>Sujeto Obligado</w:t>
      </w:r>
      <w:r w:rsidRPr="00DD1DB2">
        <w:rPr>
          <w:rFonts w:ascii="Palatino Linotype" w:eastAsiaTheme="minorHAnsi" w:hAnsi="Palatino Linotype" w:cs="Arial"/>
          <w:bCs/>
          <w:lang w:val="es-MX" w:eastAsia="en-US"/>
        </w:rPr>
        <w:t>,</w:t>
      </w:r>
      <w:r w:rsidR="0073033B" w:rsidRPr="00DD1DB2">
        <w:rPr>
          <w:rFonts w:ascii="Palatino Linotype" w:eastAsiaTheme="minorHAnsi" w:hAnsi="Palatino Linotype" w:cs="Arial"/>
          <w:bCs/>
          <w:lang w:val="es-MX" w:eastAsia="en-US"/>
        </w:rPr>
        <w:t xml:space="preserve"> la parte </w:t>
      </w:r>
      <w:r w:rsidRPr="00DD1DB2">
        <w:rPr>
          <w:rFonts w:ascii="Palatino Linotype" w:eastAsiaTheme="minorHAnsi" w:hAnsi="Palatino Linotype" w:cs="Arial"/>
          <w:b/>
          <w:bCs/>
          <w:lang w:val="es-MX" w:eastAsia="en-US"/>
        </w:rPr>
        <w:t>Recurrente</w:t>
      </w:r>
      <w:r w:rsidRPr="00DD1DB2">
        <w:rPr>
          <w:rFonts w:ascii="Palatino Linotype" w:eastAsiaTheme="minorHAnsi" w:hAnsi="Palatino Linotype" w:cs="Arial"/>
          <w:bCs/>
          <w:lang w:val="es-MX" w:eastAsia="en-US"/>
        </w:rPr>
        <w:t>, interpuso el presente recurso de revisión, señalando sustancialmente como su</w:t>
      </w:r>
      <w:r w:rsidR="00FA0962" w:rsidRPr="00DD1DB2">
        <w:rPr>
          <w:rFonts w:ascii="Palatino Linotype" w:eastAsiaTheme="minorHAnsi" w:hAnsi="Palatino Linotype" w:cs="Arial"/>
          <w:bCs/>
          <w:lang w:val="es-MX" w:eastAsia="en-US"/>
        </w:rPr>
        <w:t>s</w:t>
      </w:r>
      <w:r w:rsidR="006A2694" w:rsidRPr="00DD1DB2">
        <w:rPr>
          <w:rFonts w:ascii="Palatino Linotype" w:eastAsiaTheme="minorHAnsi" w:hAnsi="Palatino Linotype" w:cs="Arial"/>
          <w:bCs/>
          <w:lang w:val="es-MX" w:eastAsia="en-US"/>
        </w:rPr>
        <w:t xml:space="preserve"> </w:t>
      </w:r>
      <w:r w:rsidR="00FA0962" w:rsidRPr="00DD1DB2">
        <w:rPr>
          <w:rFonts w:ascii="Palatino Linotype" w:eastAsiaTheme="minorHAnsi" w:hAnsi="Palatino Linotype" w:cs="Arial"/>
          <w:bCs/>
          <w:lang w:val="es-MX" w:eastAsia="en-US"/>
        </w:rPr>
        <w:t>razones o motivos de inconformidad</w:t>
      </w:r>
      <w:r w:rsidRPr="00DD1DB2">
        <w:rPr>
          <w:rFonts w:ascii="Palatino Linotype" w:eastAsiaTheme="minorHAnsi" w:hAnsi="Palatino Linotype" w:cs="Arial"/>
          <w:bCs/>
          <w:lang w:val="es-MX" w:eastAsia="en-US"/>
        </w:rPr>
        <w:t>, lo siguiente:</w:t>
      </w:r>
      <w:r w:rsidR="00E9680B" w:rsidRPr="00DD1DB2">
        <w:rPr>
          <w:rFonts w:ascii="Palatino Linotype" w:eastAsiaTheme="minorHAnsi" w:hAnsi="Palatino Linotype" w:cs="Arial"/>
          <w:bCs/>
          <w:lang w:val="es-MX" w:eastAsia="en-US"/>
        </w:rPr>
        <w:t xml:space="preserve"> </w:t>
      </w:r>
      <w:r w:rsidRPr="00DD1DB2">
        <w:rPr>
          <w:rFonts w:ascii="Palatino Linotype" w:eastAsiaTheme="minorHAnsi" w:hAnsi="Palatino Linotype" w:cs="Arial"/>
          <w:bCs/>
          <w:i/>
          <w:lang w:val="es-MX" w:eastAsia="en-US"/>
        </w:rPr>
        <w:t>“</w:t>
      </w:r>
      <w:r w:rsidR="00FD611B" w:rsidRPr="00DD1DB2">
        <w:rPr>
          <w:rFonts w:ascii="Palatino Linotype" w:eastAsiaTheme="minorHAnsi" w:hAnsi="Palatino Linotype" w:cs="Arial"/>
          <w:i/>
          <w:lang w:val="es-MX" w:eastAsia="en-US"/>
        </w:rPr>
        <w:t xml:space="preserve">La Coordinación de Transparencia DETERMINA SOLA QUE al momento de realizar el estudio y análisis del requerimiento formulado efecto de poder determinar el área competente para su atención, observó que del requerimiento se desprende que usted emitió expresiones subjetivas, SIN EMBARGO </w:t>
      </w:r>
      <w:r w:rsidR="00FD611B" w:rsidRPr="00DD1DB2">
        <w:rPr>
          <w:rFonts w:ascii="Palatino Linotype" w:eastAsiaTheme="minorHAnsi" w:hAnsi="Palatino Linotype" w:cs="Arial"/>
          <w:b/>
          <w:i/>
          <w:u w:val="single"/>
          <w:lang w:val="es-MX" w:eastAsia="en-US"/>
        </w:rPr>
        <w:t>ES CLARO LO QUE SE ESTA SOLICITANDO CUALES SON LAS ATRIBUCIONES DE LA CONTRALORA MUNICIPAL Y QUE ESTUDIO SU EXPERIENCIA LABORAL Y SI CUENTA CON ALGUNA CERTIFICACION AFIN A SU FUNCION</w:t>
      </w:r>
      <w:r w:rsidRPr="00DD1DB2">
        <w:rPr>
          <w:rFonts w:ascii="Palatino Linotype" w:eastAsiaTheme="minorHAnsi" w:hAnsi="Palatino Linotype" w:cs="Arial"/>
          <w:bCs/>
          <w:i/>
          <w:lang w:val="es-MX" w:eastAsia="en-US"/>
        </w:rPr>
        <w:t>” (Sic).</w:t>
      </w:r>
    </w:p>
    <w:p w14:paraId="2CA5D280" w14:textId="33090085" w:rsidR="00056A58" w:rsidRPr="00DD1DB2" w:rsidRDefault="00056A58" w:rsidP="00D57E62">
      <w:pPr>
        <w:tabs>
          <w:tab w:val="left" w:pos="709"/>
        </w:tabs>
        <w:spacing w:line="360" w:lineRule="auto"/>
        <w:contextualSpacing/>
        <w:jc w:val="both"/>
        <w:rPr>
          <w:rFonts w:ascii="Palatino Linotype" w:hAnsi="Palatino Linotype" w:cs="Arial"/>
          <w:lang w:val="es-ES_tradnl"/>
        </w:rPr>
      </w:pPr>
      <w:r w:rsidRPr="00DD1DB2">
        <w:rPr>
          <w:rFonts w:ascii="Palatino Linotype" w:hAnsi="Palatino Linotype" w:cs="Arial"/>
          <w:lang w:val="es-ES_tradnl"/>
        </w:rPr>
        <w:lastRenderedPageBreak/>
        <w:t xml:space="preserve">Por lo que, en la etapa de manifestaciones, el </w:t>
      </w:r>
      <w:r w:rsidRPr="00DD1DB2">
        <w:rPr>
          <w:rFonts w:ascii="Palatino Linotype" w:hAnsi="Palatino Linotype" w:cs="Arial"/>
          <w:b/>
          <w:lang w:val="es-ES_tradnl"/>
        </w:rPr>
        <w:t>Sujeto Obligado</w:t>
      </w:r>
      <w:r w:rsidRPr="00DD1DB2">
        <w:rPr>
          <w:rFonts w:ascii="Palatino Linotype" w:hAnsi="Palatino Linotype" w:cs="Arial"/>
          <w:lang w:val="es-ES_tradnl"/>
        </w:rPr>
        <w:t xml:space="preserve"> </w:t>
      </w:r>
      <w:r w:rsidR="00FD611B" w:rsidRPr="00DD1DB2">
        <w:rPr>
          <w:rFonts w:ascii="Palatino Linotype" w:hAnsi="Palatino Linotype" w:cs="Arial"/>
        </w:rPr>
        <w:t xml:space="preserve">remitió únicamente la página uno del oficio número PM/CUT/967/2025, en donde se visualizan los antecedentes de la solicitud de información, </w:t>
      </w:r>
      <w:r w:rsidR="00EF751C" w:rsidRPr="00DD1DB2">
        <w:rPr>
          <w:rFonts w:ascii="Palatino Linotype" w:hAnsi="Palatino Linotype" w:cs="Arial"/>
        </w:rPr>
        <w:t xml:space="preserve">la respuesta emitida y el acto impugnado y las razones o motivos de inconformidad de la solicitante, interpuesto en el presente recurso de revisión. </w:t>
      </w:r>
    </w:p>
    <w:p w14:paraId="70AE45F0" w14:textId="77777777" w:rsidR="00B74A39" w:rsidRPr="00DD1DB2" w:rsidRDefault="00B74A39" w:rsidP="00B74A39">
      <w:pPr>
        <w:tabs>
          <w:tab w:val="left" w:pos="709"/>
        </w:tabs>
        <w:spacing w:line="360" w:lineRule="auto"/>
        <w:contextualSpacing/>
        <w:jc w:val="both"/>
        <w:rPr>
          <w:rFonts w:ascii="Palatino Linotype" w:hAnsi="Palatino Linotype" w:cs="Arial"/>
          <w:lang w:val="es-ES_tradnl"/>
        </w:rPr>
      </w:pPr>
    </w:p>
    <w:p w14:paraId="6C277C3B" w14:textId="5EC41861" w:rsidR="008A12CF" w:rsidRPr="00DD1DB2" w:rsidRDefault="00E9680B" w:rsidP="008A12CF">
      <w:pPr>
        <w:tabs>
          <w:tab w:val="left" w:pos="709"/>
        </w:tabs>
        <w:spacing w:line="360" w:lineRule="auto"/>
        <w:contextualSpacing/>
        <w:jc w:val="both"/>
        <w:rPr>
          <w:rFonts w:ascii="Palatino Linotype" w:hAnsi="Palatino Linotype" w:cs="Arial"/>
        </w:rPr>
      </w:pPr>
      <w:r w:rsidRPr="00DD1DB2">
        <w:rPr>
          <w:rFonts w:ascii="Palatino Linotype" w:hAnsi="Palatino Linotype" w:cs="Arial"/>
          <w:lang w:val="es-ES_tradnl"/>
        </w:rPr>
        <w:t>Ante ello</w:t>
      </w:r>
      <w:r w:rsidR="008A12CF" w:rsidRPr="00DD1DB2">
        <w:rPr>
          <w:rFonts w:ascii="Palatino Linotype" w:hAnsi="Palatino Linotype" w:cs="Arial"/>
          <w:lang w:val="es-ES_tradnl"/>
        </w:rPr>
        <w:t xml:space="preserve">, es de </w:t>
      </w:r>
      <w:r w:rsidR="008A12CF" w:rsidRPr="00DD1DB2">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DD1DB2" w:rsidRDefault="00791193" w:rsidP="00791193">
      <w:pPr>
        <w:pStyle w:val="Sinespaciado"/>
      </w:pPr>
    </w:p>
    <w:p w14:paraId="42FB5373" w14:textId="77777777" w:rsidR="008A12CF" w:rsidRPr="00DD1DB2" w:rsidRDefault="008A12CF" w:rsidP="00351E9D">
      <w:pPr>
        <w:ind w:left="567" w:right="616"/>
        <w:jc w:val="both"/>
        <w:rPr>
          <w:rFonts w:ascii="Palatino Linotype" w:hAnsi="Palatino Linotype" w:cs="Arial"/>
          <w:i/>
          <w:sz w:val="22"/>
        </w:rPr>
      </w:pPr>
      <w:r w:rsidRPr="00DD1DB2">
        <w:rPr>
          <w:rFonts w:ascii="Palatino Linotype" w:hAnsi="Palatino Linotype" w:cs="Arial"/>
          <w:i/>
          <w:sz w:val="22"/>
        </w:rPr>
        <w:t>“</w:t>
      </w:r>
      <w:r w:rsidRPr="00DD1DB2">
        <w:rPr>
          <w:rFonts w:ascii="Palatino Linotype" w:hAnsi="Palatino Linotype" w:cs="Arial"/>
          <w:b/>
          <w:i/>
          <w:sz w:val="22"/>
        </w:rPr>
        <w:t xml:space="preserve">Artículo 4. </w:t>
      </w:r>
      <w:r w:rsidRPr="00DD1DB2">
        <w:rPr>
          <w:rFonts w:ascii="Palatino Linotype" w:hAnsi="Palatino Linotype" w:cs="Arial"/>
          <w:i/>
          <w:sz w:val="22"/>
        </w:rPr>
        <w:t xml:space="preserve">… </w:t>
      </w:r>
    </w:p>
    <w:p w14:paraId="3EBD2FA7" w14:textId="6363CF83" w:rsidR="008A12CF" w:rsidRPr="00DD1DB2" w:rsidRDefault="008A12CF" w:rsidP="00351E9D">
      <w:pPr>
        <w:ind w:left="567" w:right="616"/>
        <w:jc w:val="both"/>
        <w:rPr>
          <w:rFonts w:ascii="Palatino Linotype" w:hAnsi="Palatino Linotype" w:cs="Arial"/>
          <w:i/>
          <w:sz w:val="22"/>
        </w:rPr>
      </w:pPr>
      <w:r w:rsidRPr="00DD1DB2">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DD1DB2">
        <w:rPr>
          <w:rFonts w:ascii="Palatino Linotype" w:hAnsi="Palatino Linotype" w:cs="Arial"/>
          <w:i/>
          <w:sz w:val="22"/>
        </w:rPr>
        <w:t>evistas por esta Ley.</w:t>
      </w:r>
      <w:r w:rsidRPr="00DD1DB2">
        <w:rPr>
          <w:rFonts w:ascii="Palatino Linotype" w:hAnsi="Palatino Linotype" w:cs="Arial"/>
          <w:i/>
          <w:sz w:val="22"/>
        </w:rPr>
        <w:t>”</w:t>
      </w:r>
    </w:p>
    <w:p w14:paraId="7ADA0171" w14:textId="77777777" w:rsidR="00E9680B" w:rsidRPr="00DD1DB2" w:rsidRDefault="00E9680B" w:rsidP="008A12CF">
      <w:pPr>
        <w:tabs>
          <w:tab w:val="left" w:pos="709"/>
        </w:tabs>
        <w:spacing w:line="360" w:lineRule="auto"/>
        <w:contextualSpacing/>
        <w:jc w:val="both"/>
        <w:rPr>
          <w:rFonts w:ascii="Palatino Linotype" w:hAnsi="Palatino Linotype" w:cs="Arial"/>
          <w:lang w:val="es-ES_tradnl"/>
        </w:rPr>
      </w:pPr>
    </w:p>
    <w:p w14:paraId="0AE2A79C" w14:textId="06BDB068" w:rsidR="008A12CF" w:rsidRPr="00DD1DB2" w:rsidRDefault="008A12CF" w:rsidP="008A12CF">
      <w:pPr>
        <w:tabs>
          <w:tab w:val="left" w:pos="709"/>
        </w:tabs>
        <w:spacing w:line="360" w:lineRule="auto"/>
        <w:contextualSpacing/>
        <w:jc w:val="both"/>
        <w:rPr>
          <w:rFonts w:ascii="Palatino Linotype" w:hAnsi="Palatino Linotype" w:cs="Arial"/>
          <w:lang w:val="es-ES_tradnl"/>
        </w:rPr>
      </w:pPr>
      <w:r w:rsidRPr="00DD1DB2">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B65B0A0" w14:textId="77777777" w:rsidR="00EF751C" w:rsidRPr="00DD1DB2" w:rsidRDefault="00EF751C" w:rsidP="008A12CF">
      <w:pPr>
        <w:tabs>
          <w:tab w:val="left" w:pos="709"/>
        </w:tabs>
        <w:spacing w:line="360" w:lineRule="auto"/>
        <w:contextualSpacing/>
        <w:jc w:val="both"/>
        <w:rPr>
          <w:rFonts w:ascii="Palatino Linotype" w:hAnsi="Palatino Linotype" w:cs="Arial"/>
          <w:lang w:val="es-ES_tradnl"/>
        </w:rPr>
      </w:pPr>
    </w:p>
    <w:p w14:paraId="72C06A84" w14:textId="0735E0D1" w:rsidR="00376422" w:rsidRPr="00DD1DB2" w:rsidRDefault="008A12CF" w:rsidP="00376422">
      <w:pPr>
        <w:tabs>
          <w:tab w:val="left" w:pos="709"/>
        </w:tabs>
        <w:spacing w:line="360" w:lineRule="auto"/>
        <w:contextualSpacing/>
        <w:jc w:val="both"/>
        <w:rPr>
          <w:rFonts w:ascii="Palatino Linotype" w:hAnsi="Palatino Linotype" w:cs="Arial"/>
        </w:rPr>
      </w:pPr>
      <w:r w:rsidRPr="00DD1DB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DD1DB2">
        <w:rPr>
          <w:rFonts w:ascii="Palatino Linotype" w:hAnsi="Palatino Linotype" w:cs="Arial"/>
        </w:rPr>
        <w:t xml:space="preserve">como se señala a continuación: </w:t>
      </w:r>
    </w:p>
    <w:p w14:paraId="469E78F4" w14:textId="77777777" w:rsidR="008A12CF" w:rsidRPr="00DD1DB2" w:rsidRDefault="008A12CF" w:rsidP="00E9680B">
      <w:pPr>
        <w:ind w:left="567" w:right="616"/>
        <w:jc w:val="both"/>
        <w:rPr>
          <w:rFonts w:ascii="Palatino Linotype" w:hAnsi="Palatino Linotype" w:cs="Arial"/>
          <w:i/>
          <w:sz w:val="22"/>
        </w:rPr>
      </w:pPr>
      <w:r w:rsidRPr="00DD1DB2">
        <w:rPr>
          <w:rFonts w:ascii="Palatino Linotype" w:hAnsi="Palatino Linotype" w:cs="Arial"/>
          <w:i/>
          <w:sz w:val="22"/>
        </w:rPr>
        <w:lastRenderedPageBreak/>
        <w:t>“</w:t>
      </w:r>
      <w:r w:rsidRPr="00DD1DB2">
        <w:rPr>
          <w:rFonts w:ascii="Palatino Linotype" w:hAnsi="Palatino Linotype" w:cs="Arial"/>
          <w:b/>
          <w:i/>
          <w:sz w:val="22"/>
        </w:rPr>
        <w:t>Artículo 12.</w:t>
      </w:r>
      <w:r w:rsidRPr="00DD1DB2">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DD1DB2" w:rsidRDefault="008A12CF" w:rsidP="00E9680B">
      <w:pPr>
        <w:ind w:left="567" w:right="616"/>
        <w:jc w:val="both"/>
        <w:rPr>
          <w:rFonts w:ascii="Palatino Linotype" w:hAnsi="Palatino Linotype" w:cs="Arial"/>
          <w:i/>
          <w:sz w:val="22"/>
        </w:rPr>
      </w:pPr>
    </w:p>
    <w:p w14:paraId="4C59E8C4" w14:textId="77777777" w:rsidR="00CC0B81" w:rsidRPr="00DD1DB2" w:rsidRDefault="008A12CF" w:rsidP="00581DC8">
      <w:pPr>
        <w:ind w:left="567" w:right="616"/>
        <w:jc w:val="both"/>
        <w:rPr>
          <w:rFonts w:ascii="Palatino Linotype" w:hAnsi="Palatino Linotype" w:cs="Arial"/>
          <w:i/>
          <w:sz w:val="22"/>
        </w:rPr>
      </w:pPr>
      <w:r w:rsidRPr="00DD1DB2">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DD1DB2"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DD1DB2" w:rsidRDefault="008A12CF" w:rsidP="008A12CF">
      <w:pPr>
        <w:tabs>
          <w:tab w:val="left" w:pos="709"/>
        </w:tabs>
        <w:spacing w:line="360" w:lineRule="auto"/>
        <w:contextualSpacing/>
        <w:jc w:val="both"/>
        <w:rPr>
          <w:rFonts w:ascii="Palatino Linotype" w:hAnsi="Palatino Linotype" w:cs="Arial"/>
        </w:rPr>
      </w:pPr>
      <w:r w:rsidRPr="00DD1DB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DD1DB2">
        <w:rPr>
          <w:rFonts w:ascii="Palatino Linotype" w:hAnsi="Palatino Linotype" w:cs="Arial"/>
        </w:rPr>
        <w:t>cceso a la información pública.</w:t>
      </w:r>
    </w:p>
    <w:p w14:paraId="3425E3C4" w14:textId="77777777" w:rsidR="00376422" w:rsidRPr="00DD1DB2"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DD1DB2" w:rsidRDefault="008A12CF" w:rsidP="008A12CF">
      <w:pPr>
        <w:tabs>
          <w:tab w:val="left" w:pos="709"/>
        </w:tabs>
        <w:spacing w:line="360" w:lineRule="auto"/>
        <w:contextualSpacing/>
        <w:jc w:val="both"/>
        <w:rPr>
          <w:rFonts w:ascii="Palatino Linotype" w:hAnsi="Palatino Linotype" w:cs="Arial"/>
        </w:rPr>
      </w:pPr>
      <w:r w:rsidRPr="00DD1DB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D1DB2">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D1DB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DD1DB2" w:rsidRDefault="008A12CF" w:rsidP="008A12CF">
      <w:pPr>
        <w:pStyle w:val="Sinespaciado"/>
      </w:pPr>
    </w:p>
    <w:p w14:paraId="7C973409" w14:textId="77777777" w:rsidR="008A12CF" w:rsidRPr="00DD1DB2" w:rsidRDefault="008A12CF" w:rsidP="00351E9D">
      <w:pPr>
        <w:ind w:left="567" w:right="616"/>
        <w:jc w:val="both"/>
        <w:rPr>
          <w:rFonts w:ascii="Palatino Linotype" w:hAnsi="Palatino Linotype" w:cs="Arial"/>
          <w:i/>
          <w:sz w:val="22"/>
        </w:rPr>
      </w:pPr>
      <w:r w:rsidRPr="00DD1DB2">
        <w:rPr>
          <w:rFonts w:ascii="Palatino Linotype" w:hAnsi="Palatino Linotype" w:cs="Arial"/>
          <w:i/>
          <w:sz w:val="22"/>
        </w:rPr>
        <w:t>“</w:t>
      </w:r>
      <w:r w:rsidRPr="00DD1DB2">
        <w:rPr>
          <w:rFonts w:ascii="Palatino Linotype" w:hAnsi="Palatino Linotype" w:cs="Arial"/>
          <w:b/>
          <w:i/>
          <w:sz w:val="22"/>
        </w:rPr>
        <w:t xml:space="preserve">Artículo 3. </w:t>
      </w:r>
      <w:r w:rsidRPr="00DD1DB2">
        <w:rPr>
          <w:rFonts w:ascii="Palatino Linotype" w:hAnsi="Palatino Linotype" w:cs="Arial"/>
          <w:i/>
          <w:sz w:val="22"/>
        </w:rPr>
        <w:t>Para los efectos de la presente Ley se entenderá por:</w:t>
      </w:r>
    </w:p>
    <w:p w14:paraId="4FB43049" w14:textId="77777777" w:rsidR="008A12CF" w:rsidRPr="00DD1DB2" w:rsidRDefault="008A12CF" w:rsidP="00351E9D">
      <w:pPr>
        <w:ind w:left="567" w:right="616"/>
        <w:jc w:val="both"/>
        <w:rPr>
          <w:rFonts w:ascii="Palatino Linotype" w:hAnsi="Palatino Linotype" w:cs="Arial"/>
          <w:i/>
          <w:sz w:val="22"/>
        </w:rPr>
      </w:pPr>
      <w:r w:rsidRPr="00DD1DB2">
        <w:rPr>
          <w:rFonts w:ascii="Palatino Linotype" w:hAnsi="Palatino Linotype" w:cs="Arial"/>
          <w:i/>
          <w:sz w:val="22"/>
        </w:rPr>
        <w:t>(…)</w:t>
      </w:r>
    </w:p>
    <w:p w14:paraId="4EAD3377" w14:textId="77777777" w:rsidR="008A12CF" w:rsidRPr="00DD1DB2" w:rsidRDefault="008A12CF" w:rsidP="00351E9D">
      <w:pPr>
        <w:ind w:left="567" w:right="616"/>
        <w:jc w:val="both"/>
        <w:rPr>
          <w:rFonts w:ascii="Palatino Linotype" w:hAnsi="Palatino Linotype" w:cs="Arial"/>
          <w:i/>
          <w:sz w:val="22"/>
        </w:rPr>
      </w:pPr>
      <w:r w:rsidRPr="00DD1DB2">
        <w:rPr>
          <w:rFonts w:ascii="Palatino Linotype" w:hAnsi="Palatino Linotype" w:cs="Arial"/>
          <w:b/>
          <w:i/>
          <w:sz w:val="22"/>
        </w:rPr>
        <w:lastRenderedPageBreak/>
        <w:t>XI. Documento:</w:t>
      </w:r>
      <w:r w:rsidRPr="00DD1DB2">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D1DB2">
        <w:rPr>
          <w:rFonts w:ascii="Palatino Linotype" w:hAnsi="Palatino Linotype" w:cs="Arial"/>
          <w:b/>
          <w:i/>
          <w:sz w:val="22"/>
          <w:u w:val="single"/>
        </w:rPr>
        <w:t>registro que documente el ejercicio de las facultades, funciones y competencias de los sujetos obligados</w:t>
      </w:r>
      <w:r w:rsidRPr="00DD1DB2">
        <w:rPr>
          <w:rFonts w:ascii="Palatino Linotype" w:hAnsi="Palatino Linotype" w:cs="Arial"/>
          <w:i/>
          <w:sz w:val="22"/>
          <w:u w:val="single"/>
        </w:rPr>
        <w:t>,</w:t>
      </w:r>
      <w:r w:rsidRPr="00DD1DB2">
        <w:rPr>
          <w:rFonts w:ascii="Palatino Linotype" w:hAnsi="Palatino Linotype" w:cs="Arial"/>
          <w:i/>
          <w:sz w:val="22"/>
        </w:rPr>
        <w:t xml:space="preserve"> sus servidores públicos e integrantes, </w:t>
      </w:r>
      <w:r w:rsidRPr="00DD1DB2">
        <w:rPr>
          <w:rFonts w:ascii="Palatino Linotype" w:hAnsi="Palatino Linotype" w:cs="Arial"/>
          <w:b/>
          <w:i/>
          <w:sz w:val="22"/>
          <w:u w:val="single"/>
        </w:rPr>
        <w:t>sin importar su fuente o fecha de elaboración.</w:t>
      </w:r>
      <w:r w:rsidRPr="00DD1DB2">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DD1DB2" w:rsidRDefault="008A12CF" w:rsidP="00351E9D">
      <w:pPr>
        <w:ind w:left="567" w:right="616"/>
        <w:jc w:val="both"/>
        <w:rPr>
          <w:rFonts w:ascii="Palatino Linotype" w:hAnsi="Palatino Linotype" w:cs="Arial"/>
          <w:i/>
          <w:sz w:val="22"/>
        </w:rPr>
      </w:pPr>
      <w:r w:rsidRPr="00DD1DB2">
        <w:rPr>
          <w:rFonts w:ascii="Palatino Linotype" w:hAnsi="Palatino Linotype" w:cs="Arial"/>
          <w:i/>
          <w:sz w:val="22"/>
        </w:rPr>
        <w:t>(…)”</w:t>
      </w:r>
    </w:p>
    <w:p w14:paraId="35433D2B" w14:textId="77777777" w:rsidR="008A12CF" w:rsidRPr="00DD1DB2" w:rsidRDefault="008A12CF" w:rsidP="008A12CF">
      <w:pPr>
        <w:rPr>
          <w:sz w:val="14"/>
        </w:rPr>
      </w:pPr>
    </w:p>
    <w:p w14:paraId="6F8E6CBD" w14:textId="77777777" w:rsidR="008A12CF" w:rsidRPr="00DD1DB2" w:rsidRDefault="008A12CF" w:rsidP="008A12CF"/>
    <w:p w14:paraId="367EAE83" w14:textId="362537C2" w:rsidR="008A12CF" w:rsidRPr="00DD1DB2" w:rsidRDefault="008A12CF" w:rsidP="006D2FDB">
      <w:pPr>
        <w:spacing w:before="240" w:after="240" w:line="360" w:lineRule="auto"/>
        <w:ind w:right="49"/>
        <w:contextualSpacing/>
        <w:jc w:val="both"/>
        <w:rPr>
          <w:rFonts w:ascii="Palatino Linotype" w:hAnsi="Palatino Linotype" w:cs="Arial"/>
          <w:lang w:eastAsia="es-MX"/>
        </w:rPr>
      </w:pPr>
      <w:r w:rsidRPr="00DD1DB2">
        <w:rPr>
          <w:rFonts w:ascii="Palatino Linotype" w:hAnsi="Palatino Linotype" w:cs="Arial"/>
        </w:rPr>
        <w:t xml:space="preserve">Además, </w:t>
      </w:r>
      <w:r w:rsidRPr="00DD1DB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CD8ED3C" w14:textId="77777777" w:rsidR="006D2FDB" w:rsidRPr="00DD1DB2" w:rsidRDefault="006D2FDB" w:rsidP="006D2FDB">
      <w:pPr>
        <w:spacing w:before="240" w:after="240" w:line="360" w:lineRule="auto"/>
        <w:ind w:right="49"/>
        <w:contextualSpacing/>
        <w:jc w:val="both"/>
        <w:rPr>
          <w:rFonts w:ascii="Palatino Linotype" w:hAnsi="Palatino Linotype" w:cs="Arial"/>
          <w:lang w:eastAsia="es-MX"/>
        </w:rPr>
      </w:pPr>
    </w:p>
    <w:p w14:paraId="6A1B7A80" w14:textId="3911F5E2" w:rsidR="008A12CF" w:rsidRPr="00DD1DB2" w:rsidRDefault="008A12CF" w:rsidP="006D2FDB">
      <w:pPr>
        <w:spacing w:line="360" w:lineRule="auto"/>
        <w:jc w:val="both"/>
        <w:rPr>
          <w:rFonts w:ascii="Palatino Linotype" w:hAnsi="Palatino Linotype" w:cs="Arial"/>
          <w:color w:val="222222"/>
          <w:szCs w:val="19"/>
          <w:lang w:eastAsia="es-MX"/>
        </w:rPr>
      </w:pPr>
      <w:r w:rsidRPr="00DD1DB2">
        <w:rPr>
          <w:rFonts w:ascii="Palatino Linotype" w:hAnsi="Palatino Linotype"/>
          <w:color w:val="000000"/>
        </w:rPr>
        <w:t xml:space="preserve">Sirve como apoyo </w:t>
      </w:r>
      <w:r w:rsidRPr="00DD1DB2">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8FE5A9D" w14:textId="77777777" w:rsidR="00EF751C" w:rsidRPr="00DD1DB2" w:rsidRDefault="00EF751C" w:rsidP="006D2FDB">
      <w:pPr>
        <w:spacing w:line="360" w:lineRule="auto"/>
        <w:jc w:val="both"/>
        <w:rPr>
          <w:rFonts w:ascii="Palatino Linotype" w:hAnsi="Palatino Linotype" w:cs="Arial"/>
          <w:color w:val="222222"/>
          <w:szCs w:val="19"/>
          <w:lang w:eastAsia="es-MX"/>
        </w:rPr>
      </w:pPr>
    </w:p>
    <w:p w14:paraId="3B377C22" w14:textId="77777777" w:rsidR="008A12CF" w:rsidRPr="00DD1DB2"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DD1DB2">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DD1DB2">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DD1DB2">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5AA1F2F3" w14:textId="77777777" w:rsidR="008A12CF" w:rsidRPr="00DD1DB2" w:rsidRDefault="008A12CF" w:rsidP="008A12CF">
      <w:pPr>
        <w:pStyle w:val="Sinespaciado"/>
      </w:pPr>
    </w:p>
    <w:p w14:paraId="11F242E0" w14:textId="77777777" w:rsidR="008A12CF" w:rsidRPr="00DD1DB2" w:rsidRDefault="008A12CF" w:rsidP="008A12CF">
      <w:pPr>
        <w:pStyle w:val="Sinespaciado"/>
      </w:pPr>
    </w:p>
    <w:p w14:paraId="15FC42C0" w14:textId="7C8FB0EE" w:rsidR="008A12CF" w:rsidRPr="00DD1DB2" w:rsidRDefault="008A12CF" w:rsidP="008A12CF">
      <w:pPr>
        <w:spacing w:line="360" w:lineRule="auto"/>
        <w:contextualSpacing/>
        <w:jc w:val="both"/>
        <w:rPr>
          <w:rFonts w:ascii="Palatino Linotype" w:hAnsi="Palatino Linotype" w:cs="Arial"/>
        </w:rPr>
      </w:pPr>
      <w:r w:rsidRPr="00DD1DB2">
        <w:rPr>
          <w:rFonts w:ascii="Palatino Linotype" w:hAnsi="Palatino Linotype" w:cs="Arial"/>
          <w:bCs/>
        </w:rPr>
        <w:t xml:space="preserve">Además, </w:t>
      </w:r>
      <w:r w:rsidRPr="00DD1DB2">
        <w:rPr>
          <w:rFonts w:ascii="Palatino Linotype" w:hAnsi="Palatino Linotype" w:cs="Arial"/>
        </w:rPr>
        <w:t xml:space="preserve">a Ley de Transparencia y Acceso a la Información Pública del Estado de México y Municipios, prevé en su artículo 23, fracción </w:t>
      </w:r>
      <w:r w:rsidR="004C6BB5" w:rsidRPr="00DD1DB2">
        <w:rPr>
          <w:rFonts w:ascii="Palatino Linotype" w:hAnsi="Palatino Linotype" w:cs="Arial"/>
        </w:rPr>
        <w:t>IV</w:t>
      </w:r>
      <w:r w:rsidRPr="00DD1DB2">
        <w:rPr>
          <w:rFonts w:ascii="Palatino Linotype" w:hAnsi="Palatino Linotype" w:cs="Arial"/>
        </w:rPr>
        <w:t>, que son Sujetos Obligados a Transparentar y permitir el acceso a su información y proteger los datos que obren en su poder:</w:t>
      </w:r>
    </w:p>
    <w:p w14:paraId="09997C25" w14:textId="77777777" w:rsidR="00581DC8" w:rsidRPr="00DD1DB2" w:rsidRDefault="00581DC8" w:rsidP="00581DC8">
      <w:pPr>
        <w:pStyle w:val="Sinespaciado"/>
      </w:pPr>
    </w:p>
    <w:p w14:paraId="2E250855" w14:textId="77777777" w:rsidR="004C6BB5" w:rsidRPr="00DD1DB2" w:rsidRDefault="00581DC8" w:rsidP="004C6BB5">
      <w:pPr>
        <w:ind w:left="567" w:right="616"/>
        <w:contextualSpacing/>
        <w:jc w:val="both"/>
        <w:rPr>
          <w:rFonts w:ascii="Palatino Linotype" w:hAnsi="Palatino Linotype" w:cs="Arial"/>
          <w:i/>
          <w:sz w:val="22"/>
        </w:rPr>
      </w:pPr>
      <w:r w:rsidRPr="00DD1DB2">
        <w:rPr>
          <w:rFonts w:ascii="Palatino Linotype" w:hAnsi="Palatino Linotype" w:cs="Arial"/>
          <w:b/>
          <w:i/>
          <w:sz w:val="22"/>
        </w:rPr>
        <w:t>Artículo 23.</w:t>
      </w:r>
      <w:r w:rsidRPr="00DD1DB2">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DD1DB2" w:rsidRDefault="004C6BB5" w:rsidP="004C6BB5">
      <w:pPr>
        <w:ind w:left="567" w:right="616"/>
        <w:contextualSpacing/>
        <w:jc w:val="both"/>
        <w:rPr>
          <w:rFonts w:ascii="Palatino Linotype" w:hAnsi="Palatino Linotype" w:cs="Arial"/>
          <w:b/>
          <w:i/>
          <w:sz w:val="22"/>
        </w:rPr>
      </w:pPr>
    </w:p>
    <w:p w14:paraId="3CFBD3F6" w14:textId="5DBD6D8F" w:rsidR="00031EFF" w:rsidRPr="00DD1DB2" w:rsidRDefault="004C6BB5" w:rsidP="004C6BB5">
      <w:pPr>
        <w:ind w:left="567" w:right="616"/>
        <w:contextualSpacing/>
        <w:jc w:val="both"/>
        <w:rPr>
          <w:rFonts w:ascii="Palatino Linotype" w:hAnsi="Palatino Linotype" w:cs="Arial"/>
          <w:bCs/>
          <w:i/>
          <w:sz w:val="22"/>
        </w:rPr>
      </w:pPr>
      <w:r w:rsidRPr="00DD1DB2">
        <w:rPr>
          <w:rFonts w:ascii="Palatino Linotype" w:hAnsi="Palatino Linotype" w:cs="Arial"/>
          <w:b/>
          <w:i/>
          <w:sz w:val="22"/>
        </w:rPr>
        <w:t xml:space="preserve">IV. </w:t>
      </w:r>
      <w:r w:rsidRPr="00DD1DB2">
        <w:rPr>
          <w:rFonts w:ascii="Palatino Linotype" w:hAnsi="Palatino Linotype" w:cs="Arial"/>
          <w:bCs/>
          <w:i/>
          <w:sz w:val="22"/>
        </w:rPr>
        <w:t>Los ayuntamientos y las dependencias, organismos, órganos y entidades de la administración municipal;</w:t>
      </w:r>
    </w:p>
    <w:p w14:paraId="5444B6C2" w14:textId="77777777" w:rsidR="004C6BB5" w:rsidRPr="00DD1DB2" w:rsidRDefault="004C6BB5" w:rsidP="00F30C1D">
      <w:pPr>
        <w:spacing w:line="360" w:lineRule="auto"/>
        <w:jc w:val="both"/>
        <w:rPr>
          <w:rFonts w:ascii="Palatino Linotype" w:hAnsi="Palatino Linotype" w:cs="Arial"/>
        </w:rPr>
      </w:pPr>
    </w:p>
    <w:p w14:paraId="23FF5392" w14:textId="03F3F990" w:rsidR="00087797" w:rsidRPr="00DD1DB2" w:rsidRDefault="008A12CF" w:rsidP="00F30C1D">
      <w:pPr>
        <w:spacing w:line="360" w:lineRule="auto"/>
        <w:jc w:val="both"/>
        <w:rPr>
          <w:rFonts w:ascii="Palatino Linotype" w:hAnsi="Palatino Linotype" w:cs="Arial"/>
        </w:rPr>
      </w:pPr>
      <w:r w:rsidRPr="00DD1DB2">
        <w:rPr>
          <w:rFonts w:ascii="Palatino Linotype" w:hAnsi="Palatino Linotype" w:cs="Arial"/>
        </w:rPr>
        <w:t>Por lo que, de la respuesta emitida por parte</w:t>
      </w:r>
      <w:r w:rsidR="004C6BB5" w:rsidRPr="00DD1DB2">
        <w:rPr>
          <w:rFonts w:ascii="Palatino Linotype" w:hAnsi="Palatino Linotype" w:cs="Arial"/>
        </w:rPr>
        <w:t xml:space="preserve"> </w:t>
      </w:r>
      <w:r w:rsidRPr="00DD1DB2">
        <w:rPr>
          <w:rFonts w:ascii="Palatino Linotype" w:hAnsi="Palatino Linotype" w:cs="Arial"/>
        </w:rPr>
        <w:t xml:space="preserve">del </w:t>
      </w:r>
      <w:r w:rsidRPr="00DD1DB2">
        <w:rPr>
          <w:rFonts w:ascii="Palatino Linotype" w:hAnsi="Palatino Linotype" w:cs="Arial"/>
          <w:b/>
        </w:rPr>
        <w:t>Sujeto Obligado</w:t>
      </w:r>
      <w:r w:rsidRPr="00DD1DB2">
        <w:rPr>
          <w:rFonts w:ascii="Palatino Linotype" w:hAnsi="Palatino Linotype" w:cs="Arial"/>
        </w:rPr>
        <w:t xml:space="preserve"> generó, se enuncia cada una de la</w:t>
      </w:r>
      <w:r w:rsidR="004C6BB5" w:rsidRPr="00DD1DB2">
        <w:rPr>
          <w:rFonts w:ascii="Palatino Linotype" w:hAnsi="Palatino Linotype" w:cs="Arial"/>
        </w:rPr>
        <w:t>s</w:t>
      </w:r>
      <w:r w:rsidRPr="00DD1DB2">
        <w:rPr>
          <w:rFonts w:ascii="Palatino Linotype" w:hAnsi="Palatino Linotype" w:cs="Arial"/>
        </w:rPr>
        <w:t xml:space="preserve"> respuesta</w:t>
      </w:r>
      <w:r w:rsidR="004C6BB5" w:rsidRPr="00DD1DB2">
        <w:rPr>
          <w:rFonts w:ascii="Palatino Linotype" w:hAnsi="Palatino Linotype" w:cs="Arial"/>
        </w:rPr>
        <w:t>s</w:t>
      </w:r>
      <w:r w:rsidRPr="00DD1DB2">
        <w:rPr>
          <w:rFonts w:ascii="Palatino Linotype" w:hAnsi="Palatino Linotype" w:cs="Arial"/>
        </w:rPr>
        <w:t xml:space="preserve"> proporcionada</w:t>
      </w:r>
      <w:r w:rsidR="004C6BB5" w:rsidRPr="00DD1DB2">
        <w:rPr>
          <w:rFonts w:ascii="Palatino Linotype" w:hAnsi="Palatino Linotype" w:cs="Arial"/>
        </w:rPr>
        <w:t>s</w:t>
      </w:r>
      <w:r w:rsidRPr="00DD1DB2">
        <w:rPr>
          <w:rFonts w:ascii="Palatino Linotype" w:hAnsi="Palatino Linotype" w:cs="Arial"/>
        </w:rPr>
        <w:t>, con la finalidad de saber si se da cumplimiento a todos los requerimientos y si lo motivos de inconformidad resultan procedentes, de conformidad con lo siguiente:</w:t>
      </w:r>
    </w:p>
    <w:p w14:paraId="10E704B7" w14:textId="77777777" w:rsidR="00EF751C" w:rsidRPr="00DD1DB2" w:rsidRDefault="00EF751C" w:rsidP="00F30C1D">
      <w:pPr>
        <w:spacing w:line="360" w:lineRule="auto"/>
        <w:jc w:val="both"/>
        <w:rPr>
          <w:rFonts w:ascii="Palatino Linotype" w:hAnsi="Palatino Linotype" w:cs="Arial"/>
        </w:rPr>
      </w:pPr>
    </w:p>
    <w:p w14:paraId="22FC4B17" w14:textId="77777777" w:rsidR="00EF751C" w:rsidRPr="00DD1DB2" w:rsidRDefault="00EF751C" w:rsidP="00EF751C">
      <w:pPr>
        <w:spacing w:line="360" w:lineRule="auto"/>
        <w:ind w:right="49"/>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 xml:space="preserve">Atento a ello, primeramente, es importante señalar que el ahora </w:t>
      </w:r>
      <w:r w:rsidRPr="00DD1DB2">
        <w:rPr>
          <w:rFonts w:ascii="Palatino Linotype" w:eastAsiaTheme="minorHAnsi" w:hAnsi="Palatino Linotype" w:cs="Arial"/>
          <w:b/>
          <w:lang w:val="es-MX" w:eastAsia="en-US"/>
        </w:rPr>
        <w:t>Recurrente</w:t>
      </w:r>
      <w:r w:rsidRPr="00DD1DB2">
        <w:rPr>
          <w:rFonts w:ascii="Palatino Linotype" w:eastAsiaTheme="minorHAnsi" w:hAnsi="Palatino Linotype" w:cs="Arial"/>
          <w:bCs/>
          <w:lang w:val="es-MX" w:eastAsia="en-US"/>
        </w:rPr>
        <w:t xml:space="preserve"> se adolece de lo siguiente:</w:t>
      </w:r>
    </w:p>
    <w:p w14:paraId="43D972F5" w14:textId="77777777" w:rsidR="00EF751C" w:rsidRPr="00DD1DB2" w:rsidRDefault="00EF751C" w:rsidP="00EF751C">
      <w:pPr>
        <w:spacing w:line="360" w:lineRule="auto"/>
        <w:ind w:right="49"/>
        <w:jc w:val="both"/>
        <w:rPr>
          <w:rFonts w:ascii="Palatino Linotype" w:eastAsiaTheme="minorHAnsi" w:hAnsi="Palatino Linotype" w:cs="Arial"/>
          <w:bCs/>
          <w:lang w:val="es-MX" w:eastAsia="en-US"/>
        </w:rPr>
      </w:pPr>
    </w:p>
    <w:p w14:paraId="081BE8AD" w14:textId="76AC4A1E" w:rsidR="00EF751C" w:rsidRPr="00DD1DB2" w:rsidRDefault="00EF751C" w:rsidP="00EF751C">
      <w:pPr>
        <w:pStyle w:val="Prrafodelista"/>
        <w:numPr>
          <w:ilvl w:val="0"/>
          <w:numId w:val="46"/>
        </w:numPr>
        <w:spacing w:line="360" w:lineRule="auto"/>
        <w:ind w:right="49"/>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 xml:space="preserve">La Coordinación de Transparencia DETERMINA SOLA QUE al momento de realizar el estudio y análisis del requerimiento formulado efecto de poder determinar el área competente para su atención, observó que del requerimiento se desprende que usted emitió expresiones subjetivas, sin embargo es claro lo que se está solicitando cuales son las atribuciones de la Contralora Municipal y </w:t>
      </w:r>
      <w:r w:rsidRPr="00DD1DB2">
        <w:rPr>
          <w:rFonts w:ascii="Palatino Linotype" w:eastAsiaTheme="minorHAnsi" w:hAnsi="Palatino Linotype" w:cs="Arial"/>
          <w:bCs/>
          <w:lang w:val="es-MX" w:eastAsia="en-US"/>
        </w:rPr>
        <w:lastRenderedPageBreak/>
        <w:t>que estudió su experiencia laboral y si cuenta con alguna certificación afín a su función.</w:t>
      </w:r>
    </w:p>
    <w:p w14:paraId="12131D99" w14:textId="77777777" w:rsidR="00EF751C" w:rsidRPr="00DD1DB2" w:rsidRDefault="00EF751C" w:rsidP="00EF751C">
      <w:pPr>
        <w:tabs>
          <w:tab w:val="left" w:pos="426"/>
        </w:tabs>
        <w:spacing w:line="360" w:lineRule="auto"/>
        <w:contextualSpacing/>
        <w:jc w:val="both"/>
        <w:rPr>
          <w:rFonts w:ascii="Palatino Linotype" w:hAnsi="Palatino Linotype" w:cs="Arial"/>
          <w:b/>
          <w:bCs/>
          <w:u w:val="single"/>
        </w:rPr>
      </w:pPr>
    </w:p>
    <w:p w14:paraId="0263262A" w14:textId="468D82E2" w:rsidR="00EF751C" w:rsidRPr="00DD1DB2" w:rsidRDefault="00EF751C" w:rsidP="00EF751C">
      <w:pPr>
        <w:tabs>
          <w:tab w:val="left" w:pos="426"/>
        </w:tabs>
        <w:spacing w:line="360" w:lineRule="auto"/>
        <w:contextualSpacing/>
        <w:jc w:val="both"/>
        <w:rPr>
          <w:rFonts w:ascii="Palatino Linotype" w:hAnsi="Palatino Linotype" w:cs="Arial"/>
          <w:i/>
        </w:rPr>
      </w:pPr>
      <w:r w:rsidRPr="00DD1DB2">
        <w:rPr>
          <w:rFonts w:ascii="Palatino Linotype" w:hAnsi="Palatino Linotype" w:cs="Arial"/>
        </w:rPr>
        <w:t xml:space="preserve">Visto lo anterior, como se mencionó en párrafos anteriores, en relación a </w:t>
      </w:r>
      <w:r w:rsidRPr="00DD1DB2">
        <w:rPr>
          <w:rFonts w:ascii="Palatino Linotype" w:hAnsi="Palatino Linotype" w:cs="Arial"/>
          <w:i/>
        </w:rPr>
        <w:t xml:space="preserve">“además de llevar a cabo un conjunto de comportamientos y prácticas inaceptables, como lo son las amenazas , el hostigamiento y la difamación, </w:t>
      </w:r>
      <w:r w:rsidRPr="00DD1DB2">
        <w:rPr>
          <w:rFonts w:ascii="Palatino Linotype" w:hAnsi="Palatino Linotype" w:cs="Arial"/>
          <w:b/>
          <w:i/>
          <w:u w:val="thick"/>
        </w:rPr>
        <w:t>cuáles son las atribuciones de la contralora municipal</w:t>
      </w:r>
      <w:r w:rsidRPr="00DD1DB2">
        <w:rPr>
          <w:rFonts w:ascii="Palatino Linotype" w:hAnsi="Palatino Linotype" w:cs="Arial"/>
          <w:i/>
        </w:rPr>
        <w:t xml:space="preserve">, </w:t>
      </w:r>
      <w:r w:rsidRPr="00DD1DB2">
        <w:rPr>
          <w:rFonts w:ascii="Palatino Linotype" w:hAnsi="Palatino Linotype" w:cs="Arial"/>
          <w:b/>
          <w:i/>
          <w:u w:val="thick"/>
        </w:rPr>
        <w:t>qué estudió</w:t>
      </w:r>
      <w:r w:rsidRPr="00DD1DB2">
        <w:rPr>
          <w:rFonts w:ascii="Palatino Linotype" w:hAnsi="Palatino Linotype" w:cs="Arial"/>
          <w:i/>
        </w:rPr>
        <w:t xml:space="preserve"> (por qué educada ya nos demostró que no es ), </w:t>
      </w:r>
      <w:r w:rsidRPr="00DD1DB2">
        <w:rPr>
          <w:rFonts w:ascii="Palatino Linotype" w:hAnsi="Palatino Linotype" w:cs="Arial"/>
          <w:b/>
          <w:i/>
          <w:u w:val="thick"/>
        </w:rPr>
        <w:t>cuál es su experiencia laboral</w:t>
      </w:r>
      <w:r w:rsidRPr="00DD1DB2">
        <w:rPr>
          <w:rFonts w:ascii="Palatino Linotype" w:hAnsi="Palatino Linotype" w:cs="Arial"/>
          <w:i/>
        </w:rPr>
        <w:t xml:space="preserve"> (si es que la tiene por que parece todo lo contrario) .</w:t>
      </w:r>
      <w:r w:rsidRPr="00DD1DB2">
        <w:rPr>
          <w:rFonts w:ascii="Palatino Linotype" w:hAnsi="Palatino Linotype" w:cs="Arial"/>
          <w:b/>
          <w:i/>
          <w:u w:val="thick"/>
        </w:rPr>
        <w:t>cuenta con alguna certificación afín a su función</w:t>
      </w:r>
      <w:r w:rsidRPr="00DD1DB2">
        <w:rPr>
          <w:rFonts w:ascii="Palatino Linotype" w:hAnsi="Palatino Linotype" w:cs="Arial"/>
          <w:i/>
        </w:rPr>
        <w:t xml:space="preserve"> o actúa de manera arbitraria, e independiente y por puro padrinazgo como lo hace notar”</w:t>
      </w:r>
      <w:r w:rsidRPr="00DD1DB2">
        <w:rPr>
          <w:rFonts w:ascii="Palatino Linotype" w:hAnsi="Palatino Linotype" w:cs="Arial"/>
        </w:rPr>
        <w:t xml:space="preserve">; los renglones de la solicitud que no se encuentran subrayados, </w:t>
      </w:r>
      <w:r w:rsidRPr="00DD1DB2">
        <w:rPr>
          <w:rFonts w:ascii="Palatino Linotype" w:hAnsi="Palatino Linotype" w:cs="Arial"/>
          <w:b/>
          <w:u w:val="single"/>
        </w:rPr>
        <w:t>no son atendibles mediante una solicitud de Acceso a la Información</w:t>
      </w:r>
      <w:r w:rsidRPr="00DD1DB2">
        <w:rPr>
          <w:rFonts w:ascii="Palatino Linotype" w:hAnsi="Palatino Linotype" w:cs="Arial"/>
        </w:rPr>
        <w:t xml:space="preserve">, porque </w:t>
      </w:r>
      <w:r w:rsidRPr="00DD1DB2">
        <w:rPr>
          <w:rFonts w:ascii="Palatino Linotype" w:hAnsi="Palatino Linotype" w:cs="Arial"/>
          <w:b/>
        </w:rPr>
        <w:t>se tratan de manifestaciones subjetivas vertidas por el particular</w:t>
      </w:r>
      <w:r w:rsidRPr="00DD1DB2">
        <w:rPr>
          <w:rFonts w:ascii="Palatino Linotype" w:hAnsi="Palatino Linotype" w:cs="Arial"/>
        </w:rPr>
        <w:t xml:space="preserve">, interrogantes y declaraciones que no se colman con la entrega de documentos, situación que conlleva a afirmar que se está en presencia del ejercicio del </w:t>
      </w:r>
      <w:r w:rsidRPr="00DD1DB2">
        <w:rPr>
          <w:rFonts w:ascii="Palatino Linotype" w:hAnsi="Palatino Linotype" w:cs="Arial"/>
          <w:b/>
          <w:u w:val="single"/>
        </w:rPr>
        <w:t>DERECHO DE PETICIÓN</w:t>
      </w:r>
      <w:r w:rsidRPr="00DD1DB2">
        <w:rPr>
          <w:rFonts w:ascii="Palatino Linotype" w:hAnsi="Palatino Linotype" w:cs="Arial"/>
        </w:rPr>
        <w:t>.</w:t>
      </w:r>
    </w:p>
    <w:p w14:paraId="30BBD9D9" w14:textId="77777777" w:rsidR="00EF751C" w:rsidRPr="00DD1DB2" w:rsidRDefault="00EF751C" w:rsidP="00EF751C">
      <w:pPr>
        <w:pStyle w:val="Prrafodelista"/>
        <w:spacing w:line="360" w:lineRule="auto"/>
        <w:ind w:left="0"/>
        <w:jc w:val="both"/>
        <w:rPr>
          <w:rFonts w:ascii="Palatino Linotype" w:hAnsi="Palatino Linotype"/>
          <w:sz w:val="22"/>
          <w:szCs w:val="22"/>
        </w:rPr>
      </w:pPr>
    </w:p>
    <w:p w14:paraId="31A12357" w14:textId="77777777" w:rsidR="00EF751C" w:rsidRPr="00DD1DB2" w:rsidRDefault="00EF751C" w:rsidP="00EF751C">
      <w:pPr>
        <w:spacing w:line="360" w:lineRule="auto"/>
        <w:ind w:right="141"/>
        <w:jc w:val="both"/>
        <w:rPr>
          <w:rFonts w:ascii="Palatino Linotype" w:hAnsi="Palatino Linotype" w:cs="Arial"/>
        </w:rPr>
      </w:pPr>
      <w:r w:rsidRPr="00DD1DB2">
        <w:rPr>
          <w:rFonts w:ascii="Palatino Linotype" w:hAnsi="Palatino Linotype" w:cs="Arial"/>
        </w:rPr>
        <w:t xml:space="preserve">Por lo que la entrega de una razón o un razonamiento por parte del </w:t>
      </w:r>
      <w:r w:rsidRPr="00DD1DB2">
        <w:rPr>
          <w:rFonts w:ascii="Palatino Linotype" w:hAnsi="Palatino Linotype" w:cs="Arial"/>
          <w:b/>
        </w:rPr>
        <w:t>Sujeto Obligado</w:t>
      </w:r>
      <w:r w:rsidRPr="00DD1DB2">
        <w:rPr>
          <w:rFonts w:ascii="Palatino Linotype" w:hAnsi="Palatino Linotype" w:cs="Arial"/>
        </w:rPr>
        <w:t xml:space="preserve"> no es algo que la ley establezca como atribución, derecho, o facultad; pues ello implicaría un juicio de valor referente a </w:t>
      </w:r>
      <w:r w:rsidRPr="00DD1DB2">
        <w:rPr>
          <w:rFonts w:ascii="Palatino Linotype" w:hAnsi="Palatino Linotype" w:cs="Arial"/>
          <w:b/>
          <w:u w:val="single"/>
        </w:rPr>
        <w:t>un cuestionamiento</w:t>
      </w:r>
      <w:r w:rsidRPr="00DD1DB2">
        <w:rPr>
          <w:rFonts w:ascii="Palatino Linotype" w:hAnsi="Palatino Linotype" w:cs="Arial"/>
        </w:rPr>
        <w:t xml:space="preserve"> realizado, los cuales, </w:t>
      </w:r>
      <w:r w:rsidRPr="00DD1DB2">
        <w:rPr>
          <w:rFonts w:ascii="Palatino Linotype" w:hAnsi="Palatino Linotype" w:cs="Arial"/>
          <w:b/>
          <w:u w:val="single"/>
        </w:rPr>
        <w:t>al constituir interrogantes</w:t>
      </w:r>
      <w:r w:rsidRPr="00DD1DB2">
        <w:rPr>
          <w:rFonts w:ascii="Palatino Linotype" w:hAnsi="Palatino Linotype" w:cs="Arial"/>
        </w:rPr>
        <w:t xml:space="preserve">, </w:t>
      </w:r>
      <w:r w:rsidRPr="00DD1DB2">
        <w:rPr>
          <w:rFonts w:ascii="Palatino Linotype" w:hAnsi="Palatino Linotype" w:cs="Arial"/>
          <w:b/>
          <w:u w:val="single"/>
        </w:rPr>
        <w:t>inquietudes</w:t>
      </w:r>
      <w:r w:rsidRPr="00DD1DB2">
        <w:rPr>
          <w:rFonts w:ascii="Palatino Linotype" w:hAnsi="Palatino Linotype" w:cs="Arial"/>
        </w:rPr>
        <w:t xml:space="preserve"> y manifestaciones se satisfacen vía derecho de petición.</w:t>
      </w:r>
    </w:p>
    <w:p w14:paraId="51BEB672" w14:textId="77777777" w:rsidR="00EF751C" w:rsidRPr="00DD1DB2" w:rsidRDefault="00EF751C" w:rsidP="00EF751C">
      <w:pPr>
        <w:spacing w:line="360" w:lineRule="auto"/>
        <w:ind w:right="141"/>
        <w:jc w:val="both"/>
        <w:rPr>
          <w:rFonts w:ascii="Palatino Linotype" w:hAnsi="Palatino Linotype" w:cs="Arial"/>
        </w:rPr>
      </w:pPr>
    </w:p>
    <w:p w14:paraId="200DCFB4" w14:textId="61A3CE4B" w:rsidR="00E104A9" w:rsidRPr="00DD1DB2" w:rsidRDefault="00EF751C" w:rsidP="00E104A9">
      <w:pPr>
        <w:spacing w:line="360" w:lineRule="auto"/>
        <w:ind w:right="141"/>
        <w:jc w:val="both"/>
        <w:rPr>
          <w:rFonts w:ascii="Palatino Linotype" w:eastAsiaTheme="minorHAnsi" w:hAnsi="Palatino Linotype" w:cs="Arial"/>
          <w:bCs/>
          <w:lang w:val="es-MX" w:eastAsia="en-US"/>
        </w:rPr>
      </w:pPr>
      <w:r w:rsidRPr="00DD1DB2">
        <w:rPr>
          <w:rFonts w:ascii="Palatino Linotype" w:hAnsi="Palatino Linotype" w:cs="Arial"/>
        </w:rPr>
        <w:t xml:space="preserve">No obstante, dentro de la solicitud de información, se encuentran puntos atendibles </w:t>
      </w:r>
      <w:r w:rsidR="00E104A9" w:rsidRPr="00DD1DB2">
        <w:rPr>
          <w:rFonts w:ascii="Palatino Linotype" w:hAnsi="Palatino Linotype" w:cs="Arial"/>
        </w:rPr>
        <w:t xml:space="preserve">que deben ser colmados mediante la entrega de documentos que administra el </w:t>
      </w:r>
      <w:r w:rsidR="00E104A9" w:rsidRPr="00DD1DB2">
        <w:rPr>
          <w:rFonts w:ascii="Palatino Linotype" w:hAnsi="Palatino Linotype" w:cs="Arial"/>
          <w:b/>
        </w:rPr>
        <w:t>Sujeto Obligado</w:t>
      </w:r>
      <w:r w:rsidR="00E104A9" w:rsidRPr="00DD1DB2">
        <w:rPr>
          <w:rFonts w:ascii="Palatino Linotype" w:hAnsi="Palatino Linotype" w:cs="Arial"/>
        </w:rPr>
        <w:t xml:space="preserve">; por lo que, </w:t>
      </w:r>
      <w:r w:rsidR="001D09E1" w:rsidRPr="00DD1DB2">
        <w:rPr>
          <w:rFonts w:ascii="Palatino Linotype" w:eastAsiaTheme="minorHAnsi" w:hAnsi="Palatino Linotype" w:cs="Arial"/>
          <w:bCs/>
          <w:lang w:val="es-MX" w:eastAsia="en-US"/>
        </w:rPr>
        <w:t xml:space="preserve">es importante señalar que </w:t>
      </w:r>
      <w:r w:rsidR="006E6297" w:rsidRPr="00DD1DB2">
        <w:rPr>
          <w:rFonts w:ascii="Palatino Linotype" w:eastAsiaTheme="minorHAnsi" w:hAnsi="Palatino Linotype" w:cs="Arial"/>
          <w:bCs/>
          <w:lang w:val="es-MX" w:eastAsia="en-US"/>
        </w:rPr>
        <w:t xml:space="preserve">la pretensión del </w:t>
      </w:r>
      <w:r w:rsidR="004C6BB5" w:rsidRPr="00DD1DB2">
        <w:rPr>
          <w:rFonts w:ascii="Palatino Linotype" w:eastAsiaTheme="minorHAnsi" w:hAnsi="Palatino Linotype" w:cs="Arial"/>
          <w:bCs/>
          <w:lang w:val="es-MX" w:eastAsia="en-US"/>
        </w:rPr>
        <w:t>s</w:t>
      </w:r>
      <w:r w:rsidR="006E6297" w:rsidRPr="00DD1DB2">
        <w:rPr>
          <w:rFonts w:ascii="Palatino Linotype" w:eastAsiaTheme="minorHAnsi" w:hAnsi="Palatino Linotype" w:cs="Arial"/>
          <w:bCs/>
          <w:lang w:val="es-MX" w:eastAsia="en-US"/>
        </w:rPr>
        <w:t xml:space="preserve">olicitante es </w:t>
      </w:r>
      <w:r w:rsidR="006E6297" w:rsidRPr="00DD1DB2">
        <w:rPr>
          <w:rFonts w:ascii="Palatino Linotype" w:eastAsiaTheme="minorHAnsi" w:hAnsi="Palatino Linotype" w:cs="Arial"/>
          <w:bCs/>
          <w:lang w:val="es-MX" w:eastAsia="en-US"/>
        </w:rPr>
        <w:lastRenderedPageBreak/>
        <w:t>obtener información</w:t>
      </w:r>
      <w:r w:rsidR="00306F04" w:rsidRPr="00DD1DB2">
        <w:rPr>
          <w:rFonts w:ascii="Palatino Linotype" w:eastAsiaTheme="minorHAnsi" w:hAnsi="Palatino Linotype" w:cs="Arial"/>
          <w:bCs/>
          <w:lang w:val="es-MX" w:eastAsia="en-US"/>
        </w:rPr>
        <w:t xml:space="preserve"> </w:t>
      </w:r>
      <w:r w:rsidR="00E104A9" w:rsidRPr="00DD1DB2">
        <w:rPr>
          <w:rFonts w:ascii="Palatino Linotype" w:eastAsiaTheme="minorHAnsi" w:hAnsi="Palatino Linotype" w:cs="Arial"/>
          <w:bCs/>
          <w:lang w:val="es-MX" w:eastAsia="en-US"/>
        </w:rPr>
        <w:t xml:space="preserve">de la </w:t>
      </w:r>
      <w:r w:rsidR="00E104A9" w:rsidRPr="00DD1DB2">
        <w:rPr>
          <w:rFonts w:ascii="Palatino Linotype" w:eastAsiaTheme="minorHAnsi" w:hAnsi="Palatino Linotype" w:cs="Arial"/>
          <w:b/>
          <w:bCs/>
          <w:u w:val="single"/>
          <w:lang w:val="es-MX" w:eastAsia="en-US"/>
        </w:rPr>
        <w:t>servidora pública que ostenta el cargo de Contralora Municipal</w:t>
      </w:r>
      <w:r w:rsidR="00E104A9" w:rsidRPr="00DD1DB2">
        <w:rPr>
          <w:rFonts w:ascii="Palatino Linotype" w:eastAsiaTheme="minorHAnsi" w:hAnsi="Palatino Linotype" w:cs="Arial"/>
          <w:bCs/>
          <w:lang w:val="es-MX" w:eastAsia="en-US"/>
        </w:rPr>
        <w:t xml:space="preserve">, </w:t>
      </w:r>
      <w:r w:rsidR="006D2FDB" w:rsidRPr="00DD1DB2">
        <w:rPr>
          <w:rFonts w:ascii="Palatino Linotype" w:eastAsiaTheme="minorHAnsi" w:hAnsi="Palatino Linotype" w:cs="Arial"/>
          <w:bCs/>
          <w:lang w:val="es-MX" w:eastAsia="en-US"/>
        </w:rPr>
        <w:t>d</w:t>
      </w:r>
      <w:r w:rsidR="00E104A9" w:rsidRPr="00DD1DB2">
        <w:rPr>
          <w:rFonts w:ascii="Palatino Linotype" w:eastAsiaTheme="minorHAnsi" w:hAnsi="Palatino Linotype" w:cs="Arial"/>
          <w:bCs/>
          <w:lang w:val="es-MX" w:eastAsia="en-US"/>
        </w:rPr>
        <w:t>e los documentos que den cuenta de lo siguiente:</w:t>
      </w:r>
    </w:p>
    <w:p w14:paraId="642E0536" w14:textId="77777777" w:rsidR="00E104A9" w:rsidRPr="00DD1DB2" w:rsidRDefault="00E104A9" w:rsidP="00E104A9">
      <w:pPr>
        <w:spacing w:line="360" w:lineRule="auto"/>
        <w:ind w:right="141"/>
        <w:jc w:val="both"/>
        <w:rPr>
          <w:rFonts w:ascii="Palatino Linotype" w:eastAsiaTheme="minorHAnsi" w:hAnsi="Palatino Linotype" w:cs="Arial"/>
          <w:bCs/>
          <w:lang w:val="es-MX" w:eastAsia="en-US"/>
        </w:rPr>
      </w:pPr>
    </w:p>
    <w:p w14:paraId="548ACD05" w14:textId="40FBC23E" w:rsidR="00E104A9" w:rsidRPr="00DD1DB2" w:rsidRDefault="00E104A9" w:rsidP="00E104A9">
      <w:pPr>
        <w:pStyle w:val="Prrafodelista"/>
        <w:numPr>
          <w:ilvl w:val="0"/>
          <w:numId w:val="46"/>
        </w:numPr>
        <w:spacing w:line="360" w:lineRule="auto"/>
        <w:ind w:right="141"/>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 xml:space="preserve">Atribuciones. </w:t>
      </w:r>
    </w:p>
    <w:p w14:paraId="15578D22" w14:textId="0B61B80A" w:rsidR="00E104A9" w:rsidRPr="00DD1DB2" w:rsidRDefault="00E104A9" w:rsidP="00E104A9">
      <w:pPr>
        <w:pStyle w:val="Prrafodelista"/>
        <w:numPr>
          <w:ilvl w:val="0"/>
          <w:numId w:val="46"/>
        </w:numPr>
        <w:spacing w:line="360" w:lineRule="auto"/>
        <w:ind w:right="141"/>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 xml:space="preserve">Estudios o grado académico. </w:t>
      </w:r>
    </w:p>
    <w:p w14:paraId="3EDE147A" w14:textId="7C944814" w:rsidR="00E104A9" w:rsidRPr="00DD1DB2" w:rsidRDefault="00E104A9" w:rsidP="00E104A9">
      <w:pPr>
        <w:pStyle w:val="Prrafodelista"/>
        <w:numPr>
          <w:ilvl w:val="0"/>
          <w:numId w:val="46"/>
        </w:numPr>
        <w:spacing w:line="360" w:lineRule="auto"/>
        <w:ind w:right="141"/>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Experiencia laboral.</w:t>
      </w:r>
    </w:p>
    <w:p w14:paraId="5F9E25AB" w14:textId="72D470DB" w:rsidR="00E104A9" w:rsidRPr="00DD1DB2" w:rsidRDefault="00E104A9" w:rsidP="00E104A9">
      <w:pPr>
        <w:pStyle w:val="Prrafodelista"/>
        <w:numPr>
          <w:ilvl w:val="0"/>
          <w:numId w:val="46"/>
        </w:numPr>
        <w:spacing w:line="360" w:lineRule="auto"/>
        <w:ind w:right="141"/>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 xml:space="preserve">Certificaciones. </w:t>
      </w:r>
    </w:p>
    <w:p w14:paraId="2789C915" w14:textId="77777777" w:rsidR="006463DA" w:rsidRPr="00DD1DB2" w:rsidRDefault="006463DA" w:rsidP="006D2FDB">
      <w:pPr>
        <w:spacing w:line="360" w:lineRule="auto"/>
        <w:ind w:right="49"/>
        <w:jc w:val="both"/>
        <w:rPr>
          <w:rFonts w:ascii="Palatino Linotype" w:eastAsiaTheme="minorHAnsi" w:hAnsi="Palatino Linotype" w:cs="Arial"/>
          <w:bCs/>
          <w:lang w:val="es-MX" w:eastAsia="en-US"/>
        </w:rPr>
      </w:pPr>
    </w:p>
    <w:p w14:paraId="1196F4EF" w14:textId="77777777" w:rsidR="0057463A" w:rsidRPr="00DD1DB2" w:rsidRDefault="0057463A" w:rsidP="0057463A">
      <w:pPr>
        <w:spacing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 xml:space="preserve">Ahora bien, el </w:t>
      </w:r>
      <w:r w:rsidRPr="00DD1DB2">
        <w:rPr>
          <w:rFonts w:ascii="Palatino Linotype" w:eastAsiaTheme="minorHAnsi" w:hAnsi="Palatino Linotype" w:cs="Arial"/>
          <w:b/>
          <w:iCs/>
          <w:lang w:val="es-MX" w:eastAsia="en-US"/>
        </w:rPr>
        <w:t>Sujeto Obligado</w:t>
      </w:r>
      <w:r w:rsidRPr="00DD1DB2">
        <w:rPr>
          <w:rFonts w:ascii="Palatino Linotype" w:eastAsiaTheme="minorHAnsi" w:hAnsi="Palatino Linotype" w:cs="Arial"/>
          <w:iCs/>
          <w:lang w:val="es-MX" w:eastAsia="en-US"/>
        </w:rPr>
        <w:t xml:space="preserve">, mediante pronunciamiento de la </w:t>
      </w:r>
      <w:r w:rsidRPr="00DD1DB2">
        <w:rPr>
          <w:rFonts w:ascii="Palatino Linotype" w:eastAsiaTheme="minorHAnsi" w:hAnsi="Palatino Linotype" w:cstheme="minorBidi"/>
          <w:b/>
          <w:lang w:val="es-MX" w:eastAsia="es-MX"/>
        </w:rPr>
        <w:t>Coordinadora de Transparencia</w:t>
      </w:r>
      <w:r w:rsidRPr="00DD1DB2">
        <w:rPr>
          <w:rFonts w:ascii="Palatino Linotype" w:eastAsiaTheme="minorHAnsi" w:hAnsi="Palatino Linotype" w:cstheme="minorBidi"/>
          <w:lang w:val="es-MX" w:eastAsia="es-MX"/>
        </w:rPr>
        <w:t xml:space="preserve">, informó que, al momento de realizar el estudio y análisis el requerimiento formulado, se desprende que el particular emitió expresiones subjetivas; en consecuencia, </w:t>
      </w:r>
      <w:r w:rsidRPr="00DD1DB2">
        <w:rPr>
          <w:rFonts w:ascii="Palatino Linotype" w:eastAsiaTheme="minorHAnsi" w:hAnsi="Palatino Linotype" w:cstheme="minorBidi"/>
          <w:u w:val="single"/>
          <w:lang w:val="es-MX" w:eastAsia="es-MX"/>
        </w:rPr>
        <w:t>desecharon el requerimiento de la solicitud de información por no actualizar la hipótesis que contempla el derecho de acceso a la información pública</w:t>
      </w:r>
      <w:r w:rsidRPr="00DD1DB2">
        <w:rPr>
          <w:rFonts w:ascii="Palatino Linotype" w:eastAsiaTheme="minorHAnsi" w:hAnsi="Palatino Linotype" w:cstheme="minorBidi"/>
          <w:lang w:val="es-MX" w:eastAsia="es-MX"/>
        </w:rPr>
        <w:t xml:space="preserve">. </w:t>
      </w:r>
    </w:p>
    <w:p w14:paraId="7E0DD73A" w14:textId="77777777" w:rsidR="0057463A" w:rsidRPr="00DD1DB2" w:rsidRDefault="0057463A" w:rsidP="0057463A">
      <w:pPr>
        <w:spacing w:line="360" w:lineRule="auto"/>
        <w:ind w:right="141"/>
        <w:jc w:val="both"/>
        <w:rPr>
          <w:rFonts w:ascii="Palatino Linotype" w:eastAsiaTheme="minorHAnsi" w:hAnsi="Palatino Linotype" w:cs="Arial"/>
          <w:iCs/>
          <w:lang w:val="es-MX" w:eastAsia="en-US"/>
        </w:rPr>
      </w:pPr>
    </w:p>
    <w:p w14:paraId="4541F152" w14:textId="7406BFD5" w:rsidR="0057463A" w:rsidRPr="00DD1DB2" w:rsidRDefault="0057463A" w:rsidP="0057463A">
      <w:pPr>
        <w:spacing w:line="360" w:lineRule="auto"/>
        <w:ind w:right="141"/>
        <w:jc w:val="both"/>
        <w:rPr>
          <w:rFonts w:ascii="Palatino Linotype" w:eastAsiaTheme="minorHAnsi" w:hAnsi="Palatino Linotype" w:cs="Arial"/>
          <w:iCs/>
          <w:lang w:val="es-MX" w:eastAsia="en-US"/>
        </w:rPr>
      </w:pPr>
      <w:r w:rsidRPr="00DD1DB2">
        <w:rPr>
          <w:rFonts w:ascii="Palatino Linotype" w:eastAsiaTheme="minorEastAsia" w:hAnsi="Palatino Linotype" w:cstheme="minorBidi"/>
          <w:lang w:eastAsia="en-US"/>
        </w:rPr>
        <w:t>Así, se debe recordar que en los casos en los que los solicitantes no señalen un documento en específico al plantear los requerimientos de la solicitud, los sujetos obligados están constreñidos a darle una expresión documental, como lo estipula el criterio con clave de control SO/016/2017 del entonces Instituto Nacional de Transparencia, Acceso a la Información y Protección de Datos Personales, que a la letra dispone lo siguiente:</w:t>
      </w:r>
    </w:p>
    <w:p w14:paraId="41FA40A5" w14:textId="77777777" w:rsidR="0057463A" w:rsidRPr="00DD1DB2" w:rsidRDefault="0057463A" w:rsidP="0057463A">
      <w:pPr>
        <w:pStyle w:val="Sinespaciado"/>
        <w:rPr>
          <w:rFonts w:eastAsiaTheme="minorHAnsi"/>
          <w:lang w:eastAsia="en-US"/>
        </w:rPr>
      </w:pPr>
    </w:p>
    <w:p w14:paraId="0DD3AE75" w14:textId="77777777" w:rsidR="0057463A" w:rsidRPr="00DD1DB2" w:rsidRDefault="0057463A" w:rsidP="0057463A">
      <w:pPr>
        <w:ind w:left="567" w:right="567"/>
        <w:jc w:val="both"/>
        <w:rPr>
          <w:rFonts w:ascii="Palatino Linotype" w:hAnsi="Palatino Linotype"/>
          <w:i/>
          <w:sz w:val="22"/>
          <w:lang w:val="es-MX"/>
        </w:rPr>
      </w:pPr>
      <w:r w:rsidRPr="00DD1DB2">
        <w:rPr>
          <w:rFonts w:ascii="Palatino Linotype" w:hAnsi="Palatino Linotype"/>
          <w:b/>
          <w:bCs/>
          <w:i/>
          <w:sz w:val="22"/>
          <w:lang w:val="es-ES_tradnl"/>
        </w:rPr>
        <w:t xml:space="preserve">Expresión documental. </w:t>
      </w:r>
      <w:r w:rsidRPr="00DD1DB2">
        <w:rPr>
          <w:rFonts w:ascii="Palatino Linotype" w:hAnsi="Palatino Linotype"/>
          <w:bCs/>
          <w:i/>
          <w:sz w:val="22"/>
          <w:lang w:val="es-ES_tradnl"/>
        </w:rPr>
        <w:t>Cuando</w:t>
      </w:r>
      <w:r w:rsidRPr="00DD1DB2">
        <w:rPr>
          <w:rFonts w:ascii="Palatino Linotype" w:hAnsi="Palatino Linotype"/>
          <w:i/>
          <w:sz w:val="22"/>
        </w:rPr>
        <w:t xml:space="preserve"> los particulares presenten solicitudes de acceso a la información sin identificar de forma precisa la documentación que pudiera contener la información de su interés, </w:t>
      </w:r>
      <w:r w:rsidRPr="00DD1DB2">
        <w:rPr>
          <w:rFonts w:ascii="Palatino Linotype" w:hAnsi="Palatino Linotype"/>
          <w:i/>
          <w:sz w:val="22"/>
          <w:lang w:val="es-ES_tradnl"/>
        </w:rPr>
        <w:t>o bien, la solicitud constituya una consulta,</w:t>
      </w:r>
      <w:r w:rsidRPr="00DD1DB2">
        <w:rPr>
          <w:rFonts w:ascii="Palatino Linotype" w:hAnsi="Palatino Linotype"/>
          <w:i/>
          <w:sz w:val="22"/>
        </w:rPr>
        <w:t xml:space="preserve"> pero la respuesta pudiera obrar en algún documento en poder de los sujetos obligados, éstos deben dar a dichas solicitudes una interpretación que les otorgue una expresión documental.</w:t>
      </w:r>
    </w:p>
    <w:p w14:paraId="52F050F0" w14:textId="77777777" w:rsidR="00E104A9" w:rsidRPr="00DD1DB2" w:rsidRDefault="00E104A9" w:rsidP="00327157">
      <w:pPr>
        <w:spacing w:after="160" w:line="360" w:lineRule="auto"/>
        <w:ind w:right="141"/>
        <w:jc w:val="both"/>
        <w:rPr>
          <w:rFonts w:ascii="Palatino Linotype" w:eastAsiaTheme="minorHAnsi" w:hAnsi="Palatino Linotype" w:cs="Arial"/>
          <w:iCs/>
          <w:lang w:val="es-MX" w:eastAsia="en-US"/>
        </w:rPr>
      </w:pPr>
    </w:p>
    <w:p w14:paraId="02E9CEB2" w14:textId="2D6218A9" w:rsidR="0057463A" w:rsidRPr="00DD1DB2" w:rsidRDefault="0057463A" w:rsidP="0057463A">
      <w:pPr>
        <w:spacing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lastRenderedPageBreak/>
        <w:t xml:space="preserve">Por tanto, dado que el interés del </w:t>
      </w:r>
      <w:r w:rsidRPr="00DD1DB2">
        <w:rPr>
          <w:rFonts w:ascii="Palatino Linotype" w:eastAsiaTheme="minorHAnsi" w:hAnsi="Palatino Linotype" w:cs="Arial"/>
          <w:b/>
          <w:iCs/>
          <w:lang w:val="es-MX" w:eastAsia="en-US"/>
        </w:rPr>
        <w:t>Recurrente</w:t>
      </w:r>
      <w:r w:rsidRPr="00DD1DB2">
        <w:rPr>
          <w:rFonts w:ascii="Palatino Linotype" w:eastAsiaTheme="minorHAnsi" w:hAnsi="Palatino Linotype" w:cs="Arial"/>
          <w:iCs/>
          <w:lang w:val="es-MX" w:eastAsia="en-US"/>
        </w:rPr>
        <w:t xml:space="preserve"> es obtener información de los documentos que den cuenta de las atribuciones; estudios o grado académico; experiencia laboral y certificaciones de la Contralora Municipal.</w:t>
      </w:r>
    </w:p>
    <w:p w14:paraId="2758E7C8" w14:textId="77777777" w:rsidR="004970A5" w:rsidRPr="00DD1DB2" w:rsidRDefault="004970A5" w:rsidP="0057463A">
      <w:pPr>
        <w:spacing w:line="360" w:lineRule="auto"/>
        <w:ind w:right="141"/>
        <w:jc w:val="both"/>
        <w:rPr>
          <w:rFonts w:ascii="Palatino Linotype" w:eastAsiaTheme="minorHAnsi" w:hAnsi="Palatino Linotype" w:cs="Arial"/>
          <w:iCs/>
          <w:lang w:val="es-MX" w:eastAsia="en-US"/>
        </w:rPr>
      </w:pPr>
    </w:p>
    <w:p w14:paraId="49C7EA35" w14:textId="63F14CE5" w:rsidR="004970A5" w:rsidRPr="00DD1DB2" w:rsidRDefault="004970A5" w:rsidP="004970A5">
      <w:pPr>
        <w:spacing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 xml:space="preserve">Ahora bien, respecto al primer punto, relacionado con </w:t>
      </w:r>
      <w:r w:rsidRPr="00DD1DB2">
        <w:rPr>
          <w:rFonts w:ascii="Palatino Linotype" w:eastAsiaTheme="minorHAnsi" w:hAnsi="Palatino Linotype" w:cs="Arial"/>
          <w:b/>
          <w:iCs/>
          <w:u w:val="single"/>
          <w:lang w:val="es-MX" w:eastAsia="en-US"/>
        </w:rPr>
        <w:t>las atribuciones de la Contralora Municipal</w:t>
      </w:r>
      <w:r w:rsidRPr="00DD1DB2">
        <w:rPr>
          <w:rFonts w:ascii="Palatino Linotype" w:eastAsiaTheme="minorHAnsi" w:hAnsi="Palatino Linotype" w:cs="Arial"/>
          <w:iCs/>
          <w:lang w:val="es-MX" w:eastAsia="en-US"/>
        </w:rPr>
        <w:t xml:space="preserve">, es importante mencionar que, dicha información se encuentra contemplada en las diversas leyes, códigos, reglamentos, decretos de creación, acuerdos, convenios, manuales de organización y procedimientos, reglas de operación, criterios, políticas, entre otros, por lo que, traeremos a colación </w:t>
      </w:r>
      <w:r w:rsidRPr="00DD1DB2">
        <w:rPr>
          <w:rFonts w:ascii="Palatino Linotype" w:eastAsia="Calibri" w:hAnsi="Palatino Linotype"/>
          <w:bCs/>
          <w:color w:val="000000"/>
          <w:szCs w:val="22"/>
          <w:lang w:val="es-MX" w:eastAsia="en-US"/>
        </w:rPr>
        <w:t xml:space="preserve">la </w:t>
      </w:r>
      <w:r w:rsidRPr="00DD1DB2">
        <w:rPr>
          <w:rFonts w:ascii="Palatino Linotype" w:eastAsia="Calibri" w:hAnsi="Palatino Linotype"/>
          <w:bCs/>
          <w:color w:val="000000"/>
          <w:szCs w:val="22"/>
          <w:lang w:eastAsia="en-US"/>
        </w:rPr>
        <w:t>Ley de Transparencia y Acceso a la Información Pública del Estado de México y Municipios; en la que, establece en su artículo 92, fracción I, que, todo el marco normativo aplicable al sujeto obligado; deben estar publicados permanentemente en los respectivos medios electrónicos, de conformidad con lo siguiente:</w:t>
      </w:r>
    </w:p>
    <w:p w14:paraId="1570D8EF" w14:textId="77777777" w:rsidR="004970A5" w:rsidRPr="00DD1DB2" w:rsidRDefault="004970A5" w:rsidP="004970A5">
      <w:pPr>
        <w:pStyle w:val="Sinespaciado"/>
        <w:rPr>
          <w:rFonts w:eastAsia="Calibri"/>
          <w:lang w:eastAsia="en-US"/>
        </w:rPr>
      </w:pPr>
    </w:p>
    <w:p w14:paraId="253F0EF6" w14:textId="77777777" w:rsidR="004970A5" w:rsidRPr="00DD1DB2" w:rsidRDefault="004970A5" w:rsidP="004970A5">
      <w:pPr>
        <w:ind w:left="567" w:right="616"/>
        <w:jc w:val="center"/>
        <w:rPr>
          <w:rFonts w:ascii="Palatino Linotype" w:eastAsia="Calibri" w:hAnsi="Palatino Linotype"/>
          <w:b/>
          <w:i/>
          <w:iCs/>
          <w:color w:val="000000"/>
          <w:sz w:val="22"/>
          <w:szCs w:val="20"/>
          <w:lang w:eastAsia="en-US"/>
        </w:rPr>
      </w:pPr>
      <w:r w:rsidRPr="00DD1DB2">
        <w:rPr>
          <w:rFonts w:ascii="Palatino Linotype" w:eastAsia="Calibri" w:hAnsi="Palatino Linotype"/>
          <w:b/>
          <w:i/>
          <w:iCs/>
          <w:color w:val="000000"/>
          <w:sz w:val="22"/>
          <w:szCs w:val="20"/>
          <w:lang w:eastAsia="en-US"/>
        </w:rPr>
        <w:t>Capítulo II</w:t>
      </w:r>
    </w:p>
    <w:p w14:paraId="7F2DA770" w14:textId="77777777" w:rsidR="004970A5" w:rsidRPr="00DD1DB2" w:rsidRDefault="004970A5" w:rsidP="004970A5">
      <w:pPr>
        <w:ind w:left="567" w:right="616"/>
        <w:jc w:val="center"/>
        <w:rPr>
          <w:rFonts w:ascii="Palatino Linotype" w:eastAsia="Calibri" w:hAnsi="Palatino Linotype"/>
          <w:b/>
          <w:i/>
          <w:iCs/>
          <w:color w:val="000000"/>
          <w:sz w:val="22"/>
          <w:szCs w:val="20"/>
          <w:lang w:eastAsia="en-US"/>
        </w:rPr>
      </w:pPr>
      <w:r w:rsidRPr="00DD1DB2">
        <w:rPr>
          <w:rFonts w:ascii="Palatino Linotype" w:eastAsia="Calibri" w:hAnsi="Palatino Linotype"/>
          <w:b/>
          <w:i/>
          <w:iCs/>
          <w:color w:val="000000"/>
          <w:sz w:val="22"/>
          <w:szCs w:val="20"/>
          <w:lang w:eastAsia="en-US"/>
        </w:rPr>
        <w:t>De las Obligaciones de Transparencia Comunes</w:t>
      </w:r>
    </w:p>
    <w:p w14:paraId="157D7D1C" w14:textId="77777777" w:rsidR="004970A5" w:rsidRPr="00DD1DB2" w:rsidRDefault="004970A5" w:rsidP="004970A5">
      <w:pPr>
        <w:ind w:left="567" w:right="616"/>
        <w:jc w:val="both"/>
        <w:rPr>
          <w:rFonts w:ascii="Palatino Linotype" w:eastAsia="Calibri" w:hAnsi="Palatino Linotype"/>
          <w:bCs/>
          <w:i/>
          <w:iCs/>
          <w:color w:val="000000"/>
          <w:sz w:val="22"/>
          <w:szCs w:val="20"/>
          <w:lang w:eastAsia="en-US"/>
        </w:rPr>
      </w:pPr>
      <w:r w:rsidRPr="00DD1DB2">
        <w:rPr>
          <w:rFonts w:ascii="Palatino Linotype" w:eastAsia="Calibri" w:hAnsi="Palatino Linotype"/>
          <w:b/>
          <w:i/>
          <w:iCs/>
          <w:color w:val="000000"/>
          <w:sz w:val="22"/>
          <w:szCs w:val="20"/>
          <w:lang w:eastAsia="en-US"/>
        </w:rPr>
        <w:t>Artículo 92.</w:t>
      </w:r>
      <w:r w:rsidRPr="00DD1DB2">
        <w:rPr>
          <w:rFonts w:ascii="Palatino Linotype" w:eastAsia="Calibri" w:hAnsi="Palatino Linotype"/>
          <w:bCs/>
          <w:i/>
          <w:iCs/>
          <w:color w:val="000000"/>
          <w:sz w:val="22"/>
          <w:szCs w:val="20"/>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A3553BF" w14:textId="77777777" w:rsidR="004970A5" w:rsidRPr="00DD1DB2" w:rsidRDefault="004970A5" w:rsidP="004970A5">
      <w:pPr>
        <w:ind w:left="567" w:right="616"/>
        <w:jc w:val="both"/>
        <w:rPr>
          <w:rFonts w:ascii="Palatino Linotype" w:eastAsia="Calibri" w:hAnsi="Palatino Linotype"/>
          <w:bCs/>
          <w:i/>
          <w:iCs/>
          <w:color w:val="000000"/>
          <w:sz w:val="22"/>
          <w:szCs w:val="20"/>
          <w:lang w:eastAsia="en-US"/>
        </w:rPr>
      </w:pPr>
    </w:p>
    <w:p w14:paraId="3ADA7F2F" w14:textId="77777777" w:rsidR="004970A5" w:rsidRPr="00DD1DB2" w:rsidRDefault="004970A5" w:rsidP="004970A5">
      <w:pPr>
        <w:ind w:left="567" w:right="616"/>
        <w:jc w:val="both"/>
        <w:rPr>
          <w:rFonts w:ascii="Palatino Linotype" w:eastAsia="Calibri" w:hAnsi="Palatino Linotype"/>
          <w:bCs/>
          <w:i/>
          <w:iCs/>
          <w:color w:val="000000"/>
          <w:sz w:val="22"/>
          <w:szCs w:val="20"/>
          <w:lang w:val="es-MX" w:eastAsia="en-US"/>
        </w:rPr>
      </w:pPr>
      <w:r w:rsidRPr="00DD1DB2">
        <w:rPr>
          <w:rFonts w:ascii="Palatino Linotype" w:eastAsia="Calibri" w:hAnsi="Palatino Linotype"/>
          <w:b/>
          <w:i/>
          <w:iCs/>
          <w:color w:val="000000"/>
          <w:sz w:val="22"/>
          <w:szCs w:val="20"/>
          <w:lang w:eastAsia="en-US"/>
        </w:rPr>
        <w:t>I.</w:t>
      </w:r>
      <w:r w:rsidRPr="00DD1DB2">
        <w:rPr>
          <w:rFonts w:ascii="Palatino Linotype" w:eastAsia="Calibri" w:hAnsi="Palatino Linotype"/>
          <w:bCs/>
          <w:i/>
          <w:iCs/>
          <w:color w:val="000000"/>
          <w:sz w:val="22"/>
          <w:szCs w:val="20"/>
          <w:lang w:eastAsia="en-US"/>
        </w:rPr>
        <w:t xml:space="preserve"> El marco normativo aplicable al sujeto obligado, en el que deberá incluirse leyes, códigos, </w:t>
      </w:r>
      <w:r w:rsidRPr="00DD1DB2">
        <w:rPr>
          <w:rFonts w:ascii="Palatino Linotype" w:eastAsia="Calibri" w:hAnsi="Palatino Linotype"/>
          <w:b/>
          <w:i/>
          <w:iCs/>
          <w:color w:val="000000"/>
          <w:sz w:val="22"/>
          <w:szCs w:val="20"/>
          <w:u w:val="single"/>
          <w:lang w:eastAsia="en-US"/>
        </w:rPr>
        <w:t>reglamentos</w:t>
      </w:r>
      <w:r w:rsidRPr="00DD1DB2">
        <w:rPr>
          <w:rFonts w:ascii="Palatino Linotype" w:eastAsia="Calibri" w:hAnsi="Palatino Linotype"/>
          <w:bCs/>
          <w:i/>
          <w:iCs/>
          <w:color w:val="000000"/>
          <w:sz w:val="22"/>
          <w:szCs w:val="20"/>
          <w:lang w:eastAsia="en-US"/>
        </w:rPr>
        <w:t xml:space="preserve">, decretos de creación, acuerdos, convenios, </w:t>
      </w:r>
      <w:r w:rsidRPr="00DD1DB2">
        <w:rPr>
          <w:rFonts w:ascii="Palatino Linotype" w:eastAsia="Calibri" w:hAnsi="Palatino Linotype"/>
          <w:b/>
          <w:i/>
          <w:iCs/>
          <w:color w:val="000000"/>
          <w:sz w:val="22"/>
          <w:szCs w:val="20"/>
          <w:u w:val="single"/>
          <w:lang w:eastAsia="en-US"/>
        </w:rPr>
        <w:t>manuales de organización y procedimientos</w:t>
      </w:r>
      <w:r w:rsidRPr="00DD1DB2">
        <w:rPr>
          <w:rFonts w:ascii="Palatino Linotype" w:eastAsia="Calibri" w:hAnsi="Palatino Linotype"/>
          <w:bCs/>
          <w:i/>
          <w:iCs/>
          <w:color w:val="000000"/>
          <w:sz w:val="22"/>
          <w:szCs w:val="20"/>
          <w:lang w:eastAsia="en-US"/>
        </w:rPr>
        <w:t xml:space="preserve">, reglas de operación, criterios, políticas, entre otros; </w:t>
      </w:r>
    </w:p>
    <w:p w14:paraId="763706B1" w14:textId="77777777" w:rsidR="004970A5" w:rsidRPr="00DD1DB2" w:rsidRDefault="004970A5" w:rsidP="0057463A">
      <w:pPr>
        <w:spacing w:line="360" w:lineRule="auto"/>
        <w:ind w:right="141"/>
        <w:jc w:val="both"/>
        <w:rPr>
          <w:rFonts w:ascii="Palatino Linotype" w:eastAsiaTheme="minorHAnsi" w:hAnsi="Palatino Linotype" w:cs="Arial"/>
          <w:iCs/>
          <w:lang w:val="es-MX" w:eastAsia="en-US"/>
        </w:rPr>
      </w:pPr>
    </w:p>
    <w:p w14:paraId="540BC000" w14:textId="77777777" w:rsidR="004970A5" w:rsidRPr="00DD1DB2" w:rsidRDefault="004970A5" w:rsidP="004970A5">
      <w:pPr>
        <w:spacing w:line="360" w:lineRule="auto"/>
        <w:jc w:val="both"/>
        <w:rPr>
          <w:rFonts w:ascii="Palatino Linotype" w:hAnsi="Palatino Linotype"/>
          <w:lang w:val="es-MX"/>
        </w:rPr>
      </w:pPr>
      <w:r w:rsidRPr="00DD1DB2">
        <w:rPr>
          <w:rFonts w:ascii="Palatino Linotype" w:hAnsi="Palatino Linotype"/>
          <w:lang w:val="es-MX"/>
        </w:rPr>
        <w:t>Asimismo, se debe resaltar que la Ley de Trasparencia local en el ya referido artículo 92, fracciones II y VII</w:t>
      </w:r>
      <w:r w:rsidRPr="00DD1DB2">
        <w:rPr>
          <w:rFonts w:ascii="Palatino Linotype" w:hAnsi="Palatino Linotype"/>
          <w:vertAlign w:val="superscript"/>
          <w:lang w:val="es-MX"/>
        </w:rPr>
        <w:footnoteReference w:id="2"/>
      </w:r>
      <w:r w:rsidRPr="00DD1DB2">
        <w:rPr>
          <w:rFonts w:ascii="Palatino Linotype" w:hAnsi="Palatino Linotype"/>
          <w:lang w:val="es-MX"/>
        </w:rPr>
        <w:t xml:space="preserve">, dispone que es una obligación de los sujetos obligados el dar a </w:t>
      </w:r>
      <w:r w:rsidRPr="00DD1DB2">
        <w:rPr>
          <w:rFonts w:ascii="Palatino Linotype" w:hAnsi="Palatino Linotype"/>
          <w:lang w:val="es-MX"/>
        </w:rPr>
        <w:lastRenderedPageBreak/>
        <w:t xml:space="preserve">conocer su estructura orgánica completa, </w:t>
      </w:r>
      <w:r w:rsidRPr="00DD1DB2">
        <w:rPr>
          <w:rFonts w:ascii="Palatino Linotype" w:hAnsi="Palatino Linotype"/>
          <w:b/>
          <w:bCs/>
          <w:u w:val="single"/>
          <w:lang w:val="es-MX"/>
        </w:rPr>
        <w:t>en un formato que permita vincular cada parte de la estructura, las atribuciones y responsabilidades que le corresponden a cada servidor público, prestador de servicios profesionales o miembro de los sujetos obligados</w:t>
      </w:r>
      <w:r w:rsidRPr="00DD1DB2">
        <w:rPr>
          <w:rFonts w:ascii="Palatino Linotype" w:hAnsi="Palatino Linotype"/>
          <w:lang w:val="es-MX"/>
        </w:rPr>
        <w:t>, de conformidad con las disposiciones jurídicas aplicables y el directorio de todos los servidores públicos, por lo que resulta evidente que el Sujeto Obligado debe contar con la información requerida.</w:t>
      </w:r>
    </w:p>
    <w:p w14:paraId="79D5F2FD" w14:textId="77777777" w:rsidR="004970A5" w:rsidRPr="00DD1DB2" w:rsidRDefault="004970A5" w:rsidP="004970A5">
      <w:pPr>
        <w:spacing w:line="360" w:lineRule="auto"/>
        <w:jc w:val="both"/>
        <w:rPr>
          <w:rFonts w:ascii="Palatino Linotype" w:hAnsi="Palatino Linotype"/>
          <w:lang w:val="es-MX"/>
        </w:rPr>
      </w:pPr>
    </w:p>
    <w:p w14:paraId="1FD7D550" w14:textId="15F56B94" w:rsidR="004970A5" w:rsidRPr="00DD1DB2" w:rsidRDefault="004970A5" w:rsidP="004970A5">
      <w:pPr>
        <w:spacing w:line="360" w:lineRule="auto"/>
        <w:jc w:val="both"/>
        <w:rPr>
          <w:rFonts w:ascii="Palatino Linotype" w:hAnsi="Palatino Linotype"/>
          <w:lang w:val="es-MX"/>
        </w:rPr>
      </w:pPr>
      <w:r w:rsidRPr="00DD1DB2">
        <w:rPr>
          <w:rFonts w:ascii="Palatino Linotype" w:hAnsi="Palatino Linotype"/>
          <w:lang w:val="es-MX"/>
        </w:rPr>
        <w:t>Por lo que, es dable la entrega del o los documentos vigentes a la fecha de la solicitud de información, en donde consten las atribuciones de la Contralora Municipal.</w:t>
      </w:r>
    </w:p>
    <w:p w14:paraId="667ADB34" w14:textId="77777777" w:rsidR="0057463A" w:rsidRPr="00DD1DB2" w:rsidRDefault="0057463A" w:rsidP="0057463A">
      <w:pPr>
        <w:spacing w:line="360" w:lineRule="auto"/>
        <w:ind w:right="141"/>
        <w:jc w:val="both"/>
        <w:rPr>
          <w:rFonts w:ascii="Palatino Linotype" w:eastAsia="Calibri" w:hAnsi="Palatino Linotype" w:cs="Calibri"/>
          <w:szCs w:val="22"/>
          <w:lang w:eastAsia="es-MX"/>
        </w:rPr>
      </w:pPr>
    </w:p>
    <w:p w14:paraId="2D0F6C7D" w14:textId="021635D0" w:rsidR="004970A5" w:rsidRPr="00DD1DB2" w:rsidRDefault="004970A5" w:rsidP="004970A5">
      <w:pPr>
        <w:spacing w:line="360" w:lineRule="auto"/>
        <w:ind w:right="141"/>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En segundo plano, abordaremos los puntos relacionados a los documentos en donde consten los estudios y la experiencia laboral, de la Contralora Municipal.</w:t>
      </w:r>
    </w:p>
    <w:p w14:paraId="1F21B66E" w14:textId="77777777" w:rsidR="004970A5" w:rsidRPr="00DD1DB2" w:rsidRDefault="004970A5" w:rsidP="0057463A">
      <w:pPr>
        <w:spacing w:line="360" w:lineRule="auto"/>
        <w:ind w:right="141"/>
        <w:jc w:val="both"/>
        <w:rPr>
          <w:rFonts w:ascii="Palatino Linotype" w:eastAsia="Calibri" w:hAnsi="Palatino Linotype" w:cs="Calibri"/>
          <w:szCs w:val="22"/>
          <w:lang w:eastAsia="es-MX"/>
        </w:rPr>
      </w:pPr>
    </w:p>
    <w:p w14:paraId="08C00AFB" w14:textId="43C1C1F7" w:rsidR="0057463A" w:rsidRPr="00DD1DB2" w:rsidRDefault="0057463A" w:rsidP="0057463A">
      <w:pPr>
        <w:spacing w:line="360" w:lineRule="auto"/>
        <w:ind w:right="141"/>
        <w:jc w:val="both"/>
        <w:rPr>
          <w:rFonts w:ascii="Palatino Linotype" w:eastAsiaTheme="minorHAnsi" w:hAnsi="Palatino Linotype" w:cs="Arial"/>
          <w:iCs/>
          <w:lang w:val="es-MX" w:eastAsia="en-US"/>
        </w:rPr>
      </w:pPr>
      <w:r w:rsidRPr="00DD1DB2">
        <w:rPr>
          <w:rFonts w:ascii="Palatino Linotype" w:eastAsia="Calibri" w:hAnsi="Palatino Linotype" w:cs="Calibri"/>
          <w:szCs w:val="22"/>
          <w:lang w:eastAsia="es-MX"/>
        </w:rPr>
        <w:t>Por lo que, se estima que la trayectoria académica puede obrar en los documentos en donde conste la información curricular de los servidores públicos, así como en el propio documento que da cuenta del último grado académico obtenido.</w:t>
      </w:r>
    </w:p>
    <w:p w14:paraId="4A71F009" w14:textId="77777777" w:rsidR="0057463A" w:rsidRPr="00DD1DB2" w:rsidRDefault="0057463A" w:rsidP="0057463A">
      <w:pPr>
        <w:spacing w:line="360" w:lineRule="auto"/>
        <w:ind w:left="-20" w:right="-20"/>
        <w:jc w:val="both"/>
        <w:rPr>
          <w:rFonts w:ascii="Palatino Linotype" w:eastAsia="Calibri" w:hAnsi="Palatino Linotype" w:cs="Calibri"/>
          <w:szCs w:val="22"/>
          <w:lang w:eastAsia="es-MX"/>
        </w:rPr>
      </w:pPr>
    </w:p>
    <w:p w14:paraId="10127399" w14:textId="77777777" w:rsidR="0057463A" w:rsidRPr="00DD1DB2" w:rsidRDefault="0057463A" w:rsidP="0057463A">
      <w:pPr>
        <w:spacing w:line="360" w:lineRule="auto"/>
        <w:jc w:val="both"/>
        <w:rPr>
          <w:rFonts w:ascii="Palatino Linotype" w:eastAsia="Calibri" w:hAnsi="Palatino Linotype" w:cs="Calibri"/>
          <w:szCs w:val="22"/>
          <w:lang w:val="es-ES_tradnl" w:eastAsia="es-MX"/>
        </w:rPr>
      </w:pPr>
      <w:r w:rsidRPr="00DD1DB2">
        <w:rPr>
          <w:rFonts w:ascii="Palatino Linotype" w:eastAsia="Calibri" w:hAnsi="Palatino Linotype" w:cs="Calibri"/>
          <w:szCs w:val="22"/>
          <w:lang w:eastAsia="es-MX"/>
        </w:rPr>
        <w:t xml:space="preserve">Al respecto, se tiene que </w:t>
      </w:r>
      <w:r w:rsidRPr="00DD1DB2">
        <w:rPr>
          <w:rFonts w:ascii="Palatino Linotype" w:eastAsia="Calibri" w:hAnsi="Palatino Linotype" w:cs="Calibri"/>
          <w:szCs w:val="22"/>
          <w:lang w:val="es-ES_tradnl" w:eastAsia="es-MX"/>
        </w:rPr>
        <w:t xml:space="preserve">el currículo </w:t>
      </w:r>
      <w:r w:rsidRPr="00DD1DB2">
        <w:rPr>
          <w:rFonts w:ascii="Palatino Linotype" w:eastAsia="Calibri" w:hAnsi="Palatino Linotype" w:cs="Calibri"/>
          <w:szCs w:val="22"/>
          <w:u w:val="single"/>
          <w:lang w:val="es-ES_tradnl" w:eastAsia="es-MX"/>
        </w:rPr>
        <w:t>tiene el propósito de acreditar la experiencia académica y profesional de las personas que ocupan cargos en el servicio público</w:t>
      </w:r>
      <w:r w:rsidRPr="00DD1DB2">
        <w:rPr>
          <w:rFonts w:ascii="Palatino Linotype" w:eastAsia="Calibri" w:hAnsi="Palatino Linotype" w:cs="Calibri"/>
          <w:szCs w:val="22"/>
          <w:lang w:val="es-ES_tradnl" w:eastAsia="es-MX"/>
        </w:rPr>
        <w:t xml:space="preserve">, dicho documento le permitirá a los particulares conocer la información que requiere, ya así cerciorarse con toda certeza y de manera indudable si la persona que se desempeñaba </w:t>
      </w:r>
      <w:r w:rsidRPr="00DD1DB2">
        <w:rPr>
          <w:rFonts w:ascii="Palatino Linotype" w:eastAsia="Calibri" w:hAnsi="Palatino Linotype" w:cs="Calibri"/>
          <w:szCs w:val="22"/>
          <w:lang w:val="es-ES_tradnl" w:eastAsia="es-MX"/>
        </w:rPr>
        <w:lastRenderedPageBreak/>
        <w:t>como Rector cumplió los requisitos establecidos en las fracciones IV y V referidas en párrafos anteriores.</w:t>
      </w:r>
    </w:p>
    <w:p w14:paraId="2EE95E65" w14:textId="77777777" w:rsidR="0057463A" w:rsidRPr="00DD1DB2" w:rsidRDefault="0057463A" w:rsidP="0057463A">
      <w:pPr>
        <w:spacing w:line="360" w:lineRule="auto"/>
        <w:jc w:val="both"/>
        <w:rPr>
          <w:rFonts w:ascii="Palatino Linotype" w:eastAsia="Calibri" w:hAnsi="Palatino Linotype" w:cs="Calibri"/>
          <w:szCs w:val="22"/>
          <w:lang w:val="es-ES_tradnl" w:eastAsia="es-MX"/>
        </w:rPr>
      </w:pPr>
    </w:p>
    <w:p w14:paraId="49D709CE" w14:textId="77777777" w:rsidR="0057463A" w:rsidRPr="00DD1DB2" w:rsidRDefault="0057463A" w:rsidP="0057463A">
      <w:pPr>
        <w:spacing w:line="360" w:lineRule="auto"/>
        <w:jc w:val="both"/>
        <w:rPr>
          <w:rFonts w:ascii="Palatino Linotype" w:eastAsia="Calibri" w:hAnsi="Palatino Linotype" w:cs="Calibri"/>
          <w:szCs w:val="22"/>
          <w:lang w:val="es-ES_tradnl" w:eastAsia="es-MX"/>
        </w:rPr>
      </w:pPr>
      <w:r w:rsidRPr="00DD1DB2">
        <w:rPr>
          <w:rFonts w:ascii="Palatino Linotype" w:eastAsia="Calibri" w:hAnsi="Palatino Linotype" w:cs="Calibri"/>
          <w:szCs w:val="22"/>
          <w:lang w:val="es-ES_tradnl" w:eastAsia="es-MX"/>
        </w:rPr>
        <w:t>En este mismo sentido, se pronunció el entonces Instituto Federal de Acceso a la Información ahora INAI, al establecer en el criterio 03/2009 que una de las formas en la que los ciudadanos pueden evaluar las aptitudes de los servidores públicos para desempeñar el cargo público que les ha sido encomendado, es mediante la publicidad de ciertos datos contenidos en los currículos, como se observa a continuación:</w:t>
      </w:r>
    </w:p>
    <w:p w14:paraId="599FF7C1" w14:textId="77777777" w:rsidR="0057463A" w:rsidRPr="00DD1DB2" w:rsidRDefault="0057463A" w:rsidP="0057463A">
      <w:pPr>
        <w:spacing w:line="360" w:lineRule="auto"/>
        <w:jc w:val="both"/>
        <w:rPr>
          <w:rFonts w:ascii="Palatino Linotype" w:eastAsia="Calibri" w:hAnsi="Palatino Linotype" w:cs="Calibri"/>
          <w:szCs w:val="22"/>
          <w:lang w:val="es-ES_tradnl" w:eastAsia="es-MX"/>
        </w:rPr>
      </w:pPr>
    </w:p>
    <w:p w14:paraId="68F091BC" w14:textId="77777777" w:rsidR="0057463A" w:rsidRPr="00DD1DB2" w:rsidRDefault="0057463A" w:rsidP="0057463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roofErr w:type="spellStart"/>
      <w:r w:rsidRPr="00DD1DB2">
        <w:rPr>
          <w:rFonts w:ascii="Palatino Linotype" w:eastAsia="Palatino Linotype" w:hAnsi="Palatino Linotype" w:cs="Palatino Linotype"/>
          <w:b/>
          <w:i/>
          <w:color w:val="000000"/>
          <w:sz w:val="22"/>
          <w:lang w:val="es-MX" w:eastAsia="es-MX"/>
        </w:rPr>
        <w:t>Curriculum</w:t>
      </w:r>
      <w:proofErr w:type="spellEnd"/>
      <w:r w:rsidRPr="00DD1DB2">
        <w:rPr>
          <w:rFonts w:ascii="Palatino Linotype" w:eastAsia="Palatino Linotype" w:hAnsi="Palatino Linotype" w:cs="Palatino Linotype"/>
          <w:b/>
          <w:i/>
          <w:color w:val="000000"/>
          <w:sz w:val="22"/>
          <w:lang w:val="es-MX" w:eastAsia="es-MX"/>
        </w:rPr>
        <w:t xml:space="preserve"> Vitae de servidores públicos. Es obligación de los sujetos obligados otorgar acceso a versiones públicas de los mismos ante una solicitud de acceso.</w:t>
      </w:r>
      <w:r w:rsidRPr="00DD1DB2">
        <w:rPr>
          <w:rFonts w:ascii="Palatino Linotype" w:eastAsia="Palatino Linotype" w:hAnsi="Palatino Linotype" w:cs="Palatino Linotype"/>
          <w:i/>
          <w:color w:val="000000"/>
          <w:sz w:val="22"/>
          <w:lang w:val="es-MX" w:eastAsia="es-MX"/>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DD1DB2">
        <w:rPr>
          <w:rFonts w:ascii="Palatino Linotype" w:eastAsia="Palatino Linotype" w:hAnsi="Palatino Linotype" w:cs="Palatino Linotype"/>
          <w:b/>
          <w:i/>
          <w:color w:val="000000"/>
          <w:sz w:val="22"/>
          <w:u w:val="single"/>
          <w:lang w:val="es-MX" w:eastAsia="es-MX"/>
        </w:rPr>
        <w:t xml:space="preserve">Si bien en el </w:t>
      </w:r>
      <w:proofErr w:type="spellStart"/>
      <w:r w:rsidRPr="00DD1DB2">
        <w:rPr>
          <w:rFonts w:ascii="Palatino Linotype" w:eastAsia="Palatino Linotype" w:hAnsi="Palatino Linotype" w:cs="Palatino Linotype"/>
          <w:b/>
          <w:i/>
          <w:color w:val="000000"/>
          <w:sz w:val="22"/>
          <w:u w:val="single"/>
          <w:lang w:val="es-MX" w:eastAsia="es-MX"/>
        </w:rPr>
        <w:t>curriculum</w:t>
      </w:r>
      <w:proofErr w:type="spellEnd"/>
      <w:r w:rsidRPr="00DD1DB2">
        <w:rPr>
          <w:rFonts w:ascii="Palatino Linotype" w:eastAsia="Palatino Linotype" w:hAnsi="Palatino Linotype" w:cs="Palatino Linotype"/>
          <w:b/>
          <w:i/>
          <w:color w:val="000000"/>
          <w:sz w:val="22"/>
          <w:u w:val="single"/>
          <w:lang w:val="es-MX" w:eastAsia="es-MX"/>
        </w:rPr>
        <w:t xml:space="preserve"> vitae se describe información de una persona relacionada con su formación académica</w:t>
      </w:r>
      <w:r w:rsidRPr="00DD1DB2">
        <w:rPr>
          <w:rFonts w:ascii="Palatino Linotype" w:eastAsia="Palatino Linotype" w:hAnsi="Palatino Linotype" w:cs="Palatino Linotype"/>
          <w:i/>
          <w:color w:val="000000"/>
          <w:sz w:val="22"/>
          <w:lang w:val="es-MX" w:eastAsia="es-MX"/>
        </w:rPr>
        <w:t>,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w:t>
      </w:r>
      <w:r w:rsidRPr="00DD1DB2">
        <w:rPr>
          <w:rFonts w:ascii="Palatino Linotype" w:eastAsia="Palatino Linotype" w:hAnsi="Palatino Linotype" w:cs="Palatino Linotype"/>
          <w:b/>
          <w:i/>
          <w:color w:val="000000"/>
          <w:sz w:val="22"/>
          <w:u w:val="single"/>
          <w:lang w:val="es-MX" w:eastAsia="es-MX"/>
        </w:rPr>
        <w:t xml:space="preserve">, tratándose del </w:t>
      </w:r>
      <w:proofErr w:type="spellStart"/>
      <w:r w:rsidRPr="00DD1DB2">
        <w:rPr>
          <w:rFonts w:ascii="Palatino Linotype" w:eastAsia="Palatino Linotype" w:hAnsi="Palatino Linotype" w:cs="Palatino Linotype"/>
          <w:b/>
          <w:i/>
          <w:color w:val="000000"/>
          <w:sz w:val="22"/>
          <w:u w:val="single"/>
          <w:lang w:val="es-MX" w:eastAsia="es-MX"/>
        </w:rPr>
        <w:t>curriculum</w:t>
      </w:r>
      <w:proofErr w:type="spellEnd"/>
      <w:r w:rsidRPr="00DD1DB2">
        <w:rPr>
          <w:rFonts w:ascii="Palatino Linotype" w:eastAsia="Palatino Linotype" w:hAnsi="Palatino Linotype" w:cs="Palatino Linotype"/>
          <w:b/>
          <w:i/>
          <w:color w:val="000000"/>
          <w:sz w:val="22"/>
          <w:u w:val="single"/>
          <w:lang w:val="es-MX" w:eastAsia="es-MX"/>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DD1DB2">
        <w:rPr>
          <w:rFonts w:ascii="Palatino Linotype" w:eastAsia="Palatino Linotype" w:hAnsi="Palatino Linotype" w:cs="Palatino Linotype"/>
          <w:b/>
          <w:i/>
          <w:color w:val="000000"/>
          <w:sz w:val="22"/>
          <w:u w:val="single"/>
          <w:lang w:val="es-MX" w:eastAsia="es-MX"/>
        </w:rPr>
        <w:t>curriculum</w:t>
      </w:r>
      <w:proofErr w:type="spellEnd"/>
      <w:r w:rsidRPr="00DD1DB2">
        <w:rPr>
          <w:rFonts w:ascii="Palatino Linotype" w:eastAsia="Palatino Linotype" w:hAnsi="Palatino Linotype" w:cs="Palatino Linotype"/>
          <w:b/>
          <w:i/>
          <w:color w:val="000000"/>
          <w:sz w:val="22"/>
          <w:u w:val="single"/>
          <w:lang w:val="es-MX" w:eastAsia="es-MX"/>
        </w:rPr>
        <w:t xml:space="preserve"> vitae de un servidor público susceptibles de hacerse del conocimiento público, ante una solicitud de acceso, se encuentran los relativos a su trayectoria académica</w:t>
      </w:r>
      <w:r w:rsidRPr="00DD1DB2">
        <w:rPr>
          <w:rFonts w:ascii="Palatino Linotype" w:eastAsia="Palatino Linotype" w:hAnsi="Palatino Linotype" w:cs="Palatino Linotype"/>
          <w:i/>
          <w:color w:val="000000"/>
          <w:sz w:val="22"/>
          <w:lang w:val="es-MX" w:eastAsia="es-MX"/>
        </w:rPr>
        <w:t>, profesional, laboral, así como todos aquellos que acrediten su capacidad, habilidades o pericia para ocupar el cargo público.</w:t>
      </w:r>
    </w:p>
    <w:p w14:paraId="7013C557" w14:textId="77777777" w:rsidR="0057463A" w:rsidRPr="00DD1DB2" w:rsidRDefault="0057463A" w:rsidP="0057463A">
      <w:pPr>
        <w:spacing w:line="360" w:lineRule="auto"/>
        <w:jc w:val="both"/>
        <w:rPr>
          <w:rFonts w:ascii="Palatino Linotype" w:eastAsia="Calibri" w:hAnsi="Palatino Linotype" w:cs="Calibri"/>
          <w:szCs w:val="22"/>
          <w:lang w:val="es-ES_tradnl" w:eastAsia="es-MX"/>
        </w:rPr>
      </w:pPr>
    </w:p>
    <w:p w14:paraId="418697F6" w14:textId="77777777" w:rsidR="0057463A" w:rsidRPr="00DD1DB2" w:rsidRDefault="0057463A" w:rsidP="0057463A">
      <w:pPr>
        <w:spacing w:line="360" w:lineRule="auto"/>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 xml:space="preserve">De tal forma que es necesario referir que, si bien es cierto que la Ley de Transparencia, en su artículo 92 fracción XXI establece que se debe publicar la información curricular en el portal IPOMEX es la correspondiente a los servidores públicos desde el nivel de jefe de departamento o equivalente hasta el titular del sujeto obligado; también lo es </w:t>
      </w:r>
      <w:r w:rsidRPr="00DD1DB2">
        <w:rPr>
          <w:rFonts w:ascii="Palatino Linotype" w:eastAsia="Calibri" w:hAnsi="Palatino Linotype" w:cs="Calibri"/>
          <w:szCs w:val="22"/>
          <w:lang w:eastAsia="es-MX"/>
        </w:rPr>
        <w:lastRenderedPageBreak/>
        <w:t>que existe otra fuente obligacional que constriñe a las instituciones públicas a contar con un documento que puede dar cuenta de la información solicitada.</w:t>
      </w:r>
    </w:p>
    <w:p w14:paraId="63808DDC" w14:textId="77777777" w:rsidR="0057463A" w:rsidRPr="00DD1DB2" w:rsidRDefault="0057463A" w:rsidP="0057463A">
      <w:pPr>
        <w:spacing w:line="360" w:lineRule="auto"/>
        <w:jc w:val="both"/>
        <w:rPr>
          <w:rFonts w:ascii="Palatino Linotype" w:eastAsia="Calibri" w:hAnsi="Palatino Linotype" w:cs="Calibri"/>
          <w:szCs w:val="22"/>
          <w:lang w:eastAsia="es-MX"/>
        </w:rPr>
      </w:pPr>
    </w:p>
    <w:p w14:paraId="55CF146D" w14:textId="77777777" w:rsidR="0057463A" w:rsidRPr="00DD1DB2" w:rsidRDefault="0057463A" w:rsidP="0057463A">
      <w:pPr>
        <w:spacing w:line="360" w:lineRule="auto"/>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En ese orden de ideas,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con relación a la información curricular, los sujetos obligados deberán considerar, entre otros, los siguientes criterios:</w:t>
      </w:r>
    </w:p>
    <w:p w14:paraId="044F7BD5" w14:textId="77777777" w:rsidR="0057463A" w:rsidRPr="00DD1DB2" w:rsidRDefault="0057463A" w:rsidP="0057463A">
      <w:pPr>
        <w:spacing w:line="360" w:lineRule="auto"/>
        <w:jc w:val="both"/>
        <w:rPr>
          <w:rFonts w:ascii="Palatino Linotype" w:eastAsia="Calibri" w:hAnsi="Palatino Linotype" w:cs="Calibri"/>
          <w:szCs w:val="22"/>
          <w:lang w:eastAsia="es-MX"/>
        </w:rPr>
      </w:pPr>
    </w:p>
    <w:p w14:paraId="784E52DF" w14:textId="77777777" w:rsidR="0057463A" w:rsidRPr="00DD1DB2" w:rsidRDefault="0057463A" w:rsidP="0057463A">
      <w:pPr>
        <w:ind w:left="567" w:right="567"/>
        <w:jc w:val="both"/>
        <w:rPr>
          <w:rFonts w:ascii="Palatino Linotype" w:hAnsi="Palatino Linotype"/>
          <w:i/>
          <w:sz w:val="22"/>
          <w:lang w:val="es-MX"/>
        </w:rPr>
      </w:pPr>
      <w:r w:rsidRPr="00DD1DB2">
        <w:rPr>
          <w:rFonts w:ascii="Palatino Linotype" w:hAnsi="Palatino Linotype"/>
          <w:i/>
          <w:sz w:val="22"/>
          <w:lang w:val="es-MX"/>
        </w:rPr>
        <w:t>Respecto a la información curricular de la persona servidora pública y/o persona que desempeñe un empleo, cargo o comisión en el sujeto obligado se deberá publicar:</w:t>
      </w:r>
    </w:p>
    <w:p w14:paraId="6FCE3390" w14:textId="77777777" w:rsidR="0057463A" w:rsidRPr="00DD1DB2" w:rsidRDefault="0057463A" w:rsidP="0057463A">
      <w:pPr>
        <w:ind w:left="567" w:right="567"/>
        <w:jc w:val="both"/>
        <w:rPr>
          <w:rFonts w:ascii="Palatino Linotype" w:hAnsi="Palatino Linotype"/>
          <w:i/>
          <w:sz w:val="22"/>
          <w:lang w:val="es-MX"/>
        </w:rPr>
      </w:pPr>
    </w:p>
    <w:p w14:paraId="549D1392" w14:textId="77777777" w:rsidR="0057463A" w:rsidRPr="00DD1DB2" w:rsidRDefault="0057463A" w:rsidP="0057463A">
      <w:pPr>
        <w:ind w:left="567" w:right="567"/>
        <w:jc w:val="both"/>
        <w:rPr>
          <w:rFonts w:ascii="Palatino Linotype" w:hAnsi="Palatino Linotype"/>
          <w:i/>
          <w:sz w:val="22"/>
          <w:lang w:val="es-MX"/>
        </w:rPr>
      </w:pPr>
      <w:r w:rsidRPr="00DD1DB2">
        <w:rPr>
          <w:rFonts w:ascii="Palatino Linotype" w:hAnsi="Palatino Linotype"/>
          <w:b/>
          <w:bCs/>
          <w:i/>
          <w:sz w:val="22"/>
          <w:lang w:val="es-MX"/>
        </w:rPr>
        <w:t xml:space="preserve">Criterio 8 </w:t>
      </w:r>
      <w:r w:rsidRPr="00DD1DB2">
        <w:rPr>
          <w:rFonts w:ascii="Palatino Linotype" w:hAnsi="Palatino Linotype"/>
          <w:i/>
          <w:sz w:val="22"/>
          <w:lang w:val="es-MX"/>
        </w:rPr>
        <w:t>Escolaridad, nivel máximo de estudios concluido y comprobable (catálogo): Ninguno/ Primaria / Secundaria / Bachillerato / Carrera Técnica / Licenciatura / Maestría / Doctorado / Posdoctorado / Especialización.</w:t>
      </w:r>
    </w:p>
    <w:p w14:paraId="2904B669" w14:textId="77777777" w:rsidR="0057463A" w:rsidRPr="00DD1DB2" w:rsidRDefault="0057463A" w:rsidP="0057463A">
      <w:pPr>
        <w:ind w:left="567" w:right="567"/>
        <w:jc w:val="both"/>
        <w:rPr>
          <w:rFonts w:ascii="Palatino Linotype" w:hAnsi="Palatino Linotype"/>
          <w:i/>
          <w:sz w:val="22"/>
          <w:lang w:val="es-MX"/>
        </w:rPr>
      </w:pPr>
      <w:r w:rsidRPr="00DD1DB2">
        <w:rPr>
          <w:rFonts w:ascii="Palatino Linotype" w:hAnsi="Palatino Linotype"/>
          <w:b/>
          <w:bCs/>
          <w:i/>
          <w:sz w:val="22"/>
          <w:lang w:val="es-ES_tradnl"/>
        </w:rPr>
        <w:t xml:space="preserve">Criterio 9 </w:t>
      </w:r>
      <w:r w:rsidRPr="00DD1DB2">
        <w:rPr>
          <w:rFonts w:ascii="Palatino Linotype" w:hAnsi="Palatino Linotype"/>
          <w:i/>
          <w:sz w:val="22"/>
          <w:lang w:val="es-ES_tradnl"/>
        </w:rPr>
        <w:t>Carrera genérica, en su caso.</w:t>
      </w:r>
    </w:p>
    <w:p w14:paraId="34D6A2FA" w14:textId="77777777" w:rsidR="0057463A" w:rsidRPr="00DD1DB2" w:rsidRDefault="0057463A" w:rsidP="0057463A">
      <w:pPr>
        <w:spacing w:line="360" w:lineRule="auto"/>
        <w:ind w:left="-20" w:right="-20"/>
        <w:jc w:val="both"/>
        <w:rPr>
          <w:rFonts w:ascii="Palatino Linotype" w:eastAsia="Calibri" w:hAnsi="Palatino Linotype" w:cs="Calibri"/>
          <w:szCs w:val="22"/>
          <w:lang w:eastAsia="es-MX"/>
        </w:rPr>
      </w:pPr>
    </w:p>
    <w:p w14:paraId="4DAD9ABD" w14:textId="47929DE8" w:rsidR="004970A5" w:rsidRPr="00DD1DB2" w:rsidRDefault="0057463A" w:rsidP="004970A5">
      <w:pPr>
        <w:spacing w:line="360" w:lineRule="auto"/>
        <w:ind w:left="-20" w:right="-20"/>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Como se observa, en la información curricular se deberá proporcionar la información relativa a la escolaridad con el nivel máximo de estudios concluido y comprobable.</w:t>
      </w:r>
      <w:r w:rsidRPr="00DD1DB2">
        <w:t xml:space="preserve"> </w:t>
      </w:r>
      <w:r w:rsidRPr="00DD1DB2">
        <w:rPr>
          <w:rFonts w:ascii="Palatino Linotype" w:eastAsia="Calibri" w:hAnsi="Palatino Linotype" w:cs="Calibri"/>
          <w:szCs w:val="22"/>
          <w:lang w:eastAsia="es-MX"/>
        </w:rPr>
        <w:t xml:space="preserve">En esa tesitura, el </w:t>
      </w:r>
      <w:r w:rsidRPr="00DD1DB2">
        <w:rPr>
          <w:rFonts w:ascii="Palatino Linotype" w:eastAsia="Calibri" w:hAnsi="Palatino Linotype" w:cs="Calibri"/>
          <w:b/>
          <w:szCs w:val="22"/>
          <w:lang w:eastAsia="es-MX"/>
        </w:rPr>
        <w:t>Sujeto Obligado</w:t>
      </w:r>
      <w:r w:rsidRPr="00DD1DB2">
        <w:rPr>
          <w:rFonts w:ascii="Palatino Linotype" w:eastAsia="Calibri" w:hAnsi="Palatino Linotype" w:cs="Calibri"/>
          <w:szCs w:val="22"/>
          <w:lang w:eastAsia="es-MX"/>
        </w:rPr>
        <w:t xml:space="preserve"> sólo está constreñido a hacer entrega del documento que dé cuenta del último grado de estudios obtenido por los servidores públicos y de su trayectoria académica, como se encuentre en sus archivos y al mayor grado de desagregación posible.</w:t>
      </w:r>
    </w:p>
    <w:p w14:paraId="127F6423" w14:textId="77777777" w:rsidR="004970A5" w:rsidRPr="00DD1DB2" w:rsidRDefault="004970A5" w:rsidP="004970A5">
      <w:pPr>
        <w:spacing w:line="360" w:lineRule="auto"/>
        <w:ind w:left="-20" w:right="-20"/>
        <w:jc w:val="both"/>
        <w:rPr>
          <w:rFonts w:ascii="Palatino Linotype" w:eastAsia="Calibri" w:hAnsi="Palatino Linotype" w:cs="Calibri"/>
          <w:szCs w:val="22"/>
          <w:lang w:eastAsia="es-MX"/>
        </w:rPr>
      </w:pPr>
    </w:p>
    <w:p w14:paraId="30256D08" w14:textId="40B883CA" w:rsidR="004970A5" w:rsidRPr="00DD1DB2" w:rsidRDefault="00BD750A" w:rsidP="00BD750A">
      <w:pPr>
        <w:spacing w:line="360" w:lineRule="auto"/>
        <w:ind w:left="-20" w:right="-20"/>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 xml:space="preserve">Por último, no se soslaya que, </w:t>
      </w:r>
      <w:r w:rsidR="004970A5" w:rsidRPr="00DD1DB2">
        <w:rPr>
          <w:rFonts w:ascii="Palatino Linotype" w:eastAsia="Calibri" w:hAnsi="Palatino Linotype" w:cs="Calibri"/>
          <w:szCs w:val="22"/>
          <w:lang w:eastAsia="es-MX"/>
        </w:rPr>
        <w:t xml:space="preserve">la Ley Orgánica Municipal del Estado de México </w:t>
      </w:r>
      <w:r w:rsidRPr="00DD1DB2">
        <w:rPr>
          <w:rFonts w:ascii="Palatino Linotype" w:eastAsia="Calibri" w:hAnsi="Palatino Linotype" w:cs="Calibri"/>
          <w:szCs w:val="22"/>
          <w:lang w:eastAsia="es-MX"/>
        </w:rPr>
        <w:t xml:space="preserve">establece en su artículo 96 fracción I </w:t>
      </w:r>
      <w:r w:rsidR="004970A5" w:rsidRPr="00DD1DB2">
        <w:rPr>
          <w:rFonts w:ascii="Palatino Linotype" w:eastAsia="Calibri" w:hAnsi="Palatino Linotype" w:cs="Calibri"/>
          <w:szCs w:val="22"/>
          <w:lang w:eastAsia="es-MX"/>
        </w:rPr>
        <w:t>y</w:t>
      </w:r>
      <w:r w:rsidRPr="00DD1DB2">
        <w:rPr>
          <w:rFonts w:ascii="Palatino Linotype" w:eastAsia="Calibri" w:hAnsi="Palatino Linotype" w:cs="Calibri"/>
          <w:szCs w:val="22"/>
          <w:lang w:eastAsia="es-MX"/>
        </w:rPr>
        <w:t xml:space="preserve"> artículo</w:t>
      </w:r>
      <w:r w:rsidR="004970A5" w:rsidRPr="00DD1DB2">
        <w:rPr>
          <w:rFonts w:ascii="Palatino Linotype" w:eastAsia="Calibri" w:hAnsi="Palatino Linotype" w:cs="Calibri"/>
          <w:szCs w:val="22"/>
          <w:lang w:eastAsia="es-MX"/>
        </w:rPr>
        <w:t xml:space="preserve"> 113</w:t>
      </w:r>
      <w:r w:rsidRPr="00DD1DB2">
        <w:rPr>
          <w:rFonts w:ascii="Palatino Linotype" w:eastAsia="Calibri" w:hAnsi="Palatino Linotype" w:cs="Calibri"/>
          <w:szCs w:val="22"/>
          <w:lang w:eastAsia="es-MX"/>
        </w:rPr>
        <w:t>,</w:t>
      </w:r>
      <w:r w:rsidR="004970A5" w:rsidRPr="00DD1DB2">
        <w:rPr>
          <w:rFonts w:ascii="Palatino Linotype" w:eastAsia="Calibri" w:hAnsi="Palatino Linotype" w:cs="Calibri"/>
          <w:szCs w:val="22"/>
          <w:lang w:eastAsia="es-MX"/>
        </w:rPr>
        <w:t xml:space="preserve"> lo siguiente:</w:t>
      </w:r>
    </w:p>
    <w:p w14:paraId="26D49CFB" w14:textId="77777777" w:rsidR="004970A5" w:rsidRPr="00DD1DB2" w:rsidRDefault="004970A5" w:rsidP="004970A5">
      <w:pPr>
        <w:ind w:left="567" w:right="567"/>
        <w:jc w:val="both"/>
        <w:rPr>
          <w:rFonts w:ascii="Palatino Linotype" w:hAnsi="Palatino Linotype"/>
          <w:i/>
          <w:sz w:val="22"/>
        </w:rPr>
      </w:pPr>
      <w:r w:rsidRPr="00DD1DB2">
        <w:rPr>
          <w:rFonts w:ascii="Palatino Linotype" w:hAnsi="Palatino Linotype"/>
          <w:b/>
          <w:i/>
          <w:sz w:val="22"/>
        </w:rPr>
        <w:lastRenderedPageBreak/>
        <w:t>Artículo 96.-</w:t>
      </w:r>
      <w:r w:rsidRPr="00DD1DB2">
        <w:rPr>
          <w:rFonts w:ascii="Palatino Linotype" w:hAnsi="Palatino Linotype"/>
          <w:i/>
          <w:sz w:val="22"/>
        </w:rPr>
        <w:t xml:space="preserve"> Para ser tesorero municipal se requiere, además de los requisitos </w:t>
      </w:r>
      <w:proofErr w:type="gramStart"/>
      <w:r w:rsidRPr="00DD1DB2">
        <w:rPr>
          <w:rFonts w:ascii="Palatino Linotype" w:hAnsi="Palatino Linotype"/>
          <w:i/>
          <w:sz w:val="22"/>
        </w:rPr>
        <w:t>del</w:t>
      </w:r>
      <w:proofErr w:type="gramEnd"/>
      <w:r w:rsidRPr="00DD1DB2">
        <w:rPr>
          <w:rFonts w:ascii="Palatino Linotype" w:hAnsi="Palatino Linotype"/>
          <w:i/>
          <w:sz w:val="22"/>
        </w:rPr>
        <w:t xml:space="preserve"> artículos 32 de esta Ley:</w:t>
      </w:r>
    </w:p>
    <w:p w14:paraId="45971131" w14:textId="77777777" w:rsidR="004970A5" w:rsidRPr="00DD1DB2" w:rsidRDefault="004970A5" w:rsidP="004970A5">
      <w:pPr>
        <w:ind w:left="567" w:right="567"/>
        <w:jc w:val="both"/>
        <w:rPr>
          <w:rFonts w:ascii="Palatino Linotype" w:hAnsi="Palatino Linotype"/>
          <w:i/>
          <w:sz w:val="22"/>
        </w:rPr>
      </w:pPr>
    </w:p>
    <w:p w14:paraId="4F7B4DA1" w14:textId="77777777" w:rsidR="004970A5" w:rsidRPr="00DD1DB2" w:rsidRDefault="004970A5" w:rsidP="004970A5">
      <w:pPr>
        <w:ind w:left="567" w:right="567"/>
        <w:jc w:val="both"/>
        <w:rPr>
          <w:rFonts w:ascii="Palatino Linotype" w:hAnsi="Palatino Linotype"/>
          <w:i/>
          <w:sz w:val="22"/>
        </w:rPr>
      </w:pPr>
      <w:r w:rsidRPr="00DD1DB2">
        <w:rPr>
          <w:rFonts w:ascii="Palatino Linotype" w:hAnsi="Palatino Linotype"/>
          <w:i/>
          <w:sz w:val="22"/>
        </w:rPr>
        <w:t xml:space="preserve">I. Tener los conocimientos suficientes para poder desempeñar el cargo, a juicio del Ayuntamiento; </w:t>
      </w:r>
      <w:r w:rsidRPr="00DD1DB2">
        <w:rPr>
          <w:rFonts w:ascii="Palatino Linotype" w:hAnsi="Palatino Linotype"/>
          <w:b/>
          <w:i/>
          <w:sz w:val="22"/>
          <w:u w:val="single"/>
        </w:rPr>
        <w:t>contar con título profesional en las áreas jurídicas, económicas o contables administrativas</w:t>
      </w:r>
      <w:r w:rsidRPr="00DD1DB2">
        <w:rPr>
          <w:rFonts w:ascii="Palatino Linotype" w:hAnsi="Palatino Linotype"/>
          <w:i/>
          <w:sz w:val="22"/>
        </w:rPr>
        <w:t xml:space="preserve">, con experiencia mínima de un año, con anterioridad a la fecha de su designación, </w:t>
      </w:r>
      <w:r w:rsidRPr="00DD1DB2">
        <w:rPr>
          <w:rFonts w:ascii="Palatino Linotype" w:hAnsi="Palatino Linotype"/>
          <w:b/>
          <w:i/>
          <w:sz w:val="22"/>
          <w:u w:val="single"/>
        </w:rPr>
        <w:t>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r w:rsidRPr="00DD1DB2">
        <w:rPr>
          <w:rFonts w:ascii="Palatino Linotype" w:hAnsi="Palatino Linotype"/>
          <w:i/>
          <w:sz w:val="22"/>
        </w:rPr>
        <w:t>;</w:t>
      </w:r>
    </w:p>
    <w:p w14:paraId="485E089B" w14:textId="77777777" w:rsidR="004970A5" w:rsidRPr="00DD1DB2" w:rsidRDefault="004970A5" w:rsidP="004970A5">
      <w:pPr>
        <w:ind w:left="567" w:right="567"/>
        <w:jc w:val="both"/>
        <w:rPr>
          <w:rFonts w:ascii="Palatino Linotype" w:hAnsi="Palatino Linotype"/>
          <w:i/>
          <w:sz w:val="22"/>
        </w:rPr>
      </w:pPr>
    </w:p>
    <w:p w14:paraId="5A7D0A75" w14:textId="77777777" w:rsidR="004970A5" w:rsidRPr="00DD1DB2" w:rsidRDefault="004970A5" w:rsidP="004970A5">
      <w:pPr>
        <w:ind w:left="567" w:right="567"/>
        <w:jc w:val="both"/>
        <w:rPr>
          <w:rFonts w:ascii="Palatino Linotype" w:hAnsi="Palatino Linotype"/>
          <w:i/>
          <w:sz w:val="22"/>
        </w:rPr>
      </w:pPr>
      <w:r w:rsidRPr="00DD1DB2">
        <w:rPr>
          <w:rFonts w:ascii="Palatino Linotype" w:hAnsi="Palatino Linotype"/>
          <w:b/>
          <w:i/>
          <w:sz w:val="22"/>
          <w:u w:val="single"/>
        </w:rPr>
        <w:t>El requisito de la certificación de competencia laboral, deberá acreditarse dentro de los seis meses siguientes a la fecha en que inicie funciones</w:t>
      </w:r>
      <w:r w:rsidRPr="00DD1DB2">
        <w:rPr>
          <w:rFonts w:ascii="Palatino Linotype" w:hAnsi="Palatino Linotype"/>
          <w:i/>
          <w:sz w:val="22"/>
        </w:rPr>
        <w:t>.</w:t>
      </w:r>
    </w:p>
    <w:p w14:paraId="2B1FE576" w14:textId="2D8714C2" w:rsidR="004970A5" w:rsidRPr="00DD1DB2" w:rsidRDefault="004970A5" w:rsidP="00BD750A">
      <w:pPr>
        <w:ind w:left="567" w:right="567"/>
        <w:jc w:val="both"/>
        <w:rPr>
          <w:rFonts w:ascii="Palatino Linotype" w:hAnsi="Palatino Linotype"/>
          <w:i/>
          <w:sz w:val="22"/>
          <w:lang w:val="es-MX"/>
        </w:rPr>
      </w:pPr>
      <w:r w:rsidRPr="00DD1DB2">
        <w:rPr>
          <w:rFonts w:ascii="Palatino Linotype" w:hAnsi="Palatino Linotype"/>
          <w:i/>
          <w:sz w:val="22"/>
          <w:lang w:val="es-MX"/>
        </w:rPr>
        <w:t>[…]</w:t>
      </w:r>
    </w:p>
    <w:p w14:paraId="01B29AD7" w14:textId="77777777" w:rsidR="004970A5" w:rsidRPr="00DD1DB2" w:rsidRDefault="004970A5" w:rsidP="004970A5">
      <w:pPr>
        <w:ind w:left="567" w:right="567"/>
        <w:jc w:val="both"/>
        <w:rPr>
          <w:rFonts w:ascii="Palatino Linotype" w:hAnsi="Palatino Linotype"/>
          <w:i/>
          <w:sz w:val="22"/>
        </w:rPr>
      </w:pPr>
      <w:r w:rsidRPr="00DD1DB2">
        <w:rPr>
          <w:rFonts w:ascii="Palatino Linotype" w:hAnsi="Palatino Linotype"/>
          <w:b/>
          <w:i/>
          <w:sz w:val="22"/>
        </w:rPr>
        <w:t>Artículo 113.-</w:t>
      </w:r>
      <w:r w:rsidRPr="00DD1DB2">
        <w:rPr>
          <w:rFonts w:ascii="Palatino Linotype" w:hAnsi="Palatino Linotype"/>
          <w:i/>
          <w:sz w:val="22"/>
        </w:rPr>
        <w:t xml:space="preserve"> </w:t>
      </w:r>
      <w:r w:rsidRPr="00DD1DB2">
        <w:rPr>
          <w:rFonts w:ascii="Palatino Linotype" w:hAnsi="Palatino Linotype"/>
          <w:b/>
          <w:i/>
          <w:sz w:val="22"/>
          <w:u w:val="single"/>
        </w:rPr>
        <w:t>Para ser contralor se requiere cumplir con los requisitos que se exigen para ser tesorero municipal</w:t>
      </w:r>
      <w:r w:rsidRPr="00DD1DB2">
        <w:rPr>
          <w:rFonts w:ascii="Palatino Linotype" w:hAnsi="Palatino Linotype"/>
          <w:i/>
          <w:sz w:val="22"/>
        </w:rPr>
        <w:t>, a excepción de la caución correspondiente.</w:t>
      </w:r>
    </w:p>
    <w:p w14:paraId="3BEADBB5" w14:textId="77777777" w:rsidR="004970A5" w:rsidRPr="00DD1DB2" w:rsidRDefault="004970A5" w:rsidP="004970A5">
      <w:pPr>
        <w:spacing w:line="360" w:lineRule="auto"/>
        <w:ind w:left="-20" w:right="-20"/>
        <w:jc w:val="both"/>
        <w:rPr>
          <w:rFonts w:ascii="Palatino Linotype" w:eastAsia="Calibri" w:hAnsi="Palatino Linotype" w:cs="Calibri"/>
          <w:szCs w:val="22"/>
          <w:lang w:eastAsia="es-MX"/>
        </w:rPr>
      </w:pPr>
    </w:p>
    <w:p w14:paraId="3BFB9209" w14:textId="32342620" w:rsidR="004970A5" w:rsidRPr="00DD1DB2" w:rsidRDefault="004970A5" w:rsidP="004970A5">
      <w:pPr>
        <w:spacing w:line="360" w:lineRule="auto"/>
        <w:ind w:left="-20" w:right="-20"/>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 xml:space="preserve">De los preceptos citados se desprende que tanto las personas titulares de la Tesorería Municipal como de la Contraloría u Órgano Interno de Control deben contar forzosamente con título profesional; </w:t>
      </w:r>
    </w:p>
    <w:p w14:paraId="1CE2A0CB" w14:textId="77777777" w:rsidR="00BD750A" w:rsidRPr="00DD1DB2" w:rsidRDefault="00BD750A" w:rsidP="00BD750A">
      <w:pPr>
        <w:spacing w:line="360" w:lineRule="auto"/>
        <w:ind w:right="-20"/>
        <w:jc w:val="both"/>
        <w:rPr>
          <w:rFonts w:ascii="Palatino Linotype" w:eastAsia="Calibri" w:hAnsi="Palatino Linotype" w:cs="Calibri"/>
          <w:szCs w:val="22"/>
          <w:lang w:eastAsia="es-MX"/>
        </w:rPr>
      </w:pPr>
    </w:p>
    <w:p w14:paraId="3D3F5B05" w14:textId="7A3CB616" w:rsidR="00BD750A" w:rsidRPr="00DD1DB2" w:rsidRDefault="00BD750A" w:rsidP="004970A5">
      <w:pPr>
        <w:spacing w:line="360" w:lineRule="auto"/>
        <w:ind w:left="-20" w:right="-20"/>
        <w:jc w:val="both"/>
        <w:rPr>
          <w:rFonts w:ascii="Palatino Linotype" w:eastAsia="Calibri" w:hAnsi="Palatino Linotype" w:cs="Calibri"/>
          <w:szCs w:val="22"/>
          <w:lang w:eastAsia="es-MX"/>
        </w:rPr>
      </w:pPr>
      <w:r w:rsidRPr="00DD1DB2">
        <w:rPr>
          <w:rFonts w:ascii="Palatino Linotype" w:eastAsia="Calibri" w:hAnsi="Palatino Linotype" w:cs="Calibri"/>
          <w:szCs w:val="22"/>
          <w:lang w:eastAsia="es-MX"/>
        </w:rPr>
        <w:t>Por tanto, respecto de la persona titular del área referida, es dable ordenar la entrega del título profesional, puesto que existe una fuente obligacional de contar con dicho documento para ejercer el cargo que ostenta.</w:t>
      </w:r>
    </w:p>
    <w:p w14:paraId="7361F096" w14:textId="77777777" w:rsidR="004970A5" w:rsidRPr="00DD1DB2" w:rsidRDefault="004970A5" w:rsidP="0057463A">
      <w:pPr>
        <w:spacing w:line="360" w:lineRule="auto"/>
        <w:ind w:left="-20" w:right="-20"/>
        <w:jc w:val="both"/>
        <w:rPr>
          <w:rFonts w:ascii="Palatino Linotype" w:eastAsia="Calibri" w:hAnsi="Palatino Linotype" w:cs="Calibri"/>
          <w:szCs w:val="22"/>
          <w:lang w:eastAsia="es-MX"/>
        </w:rPr>
      </w:pPr>
    </w:p>
    <w:p w14:paraId="37551976" w14:textId="25EA90E2" w:rsidR="00BD750A" w:rsidRPr="00DD1DB2" w:rsidRDefault="00BD750A" w:rsidP="00306E86">
      <w:pPr>
        <w:spacing w:line="360" w:lineRule="auto"/>
        <w:ind w:left="-20" w:right="-20"/>
        <w:jc w:val="both"/>
        <w:rPr>
          <w:rFonts w:ascii="Palatino Linotype" w:eastAsiaTheme="minorHAnsi" w:hAnsi="Palatino Linotype" w:cs="Arial"/>
          <w:iCs/>
          <w:lang w:val="es-MX" w:eastAsia="en-US"/>
        </w:rPr>
      </w:pPr>
      <w:r w:rsidRPr="00DD1DB2">
        <w:rPr>
          <w:rFonts w:ascii="Palatino Linotype" w:eastAsia="Calibri" w:hAnsi="Palatino Linotype" w:cs="Calibri"/>
          <w:szCs w:val="22"/>
          <w:lang w:eastAsia="es-MX"/>
        </w:rPr>
        <w:t xml:space="preserve">Finalmente, respecto de la </w:t>
      </w:r>
      <w:r w:rsidRPr="00DD1DB2">
        <w:rPr>
          <w:rFonts w:ascii="Palatino Linotype" w:eastAsia="Calibri" w:hAnsi="Palatino Linotype" w:cs="Calibri"/>
          <w:b/>
          <w:szCs w:val="22"/>
          <w:u w:val="single"/>
          <w:lang w:eastAsia="es-MX"/>
        </w:rPr>
        <w:t>certificación de la Titular de la Contraloría Municipal</w:t>
      </w:r>
      <w:r w:rsidRPr="00DD1DB2">
        <w:rPr>
          <w:rFonts w:ascii="Palatino Linotype" w:eastAsia="Calibri" w:hAnsi="Palatino Linotype" w:cs="Calibri"/>
          <w:szCs w:val="22"/>
          <w:lang w:eastAsia="es-MX"/>
        </w:rPr>
        <w:t xml:space="preserve">, </w:t>
      </w:r>
      <w:r w:rsidR="00306E86" w:rsidRPr="00DD1DB2">
        <w:rPr>
          <w:rFonts w:ascii="Palatino Linotype" w:eastAsiaTheme="minorHAnsi" w:hAnsi="Palatino Linotype" w:cs="Arial"/>
          <w:iCs/>
          <w:lang w:val="es-MX" w:eastAsia="en-US"/>
        </w:rPr>
        <w:t>debemos traer a contexto</w:t>
      </w:r>
      <w:r w:rsidRPr="00DD1DB2">
        <w:rPr>
          <w:rFonts w:ascii="Palatino Linotype" w:eastAsiaTheme="minorHAnsi" w:hAnsi="Palatino Linotype" w:cs="Arial"/>
          <w:iCs/>
          <w:lang w:val="es-MX" w:eastAsia="en-US"/>
        </w:rPr>
        <w:t xml:space="preserve"> lo establecido en la página oficial del Instituto Hacendario del Estado de</w:t>
      </w:r>
      <w:r w:rsidR="00306E86" w:rsidRPr="00DD1DB2">
        <w:rPr>
          <w:rFonts w:ascii="Palatino Linotype" w:eastAsiaTheme="minorHAnsi" w:hAnsi="Palatino Linotype" w:cs="Arial"/>
          <w:iCs/>
          <w:lang w:val="es-MX" w:eastAsia="en-US"/>
        </w:rPr>
        <w:t xml:space="preserve"> México, en la liga electrónica </w:t>
      </w:r>
      <w:hyperlink r:id="rId9" w:history="1">
        <w:r w:rsidR="00306E86" w:rsidRPr="00DD1DB2">
          <w:rPr>
            <w:rStyle w:val="Hipervnculo"/>
            <w:rFonts w:ascii="Palatino Linotype" w:eastAsiaTheme="minorHAnsi" w:hAnsi="Palatino Linotype" w:cs="Arial"/>
            <w:iCs/>
            <w:lang w:val="es-MX" w:eastAsia="en-US"/>
          </w:rPr>
          <w:t>https://ihaem.edomex.gob.mx/certificacion_cocertem</w:t>
        </w:r>
      </w:hyperlink>
      <w:r w:rsidR="00306E86" w:rsidRPr="00DD1DB2">
        <w:rPr>
          <w:rFonts w:ascii="Palatino Linotype" w:eastAsiaTheme="minorHAnsi" w:hAnsi="Palatino Linotype" w:cs="Arial"/>
          <w:iCs/>
          <w:lang w:val="es-MX" w:eastAsia="en-US"/>
        </w:rPr>
        <w:t xml:space="preserve">, </w:t>
      </w:r>
      <w:r w:rsidRPr="00DD1DB2">
        <w:rPr>
          <w:rFonts w:ascii="Palatino Linotype" w:eastAsiaTheme="minorHAnsi" w:hAnsi="Palatino Linotype" w:cs="Arial"/>
          <w:iCs/>
          <w:lang w:val="es-MX" w:eastAsia="en-US"/>
        </w:rPr>
        <w:t xml:space="preserve">una </w:t>
      </w:r>
      <w:r w:rsidRPr="00DD1DB2">
        <w:rPr>
          <w:rFonts w:ascii="Palatino Linotype" w:eastAsiaTheme="minorHAnsi" w:hAnsi="Palatino Linotype" w:cs="Arial"/>
          <w:b/>
          <w:iCs/>
          <w:u w:val="single"/>
          <w:lang w:val="es-MX" w:eastAsia="en-US"/>
        </w:rPr>
        <w:t xml:space="preserve">Certificación de Competencia Laboral </w:t>
      </w:r>
      <w:r w:rsidRPr="00DD1DB2">
        <w:rPr>
          <w:rFonts w:ascii="Palatino Linotype" w:eastAsiaTheme="minorHAnsi" w:hAnsi="Palatino Linotype" w:cs="Arial"/>
          <w:iCs/>
          <w:lang w:val="es-MX" w:eastAsia="en-US"/>
        </w:rPr>
        <w:t xml:space="preserve">es el proceso mediante el cual un organismo acreditado, reconoce que una persona ha demostrado su competencia, para desempeñar una </w:t>
      </w:r>
      <w:r w:rsidRPr="00DD1DB2">
        <w:rPr>
          <w:rFonts w:ascii="Palatino Linotype" w:eastAsiaTheme="minorHAnsi" w:hAnsi="Palatino Linotype" w:cs="Arial"/>
          <w:iCs/>
          <w:lang w:val="es-MX" w:eastAsia="en-US"/>
        </w:rPr>
        <w:lastRenderedPageBreak/>
        <w:t>función productiva determinada, con base en una Norma Institucional de Compe</w:t>
      </w:r>
      <w:r w:rsidR="00306E86" w:rsidRPr="00DD1DB2">
        <w:rPr>
          <w:rFonts w:ascii="Palatino Linotype" w:eastAsiaTheme="minorHAnsi" w:hAnsi="Palatino Linotype" w:cs="Arial"/>
          <w:iCs/>
          <w:lang w:val="es-MX" w:eastAsia="en-US"/>
        </w:rPr>
        <w:t>tencia Laboral aprobada (NICL).</w:t>
      </w:r>
    </w:p>
    <w:p w14:paraId="74F6012A" w14:textId="77777777" w:rsidR="00306E86" w:rsidRPr="00DD1DB2" w:rsidRDefault="00306E86" w:rsidP="00306E86">
      <w:pPr>
        <w:spacing w:line="360" w:lineRule="auto"/>
        <w:ind w:left="-20" w:right="-20"/>
        <w:jc w:val="both"/>
        <w:rPr>
          <w:rFonts w:ascii="Palatino Linotype" w:eastAsia="Calibri" w:hAnsi="Palatino Linotype" w:cs="Calibri"/>
          <w:szCs w:val="22"/>
          <w:lang w:eastAsia="es-MX"/>
        </w:rPr>
      </w:pPr>
    </w:p>
    <w:p w14:paraId="68B24610" w14:textId="026E39E0" w:rsidR="00BD750A" w:rsidRPr="00DD1DB2" w:rsidRDefault="00BD750A" w:rsidP="00BD750A">
      <w:p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En ese sentido, el artículo 32 de la Ley Orgánica Municipal del Estado de México, establece que,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w:t>
      </w:r>
      <w:r w:rsidR="00306E86" w:rsidRPr="00DD1DB2">
        <w:rPr>
          <w:rFonts w:ascii="Palatino Linotype" w:eastAsiaTheme="minorHAnsi" w:hAnsi="Palatino Linotype" w:cs="Arial"/>
          <w:iCs/>
          <w:lang w:val="es-MX" w:eastAsia="en-US"/>
        </w:rPr>
        <w:t xml:space="preserve">cer los siguientes requisitos: </w:t>
      </w:r>
    </w:p>
    <w:p w14:paraId="64C5C409" w14:textId="77777777" w:rsidR="00306E86" w:rsidRPr="00DD1DB2" w:rsidRDefault="00BD750A" w:rsidP="00BD750A">
      <w:pPr>
        <w:pStyle w:val="Prrafodelista"/>
        <w:numPr>
          <w:ilvl w:val="0"/>
          <w:numId w:val="47"/>
        </w:num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 xml:space="preserve">Ser persona ciudadana del Estado, en pleno uso de sus derechos; </w:t>
      </w:r>
    </w:p>
    <w:p w14:paraId="6F1DAEC8" w14:textId="77777777" w:rsidR="00306E86" w:rsidRPr="00DD1DB2" w:rsidRDefault="00BD750A" w:rsidP="00BD750A">
      <w:pPr>
        <w:pStyle w:val="Prrafodelista"/>
        <w:numPr>
          <w:ilvl w:val="0"/>
          <w:numId w:val="47"/>
        </w:num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 xml:space="preserve">No estar inhabilitada o inhabilitado para desempeñar cargo, empleo, o comisión pública; </w:t>
      </w:r>
    </w:p>
    <w:p w14:paraId="3BDC6CA9" w14:textId="77777777" w:rsidR="00306E86" w:rsidRPr="00DD1DB2" w:rsidRDefault="00BD750A" w:rsidP="00BD750A">
      <w:pPr>
        <w:pStyle w:val="Prrafodelista"/>
        <w:numPr>
          <w:ilvl w:val="0"/>
          <w:numId w:val="47"/>
        </w:num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 xml:space="preserve">Contar con título profesional o acreditar experiencia mínima de un año en la materia, ante la o el Presidente o el Ayuntamiento, cuando sea el caso, para el desempeño de los cargos que así lo requieran; </w:t>
      </w:r>
    </w:p>
    <w:p w14:paraId="2AFF7A1C" w14:textId="77777777" w:rsidR="00306E86" w:rsidRPr="00DD1DB2" w:rsidRDefault="00BD750A" w:rsidP="00BD750A">
      <w:pPr>
        <w:pStyle w:val="Prrafodelista"/>
        <w:numPr>
          <w:ilvl w:val="0"/>
          <w:numId w:val="47"/>
        </w:num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b/>
          <w:iCs/>
          <w:u w:val="single"/>
          <w:lang w:val="es-MX" w:eastAsia="en-U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DD1DB2">
        <w:rPr>
          <w:rFonts w:ascii="Palatino Linotype" w:eastAsiaTheme="minorHAnsi" w:hAnsi="Palatino Linotype" w:cs="Arial"/>
          <w:iCs/>
          <w:lang w:val="es-MX" w:eastAsia="en-US"/>
        </w:rPr>
        <w:t xml:space="preserve">; </w:t>
      </w:r>
    </w:p>
    <w:p w14:paraId="25FFEEBD" w14:textId="77777777" w:rsidR="00306E86" w:rsidRPr="00DD1DB2" w:rsidRDefault="00BD750A" w:rsidP="00BD750A">
      <w:pPr>
        <w:pStyle w:val="Prrafodelista"/>
        <w:numPr>
          <w:ilvl w:val="0"/>
          <w:numId w:val="47"/>
        </w:num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 xml:space="preserve">No estar condenada o condenado por sentencia ejecutoriada por el delito de violencia política contra las mujeres en razón de género; </w:t>
      </w:r>
    </w:p>
    <w:p w14:paraId="55AE2381" w14:textId="77777777" w:rsidR="00306E86" w:rsidRPr="00DD1DB2" w:rsidRDefault="00BD750A" w:rsidP="00BD750A">
      <w:pPr>
        <w:pStyle w:val="Prrafodelista"/>
        <w:numPr>
          <w:ilvl w:val="0"/>
          <w:numId w:val="47"/>
        </w:numPr>
        <w:spacing w:after="160"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lastRenderedPageBreak/>
        <w:t>No estar inscrito en el Registro de Deudores Alimentarios Morosos en el Estado, ni en otra entidad federativa, y</w:t>
      </w:r>
    </w:p>
    <w:p w14:paraId="7715EB44" w14:textId="4E963020" w:rsidR="00BD750A" w:rsidRPr="00DD1DB2" w:rsidRDefault="00BD750A" w:rsidP="00306E86">
      <w:pPr>
        <w:pStyle w:val="Prrafodelista"/>
        <w:numPr>
          <w:ilvl w:val="0"/>
          <w:numId w:val="47"/>
        </w:numPr>
        <w:spacing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No estar condenada o condenado por sentencia ejecutoriada por delitos de violencia familiar, contra la libertad sexual o de violencia de género.</w:t>
      </w:r>
    </w:p>
    <w:p w14:paraId="510F9556" w14:textId="77777777" w:rsidR="00306E86" w:rsidRPr="00DD1DB2" w:rsidRDefault="00306E86" w:rsidP="00306E86">
      <w:pPr>
        <w:spacing w:line="360" w:lineRule="auto"/>
        <w:ind w:right="141"/>
        <w:jc w:val="both"/>
        <w:rPr>
          <w:rFonts w:ascii="Palatino Linotype" w:eastAsiaTheme="minorHAnsi" w:hAnsi="Palatino Linotype" w:cs="Arial"/>
          <w:iCs/>
          <w:lang w:val="es-MX" w:eastAsia="en-US"/>
        </w:rPr>
      </w:pPr>
    </w:p>
    <w:p w14:paraId="16F6ADE5" w14:textId="1EEF7E86" w:rsidR="0057463A" w:rsidRPr="00DD1DB2" w:rsidRDefault="00BD750A" w:rsidP="00306E86">
      <w:pPr>
        <w:spacing w:line="360" w:lineRule="auto"/>
        <w:ind w:right="141"/>
        <w:jc w:val="both"/>
        <w:rPr>
          <w:rFonts w:ascii="Palatino Linotype" w:eastAsiaTheme="minorHAnsi" w:hAnsi="Palatino Linotype" w:cs="Arial"/>
          <w:iCs/>
          <w:lang w:val="es-MX" w:eastAsia="en-US"/>
        </w:rPr>
      </w:pPr>
      <w:r w:rsidRPr="00DD1DB2">
        <w:rPr>
          <w:rFonts w:ascii="Palatino Linotype" w:eastAsiaTheme="minorHAnsi" w:hAnsi="Palatino Linotype" w:cs="Arial"/>
          <w:iCs/>
          <w:lang w:val="es-MX" w:eastAsia="en-US"/>
        </w:rPr>
        <w:t>Ahora bien, de conformidad con la Ley Orgánica Municipal del Estado de México, define los cargos que deberán tener certificación por el Instituto Hacendario del Estado de México, de conformidad con lo siguiente:</w:t>
      </w:r>
    </w:p>
    <w:p w14:paraId="1BEC2A7A" w14:textId="77777777" w:rsidR="006D2FDB" w:rsidRPr="00DD1DB2" w:rsidRDefault="006D2FDB" w:rsidP="006D2FDB">
      <w:pPr>
        <w:spacing w:line="360" w:lineRule="auto"/>
        <w:ind w:right="49"/>
        <w:jc w:val="both"/>
        <w:rPr>
          <w:rFonts w:ascii="Palatino Linotype" w:eastAsiaTheme="minorHAnsi" w:hAnsi="Palatino Linotype" w:cs="Arial"/>
          <w:iCs/>
          <w:lang w:val="es-MX" w:eastAsia="en-US"/>
        </w:rPr>
      </w:pPr>
    </w:p>
    <w:tbl>
      <w:tblPr>
        <w:tblStyle w:val="Tablaconcuadrcula"/>
        <w:tblW w:w="5000" w:type="pct"/>
        <w:jc w:val="center"/>
        <w:tblLook w:val="04A0" w:firstRow="1" w:lastRow="0" w:firstColumn="1" w:lastColumn="0" w:noHBand="0" w:noVBand="1"/>
      </w:tblPr>
      <w:tblGrid>
        <w:gridCol w:w="1286"/>
        <w:gridCol w:w="1755"/>
        <w:gridCol w:w="4667"/>
        <w:gridCol w:w="1403"/>
      </w:tblGrid>
      <w:tr w:rsidR="00306E86" w:rsidRPr="00DD1DB2" w14:paraId="41769F08" w14:textId="77777777" w:rsidTr="00306E86">
        <w:trPr>
          <w:trHeight w:val="341"/>
          <w:jc w:val="center"/>
        </w:trPr>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43A28" w14:textId="77777777" w:rsidR="00306E86" w:rsidRPr="00DD1DB2" w:rsidRDefault="00306E86" w:rsidP="00306E86">
            <w:pPr>
              <w:spacing w:line="360" w:lineRule="auto"/>
              <w:jc w:val="center"/>
              <w:rPr>
                <w:rFonts w:ascii="Palatino Linotype" w:hAnsi="Palatino Linotype" w:cs="Tahoma"/>
                <w:b/>
                <w:bCs/>
                <w:iCs/>
                <w:sz w:val="20"/>
                <w:szCs w:val="20"/>
              </w:rPr>
            </w:pPr>
            <w:r w:rsidRPr="00DD1DB2">
              <w:rPr>
                <w:rFonts w:ascii="Palatino Linotype" w:hAnsi="Palatino Linotype" w:cs="Tahoma"/>
                <w:b/>
                <w:bCs/>
                <w:iCs/>
                <w:sz w:val="20"/>
                <w:szCs w:val="20"/>
              </w:rPr>
              <w:t>Artículo</w:t>
            </w:r>
          </w:p>
        </w:tc>
        <w:tc>
          <w:tcPr>
            <w:tcW w:w="9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804D1" w14:textId="77777777" w:rsidR="00306E86" w:rsidRPr="00DD1DB2" w:rsidRDefault="00306E86" w:rsidP="00306E86">
            <w:pPr>
              <w:spacing w:line="360" w:lineRule="auto"/>
              <w:jc w:val="center"/>
              <w:rPr>
                <w:rFonts w:ascii="Palatino Linotype" w:hAnsi="Palatino Linotype" w:cs="Tahoma"/>
                <w:b/>
                <w:bCs/>
                <w:iCs/>
                <w:sz w:val="20"/>
                <w:szCs w:val="20"/>
              </w:rPr>
            </w:pPr>
            <w:r w:rsidRPr="00DD1DB2">
              <w:rPr>
                <w:rFonts w:ascii="Palatino Linotype" w:hAnsi="Palatino Linotype" w:cs="Tahoma"/>
                <w:b/>
                <w:bCs/>
                <w:iCs/>
                <w:sz w:val="20"/>
                <w:szCs w:val="20"/>
              </w:rPr>
              <w:t>Cargo</w:t>
            </w:r>
          </w:p>
        </w:tc>
        <w:tc>
          <w:tcPr>
            <w:tcW w:w="2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C289" w14:textId="77777777" w:rsidR="00306E86" w:rsidRPr="00DD1DB2" w:rsidRDefault="00306E86" w:rsidP="00306E86">
            <w:pPr>
              <w:spacing w:line="360" w:lineRule="auto"/>
              <w:jc w:val="center"/>
              <w:rPr>
                <w:rFonts w:ascii="Palatino Linotype" w:hAnsi="Palatino Linotype" w:cs="Tahoma"/>
                <w:b/>
                <w:bCs/>
                <w:iCs/>
                <w:sz w:val="20"/>
                <w:szCs w:val="20"/>
              </w:rPr>
            </w:pPr>
            <w:r w:rsidRPr="00DD1DB2">
              <w:rPr>
                <w:rFonts w:ascii="Palatino Linotype" w:hAnsi="Palatino Linotype" w:cs="Tahoma"/>
                <w:b/>
                <w:bCs/>
                <w:iCs/>
                <w:sz w:val="20"/>
                <w:szCs w:val="20"/>
              </w:rPr>
              <w:t>Certificación</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CB7DE" w14:textId="77777777" w:rsidR="00306E86" w:rsidRPr="00DD1DB2" w:rsidRDefault="00306E86" w:rsidP="00306E86">
            <w:pPr>
              <w:spacing w:line="360" w:lineRule="auto"/>
              <w:jc w:val="center"/>
              <w:rPr>
                <w:rFonts w:ascii="Palatino Linotype" w:hAnsi="Palatino Linotype" w:cs="Tahoma"/>
                <w:b/>
                <w:bCs/>
                <w:iCs/>
                <w:sz w:val="20"/>
                <w:szCs w:val="20"/>
              </w:rPr>
            </w:pPr>
            <w:r w:rsidRPr="00DD1DB2">
              <w:rPr>
                <w:rFonts w:ascii="Palatino Linotype" w:hAnsi="Palatino Linotype" w:cs="Tahoma"/>
                <w:b/>
                <w:bCs/>
                <w:iCs/>
                <w:sz w:val="20"/>
                <w:szCs w:val="20"/>
              </w:rPr>
              <w:t>Obligatorio</w:t>
            </w:r>
          </w:p>
        </w:tc>
      </w:tr>
      <w:tr w:rsidR="00306E86" w:rsidRPr="00DD1DB2" w14:paraId="50C140A3" w14:textId="77777777" w:rsidTr="00306E86">
        <w:tblPrEx>
          <w:jc w:val="left"/>
        </w:tblPrEx>
        <w:tc>
          <w:tcPr>
            <w:tcW w:w="706" w:type="pct"/>
            <w:vAlign w:val="center"/>
            <w:hideMark/>
          </w:tcPr>
          <w:p w14:paraId="4EB12B56" w14:textId="77777777" w:rsidR="00306E86" w:rsidRPr="00DD1DB2" w:rsidRDefault="00306E86" w:rsidP="00306E86">
            <w:pPr>
              <w:jc w:val="center"/>
              <w:rPr>
                <w:rFonts w:ascii="Palatino Linotype" w:hAnsi="Palatino Linotype" w:cs="Tahoma"/>
                <w:b/>
                <w:bCs/>
                <w:iCs/>
                <w:sz w:val="20"/>
                <w:szCs w:val="20"/>
              </w:rPr>
            </w:pPr>
            <w:r w:rsidRPr="00DD1DB2">
              <w:rPr>
                <w:rFonts w:ascii="Palatino Linotype" w:hAnsi="Palatino Linotype" w:cs="Tahoma"/>
                <w:b/>
                <w:bCs/>
                <w:iCs/>
                <w:sz w:val="20"/>
                <w:szCs w:val="20"/>
              </w:rPr>
              <w:t>Artículo 113.</w:t>
            </w:r>
          </w:p>
        </w:tc>
        <w:tc>
          <w:tcPr>
            <w:tcW w:w="963" w:type="pct"/>
            <w:vAlign w:val="center"/>
            <w:hideMark/>
          </w:tcPr>
          <w:p w14:paraId="7DD873FB" w14:textId="77777777" w:rsidR="00306E86" w:rsidRPr="00DD1DB2" w:rsidRDefault="00306E86" w:rsidP="00306E86">
            <w:pPr>
              <w:jc w:val="center"/>
              <w:rPr>
                <w:rFonts w:ascii="Palatino Linotype" w:hAnsi="Palatino Linotype" w:cs="Tahoma"/>
                <w:bCs/>
                <w:iCs/>
                <w:sz w:val="20"/>
                <w:szCs w:val="20"/>
              </w:rPr>
            </w:pPr>
            <w:r w:rsidRPr="00DD1DB2">
              <w:rPr>
                <w:rFonts w:ascii="Palatino Linotype" w:hAnsi="Palatino Linotype" w:cs="Tahoma"/>
                <w:bCs/>
                <w:iCs/>
                <w:sz w:val="20"/>
                <w:szCs w:val="20"/>
              </w:rPr>
              <w:t>Contralor</w:t>
            </w:r>
          </w:p>
        </w:tc>
        <w:tc>
          <w:tcPr>
            <w:tcW w:w="2561" w:type="pct"/>
            <w:vAlign w:val="center"/>
            <w:hideMark/>
          </w:tcPr>
          <w:p w14:paraId="73E65A0B" w14:textId="77777777" w:rsidR="00306E86" w:rsidRPr="00DD1DB2" w:rsidRDefault="00306E86" w:rsidP="00306E86">
            <w:pPr>
              <w:jc w:val="both"/>
              <w:rPr>
                <w:rFonts w:ascii="Palatino Linotype" w:hAnsi="Palatino Linotype" w:cs="Tahoma"/>
                <w:bCs/>
                <w:iCs/>
                <w:sz w:val="20"/>
                <w:szCs w:val="20"/>
              </w:rPr>
            </w:pPr>
            <w:r w:rsidRPr="00DD1DB2">
              <w:rPr>
                <w:rFonts w:ascii="Palatino Linotype" w:hAnsi="Palatino Linotype" w:cs="Tahoma"/>
                <w:bCs/>
                <w:iCs/>
                <w:sz w:val="20"/>
                <w:szCs w:val="20"/>
              </w:rPr>
              <w:t xml:space="preserve">Certificación de competencia laboral  expedida por el </w:t>
            </w:r>
            <w:r w:rsidRPr="00DD1DB2">
              <w:rPr>
                <w:rFonts w:ascii="Palatino Linotype" w:hAnsi="Palatino Linotype" w:cs="Tahoma"/>
                <w:b/>
                <w:iCs/>
                <w:sz w:val="20"/>
                <w:szCs w:val="20"/>
              </w:rPr>
              <w:t>Instituto Hacendario del Estado de México</w:t>
            </w:r>
            <w:r w:rsidRPr="00DD1DB2">
              <w:rPr>
                <w:rFonts w:ascii="Palatino Linotype" w:hAnsi="Palatino Linotype" w:cs="Tahoma"/>
                <w:bCs/>
                <w:iCs/>
                <w:sz w:val="20"/>
                <w:szCs w:val="20"/>
              </w:rPr>
              <w:t xml:space="preserve"> o por alguna institución con reconocimiento de validez oficial, deberá acreditarse dentro de los seis meses siguientes a la fecha en que inicie funciones.</w:t>
            </w:r>
          </w:p>
        </w:tc>
        <w:tc>
          <w:tcPr>
            <w:tcW w:w="770" w:type="pct"/>
            <w:vAlign w:val="center"/>
            <w:hideMark/>
          </w:tcPr>
          <w:p w14:paraId="67194D8E" w14:textId="77777777" w:rsidR="00306E86" w:rsidRPr="00DD1DB2" w:rsidRDefault="00306E86" w:rsidP="00306E86">
            <w:pPr>
              <w:jc w:val="center"/>
              <w:rPr>
                <w:rFonts w:ascii="Palatino Linotype" w:hAnsi="Palatino Linotype" w:cs="Tahoma"/>
                <w:b/>
                <w:bCs/>
                <w:iCs/>
                <w:sz w:val="20"/>
                <w:szCs w:val="20"/>
              </w:rPr>
            </w:pPr>
            <w:r w:rsidRPr="00DD1DB2">
              <w:rPr>
                <w:rFonts w:ascii="Palatino Linotype" w:hAnsi="Palatino Linotype" w:cs="Tahoma"/>
                <w:b/>
                <w:bCs/>
                <w:iCs/>
                <w:sz w:val="20"/>
                <w:szCs w:val="20"/>
              </w:rPr>
              <w:t>Sí</w:t>
            </w:r>
          </w:p>
        </w:tc>
      </w:tr>
    </w:tbl>
    <w:p w14:paraId="20624558" w14:textId="77777777" w:rsidR="00306E86" w:rsidRPr="00DD1DB2" w:rsidRDefault="00306E86" w:rsidP="006D2FDB">
      <w:pPr>
        <w:spacing w:line="360" w:lineRule="auto"/>
        <w:ind w:right="49"/>
        <w:jc w:val="both"/>
        <w:rPr>
          <w:rFonts w:ascii="Palatino Linotype" w:eastAsiaTheme="minorHAnsi" w:hAnsi="Palatino Linotype" w:cs="Arial"/>
          <w:bCs/>
          <w:lang w:val="es-MX" w:eastAsia="en-US"/>
        </w:rPr>
      </w:pPr>
    </w:p>
    <w:p w14:paraId="3159C418" w14:textId="1AD8AF42" w:rsidR="006463DA" w:rsidRPr="00DD1DB2" w:rsidRDefault="00306E86" w:rsidP="006463DA">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Para concluir con el estudio de la presente resolución</w:t>
      </w:r>
      <w:r w:rsidR="006463DA" w:rsidRPr="00DD1DB2">
        <w:rPr>
          <w:rFonts w:ascii="Palatino Linotype" w:eastAsiaTheme="minorHAnsi" w:hAnsi="Palatino Linotype" w:cs="Arial"/>
          <w:lang w:val="es-MX" w:eastAsia="en-US"/>
        </w:rPr>
        <w:t>,</w:t>
      </w:r>
      <w:r w:rsidR="006463DA" w:rsidRPr="00DD1DB2">
        <w:rPr>
          <w:rFonts w:ascii="Palatino Linotype" w:eastAsiaTheme="minorHAnsi" w:hAnsi="Palatino Linotype" w:cstheme="minorBidi"/>
          <w:lang w:eastAsia="es-MX"/>
        </w:rPr>
        <w:t xml:space="preserve"> </w:t>
      </w:r>
      <w:r w:rsidR="006463DA" w:rsidRPr="00DD1DB2">
        <w:rPr>
          <w:rFonts w:ascii="Palatino Linotype" w:hAnsi="Palatino Linotype" w:cs="Tahoma"/>
          <w:bCs/>
          <w:iCs/>
          <w:szCs w:val="22"/>
          <w:lang w:val="es-MX"/>
        </w:rPr>
        <w:t xml:space="preserve">es necesario hacer referencia al procedimiento de búsqueda </w:t>
      </w:r>
      <w:r w:rsidR="006463DA" w:rsidRPr="00DD1DB2">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5BC48FEE" w14:textId="77777777" w:rsidR="006463DA" w:rsidRPr="00DD1DB2" w:rsidRDefault="006463DA" w:rsidP="006463DA">
      <w:pPr>
        <w:spacing w:line="360" w:lineRule="auto"/>
        <w:contextualSpacing/>
        <w:jc w:val="both"/>
        <w:rPr>
          <w:rFonts w:ascii="Palatino Linotype" w:hAnsi="Palatino Linotype" w:cs="Tahoma"/>
          <w:bCs/>
          <w:sz w:val="22"/>
          <w:szCs w:val="22"/>
          <w:lang w:val="es-MX"/>
        </w:rPr>
      </w:pPr>
      <w:r w:rsidRPr="00DD1DB2">
        <w:rPr>
          <w:rFonts w:ascii="Palatino Linotype" w:hAnsi="Palatino Linotype" w:cs="Tahoma"/>
          <w:bCs/>
          <w:sz w:val="22"/>
          <w:szCs w:val="22"/>
          <w:lang w:val="es-MX"/>
        </w:rPr>
        <w:t xml:space="preserve"> </w:t>
      </w:r>
    </w:p>
    <w:p w14:paraId="0AD2FB2D" w14:textId="44736A12" w:rsidR="006463DA" w:rsidRPr="00DD1DB2" w:rsidRDefault="006463DA" w:rsidP="006463DA">
      <w:pPr>
        <w:numPr>
          <w:ilvl w:val="0"/>
          <w:numId w:val="21"/>
        </w:numPr>
        <w:spacing w:line="360" w:lineRule="auto"/>
        <w:contextualSpacing/>
        <w:jc w:val="both"/>
        <w:rPr>
          <w:rFonts w:ascii="Palatino Linotype" w:hAnsi="Palatino Linotype" w:cs="Tahoma"/>
          <w:bCs/>
          <w:szCs w:val="22"/>
          <w:lang w:val="es-MX"/>
        </w:rPr>
      </w:pPr>
      <w:r w:rsidRPr="00DD1DB2">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AFA9728" w14:textId="77777777" w:rsidR="006463DA" w:rsidRPr="00DD1DB2" w:rsidRDefault="006463DA" w:rsidP="006463DA">
      <w:pPr>
        <w:numPr>
          <w:ilvl w:val="0"/>
          <w:numId w:val="21"/>
        </w:numPr>
        <w:spacing w:line="360" w:lineRule="auto"/>
        <w:contextualSpacing/>
        <w:jc w:val="both"/>
        <w:rPr>
          <w:rFonts w:ascii="Palatino Linotype" w:hAnsi="Palatino Linotype" w:cs="Tahoma"/>
          <w:bCs/>
          <w:szCs w:val="22"/>
          <w:lang w:val="es-MX"/>
        </w:rPr>
      </w:pPr>
      <w:r w:rsidRPr="00DD1DB2">
        <w:rPr>
          <w:rFonts w:ascii="Palatino Linotype" w:hAnsi="Palatino Linotype" w:cs="Tahoma"/>
          <w:bCs/>
          <w:szCs w:val="22"/>
          <w:lang w:val="es-MX"/>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33DA1DA" w14:textId="77777777" w:rsidR="006463DA" w:rsidRPr="00DD1DB2" w:rsidRDefault="006463DA" w:rsidP="00CE6A53">
      <w:pPr>
        <w:spacing w:line="360" w:lineRule="auto"/>
        <w:ind w:right="49"/>
        <w:jc w:val="both"/>
        <w:rPr>
          <w:rFonts w:ascii="Palatino Linotype" w:eastAsiaTheme="minorHAnsi" w:hAnsi="Palatino Linotype" w:cs="Arial"/>
          <w:bCs/>
          <w:lang w:val="es-MX" w:eastAsia="en-US"/>
        </w:rPr>
      </w:pPr>
    </w:p>
    <w:p w14:paraId="4344ACA4" w14:textId="112434EB" w:rsidR="006463DA" w:rsidRPr="00DD1DB2" w:rsidRDefault="006463DA" w:rsidP="006463DA">
      <w:pPr>
        <w:autoSpaceDE w:val="0"/>
        <w:autoSpaceDN w:val="0"/>
        <w:adjustRightInd w:val="0"/>
        <w:spacing w:line="360" w:lineRule="auto"/>
        <w:jc w:val="both"/>
        <w:rPr>
          <w:rFonts w:ascii="Palatino Linotype" w:hAnsi="Palatino Linotype" w:cs="Tahoma"/>
          <w:bCs/>
          <w:szCs w:val="22"/>
          <w:lang w:val="es-MX"/>
        </w:rPr>
      </w:pPr>
      <w:r w:rsidRPr="00DD1DB2">
        <w:rPr>
          <w:rFonts w:ascii="Palatino Linotype" w:hAnsi="Palatino Linotype" w:cs="Tahoma"/>
          <w:bCs/>
          <w:szCs w:val="22"/>
          <w:lang w:val="es-MX"/>
        </w:rPr>
        <w:t xml:space="preserve">Así, a efecto de determinar si el </w:t>
      </w:r>
      <w:r w:rsidRPr="00DD1DB2">
        <w:rPr>
          <w:rFonts w:ascii="Palatino Linotype" w:hAnsi="Palatino Linotype" w:cs="Tahoma"/>
          <w:b/>
          <w:bCs/>
          <w:szCs w:val="22"/>
          <w:lang w:val="es-MX"/>
        </w:rPr>
        <w:t>Sujeto Obligado</w:t>
      </w:r>
      <w:r w:rsidRPr="00DD1DB2">
        <w:rPr>
          <w:rFonts w:ascii="Palatino Linotype" w:hAnsi="Palatino Linotype" w:cs="Tahoma"/>
          <w:bCs/>
          <w:szCs w:val="22"/>
          <w:lang w:val="es-MX"/>
        </w:rPr>
        <w:t xml:space="preserve"> cumplió con el procedimiento de búsqueda, resulta necesario traer </w:t>
      </w:r>
      <w:r w:rsidR="00AF1E39" w:rsidRPr="00DD1DB2">
        <w:rPr>
          <w:rFonts w:ascii="Palatino Linotype" w:hAnsi="Palatino Linotype" w:cs="Tahoma"/>
          <w:bCs/>
          <w:szCs w:val="22"/>
          <w:lang w:val="es-MX"/>
        </w:rPr>
        <w:t>a contexto el</w:t>
      </w:r>
      <w:r w:rsidRPr="00DD1DB2">
        <w:rPr>
          <w:rFonts w:ascii="Palatino Linotype" w:hAnsi="Palatino Linotype" w:cs="Tahoma"/>
          <w:bCs/>
          <w:szCs w:val="22"/>
          <w:lang w:val="es-MX"/>
        </w:rPr>
        <w:t xml:space="preserve"> </w:t>
      </w:r>
      <w:r w:rsidR="00306E86" w:rsidRPr="00DD1DB2">
        <w:rPr>
          <w:rFonts w:ascii="Palatino Linotype" w:hAnsi="Palatino Linotype" w:cs="Tahoma"/>
          <w:b/>
          <w:bCs/>
          <w:szCs w:val="22"/>
          <w:lang w:val="es-MX"/>
        </w:rPr>
        <w:t>Reglamento Orgánico de la Administración Pública Municipal de Cuautitlán Izcalli</w:t>
      </w:r>
      <w:r w:rsidRPr="00DD1DB2">
        <w:rPr>
          <w:rFonts w:ascii="Palatino Linotype" w:hAnsi="Palatino Linotype" w:cs="Tahoma"/>
          <w:szCs w:val="22"/>
          <w:lang w:val="es-MX"/>
        </w:rPr>
        <w:t>,</w:t>
      </w:r>
      <w:r w:rsidRPr="00DD1DB2">
        <w:rPr>
          <w:rFonts w:ascii="Palatino Linotype" w:hAnsi="Palatino Linotype" w:cs="Tahoma"/>
          <w:b/>
          <w:bCs/>
          <w:szCs w:val="22"/>
          <w:lang w:val="es-MX"/>
        </w:rPr>
        <w:t xml:space="preserve"> </w:t>
      </w:r>
      <w:r w:rsidRPr="00DD1DB2">
        <w:rPr>
          <w:rFonts w:ascii="Palatino Linotype" w:hAnsi="Palatino Linotype" w:cs="Tahoma"/>
          <w:bCs/>
          <w:szCs w:val="22"/>
          <w:lang w:val="es-MX"/>
        </w:rPr>
        <w:t xml:space="preserve">en el cual se establece que, el </w:t>
      </w:r>
      <w:r w:rsidRPr="00DD1DB2">
        <w:rPr>
          <w:rFonts w:ascii="Palatino Linotype" w:hAnsi="Palatino Linotype" w:cs="Tahoma"/>
          <w:b/>
          <w:bCs/>
          <w:szCs w:val="22"/>
          <w:lang w:val="es-MX"/>
        </w:rPr>
        <w:t>Sujeto Obligado</w:t>
      </w:r>
      <w:r w:rsidRPr="00DD1DB2">
        <w:rPr>
          <w:rFonts w:ascii="Palatino Linotype" w:hAnsi="Palatino Linotype" w:cs="Tahoma"/>
          <w:bCs/>
          <w:szCs w:val="22"/>
          <w:lang w:val="es-MX"/>
        </w:rPr>
        <w:t xml:space="preserve"> para el ejercicio de sus funciones, contará con diversas unidades administrativas, entre otras </w:t>
      </w:r>
      <w:r w:rsidRPr="00DD1DB2">
        <w:rPr>
          <w:rFonts w:ascii="Palatino Linotype" w:eastAsiaTheme="minorHAnsi" w:hAnsi="Palatino Linotype" w:cs="Arial"/>
          <w:bCs/>
          <w:lang w:val="es-MX" w:eastAsia="en-US"/>
        </w:rPr>
        <w:t xml:space="preserve">la </w:t>
      </w:r>
      <w:r w:rsidR="00306E86" w:rsidRPr="00DD1DB2">
        <w:rPr>
          <w:rFonts w:ascii="Palatino Linotype" w:eastAsiaTheme="minorHAnsi" w:hAnsi="Palatino Linotype" w:cstheme="minorBidi"/>
          <w:b/>
          <w:bCs/>
          <w:lang w:val="es-MX" w:eastAsia="es-MX"/>
        </w:rPr>
        <w:t>Dirección de Administración</w:t>
      </w:r>
      <w:r w:rsidRPr="00DD1DB2">
        <w:rPr>
          <w:rFonts w:ascii="Palatino Linotype" w:hAnsi="Palatino Linotype" w:cs="Tahoma"/>
          <w:bCs/>
          <w:szCs w:val="22"/>
          <w:lang w:val="es-MX"/>
        </w:rPr>
        <w:t>, las cuales, dentro de sus atribuciones, constan las siguientes:</w:t>
      </w:r>
    </w:p>
    <w:p w14:paraId="3DCCAEE0" w14:textId="77777777" w:rsidR="00306E86" w:rsidRPr="00DD1DB2" w:rsidRDefault="00306E86" w:rsidP="006463DA">
      <w:pPr>
        <w:autoSpaceDE w:val="0"/>
        <w:autoSpaceDN w:val="0"/>
        <w:adjustRightInd w:val="0"/>
        <w:spacing w:line="360" w:lineRule="auto"/>
        <w:jc w:val="both"/>
        <w:rPr>
          <w:rFonts w:ascii="Palatino Linotype" w:hAnsi="Palatino Linotype" w:cs="Tahoma"/>
          <w:bCs/>
          <w:szCs w:val="22"/>
          <w:lang w:val="es-MX"/>
        </w:rPr>
      </w:pPr>
    </w:p>
    <w:p w14:paraId="258A3F21" w14:textId="77777777"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Artículo 8.-</w:t>
      </w:r>
      <w:r w:rsidRPr="00DD1DB2">
        <w:rPr>
          <w:rFonts w:ascii="Palatino Linotype" w:hAnsi="Palatino Linotype"/>
          <w:i/>
          <w:sz w:val="22"/>
        </w:rPr>
        <w:t xml:space="preserve"> La Administración Pública Municipal Centralizada estará integrada por las siguientes dependencias, subordinadas jerárquicamente a persona titular de la Presidencia Municipal: </w:t>
      </w:r>
    </w:p>
    <w:p w14:paraId="1129F8CB" w14:textId="77777777" w:rsidR="009762D1" w:rsidRPr="00DD1DB2" w:rsidRDefault="009762D1" w:rsidP="009762D1">
      <w:pPr>
        <w:autoSpaceDE w:val="0"/>
        <w:autoSpaceDN w:val="0"/>
        <w:adjustRightInd w:val="0"/>
        <w:ind w:left="567" w:right="616"/>
        <w:jc w:val="both"/>
        <w:rPr>
          <w:rFonts w:ascii="Palatino Linotype" w:hAnsi="Palatino Linotype"/>
          <w:i/>
          <w:sz w:val="22"/>
        </w:rPr>
      </w:pPr>
    </w:p>
    <w:p w14:paraId="1D052D05" w14:textId="7BF84F1C"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I. Secretaría del Ayuntamiento;</w:t>
      </w:r>
    </w:p>
    <w:p w14:paraId="212FF30D" w14:textId="73B52523"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II. Tesorería Municipal;</w:t>
      </w:r>
    </w:p>
    <w:p w14:paraId="617028A9" w14:textId="4E1FABAC"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u w:val="single"/>
        </w:rPr>
        <w:t>III. Contraloría Municipal</w:t>
      </w:r>
      <w:r w:rsidRPr="00DD1DB2">
        <w:rPr>
          <w:rFonts w:ascii="Palatino Linotype" w:hAnsi="Palatino Linotype"/>
          <w:i/>
          <w:sz w:val="22"/>
        </w:rPr>
        <w:t>;</w:t>
      </w:r>
    </w:p>
    <w:p w14:paraId="49171205" w14:textId="3362B80E"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IV. Comisaría General de Seguridad Ciudadana;</w:t>
      </w:r>
    </w:p>
    <w:p w14:paraId="4ECBE357" w14:textId="22DFE625"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V. Dirección de Democracia Participativa;</w:t>
      </w:r>
    </w:p>
    <w:p w14:paraId="0B5CAAAE" w14:textId="788D5DCD"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VI. Dirección de Sustentabilidad y Medio Ambiente;</w:t>
      </w:r>
    </w:p>
    <w:p w14:paraId="629A33FD" w14:textId="25950F25"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VII. Dirección de Desarrollo Urbano e Infraestructura;</w:t>
      </w:r>
    </w:p>
    <w:p w14:paraId="5A7B3D6A" w14:textId="39B50F89"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 xml:space="preserve">VIII. Dirección de Servicios Públicos; </w:t>
      </w:r>
    </w:p>
    <w:p w14:paraId="43130F6F" w14:textId="4C7FCE36"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IX. Dirección de Bienestar para la Comunidad;</w:t>
      </w:r>
    </w:p>
    <w:p w14:paraId="42746D58" w14:textId="5E16BF10"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X. Dirección de Desarrollo Económico;</w:t>
      </w:r>
    </w:p>
    <w:p w14:paraId="44EDFB7A" w14:textId="4F67C132"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u w:val="single"/>
        </w:rPr>
        <w:t>XI. Dirección de Administración</w:t>
      </w:r>
      <w:r w:rsidRPr="00DD1DB2">
        <w:rPr>
          <w:rFonts w:ascii="Palatino Linotype" w:hAnsi="Palatino Linotype"/>
          <w:i/>
          <w:sz w:val="22"/>
        </w:rPr>
        <w:t>; y</w:t>
      </w:r>
    </w:p>
    <w:p w14:paraId="705D930D" w14:textId="098672BB"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XII. Dirección Jurídica.</w:t>
      </w:r>
    </w:p>
    <w:p w14:paraId="350ECA21" w14:textId="2A8A7B4D"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238FB0FB" w14:textId="77777777" w:rsidR="009762D1" w:rsidRPr="00DD1DB2" w:rsidRDefault="009762D1" w:rsidP="009762D1">
      <w:pPr>
        <w:autoSpaceDE w:val="0"/>
        <w:autoSpaceDN w:val="0"/>
        <w:adjustRightInd w:val="0"/>
        <w:ind w:left="567" w:right="616"/>
        <w:jc w:val="both"/>
        <w:rPr>
          <w:rFonts w:ascii="Palatino Linotype" w:hAnsi="Palatino Linotype"/>
          <w:i/>
          <w:sz w:val="22"/>
        </w:rPr>
      </w:pPr>
    </w:p>
    <w:p w14:paraId="32EDB959" w14:textId="773D575C" w:rsidR="00306E86" w:rsidRPr="00DD1DB2" w:rsidRDefault="00306E86" w:rsidP="009762D1">
      <w:pPr>
        <w:autoSpaceDE w:val="0"/>
        <w:autoSpaceDN w:val="0"/>
        <w:adjustRightInd w:val="0"/>
        <w:ind w:left="567" w:right="616"/>
        <w:jc w:val="center"/>
        <w:rPr>
          <w:rFonts w:ascii="Palatino Linotype" w:hAnsi="Palatino Linotype"/>
          <w:b/>
          <w:i/>
          <w:sz w:val="22"/>
        </w:rPr>
      </w:pPr>
      <w:r w:rsidRPr="00DD1DB2">
        <w:rPr>
          <w:rFonts w:ascii="Palatino Linotype" w:hAnsi="Palatino Linotype"/>
          <w:b/>
          <w:i/>
          <w:sz w:val="22"/>
        </w:rPr>
        <w:t>CAPÍTULO SEGUNDO</w:t>
      </w:r>
    </w:p>
    <w:p w14:paraId="5B0C2500" w14:textId="074D5BF0" w:rsidR="00306E86" w:rsidRPr="00DD1DB2" w:rsidRDefault="00306E86" w:rsidP="009762D1">
      <w:pPr>
        <w:autoSpaceDE w:val="0"/>
        <w:autoSpaceDN w:val="0"/>
        <w:adjustRightInd w:val="0"/>
        <w:ind w:left="567" w:right="616"/>
        <w:jc w:val="center"/>
        <w:rPr>
          <w:rFonts w:ascii="Palatino Linotype" w:hAnsi="Palatino Linotype"/>
          <w:b/>
          <w:i/>
          <w:sz w:val="22"/>
          <w:u w:val="thick"/>
        </w:rPr>
      </w:pPr>
      <w:r w:rsidRPr="00DD1DB2">
        <w:rPr>
          <w:rFonts w:ascii="Palatino Linotype" w:hAnsi="Palatino Linotype"/>
          <w:b/>
          <w:i/>
          <w:sz w:val="22"/>
          <w:u w:val="thick"/>
        </w:rPr>
        <w:t>DEL ENLACE ADMINISTRATIVO</w:t>
      </w:r>
    </w:p>
    <w:p w14:paraId="6940853C" w14:textId="77777777"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Artículo 81.-.</w:t>
      </w:r>
      <w:r w:rsidRPr="00DD1DB2">
        <w:rPr>
          <w:rFonts w:ascii="Palatino Linotype" w:hAnsi="Palatino Linotype"/>
          <w:i/>
          <w:sz w:val="22"/>
        </w:rPr>
        <w:t xml:space="preserve"> La persona nombrada como </w:t>
      </w:r>
      <w:r w:rsidRPr="00DD1DB2">
        <w:rPr>
          <w:rFonts w:ascii="Palatino Linotype" w:hAnsi="Palatino Linotype"/>
          <w:b/>
          <w:i/>
          <w:sz w:val="22"/>
          <w:u w:val="single"/>
        </w:rPr>
        <w:t>Enlace Administrativo de la Contraloría Municipal</w:t>
      </w:r>
      <w:r w:rsidRPr="00DD1DB2">
        <w:rPr>
          <w:rFonts w:ascii="Palatino Linotype" w:hAnsi="Palatino Linotype"/>
          <w:i/>
          <w:sz w:val="22"/>
        </w:rPr>
        <w:t xml:space="preserve">, tendrá las siguientes atribuciones: </w:t>
      </w:r>
    </w:p>
    <w:p w14:paraId="136D14A8" w14:textId="4F772E4F"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lastRenderedPageBreak/>
        <w:t>I.</w:t>
      </w:r>
      <w:r w:rsidRPr="00DD1DB2">
        <w:rPr>
          <w:rFonts w:ascii="Palatino Linotype" w:hAnsi="Palatino Linotype"/>
          <w:i/>
          <w:sz w:val="22"/>
        </w:rPr>
        <w:t xml:space="preserve"> Tramitar ante la Dirección de Administración los movimientos de las personas servidoras públicas adscritas a la Contraloría Municipal;</w:t>
      </w:r>
    </w:p>
    <w:p w14:paraId="5AAE39FF" w14:textId="66EE9EDC"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6786A1E4" w14:textId="28201855"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III.</w:t>
      </w:r>
      <w:r w:rsidRPr="00DD1DB2">
        <w:rPr>
          <w:rFonts w:ascii="Palatino Linotype" w:hAnsi="Palatino Linotype"/>
          <w:i/>
          <w:sz w:val="22"/>
        </w:rPr>
        <w:t xml:space="preserve"> Gestionar la capacitación del personal, y en su caso, evaluación de las personas servidoras públicas adscritas a la Contraloría Municipal;</w:t>
      </w:r>
    </w:p>
    <w:p w14:paraId="6B514193" w14:textId="05BAAD3D"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6594B5BB" w14:textId="7BC55C29"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XVIII.</w:t>
      </w:r>
      <w:r w:rsidRPr="00DD1DB2">
        <w:rPr>
          <w:rFonts w:ascii="Palatino Linotype" w:hAnsi="Palatino Linotype"/>
          <w:i/>
          <w:sz w:val="22"/>
        </w:rPr>
        <w:t xml:space="preserve"> Asistir a las reuniones convocadas por la Dirección de Administración;</w:t>
      </w:r>
    </w:p>
    <w:p w14:paraId="0E87E9CD" w14:textId="05CB83A9"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6B869793" w14:textId="656538B5"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XXI.</w:t>
      </w:r>
      <w:r w:rsidRPr="00DD1DB2">
        <w:rPr>
          <w:rFonts w:ascii="Palatino Linotype" w:hAnsi="Palatino Linotype"/>
          <w:i/>
          <w:sz w:val="22"/>
        </w:rPr>
        <w:t xml:space="preserve"> Cumplir en el ámbito de su competencia con las disposiciones en materia archivística y de administración de documentos establecidas en la Ley de Archivos y Administración de Documentos del Estado de México y Municipios y demás disposiciones jurídicas aplicables;</w:t>
      </w:r>
    </w:p>
    <w:p w14:paraId="1DA91164" w14:textId="28B4C1AB"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1F74B0A1" w14:textId="77777777" w:rsidR="009762D1" w:rsidRPr="00DD1DB2" w:rsidRDefault="009762D1" w:rsidP="009762D1">
      <w:pPr>
        <w:autoSpaceDE w:val="0"/>
        <w:autoSpaceDN w:val="0"/>
        <w:adjustRightInd w:val="0"/>
        <w:ind w:left="567" w:right="616"/>
        <w:jc w:val="both"/>
        <w:rPr>
          <w:rFonts w:ascii="Palatino Linotype" w:hAnsi="Palatino Linotype"/>
          <w:i/>
          <w:sz w:val="22"/>
        </w:rPr>
      </w:pPr>
    </w:p>
    <w:p w14:paraId="397690E4" w14:textId="09E78330"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Artículo 199.</w:t>
      </w:r>
      <w:r w:rsidRPr="00DD1DB2">
        <w:rPr>
          <w:rFonts w:ascii="Palatino Linotype" w:hAnsi="Palatino Linotype"/>
          <w:i/>
          <w:sz w:val="22"/>
        </w:rPr>
        <w:t xml:space="preserve"> La persona titular de la </w:t>
      </w:r>
      <w:r w:rsidRPr="00DD1DB2">
        <w:rPr>
          <w:rFonts w:ascii="Palatino Linotype" w:hAnsi="Palatino Linotype"/>
          <w:b/>
          <w:i/>
          <w:sz w:val="22"/>
          <w:u w:val="single"/>
        </w:rPr>
        <w:t>Dirección de Administración</w:t>
      </w:r>
      <w:r w:rsidRPr="00DD1DB2">
        <w:rPr>
          <w:rFonts w:ascii="Palatino Linotype" w:hAnsi="Palatino Linotype"/>
          <w:i/>
          <w:sz w:val="22"/>
        </w:rPr>
        <w:t>, además de las atribuciones establecidas en las disposiciones legales y reglamentarias aplicables, tendrá las siguientes:</w:t>
      </w:r>
    </w:p>
    <w:p w14:paraId="07D61C7C" w14:textId="72ED34F1" w:rsidR="00306E86"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1AD022DC" w14:textId="77777777" w:rsidR="009762D1" w:rsidRPr="00DD1DB2" w:rsidRDefault="00306E86"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XVI.</w:t>
      </w:r>
      <w:r w:rsidRPr="00DD1DB2">
        <w:rPr>
          <w:rFonts w:ascii="Palatino Linotype" w:hAnsi="Palatino Linotype"/>
          <w:i/>
          <w:sz w:val="22"/>
        </w:rPr>
        <w:t xml:space="preserve"> Suscribir los contratos laborales, en términos de la Ley del Trabajo de las personas servidoras pú</w:t>
      </w:r>
      <w:r w:rsidR="009762D1" w:rsidRPr="00DD1DB2">
        <w:rPr>
          <w:rFonts w:ascii="Palatino Linotype" w:hAnsi="Palatino Linotype"/>
          <w:i/>
          <w:sz w:val="22"/>
        </w:rPr>
        <w:t>blicas del Estado y Municipios.</w:t>
      </w:r>
    </w:p>
    <w:p w14:paraId="1114EC8D" w14:textId="193E9139" w:rsidR="00306E86" w:rsidRPr="00DD1DB2" w:rsidRDefault="009762D1"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XVII.</w:t>
      </w:r>
      <w:r w:rsidRPr="00DD1DB2">
        <w:rPr>
          <w:rFonts w:ascii="Palatino Linotype" w:hAnsi="Palatino Linotype"/>
          <w:i/>
          <w:sz w:val="22"/>
        </w:rPr>
        <w:t xml:space="preserve"> </w:t>
      </w:r>
      <w:r w:rsidR="00306E86" w:rsidRPr="00DD1DB2">
        <w:rPr>
          <w:rFonts w:ascii="Palatino Linotype" w:hAnsi="Palatino Linotype"/>
          <w:i/>
          <w:sz w:val="22"/>
        </w:rPr>
        <w:t>Promover el cumplimiento de las condiciones generales de trabajo entre el Municipio y las personas servidoras públicas en términos de las disposiciones legales y reglamentarias aplicables;</w:t>
      </w:r>
    </w:p>
    <w:p w14:paraId="2B1CFCBC" w14:textId="09954EDE" w:rsidR="009762D1" w:rsidRPr="00DD1DB2" w:rsidRDefault="009762D1"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1055F5FA" w14:textId="7F701B54" w:rsidR="009762D1" w:rsidRPr="00DD1DB2" w:rsidRDefault="009762D1"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XX.</w:t>
      </w:r>
      <w:r w:rsidRPr="00DD1DB2">
        <w:rPr>
          <w:rFonts w:ascii="Palatino Linotype" w:hAnsi="Palatino Linotype"/>
          <w:i/>
          <w:sz w:val="22"/>
        </w:rPr>
        <w:t xml:space="preserve"> Expedir y firmar los nombramientos de las personas servidoras públicas que no sean competencia del Ayuntamiento, en términos de la Ley del Trabajo de las personas servidoras públicas del Estado y Municipios, la Ley Orgánica y del presente Reglamento;</w:t>
      </w:r>
    </w:p>
    <w:p w14:paraId="0AD55C48" w14:textId="7532F157" w:rsidR="009762D1" w:rsidRPr="00DD1DB2" w:rsidRDefault="009762D1"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i/>
          <w:sz w:val="22"/>
        </w:rPr>
        <w:t>(…)</w:t>
      </w:r>
    </w:p>
    <w:p w14:paraId="3E618F8A" w14:textId="7624FD13" w:rsidR="009762D1" w:rsidRPr="00DD1DB2" w:rsidRDefault="009762D1" w:rsidP="009762D1">
      <w:pPr>
        <w:autoSpaceDE w:val="0"/>
        <w:autoSpaceDN w:val="0"/>
        <w:adjustRightInd w:val="0"/>
        <w:ind w:left="567" w:right="616"/>
        <w:jc w:val="both"/>
        <w:rPr>
          <w:rFonts w:ascii="Palatino Linotype" w:hAnsi="Palatino Linotype"/>
          <w:i/>
          <w:sz w:val="22"/>
        </w:rPr>
      </w:pPr>
      <w:r w:rsidRPr="00DD1DB2">
        <w:rPr>
          <w:rFonts w:ascii="Palatino Linotype" w:hAnsi="Palatino Linotype"/>
          <w:b/>
          <w:i/>
          <w:sz w:val="22"/>
        </w:rPr>
        <w:t xml:space="preserve">XXIII. </w:t>
      </w:r>
      <w:r w:rsidRPr="00DD1DB2">
        <w:rPr>
          <w:rFonts w:ascii="Palatino Linotype" w:hAnsi="Palatino Linotype"/>
          <w:i/>
          <w:sz w:val="22"/>
          <w:u w:val="single"/>
        </w:rPr>
        <w:t>Instruir la integración y actualización de los expedientes laborales de las personas servidoras públicas en términos de la normatividad aplicable</w:t>
      </w:r>
      <w:r w:rsidRPr="00DD1DB2">
        <w:rPr>
          <w:rFonts w:ascii="Palatino Linotype" w:hAnsi="Palatino Linotype"/>
          <w:i/>
          <w:sz w:val="22"/>
        </w:rPr>
        <w:t>;</w:t>
      </w:r>
    </w:p>
    <w:p w14:paraId="67B8330F" w14:textId="77777777" w:rsidR="00AF1E39" w:rsidRPr="00DD1DB2" w:rsidRDefault="00AF1E39" w:rsidP="004B211E">
      <w:pPr>
        <w:pStyle w:val="Sinespaciado"/>
      </w:pPr>
    </w:p>
    <w:p w14:paraId="208BC5AE" w14:textId="77777777" w:rsidR="00AF1E39" w:rsidRPr="00DD1DB2" w:rsidRDefault="00AF1E39" w:rsidP="004B211E">
      <w:pPr>
        <w:pStyle w:val="Sinespaciado"/>
      </w:pPr>
    </w:p>
    <w:p w14:paraId="20CBD7FD" w14:textId="33E98EDF" w:rsidR="00A125B4" w:rsidRPr="00DD1DB2" w:rsidRDefault="006463DA" w:rsidP="004B211E">
      <w:pPr>
        <w:spacing w:line="360" w:lineRule="auto"/>
        <w:jc w:val="both"/>
        <w:rPr>
          <w:rFonts w:ascii="Palatino Linotype" w:hAnsi="Palatino Linotype"/>
          <w:szCs w:val="22"/>
          <w:lang w:val="es-MX"/>
        </w:rPr>
      </w:pPr>
      <w:r w:rsidRPr="00DD1DB2">
        <w:rPr>
          <w:rFonts w:ascii="Palatino Linotype" w:hAnsi="Palatino Linotype"/>
          <w:szCs w:val="22"/>
          <w:lang w:val="es-MX"/>
        </w:rPr>
        <w:t>De los preceptos antes citados, se puede observar que</w:t>
      </w:r>
      <w:r w:rsidR="009762D1" w:rsidRPr="00DD1DB2">
        <w:rPr>
          <w:rFonts w:ascii="Palatino Linotype" w:hAnsi="Palatino Linotype"/>
          <w:szCs w:val="22"/>
          <w:lang w:val="es-MX"/>
        </w:rPr>
        <w:t>, tanto el Enlace Administrativo como el Titular de la Dirección de Administración</w:t>
      </w:r>
      <w:r w:rsidRPr="00DD1DB2">
        <w:rPr>
          <w:rFonts w:ascii="Palatino Linotype" w:hAnsi="Palatino Linotype"/>
          <w:szCs w:val="22"/>
          <w:lang w:val="es-MX"/>
        </w:rPr>
        <w:t xml:space="preserve">, cuenta con facultades </w:t>
      </w:r>
      <w:r w:rsidR="00A27C3B" w:rsidRPr="00DD1DB2">
        <w:rPr>
          <w:rFonts w:ascii="Palatino Linotype" w:hAnsi="Palatino Linotype"/>
          <w:szCs w:val="22"/>
          <w:lang w:val="es-MX"/>
        </w:rPr>
        <w:t xml:space="preserve">para </w:t>
      </w:r>
      <w:r w:rsidR="009762D1" w:rsidRPr="00DD1DB2">
        <w:rPr>
          <w:rFonts w:ascii="Palatino Linotype" w:hAnsi="Palatino Linotype"/>
          <w:szCs w:val="22"/>
          <w:lang w:val="es-MX"/>
        </w:rPr>
        <w:t>la integración y actualización de los expedientes laborales de las personas servidoras públicas</w:t>
      </w:r>
      <w:r w:rsidR="00A125B4" w:rsidRPr="00DD1DB2">
        <w:rPr>
          <w:rFonts w:ascii="Palatino Linotype" w:hAnsi="Palatino Linotype"/>
          <w:szCs w:val="22"/>
          <w:lang w:val="es-MX"/>
        </w:rPr>
        <w:t>,</w:t>
      </w:r>
      <w:r w:rsidR="009762D1" w:rsidRPr="00DD1DB2">
        <w:rPr>
          <w:rFonts w:ascii="Palatino Linotype" w:hAnsi="Palatino Linotype"/>
          <w:szCs w:val="22"/>
          <w:lang w:val="es-MX"/>
        </w:rPr>
        <w:t xml:space="preserve"> por lo que,</w:t>
      </w:r>
      <w:r w:rsidR="00A125B4" w:rsidRPr="00DD1DB2">
        <w:rPr>
          <w:rFonts w:ascii="Palatino Linotype" w:hAnsi="Palatino Linotype"/>
          <w:szCs w:val="22"/>
          <w:lang w:val="es-MX"/>
        </w:rPr>
        <w:t xml:space="preserve"> se concluye que, la </w:t>
      </w:r>
      <w:r w:rsidR="00A125B4" w:rsidRPr="00DD1DB2">
        <w:rPr>
          <w:rFonts w:ascii="Palatino Linotype" w:hAnsi="Palatino Linotype"/>
          <w:szCs w:val="22"/>
        </w:rPr>
        <w:t xml:space="preserve">Administración Pública Municipal se entiende como el conjunto de Unidades Administrativas, a través de los cuales el Municipio realiza actividades para satisfacer las necesidades generales que constituyen el objeto de los servicios y funciones públicas, mismas que se realizan de manera permanente y </w:t>
      </w:r>
      <w:r w:rsidR="00A125B4" w:rsidRPr="00DD1DB2">
        <w:rPr>
          <w:rFonts w:ascii="Palatino Linotype" w:hAnsi="Palatino Linotype"/>
          <w:szCs w:val="22"/>
        </w:rPr>
        <w:lastRenderedPageBreak/>
        <w:t xml:space="preserve">continua, bajo los principios de solidaridad y subsidiariedad, que promuevan el Bien Común. Para el ejercicio de estas acciones y responsabilidades ejecutivas y administrativas; asimismo, se organiza de forma centralizada, descentralizada y un Órgano Autónomo. </w:t>
      </w:r>
    </w:p>
    <w:p w14:paraId="26965F82" w14:textId="77777777" w:rsidR="00A125B4" w:rsidRPr="00DD1DB2" w:rsidRDefault="00A125B4" w:rsidP="004B211E">
      <w:pPr>
        <w:spacing w:line="360" w:lineRule="auto"/>
        <w:jc w:val="both"/>
        <w:rPr>
          <w:rFonts w:ascii="Palatino Linotype" w:hAnsi="Palatino Linotype"/>
          <w:szCs w:val="22"/>
        </w:rPr>
      </w:pPr>
    </w:p>
    <w:p w14:paraId="6DCE7DBB" w14:textId="77777777" w:rsidR="009E464A" w:rsidRPr="00DD1DB2" w:rsidRDefault="00A125B4" w:rsidP="006463DA">
      <w:pPr>
        <w:spacing w:line="360" w:lineRule="auto"/>
        <w:jc w:val="both"/>
        <w:rPr>
          <w:rFonts w:ascii="Palatino Linotype" w:hAnsi="Palatino Linotype"/>
          <w:szCs w:val="22"/>
          <w:lang w:val="es-MX"/>
        </w:rPr>
      </w:pPr>
      <w:r w:rsidRPr="00DD1DB2">
        <w:rPr>
          <w:rFonts w:ascii="Palatino Linotype" w:hAnsi="Palatino Linotype"/>
          <w:szCs w:val="22"/>
        </w:rPr>
        <w:t>Para el ejercicio de sus at</w:t>
      </w:r>
      <w:r w:rsidR="009E464A" w:rsidRPr="00DD1DB2">
        <w:rPr>
          <w:rFonts w:ascii="Palatino Linotype" w:hAnsi="Palatino Linotype"/>
          <w:szCs w:val="22"/>
        </w:rPr>
        <w:t>ribuciones y responsabilidades e</w:t>
      </w:r>
      <w:r w:rsidRPr="00DD1DB2">
        <w:rPr>
          <w:rFonts w:ascii="Palatino Linotype" w:hAnsi="Palatino Linotype"/>
          <w:szCs w:val="22"/>
        </w:rPr>
        <w:t>jecutivas, el Ayuntamiento auxilia de diversas Unidades Administrativas</w:t>
      </w:r>
      <w:r w:rsidR="009E464A" w:rsidRPr="00DD1DB2">
        <w:rPr>
          <w:rFonts w:ascii="Palatino Linotype" w:hAnsi="Palatino Linotype"/>
          <w:szCs w:val="22"/>
        </w:rPr>
        <w:t xml:space="preserve">, entre ellas, </w:t>
      </w:r>
      <w:r w:rsidRPr="00DD1DB2">
        <w:rPr>
          <w:rFonts w:ascii="Palatino Linotype" w:hAnsi="Palatino Linotype"/>
          <w:szCs w:val="22"/>
        </w:rPr>
        <w:t>la Dirección de Administración.</w:t>
      </w:r>
      <w:r w:rsidRPr="00DD1DB2">
        <w:rPr>
          <w:rFonts w:ascii="Palatino Linotype" w:hAnsi="Palatino Linotype"/>
          <w:szCs w:val="22"/>
          <w:lang w:val="es-MX"/>
        </w:rPr>
        <w:t xml:space="preserve"> </w:t>
      </w:r>
    </w:p>
    <w:p w14:paraId="78D6CB08" w14:textId="77777777" w:rsidR="009E464A" w:rsidRPr="00DD1DB2" w:rsidRDefault="009E464A" w:rsidP="006463DA">
      <w:pPr>
        <w:spacing w:line="360" w:lineRule="auto"/>
        <w:jc w:val="both"/>
        <w:rPr>
          <w:rFonts w:ascii="Palatino Linotype" w:hAnsi="Palatino Linotype"/>
          <w:szCs w:val="22"/>
          <w:lang w:val="es-MX"/>
        </w:rPr>
      </w:pPr>
    </w:p>
    <w:p w14:paraId="3ABFD337" w14:textId="25BA5836" w:rsidR="006463DA" w:rsidRPr="00DD1DB2" w:rsidRDefault="006463DA" w:rsidP="006463DA">
      <w:pPr>
        <w:spacing w:line="360" w:lineRule="auto"/>
        <w:jc w:val="both"/>
        <w:rPr>
          <w:rFonts w:ascii="Palatino Linotype" w:hAnsi="Palatino Linotype"/>
          <w:szCs w:val="22"/>
          <w:lang w:val="es-MX"/>
        </w:rPr>
      </w:pPr>
      <w:r w:rsidRPr="00DD1DB2">
        <w:rPr>
          <w:rFonts w:ascii="Palatino Linotype" w:eastAsiaTheme="minorHAnsi" w:hAnsi="Palatino Linotype" w:cs="Arial"/>
          <w:lang w:val="es-MX" w:eastAsia="en-US"/>
        </w:rPr>
        <w:t xml:space="preserve">Por lo que, es de precisar que, aunque la solicitud de información y la respuesta estén dirigidas y atendidas por un </w:t>
      </w:r>
      <w:r w:rsidRPr="00DD1DB2">
        <w:rPr>
          <w:rFonts w:ascii="Palatino Linotype" w:eastAsiaTheme="minorHAnsi" w:hAnsi="Palatino Linotype" w:cs="Arial"/>
          <w:b/>
          <w:lang w:val="es-MX" w:eastAsia="en-US"/>
        </w:rPr>
        <w:t>Sujeto Obligado</w:t>
      </w:r>
      <w:r w:rsidRPr="00DD1DB2">
        <w:rPr>
          <w:rFonts w:ascii="Palatino Linotype" w:eastAsiaTheme="minorHAnsi" w:hAnsi="Palatino Linotype" w:cs="Arial"/>
          <w:lang w:val="es-MX" w:eastAsia="en-US"/>
        </w:rPr>
        <w:t xml:space="preserve">, lo cierto es que también tienen diversas Unidades Administrativas y cada área cuenta con un </w:t>
      </w:r>
      <w:r w:rsidRPr="00DD1DB2">
        <w:rPr>
          <w:rFonts w:ascii="Palatino Linotype" w:eastAsiaTheme="minorHAnsi" w:hAnsi="Palatino Linotype" w:cs="Arial"/>
          <w:b/>
          <w:lang w:val="es-MX" w:eastAsia="en-US"/>
        </w:rPr>
        <w:t>Servidor Público Habilitado</w:t>
      </w:r>
      <w:r w:rsidRPr="00DD1DB2">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C16B3F4" w14:textId="77777777" w:rsidR="006463DA" w:rsidRPr="00DD1DB2" w:rsidRDefault="006463DA" w:rsidP="006463DA">
      <w:pPr>
        <w:rPr>
          <w:rFonts w:ascii="Palatino Linotype" w:eastAsiaTheme="minorHAnsi" w:hAnsi="Palatino Linotype" w:cstheme="minorBidi"/>
          <w:sz w:val="22"/>
          <w:szCs w:val="22"/>
          <w:lang w:val="es-MX" w:eastAsia="en-US"/>
        </w:rPr>
      </w:pPr>
    </w:p>
    <w:p w14:paraId="3E0282B7" w14:textId="77777777" w:rsidR="006463DA" w:rsidRPr="00DD1DB2"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b/>
          <w:i/>
          <w:sz w:val="22"/>
          <w:lang w:val="es-MX" w:eastAsia="en-US"/>
        </w:rPr>
        <w:t>Artículo 3.</w:t>
      </w:r>
      <w:r w:rsidRPr="00DD1DB2">
        <w:rPr>
          <w:rFonts w:ascii="Palatino Linotype" w:eastAsiaTheme="minorHAnsi" w:hAnsi="Palatino Linotype" w:cs="Arial"/>
          <w:i/>
          <w:sz w:val="22"/>
          <w:lang w:val="es-MX" w:eastAsia="en-US"/>
        </w:rPr>
        <w:t xml:space="preserve"> Para los efectos de la presente Ley se entenderá por:</w:t>
      </w:r>
    </w:p>
    <w:p w14:paraId="015D6FB1" w14:textId="77777777" w:rsidR="006463DA" w:rsidRPr="00DD1DB2"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w:t>
      </w:r>
    </w:p>
    <w:p w14:paraId="7892782B" w14:textId="77777777" w:rsidR="006463DA" w:rsidRPr="00DD1DB2"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b/>
          <w:i/>
          <w:sz w:val="22"/>
          <w:lang w:val="es-MX" w:eastAsia="en-US"/>
        </w:rPr>
        <w:t xml:space="preserve">XXXIX. Servidor público habilitado: </w:t>
      </w:r>
      <w:r w:rsidRPr="00DD1DB2">
        <w:rPr>
          <w:rFonts w:ascii="Palatino Linotype" w:eastAsiaTheme="minorHAns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6190388" w14:textId="77777777" w:rsidR="006463DA" w:rsidRPr="00DD1DB2"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w:t>
      </w:r>
    </w:p>
    <w:p w14:paraId="28A94BCE" w14:textId="77777777" w:rsidR="006463DA" w:rsidRPr="00DD1DB2"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b/>
          <w:i/>
          <w:sz w:val="22"/>
          <w:lang w:val="es-MX" w:eastAsia="en-US"/>
        </w:rPr>
        <w:t>Artículo 58.</w:t>
      </w:r>
      <w:r w:rsidRPr="00DD1DB2">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01CDD7AF" w14:textId="77777777" w:rsidR="006463DA" w:rsidRPr="00DD1DB2"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p>
    <w:p w14:paraId="50D810BE"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b/>
          <w:i/>
          <w:sz w:val="22"/>
          <w:lang w:val="es-MX" w:eastAsia="en-US"/>
        </w:rPr>
        <w:lastRenderedPageBreak/>
        <w:t>Artículo 59.</w:t>
      </w:r>
      <w:r w:rsidRPr="00DD1DB2">
        <w:rPr>
          <w:rFonts w:ascii="Palatino Linotype" w:eastAsiaTheme="minorHAnsi" w:hAnsi="Palatino Linotype" w:cs="Arial"/>
          <w:i/>
          <w:sz w:val="22"/>
          <w:lang w:val="es-MX" w:eastAsia="en-US"/>
        </w:rPr>
        <w:t xml:space="preserve"> </w:t>
      </w:r>
      <w:r w:rsidRPr="00DD1DB2">
        <w:rPr>
          <w:rFonts w:ascii="Palatino Linotype" w:eastAsiaTheme="minorHAnsi" w:hAnsi="Palatino Linotype" w:cs="Arial"/>
          <w:b/>
          <w:i/>
          <w:sz w:val="22"/>
          <w:u w:val="single"/>
          <w:lang w:val="es-MX" w:eastAsia="en-US"/>
        </w:rPr>
        <w:t>Los servidores públicos habilitados</w:t>
      </w:r>
      <w:r w:rsidRPr="00DD1DB2">
        <w:rPr>
          <w:rFonts w:ascii="Palatino Linotype" w:eastAsiaTheme="minorHAnsi" w:hAnsi="Palatino Linotype" w:cs="Arial"/>
          <w:i/>
          <w:sz w:val="22"/>
          <w:lang w:val="es-MX" w:eastAsia="en-US"/>
        </w:rPr>
        <w:t xml:space="preserve"> tendrán las funciones siguientes:</w:t>
      </w:r>
    </w:p>
    <w:p w14:paraId="0C071D66"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 xml:space="preserve">I. </w:t>
      </w:r>
      <w:r w:rsidRPr="00DD1DB2">
        <w:rPr>
          <w:rFonts w:ascii="Palatino Linotype" w:eastAsiaTheme="minorHAnsi" w:hAnsi="Palatino Linotype" w:cs="Arial"/>
          <w:b/>
          <w:i/>
          <w:sz w:val="22"/>
          <w:u w:val="single"/>
          <w:lang w:val="es-MX" w:eastAsia="en-US"/>
        </w:rPr>
        <w:t>Localizar la información que le solicite la Unidad de Transparencia</w:t>
      </w:r>
      <w:r w:rsidRPr="00DD1DB2">
        <w:rPr>
          <w:rFonts w:ascii="Palatino Linotype" w:eastAsiaTheme="minorHAnsi" w:hAnsi="Palatino Linotype" w:cs="Arial"/>
          <w:i/>
          <w:sz w:val="22"/>
          <w:lang w:val="es-MX" w:eastAsia="en-US"/>
        </w:rPr>
        <w:t>;</w:t>
      </w:r>
    </w:p>
    <w:p w14:paraId="07FF8A68"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 xml:space="preserve">II. </w:t>
      </w:r>
      <w:r w:rsidRPr="00DD1DB2">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DD1DB2">
        <w:rPr>
          <w:rFonts w:ascii="Palatino Linotype" w:eastAsiaTheme="minorHAnsi" w:hAnsi="Palatino Linotype" w:cs="Arial"/>
          <w:i/>
          <w:sz w:val="22"/>
          <w:lang w:val="es-MX" w:eastAsia="en-US"/>
        </w:rPr>
        <w:t>;</w:t>
      </w:r>
    </w:p>
    <w:p w14:paraId="716D5BAB"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III. Apoyar a la Unidad de Transparencia en lo que esta le solicite para el cumplimiento de sus funciones;</w:t>
      </w:r>
    </w:p>
    <w:p w14:paraId="0B62AF8D"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63F57496"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5A867974"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73EE449C" w14:textId="77777777" w:rsidR="006463DA" w:rsidRPr="00DD1DB2"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DD1DB2">
        <w:rPr>
          <w:rFonts w:ascii="Palatino Linotype" w:eastAsiaTheme="minorHAnsi" w:hAnsi="Palatino Linotype" w:cs="Arial"/>
          <w:i/>
          <w:sz w:val="22"/>
          <w:lang w:val="es-MX" w:eastAsia="en-US"/>
        </w:rPr>
        <w:t>VII. Dar cuenta a la Unidad de Transparencia del vencimiento de los plazos de reserva.”</w:t>
      </w:r>
    </w:p>
    <w:p w14:paraId="16CAFCFA" w14:textId="77777777" w:rsidR="006463DA" w:rsidRPr="00DD1DB2" w:rsidRDefault="006463DA" w:rsidP="006463DA">
      <w:pPr>
        <w:pStyle w:val="Sinespaciado"/>
        <w:rPr>
          <w:rFonts w:eastAsiaTheme="minorHAnsi"/>
          <w:lang w:eastAsia="en-US"/>
        </w:rPr>
      </w:pPr>
    </w:p>
    <w:p w14:paraId="0457B04E" w14:textId="56B9EB5B" w:rsidR="006463DA" w:rsidRPr="00DD1DB2" w:rsidRDefault="006463DA" w:rsidP="006463DA">
      <w:pPr>
        <w:spacing w:line="360" w:lineRule="auto"/>
        <w:jc w:val="both"/>
        <w:rPr>
          <w:rFonts w:ascii="Palatino Linotype" w:hAnsi="Palatino Linotype" w:cstheme="minorBidi"/>
          <w:szCs w:val="22"/>
          <w:lang w:val="es-MX" w:eastAsia="es-MX"/>
        </w:rPr>
      </w:pPr>
      <w:r w:rsidRPr="00DD1DB2">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33135DA1" w14:textId="77777777" w:rsidR="006463DA" w:rsidRPr="00DD1DB2" w:rsidRDefault="006463DA" w:rsidP="006463DA">
      <w:pPr>
        <w:spacing w:line="360" w:lineRule="auto"/>
        <w:jc w:val="both"/>
        <w:rPr>
          <w:rFonts w:ascii="Palatino Linotype" w:hAnsi="Palatino Linotype" w:cstheme="minorBidi"/>
          <w:sz w:val="10"/>
          <w:szCs w:val="22"/>
          <w:lang w:val="es-MX" w:eastAsia="es-MX"/>
        </w:rPr>
      </w:pPr>
    </w:p>
    <w:p w14:paraId="08FBB34C" w14:textId="77777777" w:rsidR="006463DA" w:rsidRPr="00DD1DB2" w:rsidRDefault="006463DA" w:rsidP="006463DA">
      <w:pPr>
        <w:spacing w:line="360" w:lineRule="auto"/>
        <w:jc w:val="both"/>
        <w:rPr>
          <w:rFonts w:ascii="Palatino Linotype" w:hAnsi="Palatino Linotype" w:cstheme="minorBidi"/>
          <w:sz w:val="10"/>
          <w:szCs w:val="22"/>
          <w:lang w:val="es-MX" w:eastAsia="es-MX"/>
        </w:rPr>
      </w:pPr>
    </w:p>
    <w:p w14:paraId="3B1A1ADD" w14:textId="77777777" w:rsidR="006463DA" w:rsidRPr="00DD1DB2" w:rsidRDefault="006463DA" w:rsidP="006463DA">
      <w:pPr>
        <w:ind w:left="567"/>
        <w:jc w:val="both"/>
        <w:rPr>
          <w:rFonts w:ascii="Palatino Linotype" w:hAnsi="Palatino Linotype" w:cstheme="minorBidi"/>
          <w:i/>
          <w:sz w:val="22"/>
          <w:szCs w:val="20"/>
          <w:lang w:val="es-MX" w:eastAsia="es-MX"/>
        </w:rPr>
      </w:pPr>
      <w:r w:rsidRPr="00DD1DB2">
        <w:rPr>
          <w:rFonts w:ascii="Palatino Linotype" w:hAnsi="Palatino Linotype" w:cstheme="minorBidi"/>
          <w:i/>
          <w:sz w:val="22"/>
          <w:szCs w:val="20"/>
          <w:lang w:val="es-MX" w:eastAsia="es-MX"/>
        </w:rPr>
        <w:t>“</w:t>
      </w:r>
      <w:r w:rsidRPr="00DD1DB2">
        <w:rPr>
          <w:rFonts w:ascii="Palatino Linotype" w:hAnsi="Palatino Linotype" w:cstheme="minorBidi"/>
          <w:b/>
          <w:bCs/>
          <w:i/>
          <w:sz w:val="22"/>
          <w:szCs w:val="20"/>
          <w:lang w:val="es-MX" w:eastAsia="es-MX"/>
        </w:rPr>
        <w:t xml:space="preserve">Artículo 162. </w:t>
      </w:r>
      <w:r w:rsidRPr="00DD1DB2">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D1DB2">
        <w:rPr>
          <w:rFonts w:ascii="Palatino Linotype" w:hAnsi="Palatino Linotype" w:cstheme="minorBidi"/>
          <w:i/>
          <w:sz w:val="22"/>
          <w:szCs w:val="20"/>
          <w:lang w:val="es-MX" w:eastAsia="es-MX"/>
        </w:rPr>
        <w:t>”</w:t>
      </w:r>
    </w:p>
    <w:p w14:paraId="73856939" w14:textId="77777777" w:rsidR="006463DA" w:rsidRPr="00DD1DB2" w:rsidRDefault="006463DA" w:rsidP="006463DA">
      <w:pPr>
        <w:spacing w:line="360" w:lineRule="auto"/>
        <w:jc w:val="both"/>
        <w:rPr>
          <w:rFonts w:ascii="Palatino Linotype" w:eastAsiaTheme="minorHAnsi" w:hAnsi="Palatino Linotype" w:cs="Arial"/>
          <w:szCs w:val="22"/>
          <w:lang w:val="es-MX" w:eastAsia="en-US"/>
        </w:rPr>
      </w:pPr>
    </w:p>
    <w:p w14:paraId="061F8CD3" w14:textId="77777777" w:rsidR="009E464A" w:rsidRPr="00DD1DB2" w:rsidRDefault="00A125B4" w:rsidP="009E464A">
      <w:pPr>
        <w:spacing w:line="360" w:lineRule="auto"/>
        <w:jc w:val="both"/>
        <w:rPr>
          <w:rFonts w:ascii="Palatino Linotype" w:eastAsiaTheme="minorHAnsi" w:hAnsi="Palatino Linotype" w:cstheme="minorBidi"/>
          <w:lang w:val="es-MX" w:eastAsia="en-US"/>
        </w:rPr>
      </w:pPr>
      <w:r w:rsidRPr="00DD1DB2">
        <w:rPr>
          <w:rFonts w:ascii="Palatino Linotype" w:hAnsi="Palatino Linotype"/>
          <w:lang w:eastAsia="es-MX"/>
        </w:rPr>
        <w:t xml:space="preserve">Bajo ese contexto, se considera que, con el pronunciamiento realizado desde su respuesta primigenia por el </w:t>
      </w:r>
      <w:r w:rsidRPr="00DD1DB2">
        <w:rPr>
          <w:rFonts w:ascii="Palatino Linotype" w:hAnsi="Palatino Linotype"/>
          <w:b/>
          <w:lang w:eastAsia="es-MX"/>
        </w:rPr>
        <w:t>Sujeto Obligado</w:t>
      </w:r>
      <w:r w:rsidRPr="00DD1DB2">
        <w:rPr>
          <w:rFonts w:ascii="Palatino Linotype" w:hAnsi="Palatino Linotype"/>
          <w:lang w:eastAsia="es-MX"/>
        </w:rPr>
        <w:t>, no colma en su totalidad con la</w:t>
      </w:r>
      <w:r w:rsidRPr="00DD1DB2">
        <w:rPr>
          <w:rFonts w:ascii="Palatino Linotype" w:hAnsi="Palatino Linotype"/>
        </w:rPr>
        <w:t xml:space="preserve"> información solicitada por el particular; </w:t>
      </w:r>
      <w:r w:rsidRPr="00DD1DB2">
        <w:rPr>
          <w:rFonts w:ascii="Palatino Linotype" w:eastAsiaTheme="minorHAnsi" w:hAnsi="Palatino Linotype" w:cstheme="minorBidi"/>
          <w:lang w:eastAsia="en-US"/>
        </w:rPr>
        <w:t>por lo que</w:t>
      </w:r>
      <w:r w:rsidRPr="00DD1DB2">
        <w:rPr>
          <w:rFonts w:ascii="Palatino Linotype" w:eastAsiaTheme="minorHAnsi" w:hAnsi="Palatino Linotype" w:cstheme="minorBidi"/>
          <w:lang w:val="es-MX" w:eastAsia="en-US"/>
        </w:rPr>
        <w:t xml:space="preserve">, deberá realizar una búsqueda exhaustiva y razonable de la información requerida en las áreas competentes, </w:t>
      </w:r>
      <w:r w:rsidR="00F327B4" w:rsidRPr="00DD1DB2">
        <w:rPr>
          <w:rFonts w:ascii="Palatino Linotype" w:hAnsi="Palatino Linotype" w:cs="Arial"/>
        </w:rPr>
        <w:t xml:space="preserve">por lo que, es dable ordenar la </w:t>
      </w:r>
      <w:r w:rsidR="00F327B4" w:rsidRPr="00DD1DB2">
        <w:rPr>
          <w:rFonts w:ascii="Palatino Linotype" w:eastAsiaTheme="minorHAnsi" w:hAnsi="Palatino Linotype" w:cstheme="minorBidi"/>
          <w:szCs w:val="22"/>
          <w:lang w:val="es-MX" w:eastAsia="en-US"/>
        </w:rPr>
        <w:t xml:space="preserve">entregar de la información requerida; no obstante, pudiera </w:t>
      </w:r>
      <w:r w:rsidR="00F327B4" w:rsidRPr="00DD1DB2">
        <w:rPr>
          <w:rFonts w:ascii="Palatino Linotype" w:eastAsiaTheme="minorHAnsi" w:hAnsi="Palatino Linotype" w:cstheme="minorBidi"/>
          <w:szCs w:val="22"/>
          <w:lang w:val="es-MX" w:eastAsia="en-US"/>
        </w:rPr>
        <w:lastRenderedPageBreak/>
        <w:t xml:space="preserve">existir el caso de que, a la fecha de la solicitud de información, no haya sido poseída, generada o administrada, así que, al momento de dar cumplimiento a la presente resolución, deberá manifestarlo de manera clara y precisa; asimismo, deberá </w:t>
      </w:r>
      <w:r w:rsidRPr="00DD1DB2">
        <w:rPr>
          <w:rFonts w:ascii="Palatino Linotype" w:eastAsiaTheme="minorHAnsi" w:hAnsi="Palatino Linotype" w:cstheme="minorBidi"/>
          <w:lang w:val="es-MX" w:eastAsia="en-US"/>
        </w:rPr>
        <w:t>observar lo siguiente:</w:t>
      </w:r>
    </w:p>
    <w:p w14:paraId="1B58DB16" w14:textId="77777777" w:rsidR="009E464A" w:rsidRPr="00DD1DB2" w:rsidRDefault="009E464A" w:rsidP="009E464A">
      <w:pPr>
        <w:spacing w:line="360" w:lineRule="auto"/>
        <w:jc w:val="both"/>
        <w:rPr>
          <w:rFonts w:ascii="Palatino Linotype" w:eastAsiaTheme="minorHAnsi" w:hAnsi="Palatino Linotype" w:cstheme="minorBidi"/>
          <w:lang w:val="es-MX" w:eastAsia="en-US"/>
        </w:rPr>
      </w:pPr>
    </w:p>
    <w:p w14:paraId="7AB11416" w14:textId="4649FD95" w:rsidR="009E464A" w:rsidRPr="00DD1DB2" w:rsidRDefault="009E464A" w:rsidP="009E464A">
      <w:pPr>
        <w:pStyle w:val="Prrafodelista"/>
        <w:numPr>
          <w:ilvl w:val="0"/>
          <w:numId w:val="21"/>
        </w:numPr>
        <w:spacing w:line="360" w:lineRule="auto"/>
        <w:jc w:val="both"/>
        <w:rPr>
          <w:rFonts w:ascii="Palatino Linotype" w:eastAsiaTheme="minorHAnsi" w:hAnsi="Palatino Linotype" w:cstheme="minorBidi"/>
          <w:lang w:val="es-MX" w:eastAsia="en-US"/>
        </w:rPr>
      </w:pPr>
      <w:r w:rsidRPr="00DD1DB2">
        <w:rPr>
          <w:rFonts w:ascii="Palatino Linotype" w:hAnsi="Palatino Linotype" w:cstheme="majorBidi"/>
          <w:b/>
          <w:i/>
          <w:color w:val="000000" w:themeColor="text1"/>
          <w:u w:val="single"/>
          <w:lang w:val="es-ES_tradnl" w:eastAsia="es-MX"/>
        </w:rPr>
        <w:t>DE LA VERSIÓN PÚBLICA</w:t>
      </w:r>
    </w:p>
    <w:p w14:paraId="765C94C3"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r w:rsidRPr="00DD1DB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8C3F7F2"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p>
    <w:p w14:paraId="710BE989"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Artículo 3.</w:t>
      </w:r>
      <w:r w:rsidRPr="00DD1DB2">
        <w:rPr>
          <w:rFonts w:ascii="Palatino Linotype" w:eastAsia="Palatino Linotype" w:hAnsi="Palatino Linotype" w:cs="Palatino Linotype"/>
          <w:i/>
          <w:color w:val="000000"/>
          <w:sz w:val="22"/>
          <w:lang w:val="es-ES_tradnl" w:eastAsia="es-MX"/>
        </w:rPr>
        <w:t xml:space="preserve"> Para los efectos de la presente Ley se entenderá por:</w:t>
      </w:r>
    </w:p>
    <w:p w14:paraId="710B18D0"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t>[…]</w:t>
      </w:r>
    </w:p>
    <w:p w14:paraId="51C3E111"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IX. Datos personales:</w:t>
      </w:r>
      <w:r w:rsidRPr="00DD1DB2">
        <w:rPr>
          <w:rFonts w:ascii="Palatino Linotype" w:eastAsia="Palatino Linotype" w:hAnsi="Palatino Linotype" w:cs="Palatino Linotype"/>
          <w:i/>
          <w:color w:val="000000"/>
          <w:sz w:val="22"/>
          <w:lang w:val="es-ES_tradnl" w:eastAsia="es-MX"/>
        </w:rPr>
        <w:t xml:space="preserve"> La información concerniente a una persona, identificada o identificable según lo dispuesto por la Ley de Protección de Datos Personales del Estado de México; </w:t>
      </w:r>
    </w:p>
    <w:p w14:paraId="629E2C9B"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XX.</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b/>
          <w:i/>
          <w:color w:val="000000"/>
          <w:sz w:val="22"/>
          <w:lang w:val="es-ES_tradnl" w:eastAsia="es-MX"/>
        </w:rPr>
        <w:t>Información clasificada:</w:t>
      </w:r>
      <w:r w:rsidRPr="00DD1DB2">
        <w:rPr>
          <w:rFonts w:ascii="Palatino Linotype" w:eastAsia="Palatino Linotype" w:hAnsi="Palatino Linotype" w:cs="Palatino Linotype"/>
          <w:i/>
          <w:color w:val="000000"/>
          <w:sz w:val="22"/>
          <w:lang w:val="es-ES_tradnl" w:eastAsia="es-MX"/>
        </w:rPr>
        <w:t xml:space="preserve"> Aquella considerada por la presente Ley como reservada o confidencial;</w:t>
      </w:r>
    </w:p>
    <w:p w14:paraId="69221192"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XXI.</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b/>
          <w:i/>
          <w:color w:val="000000"/>
          <w:sz w:val="22"/>
          <w:lang w:val="es-ES_tradnl" w:eastAsia="es-MX"/>
        </w:rPr>
        <w:t>Información confidencial:</w:t>
      </w:r>
      <w:r w:rsidRPr="00DD1DB2">
        <w:rPr>
          <w:rFonts w:ascii="Palatino Linotype" w:eastAsia="Palatino Linotype" w:hAnsi="Palatino Linotype" w:cs="Palatino Linotype"/>
          <w:i/>
          <w:color w:val="000000"/>
          <w:sz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08F105"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t>[…]</w:t>
      </w:r>
    </w:p>
    <w:p w14:paraId="011324A3"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XLV.</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b/>
          <w:i/>
          <w:color w:val="000000"/>
          <w:sz w:val="22"/>
          <w:lang w:val="es-ES_tradnl" w:eastAsia="es-MX"/>
        </w:rPr>
        <w:t>Versión pública:</w:t>
      </w:r>
      <w:r w:rsidRPr="00DD1DB2">
        <w:rPr>
          <w:rFonts w:ascii="Palatino Linotype" w:eastAsia="Palatino Linotype" w:hAnsi="Palatino Linotype" w:cs="Palatino Linotype"/>
          <w:i/>
          <w:color w:val="000000"/>
          <w:sz w:val="22"/>
          <w:lang w:val="es-ES_tradnl" w:eastAsia="es-MX"/>
        </w:rPr>
        <w:t xml:space="preserve"> Documento en el que se elimine, suprime o borra la información clasificada como reservada o confidencial para permitir su acceso.</w:t>
      </w:r>
    </w:p>
    <w:p w14:paraId="56713032"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t>[…]</w:t>
      </w:r>
    </w:p>
    <w:p w14:paraId="4F52C3BC"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52BD2DF"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 xml:space="preserve">Artículo 91. </w:t>
      </w:r>
      <w:r w:rsidRPr="00DD1DB2">
        <w:rPr>
          <w:rFonts w:ascii="Palatino Linotype" w:eastAsia="Palatino Linotype" w:hAnsi="Palatino Linotype" w:cs="Palatino Linotype"/>
          <w:i/>
          <w:color w:val="000000"/>
          <w:sz w:val="22"/>
          <w:lang w:val="es-ES_tradnl" w:eastAsia="es-MX"/>
        </w:rPr>
        <w:t>El acceso a la información pública será restringido excepcionalmente, cuando ésta sea clasificada como reservada o confidencial.</w:t>
      </w:r>
    </w:p>
    <w:p w14:paraId="6D458B1A"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FF65956"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Artículo 132.</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i/>
          <w:color w:val="000000"/>
          <w:sz w:val="22"/>
          <w:u w:val="single"/>
          <w:lang w:val="es-ES_tradnl" w:eastAsia="es-MX"/>
        </w:rPr>
        <w:t>La clasificación de la información se llevará a cabo en el momento en que</w:t>
      </w:r>
      <w:r w:rsidRPr="00DD1DB2">
        <w:rPr>
          <w:rFonts w:ascii="Palatino Linotype" w:eastAsia="Palatino Linotype" w:hAnsi="Palatino Linotype" w:cs="Palatino Linotype"/>
          <w:i/>
          <w:color w:val="000000"/>
          <w:sz w:val="22"/>
          <w:lang w:val="es-ES_tradnl" w:eastAsia="es-MX"/>
        </w:rPr>
        <w:t>:</w:t>
      </w:r>
    </w:p>
    <w:p w14:paraId="48CDF981"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I.</w:t>
      </w:r>
      <w:r w:rsidRPr="00DD1DB2">
        <w:rPr>
          <w:rFonts w:ascii="Palatino Linotype" w:eastAsia="Palatino Linotype" w:hAnsi="Palatino Linotype" w:cs="Palatino Linotype"/>
          <w:i/>
          <w:color w:val="000000"/>
          <w:sz w:val="22"/>
          <w:lang w:val="es-ES_tradnl" w:eastAsia="es-MX"/>
        </w:rPr>
        <w:t xml:space="preserve"> Se reciba una solicitud de acceso a la información;</w:t>
      </w:r>
    </w:p>
    <w:p w14:paraId="20E9ABB9"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II.</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i/>
          <w:color w:val="000000"/>
          <w:sz w:val="22"/>
          <w:u w:val="single"/>
          <w:lang w:val="es-ES_tradnl" w:eastAsia="es-MX"/>
        </w:rPr>
        <w:t>Se determine mediante resolución de autoridad competente; o</w:t>
      </w:r>
    </w:p>
    <w:p w14:paraId="3F6D943A"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lang w:val="es-ES_tradnl" w:eastAsia="es-MX"/>
        </w:rPr>
      </w:pPr>
      <w:r w:rsidRPr="00DD1DB2">
        <w:rPr>
          <w:rFonts w:ascii="Palatino Linotype" w:eastAsia="Palatino Linotype" w:hAnsi="Palatino Linotype" w:cs="Palatino Linotype"/>
          <w:b/>
          <w:i/>
          <w:color w:val="000000"/>
          <w:sz w:val="22"/>
          <w:lang w:val="es-ES_tradnl" w:eastAsia="es-MX"/>
        </w:rPr>
        <w:lastRenderedPageBreak/>
        <w:t>III.</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i/>
          <w:color w:val="000000"/>
          <w:sz w:val="22"/>
          <w:u w:val="single"/>
          <w:lang w:val="es-ES_tradnl" w:eastAsia="es-MX"/>
        </w:rPr>
        <w:t>Se generen versiones públicas para dar cumplimiento a las obligaciones de transparencia previstas en esta Ley.</w:t>
      </w:r>
    </w:p>
    <w:p w14:paraId="69DC3B80"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t>[…]</w:t>
      </w:r>
    </w:p>
    <w:p w14:paraId="40E393D0" w14:textId="77777777" w:rsidR="009E464A" w:rsidRPr="00DD1DB2" w:rsidRDefault="009E464A" w:rsidP="009E464A">
      <w:pPr>
        <w:spacing w:line="360" w:lineRule="auto"/>
        <w:jc w:val="both"/>
        <w:rPr>
          <w:rFonts w:ascii="Palatino Linotype" w:eastAsia="Palatino Linotype" w:hAnsi="Palatino Linotype" w:cs="Palatino Linotype"/>
          <w:i/>
          <w:lang w:val="es-ES_tradnl" w:eastAsia="es-MX"/>
        </w:rPr>
      </w:pPr>
    </w:p>
    <w:p w14:paraId="75AA6521" w14:textId="77777777" w:rsidR="009E464A" w:rsidRPr="00DD1DB2" w:rsidRDefault="009E464A" w:rsidP="009E464A">
      <w:pPr>
        <w:spacing w:line="360" w:lineRule="auto"/>
        <w:jc w:val="both"/>
        <w:rPr>
          <w:rFonts w:ascii="Palatino Linotype" w:eastAsia="Palatino Linotype" w:hAnsi="Palatino Linotype" w:cs="Palatino Linotype"/>
          <w:szCs w:val="22"/>
          <w:lang w:eastAsia="es-MX"/>
        </w:rPr>
      </w:pPr>
      <w:r w:rsidRPr="00DD1DB2">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F6A9A3"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p>
    <w:p w14:paraId="25D6956D"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r w:rsidRPr="00DD1DB2">
        <w:rPr>
          <w:rFonts w:ascii="Palatino Linotype" w:eastAsia="Palatino Linotype" w:hAnsi="Palatino Linotype" w:cs="Palatino Linotype"/>
          <w:lang w:val="es-ES_tradnl" w:eastAsia="es-MX"/>
        </w:rPr>
        <w:t xml:space="preserve">Por otro lado, los </w:t>
      </w:r>
      <w:r w:rsidRPr="00DD1DB2">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DD1DB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42F4DD1"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p>
    <w:p w14:paraId="15C90EE3"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r w:rsidRPr="00DD1DB2">
        <w:rPr>
          <w:rFonts w:ascii="Palatino Linotype" w:eastAsia="Palatino Linotype" w:hAnsi="Palatino Linotype" w:cs="Palatino Linotype"/>
          <w:lang w:val="es-ES_tradnl" w:eastAsia="es-MX"/>
        </w:rPr>
        <w:t>Asimismo, los Lineamientos Quincuagésimo sexto, Quincuagésimo séptimo y Quincuagésimo octavo, establecen lo siguiente:</w:t>
      </w:r>
    </w:p>
    <w:p w14:paraId="5D4CEAA3" w14:textId="77777777" w:rsidR="009E464A" w:rsidRPr="00DD1DB2" w:rsidRDefault="009E464A" w:rsidP="009E464A">
      <w:pPr>
        <w:spacing w:line="360" w:lineRule="auto"/>
        <w:jc w:val="both"/>
        <w:rPr>
          <w:rFonts w:ascii="Palatino Linotype" w:eastAsia="Palatino Linotype" w:hAnsi="Palatino Linotype" w:cs="Palatino Linotype"/>
          <w:szCs w:val="22"/>
          <w:lang w:val="es-ES_tradnl" w:eastAsia="es-MX"/>
        </w:rPr>
      </w:pPr>
    </w:p>
    <w:p w14:paraId="6AD256B0"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DD1DB2">
        <w:rPr>
          <w:rFonts w:ascii="Palatino Linotype" w:eastAsia="Palatino Linotype" w:hAnsi="Palatino Linotype" w:cs="Palatino Linotype"/>
          <w:b/>
          <w:i/>
          <w:color w:val="000000"/>
          <w:sz w:val="22"/>
          <w:lang w:val="es-ES_tradnl" w:eastAsia="es-MX"/>
        </w:rPr>
        <w:t>Quincuagésimo sexto.</w:t>
      </w:r>
      <w:r w:rsidRPr="00DD1DB2">
        <w:rPr>
          <w:rFonts w:ascii="Palatino Linotype" w:eastAsia="Palatino Linotype" w:hAnsi="Palatino Linotype" w:cs="Palatino Linotype"/>
          <w:i/>
          <w:color w:val="000000"/>
          <w:sz w:val="22"/>
          <w:lang w:val="es-ES_tradnl" w:eastAsia="es-MX"/>
        </w:rPr>
        <w:t xml:space="preserve"> </w:t>
      </w:r>
      <w:r w:rsidRPr="00DD1DB2">
        <w:rPr>
          <w:rFonts w:ascii="Palatino Linotype" w:eastAsia="Palatino Linotype" w:hAnsi="Palatino Linotype" w:cs="Palatino Linotype"/>
          <w:i/>
          <w:color w:val="000000"/>
          <w:sz w:val="22"/>
          <w:lang w:val="es-MX"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2549839"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26086F8"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b/>
          <w:i/>
          <w:color w:val="000000"/>
          <w:sz w:val="22"/>
          <w:lang w:val="es-ES_tradnl" w:eastAsia="es-MX"/>
        </w:rPr>
        <w:t>Quincuagésimo séptimo.</w:t>
      </w:r>
      <w:r w:rsidRPr="00DD1DB2">
        <w:rPr>
          <w:rFonts w:ascii="Palatino Linotype" w:eastAsia="Palatino Linotype" w:hAnsi="Palatino Linotype" w:cs="Palatino Linotype"/>
          <w:i/>
          <w:color w:val="000000"/>
          <w:sz w:val="22"/>
          <w:lang w:val="es-ES_tradnl" w:eastAsia="es-MX"/>
        </w:rPr>
        <w:t xml:space="preserve"> Se considera, en principio, como información pública y no podrá omitirse de las versiones públicas la siguiente:</w:t>
      </w:r>
    </w:p>
    <w:p w14:paraId="6C269DC6"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07FB249"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lastRenderedPageBreak/>
        <w:t xml:space="preserve">I. La relativa a las Obligaciones de Transparencia que contempla el Título V de la Ley General y las demás disposiciones legales aplicables; </w:t>
      </w:r>
    </w:p>
    <w:p w14:paraId="5DE77003"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12C10699"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DD1DB2">
        <w:rPr>
          <w:rFonts w:ascii="Palatino Linotype" w:eastAsia="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226D774"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72435A2"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1DB2">
        <w:rPr>
          <w:rFonts w:ascii="Palatino Linotype" w:eastAsia="Palatino Linotype" w:hAnsi="Palatino Linotype" w:cs="Palatino Linotype"/>
          <w:i/>
          <w:color w:val="000000"/>
          <w:sz w:val="22"/>
          <w:lang w:val="es-ES_tradnl" w:eastAsia="es-MX"/>
        </w:rPr>
        <w:t xml:space="preserve">Lo anterior, siempre y cuando no se acredite alguna causal de clasificación, prevista en las leyes o en los tratados internacionales suscritos por el Estado mexicano. </w:t>
      </w:r>
    </w:p>
    <w:p w14:paraId="432A8668"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17315AD" w14:textId="77777777" w:rsidR="009E464A" w:rsidRPr="00DD1DB2" w:rsidRDefault="009E464A" w:rsidP="009E464A">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DD1DB2">
        <w:rPr>
          <w:rFonts w:ascii="Palatino Linotype" w:eastAsia="Palatino Linotype" w:hAnsi="Palatino Linotype" w:cs="Palatino Linotype"/>
          <w:b/>
          <w:bCs/>
          <w:i/>
          <w:iCs/>
          <w:color w:val="000000" w:themeColor="text1"/>
          <w:sz w:val="22"/>
          <w:szCs w:val="22"/>
          <w:lang w:eastAsia="es-MX"/>
        </w:rPr>
        <w:t>Quincuagésimo octavo.</w:t>
      </w:r>
      <w:r w:rsidRPr="00DD1DB2">
        <w:rPr>
          <w:rFonts w:ascii="Palatino Linotype" w:eastAsia="Palatino Linotype" w:hAnsi="Palatino Linotype" w:cs="Palatino Linotype"/>
          <w:i/>
          <w:iCs/>
          <w:color w:val="000000" w:themeColor="text1"/>
          <w:sz w:val="22"/>
          <w:szCs w:val="22"/>
          <w:lang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47137C24" w14:textId="77777777" w:rsidR="009E464A" w:rsidRPr="00DD1DB2" w:rsidRDefault="009E464A" w:rsidP="009E464A">
      <w:pPr>
        <w:spacing w:line="360" w:lineRule="auto"/>
        <w:jc w:val="both"/>
        <w:rPr>
          <w:rFonts w:ascii="Palatino Linotype" w:eastAsia="Palatino Linotype" w:hAnsi="Palatino Linotype" w:cs="Palatino Linotype"/>
          <w:i/>
          <w:lang w:val="es-ES_tradnl" w:eastAsia="es-MX"/>
        </w:rPr>
      </w:pPr>
    </w:p>
    <w:p w14:paraId="518E594D" w14:textId="77777777" w:rsidR="009E464A" w:rsidRPr="00DD1DB2" w:rsidRDefault="009E464A" w:rsidP="009E464A">
      <w:pPr>
        <w:spacing w:line="360" w:lineRule="auto"/>
        <w:jc w:val="both"/>
        <w:rPr>
          <w:rFonts w:ascii="Palatino Linotype" w:eastAsia="Palatino Linotype" w:hAnsi="Palatino Linotype" w:cs="Palatino Linotype"/>
          <w:szCs w:val="22"/>
          <w:lang w:eastAsia="es-MX"/>
        </w:rPr>
      </w:pPr>
      <w:r w:rsidRPr="00DD1DB2">
        <w:rPr>
          <w:rFonts w:ascii="Palatino Linotype" w:eastAsia="Palatino Linotype" w:hAnsi="Palatino Linotype" w:cs="Palatino Linotype"/>
          <w:szCs w:val="22"/>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5D04D236" w14:textId="77777777" w:rsidR="009E464A" w:rsidRPr="00DD1DB2" w:rsidRDefault="009E464A" w:rsidP="009E464A">
      <w:pPr>
        <w:spacing w:line="360" w:lineRule="auto"/>
        <w:jc w:val="both"/>
        <w:rPr>
          <w:rFonts w:ascii="Palatino Linotype" w:eastAsia="Palatino Linotype" w:hAnsi="Palatino Linotype" w:cs="Palatino Linotype"/>
          <w:szCs w:val="22"/>
          <w:lang w:eastAsia="es-MX"/>
        </w:rPr>
      </w:pPr>
    </w:p>
    <w:p w14:paraId="1D014965" w14:textId="77777777" w:rsidR="009E464A" w:rsidRPr="00DD1DB2" w:rsidRDefault="009E464A" w:rsidP="009E464A">
      <w:pPr>
        <w:spacing w:line="360" w:lineRule="auto"/>
        <w:jc w:val="both"/>
        <w:rPr>
          <w:rFonts w:ascii="Palatino Linotype" w:eastAsia="Calibri" w:hAnsi="Palatino Linotype" w:cs="Calibri"/>
          <w:szCs w:val="22"/>
          <w:lang w:val="es-ES_tradnl" w:eastAsia="es-MX"/>
        </w:rPr>
      </w:pPr>
      <w:r w:rsidRPr="00DD1DB2">
        <w:rPr>
          <w:rFonts w:ascii="Palatino Linotype" w:eastAsia="Palatino Linotype" w:hAnsi="Palatino Linotype" w:cs="Palatino Linotype"/>
          <w:lang w:val="es-ES_tradnl" w:eastAsia="es-MX"/>
        </w:rPr>
        <w:t xml:space="preserve">Es preciso referir que, por </w:t>
      </w:r>
      <w:r w:rsidRPr="00DD1DB2">
        <w:rPr>
          <w:rFonts w:ascii="Palatino Linotype" w:eastAsia="Calibri" w:hAnsi="Palatino Linotype" w:cs="Calibri"/>
          <w:lang w:val="es-MX" w:eastAsia="es-MX"/>
        </w:rPr>
        <w:t xml:space="preserve">lo que hace a la fotografía de los servidores públicos, </w:t>
      </w:r>
      <w:r w:rsidRPr="00DD1DB2">
        <w:rPr>
          <w:rFonts w:ascii="Palatino Linotype" w:eastAsia="Calibri" w:hAnsi="Palatino Linotype" w:cs="Calibri"/>
          <w:szCs w:val="22"/>
          <w:lang w:val="es-ES_tradnl" w:eastAsia="es-MX"/>
        </w:rPr>
        <w:t xml:space="preserve">debe señalar que los servidores públicos tienen un espectro menor de protección a sus datos personales en comparación con cualquier otra persona física. Esto debido al interés público que revisten sus funciones, por lo que sus actividades se encuentran sujetas a </w:t>
      </w:r>
      <w:r w:rsidRPr="00DD1DB2">
        <w:rPr>
          <w:rFonts w:ascii="Palatino Linotype" w:eastAsia="Calibri" w:hAnsi="Palatino Linotype" w:cs="Calibri"/>
          <w:szCs w:val="22"/>
          <w:lang w:val="es-ES_tradnl" w:eastAsia="es-MX"/>
        </w:rPr>
        <w:lastRenderedPageBreak/>
        <w:t>un escrutinio público mayor, coexistiendo un interés público de conocer su fotografía y así asociarla, en su caso, con su nombre, cargo, y función, lo que genera un beneficio mayor la divulgación de dicho dato personal que su clasificación.</w:t>
      </w:r>
    </w:p>
    <w:p w14:paraId="5569711F" w14:textId="77777777" w:rsidR="009E464A" w:rsidRPr="00DD1DB2" w:rsidRDefault="009E464A" w:rsidP="009E464A">
      <w:pPr>
        <w:spacing w:line="360" w:lineRule="auto"/>
        <w:jc w:val="both"/>
        <w:rPr>
          <w:rFonts w:ascii="Palatino Linotype" w:eastAsia="Calibri" w:hAnsi="Palatino Linotype" w:cs="Calibri"/>
          <w:szCs w:val="22"/>
          <w:lang w:val="es-ES_tradnl" w:eastAsia="es-MX"/>
        </w:rPr>
      </w:pPr>
    </w:p>
    <w:p w14:paraId="49258C66" w14:textId="77777777" w:rsidR="009E464A" w:rsidRPr="00DD1DB2" w:rsidRDefault="009E464A" w:rsidP="009E464A">
      <w:pPr>
        <w:spacing w:line="360" w:lineRule="auto"/>
        <w:jc w:val="both"/>
        <w:rPr>
          <w:rFonts w:ascii="Palatino Linotype" w:eastAsia="Calibri" w:hAnsi="Palatino Linotype" w:cs="Calibri"/>
          <w:szCs w:val="22"/>
          <w:lang w:val="es-ES_tradnl" w:eastAsia="es-MX"/>
        </w:rPr>
      </w:pPr>
      <w:r w:rsidRPr="00DD1DB2">
        <w:rPr>
          <w:rFonts w:ascii="Palatino Linotype" w:eastAsia="Calibri" w:hAnsi="Palatino Linotype" w:cs="Calibri"/>
          <w:szCs w:val="22"/>
          <w:lang w:val="es-ES_tradnl" w:eastAsia="es-MX"/>
        </w:rPr>
        <w:t xml:space="preserve">Conforme a lo anterior, resulta necesario señalar que el Pleno de este Instituto emitió el criterio 03/2019 cuyo rubro dispone lo siguiente: </w:t>
      </w:r>
      <w:r w:rsidRPr="00DD1DB2">
        <w:rPr>
          <w:rFonts w:ascii="Palatino Linotype" w:eastAsia="Calibri" w:hAnsi="Palatino Linotype" w:cs="Calibri"/>
          <w:b/>
          <w:bCs/>
          <w:szCs w:val="22"/>
          <w:lang w:val="es-ES_tradnl" w:eastAsia="es-MX"/>
        </w:rPr>
        <w:t>“Servidores públicos con categoría de mando medio y superior. La fotografía de aquellos es de carácter público”</w:t>
      </w:r>
      <w:r w:rsidRPr="00DD1DB2">
        <w:rPr>
          <w:rFonts w:ascii="Palatino Linotype" w:eastAsia="Calibri" w:hAnsi="Palatino Linotype" w:cs="Calibri"/>
          <w:szCs w:val="22"/>
          <w:lang w:val="es-ES_tradnl" w:eastAsia="es-MX"/>
        </w:rPr>
        <w:t>; no obstante, dicho criterio fue interrumpido en términos del artículo 9, fracción XXVII del Reglamento Interior del Instituto de Transparencia, Acceso a la Información Pública y Protección de Datos Personales del Estado de México y Municipios.</w:t>
      </w:r>
    </w:p>
    <w:p w14:paraId="4088129A" w14:textId="77777777" w:rsidR="009E464A" w:rsidRPr="00DD1DB2" w:rsidRDefault="009E464A" w:rsidP="009E464A">
      <w:pPr>
        <w:spacing w:line="360" w:lineRule="auto"/>
        <w:jc w:val="both"/>
        <w:rPr>
          <w:rFonts w:ascii="Palatino Linotype" w:eastAsia="Calibri" w:hAnsi="Palatino Linotype" w:cs="Calibri"/>
          <w:szCs w:val="22"/>
          <w:lang w:val="es-ES_tradnl" w:eastAsia="es-MX"/>
        </w:rPr>
      </w:pPr>
    </w:p>
    <w:p w14:paraId="3F3E66DA" w14:textId="77CAA2A1" w:rsidR="009E464A" w:rsidRPr="00DD1DB2" w:rsidRDefault="009E464A" w:rsidP="009E464A">
      <w:pPr>
        <w:spacing w:line="360" w:lineRule="auto"/>
        <w:jc w:val="both"/>
        <w:rPr>
          <w:rFonts w:ascii="Palatino Linotype" w:eastAsia="Calibri" w:hAnsi="Palatino Linotype" w:cs="Calibri"/>
          <w:szCs w:val="22"/>
          <w:lang w:val="es-ES_tradnl" w:eastAsia="es-MX"/>
        </w:rPr>
      </w:pPr>
      <w:r w:rsidRPr="00DD1DB2">
        <w:rPr>
          <w:rFonts w:ascii="Palatino Linotype" w:eastAsia="Calibri" w:hAnsi="Palatino Linotype" w:cs="Calibri"/>
          <w:szCs w:val="22"/>
          <w:lang w:val="es-ES_tradnl" w:eastAsia="es-MX"/>
        </w:rPr>
        <w:t xml:space="preserve">Debido a lo anterior, </w:t>
      </w:r>
      <w:r w:rsidRPr="00DD1DB2">
        <w:rPr>
          <w:rFonts w:ascii="Palatino Linotype" w:eastAsia="Calibri" w:hAnsi="Palatino Linotype" w:cs="Calibri"/>
          <w:b/>
          <w:bCs/>
          <w:szCs w:val="22"/>
          <w:lang w:val="es-ES_tradnl" w:eastAsia="es-MX"/>
        </w:rPr>
        <w:t>las fotografías de servidores públicos sin importar el nivel o rango guardan la naturaleza de públicas</w:t>
      </w:r>
      <w:r w:rsidRPr="00DD1DB2">
        <w:rPr>
          <w:rFonts w:ascii="Palatino Linotype" w:eastAsia="Calibri" w:hAnsi="Palatino Linotype" w:cs="Calibri"/>
          <w:szCs w:val="22"/>
          <w:lang w:val="es-ES_tradnl" w:eastAsia="es-MX"/>
        </w:rPr>
        <w:t xml:space="preserve"> y no procede su clasificación, en términos del artículo 143, fracción I, de la Ley de Transparencia y Acceso a la Información Pública del Estado de México y Municipios. </w:t>
      </w:r>
    </w:p>
    <w:p w14:paraId="57FC88EB" w14:textId="77777777" w:rsidR="009E464A" w:rsidRPr="00DD1DB2" w:rsidRDefault="009E464A" w:rsidP="009E464A">
      <w:pPr>
        <w:spacing w:line="360" w:lineRule="auto"/>
        <w:jc w:val="both"/>
        <w:rPr>
          <w:rFonts w:ascii="Palatino Linotype" w:eastAsia="Calibri" w:hAnsi="Palatino Linotype" w:cs="Calibri"/>
          <w:lang w:val="es-ES_tradnl" w:eastAsia="es-MX"/>
        </w:rPr>
      </w:pPr>
    </w:p>
    <w:p w14:paraId="0E1D8367" w14:textId="77777777" w:rsidR="009E464A" w:rsidRPr="00DD1DB2" w:rsidRDefault="009E464A" w:rsidP="009E464A">
      <w:pPr>
        <w:spacing w:line="360" w:lineRule="auto"/>
        <w:jc w:val="both"/>
        <w:rPr>
          <w:rFonts w:ascii="Palatino Linotype" w:eastAsia="Calibri" w:hAnsi="Palatino Linotype" w:cs="Calibri"/>
          <w:lang w:val="es-ES_tradnl" w:eastAsia="es-MX"/>
        </w:rPr>
      </w:pPr>
      <w:r w:rsidRPr="00DD1DB2">
        <w:rPr>
          <w:rFonts w:ascii="Palatino Linotype" w:eastAsia="Calibri" w:hAnsi="Palatino Linotype" w:cs="Calibri"/>
          <w:lang w:val="es-ES_tradnl" w:eastAsia="es-MX"/>
        </w:rPr>
        <w:t>Por otra parte, 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1D46CCB4" w14:textId="77777777" w:rsidR="009E464A" w:rsidRPr="00DD1DB2" w:rsidRDefault="009E464A" w:rsidP="009E464A">
      <w:pPr>
        <w:spacing w:line="360" w:lineRule="auto"/>
        <w:jc w:val="both"/>
        <w:rPr>
          <w:rFonts w:ascii="Palatino Linotype" w:eastAsia="Calibri" w:hAnsi="Palatino Linotype" w:cs="Calibri"/>
          <w:lang w:val="es-ES_tradnl" w:eastAsia="es-MX"/>
        </w:rPr>
      </w:pPr>
    </w:p>
    <w:p w14:paraId="4027D767" w14:textId="77777777" w:rsidR="009E464A" w:rsidRPr="00DD1DB2" w:rsidRDefault="009E464A" w:rsidP="009E464A">
      <w:pPr>
        <w:ind w:left="567" w:right="567"/>
        <w:jc w:val="both"/>
        <w:rPr>
          <w:rFonts w:ascii="Palatino Linotype" w:hAnsi="Palatino Linotype"/>
          <w:i/>
          <w:sz w:val="22"/>
          <w:lang w:val="es-MX"/>
        </w:rPr>
      </w:pPr>
      <w:r w:rsidRPr="00DD1DB2">
        <w:rPr>
          <w:rFonts w:ascii="Palatino Linotype" w:hAnsi="Palatino Linotype"/>
          <w:b/>
          <w:i/>
          <w:sz w:val="22"/>
          <w:lang w:val="es-MX"/>
        </w:rPr>
        <w:t>Firma y rúbrica de servidores públicos.</w:t>
      </w:r>
      <w:r w:rsidRPr="00DD1DB2">
        <w:rPr>
          <w:rFonts w:ascii="Palatino Linotype" w:hAnsi="Palatino Linotype"/>
          <w:i/>
          <w:sz w:val="22"/>
          <w:lang w:val="es-MX"/>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37F653B" w14:textId="77777777" w:rsidR="009E464A" w:rsidRPr="00DD1DB2" w:rsidRDefault="009E464A" w:rsidP="009E464A">
      <w:pPr>
        <w:spacing w:line="360" w:lineRule="auto"/>
        <w:jc w:val="both"/>
        <w:rPr>
          <w:rFonts w:ascii="Palatino Linotype" w:eastAsia="Calibri" w:hAnsi="Palatino Linotype" w:cs="Calibri"/>
          <w:lang w:val="es-MX" w:eastAsia="es-MX"/>
        </w:rPr>
      </w:pPr>
    </w:p>
    <w:p w14:paraId="595B67F7" w14:textId="60137547" w:rsidR="009E464A" w:rsidRPr="00DD1DB2" w:rsidRDefault="009E464A" w:rsidP="009E464A">
      <w:pPr>
        <w:spacing w:line="360" w:lineRule="auto"/>
        <w:jc w:val="both"/>
        <w:rPr>
          <w:rFonts w:ascii="Palatino Linotype" w:eastAsia="Calibri" w:hAnsi="Palatino Linotype" w:cs="Calibri"/>
          <w:lang w:val="es-MX" w:eastAsia="es-MX"/>
        </w:rPr>
      </w:pPr>
      <w:r w:rsidRPr="00DD1DB2">
        <w:rPr>
          <w:rFonts w:ascii="Palatino Linotype" w:eastAsia="Calibri" w:hAnsi="Palatino Linotype" w:cs="Calibri"/>
          <w:lang w:val="es-MX" w:eastAsia="es-MX"/>
        </w:rPr>
        <w:lastRenderedPageBreak/>
        <w:t xml:space="preserve">En ese tenor, dado que al plasmar la firma en dichos documentos no se cumple ninguna de las hipótesis previstas en el criterio en cita, se debe entender que las firmas contenidas en estos deben tenerse como datos de naturaleza </w:t>
      </w:r>
      <w:r w:rsidRPr="00DD1DB2">
        <w:rPr>
          <w:rFonts w:ascii="Palatino Linotype" w:eastAsia="Calibri" w:hAnsi="Palatino Linotype" w:cs="Calibri"/>
          <w:b/>
          <w:lang w:val="es-MX" w:eastAsia="es-MX"/>
        </w:rPr>
        <w:t>CONFIDENCIAL</w:t>
      </w:r>
      <w:r w:rsidRPr="00DD1DB2">
        <w:rPr>
          <w:rFonts w:ascii="Palatino Linotype" w:eastAsia="Calibri" w:hAnsi="Palatino Linotype" w:cs="Calibri"/>
          <w:lang w:val="es-MX" w:eastAsia="es-MX"/>
        </w:rPr>
        <w:t>.</w:t>
      </w:r>
    </w:p>
    <w:p w14:paraId="22B05F46" w14:textId="77777777" w:rsidR="009E464A" w:rsidRPr="00DD1DB2" w:rsidRDefault="009E464A" w:rsidP="009E464A">
      <w:pPr>
        <w:spacing w:line="360" w:lineRule="auto"/>
        <w:jc w:val="both"/>
        <w:rPr>
          <w:rFonts w:ascii="Palatino Linotype" w:eastAsia="Palatino Linotype" w:hAnsi="Palatino Linotype" w:cs="Palatino Linotype"/>
          <w:szCs w:val="22"/>
          <w:lang w:eastAsia="es-MX"/>
        </w:rPr>
      </w:pPr>
    </w:p>
    <w:p w14:paraId="6343D386" w14:textId="77777777" w:rsidR="009E464A" w:rsidRPr="00DD1DB2" w:rsidRDefault="009E464A" w:rsidP="009E464A">
      <w:pPr>
        <w:spacing w:line="360" w:lineRule="auto"/>
        <w:jc w:val="both"/>
        <w:rPr>
          <w:rFonts w:ascii="Palatino Linotype" w:eastAsia="Palatino Linotype" w:hAnsi="Palatino Linotype" w:cs="Palatino Linotype"/>
          <w:szCs w:val="22"/>
          <w:lang w:eastAsia="es-MX"/>
        </w:rPr>
      </w:pPr>
      <w:r w:rsidRPr="00DD1DB2">
        <w:rPr>
          <w:rFonts w:ascii="Palatino Linotype" w:eastAsia="Palatino Linotype" w:hAnsi="Palatino Linotype" w:cs="Palatino Linotype"/>
          <w:szCs w:val="22"/>
          <w:lang w:eastAsia="es-MX"/>
        </w:rPr>
        <w:t xml:space="preserve">Por lo que respecta al Acuerdo del Comité de Transparencia que sustente la versión pública de la documentación a entregar, deberá ser notificado mediante el </w:t>
      </w:r>
      <w:r w:rsidRPr="00DD1DB2">
        <w:rPr>
          <w:rFonts w:ascii="Palatino Linotype" w:eastAsia="Palatino Linotype" w:hAnsi="Palatino Linotype" w:cs="Palatino Linotype"/>
          <w:b/>
          <w:szCs w:val="22"/>
          <w:lang w:eastAsia="es-MX"/>
        </w:rPr>
        <w:t>SAIMEX</w:t>
      </w:r>
      <w:r w:rsidRPr="00DD1DB2">
        <w:rPr>
          <w:rFonts w:ascii="Palatino Linotype" w:eastAsia="Palatino Linotype" w:hAnsi="Palatino Linotype" w:cs="Palatino Linotype"/>
          <w:szCs w:val="22"/>
          <w:lang w:eastAsia="es-MX"/>
        </w:rPr>
        <w:t>.</w:t>
      </w:r>
    </w:p>
    <w:p w14:paraId="3C16A661" w14:textId="77777777" w:rsidR="009E464A" w:rsidRPr="00DD1DB2" w:rsidRDefault="009E464A" w:rsidP="009E464A">
      <w:pPr>
        <w:spacing w:line="360" w:lineRule="auto"/>
        <w:jc w:val="both"/>
        <w:rPr>
          <w:rFonts w:ascii="Palatino Linotype" w:eastAsia="Palatino Linotype" w:hAnsi="Palatino Linotype" w:cs="Palatino Linotype"/>
          <w:lang w:val="es-ES_tradnl" w:eastAsia="es-MX"/>
        </w:rPr>
      </w:pPr>
    </w:p>
    <w:p w14:paraId="4BF9A3E4" w14:textId="77777777" w:rsidR="009E464A" w:rsidRPr="00DD1DB2" w:rsidRDefault="009E464A" w:rsidP="009E464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1DB2">
        <w:rPr>
          <w:rFonts w:ascii="Palatino Linotype" w:eastAsia="Palatino Linotype" w:hAnsi="Palatino Linotype" w:cs="Palatino Linotype"/>
          <w:color w:val="000000"/>
          <w:lang w:val="es-ES_tradnl" w:eastAsia="es-MX"/>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w:t>
      </w:r>
      <w:r w:rsidRPr="00DD1DB2">
        <w:rPr>
          <w:rFonts w:ascii="Palatino Linotype" w:eastAsia="Palatino Linotype" w:hAnsi="Palatino Linotype" w:cs="Palatino Linotype"/>
          <w:b/>
          <w:color w:val="000000"/>
          <w:lang w:val="es-ES_tradnl" w:eastAsia="es-MX"/>
        </w:rPr>
        <w:t>Recurrente</w:t>
      </w:r>
      <w:r w:rsidRPr="00DD1DB2">
        <w:rPr>
          <w:rFonts w:ascii="Palatino Linotype" w:eastAsia="Palatino Linotype" w:hAnsi="Palatino Linotype" w:cs="Palatino Linotype"/>
          <w:color w:val="000000"/>
          <w:lang w:val="es-ES_tradnl" w:eastAsia="es-MX"/>
        </w:rPr>
        <w:t>.</w:t>
      </w:r>
    </w:p>
    <w:p w14:paraId="579AB1EB" w14:textId="77777777" w:rsidR="00A125B4" w:rsidRPr="00DD1DB2" w:rsidRDefault="00A125B4" w:rsidP="006463DA">
      <w:pPr>
        <w:spacing w:line="360" w:lineRule="auto"/>
        <w:jc w:val="both"/>
        <w:rPr>
          <w:rFonts w:ascii="Palatino Linotype" w:hAnsi="Palatino Linotype" w:cs="Arial"/>
          <w:lang w:eastAsia="es-MX"/>
        </w:rPr>
      </w:pPr>
    </w:p>
    <w:p w14:paraId="6022A0D9" w14:textId="48B7AAA2" w:rsidR="006463DA" w:rsidRPr="00DD1DB2" w:rsidRDefault="006463DA" w:rsidP="006463DA">
      <w:pPr>
        <w:spacing w:line="360" w:lineRule="auto"/>
        <w:jc w:val="both"/>
        <w:rPr>
          <w:rFonts w:ascii="Palatino Linotype" w:hAnsi="Palatino Linotype"/>
        </w:rPr>
      </w:pPr>
      <w:r w:rsidRPr="00DD1DB2">
        <w:rPr>
          <w:rFonts w:ascii="Palatino Linotype" w:hAnsi="Palatino Linotype" w:cs="Arial"/>
          <w:lang w:eastAsia="es-MX"/>
        </w:rPr>
        <w:t>Final</w:t>
      </w:r>
      <w:r w:rsidRPr="00DD1DB2">
        <w:rPr>
          <w:rFonts w:ascii="Palatino Linotype" w:hAnsi="Palatino Linotype"/>
        </w:rPr>
        <w:t xml:space="preserve">mente, y en mérito de lo expuesto en líneas anteriores, resultan fundados los motivos de inconformidad vertidos por la parte </w:t>
      </w:r>
      <w:r w:rsidRPr="00DD1DB2">
        <w:rPr>
          <w:rFonts w:ascii="Palatino Linotype" w:hAnsi="Palatino Linotype"/>
          <w:b/>
        </w:rPr>
        <w:t>Recurrente</w:t>
      </w:r>
      <w:r w:rsidRPr="00DD1DB2">
        <w:rPr>
          <w:rFonts w:ascii="Palatino Linotype" w:hAnsi="Palatino Linotype"/>
        </w:rPr>
        <w:t xml:space="preserve">, por ello con fundamento en la </w:t>
      </w:r>
      <w:r w:rsidR="00F327B4" w:rsidRPr="00DD1DB2">
        <w:rPr>
          <w:rFonts w:ascii="Palatino Linotype" w:hAnsi="Palatino Linotype"/>
          <w:i/>
        </w:rPr>
        <w:t>primera</w:t>
      </w:r>
      <w:r w:rsidRPr="00DD1DB2">
        <w:rPr>
          <w:rFonts w:ascii="Palatino Linotype" w:hAnsi="Palatino Linotype"/>
          <w:i/>
        </w:rPr>
        <w:t xml:space="preserve"> hipótesis</w:t>
      </w:r>
      <w:r w:rsidRPr="00DD1DB2">
        <w:rPr>
          <w:rFonts w:ascii="Palatino Linotype" w:hAnsi="Palatino Linotype"/>
        </w:rPr>
        <w:t xml:space="preserve"> del artículo 186, fracción III, de la Ley de Transparencia y Acceso a la Información Pública del Estado de México y Municipios, se </w:t>
      </w:r>
      <w:r w:rsidR="00F327B4" w:rsidRPr="00DD1DB2">
        <w:rPr>
          <w:rFonts w:ascii="Palatino Linotype" w:hAnsi="Palatino Linotype"/>
          <w:b/>
        </w:rPr>
        <w:t>REVOC</w:t>
      </w:r>
      <w:r w:rsidRPr="00DD1DB2">
        <w:rPr>
          <w:rFonts w:ascii="Palatino Linotype" w:hAnsi="Palatino Linotype"/>
          <w:b/>
        </w:rPr>
        <w:t xml:space="preserve">A </w:t>
      </w:r>
      <w:r w:rsidRPr="00DD1DB2">
        <w:rPr>
          <w:rFonts w:ascii="Palatino Linotype" w:hAnsi="Palatino Linotype"/>
        </w:rPr>
        <w:t xml:space="preserve">la respuesta a la solicitud de información </w:t>
      </w:r>
      <w:r w:rsidR="009E464A" w:rsidRPr="00DD1DB2">
        <w:rPr>
          <w:rFonts w:ascii="Palatino Linotype" w:hAnsi="Palatino Linotype" w:cs="Arial"/>
          <w:b/>
        </w:rPr>
        <w:t>01114/CUAUTIZC/IP/2025</w:t>
      </w:r>
      <w:r w:rsidRPr="00DD1DB2">
        <w:rPr>
          <w:rFonts w:ascii="Palatino Linotype" w:hAnsi="Palatino Linotype" w:cs="Arial"/>
        </w:rPr>
        <w:t xml:space="preserve">, </w:t>
      </w:r>
      <w:r w:rsidRPr="00DD1DB2">
        <w:rPr>
          <w:rFonts w:ascii="Palatino Linotype" w:hAnsi="Palatino Linotype"/>
        </w:rPr>
        <w:t>que ha sido materia del presente fallo.</w:t>
      </w:r>
    </w:p>
    <w:p w14:paraId="2B818976" w14:textId="77777777" w:rsidR="006463DA" w:rsidRPr="00DD1DB2" w:rsidRDefault="006463DA" w:rsidP="006463DA">
      <w:pPr>
        <w:spacing w:line="360" w:lineRule="auto"/>
        <w:jc w:val="both"/>
        <w:rPr>
          <w:rFonts w:ascii="Palatino Linotype" w:hAnsi="Palatino Linotype"/>
        </w:rPr>
      </w:pPr>
    </w:p>
    <w:p w14:paraId="23834B89" w14:textId="77777777" w:rsidR="006463DA" w:rsidRPr="00DD1DB2" w:rsidRDefault="006463DA" w:rsidP="006463DA">
      <w:pPr>
        <w:spacing w:line="360" w:lineRule="auto"/>
        <w:jc w:val="both"/>
        <w:rPr>
          <w:rFonts w:ascii="Palatino Linotype" w:hAnsi="Palatino Linotype"/>
        </w:rPr>
      </w:pPr>
      <w:r w:rsidRPr="00DD1DB2">
        <w:rPr>
          <w:rFonts w:ascii="Palatino Linotype" w:hAnsi="Palatino Linotype"/>
        </w:rPr>
        <w:t xml:space="preserve">Por lo antes expuesto y fundado. </w:t>
      </w:r>
    </w:p>
    <w:p w14:paraId="7EF58E2C" w14:textId="77777777" w:rsidR="006463DA" w:rsidRPr="00DD1DB2" w:rsidRDefault="006463DA" w:rsidP="006463DA">
      <w:pPr>
        <w:spacing w:line="360" w:lineRule="auto"/>
        <w:jc w:val="both"/>
        <w:rPr>
          <w:rFonts w:ascii="Palatino Linotype" w:hAnsi="Palatino Linotype"/>
        </w:rPr>
      </w:pPr>
    </w:p>
    <w:p w14:paraId="4AC09320" w14:textId="77777777" w:rsidR="009E464A" w:rsidRPr="00DD1DB2" w:rsidRDefault="009E464A" w:rsidP="006463DA">
      <w:pPr>
        <w:spacing w:line="360" w:lineRule="auto"/>
        <w:jc w:val="both"/>
        <w:rPr>
          <w:rFonts w:ascii="Palatino Linotype" w:hAnsi="Palatino Linotype"/>
        </w:rPr>
      </w:pPr>
    </w:p>
    <w:p w14:paraId="58D90532" w14:textId="77777777" w:rsidR="009E464A" w:rsidRPr="00DD1DB2" w:rsidRDefault="009E464A" w:rsidP="006463DA">
      <w:pPr>
        <w:spacing w:line="360" w:lineRule="auto"/>
        <w:jc w:val="both"/>
        <w:rPr>
          <w:rFonts w:ascii="Palatino Linotype" w:hAnsi="Palatino Linotype"/>
        </w:rPr>
      </w:pPr>
    </w:p>
    <w:p w14:paraId="18A92F73" w14:textId="77777777" w:rsidR="009E464A" w:rsidRPr="00DD1DB2" w:rsidRDefault="009E464A" w:rsidP="006463DA">
      <w:pPr>
        <w:spacing w:line="360" w:lineRule="auto"/>
        <w:jc w:val="both"/>
        <w:rPr>
          <w:rFonts w:ascii="Palatino Linotype" w:hAnsi="Palatino Linotype"/>
        </w:rPr>
      </w:pPr>
    </w:p>
    <w:p w14:paraId="2D5C3229" w14:textId="77777777" w:rsidR="006463DA" w:rsidRPr="00DD1DB2" w:rsidRDefault="006463DA" w:rsidP="006463DA">
      <w:pPr>
        <w:spacing w:line="360" w:lineRule="auto"/>
        <w:jc w:val="center"/>
        <w:rPr>
          <w:rFonts w:ascii="Palatino Linotype" w:hAnsi="Palatino Linotype"/>
          <w:b/>
          <w:bCs/>
          <w:spacing w:val="60"/>
          <w:sz w:val="28"/>
          <w:lang w:val="es-ES_tradnl"/>
        </w:rPr>
      </w:pPr>
      <w:r w:rsidRPr="00DD1DB2">
        <w:rPr>
          <w:rFonts w:ascii="Palatino Linotype" w:hAnsi="Palatino Linotype"/>
          <w:b/>
          <w:bCs/>
          <w:spacing w:val="60"/>
          <w:sz w:val="28"/>
          <w:lang w:val="es-ES_tradnl"/>
        </w:rPr>
        <w:lastRenderedPageBreak/>
        <w:t>SE    RESUELVE</w:t>
      </w:r>
    </w:p>
    <w:p w14:paraId="44FD1241" w14:textId="77777777" w:rsidR="006463DA" w:rsidRPr="00DD1DB2" w:rsidRDefault="006463DA" w:rsidP="006463DA">
      <w:pPr>
        <w:spacing w:line="360" w:lineRule="auto"/>
        <w:jc w:val="center"/>
        <w:rPr>
          <w:rFonts w:ascii="Palatino Linotype" w:hAnsi="Palatino Linotype"/>
          <w:b/>
          <w:bCs/>
          <w:spacing w:val="60"/>
          <w:lang w:val="es-ES_tradnl"/>
        </w:rPr>
      </w:pPr>
    </w:p>
    <w:p w14:paraId="3BB22CC4" w14:textId="24EAA537" w:rsidR="006463DA" w:rsidRPr="00DD1DB2" w:rsidRDefault="006463DA" w:rsidP="006463DA">
      <w:pPr>
        <w:autoSpaceDE w:val="0"/>
        <w:autoSpaceDN w:val="0"/>
        <w:adjustRightInd w:val="0"/>
        <w:spacing w:line="360" w:lineRule="auto"/>
        <w:ind w:right="49"/>
        <w:jc w:val="both"/>
        <w:rPr>
          <w:rFonts w:ascii="Palatino Linotype" w:hAnsi="Palatino Linotype" w:cs="Arial"/>
        </w:rPr>
      </w:pPr>
      <w:r w:rsidRPr="00DD1DB2">
        <w:rPr>
          <w:rFonts w:ascii="Palatino Linotype" w:hAnsi="Palatino Linotype" w:cs="Arial"/>
          <w:b/>
          <w:sz w:val="28"/>
          <w:szCs w:val="28"/>
          <w:lang w:val="es-ES_tradnl"/>
        </w:rPr>
        <w:t>PRIMERO.</w:t>
      </w:r>
      <w:r w:rsidRPr="00DD1DB2">
        <w:rPr>
          <w:rFonts w:ascii="Palatino Linotype" w:hAnsi="Palatino Linotype" w:cs="Arial"/>
          <w:lang w:val="es-ES_tradnl"/>
        </w:rPr>
        <w:t xml:space="preserve"> </w:t>
      </w:r>
      <w:r w:rsidRPr="00DD1DB2">
        <w:rPr>
          <w:rFonts w:ascii="Palatino Linotype" w:hAnsi="Palatino Linotype" w:cs="Arial"/>
        </w:rPr>
        <w:t>Se</w:t>
      </w:r>
      <w:r w:rsidRPr="00DD1DB2">
        <w:rPr>
          <w:rFonts w:ascii="Palatino Linotype" w:hAnsi="Palatino Linotype" w:cs="Arial"/>
          <w:b/>
        </w:rPr>
        <w:t xml:space="preserve"> </w:t>
      </w:r>
      <w:r w:rsidR="00F327B4" w:rsidRPr="00DD1DB2">
        <w:rPr>
          <w:rFonts w:ascii="Palatino Linotype" w:hAnsi="Palatino Linotype" w:cs="Arial"/>
          <w:b/>
        </w:rPr>
        <w:t>REVOCA</w:t>
      </w:r>
      <w:r w:rsidRPr="00DD1DB2">
        <w:rPr>
          <w:rFonts w:ascii="Palatino Linotype" w:hAnsi="Palatino Linotype" w:cs="Arial"/>
          <w:b/>
        </w:rPr>
        <w:t xml:space="preserve"> </w:t>
      </w:r>
      <w:r w:rsidRPr="00DD1DB2">
        <w:rPr>
          <w:rFonts w:ascii="Palatino Linotype" w:eastAsia="Arial Unicode MS" w:hAnsi="Palatino Linotype" w:cs="Arial"/>
        </w:rPr>
        <w:t xml:space="preserve">la respuesta entregada por el </w:t>
      </w:r>
      <w:r w:rsidRPr="00DD1DB2">
        <w:rPr>
          <w:rFonts w:ascii="Palatino Linotype" w:eastAsia="Arial Unicode MS" w:hAnsi="Palatino Linotype" w:cs="Arial"/>
          <w:b/>
        </w:rPr>
        <w:t xml:space="preserve">Sujeto Obligado </w:t>
      </w:r>
      <w:r w:rsidRPr="00DD1DB2">
        <w:rPr>
          <w:rFonts w:ascii="Palatino Linotype" w:eastAsia="Arial Unicode MS" w:hAnsi="Palatino Linotype" w:cs="Arial"/>
        </w:rPr>
        <w:t xml:space="preserve">a la solicitud de información número </w:t>
      </w:r>
      <w:r w:rsidR="009E464A" w:rsidRPr="00DD1DB2">
        <w:rPr>
          <w:rFonts w:ascii="Palatino Linotype" w:hAnsi="Palatino Linotype" w:cs="Arial"/>
          <w:b/>
        </w:rPr>
        <w:t>01114/CUAUTIZC/IP/2025</w:t>
      </w:r>
      <w:r w:rsidRPr="00DD1DB2">
        <w:rPr>
          <w:rFonts w:ascii="Palatino Linotype" w:hAnsi="Palatino Linotype" w:cs="Arial"/>
        </w:rPr>
        <w:t>, por resultar fundados los motivos de inconformidad vertidos por la parte</w:t>
      </w:r>
      <w:r w:rsidRPr="00DD1DB2">
        <w:rPr>
          <w:rFonts w:ascii="Palatino Linotype" w:hAnsi="Palatino Linotype" w:cs="Arial"/>
          <w:b/>
        </w:rPr>
        <w:t xml:space="preserve"> Recurrente</w:t>
      </w:r>
      <w:r w:rsidRPr="00DD1DB2">
        <w:rPr>
          <w:rFonts w:ascii="Palatino Linotype" w:hAnsi="Palatino Linotype" w:cs="Arial"/>
        </w:rPr>
        <w:t xml:space="preserve">, en términos del Considerando </w:t>
      </w:r>
      <w:r w:rsidR="00DB0A0C" w:rsidRPr="00DD1DB2">
        <w:rPr>
          <w:rFonts w:ascii="Palatino Linotype" w:hAnsi="Palatino Linotype" w:cs="Arial"/>
          <w:b/>
        </w:rPr>
        <w:t>CUARTO</w:t>
      </w:r>
      <w:r w:rsidRPr="00DD1DB2">
        <w:rPr>
          <w:rFonts w:ascii="Palatino Linotype" w:hAnsi="Palatino Linotype" w:cs="Arial"/>
        </w:rPr>
        <w:t xml:space="preserve"> de esta resolución.</w:t>
      </w:r>
    </w:p>
    <w:p w14:paraId="3D6C3D49" w14:textId="77777777" w:rsidR="006463DA" w:rsidRPr="00DD1DB2" w:rsidRDefault="006463DA" w:rsidP="006463DA">
      <w:pPr>
        <w:autoSpaceDE w:val="0"/>
        <w:autoSpaceDN w:val="0"/>
        <w:adjustRightInd w:val="0"/>
        <w:spacing w:line="360" w:lineRule="auto"/>
        <w:ind w:right="49"/>
        <w:jc w:val="both"/>
        <w:rPr>
          <w:rFonts w:ascii="Palatino Linotype" w:hAnsi="Palatino Linotype" w:cs="Arial"/>
        </w:rPr>
      </w:pPr>
    </w:p>
    <w:p w14:paraId="509A0A02" w14:textId="26C5D3B4" w:rsidR="00F327B4" w:rsidRPr="00DD1DB2" w:rsidRDefault="006463DA" w:rsidP="00F327B4">
      <w:pPr>
        <w:spacing w:line="360" w:lineRule="auto"/>
        <w:jc w:val="both"/>
        <w:rPr>
          <w:rFonts w:ascii="Palatino Linotype" w:eastAsiaTheme="minorHAnsi" w:hAnsi="Palatino Linotype" w:cs="Arial"/>
          <w:bCs/>
          <w:lang w:val="es-MX" w:eastAsia="en-US"/>
        </w:rPr>
      </w:pPr>
      <w:r w:rsidRPr="00DD1DB2">
        <w:rPr>
          <w:rFonts w:ascii="Palatino Linotype" w:hAnsi="Palatino Linotype" w:cs="Arial"/>
          <w:b/>
          <w:sz w:val="28"/>
          <w:szCs w:val="28"/>
        </w:rPr>
        <w:t>SEGUNDO.</w:t>
      </w:r>
      <w:r w:rsidRPr="00DD1DB2">
        <w:rPr>
          <w:rFonts w:ascii="Palatino Linotype" w:hAnsi="Palatino Linotype" w:cs="Arial"/>
        </w:rPr>
        <w:t xml:space="preserve"> Se </w:t>
      </w:r>
      <w:r w:rsidRPr="00DD1DB2">
        <w:rPr>
          <w:rFonts w:ascii="Palatino Linotype" w:hAnsi="Palatino Linotype" w:cs="Arial"/>
          <w:b/>
        </w:rPr>
        <w:t>ORDENA</w:t>
      </w:r>
      <w:r w:rsidRPr="00DD1DB2">
        <w:rPr>
          <w:rFonts w:ascii="Palatino Linotype" w:hAnsi="Palatino Linotype" w:cs="Arial"/>
        </w:rPr>
        <w:t xml:space="preserve"> al </w:t>
      </w:r>
      <w:r w:rsidRPr="00DD1DB2">
        <w:rPr>
          <w:rFonts w:ascii="Palatino Linotype" w:hAnsi="Palatino Linotype" w:cs="Arial"/>
          <w:b/>
        </w:rPr>
        <w:t>Sujeto Obligado</w:t>
      </w:r>
      <w:r w:rsidRPr="00DD1DB2">
        <w:rPr>
          <w:rFonts w:ascii="Palatino Linotype" w:hAnsi="Palatino Linotype" w:cs="Arial"/>
        </w:rPr>
        <w:t xml:space="preserve"> haga entrega a la parte </w:t>
      </w:r>
      <w:r w:rsidRPr="00DD1DB2">
        <w:rPr>
          <w:rFonts w:ascii="Palatino Linotype" w:hAnsi="Palatino Linotype" w:cs="Arial"/>
          <w:b/>
        </w:rPr>
        <w:t xml:space="preserve">Recurrente </w:t>
      </w:r>
      <w:r w:rsidRPr="00DD1DB2">
        <w:rPr>
          <w:rFonts w:ascii="Palatino Linotype" w:hAnsi="Palatino Linotype" w:cs="Arial"/>
        </w:rPr>
        <w:t xml:space="preserve">en términos del Considerando </w:t>
      </w:r>
      <w:r w:rsidR="00DB0A0C" w:rsidRPr="00DD1DB2">
        <w:rPr>
          <w:rFonts w:ascii="Palatino Linotype" w:hAnsi="Palatino Linotype" w:cs="Arial"/>
          <w:b/>
        </w:rPr>
        <w:t>CUARTO</w:t>
      </w:r>
      <w:r w:rsidRPr="00DD1DB2">
        <w:rPr>
          <w:rFonts w:ascii="Palatino Linotype" w:hAnsi="Palatino Linotype" w:cs="Arial"/>
          <w:b/>
        </w:rPr>
        <w:t xml:space="preserve"> </w:t>
      </w:r>
      <w:r w:rsidRPr="00DD1DB2">
        <w:rPr>
          <w:rFonts w:ascii="Palatino Linotype" w:hAnsi="Palatino Linotype" w:cs="Arial"/>
        </w:rPr>
        <w:t>de esta resolución, a través del</w:t>
      </w:r>
      <w:r w:rsidRPr="00DD1DB2">
        <w:rPr>
          <w:rFonts w:ascii="Palatino Linotype" w:hAnsi="Palatino Linotype" w:cs="Arial"/>
          <w:b/>
        </w:rPr>
        <w:t xml:space="preserve"> </w:t>
      </w:r>
      <w:r w:rsidRPr="00DD1DB2">
        <w:rPr>
          <w:rFonts w:ascii="Palatino Linotype" w:hAnsi="Palatino Linotype" w:cs="Arial"/>
        </w:rPr>
        <w:t xml:space="preserve">Sistema de Acceso a la Información Mexiquense </w:t>
      </w:r>
      <w:r w:rsidRPr="00DD1DB2">
        <w:rPr>
          <w:rFonts w:ascii="Palatino Linotype" w:hAnsi="Palatino Linotype" w:cs="Arial"/>
          <w:b/>
        </w:rPr>
        <w:t>(SAIMEX)</w:t>
      </w:r>
      <w:r w:rsidRPr="00DD1DB2">
        <w:rPr>
          <w:rFonts w:ascii="Palatino Linotype" w:hAnsi="Palatino Linotype" w:cs="Arial"/>
        </w:rPr>
        <w:t xml:space="preserve">, </w:t>
      </w:r>
      <w:r w:rsidR="001707D1" w:rsidRPr="00DD1DB2">
        <w:rPr>
          <w:rFonts w:ascii="Palatino Linotype" w:hAnsi="Palatino Linotype" w:cs="Arial"/>
        </w:rPr>
        <w:t>previa b</w:t>
      </w:r>
      <w:r w:rsidR="009E464A" w:rsidRPr="00DD1DB2">
        <w:rPr>
          <w:rFonts w:ascii="Palatino Linotype" w:hAnsi="Palatino Linotype" w:cs="Arial"/>
        </w:rPr>
        <w:t>úsqueda exhaustiva y razonable, la información</w:t>
      </w:r>
      <w:r w:rsidR="00015F12" w:rsidRPr="00DD1DB2">
        <w:rPr>
          <w:rFonts w:ascii="Palatino Linotype" w:hAnsi="Palatino Linotype" w:cs="Arial"/>
        </w:rPr>
        <w:t xml:space="preserve">, </w:t>
      </w:r>
      <w:r w:rsidR="00F327B4" w:rsidRPr="00DD1DB2">
        <w:rPr>
          <w:rFonts w:ascii="Palatino Linotype" w:eastAsiaTheme="minorHAnsi" w:hAnsi="Palatino Linotype" w:cs="Arial"/>
          <w:bCs/>
          <w:lang w:val="es-MX" w:eastAsia="en-US"/>
        </w:rPr>
        <w:t>que dé cuenta de lo siguiente:</w:t>
      </w:r>
    </w:p>
    <w:p w14:paraId="5F4187F3" w14:textId="77777777" w:rsidR="00015F12" w:rsidRPr="00DD1DB2" w:rsidRDefault="00015F12" w:rsidP="00F327B4">
      <w:pPr>
        <w:spacing w:line="360" w:lineRule="auto"/>
        <w:jc w:val="both"/>
        <w:rPr>
          <w:rFonts w:ascii="Palatino Linotype" w:eastAsiaTheme="minorHAnsi" w:hAnsi="Palatino Linotype" w:cs="Arial"/>
          <w:bCs/>
          <w:lang w:val="es-MX" w:eastAsia="en-US"/>
        </w:rPr>
      </w:pPr>
    </w:p>
    <w:p w14:paraId="700954CF" w14:textId="28E97429" w:rsidR="00015F12" w:rsidRPr="00DD1DB2" w:rsidRDefault="00015F12" w:rsidP="00F327B4">
      <w:pPr>
        <w:spacing w:line="360" w:lineRule="auto"/>
        <w:jc w:val="both"/>
        <w:rPr>
          <w:rFonts w:ascii="Palatino Linotype" w:hAnsi="Palatino Linotype" w:cs="Arial"/>
        </w:rPr>
      </w:pPr>
      <w:r w:rsidRPr="00DD1DB2">
        <w:rPr>
          <w:rFonts w:ascii="Palatino Linotype" w:eastAsiaTheme="minorHAnsi" w:hAnsi="Palatino Linotype" w:cs="Arial"/>
          <w:bCs/>
          <w:lang w:val="es-MX" w:eastAsia="en-US"/>
        </w:rPr>
        <w:t xml:space="preserve">Del o la Titular de la Contraloría Municipal, </w:t>
      </w:r>
      <w:r w:rsidRPr="00DD1DB2">
        <w:rPr>
          <w:rFonts w:ascii="Palatino Linotype" w:hAnsi="Palatino Linotype" w:cs="Arial"/>
        </w:rPr>
        <w:t>vigente al dieciocho de junio de dos mil veinticinco:</w:t>
      </w:r>
    </w:p>
    <w:p w14:paraId="2377B89D" w14:textId="77777777" w:rsidR="00F327B4" w:rsidRPr="00DD1DB2" w:rsidRDefault="00F327B4" w:rsidP="009F2BA9">
      <w:pPr>
        <w:pStyle w:val="Sinespaciado"/>
        <w:rPr>
          <w:rFonts w:eastAsiaTheme="minorHAnsi"/>
          <w:lang w:eastAsia="en-US"/>
        </w:rPr>
      </w:pPr>
    </w:p>
    <w:p w14:paraId="7220CF66" w14:textId="3625A37F" w:rsidR="00015F12" w:rsidRPr="00DD1DB2" w:rsidRDefault="00015F12" w:rsidP="00F327B4">
      <w:pPr>
        <w:pStyle w:val="Prrafodelista"/>
        <w:numPr>
          <w:ilvl w:val="0"/>
          <w:numId w:val="44"/>
        </w:numPr>
        <w:spacing w:line="360" w:lineRule="auto"/>
        <w:ind w:right="49"/>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El o los documentos en donde consten sus atribuciones.</w:t>
      </w:r>
    </w:p>
    <w:p w14:paraId="78F3A6A3" w14:textId="0CBB2FAE" w:rsidR="00015F12" w:rsidRPr="00DD1DB2" w:rsidRDefault="00015F12" w:rsidP="00015F12">
      <w:pPr>
        <w:pStyle w:val="Prrafodelista"/>
        <w:numPr>
          <w:ilvl w:val="0"/>
          <w:numId w:val="44"/>
        </w:numPr>
        <w:spacing w:line="360" w:lineRule="auto"/>
        <w:ind w:right="49"/>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De ser procedente, la versión pública del com</w:t>
      </w:r>
      <w:r w:rsidR="00F6362C" w:rsidRPr="00DD1DB2">
        <w:rPr>
          <w:rFonts w:ascii="Palatino Linotype" w:eastAsiaTheme="minorHAnsi" w:hAnsi="Palatino Linotype" w:cs="Arial"/>
          <w:bCs/>
          <w:lang w:val="es-MX" w:eastAsia="en-US"/>
        </w:rPr>
        <w:t>probante</w:t>
      </w:r>
      <w:r w:rsidRPr="00DD1DB2">
        <w:rPr>
          <w:rFonts w:ascii="Palatino Linotype" w:eastAsiaTheme="minorHAnsi" w:hAnsi="Palatino Linotype" w:cs="Arial"/>
          <w:bCs/>
          <w:lang w:val="es-MX" w:eastAsia="en-US"/>
        </w:rPr>
        <w:t xml:space="preserve"> de estudios o grado académico.</w:t>
      </w:r>
    </w:p>
    <w:p w14:paraId="6188809C" w14:textId="024FD2F9" w:rsidR="00015F12" w:rsidRPr="00DD1DB2" w:rsidRDefault="00015F12" w:rsidP="00015F12">
      <w:pPr>
        <w:pStyle w:val="Prrafodelista"/>
        <w:numPr>
          <w:ilvl w:val="0"/>
          <w:numId w:val="44"/>
        </w:numPr>
        <w:spacing w:line="360" w:lineRule="auto"/>
        <w:ind w:right="49"/>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De ser procedente, la versión pública del o los documentos en donde conste la experiencia laboral.</w:t>
      </w:r>
    </w:p>
    <w:p w14:paraId="5CFE1ED2" w14:textId="23D3EB49" w:rsidR="00015F12" w:rsidRPr="00DD1DB2" w:rsidRDefault="00015F12" w:rsidP="00015F12">
      <w:pPr>
        <w:pStyle w:val="Prrafodelista"/>
        <w:numPr>
          <w:ilvl w:val="0"/>
          <w:numId w:val="44"/>
        </w:numPr>
        <w:spacing w:line="360" w:lineRule="auto"/>
        <w:ind w:right="49"/>
        <w:jc w:val="both"/>
        <w:rPr>
          <w:rFonts w:ascii="Palatino Linotype" w:eastAsiaTheme="minorHAnsi" w:hAnsi="Palatino Linotype" w:cs="Arial"/>
          <w:bCs/>
          <w:lang w:val="es-MX" w:eastAsia="en-US"/>
        </w:rPr>
      </w:pPr>
      <w:r w:rsidRPr="00DD1DB2">
        <w:rPr>
          <w:rFonts w:ascii="Palatino Linotype" w:eastAsiaTheme="minorHAnsi" w:hAnsi="Palatino Linotype" w:cs="Arial"/>
          <w:bCs/>
          <w:lang w:val="es-MX" w:eastAsia="en-US"/>
        </w:rPr>
        <w:t>De ser procedente, la versión pública de la Certificación de competencia laboral expedida por el Instituto Hacendario del Estado de México.</w:t>
      </w:r>
    </w:p>
    <w:p w14:paraId="1628F330" w14:textId="77777777" w:rsidR="001707D1" w:rsidRPr="00DD1DB2" w:rsidRDefault="001707D1" w:rsidP="001707D1">
      <w:pPr>
        <w:pStyle w:val="Sinespaciado"/>
      </w:pPr>
    </w:p>
    <w:p w14:paraId="251C9D53" w14:textId="32F56FF2" w:rsidR="00F327B4" w:rsidRPr="00DD1DB2" w:rsidRDefault="00F327B4" w:rsidP="00015F12">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DD1DB2">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DD1DB2">
        <w:rPr>
          <w:rFonts w:ascii="Palatino Linotype" w:hAnsi="Palatino Linotype" w:cs="Tahoma"/>
          <w:b/>
          <w:i/>
          <w:sz w:val="22"/>
          <w:szCs w:val="22"/>
        </w:rPr>
        <w:t>Recurrente</w:t>
      </w:r>
      <w:r w:rsidRPr="00DD1DB2">
        <w:rPr>
          <w:rFonts w:ascii="Palatino Linotype" w:hAnsi="Palatino Linotype" w:cs="Tahoma"/>
          <w:i/>
          <w:sz w:val="22"/>
          <w:szCs w:val="22"/>
        </w:rPr>
        <w:t>.</w:t>
      </w:r>
    </w:p>
    <w:p w14:paraId="0F865A73" w14:textId="3536BD1D" w:rsidR="00F327B4" w:rsidRPr="00DD1DB2" w:rsidRDefault="00015F12" w:rsidP="00015F12">
      <w:pPr>
        <w:ind w:left="284" w:right="332"/>
        <w:jc w:val="both"/>
        <w:rPr>
          <w:rFonts w:ascii="Palatino Linotype" w:hAnsi="Palatino Linotype" w:cs="Arial"/>
          <w:i/>
          <w:sz w:val="22"/>
          <w:szCs w:val="22"/>
          <w:lang w:val="es-ES_tradnl"/>
        </w:rPr>
      </w:pPr>
      <w:r w:rsidRPr="00DD1DB2">
        <w:rPr>
          <w:rFonts w:ascii="Palatino Linotype" w:hAnsi="Palatino Linotype" w:cs="Arial"/>
          <w:i/>
          <w:sz w:val="22"/>
          <w:szCs w:val="22"/>
          <w:lang w:val="es-ES_tradnl"/>
        </w:rPr>
        <w:lastRenderedPageBreak/>
        <w:t xml:space="preserve">En el supuesto de que en los archivos de las áreas competentes no se encontrara con el </w:t>
      </w:r>
      <w:r w:rsidR="00F6362C" w:rsidRPr="00DD1DB2">
        <w:rPr>
          <w:rFonts w:ascii="Palatino Linotype" w:hAnsi="Palatino Linotype" w:cs="Arial"/>
          <w:i/>
          <w:sz w:val="22"/>
          <w:szCs w:val="22"/>
          <w:lang w:val="es-ES_tradnl"/>
        </w:rPr>
        <w:t>comprobante</w:t>
      </w:r>
      <w:r w:rsidRPr="00DD1DB2">
        <w:rPr>
          <w:rFonts w:ascii="Palatino Linotype" w:hAnsi="Palatino Linotype" w:cs="Arial"/>
          <w:i/>
          <w:sz w:val="22"/>
          <w:szCs w:val="22"/>
          <w:lang w:val="es-ES_tradnl"/>
        </w:rPr>
        <w:t xml:space="preserve"> de estudios o grado académico de la persona titular del Órgano Interno de Control, se deberá hacer entrega del acuerdo emitido por el Comité de Transparencia mediante el cual, de manera fundada y motivada, se declare la inexistencia de los documentos referidos, en términos de los artículos 19 tercer párrafo, 169 y 170, de la Ley de Transparencia y Acceso a la Información Pública del Estado de México y Municipios.</w:t>
      </w:r>
    </w:p>
    <w:p w14:paraId="1099CE04" w14:textId="77777777" w:rsidR="00015F12" w:rsidRPr="00DD1DB2" w:rsidRDefault="00015F12" w:rsidP="00015F12">
      <w:pPr>
        <w:ind w:left="284" w:right="332"/>
        <w:jc w:val="both"/>
        <w:rPr>
          <w:rFonts w:ascii="Palatino Linotype" w:hAnsi="Palatino Linotype" w:cs="Arial"/>
          <w:i/>
          <w:sz w:val="22"/>
          <w:szCs w:val="22"/>
          <w:lang w:val="es-ES_tradnl"/>
        </w:rPr>
      </w:pPr>
    </w:p>
    <w:p w14:paraId="778132A9" w14:textId="08DFB8AD" w:rsidR="00015F12" w:rsidRPr="00DD1DB2" w:rsidRDefault="00015F12" w:rsidP="00015F12">
      <w:pPr>
        <w:ind w:left="284" w:right="332"/>
        <w:jc w:val="both"/>
        <w:rPr>
          <w:rFonts w:ascii="Palatino Linotype" w:hAnsi="Palatino Linotype" w:cs="Arial"/>
          <w:i/>
          <w:sz w:val="22"/>
          <w:szCs w:val="22"/>
          <w:lang w:val="es-ES_tradnl"/>
        </w:rPr>
      </w:pPr>
      <w:r w:rsidRPr="00DD1DB2">
        <w:rPr>
          <w:rFonts w:ascii="Palatino Linotype" w:hAnsi="Palatino Linotype" w:cs="Arial"/>
          <w:i/>
          <w:sz w:val="22"/>
          <w:szCs w:val="22"/>
          <w:lang w:val="es-ES_tradnl"/>
        </w:rPr>
        <w:t xml:space="preserve">Para el caso que, no cuente con la certificación referida en el </w:t>
      </w:r>
      <w:r w:rsidRPr="00DD1DB2">
        <w:rPr>
          <w:rFonts w:ascii="Palatino Linotype" w:hAnsi="Palatino Linotype" w:cs="Arial"/>
          <w:b/>
          <w:i/>
          <w:sz w:val="22"/>
          <w:szCs w:val="22"/>
          <w:lang w:val="es-ES_tradnl"/>
        </w:rPr>
        <w:t>punto 4</w:t>
      </w:r>
      <w:r w:rsidRPr="00DD1DB2">
        <w:rPr>
          <w:rFonts w:ascii="Palatino Linotype" w:hAnsi="Palatino Linotype" w:cs="Arial"/>
          <w:i/>
          <w:sz w:val="22"/>
          <w:szCs w:val="22"/>
          <w:lang w:val="es-ES_tradnl"/>
        </w:rPr>
        <w:t>, por estar en el plazo de los seis meses que marca la Ley Orgánica Municipal, deberá hacerlo del conocimiento a la parte Recurrente de manera clara y precisa.</w:t>
      </w:r>
    </w:p>
    <w:p w14:paraId="57027423" w14:textId="77777777" w:rsidR="006463DA" w:rsidRPr="00DD1DB2" w:rsidRDefault="006463DA" w:rsidP="006463DA">
      <w:pPr>
        <w:spacing w:line="360" w:lineRule="auto"/>
        <w:jc w:val="both"/>
        <w:rPr>
          <w:rFonts w:ascii="Palatino Linotype" w:hAnsi="Palatino Linotype" w:cs="Arial"/>
        </w:rPr>
      </w:pPr>
    </w:p>
    <w:p w14:paraId="41DD03CA" w14:textId="09BC70FC" w:rsidR="00015F12" w:rsidRPr="00DD1DB2" w:rsidRDefault="006463DA" w:rsidP="006463DA">
      <w:pPr>
        <w:autoSpaceDE w:val="0"/>
        <w:autoSpaceDN w:val="0"/>
        <w:adjustRightInd w:val="0"/>
        <w:spacing w:line="360" w:lineRule="auto"/>
        <w:ind w:right="49"/>
        <w:jc w:val="both"/>
        <w:rPr>
          <w:rFonts w:ascii="Palatino Linotype" w:hAnsi="Palatino Linotype" w:cs="Arial"/>
          <w:szCs w:val="28"/>
          <w:lang w:val="es-ES_tradnl"/>
        </w:rPr>
      </w:pPr>
      <w:r w:rsidRPr="00DD1DB2">
        <w:rPr>
          <w:rFonts w:ascii="Palatino Linotype" w:hAnsi="Palatino Linotype" w:cs="Arial"/>
          <w:b/>
          <w:sz w:val="28"/>
          <w:szCs w:val="28"/>
          <w:lang w:val="es-ES_tradnl"/>
        </w:rPr>
        <w:t xml:space="preserve">TERCERO. </w:t>
      </w:r>
      <w:r w:rsidRPr="00DD1DB2">
        <w:rPr>
          <w:rFonts w:ascii="Palatino Linotype" w:hAnsi="Palatino Linotype" w:cs="Arial"/>
          <w:b/>
          <w:szCs w:val="28"/>
          <w:lang w:val="es-ES_tradnl"/>
        </w:rPr>
        <w:t xml:space="preserve">NOTIFÍQUESE </w:t>
      </w:r>
      <w:r w:rsidRPr="00DD1DB2">
        <w:rPr>
          <w:rFonts w:ascii="Palatino Linotype" w:hAnsi="Palatino Linotype" w:cs="Arial"/>
          <w:szCs w:val="28"/>
          <w:lang w:val="es-ES_tradnl"/>
        </w:rPr>
        <w:t xml:space="preserve">la presente resolución </w:t>
      </w:r>
      <w:r w:rsidRPr="00DD1DB2">
        <w:rPr>
          <w:rFonts w:ascii="Palatino Linotype" w:hAnsi="Palatino Linotype" w:cs="Arial"/>
        </w:rPr>
        <w:t xml:space="preserve">a través del Sistema de Acceso a la Información Mexiquense </w:t>
      </w:r>
      <w:r w:rsidRPr="00DD1DB2">
        <w:rPr>
          <w:rFonts w:ascii="Palatino Linotype" w:hAnsi="Palatino Linotype" w:cs="Arial"/>
          <w:b/>
        </w:rPr>
        <w:t>(SAIMEX)</w:t>
      </w:r>
      <w:r w:rsidRPr="00DD1DB2">
        <w:rPr>
          <w:rFonts w:ascii="Palatino Linotype" w:hAnsi="Palatino Linotype" w:cs="Arial"/>
          <w:szCs w:val="28"/>
          <w:lang w:val="es-ES_tradnl"/>
        </w:rPr>
        <w:t xml:space="preserve"> al Titular de la Unidad de Transparencia del </w:t>
      </w:r>
      <w:r w:rsidRPr="00DD1DB2">
        <w:rPr>
          <w:rFonts w:ascii="Palatino Linotype" w:hAnsi="Palatino Linotype" w:cs="Arial"/>
          <w:b/>
          <w:szCs w:val="28"/>
          <w:lang w:val="es-ES_tradnl"/>
        </w:rPr>
        <w:t>Sujeto Obligado</w:t>
      </w:r>
      <w:r w:rsidRPr="00DD1DB2">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472680" w14:textId="77777777" w:rsidR="00015F12" w:rsidRPr="00DD1DB2" w:rsidRDefault="00015F12" w:rsidP="006463DA">
      <w:pPr>
        <w:autoSpaceDE w:val="0"/>
        <w:autoSpaceDN w:val="0"/>
        <w:adjustRightInd w:val="0"/>
        <w:spacing w:line="360" w:lineRule="auto"/>
        <w:ind w:right="49"/>
        <w:jc w:val="both"/>
        <w:rPr>
          <w:rFonts w:ascii="Palatino Linotype" w:hAnsi="Palatino Linotype" w:cs="Arial"/>
          <w:szCs w:val="28"/>
          <w:lang w:val="es-ES_tradnl"/>
        </w:rPr>
      </w:pPr>
    </w:p>
    <w:p w14:paraId="580C1138" w14:textId="77777777" w:rsidR="006463DA" w:rsidRPr="00DD1DB2" w:rsidRDefault="006463DA" w:rsidP="006463DA">
      <w:pPr>
        <w:spacing w:line="360" w:lineRule="auto"/>
        <w:jc w:val="both"/>
        <w:rPr>
          <w:rFonts w:ascii="Palatino Linotype" w:hAnsi="Palatino Linotype" w:cs="Arial"/>
          <w:bCs/>
          <w:szCs w:val="28"/>
        </w:rPr>
      </w:pPr>
      <w:r w:rsidRPr="00DD1DB2">
        <w:rPr>
          <w:rFonts w:ascii="Palatino Linotype" w:hAnsi="Palatino Linotype" w:cs="Arial"/>
          <w:b/>
          <w:bCs/>
          <w:sz w:val="28"/>
          <w:szCs w:val="28"/>
        </w:rPr>
        <w:t>CUARTO.</w:t>
      </w:r>
      <w:r w:rsidRPr="00DD1DB2">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DD1DB2">
        <w:rPr>
          <w:rFonts w:ascii="Palatino Linotype" w:hAnsi="Palatino Linotype" w:cs="Arial"/>
          <w:b/>
          <w:bCs/>
          <w:szCs w:val="28"/>
        </w:rPr>
        <w:t>Sujeto Obligado</w:t>
      </w:r>
      <w:r w:rsidRPr="00DD1DB2">
        <w:rPr>
          <w:rFonts w:ascii="Palatino Linotype" w:hAnsi="Palatino Linotype" w:cs="Arial"/>
          <w:bCs/>
          <w:szCs w:val="28"/>
        </w:rPr>
        <w:t xml:space="preserve"> de manera fundada y motivada, podrá solicitar una ampliación de plazo para el cumplimiento de la presente resolución.</w:t>
      </w:r>
    </w:p>
    <w:p w14:paraId="61FD6902" w14:textId="77777777" w:rsidR="006463DA" w:rsidRPr="00DD1DB2" w:rsidRDefault="006463DA" w:rsidP="006463DA">
      <w:pPr>
        <w:autoSpaceDE w:val="0"/>
        <w:autoSpaceDN w:val="0"/>
        <w:adjustRightInd w:val="0"/>
        <w:spacing w:line="360" w:lineRule="auto"/>
        <w:ind w:right="49"/>
        <w:jc w:val="both"/>
        <w:rPr>
          <w:rFonts w:ascii="Palatino Linotype" w:hAnsi="Palatino Linotype" w:cs="Arial"/>
          <w:b/>
          <w:szCs w:val="28"/>
        </w:rPr>
      </w:pPr>
    </w:p>
    <w:p w14:paraId="51B25F7F" w14:textId="77777777" w:rsidR="006463DA" w:rsidRPr="00DD1DB2" w:rsidRDefault="006463DA" w:rsidP="006463DA">
      <w:pPr>
        <w:autoSpaceDE w:val="0"/>
        <w:autoSpaceDN w:val="0"/>
        <w:adjustRightInd w:val="0"/>
        <w:spacing w:line="360" w:lineRule="auto"/>
        <w:ind w:right="49"/>
        <w:jc w:val="both"/>
        <w:rPr>
          <w:rFonts w:ascii="Palatino Linotype" w:hAnsi="Palatino Linotype" w:cs="Arial"/>
        </w:rPr>
      </w:pPr>
      <w:r w:rsidRPr="00DD1DB2">
        <w:rPr>
          <w:rFonts w:ascii="Palatino Linotype" w:hAnsi="Palatino Linotype" w:cs="Arial"/>
          <w:b/>
          <w:sz w:val="28"/>
          <w:szCs w:val="28"/>
        </w:rPr>
        <w:lastRenderedPageBreak/>
        <w:t>QUINTO.</w:t>
      </w:r>
      <w:r w:rsidRPr="00DD1DB2">
        <w:rPr>
          <w:rFonts w:ascii="Palatino Linotype" w:hAnsi="Palatino Linotype" w:cs="Arial"/>
          <w:b/>
        </w:rPr>
        <w:t xml:space="preserve"> NOTIFÍQUESE</w:t>
      </w:r>
      <w:r w:rsidRPr="00DD1DB2">
        <w:rPr>
          <w:rFonts w:ascii="Palatino Linotype" w:hAnsi="Palatino Linotype" w:cs="Arial"/>
        </w:rPr>
        <w:t xml:space="preserve"> a la parte </w:t>
      </w:r>
      <w:r w:rsidRPr="00DD1DB2">
        <w:rPr>
          <w:rFonts w:ascii="Palatino Linotype" w:hAnsi="Palatino Linotype" w:cs="Arial"/>
          <w:b/>
        </w:rPr>
        <w:t>Recurrente</w:t>
      </w:r>
      <w:r w:rsidRPr="00DD1DB2">
        <w:rPr>
          <w:rFonts w:ascii="Palatino Linotype" w:hAnsi="Palatino Linotype" w:cs="Arial"/>
        </w:rPr>
        <w:t xml:space="preserve"> la presente resolución a través del Sistema de Acceso a la Información Mexiquense </w:t>
      </w:r>
      <w:r w:rsidRPr="00DD1DB2">
        <w:rPr>
          <w:rFonts w:ascii="Palatino Linotype" w:hAnsi="Palatino Linotype" w:cs="Arial"/>
          <w:b/>
        </w:rPr>
        <w:t>(SAIMEX)</w:t>
      </w:r>
      <w:r w:rsidRPr="00DD1DB2">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DD1DB2" w:rsidRDefault="00561D99" w:rsidP="00561D99">
      <w:pPr>
        <w:autoSpaceDE w:val="0"/>
        <w:autoSpaceDN w:val="0"/>
        <w:adjustRightInd w:val="0"/>
        <w:spacing w:line="360" w:lineRule="auto"/>
        <w:ind w:right="49"/>
        <w:jc w:val="both"/>
        <w:rPr>
          <w:rFonts w:ascii="Palatino Linotype" w:hAnsi="Palatino Linotype" w:cs="Arial"/>
        </w:rPr>
      </w:pPr>
    </w:p>
    <w:p w14:paraId="0A91F54E" w14:textId="73356030" w:rsidR="00F64A5C" w:rsidRPr="00DD1DB2" w:rsidRDefault="00F64A5C" w:rsidP="00D01A63">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AC1882" w:rsidRPr="00DD1DB2">
        <w:rPr>
          <w:rFonts w:ascii="Palatino Linotype" w:eastAsiaTheme="minorHAnsi" w:hAnsi="Palatino Linotype" w:cs="Arial"/>
          <w:lang w:val="es-MX" w:eastAsia="en-US"/>
        </w:rPr>
        <w:t xml:space="preserve"> (EMITIENDO VOTO PARTICULAR CONCURRENTE)</w:t>
      </w:r>
      <w:r w:rsidRPr="00DD1DB2">
        <w:rPr>
          <w:rFonts w:ascii="Palatino Linotype" w:eastAsiaTheme="minorHAnsi" w:hAnsi="Palatino Linotype" w:cs="Arial"/>
          <w:lang w:val="es-MX" w:eastAsia="en-US"/>
        </w:rPr>
        <w:t>; SHARON CRISTINA MORALES MARTÍNEZ; LUIS GUSTAVO PARRA NORIEGA</w:t>
      </w:r>
      <w:r w:rsidR="00AC1882" w:rsidRPr="00DD1DB2">
        <w:rPr>
          <w:rFonts w:ascii="Palatino Linotype" w:eastAsiaTheme="minorHAnsi" w:hAnsi="Palatino Linotype" w:cs="Arial"/>
          <w:lang w:val="es-MX" w:eastAsia="en-US"/>
        </w:rPr>
        <w:t xml:space="preserve"> (EMITIENDO VOTO PARTICULAR CONCURRENTE)</w:t>
      </w:r>
      <w:r w:rsidRPr="00DD1DB2">
        <w:rPr>
          <w:rFonts w:ascii="Palatino Linotype" w:eastAsiaTheme="minorHAnsi" w:hAnsi="Palatino Linotype" w:cs="Arial"/>
          <w:lang w:val="es-MX" w:eastAsia="en-US"/>
        </w:rPr>
        <w:t xml:space="preserve"> Y GUADALUPE RAMÍREZ PEÑA</w:t>
      </w:r>
      <w:r w:rsidR="00AC1882" w:rsidRPr="00DD1DB2">
        <w:rPr>
          <w:rFonts w:ascii="Palatino Linotype" w:eastAsiaTheme="minorHAnsi" w:hAnsi="Palatino Linotype" w:cs="Arial"/>
          <w:lang w:val="es-MX" w:eastAsia="en-US"/>
        </w:rPr>
        <w:t xml:space="preserve"> (EMITIENDO VOTO PARTICULAR)</w:t>
      </w:r>
      <w:r w:rsidRPr="00DD1DB2">
        <w:rPr>
          <w:rFonts w:ascii="Palatino Linotype" w:eastAsiaTheme="minorHAnsi" w:hAnsi="Palatino Linotype" w:cs="Arial"/>
          <w:lang w:val="es-MX" w:eastAsia="en-US"/>
        </w:rPr>
        <w:t xml:space="preserve">; EN LA </w:t>
      </w:r>
      <w:r w:rsidR="00DB0A0C" w:rsidRPr="00DD1DB2">
        <w:rPr>
          <w:rFonts w:ascii="Palatino Linotype" w:eastAsiaTheme="minorHAnsi" w:hAnsi="Palatino Linotype" w:cs="Arial"/>
          <w:lang w:val="es-MX" w:eastAsia="en-US"/>
        </w:rPr>
        <w:t>CUADRA</w:t>
      </w:r>
      <w:r w:rsidRPr="00DD1DB2">
        <w:rPr>
          <w:rFonts w:ascii="Palatino Linotype" w:eastAsiaTheme="minorHAnsi" w:hAnsi="Palatino Linotype" w:cs="Arial"/>
          <w:lang w:val="es-MX" w:eastAsia="en-US"/>
        </w:rPr>
        <w:t xml:space="preserve">GÉSIMA </w:t>
      </w:r>
      <w:r w:rsidR="008C39F4" w:rsidRPr="00DD1DB2">
        <w:rPr>
          <w:rFonts w:ascii="Palatino Linotype" w:eastAsiaTheme="minorHAnsi" w:hAnsi="Palatino Linotype" w:cs="Arial"/>
          <w:lang w:val="es-MX" w:eastAsia="en-US"/>
        </w:rPr>
        <w:t>PRIMERA</w:t>
      </w:r>
      <w:r w:rsidR="00DB0A0C" w:rsidRPr="00DD1DB2">
        <w:rPr>
          <w:rFonts w:ascii="Palatino Linotype" w:eastAsiaTheme="minorHAnsi" w:hAnsi="Palatino Linotype" w:cs="Arial"/>
          <w:lang w:val="es-MX" w:eastAsia="en-US"/>
        </w:rPr>
        <w:t xml:space="preserve"> </w:t>
      </w:r>
      <w:r w:rsidRPr="00DD1DB2">
        <w:rPr>
          <w:rFonts w:ascii="Palatino Linotype" w:eastAsiaTheme="minorHAnsi" w:hAnsi="Palatino Linotype" w:cs="Arial"/>
          <w:lang w:val="es-MX" w:eastAsia="en-US"/>
        </w:rPr>
        <w:t xml:space="preserve">SESIÓN ORDINARIA CELEBRADA EL </w:t>
      </w:r>
      <w:r w:rsidR="00DB0A0C" w:rsidRPr="00DD1DB2">
        <w:rPr>
          <w:rFonts w:ascii="Palatino Linotype" w:eastAsiaTheme="minorHAnsi" w:hAnsi="Palatino Linotype" w:cs="Arial"/>
          <w:lang w:val="es-MX" w:eastAsia="en-US"/>
        </w:rPr>
        <w:t>VEINTE DE NOVIEMBRE</w:t>
      </w:r>
      <w:r w:rsidRPr="00DD1DB2">
        <w:rPr>
          <w:rFonts w:ascii="Palatino Linotype" w:eastAsiaTheme="minorHAnsi" w:hAnsi="Palatino Linotype" w:cs="Arial"/>
          <w:lang w:val="es-MX" w:eastAsia="en-US"/>
        </w:rPr>
        <w:t xml:space="preserve"> DE DOS MIL VEINTICINCO, ANTE </w:t>
      </w:r>
      <w:r w:rsidR="00DB0A0C" w:rsidRPr="00DD1DB2">
        <w:rPr>
          <w:rFonts w:ascii="Palatino Linotype" w:eastAsiaTheme="minorHAnsi" w:hAnsi="Palatino Linotype" w:cs="Arial"/>
          <w:lang w:val="es-MX" w:eastAsia="en-US"/>
        </w:rPr>
        <w:t xml:space="preserve">EL </w:t>
      </w:r>
      <w:r w:rsidRPr="00DD1DB2">
        <w:rPr>
          <w:rFonts w:ascii="Palatino Linotype" w:eastAsiaTheme="minorHAnsi" w:hAnsi="Palatino Linotype" w:cs="Arial"/>
          <w:lang w:val="es-MX" w:eastAsia="en-US"/>
        </w:rPr>
        <w:t>SECRETARIO TÉCNICO DEL PLENO ALEXIS TAPIA RAMÍREZ.--------------------------------------------------------------------------------------</w:t>
      </w:r>
      <w:r w:rsidR="008C39F4" w:rsidRPr="00DD1DB2">
        <w:rPr>
          <w:rFonts w:ascii="Palatino Linotype" w:eastAsiaTheme="minorHAnsi" w:hAnsi="Palatino Linotype" w:cs="Arial"/>
          <w:lang w:val="es-MX" w:eastAsia="en-US"/>
        </w:rPr>
        <w:t>----------</w:t>
      </w:r>
      <w:r w:rsidRPr="00DD1DB2">
        <w:rPr>
          <w:rFonts w:ascii="Palatino Linotype" w:eastAsiaTheme="minorHAnsi" w:hAnsi="Palatino Linotype" w:cs="Arial"/>
          <w:lang w:val="es-MX" w:eastAsia="en-US"/>
        </w:rPr>
        <w:t>---</w:t>
      </w:r>
    </w:p>
    <w:p w14:paraId="120EB95A" w14:textId="77777777" w:rsidR="00015F12" w:rsidRPr="00DD1DB2" w:rsidRDefault="00015F12" w:rsidP="00015F12">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w:t>
      </w:r>
    </w:p>
    <w:p w14:paraId="59E97D4C" w14:textId="77777777" w:rsidR="00015F12" w:rsidRPr="00DD1DB2" w:rsidRDefault="00015F12" w:rsidP="00015F12">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w:t>
      </w:r>
    </w:p>
    <w:p w14:paraId="080776D4" w14:textId="545EE149" w:rsidR="00015F12" w:rsidRPr="00DD1DB2" w:rsidRDefault="00015F12" w:rsidP="00015F12">
      <w:pPr>
        <w:spacing w:line="360" w:lineRule="auto"/>
        <w:jc w:val="both"/>
        <w:rPr>
          <w:rFonts w:ascii="Palatino Linotype" w:eastAsiaTheme="minorHAnsi" w:hAnsi="Palatino Linotype" w:cs="Arial"/>
          <w:lang w:val="es-MX" w:eastAsia="en-US"/>
        </w:rPr>
      </w:pPr>
      <w:r w:rsidRPr="00DD1DB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DD1DB2">
        <w:rPr>
          <w:rFonts w:ascii="Palatino Linotype" w:eastAsiaTheme="minorHAnsi" w:hAnsi="Palatino Linotype" w:cs="Arial"/>
          <w:sz w:val="16"/>
          <w:szCs w:val="16"/>
          <w:lang w:val="es-MX" w:eastAsia="en-US"/>
        </w:rPr>
        <w:t>JMV/CCR/</w:t>
      </w:r>
      <w:proofErr w:type="spellStart"/>
      <w:r w:rsidRPr="00DD1DB2">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54CD35A"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80041" w14:textId="77777777" w:rsidR="00B2359E" w:rsidRDefault="00B2359E" w:rsidP="000B5E25">
      <w:r>
        <w:separator/>
      </w:r>
    </w:p>
  </w:endnote>
  <w:endnote w:type="continuationSeparator" w:id="0">
    <w:p w14:paraId="30CC247C" w14:textId="77777777" w:rsidR="00B2359E" w:rsidRDefault="00B2359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306E86" w:rsidRPr="000D3AD4" w:rsidRDefault="00306E8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101BA">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101BA">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306E86" w:rsidRPr="000D3AD4" w:rsidRDefault="00306E8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101B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101BA">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A4BD3" w14:textId="77777777" w:rsidR="00B2359E" w:rsidRDefault="00B2359E" w:rsidP="000B5E25">
      <w:r>
        <w:separator/>
      </w:r>
    </w:p>
  </w:footnote>
  <w:footnote w:type="continuationSeparator" w:id="0">
    <w:p w14:paraId="76B357D4" w14:textId="77777777" w:rsidR="00B2359E" w:rsidRDefault="00B2359E" w:rsidP="000B5E25">
      <w:r>
        <w:continuationSeparator/>
      </w:r>
    </w:p>
  </w:footnote>
  <w:footnote w:id="1">
    <w:p w14:paraId="415B7283" w14:textId="77777777" w:rsidR="00306E86" w:rsidRPr="008A64CB" w:rsidRDefault="00306E86"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306E86" w:rsidRDefault="00306E86" w:rsidP="008A64CB">
      <w:pPr>
        <w:autoSpaceDE w:val="0"/>
        <w:autoSpaceDN w:val="0"/>
        <w:adjustRightInd w:val="0"/>
        <w:ind w:right="49"/>
        <w:jc w:val="both"/>
        <w:rPr>
          <w:rFonts w:ascii="Palatino Linotype" w:hAnsi="Palatino Linotype"/>
          <w:i/>
          <w:sz w:val="18"/>
          <w:szCs w:val="22"/>
        </w:rPr>
      </w:pPr>
    </w:p>
    <w:p w14:paraId="2A843A3D" w14:textId="77777777" w:rsidR="00306E86" w:rsidRPr="008A64CB" w:rsidRDefault="00306E86"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306E86" w:rsidRPr="008A64CB" w:rsidRDefault="00306E86">
      <w:pPr>
        <w:pStyle w:val="Textonotapie"/>
        <w:rPr>
          <w:lang w:val="es-MX"/>
        </w:rPr>
      </w:pPr>
    </w:p>
  </w:footnote>
  <w:footnote w:id="2">
    <w:p w14:paraId="61D1AB85" w14:textId="77777777" w:rsidR="00306E86" w:rsidRPr="000B7109" w:rsidRDefault="00306E86" w:rsidP="004970A5">
      <w:pPr>
        <w:pStyle w:val="Textonotapie"/>
        <w:jc w:val="both"/>
        <w:rPr>
          <w:rFonts w:ascii="Palatino Linotype" w:hAnsi="Palatino Linotype"/>
          <w:i/>
          <w:sz w:val="18"/>
          <w:szCs w:val="18"/>
        </w:rPr>
      </w:pPr>
      <w:r w:rsidRPr="000B7109">
        <w:rPr>
          <w:rStyle w:val="Refdenotaalpie"/>
          <w:rFonts w:ascii="Palatino Linotype" w:hAnsi="Palatino Linotype"/>
          <w:b/>
          <w:i/>
          <w:sz w:val="18"/>
          <w:szCs w:val="18"/>
        </w:rPr>
        <w:footnoteRef/>
      </w:r>
      <w:r w:rsidRPr="000B7109">
        <w:rPr>
          <w:rFonts w:ascii="Palatino Linotype" w:hAnsi="Palatino Linotype"/>
          <w:b/>
          <w:i/>
          <w:sz w:val="18"/>
          <w:szCs w:val="18"/>
        </w:rPr>
        <w:t xml:space="preserve"> Artículo 92.</w:t>
      </w:r>
      <w:r w:rsidRPr="000B7109">
        <w:rPr>
          <w:rFonts w:ascii="Palatino Linotype" w:hAnsi="Palatino Linotype"/>
          <w:i/>
          <w:sz w:val="18"/>
          <w:szCs w:val="18"/>
        </w:rPr>
        <w:t xml:space="preserve"> (…)</w:t>
      </w:r>
    </w:p>
    <w:p w14:paraId="43AE0042" w14:textId="77777777" w:rsidR="00306E86" w:rsidRPr="00F265B7" w:rsidRDefault="00306E86" w:rsidP="004970A5">
      <w:pPr>
        <w:pStyle w:val="Textonotapie"/>
        <w:jc w:val="both"/>
        <w:rPr>
          <w:rFonts w:ascii="Palatino Linotype" w:hAnsi="Palatino Linotype"/>
          <w:bCs/>
          <w:i/>
          <w:sz w:val="18"/>
          <w:szCs w:val="18"/>
        </w:rPr>
      </w:pPr>
      <w:r w:rsidRPr="00F265B7">
        <w:rPr>
          <w:rFonts w:ascii="Palatino Linotype" w:hAnsi="Palatino Linotype"/>
          <w:b/>
          <w:bCs/>
          <w:i/>
          <w:sz w:val="18"/>
          <w:szCs w:val="18"/>
        </w:rPr>
        <w:t xml:space="preserve">VII. </w:t>
      </w:r>
      <w:r w:rsidRPr="00661DC9">
        <w:rPr>
          <w:rFonts w:ascii="Palatino Linotype" w:hAnsi="Palatino Linotype"/>
          <w:bCs/>
          <w:i/>
          <w:sz w:val="18"/>
          <w:szCs w:val="18"/>
          <w:u w:val="single"/>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F265B7">
        <w:rPr>
          <w:rFonts w:ascii="Palatino Linotype" w:hAnsi="Palatino Linotype"/>
          <w:bCs/>
          <w:i/>
          <w:sz w:val="18"/>
          <w:szCs w:val="18"/>
        </w:rPr>
        <w:t>.</w:t>
      </w:r>
    </w:p>
    <w:p w14:paraId="054CAFE2" w14:textId="77777777" w:rsidR="00306E86" w:rsidRDefault="00306E86" w:rsidP="004970A5">
      <w:pPr>
        <w:pStyle w:val="Textonotapie"/>
        <w:jc w:val="both"/>
        <w:rPr>
          <w:rFonts w:ascii="Palatino Linotype" w:hAnsi="Palatino Linotype"/>
          <w:bCs/>
          <w:i/>
          <w:sz w:val="18"/>
          <w:szCs w:val="18"/>
        </w:rPr>
      </w:pPr>
    </w:p>
    <w:p w14:paraId="6A0424A6" w14:textId="77777777" w:rsidR="00306E86" w:rsidRPr="000B7109" w:rsidRDefault="00306E86" w:rsidP="004970A5">
      <w:pPr>
        <w:pStyle w:val="Textonotapie"/>
        <w:jc w:val="both"/>
        <w:rPr>
          <w:rFonts w:ascii="Palatino Linotype" w:hAnsi="Palatino Linotype"/>
          <w:i/>
          <w:sz w:val="18"/>
          <w:szCs w:val="18"/>
        </w:rPr>
      </w:pPr>
      <w:r w:rsidRPr="00661DC9">
        <w:rPr>
          <w:rFonts w:ascii="Palatino Linotype" w:hAnsi="Palatino Linotype"/>
          <w:bCs/>
          <w:i/>
          <w:sz w:val="18"/>
          <w:szCs w:val="18"/>
          <w:u w:val="single"/>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F265B7">
        <w:rPr>
          <w:rFonts w:ascii="Palatino Linotype" w:hAnsi="Palatino Linotype"/>
          <w:bCs/>
          <w:i/>
          <w:sz w:val="18"/>
          <w:szCs w:val="18"/>
        </w:rPr>
        <w:t>;</w:t>
      </w:r>
    </w:p>
    <w:p w14:paraId="3BFEF34F" w14:textId="77777777" w:rsidR="00306E86" w:rsidRPr="000B7109" w:rsidRDefault="00306E86" w:rsidP="004970A5">
      <w:pPr>
        <w:pStyle w:val="Textonotapie"/>
        <w:jc w:val="both"/>
        <w:rPr>
          <w:rFonts w:ascii="Palatino Linotype" w:hAnsi="Palatino Linotype"/>
          <w:i/>
          <w:sz w:val="18"/>
          <w:szCs w:val="18"/>
        </w:rPr>
      </w:pPr>
      <w:r w:rsidRPr="000B7109">
        <w:rPr>
          <w:rFonts w:ascii="Palatino Linotype" w:hAnsi="Palatino Linotype"/>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306E86" w:rsidRDefault="00B2359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306E86" w:rsidRPr="008F2CCC" w14:paraId="6A2352FA" w14:textId="77777777" w:rsidTr="00BC757D">
      <w:tc>
        <w:tcPr>
          <w:tcW w:w="2693" w:type="dxa"/>
          <w:vAlign w:val="center"/>
        </w:tcPr>
        <w:p w14:paraId="217E963F" w14:textId="77777777" w:rsidR="00306E86" w:rsidRPr="008F5DAE" w:rsidRDefault="00306E8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03AE2C26" w:rsidR="00306E86" w:rsidRPr="0029071C" w:rsidRDefault="00306E8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07505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06E86" w:rsidRPr="008F2CCC" w14:paraId="1F299A1F" w14:textId="77777777" w:rsidTr="00BC757D">
      <w:trPr>
        <w:trHeight w:val="228"/>
      </w:trPr>
      <w:tc>
        <w:tcPr>
          <w:tcW w:w="2693" w:type="dxa"/>
          <w:vAlign w:val="center"/>
        </w:tcPr>
        <w:p w14:paraId="683328AB" w14:textId="77777777" w:rsidR="00306E86" w:rsidRPr="008F5DAE" w:rsidRDefault="00306E8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3A125A12" w:rsidR="00306E86" w:rsidRPr="0029071C" w:rsidRDefault="00306E86" w:rsidP="00B6659F">
          <w:pPr>
            <w:spacing w:line="276" w:lineRule="auto"/>
            <w:jc w:val="right"/>
            <w:rPr>
              <w:rFonts w:ascii="Palatino Linotype" w:hAnsi="Palatino Linotype"/>
              <w:sz w:val="22"/>
              <w:szCs w:val="22"/>
            </w:rPr>
          </w:pPr>
          <w:r w:rsidRPr="00BD6314">
            <w:rPr>
              <w:rFonts w:ascii="Palatino Linotype" w:hAnsi="Palatino Linotype"/>
              <w:sz w:val="22"/>
              <w:szCs w:val="22"/>
            </w:rPr>
            <w:t>Ayuntamiento de Cuautitlán Izcalli</w:t>
          </w:r>
        </w:p>
      </w:tc>
    </w:tr>
    <w:tr w:rsidR="00306E86" w:rsidRPr="008F2CCC" w14:paraId="46D09EF7" w14:textId="77777777" w:rsidTr="00BC757D">
      <w:tc>
        <w:tcPr>
          <w:tcW w:w="2693" w:type="dxa"/>
          <w:vAlign w:val="center"/>
        </w:tcPr>
        <w:p w14:paraId="1A0A5ED2" w14:textId="77777777" w:rsidR="00306E86" w:rsidRPr="008F5DAE" w:rsidRDefault="00306E86"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306E86" w:rsidRPr="0029071C" w:rsidRDefault="00306E8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306E86" w:rsidRPr="001779E0" w:rsidRDefault="00B2359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306E86" w:rsidRPr="008F2CCC" w14:paraId="647E1A5E" w14:textId="77777777" w:rsidTr="00515252">
      <w:tc>
        <w:tcPr>
          <w:tcW w:w="2552" w:type="dxa"/>
          <w:vAlign w:val="center"/>
        </w:tcPr>
        <w:p w14:paraId="61C1A94D" w14:textId="77777777" w:rsidR="00306E86" w:rsidRPr="008F5DAE" w:rsidRDefault="00306E8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DDA357F" w:rsidR="00306E86" w:rsidRPr="0029071C" w:rsidRDefault="00306E8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07505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06E86" w:rsidRPr="008F2CCC" w14:paraId="34929B82" w14:textId="77777777" w:rsidTr="00515252">
      <w:tc>
        <w:tcPr>
          <w:tcW w:w="2552" w:type="dxa"/>
          <w:vAlign w:val="center"/>
        </w:tcPr>
        <w:p w14:paraId="54C68700" w14:textId="77777777" w:rsidR="00306E86" w:rsidRPr="008F5DAE" w:rsidRDefault="00306E8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FAF6E03" w:rsidR="00306E86" w:rsidRPr="006D30E6" w:rsidRDefault="007101BA"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w:t>
          </w:r>
          <w:proofErr w:type="spellEnd"/>
        </w:p>
      </w:tc>
    </w:tr>
    <w:tr w:rsidR="00306E86" w:rsidRPr="008F2CCC" w14:paraId="15459416" w14:textId="77777777" w:rsidTr="00515252">
      <w:trPr>
        <w:trHeight w:val="228"/>
      </w:trPr>
      <w:tc>
        <w:tcPr>
          <w:tcW w:w="2552" w:type="dxa"/>
          <w:vAlign w:val="center"/>
        </w:tcPr>
        <w:p w14:paraId="776491B5" w14:textId="77777777" w:rsidR="00306E86" w:rsidRPr="008F5DAE" w:rsidRDefault="00306E8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346E30BF" w:rsidR="00306E86" w:rsidRPr="0029071C" w:rsidRDefault="00306E86" w:rsidP="0009050D">
          <w:pPr>
            <w:spacing w:line="276" w:lineRule="auto"/>
            <w:jc w:val="right"/>
            <w:rPr>
              <w:rFonts w:ascii="Palatino Linotype" w:hAnsi="Palatino Linotype"/>
              <w:sz w:val="22"/>
              <w:szCs w:val="22"/>
            </w:rPr>
          </w:pPr>
          <w:r w:rsidRPr="00BD6314">
            <w:rPr>
              <w:rFonts w:ascii="Palatino Linotype" w:hAnsi="Palatino Linotype"/>
              <w:sz w:val="22"/>
              <w:szCs w:val="22"/>
            </w:rPr>
            <w:t>Ayuntamiento de Cuautitlán Izcalli</w:t>
          </w:r>
        </w:p>
      </w:tc>
    </w:tr>
    <w:tr w:rsidR="00306E86" w:rsidRPr="008F2CCC" w14:paraId="5C009CDE" w14:textId="77777777" w:rsidTr="00515252">
      <w:tc>
        <w:tcPr>
          <w:tcW w:w="2552" w:type="dxa"/>
          <w:vAlign w:val="center"/>
        </w:tcPr>
        <w:p w14:paraId="294ED620" w14:textId="77777777" w:rsidR="00306E86" w:rsidRPr="008F5DAE" w:rsidRDefault="00306E8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306E86" w:rsidRPr="0029071C" w:rsidRDefault="00306E8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306E86" w:rsidRDefault="00B2359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306E86" w:rsidRPr="009F1AB6" w:rsidRDefault="00306E8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32F85"/>
    <w:multiLevelType w:val="multilevel"/>
    <w:tmpl w:val="86085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52995"/>
    <w:multiLevelType w:val="hybridMultilevel"/>
    <w:tmpl w:val="0D7820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F35C3F"/>
    <w:multiLevelType w:val="hybridMultilevel"/>
    <w:tmpl w:val="456C90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445979"/>
    <w:multiLevelType w:val="hybridMultilevel"/>
    <w:tmpl w:val="CA443B96"/>
    <w:lvl w:ilvl="0" w:tplc="C518E20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136425"/>
    <w:multiLevelType w:val="hybridMultilevel"/>
    <w:tmpl w:val="ADCC018E"/>
    <w:lvl w:ilvl="0" w:tplc="E65CED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5" w15:restartNumberingAfterBreak="0">
    <w:nsid w:val="4775071D"/>
    <w:multiLevelType w:val="hybridMultilevel"/>
    <w:tmpl w:val="4412C7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CB33E3"/>
    <w:multiLevelType w:val="multilevel"/>
    <w:tmpl w:val="6EE4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06E5D64"/>
    <w:multiLevelType w:val="hybridMultilevel"/>
    <w:tmpl w:val="146A6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956F62"/>
    <w:multiLevelType w:val="multilevel"/>
    <w:tmpl w:val="98B6E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FE7E8E"/>
    <w:multiLevelType w:val="hybridMultilevel"/>
    <w:tmpl w:val="2B2A34EC"/>
    <w:lvl w:ilvl="0" w:tplc="BC94191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1D4E71"/>
    <w:multiLevelType w:val="multilevel"/>
    <w:tmpl w:val="2AA0B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43E68"/>
    <w:multiLevelType w:val="hybridMultilevel"/>
    <w:tmpl w:val="D07A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15"/>
  </w:num>
  <w:num w:numId="3">
    <w:abstractNumId w:val="7"/>
  </w:num>
  <w:num w:numId="4">
    <w:abstractNumId w:val="34"/>
  </w:num>
  <w:num w:numId="5">
    <w:abstractNumId w:val="37"/>
  </w:num>
  <w:num w:numId="6">
    <w:abstractNumId w:val="46"/>
  </w:num>
  <w:num w:numId="7">
    <w:abstractNumId w:val="11"/>
  </w:num>
  <w:num w:numId="8">
    <w:abstractNumId w:val="35"/>
  </w:num>
  <w:num w:numId="9">
    <w:abstractNumId w:val="43"/>
  </w:num>
  <w:num w:numId="10">
    <w:abstractNumId w:val="3"/>
  </w:num>
  <w:num w:numId="11">
    <w:abstractNumId w:val="36"/>
  </w:num>
  <w:num w:numId="12">
    <w:abstractNumId w:val="10"/>
  </w:num>
  <w:num w:numId="13">
    <w:abstractNumId w:val="6"/>
  </w:num>
  <w:num w:numId="14">
    <w:abstractNumId w:val="30"/>
  </w:num>
  <w:num w:numId="15">
    <w:abstractNumId w:val="17"/>
  </w:num>
  <w:num w:numId="16">
    <w:abstractNumId w:val="24"/>
  </w:num>
  <w:num w:numId="17">
    <w:abstractNumId w:val="13"/>
  </w:num>
  <w:num w:numId="18">
    <w:abstractNumId w:val="0"/>
  </w:num>
  <w:num w:numId="19">
    <w:abstractNumId w:val="38"/>
  </w:num>
  <w:num w:numId="20">
    <w:abstractNumId w:val="28"/>
  </w:num>
  <w:num w:numId="21">
    <w:abstractNumId w:val="20"/>
  </w:num>
  <w:num w:numId="22">
    <w:abstractNumId w:val="23"/>
  </w:num>
  <w:num w:numId="23">
    <w:abstractNumId w:val="18"/>
  </w:num>
  <w:num w:numId="24">
    <w:abstractNumId w:val="26"/>
  </w:num>
  <w:num w:numId="25">
    <w:abstractNumId w:val="39"/>
  </w:num>
  <w:num w:numId="26">
    <w:abstractNumId w:val="8"/>
  </w:num>
  <w:num w:numId="27">
    <w:abstractNumId w:val="2"/>
  </w:num>
  <w:num w:numId="28">
    <w:abstractNumId w:val="27"/>
  </w:num>
  <w:num w:numId="29">
    <w:abstractNumId w:val="40"/>
  </w:num>
  <w:num w:numId="30">
    <w:abstractNumId w:val="33"/>
  </w:num>
  <w:num w:numId="31">
    <w:abstractNumId w:val="19"/>
  </w:num>
  <w:num w:numId="32">
    <w:abstractNumId w:val="45"/>
  </w:num>
  <w:num w:numId="33">
    <w:abstractNumId w:val="5"/>
  </w:num>
  <w:num w:numId="34">
    <w:abstractNumId w:val="42"/>
  </w:num>
  <w:num w:numId="35">
    <w:abstractNumId w:val="4"/>
  </w:num>
  <w:num w:numId="36">
    <w:abstractNumId w:val="22"/>
  </w:num>
  <w:num w:numId="37">
    <w:abstractNumId w:val="12"/>
  </w:num>
  <w:num w:numId="38">
    <w:abstractNumId w:val="31"/>
  </w:num>
  <w:num w:numId="39">
    <w:abstractNumId w:val="1"/>
  </w:num>
  <w:num w:numId="40">
    <w:abstractNumId w:val="41"/>
  </w:num>
  <w:num w:numId="41">
    <w:abstractNumId w:val="16"/>
  </w:num>
  <w:num w:numId="42">
    <w:abstractNumId w:val="9"/>
  </w:num>
  <w:num w:numId="43">
    <w:abstractNumId w:val="25"/>
  </w:num>
  <w:num w:numId="44">
    <w:abstractNumId w:val="21"/>
  </w:num>
  <w:num w:numId="45">
    <w:abstractNumId w:val="14"/>
  </w:num>
  <w:num w:numId="46">
    <w:abstractNumId w:val="32"/>
  </w:num>
  <w:num w:numId="4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15F12"/>
    <w:rsid w:val="0002117B"/>
    <w:rsid w:val="00023C66"/>
    <w:rsid w:val="00031EFF"/>
    <w:rsid w:val="00032D08"/>
    <w:rsid w:val="00036F8B"/>
    <w:rsid w:val="00037D70"/>
    <w:rsid w:val="00047244"/>
    <w:rsid w:val="000478CF"/>
    <w:rsid w:val="00054E04"/>
    <w:rsid w:val="00056A58"/>
    <w:rsid w:val="000572E9"/>
    <w:rsid w:val="00064730"/>
    <w:rsid w:val="00070547"/>
    <w:rsid w:val="00071173"/>
    <w:rsid w:val="000775FC"/>
    <w:rsid w:val="00087797"/>
    <w:rsid w:val="0009050D"/>
    <w:rsid w:val="00091A55"/>
    <w:rsid w:val="00093AE1"/>
    <w:rsid w:val="00094CC7"/>
    <w:rsid w:val="0009545C"/>
    <w:rsid w:val="000A34BB"/>
    <w:rsid w:val="000A717C"/>
    <w:rsid w:val="000A7F15"/>
    <w:rsid w:val="000B33A7"/>
    <w:rsid w:val="000B3CCA"/>
    <w:rsid w:val="000B468E"/>
    <w:rsid w:val="000B5876"/>
    <w:rsid w:val="000B5E25"/>
    <w:rsid w:val="000B7C6C"/>
    <w:rsid w:val="000C14B9"/>
    <w:rsid w:val="000C43CE"/>
    <w:rsid w:val="000C49A2"/>
    <w:rsid w:val="000C49B8"/>
    <w:rsid w:val="000C5FDF"/>
    <w:rsid w:val="000C615C"/>
    <w:rsid w:val="000D0214"/>
    <w:rsid w:val="000D08D7"/>
    <w:rsid w:val="000D1821"/>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7D1"/>
    <w:rsid w:val="00170AA7"/>
    <w:rsid w:val="001762FA"/>
    <w:rsid w:val="0018042F"/>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09D0"/>
    <w:rsid w:val="001F1FCC"/>
    <w:rsid w:val="001F2305"/>
    <w:rsid w:val="001F2E4C"/>
    <w:rsid w:val="001F3672"/>
    <w:rsid w:val="001F6BF1"/>
    <w:rsid w:val="0020249A"/>
    <w:rsid w:val="00202C04"/>
    <w:rsid w:val="00204547"/>
    <w:rsid w:val="002146EF"/>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47724"/>
    <w:rsid w:val="00250263"/>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5CB6"/>
    <w:rsid w:val="00297A54"/>
    <w:rsid w:val="002A040B"/>
    <w:rsid w:val="002A3EFB"/>
    <w:rsid w:val="002A45F3"/>
    <w:rsid w:val="002A4B43"/>
    <w:rsid w:val="002A676F"/>
    <w:rsid w:val="002B1456"/>
    <w:rsid w:val="002B48AD"/>
    <w:rsid w:val="002B5B5A"/>
    <w:rsid w:val="002C0BE5"/>
    <w:rsid w:val="002C240F"/>
    <w:rsid w:val="002C62EC"/>
    <w:rsid w:val="002D17B8"/>
    <w:rsid w:val="002D25E0"/>
    <w:rsid w:val="002D2FCA"/>
    <w:rsid w:val="002D32D2"/>
    <w:rsid w:val="002D61F7"/>
    <w:rsid w:val="002D6656"/>
    <w:rsid w:val="002D6E4B"/>
    <w:rsid w:val="002E3085"/>
    <w:rsid w:val="002F3B20"/>
    <w:rsid w:val="002F3F9D"/>
    <w:rsid w:val="002F55B9"/>
    <w:rsid w:val="00302343"/>
    <w:rsid w:val="00306E86"/>
    <w:rsid w:val="00306F04"/>
    <w:rsid w:val="00307006"/>
    <w:rsid w:val="0030701F"/>
    <w:rsid w:val="00314E62"/>
    <w:rsid w:val="00320F38"/>
    <w:rsid w:val="00322715"/>
    <w:rsid w:val="0032579D"/>
    <w:rsid w:val="00326B44"/>
    <w:rsid w:val="00327151"/>
    <w:rsid w:val="00327157"/>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1358"/>
    <w:rsid w:val="00396DB6"/>
    <w:rsid w:val="003A769D"/>
    <w:rsid w:val="003B153A"/>
    <w:rsid w:val="003B1C85"/>
    <w:rsid w:val="003B4CF3"/>
    <w:rsid w:val="003B70B0"/>
    <w:rsid w:val="003C6E1C"/>
    <w:rsid w:val="003D0889"/>
    <w:rsid w:val="003D1214"/>
    <w:rsid w:val="003D5C8A"/>
    <w:rsid w:val="003E21A7"/>
    <w:rsid w:val="003E56C9"/>
    <w:rsid w:val="003F28C1"/>
    <w:rsid w:val="003F684E"/>
    <w:rsid w:val="004018F9"/>
    <w:rsid w:val="0040235D"/>
    <w:rsid w:val="00402765"/>
    <w:rsid w:val="00404E9A"/>
    <w:rsid w:val="00415D24"/>
    <w:rsid w:val="00424FFC"/>
    <w:rsid w:val="00425E0F"/>
    <w:rsid w:val="00427C02"/>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970A5"/>
    <w:rsid w:val="004A0B63"/>
    <w:rsid w:val="004A26CF"/>
    <w:rsid w:val="004A2D65"/>
    <w:rsid w:val="004B200D"/>
    <w:rsid w:val="004B211E"/>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65952"/>
    <w:rsid w:val="00571E15"/>
    <w:rsid w:val="00572099"/>
    <w:rsid w:val="0057280C"/>
    <w:rsid w:val="0057289F"/>
    <w:rsid w:val="0057463A"/>
    <w:rsid w:val="00574FDC"/>
    <w:rsid w:val="005803C9"/>
    <w:rsid w:val="00580CCA"/>
    <w:rsid w:val="00581DC8"/>
    <w:rsid w:val="0059032F"/>
    <w:rsid w:val="0059614C"/>
    <w:rsid w:val="00597D71"/>
    <w:rsid w:val="005A4C88"/>
    <w:rsid w:val="005A6216"/>
    <w:rsid w:val="005B0692"/>
    <w:rsid w:val="005B234D"/>
    <w:rsid w:val="005B26AD"/>
    <w:rsid w:val="005B36A8"/>
    <w:rsid w:val="005B4FEA"/>
    <w:rsid w:val="005B5693"/>
    <w:rsid w:val="005C2ACA"/>
    <w:rsid w:val="005C6646"/>
    <w:rsid w:val="005D14FC"/>
    <w:rsid w:val="005D77CC"/>
    <w:rsid w:val="005E09AB"/>
    <w:rsid w:val="005E5716"/>
    <w:rsid w:val="005F1F89"/>
    <w:rsid w:val="005F38DA"/>
    <w:rsid w:val="005F4BFB"/>
    <w:rsid w:val="006000C5"/>
    <w:rsid w:val="006002E0"/>
    <w:rsid w:val="0061406C"/>
    <w:rsid w:val="00620280"/>
    <w:rsid w:val="0062349E"/>
    <w:rsid w:val="00623E62"/>
    <w:rsid w:val="006258FD"/>
    <w:rsid w:val="00632E48"/>
    <w:rsid w:val="00643B58"/>
    <w:rsid w:val="006463DA"/>
    <w:rsid w:val="00652776"/>
    <w:rsid w:val="00654C42"/>
    <w:rsid w:val="00660D13"/>
    <w:rsid w:val="00661CC3"/>
    <w:rsid w:val="006669AA"/>
    <w:rsid w:val="006810FF"/>
    <w:rsid w:val="00681ED0"/>
    <w:rsid w:val="00682E09"/>
    <w:rsid w:val="00683574"/>
    <w:rsid w:val="00693611"/>
    <w:rsid w:val="00694976"/>
    <w:rsid w:val="006A240A"/>
    <w:rsid w:val="006A2694"/>
    <w:rsid w:val="006A7AA4"/>
    <w:rsid w:val="006B0E22"/>
    <w:rsid w:val="006B1301"/>
    <w:rsid w:val="006B26B2"/>
    <w:rsid w:val="006B321A"/>
    <w:rsid w:val="006B35CB"/>
    <w:rsid w:val="006B418F"/>
    <w:rsid w:val="006C0106"/>
    <w:rsid w:val="006C2C19"/>
    <w:rsid w:val="006C3931"/>
    <w:rsid w:val="006D1713"/>
    <w:rsid w:val="006D2FDB"/>
    <w:rsid w:val="006D30E6"/>
    <w:rsid w:val="006D3A03"/>
    <w:rsid w:val="006D5540"/>
    <w:rsid w:val="006E08FA"/>
    <w:rsid w:val="006E6297"/>
    <w:rsid w:val="006F5F93"/>
    <w:rsid w:val="00703F77"/>
    <w:rsid w:val="00704A02"/>
    <w:rsid w:val="007101BA"/>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1774"/>
    <w:rsid w:val="007659E9"/>
    <w:rsid w:val="00766D86"/>
    <w:rsid w:val="00767C80"/>
    <w:rsid w:val="00770F18"/>
    <w:rsid w:val="007764BB"/>
    <w:rsid w:val="007806C5"/>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0614"/>
    <w:rsid w:val="007E45AA"/>
    <w:rsid w:val="007E52D5"/>
    <w:rsid w:val="007E534B"/>
    <w:rsid w:val="007E6F30"/>
    <w:rsid w:val="007E7C02"/>
    <w:rsid w:val="007F7462"/>
    <w:rsid w:val="00800A80"/>
    <w:rsid w:val="00803913"/>
    <w:rsid w:val="0081709C"/>
    <w:rsid w:val="00823690"/>
    <w:rsid w:val="00835035"/>
    <w:rsid w:val="00835C00"/>
    <w:rsid w:val="00836D9E"/>
    <w:rsid w:val="00843F80"/>
    <w:rsid w:val="00844392"/>
    <w:rsid w:val="008500D3"/>
    <w:rsid w:val="00852668"/>
    <w:rsid w:val="00854A20"/>
    <w:rsid w:val="008578BF"/>
    <w:rsid w:val="00864E58"/>
    <w:rsid w:val="008660D6"/>
    <w:rsid w:val="00871098"/>
    <w:rsid w:val="00874E1E"/>
    <w:rsid w:val="00877235"/>
    <w:rsid w:val="008803EF"/>
    <w:rsid w:val="00882980"/>
    <w:rsid w:val="00896D29"/>
    <w:rsid w:val="008A12CF"/>
    <w:rsid w:val="008A1A90"/>
    <w:rsid w:val="008A64CB"/>
    <w:rsid w:val="008B082B"/>
    <w:rsid w:val="008B6546"/>
    <w:rsid w:val="008C39F4"/>
    <w:rsid w:val="008C3B24"/>
    <w:rsid w:val="008D5BD3"/>
    <w:rsid w:val="008E01E4"/>
    <w:rsid w:val="008E28B2"/>
    <w:rsid w:val="008E7F32"/>
    <w:rsid w:val="008F148C"/>
    <w:rsid w:val="008F3577"/>
    <w:rsid w:val="008F5D37"/>
    <w:rsid w:val="008F5DAE"/>
    <w:rsid w:val="008F7C23"/>
    <w:rsid w:val="00900C9B"/>
    <w:rsid w:val="00901487"/>
    <w:rsid w:val="00906529"/>
    <w:rsid w:val="00907F13"/>
    <w:rsid w:val="00914306"/>
    <w:rsid w:val="00921551"/>
    <w:rsid w:val="009217E8"/>
    <w:rsid w:val="00925B0B"/>
    <w:rsid w:val="0092622F"/>
    <w:rsid w:val="00926C44"/>
    <w:rsid w:val="0093645B"/>
    <w:rsid w:val="0094381A"/>
    <w:rsid w:val="00951242"/>
    <w:rsid w:val="00961002"/>
    <w:rsid w:val="0097239F"/>
    <w:rsid w:val="00973F9B"/>
    <w:rsid w:val="009758CB"/>
    <w:rsid w:val="009762D1"/>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2C7"/>
    <w:rsid w:val="009D7E06"/>
    <w:rsid w:val="009E0C45"/>
    <w:rsid w:val="009E0E89"/>
    <w:rsid w:val="009E1F26"/>
    <w:rsid w:val="009E3A2B"/>
    <w:rsid w:val="009E464A"/>
    <w:rsid w:val="009E46C3"/>
    <w:rsid w:val="009F2BA9"/>
    <w:rsid w:val="009F4FF4"/>
    <w:rsid w:val="009F62C3"/>
    <w:rsid w:val="009F71DC"/>
    <w:rsid w:val="00A0100D"/>
    <w:rsid w:val="00A031D1"/>
    <w:rsid w:val="00A03269"/>
    <w:rsid w:val="00A05133"/>
    <w:rsid w:val="00A05D3A"/>
    <w:rsid w:val="00A100B7"/>
    <w:rsid w:val="00A125B4"/>
    <w:rsid w:val="00A16F28"/>
    <w:rsid w:val="00A2385C"/>
    <w:rsid w:val="00A26BD8"/>
    <w:rsid w:val="00A27C3B"/>
    <w:rsid w:val="00A30594"/>
    <w:rsid w:val="00A31156"/>
    <w:rsid w:val="00A320DF"/>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1882"/>
    <w:rsid w:val="00AC3DB9"/>
    <w:rsid w:val="00AC687D"/>
    <w:rsid w:val="00AD33BE"/>
    <w:rsid w:val="00AE1A47"/>
    <w:rsid w:val="00AE4A3C"/>
    <w:rsid w:val="00AE5995"/>
    <w:rsid w:val="00AE6704"/>
    <w:rsid w:val="00AE78CA"/>
    <w:rsid w:val="00AF1E39"/>
    <w:rsid w:val="00AF25F7"/>
    <w:rsid w:val="00AF3EC1"/>
    <w:rsid w:val="00AF610A"/>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359E"/>
    <w:rsid w:val="00B24B11"/>
    <w:rsid w:val="00B250D7"/>
    <w:rsid w:val="00B253F0"/>
    <w:rsid w:val="00B309E3"/>
    <w:rsid w:val="00B31853"/>
    <w:rsid w:val="00B36260"/>
    <w:rsid w:val="00B41CCF"/>
    <w:rsid w:val="00B50B07"/>
    <w:rsid w:val="00B52C22"/>
    <w:rsid w:val="00B5421D"/>
    <w:rsid w:val="00B57219"/>
    <w:rsid w:val="00B579E5"/>
    <w:rsid w:val="00B642EC"/>
    <w:rsid w:val="00B6659F"/>
    <w:rsid w:val="00B71058"/>
    <w:rsid w:val="00B7320F"/>
    <w:rsid w:val="00B74436"/>
    <w:rsid w:val="00B74A39"/>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1717"/>
    <w:rsid w:val="00BC462B"/>
    <w:rsid w:val="00BC757D"/>
    <w:rsid w:val="00BD14B3"/>
    <w:rsid w:val="00BD269F"/>
    <w:rsid w:val="00BD3782"/>
    <w:rsid w:val="00BD4B93"/>
    <w:rsid w:val="00BD6314"/>
    <w:rsid w:val="00BD677A"/>
    <w:rsid w:val="00BD6F27"/>
    <w:rsid w:val="00BD74AF"/>
    <w:rsid w:val="00BD750A"/>
    <w:rsid w:val="00BE233B"/>
    <w:rsid w:val="00BE7A6E"/>
    <w:rsid w:val="00BF6E0F"/>
    <w:rsid w:val="00C02B7F"/>
    <w:rsid w:val="00C02CD0"/>
    <w:rsid w:val="00C0414E"/>
    <w:rsid w:val="00C058C8"/>
    <w:rsid w:val="00C120DF"/>
    <w:rsid w:val="00C145A0"/>
    <w:rsid w:val="00C20F80"/>
    <w:rsid w:val="00C249A6"/>
    <w:rsid w:val="00C34564"/>
    <w:rsid w:val="00C37A05"/>
    <w:rsid w:val="00C4326C"/>
    <w:rsid w:val="00C43F9E"/>
    <w:rsid w:val="00C46AF7"/>
    <w:rsid w:val="00C52360"/>
    <w:rsid w:val="00C56BD1"/>
    <w:rsid w:val="00C56DD5"/>
    <w:rsid w:val="00C63F7B"/>
    <w:rsid w:val="00C6588E"/>
    <w:rsid w:val="00C70447"/>
    <w:rsid w:val="00C753C2"/>
    <w:rsid w:val="00C802FB"/>
    <w:rsid w:val="00C8502C"/>
    <w:rsid w:val="00C85653"/>
    <w:rsid w:val="00C86669"/>
    <w:rsid w:val="00C910C1"/>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2459"/>
    <w:rsid w:val="00D4431A"/>
    <w:rsid w:val="00D4720B"/>
    <w:rsid w:val="00D50E4E"/>
    <w:rsid w:val="00D553D4"/>
    <w:rsid w:val="00D57210"/>
    <w:rsid w:val="00D57AED"/>
    <w:rsid w:val="00D57E62"/>
    <w:rsid w:val="00D57F74"/>
    <w:rsid w:val="00D64691"/>
    <w:rsid w:val="00D65A0E"/>
    <w:rsid w:val="00D765DD"/>
    <w:rsid w:val="00D80B28"/>
    <w:rsid w:val="00D83603"/>
    <w:rsid w:val="00D901D7"/>
    <w:rsid w:val="00D92BFE"/>
    <w:rsid w:val="00D955E0"/>
    <w:rsid w:val="00DA2014"/>
    <w:rsid w:val="00DB0A0C"/>
    <w:rsid w:val="00DB1F5E"/>
    <w:rsid w:val="00DB55A6"/>
    <w:rsid w:val="00DC1583"/>
    <w:rsid w:val="00DC2B31"/>
    <w:rsid w:val="00DC5B5A"/>
    <w:rsid w:val="00DD136D"/>
    <w:rsid w:val="00DD1490"/>
    <w:rsid w:val="00DD1866"/>
    <w:rsid w:val="00DD1DB2"/>
    <w:rsid w:val="00DD5A69"/>
    <w:rsid w:val="00DE0A8D"/>
    <w:rsid w:val="00DE347D"/>
    <w:rsid w:val="00DE562A"/>
    <w:rsid w:val="00DE7148"/>
    <w:rsid w:val="00DF0080"/>
    <w:rsid w:val="00DF2507"/>
    <w:rsid w:val="00DF5A59"/>
    <w:rsid w:val="00DF62A4"/>
    <w:rsid w:val="00DF700F"/>
    <w:rsid w:val="00E00D15"/>
    <w:rsid w:val="00E104A9"/>
    <w:rsid w:val="00E11B18"/>
    <w:rsid w:val="00E14819"/>
    <w:rsid w:val="00E14823"/>
    <w:rsid w:val="00E174F8"/>
    <w:rsid w:val="00E32DFE"/>
    <w:rsid w:val="00E33297"/>
    <w:rsid w:val="00E341AD"/>
    <w:rsid w:val="00E40828"/>
    <w:rsid w:val="00E42B2B"/>
    <w:rsid w:val="00E50332"/>
    <w:rsid w:val="00E53FEB"/>
    <w:rsid w:val="00E5647F"/>
    <w:rsid w:val="00E57BDB"/>
    <w:rsid w:val="00E625D3"/>
    <w:rsid w:val="00E65C48"/>
    <w:rsid w:val="00E65F37"/>
    <w:rsid w:val="00E70B77"/>
    <w:rsid w:val="00E711DE"/>
    <w:rsid w:val="00E74701"/>
    <w:rsid w:val="00E75E5F"/>
    <w:rsid w:val="00E823B8"/>
    <w:rsid w:val="00E849A6"/>
    <w:rsid w:val="00E85E17"/>
    <w:rsid w:val="00E87389"/>
    <w:rsid w:val="00E90222"/>
    <w:rsid w:val="00E9091C"/>
    <w:rsid w:val="00E93BB3"/>
    <w:rsid w:val="00E951AC"/>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5F66"/>
    <w:rsid w:val="00EE6265"/>
    <w:rsid w:val="00EE7518"/>
    <w:rsid w:val="00EF193B"/>
    <w:rsid w:val="00EF727A"/>
    <w:rsid w:val="00EF751C"/>
    <w:rsid w:val="00F01C71"/>
    <w:rsid w:val="00F1159D"/>
    <w:rsid w:val="00F11679"/>
    <w:rsid w:val="00F239B9"/>
    <w:rsid w:val="00F240DF"/>
    <w:rsid w:val="00F241AD"/>
    <w:rsid w:val="00F30C1D"/>
    <w:rsid w:val="00F30C33"/>
    <w:rsid w:val="00F3172F"/>
    <w:rsid w:val="00F327B4"/>
    <w:rsid w:val="00F32EBF"/>
    <w:rsid w:val="00F34A32"/>
    <w:rsid w:val="00F43F9A"/>
    <w:rsid w:val="00F455F1"/>
    <w:rsid w:val="00F538CE"/>
    <w:rsid w:val="00F56606"/>
    <w:rsid w:val="00F570D3"/>
    <w:rsid w:val="00F61C9C"/>
    <w:rsid w:val="00F62221"/>
    <w:rsid w:val="00F63223"/>
    <w:rsid w:val="00F6362C"/>
    <w:rsid w:val="00F64A5C"/>
    <w:rsid w:val="00F66C7B"/>
    <w:rsid w:val="00F712EE"/>
    <w:rsid w:val="00F73BB1"/>
    <w:rsid w:val="00F77427"/>
    <w:rsid w:val="00F811D3"/>
    <w:rsid w:val="00F8513C"/>
    <w:rsid w:val="00F906AB"/>
    <w:rsid w:val="00F90EBA"/>
    <w:rsid w:val="00F91028"/>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611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9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qFormat/>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NormalINFOEM">
    <w:name w:val="Normal INFOEM"/>
    <w:basedOn w:val="Normal"/>
    <w:link w:val="NormalINFOEMCar"/>
    <w:qFormat/>
    <w:rsid w:val="00854A20"/>
    <w:pPr>
      <w:spacing w:line="360" w:lineRule="auto"/>
      <w:jc w:val="both"/>
    </w:pPr>
    <w:rPr>
      <w:rFonts w:ascii="Palatino Linotype" w:eastAsia="Calibri" w:hAnsi="Palatino Linotype" w:cs="Calibri"/>
      <w:szCs w:val="22"/>
      <w:lang w:val="es-ES_tradnl" w:eastAsia="es-MX"/>
    </w:rPr>
  </w:style>
  <w:style w:type="character" w:customStyle="1" w:styleId="NormalINFOEMCar">
    <w:name w:val="Normal INFOEM Car"/>
    <w:basedOn w:val="Fuentedeprrafopredeter"/>
    <w:link w:val="NormalINFOEM"/>
    <w:rsid w:val="00854A20"/>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haem.edomex.gob.mx/certificacion_cocerte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3578-FBCB-414A-92CF-C428C4F0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41</Pages>
  <Words>10408</Words>
  <Characters>57247</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2025-11-24T16:37:00Z</cp:lastPrinted>
  <dcterms:created xsi:type="dcterms:W3CDTF">2025-11-05T16:34:00Z</dcterms:created>
  <dcterms:modified xsi:type="dcterms:W3CDTF">2026-01-13T16:53:00Z</dcterms:modified>
</cp:coreProperties>
</file>