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293979" w14:textId="77777777" w:rsidR="00C10E70" w:rsidRDefault="00C10E70">
      <w:pPr>
        <w:widowControl w:val="0"/>
        <w:pBdr>
          <w:top w:val="nil"/>
          <w:left w:val="nil"/>
          <w:bottom w:val="nil"/>
          <w:right w:val="nil"/>
          <w:between w:val="nil"/>
        </w:pBdr>
        <w:spacing w:line="276" w:lineRule="auto"/>
      </w:pPr>
    </w:p>
    <w:p w14:paraId="0B8EAB2E" w14:textId="77777777" w:rsidR="00C10E70" w:rsidRPr="004D7263" w:rsidRDefault="00542608">
      <w:pPr>
        <w:spacing w:line="360" w:lineRule="auto"/>
        <w:ind w:right="-592"/>
        <w:jc w:val="both"/>
        <w:rPr>
          <w:rFonts w:ascii="Palatino Linotype" w:eastAsia="Palatino Linotype" w:hAnsi="Palatino Linotype" w:cs="Palatino Linotype"/>
        </w:rPr>
      </w:pPr>
      <w:r w:rsidRPr="004D7263">
        <w:rPr>
          <w:rFonts w:ascii="Palatino Linotype" w:eastAsia="Palatino Linotype" w:hAnsi="Palatino Linotype" w:cs="Palatino Linotype"/>
        </w:rPr>
        <w:t xml:space="preserve">Resolución del Pleno del Instituto de Transparencia, Acceso a la Información Pública y Protección de Datos Personales del Estado de México y Municipios, con domicilio en Metepec, Estado de México; de fecha doce (12) de febrero de dos mil veinticinco. </w:t>
      </w:r>
    </w:p>
    <w:p w14:paraId="7B49BD7A" w14:textId="77777777" w:rsidR="00C10E70" w:rsidRPr="004D7263" w:rsidRDefault="00C10E70">
      <w:pPr>
        <w:spacing w:line="360" w:lineRule="auto"/>
        <w:ind w:right="-592"/>
        <w:jc w:val="both"/>
        <w:rPr>
          <w:rFonts w:ascii="Palatino Linotype" w:eastAsia="Palatino Linotype" w:hAnsi="Palatino Linotype" w:cs="Palatino Linotype"/>
        </w:rPr>
      </w:pPr>
    </w:p>
    <w:p w14:paraId="56F6F33F" w14:textId="627F9D98" w:rsidR="00C10E70" w:rsidRPr="004D7263" w:rsidRDefault="00542608">
      <w:pPr>
        <w:spacing w:line="360" w:lineRule="auto"/>
        <w:ind w:right="-592"/>
        <w:jc w:val="both"/>
        <w:rPr>
          <w:rFonts w:ascii="Palatino Linotype" w:eastAsia="Palatino Linotype" w:hAnsi="Palatino Linotype" w:cs="Palatino Linotype"/>
        </w:rPr>
      </w:pPr>
      <w:r w:rsidRPr="004D7263">
        <w:rPr>
          <w:rFonts w:ascii="Palatino Linotype" w:eastAsia="Palatino Linotype" w:hAnsi="Palatino Linotype" w:cs="Palatino Linotype"/>
          <w:b/>
        </w:rPr>
        <w:t>VISTO</w:t>
      </w:r>
      <w:r w:rsidRPr="004D7263">
        <w:rPr>
          <w:rFonts w:ascii="Palatino Linotype" w:eastAsia="Palatino Linotype" w:hAnsi="Palatino Linotype" w:cs="Palatino Linotype"/>
        </w:rPr>
        <w:t xml:space="preserve"> el expediente electrónico formado con motivo del recurso de revisión </w:t>
      </w:r>
      <w:r w:rsidRPr="004D7263">
        <w:rPr>
          <w:rFonts w:ascii="Palatino Linotype" w:eastAsia="Palatino Linotype" w:hAnsi="Palatino Linotype" w:cs="Palatino Linotype"/>
          <w:b/>
        </w:rPr>
        <w:t xml:space="preserve">07563/INFOEM/IP/RR/2024, </w:t>
      </w:r>
      <w:r w:rsidRPr="004D7263">
        <w:rPr>
          <w:rFonts w:ascii="Palatino Linotype" w:eastAsia="Palatino Linotype" w:hAnsi="Palatino Linotype" w:cs="Palatino Linotype"/>
        </w:rPr>
        <w:t>promovido por</w:t>
      </w:r>
      <w:r w:rsidRPr="004D7263">
        <w:rPr>
          <w:rFonts w:ascii="Palatino Linotype" w:eastAsia="Palatino Linotype" w:hAnsi="Palatino Linotype" w:cs="Palatino Linotype"/>
          <w:b/>
        </w:rPr>
        <w:t xml:space="preserve"> </w:t>
      </w:r>
      <w:r w:rsidR="001F7835">
        <w:rPr>
          <w:rFonts w:ascii="Palatino Linotype" w:eastAsia="Palatino Linotype" w:hAnsi="Palatino Linotype" w:cs="Palatino Linotype"/>
        </w:rPr>
        <w:t xml:space="preserve">XXXX </w:t>
      </w:r>
      <w:proofErr w:type="spellStart"/>
      <w:r w:rsidR="001F7835">
        <w:rPr>
          <w:rFonts w:ascii="Palatino Linotype" w:eastAsia="Palatino Linotype" w:hAnsi="Palatino Linotype" w:cs="Palatino Linotype"/>
        </w:rPr>
        <w:t>XXXX</w:t>
      </w:r>
      <w:proofErr w:type="spellEnd"/>
      <w:r w:rsidR="001F7835">
        <w:rPr>
          <w:rFonts w:ascii="Palatino Linotype" w:eastAsia="Palatino Linotype" w:hAnsi="Palatino Linotype" w:cs="Palatino Linotype"/>
        </w:rPr>
        <w:t xml:space="preserve"> XXXXX</w:t>
      </w:r>
      <w:bookmarkStart w:id="0" w:name="_GoBack"/>
      <w:bookmarkEnd w:id="0"/>
      <w:r w:rsidRPr="004D7263">
        <w:rPr>
          <w:rFonts w:ascii="Palatino Linotype" w:eastAsia="Palatino Linotype" w:hAnsi="Palatino Linotype" w:cs="Palatino Linotype"/>
          <w:b/>
        </w:rPr>
        <w:t>,</w:t>
      </w:r>
      <w:r w:rsidRPr="004D7263">
        <w:rPr>
          <w:rFonts w:ascii="Palatino Linotype" w:eastAsia="Palatino Linotype" w:hAnsi="Palatino Linotype" w:cs="Palatino Linotype"/>
        </w:rPr>
        <w:t xml:space="preserve"> a quien en lo sucesivo se identificará como </w:t>
      </w:r>
      <w:r w:rsidRPr="004D7263">
        <w:rPr>
          <w:rFonts w:ascii="Palatino Linotype" w:eastAsia="Palatino Linotype" w:hAnsi="Palatino Linotype" w:cs="Palatino Linotype"/>
          <w:b/>
        </w:rPr>
        <w:t>EL RECURRENTE</w:t>
      </w:r>
      <w:r w:rsidRPr="004D7263">
        <w:rPr>
          <w:rFonts w:ascii="Palatino Linotype" w:eastAsia="Palatino Linotype" w:hAnsi="Palatino Linotype" w:cs="Palatino Linotype"/>
        </w:rPr>
        <w:t>, en contra de la respuesta del Poder Judicial</w:t>
      </w:r>
      <w:r w:rsidRPr="004D7263">
        <w:rPr>
          <w:rFonts w:ascii="Palatino Linotype" w:eastAsia="Palatino Linotype" w:hAnsi="Palatino Linotype" w:cs="Palatino Linotype"/>
          <w:b/>
        </w:rPr>
        <w:t xml:space="preserve">, </w:t>
      </w:r>
      <w:r w:rsidRPr="004D7263">
        <w:rPr>
          <w:rFonts w:ascii="Palatino Linotype" w:eastAsia="Palatino Linotype" w:hAnsi="Palatino Linotype" w:cs="Palatino Linotype"/>
        </w:rPr>
        <w:t>en adelante el</w:t>
      </w:r>
      <w:r w:rsidRPr="004D7263">
        <w:rPr>
          <w:rFonts w:ascii="Palatino Linotype" w:eastAsia="Palatino Linotype" w:hAnsi="Palatino Linotype" w:cs="Palatino Linotype"/>
          <w:b/>
        </w:rPr>
        <w:t xml:space="preserve"> SUJETO OBLIGADO</w:t>
      </w:r>
      <w:r w:rsidRPr="004D7263">
        <w:rPr>
          <w:rFonts w:ascii="Palatino Linotype" w:eastAsia="Palatino Linotype" w:hAnsi="Palatino Linotype" w:cs="Palatino Linotype"/>
        </w:rPr>
        <w:t>, por lo que se procede a dictar la presente resolución, con base en los siguientes:</w:t>
      </w:r>
    </w:p>
    <w:p w14:paraId="5ADE9087" w14:textId="77777777" w:rsidR="00C10E70" w:rsidRPr="004D7263" w:rsidRDefault="00C10E70">
      <w:pPr>
        <w:spacing w:line="360" w:lineRule="auto"/>
        <w:ind w:right="-592"/>
        <w:jc w:val="both"/>
        <w:rPr>
          <w:rFonts w:ascii="Palatino Linotype" w:eastAsia="Palatino Linotype" w:hAnsi="Palatino Linotype" w:cs="Palatino Linotype"/>
          <w:b/>
        </w:rPr>
      </w:pPr>
    </w:p>
    <w:p w14:paraId="275B6050" w14:textId="77777777" w:rsidR="00C10E70" w:rsidRPr="004D7263" w:rsidRDefault="00542608">
      <w:pPr>
        <w:keepNext/>
        <w:keepLines/>
        <w:spacing w:line="360" w:lineRule="auto"/>
        <w:ind w:right="-592"/>
        <w:jc w:val="center"/>
        <w:rPr>
          <w:rFonts w:ascii="Palatino Linotype" w:eastAsia="Palatino Linotype" w:hAnsi="Palatino Linotype" w:cs="Palatino Linotype"/>
          <w:b/>
        </w:rPr>
      </w:pPr>
      <w:r w:rsidRPr="004D7263">
        <w:rPr>
          <w:rFonts w:ascii="Palatino Linotype" w:eastAsia="Palatino Linotype" w:hAnsi="Palatino Linotype" w:cs="Palatino Linotype"/>
          <w:b/>
        </w:rPr>
        <w:t>A N T E C E D E N T E S</w:t>
      </w:r>
    </w:p>
    <w:p w14:paraId="778AABA9" w14:textId="77777777" w:rsidR="00C10E70" w:rsidRPr="004D7263" w:rsidRDefault="00C10E70">
      <w:pPr>
        <w:spacing w:line="360" w:lineRule="auto"/>
        <w:ind w:right="-592"/>
        <w:rPr>
          <w:rFonts w:ascii="Palatino Linotype" w:eastAsia="Palatino Linotype" w:hAnsi="Palatino Linotype" w:cs="Palatino Linotype"/>
        </w:rPr>
      </w:pPr>
    </w:p>
    <w:p w14:paraId="1DE860FE" w14:textId="77777777" w:rsidR="00C10E70" w:rsidRPr="004D7263" w:rsidRDefault="00542608">
      <w:pPr>
        <w:numPr>
          <w:ilvl w:val="0"/>
          <w:numId w:val="1"/>
        </w:numPr>
        <w:pBdr>
          <w:top w:val="nil"/>
          <w:left w:val="nil"/>
          <w:bottom w:val="nil"/>
          <w:right w:val="nil"/>
          <w:between w:val="nil"/>
        </w:pBdr>
        <w:spacing w:line="360" w:lineRule="auto"/>
        <w:ind w:left="0" w:right="-592" w:firstLine="0"/>
        <w:jc w:val="both"/>
        <w:rPr>
          <w:rFonts w:ascii="Palatino Linotype" w:eastAsia="Palatino Linotype" w:hAnsi="Palatino Linotype" w:cs="Palatino Linotype"/>
          <w:color w:val="000000"/>
        </w:rPr>
      </w:pPr>
      <w:r w:rsidRPr="004D7263">
        <w:rPr>
          <w:rFonts w:ascii="Palatino Linotype" w:eastAsia="Palatino Linotype" w:hAnsi="Palatino Linotype" w:cs="Palatino Linotype"/>
          <w:color w:val="000000"/>
        </w:rPr>
        <w:t xml:space="preserve">El trece de noviembre de dos mil veinticuatro, </w:t>
      </w:r>
      <w:r w:rsidRPr="004D7263">
        <w:rPr>
          <w:rFonts w:ascii="Palatino Linotype" w:eastAsia="Palatino Linotype" w:hAnsi="Palatino Linotype" w:cs="Palatino Linotype"/>
          <w:b/>
          <w:color w:val="000000"/>
        </w:rPr>
        <w:t>EL RECURRENTE,</w:t>
      </w:r>
      <w:r w:rsidRPr="004D7263">
        <w:rPr>
          <w:rFonts w:ascii="Palatino Linotype" w:eastAsia="Palatino Linotype" w:hAnsi="Palatino Linotype" w:cs="Palatino Linotype"/>
          <w:color w:val="000000"/>
        </w:rPr>
        <w:t xml:space="preserve"> ante el </w:t>
      </w:r>
      <w:r w:rsidRPr="004D7263">
        <w:rPr>
          <w:rFonts w:ascii="Palatino Linotype" w:eastAsia="Palatino Linotype" w:hAnsi="Palatino Linotype" w:cs="Palatino Linotype"/>
          <w:b/>
          <w:color w:val="000000"/>
        </w:rPr>
        <w:t>SUJETO OBLIGADO</w:t>
      </w:r>
      <w:r w:rsidRPr="004D7263">
        <w:rPr>
          <w:rFonts w:ascii="Palatino Linotype" w:eastAsia="Palatino Linotype" w:hAnsi="Palatino Linotype" w:cs="Palatino Linotype"/>
          <w:color w:val="000000"/>
        </w:rPr>
        <w:t xml:space="preserve"> a través del Sistema de Acceso a la Información Mexiquense (SAIMEX), presentó una solicitud de información registrada con el número </w:t>
      </w:r>
      <w:r w:rsidRPr="004D7263">
        <w:rPr>
          <w:rFonts w:ascii="Palatino Linotype" w:eastAsia="Palatino Linotype" w:hAnsi="Palatino Linotype" w:cs="Palatino Linotype"/>
          <w:b/>
          <w:color w:val="000000"/>
        </w:rPr>
        <w:t xml:space="preserve">00913/PJUDICI/IP/2024, </w:t>
      </w:r>
      <w:r w:rsidRPr="004D7263">
        <w:rPr>
          <w:rFonts w:ascii="Palatino Linotype" w:eastAsia="Palatino Linotype" w:hAnsi="Palatino Linotype" w:cs="Palatino Linotype"/>
        </w:rPr>
        <w:t>en la que</w:t>
      </w:r>
      <w:r w:rsidRPr="004D7263">
        <w:rPr>
          <w:rFonts w:ascii="Palatino Linotype" w:eastAsia="Palatino Linotype" w:hAnsi="Palatino Linotype" w:cs="Palatino Linotype"/>
          <w:color w:val="000000"/>
        </w:rPr>
        <w:t xml:space="preserve"> solicitó lo siguiente:</w:t>
      </w:r>
    </w:p>
    <w:p w14:paraId="76DDA7A4" w14:textId="77777777" w:rsidR="00C10E70" w:rsidRPr="004D7263" w:rsidRDefault="00C10E70">
      <w:pPr>
        <w:pBdr>
          <w:top w:val="nil"/>
          <w:left w:val="nil"/>
          <w:bottom w:val="nil"/>
          <w:right w:val="nil"/>
          <w:between w:val="nil"/>
        </w:pBdr>
        <w:spacing w:line="360" w:lineRule="auto"/>
        <w:ind w:right="-592"/>
        <w:jc w:val="both"/>
        <w:rPr>
          <w:rFonts w:ascii="Palatino Linotype" w:eastAsia="Palatino Linotype" w:hAnsi="Palatino Linotype" w:cs="Palatino Linotype"/>
          <w:color w:val="000000"/>
        </w:rPr>
      </w:pPr>
    </w:p>
    <w:p w14:paraId="307547B3" w14:textId="77777777" w:rsidR="00C10E70" w:rsidRPr="004D7263" w:rsidRDefault="00542608">
      <w:pPr>
        <w:pBdr>
          <w:top w:val="nil"/>
          <w:left w:val="nil"/>
          <w:bottom w:val="nil"/>
          <w:right w:val="nil"/>
          <w:between w:val="nil"/>
        </w:pBdr>
        <w:spacing w:line="360" w:lineRule="auto"/>
        <w:ind w:left="720" w:right="-592"/>
        <w:jc w:val="both"/>
        <w:rPr>
          <w:rFonts w:ascii="Palatino Linotype" w:eastAsia="Palatino Linotype" w:hAnsi="Palatino Linotype" w:cs="Palatino Linotype"/>
          <w:i/>
          <w:color w:val="000000"/>
        </w:rPr>
      </w:pPr>
      <w:r w:rsidRPr="004D7263">
        <w:rPr>
          <w:rFonts w:ascii="Palatino Linotype" w:eastAsia="Palatino Linotype" w:hAnsi="Palatino Linotype" w:cs="Palatino Linotype"/>
          <w:i/>
          <w:color w:val="000000"/>
        </w:rPr>
        <w:t>“</w:t>
      </w:r>
      <w:proofErr w:type="spellStart"/>
      <w:r w:rsidRPr="004D7263">
        <w:rPr>
          <w:rFonts w:ascii="Palatino Linotype" w:eastAsia="Palatino Linotype" w:hAnsi="Palatino Linotype" w:cs="Palatino Linotype"/>
          <w:i/>
          <w:color w:val="000000"/>
        </w:rPr>
        <w:t>que</w:t>
      </w:r>
      <w:proofErr w:type="spellEnd"/>
      <w:r w:rsidRPr="004D7263">
        <w:rPr>
          <w:rFonts w:ascii="Palatino Linotype" w:eastAsia="Palatino Linotype" w:hAnsi="Palatino Linotype" w:cs="Palatino Linotype"/>
          <w:i/>
          <w:color w:val="000000"/>
        </w:rPr>
        <w:t xml:space="preserve"> tipo de cuenta es la que cuenta con </w:t>
      </w:r>
      <w:proofErr w:type="spellStart"/>
      <w:r w:rsidRPr="004D7263">
        <w:rPr>
          <w:rFonts w:ascii="Palatino Linotype" w:eastAsia="Palatino Linotype" w:hAnsi="Palatino Linotype" w:cs="Palatino Linotype"/>
          <w:i/>
          <w:color w:val="000000"/>
        </w:rPr>
        <w:t>clabe</w:t>
      </w:r>
      <w:proofErr w:type="spellEnd"/>
      <w:r w:rsidRPr="004D7263">
        <w:rPr>
          <w:rFonts w:ascii="Palatino Linotype" w:eastAsia="Palatino Linotype" w:hAnsi="Palatino Linotype" w:cs="Palatino Linotype"/>
          <w:i/>
          <w:color w:val="000000"/>
        </w:rPr>
        <w:t xml:space="preserve"> interbancaria 002420700076948634, la misma genera algún tipo de rendimiento y en su caso el tipo de rendimiento porcentaje que genera.” (Sic) </w:t>
      </w:r>
    </w:p>
    <w:p w14:paraId="1E4C6117" w14:textId="77777777" w:rsidR="00C10E70" w:rsidRPr="004D7263" w:rsidRDefault="00C10E70">
      <w:pPr>
        <w:pBdr>
          <w:top w:val="nil"/>
          <w:left w:val="nil"/>
          <w:bottom w:val="nil"/>
          <w:right w:val="nil"/>
          <w:between w:val="nil"/>
        </w:pBdr>
        <w:spacing w:line="360" w:lineRule="auto"/>
        <w:ind w:right="-592"/>
        <w:jc w:val="both"/>
        <w:rPr>
          <w:rFonts w:ascii="Palatino Linotype" w:eastAsia="Palatino Linotype" w:hAnsi="Palatino Linotype" w:cs="Palatino Linotype"/>
          <w:color w:val="000000"/>
        </w:rPr>
      </w:pPr>
    </w:p>
    <w:p w14:paraId="733578A2" w14:textId="77777777" w:rsidR="00C10E70" w:rsidRPr="004D7263" w:rsidRDefault="00542608">
      <w:pPr>
        <w:numPr>
          <w:ilvl w:val="0"/>
          <w:numId w:val="1"/>
        </w:numPr>
        <w:pBdr>
          <w:top w:val="nil"/>
          <w:left w:val="nil"/>
          <w:bottom w:val="nil"/>
          <w:right w:val="nil"/>
          <w:between w:val="nil"/>
        </w:pBdr>
        <w:spacing w:line="360" w:lineRule="auto"/>
        <w:ind w:left="0" w:right="-592" w:firstLine="0"/>
        <w:jc w:val="both"/>
        <w:rPr>
          <w:rFonts w:ascii="Palatino Linotype" w:eastAsia="Palatino Linotype" w:hAnsi="Palatino Linotype" w:cs="Palatino Linotype"/>
          <w:color w:val="000000"/>
        </w:rPr>
      </w:pPr>
      <w:r w:rsidRPr="004D7263">
        <w:rPr>
          <w:rFonts w:ascii="Palatino Linotype" w:eastAsia="Palatino Linotype" w:hAnsi="Palatino Linotype" w:cs="Palatino Linotype"/>
          <w:color w:val="000000"/>
        </w:rPr>
        <w:t>Se señaló como modalidad de entrega a través de SAIMEX.</w:t>
      </w:r>
    </w:p>
    <w:p w14:paraId="6561D16A" w14:textId="77777777" w:rsidR="00C10E70" w:rsidRPr="004D7263" w:rsidRDefault="00C10E70">
      <w:pPr>
        <w:pBdr>
          <w:top w:val="nil"/>
          <w:left w:val="nil"/>
          <w:bottom w:val="nil"/>
          <w:right w:val="nil"/>
          <w:between w:val="nil"/>
        </w:pBdr>
        <w:spacing w:line="360" w:lineRule="auto"/>
        <w:ind w:right="-592"/>
        <w:jc w:val="both"/>
        <w:rPr>
          <w:rFonts w:ascii="Palatino Linotype" w:eastAsia="Palatino Linotype" w:hAnsi="Palatino Linotype" w:cs="Palatino Linotype"/>
          <w:color w:val="000000"/>
        </w:rPr>
      </w:pPr>
    </w:p>
    <w:p w14:paraId="74ABC55E" w14:textId="77777777" w:rsidR="00C10E70" w:rsidRPr="004D7263" w:rsidRDefault="00C10E70">
      <w:pPr>
        <w:pBdr>
          <w:top w:val="nil"/>
          <w:left w:val="nil"/>
          <w:bottom w:val="nil"/>
          <w:right w:val="nil"/>
          <w:between w:val="nil"/>
        </w:pBdr>
        <w:ind w:right="-592"/>
        <w:rPr>
          <w:rFonts w:ascii="Palatino Linotype" w:eastAsia="Palatino Linotype" w:hAnsi="Palatino Linotype" w:cs="Palatino Linotype"/>
          <w:color w:val="000000"/>
        </w:rPr>
      </w:pPr>
    </w:p>
    <w:p w14:paraId="7CBF9CA2" w14:textId="77777777" w:rsidR="00C10E70" w:rsidRPr="004D7263" w:rsidRDefault="00542608">
      <w:pPr>
        <w:numPr>
          <w:ilvl w:val="0"/>
          <w:numId w:val="1"/>
        </w:numPr>
        <w:pBdr>
          <w:top w:val="nil"/>
          <w:left w:val="nil"/>
          <w:bottom w:val="nil"/>
          <w:right w:val="nil"/>
          <w:between w:val="nil"/>
        </w:pBdr>
        <w:spacing w:line="360" w:lineRule="auto"/>
        <w:ind w:left="0" w:right="-592" w:firstLine="0"/>
        <w:jc w:val="both"/>
        <w:rPr>
          <w:rFonts w:ascii="Palatino Linotype" w:eastAsia="Palatino Linotype" w:hAnsi="Palatino Linotype" w:cs="Palatino Linotype"/>
          <w:color w:val="000000"/>
        </w:rPr>
      </w:pPr>
      <w:r w:rsidRPr="004D7263">
        <w:rPr>
          <w:rFonts w:ascii="Palatino Linotype" w:eastAsia="Palatino Linotype" w:hAnsi="Palatino Linotype" w:cs="Palatino Linotype"/>
          <w:color w:val="000000"/>
        </w:rPr>
        <w:t>El veintiséis de noviembre de dos mil veinticuatro, el Sujeto Obligado dio respuesta a la solicitud de información a través del archivo electrónico siguiente.</w:t>
      </w:r>
    </w:p>
    <w:p w14:paraId="5DE8EBDC" w14:textId="77777777" w:rsidR="00C10E70" w:rsidRPr="004D7263" w:rsidRDefault="00C10E70">
      <w:pPr>
        <w:pBdr>
          <w:top w:val="nil"/>
          <w:left w:val="nil"/>
          <w:bottom w:val="nil"/>
          <w:right w:val="nil"/>
          <w:between w:val="nil"/>
        </w:pBdr>
        <w:spacing w:line="360" w:lineRule="auto"/>
        <w:ind w:right="-592"/>
        <w:jc w:val="both"/>
        <w:rPr>
          <w:rFonts w:ascii="Palatino Linotype" w:eastAsia="Palatino Linotype" w:hAnsi="Palatino Linotype" w:cs="Palatino Linotype"/>
          <w:color w:val="000000"/>
        </w:rPr>
      </w:pPr>
    </w:p>
    <w:p w14:paraId="4BAD3E3F" w14:textId="77777777" w:rsidR="00C10E70" w:rsidRPr="004D7263" w:rsidRDefault="00542608">
      <w:pPr>
        <w:numPr>
          <w:ilvl w:val="0"/>
          <w:numId w:val="2"/>
        </w:numPr>
        <w:pBdr>
          <w:top w:val="nil"/>
          <w:left w:val="nil"/>
          <w:bottom w:val="nil"/>
          <w:right w:val="nil"/>
          <w:between w:val="nil"/>
        </w:pBdr>
        <w:spacing w:line="360" w:lineRule="auto"/>
        <w:ind w:right="-592"/>
        <w:jc w:val="both"/>
        <w:rPr>
          <w:rFonts w:ascii="Palatino Linotype" w:eastAsia="Palatino Linotype" w:hAnsi="Palatino Linotype" w:cs="Palatino Linotype"/>
          <w:color w:val="000000"/>
        </w:rPr>
      </w:pPr>
      <w:r w:rsidRPr="004D7263">
        <w:rPr>
          <w:rFonts w:ascii="Palatino Linotype" w:eastAsia="Palatino Linotype" w:hAnsi="Palatino Linotype" w:cs="Palatino Linotype"/>
          <w:color w:val="000000"/>
        </w:rPr>
        <w:t xml:space="preserve">Orientación 913-2024.pdf: Oficio suscrito por la </w:t>
      </w:r>
      <w:r w:rsidRPr="004D7263">
        <w:rPr>
          <w:rFonts w:ascii="Palatino Linotype" w:eastAsia="Palatino Linotype" w:hAnsi="Palatino Linotype" w:cs="Palatino Linotype"/>
        </w:rPr>
        <w:t>Titular</w:t>
      </w:r>
      <w:r w:rsidRPr="004D7263">
        <w:rPr>
          <w:rFonts w:ascii="Palatino Linotype" w:eastAsia="Palatino Linotype" w:hAnsi="Palatino Linotype" w:cs="Palatino Linotype"/>
          <w:color w:val="000000"/>
        </w:rPr>
        <w:t xml:space="preserve"> de la Unidad de Transparencia, mediante el cual informa “… Las cuentas son operadas por Instituciones Bancarias. Cabe señalar que actualmente, la Comisión Nacional </w:t>
      </w:r>
      <w:r w:rsidRPr="004D7263">
        <w:rPr>
          <w:rFonts w:ascii="Palatino Linotype" w:eastAsia="Palatino Linotype" w:hAnsi="Palatino Linotype" w:cs="Palatino Linotype"/>
        </w:rPr>
        <w:t>Bancaria</w:t>
      </w:r>
      <w:r w:rsidRPr="004D7263">
        <w:rPr>
          <w:rFonts w:ascii="Palatino Linotype" w:eastAsia="Palatino Linotype" w:hAnsi="Palatino Linotype" w:cs="Palatino Linotype"/>
          <w:color w:val="000000"/>
        </w:rPr>
        <w:t xml:space="preserve"> y de Valores CNBV), es un órgano desconcentrado de la Secretaría de Hacienda y Crédito Público SHCP), con facultades en materia de autorización, regulación, supervisión y sanción sobre los diversos sectores y entidades que integran el sistema financiero en México, así como sobre aquellas personas físicas y morales que realicen actividades previstas en las leyes relativas al sistema financiero. La Comisión se rige por la Ley del CNBV… Bajo ese contexto, se puede apreciar que el Poder Judicial del Estado de México no cuenta con facultades ni atribuciones que le permitan conocer sobre cuentas bancarias, como ya ha quedado precisado… respetuosamente se invita al particular a que dirija su solicitud a la Institución Bancaria a la cual pertenece dicha cuenta, institución que probablemente podría proporcionar dicha información.”</w:t>
      </w:r>
    </w:p>
    <w:p w14:paraId="5039E33B" w14:textId="77777777" w:rsidR="00C10E70" w:rsidRPr="004D7263" w:rsidRDefault="00C10E70">
      <w:pPr>
        <w:pBdr>
          <w:top w:val="nil"/>
          <w:left w:val="nil"/>
          <w:bottom w:val="nil"/>
          <w:right w:val="nil"/>
          <w:between w:val="nil"/>
        </w:pBdr>
        <w:spacing w:line="360" w:lineRule="auto"/>
        <w:ind w:right="-592"/>
        <w:jc w:val="both"/>
        <w:rPr>
          <w:rFonts w:ascii="Palatino Linotype" w:eastAsia="Palatino Linotype" w:hAnsi="Palatino Linotype" w:cs="Palatino Linotype"/>
          <w:color w:val="000000"/>
        </w:rPr>
      </w:pPr>
    </w:p>
    <w:p w14:paraId="57CF414C" w14:textId="77777777" w:rsidR="00C10E70" w:rsidRPr="004D7263" w:rsidRDefault="00542608">
      <w:pPr>
        <w:numPr>
          <w:ilvl w:val="0"/>
          <w:numId w:val="1"/>
        </w:numPr>
        <w:pBdr>
          <w:top w:val="nil"/>
          <w:left w:val="nil"/>
          <w:bottom w:val="nil"/>
          <w:right w:val="nil"/>
          <w:between w:val="nil"/>
        </w:pBdr>
        <w:spacing w:line="360" w:lineRule="auto"/>
        <w:ind w:left="0" w:right="-592" w:firstLine="0"/>
        <w:jc w:val="both"/>
        <w:rPr>
          <w:rFonts w:ascii="Palatino Linotype" w:eastAsia="Palatino Linotype" w:hAnsi="Palatino Linotype" w:cs="Palatino Linotype"/>
          <w:color w:val="000000"/>
        </w:rPr>
      </w:pPr>
      <w:r w:rsidRPr="004D7263">
        <w:rPr>
          <w:rFonts w:ascii="Palatino Linotype" w:eastAsia="Palatino Linotype" w:hAnsi="Palatino Linotype" w:cs="Palatino Linotype"/>
          <w:color w:val="000000"/>
        </w:rPr>
        <w:t xml:space="preserve">El nueve de diciembre de dos mil veinticuatro, </w:t>
      </w:r>
      <w:r w:rsidRPr="004D7263">
        <w:rPr>
          <w:rFonts w:ascii="Palatino Linotype" w:eastAsia="Palatino Linotype" w:hAnsi="Palatino Linotype" w:cs="Palatino Linotype"/>
          <w:b/>
          <w:color w:val="000000"/>
        </w:rPr>
        <w:t>EL RECURRENTE</w:t>
      </w:r>
      <w:r w:rsidRPr="004D7263">
        <w:rPr>
          <w:rFonts w:ascii="Palatino Linotype" w:eastAsia="Palatino Linotype" w:hAnsi="Palatino Linotype" w:cs="Palatino Linotype"/>
          <w:color w:val="000000"/>
        </w:rPr>
        <w:t xml:space="preserve"> interpuso el recurso de revisión, en contra de la respuesta, señalando como:</w:t>
      </w:r>
    </w:p>
    <w:p w14:paraId="4508EBE8" w14:textId="77777777" w:rsidR="00C10E70" w:rsidRPr="004D7263" w:rsidRDefault="00C10E70">
      <w:pPr>
        <w:pBdr>
          <w:top w:val="nil"/>
          <w:left w:val="nil"/>
          <w:bottom w:val="nil"/>
          <w:right w:val="nil"/>
          <w:between w:val="nil"/>
        </w:pBdr>
        <w:spacing w:line="360" w:lineRule="auto"/>
        <w:ind w:right="-592"/>
        <w:jc w:val="both"/>
        <w:rPr>
          <w:rFonts w:ascii="Palatino Linotype" w:eastAsia="Palatino Linotype" w:hAnsi="Palatino Linotype" w:cs="Palatino Linotype"/>
          <w:color w:val="000000"/>
        </w:rPr>
      </w:pPr>
    </w:p>
    <w:p w14:paraId="024F0152" w14:textId="77777777" w:rsidR="00C10E70" w:rsidRPr="004D7263" w:rsidRDefault="00542608">
      <w:pPr>
        <w:pBdr>
          <w:top w:val="nil"/>
          <w:left w:val="nil"/>
          <w:bottom w:val="nil"/>
          <w:right w:val="nil"/>
          <w:between w:val="nil"/>
        </w:pBdr>
        <w:spacing w:line="360" w:lineRule="auto"/>
        <w:ind w:left="720" w:right="-592"/>
        <w:jc w:val="both"/>
        <w:rPr>
          <w:rFonts w:ascii="Palatino Linotype" w:eastAsia="Palatino Linotype" w:hAnsi="Palatino Linotype" w:cs="Palatino Linotype"/>
          <w:i/>
          <w:color w:val="000000"/>
        </w:rPr>
      </w:pPr>
      <w:r w:rsidRPr="004D7263">
        <w:rPr>
          <w:rFonts w:ascii="Palatino Linotype" w:eastAsia="Palatino Linotype" w:hAnsi="Palatino Linotype" w:cs="Palatino Linotype"/>
          <w:b/>
          <w:color w:val="000000"/>
        </w:rPr>
        <w:t>Acto impugnado</w:t>
      </w:r>
      <w:r w:rsidRPr="004D7263">
        <w:rPr>
          <w:rFonts w:ascii="Palatino Linotype" w:eastAsia="Palatino Linotype" w:hAnsi="Palatino Linotype" w:cs="Palatino Linotype"/>
          <w:b/>
          <w:i/>
          <w:color w:val="000000"/>
        </w:rPr>
        <w:t>:</w:t>
      </w:r>
      <w:r w:rsidRPr="004D7263">
        <w:rPr>
          <w:rFonts w:ascii="Palatino Linotype" w:eastAsia="Palatino Linotype" w:hAnsi="Palatino Linotype" w:cs="Palatino Linotype"/>
          <w:i/>
          <w:color w:val="000000"/>
        </w:rPr>
        <w:t xml:space="preserve"> "</w:t>
      </w:r>
      <w:proofErr w:type="spellStart"/>
      <w:r w:rsidRPr="004D7263">
        <w:rPr>
          <w:rFonts w:ascii="Palatino Linotype" w:eastAsia="Palatino Linotype" w:hAnsi="Palatino Linotype" w:cs="Palatino Linotype"/>
          <w:i/>
          <w:color w:val="000000"/>
        </w:rPr>
        <w:t>resolucion</w:t>
      </w:r>
      <w:proofErr w:type="spellEnd"/>
      <w:r w:rsidRPr="004D7263">
        <w:rPr>
          <w:rFonts w:ascii="Palatino Linotype" w:eastAsia="Palatino Linotype" w:hAnsi="Palatino Linotype" w:cs="Palatino Linotype"/>
          <w:i/>
          <w:color w:val="000000"/>
        </w:rPr>
        <w:t xml:space="preserve"> de fecha 26 de noviembre del año 2024, emitida por el sujeto obligado." (Sic)</w:t>
      </w:r>
    </w:p>
    <w:p w14:paraId="2BF258B1" w14:textId="77777777" w:rsidR="00C10E70" w:rsidRPr="004D7263" w:rsidRDefault="00C10E70">
      <w:pPr>
        <w:pBdr>
          <w:top w:val="nil"/>
          <w:left w:val="nil"/>
          <w:bottom w:val="nil"/>
          <w:right w:val="nil"/>
          <w:between w:val="nil"/>
        </w:pBdr>
        <w:spacing w:line="360" w:lineRule="auto"/>
        <w:ind w:left="720" w:right="-592"/>
        <w:jc w:val="both"/>
        <w:rPr>
          <w:color w:val="000000"/>
        </w:rPr>
      </w:pPr>
    </w:p>
    <w:p w14:paraId="0B415719" w14:textId="77777777" w:rsidR="00C10E70" w:rsidRPr="004D7263" w:rsidRDefault="00542608">
      <w:pPr>
        <w:pBdr>
          <w:top w:val="nil"/>
          <w:left w:val="nil"/>
          <w:bottom w:val="nil"/>
          <w:right w:val="nil"/>
          <w:between w:val="nil"/>
        </w:pBdr>
        <w:spacing w:line="360" w:lineRule="auto"/>
        <w:ind w:left="720" w:right="-592"/>
        <w:jc w:val="both"/>
        <w:rPr>
          <w:color w:val="000000"/>
        </w:rPr>
      </w:pPr>
      <w:r w:rsidRPr="004D7263">
        <w:rPr>
          <w:rFonts w:ascii="Palatino Linotype" w:eastAsia="Palatino Linotype" w:hAnsi="Palatino Linotype" w:cs="Palatino Linotype"/>
          <w:b/>
          <w:color w:val="000000"/>
        </w:rPr>
        <w:t xml:space="preserve">Razones o Motivos de inconformidad: </w:t>
      </w:r>
      <w:r w:rsidRPr="004D7263">
        <w:rPr>
          <w:rFonts w:ascii="Palatino Linotype" w:eastAsia="Palatino Linotype" w:hAnsi="Palatino Linotype" w:cs="Palatino Linotype"/>
          <w:i/>
          <w:color w:val="000000"/>
        </w:rPr>
        <w:t xml:space="preserve">"la </w:t>
      </w:r>
      <w:proofErr w:type="spellStart"/>
      <w:r w:rsidRPr="004D7263">
        <w:rPr>
          <w:rFonts w:ascii="Palatino Linotype" w:eastAsia="Palatino Linotype" w:hAnsi="Palatino Linotype" w:cs="Palatino Linotype"/>
          <w:i/>
          <w:color w:val="000000"/>
        </w:rPr>
        <w:t>informacion</w:t>
      </w:r>
      <w:proofErr w:type="spellEnd"/>
      <w:r w:rsidRPr="004D7263">
        <w:rPr>
          <w:rFonts w:ascii="Palatino Linotype" w:eastAsia="Palatino Linotype" w:hAnsi="Palatino Linotype" w:cs="Palatino Linotype"/>
          <w:i/>
          <w:color w:val="000000"/>
        </w:rPr>
        <w:t xml:space="preserve"> de la cuenta bancaria, es en </w:t>
      </w:r>
      <w:proofErr w:type="spellStart"/>
      <w:r w:rsidRPr="004D7263">
        <w:rPr>
          <w:rFonts w:ascii="Palatino Linotype" w:eastAsia="Palatino Linotype" w:hAnsi="Palatino Linotype" w:cs="Palatino Linotype"/>
          <w:i/>
          <w:color w:val="000000"/>
        </w:rPr>
        <w:t>relacion</w:t>
      </w:r>
      <w:proofErr w:type="spellEnd"/>
      <w:r w:rsidRPr="004D7263">
        <w:rPr>
          <w:rFonts w:ascii="Palatino Linotype" w:eastAsia="Palatino Linotype" w:hAnsi="Palatino Linotype" w:cs="Palatino Linotype"/>
          <w:i/>
          <w:color w:val="000000"/>
        </w:rPr>
        <w:t xml:space="preserve"> a una cuenta propiedad del Poder Judicial del Estado de México, en la cual obligan a todos los usuarios a </w:t>
      </w:r>
      <w:proofErr w:type="spellStart"/>
      <w:r w:rsidRPr="004D7263">
        <w:rPr>
          <w:rFonts w:ascii="Palatino Linotype" w:eastAsia="Palatino Linotype" w:hAnsi="Palatino Linotype" w:cs="Palatino Linotype"/>
          <w:i/>
          <w:color w:val="000000"/>
        </w:rPr>
        <w:t>consigar</w:t>
      </w:r>
      <w:proofErr w:type="spellEnd"/>
      <w:r w:rsidRPr="004D7263">
        <w:rPr>
          <w:rFonts w:ascii="Palatino Linotype" w:eastAsia="Palatino Linotype" w:hAnsi="Palatino Linotype" w:cs="Palatino Linotype"/>
          <w:i/>
          <w:color w:val="000000"/>
        </w:rPr>
        <w:t xml:space="preserve"> el efectivo de cualquier procedimiento, y dicha cuenta es propiedad del sujeto obligado.” (Sic)</w:t>
      </w:r>
    </w:p>
    <w:p w14:paraId="64B70790" w14:textId="77777777" w:rsidR="00C10E70" w:rsidRPr="004D7263" w:rsidRDefault="00C10E70">
      <w:pPr>
        <w:spacing w:line="360" w:lineRule="auto"/>
        <w:ind w:right="-592"/>
        <w:jc w:val="both"/>
        <w:rPr>
          <w:rFonts w:ascii="Palatino Linotype" w:eastAsia="Palatino Linotype" w:hAnsi="Palatino Linotype" w:cs="Palatino Linotype"/>
          <w:i/>
        </w:rPr>
      </w:pPr>
    </w:p>
    <w:p w14:paraId="5CAA02F7" w14:textId="77777777" w:rsidR="00C10E70" w:rsidRPr="004D7263" w:rsidRDefault="00542608">
      <w:pPr>
        <w:numPr>
          <w:ilvl w:val="0"/>
          <w:numId w:val="1"/>
        </w:numPr>
        <w:pBdr>
          <w:top w:val="nil"/>
          <w:left w:val="nil"/>
          <w:bottom w:val="nil"/>
          <w:right w:val="nil"/>
          <w:between w:val="nil"/>
        </w:pBdr>
        <w:spacing w:line="360" w:lineRule="auto"/>
        <w:ind w:left="0" w:right="-592" w:firstLine="0"/>
        <w:jc w:val="both"/>
        <w:rPr>
          <w:rFonts w:ascii="Palatino Linotype" w:eastAsia="Palatino Linotype" w:hAnsi="Palatino Linotype" w:cs="Palatino Linotype"/>
          <w:color w:val="000000"/>
        </w:rPr>
      </w:pPr>
      <w:r w:rsidRPr="004D7263">
        <w:rPr>
          <w:rFonts w:ascii="Palatino Linotype" w:eastAsia="Palatino Linotype" w:hAnsi="Palatino Linotype" w:cs="Palatino Linotype"/>
          <w:color w:val="000000"/>
        </w:rPr>
        <w:t xml:space="preserve">Se registró el recurso de revisión bajo el número de expediente al rubro indicado, asimismo con fundamento en lo dispuesto por el artículo 185 fracción I de la </w:t>
      </w:r>
      <w:r w:rsidRPr="004D7263">
        <w:rPr>
          <w:rFonts w:ascii="Palatino Linotype" w:eastAsia="Palatino Linotype" w:hAnsi="Palatino Linotype" w:cs="Palatino Linotype"/>
          <w:b/>
          <w:color w:val="000000"/>
        </w:rPr>
        <w:t xml:space="preserve">Ley de Transparencia y Acceso a la Información Pública del Estado de México y Municipios </w:t>
      </w:r>
      <w:r w:rsidRPr="004D7263">
        <w:rPr>
          <w:rFonts w:ascii="Palatino Linotype" w:eastAsia="Palatino Linotype" w:hAnsi="Palatino Linotype" w:cs="Palatino Linotype"/>
          <w:color w:val="000000"/>
        </w:rPr>
        <w:t xml:space="preserve">se </w:t>
      </w:r>
      <w:r w:rsidRPr="004D7263">
        <w:rPr>
          <w:rFonts w:ascii="Palatino Linotype" w:eastAsia="Palatino Linotype" w:hAnsi="Palatino Linotype" w:cs="Palatino Linotype"/>
        </w:rPr>
        <w:t>turna</w:t>
      </w:r>
      <w:r w:rsidRPr="004D7263">
        <w:rPr>
          <w:rFonts w:ascii="Palatino Linotype" w:eastAsia="Palatino Linotype" w:hAnsi="Palatino Linotype" w:cs="Palatino Linotype"/>
          <w:color w:val="000000"/>
        </w:rPr>
        <w:t xml:space="preserve"> a la </w:t>
      </w:r>
      <w:r w:rsidRPr="004D7263">
        <w:rPr>
          <w:rFonts w:ascii="Palatino Linotype" w:eastAsia="Palatino Linotype" w:hAnsi="Palatino Linotype" w:cs="Palatino Linotype"/>
          <w:b/>
          <w:color w:val="000000"/>
        </w:rPr>
        <w:t xml:space="preserve">Comisionada María del Rosario Mejía Ayala, </w:t>
      </w:r>
      <w:r w:rsidRPr="004D7263">
        <w:rPr>
          <w:rFonts w:ascii="Palatino Linotype" w:eastAsia="Palatino Linotype" w:hAnsi="Palatino Linotype" w:cs="Palatino Linotype"/>
        </w:rPr>
        <w:t xml:space="preserve">para </w:t>
      </w:r>
      <w:r w:rsidRPr="004D7263">
        <w:rPr>
          <w:rFonts w:ascii="Palatino Linotype" w:eastAsia="Palatino Linotype" w:hAnsi="Palatino Linotype" w:cs="Palatino Linotype"/>
          <w:color w:val="000000"/>
        </w:rPr>
        <w:t xml:space="preserve">su análisis. </w:t>
      </w:r>
    </w:p>
    <w:p w14:paraId="0140ADE7" w14:textId="77777777" w:rsidR="00C10E70" w:rsidRPr="004D7263" w:rsidRDefault="00C10E70">
      <w:pPr>
        <w:pBdr>
          <w:top w:val="nil"/>
          <w:left w:val="nil"/>
          <w:bottom w:val="nil"/>
          <w:right w:val="nil"/>
          <w:between w:val="nil"/>
        </w:pBdr>
        <w:spacing w:line="360" w:lineRule="auto"/>
        <w:ind w:right="-592"/>
        <w:jc w:val="both"/>
        <w:rPr>
          <w:rFonts w:ascii="Palatino Linotype" w:eastAsia="Palatino Linotype" w:hAnsi="Palatino Linotype" w:cs="Palatino Linotype"/>
          <w:color w:val="000000"/>
        </w:rPr>
      </w:pPr>
    </w:p>
    <w:p w14:paraId="295C272C" w14:textId="77777777" w:rsidR="00C10E70" w:rsidRPr="004D7263" w:rsidRDefault="00542608">
      <w:pPr>
        <w:numPr>
          <w:ilvl w:val="0"/>
          <w:numId w:val="1"/>
        </w:numPr>
        <w:pBdr>
          <w:top w:val="nil"/>
          <w:left w:val="nil"/>
          <w:bottom w:val="nil"/>
          <w:right w:val="nil"/>
          <w:between w:val="nil"/>
        </w:pBdr>
        <w:spacing w:line="360" w:lineRule="auto"/>
        <w:ind w:left="0" w:right="-592" w:firstLine="0"/>
        <w:jc w:val="both"/>
        <w:rPr>
          <w:rFonts w:ascii="Palatino Linotype" w:eastAsia="Palatino Linotype" w:hAnsi="Palatino Linotype" w:cs="Palatino Linotype"/>
          <w:color w:val="000000"/>
        </w:rPr>
      </w:pPr>
      <w:r w:rsidRPr="004D7263">
        <w:rPr>
          <w:rFonts w:ascii="Palatino Linotype" w:eastAsia="Palatino Linotype" w:hAnsi="Palatino Linotype" w:cs="Palatino Linotype"/>
        </w:rPr>
        <w:t>La</w:t>
      </w:r>
      <w:r w:rsidRPr="004D7263">
        <w:rPr>
          <w:rFonts w:ascii="Palatino Linotype" w:eastAsia="Palatino Linotype" w:hAnsi="Palatino Linotype" w:cs="Palatino Linotype"/>
          <w:color w:val="000000"/>
        </w:rPr>
        <w:t xml:space="preserve"> Comisionad</w:t>
      </w:r>
      <w:r w:rsidRPr="004D7263">
        <w:rPr>
          <w:rFonts w:ascii="Palatino Linotype" w:eastAsia="Palatino Linotype" w:hAnsi="Palatino Linotype" w:cs="Palatino Linotype"/>
        </w:rPr>
        <w:t>a</w:t>
      </w:r>
      <w:r w:rsidRPr="004D7263">
        <w:rPr>
          <w:rFonts w:ascii="Palatino Linotype" w:eastAsia="Palatino Linotype" w:hAnsi="Palatino Linotype" w:cs="Palatino Linotype"/>
          <w:color w:val="000000"/>
        </w:rPr>
        <w:t xml:space="preserve"> Ponente con fundamento en lo dispuesto por el artículo 185 fracción II de la ley de la materia, a través del acuerdo de admisión del trece de enero de dos mil veinticuatro, puso a disposición de las partes el expediente electrónico vía </w:t>
      </w:r>
      <w:r w:rsidRPr="004D7263">
        <w:rPr>
          <w:rFonts w:ascii="Palatino Linotype" w:eastAsia="Palatino Linotype" w:hAnsi="Palatino Linotype" w:cs="Palatino Linotype"/>
          <w:b/>
          <w:color w:val="000000"/>
        </w:rPr>
        <w:t xml:space="preserve">SAIMEX </w:t>
      </w:r>
      <w:r w:rsidRPr="004D7263">
        <w:rPr>
          <w:rFonts w:ascii="Palatino Linotype" w:eastAsia="Palatino Linotype" w:hAnsi="Palatino Linotype" w:cs="Palatino Linotype"/>
          <w:color w:val="000000"/>
        </w:rPr>
        <w:t xml:space="preserve">a efecto de que en un plazo máximo de siete días </w:t>
      </w:r>
      <w:r w:rsidRPr="004D7263">
        <w:rPr>
          <w:rFonts w:ascii="Palatino Linotype" w:eastAsia="Palatino Linotype" w:hAnsi="Palatino Linotype" w:cs="Palatino Linotype"/>
        </w:rPr>
        <w:t>manifestara</w:t>
      </w:r>
      <w:r w:rsidRPr="004D7263">
        <w:rPr>
          <w:rFonts w:ascii="Palatino Linotype" w:eastAsia="Palatino Linotype" w:hAnsi="Palatino Linotype" w:cs="Palatino Linotype"/>
          <w:color w:val="000000"/>
        </w:rPr>
        <w:t xml:space="preserve"> lo que a derecho </w:t>
      </w:r>
      <w:r w:rsidRPr="004D7263">
        <w:rPr>
          <w:rFonts w:ascii="Palatino Linotype" w:eastAsia="Palatino Linotype" w:hAnsi="Palatino Linotype" w:cs="Palatino Linotype"/>
        </w:rPr>
        <w:t>conviniera</w:t>
      </w:r>
      <w:r w:rsidRPr="004D7263">
        <w:rPr>
          <w:rFonts w:ascii="Palatino Linotype" w:eastAsia="Palatino Linotype" w:hAnsi="Palatino Linotype" w:cs="Palatino Linotype"/>
          <w:color w:val="000000"/>
        </w:rPr>
        <w:t xml:space="preserve">, </w:t>
      </w:r>
      <w:r w:rsidRPr="004D7263">
        <w:rPr>
          <w:rFonts w:ascii="Palatino Linotype" w:eastAsia="Palatino Linotype" w:hAnsi="Palatino Linotype" w:cs="Palatino Linotype"/>
        </w:rPr>
        <w:t>ofreciera</w:t>
      </w:r>
      <w:r w:rsidRPr="004D7263">
        <w:rPr>
          <w:rFonts w:ascii="Palatino Linotype" w:eastAsia="Palatino Linotype" w:hAnsi="Palatino Linotype" w:cs="Palatino Linotype"/>
          <w:color w:val="000000"/>
        </w:rPr>
        <w:t xml:space="preserve"> pruebas y alegatos según corresponda al caso concreto, de esta forma para que el </w:t>
      </w:r>
      <w:r w:rsidRPr="004D7263">
        <w:rPr>
          <w:rFonts w:ascii="Palatino Linotype" w:eastAsia="Palatino Linotype" w:hAnsi="Palatino Linotype" w:cs="Palatino Linotype"/>
          <w:b/>
          <w:color w:val="000000"/>
        </w:rPr>
        <w:t>SUJETO OBLIGADO</w:t>
      </w:r>
      <w:r w:rsidRPr="004D7263">
        <w:rPr>
          <w:rFonts w:ascii="Palatino Linotype" w:eastAsia="Palatino Linotype" w:hAnsi="Palatino Linotype" w:cs="Palatino Linotype"/>
          <w:color w:val="000000"/>
        </w:rPr>
        <w:t xml:space="preserve"> </w:t>
      </w:r>
      <w:r w:rsidRPr="004D7263">
        <w:rPr>
          <w:rFonts w:ascii="Palatino Linotype" w:eastAsia="Palatino Linotype" w:hAnsi="Palatino Linotype" w:cs="Palatino Linotype"/>
        </w:rPr>
        <w:t>presentará</w:t>
      </w:r>
      <w:r w:rsidRPr="004D7263">
        <w:rPr>
          <w:rFonts w:ascii="Palatino Linotype" w:eastAsia="Palatino Linotype" w:hAnsi="Palatino Linotype" w:cs="Palatino Linotype"/>
          <w:color w:val="000000"/>
        </w:rPr>
        <w:t xml:space="preserve"> el informe justificado procedente. </w:t>
      </w:r>
    </w:p>
    <w:p w14:paraId="4F579BED" w14:textId="77777777" w:rsidR="00C10E70" w:rsidRPr="004D7263" w:rsidRDefault="00C10E70">
      <w:pPr>
        <w:pBdr>
          <w:top w:val="nil"/>
          <w:left w:val="nil"/>
          <w:bottom w:val="nil"/>
          <w:right w:val="nil"/>
          <w:between w:val="nil"/>
        </w:pBdr>
        <w:ind w:left="720" w:right="-592"/>
        <w:rPr>
          <w:rFonts w:ascii="Palatino Linotype" w:eastAsia="Palatino Linotype" w:hAnsi="Palatino Linotype" w:cs="Palatino Linotype"/>
          <w:color w:val="000000"/>
        </w:rPr>
      </w:pPr>
    </w:p>
    <w:p w14:paraId="6F05A960" w14:textId="77777777" w:rsidR="00C10E70" w:rsidRPr="004D7263" w:rsidRDefault="00542608">
      <w:pPr>
        <w:numPr>
          <w:ilvl w:val="0"/>
          <w:numId w:val="1"/>
        </w:numPr>
        <w:pBdr>
          <w:top w:val="nil"/>
          <w:left w:val="nil"/>
          <w:bottom w:val="nil"/>
          <w:right w:val="nil"/>
          <w:between w:val="nil"/>
        </w:pBdr>
        <w:spacing w:line="360" w:lineRule="auto"/>
        <w:ind w:left="0" w:right="-592" w:firstLine="0"/>
        <w:jc w:val="both"/>
        <w:rPr>
          <w:rFonts w:ascii="Palatino Linotype" w:eastAsia="Palatino Linotype" w:hAnsi="Palatino Linotype" w:cs="Palatino Linotype"/>
        </w:rPr>
      </w:pPr>
      <w:r w:rsidRPr="004D7263">
        <w:rPr>
          <w:rFonts w:ascii="Palatino Linotype" w:eastAsia="Palatino Linotype" w:hAnsi="Palatino Linotype" w:cs="Palatino Linotype"/>
          <w:color w:val="000000"/>
        </w:rPr>
        <w:t>En fecha veintidós de enero de dos mil veinticuatro el Sujeto Obligado, rindió su Informe Justificado, a través del  archivo electrónico que se describe a continuación.</w:t>
      </w:r>
    </w:p>
    <w:p w14:paraId="473FBAF7" w14:textId="77777777" w:rsidR="00C10E70" w:rsidRPr="004D7263" w:rsidRDefault="00C10E70">
      <w:pPr>
        <w:pBdr>
          <w:top w:val="nil"/>
          <w:left w:val="nil"/>
          <w:bottom w:val="nil"/>
          <w:right w:val="nil"/>
          <w:between w:val="nil"/>
        </w:pBdr>
        <w:ind w:left="720" w:right="-592"/>
        <w:rPr>
          <w:rFonts w:ascii="Palatino Linotype" w:eastAsia="Palatino Linotype" w:hAnsi="Palatino Linotype" w:cs="Palatino Linotype"/>
          <w:color w:val="000000"/>
        </w:rPr>
      </w:pPr>
    </w:p>
    <w:p w14:paraId="72F46F91" w14:textId="77777777" w:rsidR="00C10E70" w:rsidRPr="004D7263" w:rsidRDefault="00542608">
      <w:pPr>
        <w:numPr>
          <w:ilvl w:val="0"/>
          <w:numId w:val="2"/>
        </w:numPr>
        <w:pBdr>
          <w:top w:val="nil"/>
          <w:left w:val="nil"/>
          <w:bottom w:val="nil"/>
          <w:right w:val="nil"/>
          <w:between w:val="nil"/>
        </w:pBdr>
        <w:ind w:right="-592"/>
        <w:jc w:val="both"/>
        <w:rPr>
          <w:rFonts w:ascii="Palatino Linotype" w:eastAsia="Palatino Linotype" w:hAnsi="Palatino Linotype" w:cs="Palatino Linotype"/>
          <w:color w:val="000000"/>
        </w:rPr>
      </w:pPr>
      <w:r w:rsidRPr="004D7263">
        <w:rPr>
          <w:rFonts w:ascii="Palatino Linotype" w:eastAsia="Palatino Linotype" w:hAnsi="Palatino Linotype" w:cs="Palatino Linotype"/>
          <w:b/>
          <w:color w:val="000000"/>
        </w:rPr>
        <w:t>Informe Justificado 07563 RR 2024.pdf:</w:t>
      </w:r>
      <w:r w:rsidRPr="004D7263">
        <w:rPr>
          <w:rFonts w:ascii="Palatino Linotype" w:eastAsia="Palatino Linotype" w:hAnsi="Palatino Linotype" w:cs="Palatino Linotype"/>
          <w:color w:val="000000"/>
        </w:rPr>
        <w:t xml:space="preserve"> Contiene Informe Justificado, suscrito por la Titular de la Unidad de Transparencia, mediante el cual refiere  “… que de acuerdo a la respuesta proporcionada por la Dirección de Finanzas y la respuesta primigenia en la que se orientó al solicitante mediante la búsqueda exhaustiva de la información se hace mención que las cuentas son operadas por Instituciones Bancarias, Cabe </w:t>
      </w:r>
      <w:r w:rsidRPr="004D7263">
        <w:rPr>
          <w:rFonts w:ascii="Palatino Linotype" w:eastAsia="Palatino Linotype" w:hAnsi="Palatino Linotype" w:cs="Palatino Linotype"/>
          <w:color w:val="000000"/>
        </w:rPr>
        <w:lastRenderedPageBreak/>
        <w:t xml:space="preserve">señalar que actualmente, la Comisión Nacional </w:t>
      </w:r>
      <w:r w:rsidRPr="004D7263">
        <w:rPr>
          <w:rFonts w:ascii="Palatino Linotype" w:eastAsia="Palatino Linotype" w:hAnsi="Palatino Linotype" w:cs="Palatino Linotype"/>
        </w:rPr>
        <w:t>Bancaria</w:t>
      </w:r>
      <w:r w:rsidRPr="004D7263">
        <w:rPr>
          <w:rFonts w:ascii="Palatino Linotype" w:eastAsia="Palatino Linotype" w:hAnsi="Palatino Linotype" w:cs="Palatino Linotype"/>
          <w:color w:val="000000"/>
        </w:rPr>
        <w:t xml:space="preserve"> y de Valores (CNBV), es un órgano desconcentrado de la Secretaría de Hacienda y Crédito Público (SHCP), con facultades en materia de autorización, regulación, supervisión y sanción sobre los diverso sectores y entidades que integran el sistema financiero en México, así como sobre aquellas personas físicas y morales que realicen actividades previstas en las leyes relativas al sistema financiero. La Comisión se rige por la Ley de la CNBV. Por </w:t>
      </w:r>
      <w:r w:rsidRPr="004D7263">
        <w:rPr>
          <w:rFonts w:ascii="Palatino Linotype" w:eastAsia="Palatino Linotype" w:hAnsi="Palatino Linotype" w:cs="Palatino Linotype"/>
        </w:rPr>
        <w:t>último</w:t>
      </w:r>
      <w:r w:rsidRPr="004D7263">
        <w:rPr>
          <w:rFonts w:ascii="Palatino Linotype" w:eastAsia="Palatino Linotype" w:hAnsi="Palatino Linotype" w:cs="Palatino Linotype"/>
          <w:color w:val="000000"/>
        </w:rPr>
        <w:t xml:space="preserve"> solicita se confirme la respuesta otorgada.</w:t>
      </w:r>
    </w:p>
    <w:p w14:paraId="266905B6" w14:textId="77777777" w:rsidR="00C10E70" w:rsidRPr="004D7263" w:rsidRDefault="00C10E70">
      <w:pPr>
        <w:pBdr>
          <w:top w:val="nil"/>
          <w:left w:val="nil"/>
          <w:bottom w:val="nil"/>
          <w:right w:val="nil"/>
          <w:between w:val="nil"/>
        </w:pBdr>
        <w:spacing w:line="360" w:lineRule="auto"/>
        <w:ind w:right="-592"/>
        <w:jc w:val="both"/>
        <w:rPr>
          <w:rFonts w:ascii="Palatino Linotype" w:eastAsia="Palatino Linotype" w:hAnsi="Palatino Linotype" w:cs="Palatino Linotype"/>
        </w:rPr>
      </w:pPr>
    </w:p>
    <w:p w14:paraId="260CF0A9" w14:textId="77777777" w:rsidR="00C10E70" w:rsidRPr="004D7263" w:rsidRDefault="00C10E70">
      <w:pPr>
        <w:pBdr>
          <w:top w:val="nil"/>
          <w:left w:val="nil"/>
          <w:bottom w:val="nil"/>
          <w:right w:val="nil"/>
          <w:between w:val="nil"/>
        </w:pBdr>
        <w:ind w:left="720" w:right="-592"/>
        <w:rPr>
          <w:rFonts w:ascii="Palatino Linotype" w:eastAsia="Palatino Linotype" w:hAnsi="Palatino Linotype" w:cs="Palatino Linotype"/>
          <w:color w:val="000000"/>
        </w:rPr>
      </w:pPr>
    </w:p>
    <w:p w14:paraId="59793931" w14:textId="77777777" w:rsidR="00C10E70" w:rsidRPr="004D7263" w:rsidRDefault="00542608">
      <w:pPr>
        <w:numPr>
          <w:ilvl w:val="0"/>
          <w:numId w:val="1"/>
        </w:numPr>
        <w:pBdr>
          <w:top w:val="nil"/>
          <w:left w:val="nil"/>
          <w:bottom w:val="nil"/>
          <w:right w:val="nil"/>
          <w:between w:val="nil"/>
        </w:pBdr>
        <w:spacing w:line="360" w:lineRule="auto"/>
        <w:ind w:left="0" w:right="-592" w:firstLine="0"/>
        <w:jc w:val="both"/>
        <w:rPr>
          <w:rFonts w:ascii="Palatino Linotype" w:eastAsia="Palatino Linotype" w:hAnsi="Palatino Linotype" w:cs="Palatino Linotype"/>
        </w:rPr>
      </w:pPr>
      <w:r w:rsidRPr="004D7263">
        <w:rPr>
          <w:rFonts w:ascii="Palatino Linotype" w:eastAsia="Palatino Linotype" w:hAnsi="Palatino Linotype" w:cs="Palatino Linotype"/>
          <w:color w:val="000000"/>
        </w:rPr>
        <w:t>De las constancias del expediente electrónico SAIMEX, se advierte que el Recurrente dejó  de realizar manifestaciones que a su derecho conviniera y asistiera.</w:t>
      </w:r>
    </w:p>
    <w:p w14:paraId="1A93F6AD" w14:textId="77777777" w:rsidR="00C10E70" w:rsidRPr="004D7263" w:rsidRDefault="00C10E70">
      <w:pPr>
        <w:pBdr>
          <w:top w:val="nil"/>
          <w:left w:val="nil"/>
          <w:bottom w:val="nil"/>
          <w:right w:val="nil"/>
          <w:between w:val="nil"/>
        </w:pBdr>
        <w:spacing w:line="360" w:lineRule="auto"/>
        <w:ind w:right="-592"/>
        <w:jc w:val="both"/>
        <w:rPr>
          <w:rFonts w:ascii="Palatino Linotype" w:eastAsia="Palatino Linotype" w:hAnsi="Palatino Linotype" w:cs="Palatino Linotype"/>
          <w:color w:val="000000"/>
        </w:rPr>
      </w:pPr>
    </w:p>
    <w:p w14:paraId="396B1793" w14:textId="77777777" w:rsidR="00C10E70" w:rsidRPr="004D7263" w:rsidRDefault="00542608">
      <w:pPr>
        <w:numPr>
          <w:ilvl w:val="0"/>
          <w:numId w:val="1"/>
        </w:numPr>
        <w:pBdr>
          <w:top w:val="nil"/>
          <w:left w:val="nil"/>
          <w:bottom w:val="nil"/>
          <w:right w:val="nil"/>
          <w:between w:val="nil"/>
        </w:pBdr>
        <w:spacing w:line="360" w:lineRule="auto"/>
        <w:ind w:left="0" w:right="-592" w:firstLine="0"/>
        <w:jc w:val="both"/>
        <w:rPr>
          <w:rFonts w:ascii="Palatino Linotype" w:eastAsia="Palatino Linotype" w:hAnsi="Palatino Linotype" w:cs="Palatino Linotype"/>
          <w:color w:val="000000"/>
        </w:rPr>
      </w:pPr>
      <w:r w:rsidRPr="004D7263">
        <w:rPr>
          <w:rFonts w:ascii="Palatino Linotype" w:eastAsia="Palatino Linotype" w:hAnsi="Palatino Linotype" w:cs="Palatino Linotype"/>
          <w:color w:val="000000"/>
        </w:rPr>
        <w:t>La Comisionada Ponente decretó el cierre de instrucción mediante el acuerdo del cinco de febrero de dos mil veinticinco.</w:t>
      </w:r>
    </w:p>
    <w:p w14:paraId="5C743C3D" w14:textId="77777777" w:rsidR="00C10E70" w:rsidRPr="004D7263" w:rsidRDefault="00C10E70">
      <w:pPr>
        <w:spacing w:line="360" w:lineRule="auto"/>
        <w:ind w:right="-592"/>
        <w:rPr>
          <w:rFonts w:ascii="Palatino Linotype" w:eastAsia="Palatino Linotype" w:hAnsi="Palatino Linotype" w:cs="Palatino Linotype"/>
        </w:rPr>
      </w:pPr>
    </w:p>
    <w:p w14:paraId="7237E831" w14:textId="77777777" w:rsidR="00C10E70" w:rsidRPr="004D7263" w:rsidRDefault="00542608">
      <w:pPr>
        <w:spacing w:line="360" w:lineRule="auto"/>
        <w:ind w:right="-592"/>
        <w:jc w:val="center"/>
        <w:rPr>
          <w:rFonts w:ascii="Palatino Linotype" w:eastAsia="Palatino Linotype" w:hAnsi="Palatino Linotype" w:cs="Palatino Linotype"/>
        </w:rPr>
      </w:pPr>
      <w:bookmarkStart w:id="1" w:name="_heading=h.30j0zll" w:colFirst="0" w:colLast="0"/>
      <w:bookmarkEnd w:id="1"/>
      <w:r w:rsidRPr="004D7263">
        <w:rPr>
          <w:rFonts w:ascii="Palatino Linotype" w:eastAsia="Palatino Linotype" w:hAnsi="Palatino Linotype" w:cs="Palatino Linotype"/>
          <w:b/>
        </w:rPr>
        <w:t>C O N S I D E R A N D O</w:t>
      </w:r>
    </w:p>
    <w:p w14:paraId="65D39F8D" w14:textId="77777777" w:rsidR="00C10E70" w:rsidRPr="004D7263" w:rsidRDefault="00C10E70">
      <w:pPr>
        <w:spacing w:line="360" w:lineRule="auto"/>
        <w:ind w:right="-592"/>
        <w:jc w:val="center"/>
        <w:rPr>
          <w:rFonts w:ascii="Palatino Linotype" w:eastAsia="Palatino Linotype" w:hAnsi="Palatino Linotype" w:cs="Palatino Linotype"/>
        </w:rPr>
      </w:pPr>
    </w:p>
    <w:p w14:paraId="029CD8E4" w14:textId="77777777" w:rsidR="00C10E70" w:rsidRPr="004D7263" w:rsidRDefault="00542608">
      <w:pPr>
        <w:spacing w:line="360" w:lineRule="auto"/>
        <w:ind w:right="-592"/>
        <w:jc w:val="both"/>
        <w:rPr>
          <w:rFonts w:ascii="Palatino Linotype" w:eastAsia="Palatino Linotype" w:hAnsi="Palatino Linotype" w:cs="Palatino Linotype"/>
          <w:b/>
        </w:rPr>
      </w:pPr>
      <w:bookmarkStart w:id="2" w:name="_heading=h.1fob9te" w:colFirst="0" w:colLast="0"/>
      <w:bookmarkEnd w:id="2"/>
      <w:r w:rsidRPr="004D7263">
        <w:rPr>
          <w:rFonts w:ascii="Palatino Linotype" w:eastAsia="Palatino Linotype" w:hAnsi="Palatino Linotype" w:cs="Palatino Linotype"/>
          <w:b/>
        </w:rPr>
        <w:t>PRIMERO. De la competencia</w:t>
      </w:r>
    </w:p>
    <w:p w14:paraId="56394F2F" w14:textId="77777777" w:rsidR="00C10E70" w:rsidRPr="004D7263" w:rsidRDefault="00542608">
      <w:pPr>
        <w:numPr>
          <w:ilvl w:val="0"/>
          <w:numId w:val="1"/>
        </w:numPr>
        <w:pBdr>
          <w:top w:val="nil"/>
          <w:left w:val="nil"/>
          <w:bottom w:val="nil"/>
          <w:right w:val="nil"/>
          <w:between w:val="nil"/>
        </w:pBdr>
        <w:spacing w:before="240" w:line="360" w:lineRule="auto"/>
        <w:ind w:left="0" w:right="-592" w:firstLine="0"/>
        <w:jc w:val="both"/>
        <w:rPr>
          <w:rFonts w:ascii="Palatino Linotype" w:eastAsia="Palatino Linotype" w:hAnsi="Palatino Linotype" w:cs="Palatino Linotype"/>
          <w:color w:val="000000"/>
        </w:rPr>
      </w:pPr>
      <w:r w:rsidRPr="004D7263">
        <w:rPr>
          <w:rFonts w:ascii="Palatino Linotype" w:eastAsia="Palatino Linotype" w:hAnsi="Palatino Linotype" w:cs="Palatino Linotype"/>
          <w:color w:val="000000"/>
        </w:rPr>
        <w:t xml:space="preserve">Este Instituto de Transparencia, Acceso a la Información Pública y Protección de Datos Personales del Estado de México y Municipios, es competente para conocer y resolver del presente recurso de conformidad con el artículo: 6, apartado A, fracción IV de la Constitución Política de los Estados Unidos Mexicanos; 5, párrafos trigésimo segundo y trigésimo tercero,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y 7, 9 fracciones I y XXIII, y 11 del Reglamento Interior del Instituto </w:t>
      </w:r>
      <w:r w:rsidRPr="004D7263">
        <w:rPr>
          <w:rFonts w:ascii="Palatino Linotype" w:eastAsia="Palatino Linotype" w:hAnsi="Palatino Linotype" w:cs="Palatino Linotype"/>
          <w:color w:val="000000"/>
        </w:rPr>
        <w:lastRenderedPageBreak/>
        <w:t>de Transparencia, Acceso a la Información Pública y Protección de Datos Personales del Estado de México y Municipios.</w:t>
      </w:r>
    </w:p>
    <w:p w14:paraId="6F9FAC4B" w14:textId="77777777" w:rsidR="00C10E70" w:rsidRPr="004D7263" w:rsidRDefault="00C10E70">
      <w:pPr>
        <w:pBdr>
          <w:top w:val="nil"/>
          <w:left w:val="nil"/>
          <w:bottom w:val="nil"/>
          <w:right w:val="nil"/>
          <w:between w:val="nil"/>
        </w:pBdr>
        <w:spacing w:line="360" w:lineRule="auto"/>
        <w:ind w:right="-592"/>
        <w:jc w:val="both"/>
        <w:rPr>
          <w:rFonts w:ascii="Palatino Linotype" w:eastAsia="Palatino Linotype" w:hAnsi="Palatino Linotype" w:cs="Palatino Linotype"/>
          <w:color w:val="000000"/>
        </w:rPr>
      </w:pPr>
    </w:p>
    <w:p w14:paraId="5BA1B181" w14:textId="77777777" w:rsidR="00C10E70" w:rsidRPr="004D7263" w:rsidRDefault="00542608">
      <w:pPr>
        <w:keepNext/>
        <w:keepLines/>
        <w:spacing w:line="360" w:lineRule="auto"/>
        <w:ind w:right="-592"/>
        <w:rPr>
          <w:rFonts w:ascii="Palatino Linotype" w:eastAsia="Palatino Linotype" w:hAnsi="Palatino Linotype" w:cs="Palatino Linotype"/>
          <w:b/>
        </w:rPr>
      </w:pPr>
      <w:bookmarkStart w:id="3" w:name="_heading=h.3znysh7" w:colFirst="0" w:colLast="0"/>
      <w:bookmarkEnd w:id="3"/>
      <w:r w:rsidRPr="004D7263">
        <w:rPr>
          <w:rFonts w:ascii="Palatino Linotype" w:eastAsia="Palatino Linotype" w:hAnsi="Palatino Linotype" w:cs="Palatino Linotype"/>
          <w:b/>
        </w:rPr>
        <w:t>SEGUNDO. De la oportunidad y procedencia.</w:t>
      </w:r>
    </w:p>
    <w:p w14:paraId="6523903B" w14:textId="77777777" w:rsidR="00C10E70" w:rsidRPr="004D7263" w:rsidRDefault="00C10E70">
      <w:pPr>
        <w:keepNext/>
        <w:keepLines/>
        <w:spacing w:line="360" w:lineRule="auto"/>
        <w:ind w:right="-592"/>
        <w:rPr>
          <w:rFonts w:ascii="Palatino Linotype" w:eastAsia="Palatino Linotype" w:hAnsi="Palatino Linotype" w:cs="Palatino Linotype"/>
          <w:b/>
        </w:rPr>
      </w:pPr>
    </w:p>
    <w:p w14:paraId="206116A1" w14:textId="77777777" w:rsidR="00C10E70" w:rsidRPr="004D7263" w:rsidRDefault="00542608">
      <w:pPr>
        <w:numPr>
          <w:ilvl w:val="0"/>
          <w:numId w:val="1"/>
        </w:numPr>
        <w:pBdr>
          <w:top w:val="nil"/>
          <w:left w:val="nil"/>
          <w:bottom w:val="nil"/>
          <w:right w:val="nil"/>
          <w:between w:val="nil"/>
        </w:pBdr>
        <w:spacing w:line="360" w:lineRule="auto"/>
        <w:ind w:left="0" w:right="-592" w:firstLine="0"/>
        <w:jc w:val="both"/>
        <w:rPr>
          <w:rFonts w:ascii="Palatino Linotype" w:eastAsia="Palatino Linotype" w:hAnsi="Palatino Linotype" w:cs="Palatino Linotype"/>
          <w:color w:val="000000"/>
        </w:rPr>
      </w:pPr>
      <w:r w:rsidRPr="004D7263">
        <w:rPr>
          <w:rFonts w:ascii="Palatino Linotype" w:eastAsia="Palatino Linotype" w:hAnsi="Palatino Linotype" w:cs="Palatino Linotype"/>
          <w:color w:val="000000"/>
        </w:rPr>
        <w:t xml:space="preserve">El medio de impugnación fue presentado a través del </w:t>
      </w:r>
      <w:r w:rsidRPr="004D7263">
        <w:rPr>
          <w:rFonts w:ascii="Palatino Linotype" w:eastAsia="Palatino Linotype" w:hAnsi="Palatino Linotype" w:cs="Palatino Linotype"/>
          <w:b/>
          <w:color w:val="000000"/>
        </w:rPr>
        <w:t>SAIMEX,</w:t>
      </w:r>
      <w:r w:rsidRPr="004D7263">
        <w:rPr>
          <w:rFonts w:ascii="Palatino Linotype" w:eastAsia="Palatino Linotype" w:hAnsi="Palatino Linotype" w:cs="Palatino Linotype"/>
          <w:color w:val="000000"/>
        </w:rPr>
        <w:t xml:space="preserve"> en el formato previamente aprobado para tal efecto y dentro del plazo legal de quince días hábiles otorgados; siendo así que el </w:t>
      </w:r>
      <w:r w:rsidRPr="004D7263">
        <w:rPr>
          <w:rFonts w:ascii="Palatino Linotype" w:eastAsia="Palatino Linotype" w:hAnsi="Palatino Linotype" w:cs="Palatino Linotype"/>
          <w:b/>
          <w:color w:val="000000"/>
        </w:rPr>
        <w:t>SUJETO OBLIGADO</w:t>
      </w:r>
      <w:r w:rsidRPr="004D7263">
        <w:rPr>
          <w:rFonts w:ascii="Palatino Linotype" w:eastAsia="Palatino Linotype" w:hAnsi="Palatino Linotype" w:cs="Palatino Linotype"/>
          <w:color w:val="000000"/>
        </w:rPr>
        <w:t xml:space="preserve"> entregó respuesta a la solicitud el día veintiséis de noviembre de dos mil veinticuatro, de tal forma que el plazo para interponer el recurso de revisión transcurrió del veintisiete (27) de noviembre al diecisiete (17) de diciembre de dos mil veinticuatro; en consecuencia, presentó su inconformidad el día nueve (09) de diciembre de dos mil veinticuatro, por lo que se encuentra dentro de los márgenes temporales previstos en el artículo 178 de la </w:t>
      </w:r>
      <w:r w:rsidRPr="004D7263">
        <w:rPr>
          <w:rFonts w:ascii="Palatino Linotype" w:eastAsia="Palatino Linotype" w:hAnsi="Palatino Linotype" w:cs="Palatino Linotype"/>
          <w:b/>
          <w:color w:val="000000"/>
        </w:rPr>
        <w:t xml:space="preserve">Ley de Transparencia y Acceso a la Información Pública del Estado de México y Municipios </w:t>
      </w:r>
      <w:r w:rsidRPr="004D7263">
        <w:rPr>
          <w:rFonts w:ascii="Palatino Linotype" w:eastAsia="Palatino Linotype" w:hAnsi="Palatino Linotype" w:cs="Palatino Linotype"/>
          <w:color w:val="000000"/>
        </w:rPr>
        <w:t>vigente.</w:t>
      </w:r>
    </w:p>
    <w:p w14:paraId="47ADE73E" w14:textId="77777777" w:rsidR="00C10E70" w:rsidRPr="004D7263" w:rsidRDefault="00C10E70">
      <w:pPr>
        <w:pBdr>
          <w:top w:val="nil"/>
          <w:left w:val="nil"/>
          <w:bottom w:val="nil"/>
          <w:right w:val="nil"/>
          <w:between w:val="nil"/>
        </w:pBdr>
        <w:spacing w:line="360" w:lineRule="auto"/>
        <w:ind w:right="-592"/>
        <w:jc w:val="both"/>
        <w:rPr>
          <w:rFonts w:ascii="Palatino Linotype" w:eastAsia="Palatino Linotype" w:hAnsi="Palatino Linotype" w:cs="Palatino Linotype"/>
          <w:color w:val="000000"/>
        </w:rPr>
      </w:pPr>
    </w:p>
    <w:p w14:paraId="758D1DAC" w14:textId="77777777" w:rsidR="00C10E70" w:rsidRPr="004D7263" w:rsidRDefault="00542608">
      <w:pPr>
        <w:numPr>
          <w:ilvl w:val="0"/>
          <w:numId w:val="1"/>
        </w:numPr>
        <w:pBdr>
          <w:top w:val="nil"/>
          <w:left w:val="nil"/>
          <w:bottom w:val="nil"/>
          <w:right w:val="nil"/>
          <w:between w:val="nil"/>
        </w:pBdr>
        <w:spacing w:line="360" w:lineRule="auto"/>
        <w:ind w:left="0" w:right="-592" w:firstLine="0"/>
        <w:jc w:val="both"/>
        <w:rPr>
          <w:rFonts w:ascii="Palatino Linotype" w:eastAsia="Palatino Linotype" w:hAnsi="Palatino Linotype" w:cs="Palatino Linotype"/>
          <w:color w:val="000000"/>
        </w:rPr>
      </w:pPr>
      <w:r w:rsidRPr="004D7263">
        <w:rPr>
          <w:rFonts w:ascii="Palatino Linotype" w:eastAsia="Palatino Linotype" w:hAnsi="Palatino Linotype" w:cs="Palatino Linotype"/>
          <w:color w:val="000000"/>
        </w:rPr>
        <w:t>Por otro lado, el escrito contiene las formalidades previstas por el artículo 180 último párrafo de la Ley de la materia actual, por lo que es procedente que este Instituto de Transparencia, Acceso a la Información Pública y Protección de Datos Personales del Estado de México y Municipios, conozca y resuelva el presente recurso.</w:t>
      </w:r>
    </w:p>
    <w:p w14:paraId="41B83BC2" w14:textId="77777777" w:rsidR="00C10E70" w:rsidRPr="004D7263" w:rsidRDefault="00C10E70">
      <w:pPr>
        <w:pBdr>
          <w:top w:val="nil"/>
          <w:left w:val="nil"/>
          <w:bottom w:val="nil"/>
          <w:right w:val="nil"/>
          <w:between w:val="nil"/>
        </w:pBdr>
        <w:ind w:left="720" w:right="-592"/>
        <w:rPr>
          <w:rFonts w:ascii="Palatino Linotype" w:eastAsia="Palatino Linotype" w:hAnsi="Palatino Linotype" w:cs="Palatino Linotype"/>
          <w:color w:val="000000"/>
        </w:rPr>
      </w:pPr>
    </w:p>
    <w:p w14:paraId="53D94716" w14:textId="77777777" w:rsidR="00C10E70" w:rsidRPr="004D7263" w:rsidRDefault="00542608">
      <w:pPr>
        <w:spacing w:line="360" w:lineRule="auto"/>
        <w:ind w:right="-592"/>
        <w:jc w:val="both"/>
        <w:rPr>
          <w:rFonts w:ascii="Palatino Linotype" w:eastAsia="Palatino Linotype" w:hAnsi="Palatino Linotype" w:cs="Palatino Linotype"/>
          <w:b/>
        </w:rPr>
      </w:pPr>
      <w:bookmarkStart w:id="4" w:name="_heading=h.2et92p0" w:colFirst="0" w:colLast="0"/>
      <w:bookmarkEnd w:id="4"/>
      <w:r w:rsidRPr="004D7263">
        <w:rPr>
          <w:rFonts w:ascii="Palatino Linotype" w:eastAsia="Palatino Linotype" w:hAnsi="Palatino Linotype" w:cs="Palatino Linotype"/>
          <w:b/>
        </w:rPr>
        <w:t>TERCERO. Planteamiento de la Litis.</w:t>
      </w:r>
    </w:p>
    <w:p w14:paraId="5188E704" w14:textId="77777777" w:rsidR="00C10E70" w:rsidRPr="004D7263" w:rsidRDefault="00C10E70">
      <w:pPr>
        <w:spacing w:line="360" w:lineRule="auto"/>
        <w:ind w:right="-592"/>
        <w:jc w:val="both"/>
        <w:rPr>
          <w:rFonts w:ascii="Palatino Linotype" w:eastAsia="Palatino Linotype" w:hAnsi="Palatino Linotype" w:cs="Palatino Linotype"/>
          <w:b/>
        </w:rPr>
      </w:pPr>
    </w:p>
    <w:p w14:paraId="0C135DFF" w14:textId="77777777" w:rsidR="00C10E70" w:rsidRPr="004D7263" w:rsidRDefault="00542608">
      <w:pPr>
        <w:numPr>
          <w:ilvl w:val="0"/>
          <w:numId w:val="1"/>
        </w:numPr>
        <w:spacing w:line="360" w:lineRule="auto"/>
        <w:ind w:left="0" w:right="-592" w:firstLine="0"/>
        <w:jc w:val="both"/>
        <w:rPr>
          <w:rFonts w:ascii="Palatino Linotype" w:eastAsia="Palatino Linotype" w:hAnsi="Palatino Linotype" w:cs="Palatino Linotype"/>
          <w:i/>
        </w:rPr>
      </w:pPr>
      <w:r w:rsidRPr="004D7263">
        <w:rPr>
          <w:rFonts w:ascii="Palatino Linotype" w:eastAsia="Palatino Linotype" w:hAnsi="Palatino Linotype" w:cs="Palatino Linotype"/>
        </w:rPr>
        <w:t>Se solicitó tener acceso, a la información que a continuación se desagrega:</w:t>
      </w:r>
    </w:p>
    <w:p w14:paraId="5E09B56F" w14:textId="77777777" w:rsidR="00C10E70" w:rsidRPr="004D7263" w:rsidRDefault="00C10E70">
      <w:pPr>
        <w:spacing w:line="360" w:lineRule="auto"/>
        <w:ind w:right="-592"/>
        <w:jc w:val="both"/>
        <w:rPr>
          <w:rFonts w:ascii="Palatino Linotype" w:eastAsia="Palatino Linotype" w:hAnsi="Palatino Linotype" w:cs="Palatino Linotype"/>
        </w:rPr>
      </w:pPr>
    </w:p>
    <w:p w14:paraId="35824D33" w14:textId="77777777" w:rsidR="00C10E70" w:rsidRPr="004D7263" w:rsidRDefault="00542608">
      <w:pPr>
        <w:spacing w:line="360" w:lineRule="auto"/>
        <w:ind w:left="993" w:right="-592"/>
        <w:jc w:val="both"/>
        <w:rPr>
          <w:rFonts w:ascii="Palatino Linotype" w:eastAsia="Palatino Linotype" w:hAnsi="Palatino Linotype" w:cs="Palatino Linotype"/>
        </w:rPr>
      </w:pPr>
      <w:r w:rsidRPr="004D7263">
        <w:rPr>
          <w:rFonts w:ascii="Palatino Linotype" w:eastAsia="Palatino Linotype" w:hAnsi="Palatino Linotype" w:cs="Palatino Linotype"/>
        </w:rPr>
        <w:lastRenderedPageBreak/>
        <w:t xml:space="preserve">1.-Tipo de cuenta  con </w:t>
      </w:r>
      <w:proofErr w:type="spellStart"/>
      <w:r w:rsidRPr="004D7263">
        <w:rPr>
          <w:rFonts w:ascii="Palatino Linotype" w:eastAsia="Palatino Linotype" w:hAnsi="Palatino Linotype" w:cs="Palatino Linotype"/>
        </w:rPr>
        <w:t>clabe</w:t>
      </w:r>
      <w:proofErr w:type="spellEnd"/>
      <w:r w:rsidRPr="004D7263">
        <w:rPr>
          <w:rFonts w:ascii="Palatino Linotype" w:eastAsia="Palatino Linotype" w:hAnsi="Palatino Linotype" w:cs="Palatino Linotype"/>
        </w:rPr>
        <w:t xml:space="preserve"> interbancaria 002420700076948634.</w:t>
      </w:r>
    </w:p>
    <w:p w14:paraId="62D86A41" w14:textId="77777777" w:rsidR="00C10E70" w:rsidRPr="004D7263" w:rsidRDefault="00542608">
      <w:pPr>
        <w:spacing w:line="360" w:lineRule="auto"/>
        <w:ind w:left="993" w:right="-592"/>
        <w:jc w:val="both"/>
        <w:rPr>
          <w:rFonts w:ascii="Palatino Linotype" w:eastAsia="Palatino Linotype" w:hAnsi="Palatino Linotype" w:cs="Palatino Linotype"/>
        </w:rPr>
      </w:pPr>
      <w:r w:rsidRPr="004D7263">
        <w:rPr>
          <w:rFonts w:ascii="Palatino Linotype" w:eastAsia="Palatino Linotype" w:hAnsi="Palatino Linotype" w:cs="Palatino Linotype"/>
        </w:rPr>
        <w:t>2.- Genera algún tipo de rendimiento.</w:t>
      </w:r>
    </w:p>
    <w:p w14:paraId="23711974" w14:textId="77777777" w:rsidR="00C10E70" w:rsidRPr="004D7263" w:rsidRDefault="00542608">
      <w:pPr>
        <w:spacing w:line="360" w:lineRule="auto"/>
        <w:ind w:left="993" w:right="-592"/>
        <w:jc w:val="both"/>
        <w:rPr>
          <w:rFonts w:ascii="Palatino Linotype" w:eastAsia="Palatino Linotype" w:hAnsi="Palatino Linotype" w:cs="Palatino Linotype"/>
        </w:rPr>
      </w:pPr>
      <w:r w:rsidRPr="004D7263">
        <w:rPr>
          <w:rFonts w:ascii="Palatino Linotype" w:eastAsia="Palatino Linotype" w:hAnsi="Palatino Linotype" w:cs="Palatino Linotype"/>
        </w:rPr>
        <w:t>3.- Tipo de rendimiento por porcentaje que genera.</w:t>
      </w:r>
    </w:p>
    <w:p w14:paraId="44EA48D0" w14:textId="77777777" w:rsidR="00C10E70" w:rsidRPr="004D7263" w:rsidRDefault="00C10E70">
      <w:pPr>
        <w:spacing w:line="360" w:lineRule="auto"/>
        <w:ind w:right="-592"/>
        <w:jc w:val="both"/>
        <w:rPr>
          <w:rFonts w:ascii="Palatino Linotype" w:eastAsia="Palatino Linotype" w:hAnsi="Palatino Linotype" w:cs="Palatino Linotype"/>
          <w:i/>
        </w:rPr>
      </w:pPr>
    </w:p>
    <w:p w14:paraId="6AF82CF3" w14:textId="77777777" w:rsidR="00C10E70" w:rsidRPr="004D7263" w:rsidRDefault="00542608">
      <w:pPr>
        <w:numPr>
          <w:ilvl w:val="0"/>
          <w:numId w:val="1"/>
        </w:numPr>
        <w:spacing w:line="360" w:lineRule="auto"/>
        <w:ind w:left="0" w:right="-592" w:firstLine="0"/>
        <w:jc w:val="both"/>
        <w:rPr>
          <w:rFonts w:ascii="Palatino Linotype" w:eastAsia="Palatino Linotype" w:hAnsi="Palatino Linotype" w:cs="Palatino Linotype"/>
          <w:color w:val="000000"/>
        </w:rPr>
      </w:pPr>
      <w:r w:rsidRPr="004D7263">
        <w:rPr>
          <w:rFonts w:ascii="Palatino Linotype" w:eastAsia="Palatino Linotype" w:hAnsi="Palatino Linotype" w:cs="Palatino Linotype"/>
        </w:rPr>
        <w:t xml:space="preserve">En respuesta, el Sujeto Obligado informó </w:t>
      </w:r>
      <w:r w:rsidRPr="004D7263">
        <w:rPr>
          <w:rFonts w:ascii="Palatino Linotype" w:eastAsia="Palatino Linotype" w:hAnsi="Palatino Linotype" w:cs="Palatino Linotype"/>
          <w:color w:val="000000"/>
        </w:rPr>
        <w:t>Poder Judicial del Estado de México, no cuenta con facultades ni atribuciones que le permitan conocer sobre cuentas bancarias, e invita al particular a que dirija su solicitud a la Institución Bancaria a la cual pertenece dicha cuenta, institución que probablemente podría proporcionar dicha información.</w:t>
      </w:r>
    </w:p>
    <w:p w14:paraId="4DE15ADE" w14:textId="77777777" w:rsidR="00C10E70" w:rsidRPr="004D7263" w:rsidRDefault="00C10E70">
      <w:pPr>
        <w:pBdr>
          <w:top w:val="nil"/>
          <w:left w:val="nil"/>
          <w:bottom w:val="nil"/>
          <w:right w:val="nil"/>
          <w:between w:val="nil"/>
        </w:pBdr>
        <w:ind w:left="720" w:right="-592"/>
        <w:rPr>
          <w:rFonts w:ascii="Palatino Linotype" w:eastAsia="Palatino Linotype" w:hAnsi="Palatino Linotype" w:cs="Palatino Linotype"/>
          <w:color w:val="000000"/>
        </w:rPr>
      </w:pPr>
    </w:p>
    <w:p w14:paraId="5967C266" w14:textId="77777777" w:rsidR="00C10E70" w:rsidRPr="004D7263" w:rsidRDefault="00542608">
      <w:pPr>
        <w:numPr>
          <w:ilvl w:val="0"/>
          <w:numId w:val="1"/>
        </w:numPr>
        <w:spacing w:line="360" w:lineRule="auto"/>
        <w:ind w:left="0" w:right="-592" w:firstLine="0"/>
        <w:jc w:val="both"/>
        <w:rPr>
          <w:rFonts w:ascii="Palatino Linotype" w:eastAsia="Palatino Linotype" w:hAnsi="Palatino Linotype" w:cs="Palatino Linotype"/>
        </w:rPr>
      </w:pPr>
      <w:r w:rsidRPr="004D7263">
        <w:rPr>
          <w:rFonts w:ascii="Palatino Linotype" w:eastAsia="Palatino Linotype" w:hAnsi="Palatino Linotype" w:cs="Palatino Linotype"/>
        </w:rPr>
        <w:t>Posteriormente, el Recurrente interpuso recurso de revisión en el que señaló l</w:t>
      </w:r>
      <w:r w:rsidRPr="004D7263">
        <w:rPr>
          <w:rFonts w:ascii="Palatino Linotype" w:eastAsia="Palatino Linotype" w:hAnsi="Palatino Linotype" w:cs="Palatino Linotype"/>
          <w:color w:val="000000"/>
        </w:rPr>
        <w:t>a información de la cuenta bancaria, es en relación a una cuenta propiedad del Poder Judicial del Estado de México, en la cual obligan a todos los usuarios a consignar el efectivo de cualquier procedimiento, y dicha cuenta es propiedad del sujeto obligado</w:t>
      </w:r>
      <w:r w:rsidRPr="004D7263">
        <w:rPr>
          <w:rFonts w:ascii="Palatino Linotype" w:eastAsia="Palatino Linotype" w:hAnsi="Palatino Linotype" w:cs="Palatino Linotype"/>
        </w:rPr>
        <w:t xml:space="preserve">.  </w:t>
      </w:r>
    </w:p>
    <w:p w14:paraId="7C99B564" w14:textId="77777777" w:rsidR="00C10E70" w:rsidRPr="004D7263" w:rsidRDefault="00C10E70">
      <w:pPr>
        <w:spacing w:line="360" w:lineRule="auto"/>
        <w:ind w:right="-592"/>
        <w:jc w:val="both"/>
        <w:rPr>
          <w:rFonts w:ascii="Palatino Linotype" w:eastAsia="Palatino Linotype" w:hAnsi="Palatino Linotype" w:cs="Palatino Linotype"/>
        </w:rPr>
      </w:pPr>
    </w:p>
    <w:p w14:paraId="2FD0C493" w14:textId="77777777" w:rsidR="00C10E70" w:rsidRPr="004D7263" w:rsidRDefault="00542608">
      <w:pPr>
        <w:numPr>
          <w:ilvl w:val="0"/>
          <w:numId w:val="1"/>
        </w:numPr>
        <w:spacing w:line="360" w:lineRule="auto"/>
        <w:ind w:left="0" w:right="-592" w:firstLine="0"/>
        <w:jc w:val="both"/>
        <w:rPr>
          <w:rFonts w:ascii="Palatino Linotype" w:eastAsia="Palatino Linotype" w:hAnsi="Palatino Linotype" w:cs="Palatino Linotype"/>
        </w:rPr>
      </w:pPr>
      <w:r w:rsidRPr="004D7263">
        <w:rPr>
          <w:rFonts w:ascii="Palatino Linotype" w:eastAsia="Palatino Linotype" w:hAnsi="Palatino Linotype" w:cs="Palatino Linotype"/>
        </w:rPr>
        <w:t xml:space="preserve">En consecuencia, la Litis a resolver en este recurso, se circunscribe a determinar si la respuesta colma con lo solicitado o si se actualiza la causal de procedencia prevista en el artículo 179, fracción I  de la Ley de Transparencia y Acceso a la Información Pública del Estado de México y Municipios; que establece la negativa a la información solicitada.  </w:t>
      </w:r>
    </w:p>
    <w:p w14:paraId="77120FFE" w14:textId="77777777" w:rsidR="00C10E70" w:rsidRPr="004D7263" w:rsidRDefault="00C10E70">
      <w:pPr>
        <w:spacing w:line="360" w:lineRule="auto"/>
        <w:ind w:right="-592"/>
        <w:jc w:val="both"/>
        <w:rPr>
          <w:rFonts w:ascii="Palatino Linotype" w:eastAsia="Palatino Linotype" w:hAnsi="Palatino Linotype" w:cs="Palatino Linotype"/>
        </w:rPr>
      </w:pPr>
    </w:p>
    <w:p w14:paraId="0AFC8640" w14:textId="77777777" w:rsidR="00C10E70" w:rsidRPr="004D7263" w:rsidRDefault="00542608">
      <w:pPr>
        <w:keepNext/>
        <w:keepLines/>
        <w:spacing w:line="360" w:lineRule="auto"/>
        <w:ind w:right="-592"/>
        <w:rPr>
          <w:rFonts w:ascii="Palatino Linotype" w:eastAsia="Palatino Linotype" w:hAnsi="Palatino Linotype" w:cs="Palatino Linotype"/>
          <w:b/>
        </w:rPr>
      </w:pPr>
      <w:bookmarkStart w:id="5" w:name="_heading=h.tyjcwt" w:colFirst="0" w:colLast="0"/>
      <w:bookmarkEnd w:id="5"/>
      <w:r w:rsidRPr="004D7263">
        <w:rPr>
          <w:rFonts w:ascii="Palatino Linotype" w:eastAsia="Palatino Linotype" w:hAnsi="Palatino Linotype" w:cs="Palatino Linotype"/>
          <w:b/>
        </w:rPr>
        <w:t>CUARTO. Del estudio y resolución del recurso de revisión.</w:t>
      </w:r>
    </w:p>
    <w:p w14:paraId="14B70C36" w14:textId="77777777" w:rsidR="00C10E70" w:rsidRPr="004D7263" w:rsidRDefault="00C10E70">
      <w:pPr>
        <w:keepNext/>
        <w:keepLines/>
        <w:spacing w:line="360" w:lineRule="auto"/>
        <w:ind w:right="-592"/>
        <w:rPr>
          <w:rFonts w:ascii="Palatino Linotype" w:eastAsia="Palatino Linotype" w:hAnsi="Palatino Linotype" w:cs="Palatino Linotype"/>
          <w:b/>
        </w:rPr>
      </w:pPr>
    </w:p>
    <w:p w14:paraId="4D5C279E" w14:textId="77777777" w:rsidR="00C10E70" w:rsidRPr="004D7263" w:rsidRDefault="00542608">
      <w:pPr>
        <w:numPr>
          <w:ilvl w:val="0"/>
          <w:numId w:val="1"/>
        </w:numPr>
        <w:spacing w:line="360" w:lineRule="auto"/>
        <w:ind w:left="0" w:right="-592" w:firstLine="0"/>
        <w:jc w:val="both"/>
        <w:rPr>
          <w:rFonts w:ascii="Palatino Linotype" w:eastAsia="Palatino Linotype" w:hAnsi="Palatino Linotype" w:cs="Palatino Linotype"/>
        </w:rPr>
      </w:pPr>
      <w:r w:rsidRPr="004D7263">
        <w:rPr>
          <w:rFonts w:ascii="Palatino Linotype" w:eastAsia="Palatino Linotype" w:hAnsi="Palatino Linotype" w:cs="Palatino Linotype"/>
        </w:rPr>
        <w:t xml:space="preserve">Se procede analizar el contenido íntegro de las actuaciones que obran en el expediente electrónico, y así este Órgano Garante dicte la resolución correspondiente, apegándose en todo momento al principio de máxima publicidad de acuerdo con lo </w:t>
      </w:r>
      <w:r w:rsidRPr="004D7263">
        <w:rPr>
          <w:rFonts w:ascii="Palatino Linotype" w:eastAsia="Palatino Linotype" w:hAnsi="Palatino Linotype" w:cs="Palatino Linotype"/>
        </w:rPr>
        <w:lastRenderedPageBreak/>
        <w:t>establecido en el artículo 8 de la Ley de Transparencia y Acceso a la Información Pública del Estado de México y Municipios.</w:t>
      </w:r>
    </w:p>
    <w:p w14:paraId="6368B47C" w14:textId="77777777" w:rsidR="00C10E70" w:rsidRPr="004D7263" w:rsidRDefault="00C10E70">
      <w:pPr>
        <w:spacing w:line="360" w:lineRule="auto"/>
        <w:ind w:right="-592"/>
        <w:jc w:val="both"/>
        <w:rPr>
          <w:rFonts w:ascii="Palatino Linotype" w:eastAsia="Palatino Linotype" w:hAnsi="Palatino Linotype" w:cs="Palatino Linotype"/>
        </w:rPr>
      </w:pPr>
    </w:p>
    <w:p w14:paraId="42E0DBF4" w14:textId="77777777" w:rsidR="00C10E70" w:rsidRPr="004D7263" w:rsidRDefault="00542608">
      <w:pPr>
        <w:numPr>
          <w:ilvl w:val="0"/>
          <w:numId w:val="1"/>
        </w:numPr>
        <w:spacing w:line="360" w:lineRule="auto"/>
        <w:ind w:left="0" w:right="-592" w:firstLine="0"/>
        <w:jc w:val="both"/>
        <w:rPr>
          <w:rFonts w:ascii="Palatino Linotype" w:eastAsia="Palatino Linotype" w:hAnsi="Palatino Linotype" w:cs="Palatino Linotype"/>
        </w:rPr>
      </w:pPr>
      <w:r w:rsidRPr="004D7263">
        <w:rPr>
          <w:rFonts w:ascii="Palatino Linotype" w:eastAsia="Palatino Linotype" w:hAnsi="Palatino Linotype" w:cs="Palatino Linotype"/>
        </w:rPr>
        <w:t xml:space="preserve">Ahora bien, en el presente caso, el Recurrente solicitó </w:t>
      </w:r>
    </w:p>
    <w:p w14:paraId="4762F07D" w14:textId="77777777" w:rsidR="00C10E70" w:rsidRPr="004D7263" w:rsidRDefault="00C10E70">
      <w:pPr>
        <w:pBdr>
          <w:top w:val="nil"/>
          <w:left w:val="nil"/>
          <w:bottom w:val="nil"/>
          <w:right w:val="nil"/>
          <w:between w:val="nil"/>
        </w:pBdr>
        <w:ind w:left="720" w:right="-592"/>
        <w:rPr>
          <w:rFonts w:ascii="Palatino Linotype" w:eastAsia="Palatino Linotype" w:hAnsi="Palatino Linotype" w:cs="Palatino Linotype"/>
          <w:color w:val="000000"/>
        </w:rPr>
      </w:pPr>
    </w:p>
    <w:p w14:paraId="39B0C4E0" w14:textId="77777777" w:rsidR="00C10E70" w:rsidRPr="004D7263" w:rsidRDefault="00C10E70">
      <w:pPr>
        <w:spacing w:line="360" w:lineRule="auto"/>
        <w:ind w:right="-592"/>
        <w:jc w:val="both"/>
        <w:rPr>
          <w:rFonts w:ascii="Palatino Linotype" w:eastAsia="Palatino Linotype" w:hAnsi="Palatino Linotype" w:cs="Palatino Linotype"/>
        </w:rPr>
      </w:pPr>
    </w:p>
    <w:p w14:paraId="4D7D9A91" w14:textId="77777777" w:rsidR="00C10E70" w:rsidRPr="004D7263" w:rsidRDefault="00542608">
      <w:pPr>
        <w:pBdr>
          <w:top w:val="nil"/>
          <w:left w:val="nil"/>
          <w:bottom w:val="nil"/>
          <w:right w:val="nil"/>
          <w:between w:val="nil"/>
        </w:pBdr>
        <w:spacing w:line="360" w:lineRule="auto"/>
        <w:ind w:left="851" w:right="-592"/>
        <w:jc w:val="both"/>
        <w:rPr>
          <w:rFonts w:ascii="Palatino Linotype" w:eastAsia="Palatino Linotype" w:hAnsi="Palatino Linotype" w:cs="Palatino Linotype"/>
          <w:color w:val="000000"/>
        </w:rPr>
      </w:pPr>
      <w:r w:rsidRPr="004D7263">
        <w:rPr>
          <w:rFonts w:ascii="Palatino Linotype" w:eastAsia="Palatino Linotype" w:hAnsi="Palatino Linotype" w:cs="Palatino Linotype"/>
          <w:color w:val="000000"/>
        </w:rPr>
        <w:t xml:space="preserve">1.-Tipo de cuenta  con </w:t>
      </w:r>
      <w:proofErr w:type="spellStart"/>
      <w:r w:rsidRPr="004D7263">
        <w:rPr>
          <w:rFonts w:ascii="Palatino Linotype" w:eastAsia="Palatino Linotype" w:hAnsi="Palatino Linotype" w:cs="Palatino Linotype"/>
          <w:color w:val="000000"/>
        </w:rPr>
        <w:t>clabe</w:t>
      </w:r>
      <w:proofErr w:type="spellEnd"/>
      <w:r w:rsidRPr="004D7263">
        <w:rPr>
          <w:rFonts w:ascii="Palatino Linotype" w:eastAsia="Palatino Linotype" w:hAnsi="Palatino Linotype" w:cs="Palatino Linotype"/>
          <w:color w:val="000000"/>
        </w:rPr>
        <w:t xml:space="preserve"> interbancaria 002420700076948634.</w:t>
      </w:r>
    </w:p>
    <w:p w14:paraId="669F9AAB" w14:textId="77777777" w:rsidR="00C10E70" w:rsidRPr="004D7263" w:rsidRDefault="00542608">
      <w:pPr>
        <w:spacing w:line="360" w:lineRule="auto"/>
        <w:ind w:left="851" w:right="-592"/>
        <w:jc w:val="both"/>
        <w:rPr>
          <w:rFonts w:ascii="Palatino Linotype" w:eastAsia="Palatino Linotype" w:hAnsi="Palatino Linotype" w:cs="Palatino Linotype"/>
        </w:rPr>
      </w:pPr>
      <w:r w:rsidRPr="004D7263">
        <w:rPr>
          <w:rFonts w:ascii="Palatino Linotype" w:eastAsia="Palatino Linotype" w:hAnsi="Palatino Linotype" w:cs="Palatino Linotype"/>
        </w:rPr>
        <w:t>2.- Genera algún tipo de rendimiento.</w:t>
      </w:r>
    </w:p>
    <w:p w14:paraId="13FD84D7" w14:textId="77777777" w:rsidR="00C10E70" w:rsidRPr="004D7263" w:rsidRDefault="00542608">
      <w:pPr>
        <w:spacing w:line="360" w:lineRule="auto"/>
        <w:ind w:left="851" w:right="-592"/>
        <w:jc w:val="both"/>
        <w:rPr>
          <w:rFonts w:ascii="Palatino Linotype" w:eastAsia="Palatino Linotype" w:hAnsi="Palatino Linotype" w:cs="Palatino Linotype"/>
        </w:rPr>
      </w:pPr>
      <w:r w:rsidRPr="004D7263">
        <w:rPr>
          <w:rFonts w:ascii="Palatino Linotype" w:eastAsia="Palatino Linotype" w:hAnsi="Palatino Linotype" w:cs="Palatino Linotype"/>
        </w:rPr>
        <w:t>3.- Tipo de rendimiento que genera por porcentaje.</w:t>
      </w:r>
    </w:p>
    <w:p w14:paraId="7FDDE319" w14:textId="77777777" w:rsidR="00C10E70" w:rsidRPr="004D7263" w:rsidRDefault="00C10E70">
      <w:pPr>
        <w:pBdr>
          <w:top w:val="nil"/>
          <w:left w:val="nil"/>
          <w:bottom w:val="nil"/>
          <w:right w:val="nil"/>
          <w:between w:val="nil"/>
        </w:pBdr>
        <w:ind w:left="720" w:right="-592"/>
        <w:rPr>
          <w:rFonts w:ascii="Palatino Linotype" w:eastAsia="Palatino Linotype" w:hAnsi="Palatino Linotype" w:cs="Palatino Linotype"/>
          <w:color w:val="000000"/>
        </w:rPr>
      </w:pPr>
    </w:p>
    <w:p w14:paraId="7E5E42B8" w14:textId="77777777" w:rsidR="00C10E70" w:rsidRPr="004D7263" w:rsidRDefault="00542608">
      <w:pPr>
        <w:numPr>
          <w:ilvl w:val="0"/>
          <w:numId w:val="1"/>
        </w:numPr>
        <w:spacing w:line="360" w:lineRule="auto"/>
        <w:ind w:left="0" w:right="-592" w:firstLine="0"/>
        <w:jc w:val="both"/>
        <w:rPr>
          <w:rFonts w:ascii="Palatino Linotype" w:eastAsia="Palatino Linotype" w:hAnsi="Palatino Linotype" w:cs="Palatino Linotype"/>
          <w:color w:val="000000"/>
        </w:rPr>
      </w:pPr>
      <w:r w:rsidRPr="004D7263">
        <w:rPr>
          <w:rFonts w:ascii="Palatino Linotype" w:eastAsia="Palatino Linotype" w:hAnsi="Palatino Linotype" w:cs="Palatino Linotype"/>
        </w:rPr>
        <w:t xml:space="preserve">En respuesta, el Sujeto Obligado informó </w:t>
      </w:r>
      <w:r w:rsidRPr="004D7263">
        <w:rPr>
          <w:rFonts w:ascii="Palatino Linotype" w:eastAsia="Palatino Linotype" w:hAnsi="Palatino Linotype" w:cs="Palatino Linotype"/>
          <w:color w:val="000000"/>
        </w:rPr>
        <w:t>Poder Judicial del Estado de México, no cuenta con facultades ni atribuciones que le permitan conocer sobre cuentas bancarias, e invita al particular a que dirija su solicitud a la Institución Bancaria a la cual pertenece dicha cuenta, institución que probablemente podría proporcionar dicha información.</w:t>
      </w:r>
    </w:p>
    <w:p w14:paraId="01328ACD" w14:textId="77777777" w:rsidR="00C10E70" w:rsidRPr="004D7263" w:rsidRDefault="00C10E70">
      <w:pPr>
        <w:spacing w:line="360" w:lineRule="auto"/>
        <w:ind w:right="-592"/>
        <w:jc w:val="both"/>
        <w:rPr>
          <w:rFonts w:ascii="Palatino Linotype" w:eastAsia="Palatino Linotype" w:hAnsi="Palatino Linotype" w:cs="Palatino Linotype"/>
        </w:rPr>
      </w:pPr>
    </w:p>
    <w:p w14:paraId="0B039AFD" w14:textId="77777777" w:rsidR="00C10E70" w:rsidRPr="004D7263" w:rsidRDefault="00542608">
      <w:pPr>
        <w:numPr>
          <w:ilvl w:val="0"/>
          <w:numId w:val="1"/>
        </w:numPr>
        <w:spacing w:line="360" w:lineRule="auto"/>
        <w:ind w:left="0" w:right="-592" w:firstLine="0"/>
        <w:jc w:val="both"/>
        <w:rPr>
          <w:rFonts w:ascii="Palatino Linotype" w:eastAsia="Palatino Linotype" w:hAnsi="Palatino Linotype" w:cs="Palatino Linotype"/>
        </w:rPr>
      </w:pPr>
      <w:r w:rsidRPr="004D7263">
        <w:rPr>
          <w:rFonts w:ascii="Palatino Linotype" w:eastAsia="Palatino Linotype" w:hAnsi="Palatino Linotype" w:cs="Palatino Linotype"/>
        </w:rPr>
        <w:t>Posteriormente, el Recurrente interpuso recurso de revisión en el que señaló, l</w:t>
      </w:r>
      <w:r w:rsidRPr="004D7263">
        <w:rPr>
          <w:rFonts w:ascii="Palatino Linotype" w:eastAsia="Palatino Linotype" w:hAnsi="Palatino Linotype" w:cs="Palatino Linotype"/>
          <w:color w:val="000000"/>
        </w:rPr>
        <w:t>a información de la cuenta bancaria, es en relación a una cuenta propiedad del Poder Judicial del Estado de México, en la cual obligan a todos los usuarios a consignar el efectivo de cualquier procedimiento, y dicha cuenta es propiedad del sujeto obligado.</w:t>
      </w:r>
    </w:p>
    <w:p w14:paraId="245D9E73" w14:textId="77777777" w:rsidR="00C10E70" w:rsidRPr="004D7263" w:rsidRDefault="00C10E70">
      <w:pPr>
        <w:pBdr>
          <w:top w:val="nil"/>
          <w:left w:val="nil"/>
          <w:bottom w:val="nil"/>
          <w:right w:val="nil"/>
          <w:between w:val="nil"/>
        </w:pBdr>
        <w:ind w:left="720" w:right="-592"/>
        <w:rPr>
          <w:rFonts w:ascii="Palatino Linotype" w:eastAsia="Palatino Linotype" w:hAnsi="Palatino Linotype" w:cs="Palatino Linotype"/>
          <w:color w:val="000000"/>
        </w:rPr>
      </w:pPr>
    </w:p>
    <w:p w14:paraId="36946C25" w14:textId="77777777" w:rsidR="00C10E70" w:rsidRPr="004D7263" w:rsidRDefault="00542608">
      <w:pPr>
        <w:numPr>
          <w:ilvl w:val="0"/>
          <w:numId w:val="1"/>
        </w:numPr>
        <w:spacing w:line="360" w:lineRule="auto"/>
        <w:ind w:left="0" w:right="-592" w:firstLine="0"/>
        <w:jc w:val="both"/>
        <w:rPr>
          <w:rFonts w:ascii="Palatino Linotype" w:eastAsia="Palatino Linotype" w:hAnsi="Palatino Linotype" w:cs="Palatino Linotype"/>
        </w:rPr>
      </w:pPr>
      <w:r w:rsidRPr="004D7263">
        <w:rPr>
          <w:rFonts w:ascii="Palatino Linotype" w:eastAsia="Palatino Linotype" w:hAnsi="Palatino Linotype" w:cs="Palatino Linotype"/>
        </w:rPr>
        <w:t>Derivado de la naturaleza de la información, primeramente es necesario realizar las siguientes anotaciones.</w:t>
      </w:r>
    </w:p>
    <w:p w14:paraId="770598C6" w14:textId="77777777" w:rsidR="00C10E70" w:rsidRPr="004D7263" w:rsidRDefault="00C10E70">
      <w:pPr>
        <w:pBdr>
          <w:top w:val="nil"/>
          <w:left w:val="nil"/>
          <w:bottom w:val="nil"/>
          <w:right w:val="nil"/>
          <w:between w:val="nil"/>
        </w:pBdr>
        <w:ind w:left="720" w:right="-592"/>
        <w:rPr>
          <w:rFonts w:ascii="Palatino Linotype" w:eastAsia="Palatino Linotype" w:hAnsi="Palatino Linotype" w:cs="Palatino Linotype"/>
          <w:color w:val="000000"/>
        </w:rPr>
      </w:pPr>
    </w:p>
    <w:p w14:paraId="2CC2D778" w14:textId="77777777" w:rsidR="00C10E70" w:rsidRPr="004D7263" w:rsidRDefault="00C10E70">
      <w:pPr>
        <w:spacing w:line="360" w:lineRule="auto"/>
        <w:ind w:right="-592"/>
        <w:jc w:val="both"/>
        <w:rPr>
          <w:rFonts w:ascii="Palatino Linotype" w:eastAsia="Palatino Linotype" w:hAnsi="Palatino Linotype" w:cs="Palatino Linotype"/>
        </w:rPr>
      </w:pPr>
    </w:p>
    <w:p w14:paraId="49D0F407" w14:textId="77777777" w:rsidR="00C10E70" w:rsidRPr="004D7263" w:rsidRDefault="00542608">
      <w:pPr>
        <w:spacing w:line="360" w:lineRule="auto"/>
        <w:ind w:left="851" w:right="-592"/>
        <w:jc w:val="both"/>
        <w:rPr>
          <w:rFonts w:ascii="Palatino Linotype" w:eastAsia="Palatino Linotype" w:hAnsi="Palatino Linotype" w:cs="Palatino Linotype"/>
        </w:rPr>
      </w:pPr>
      <w:r w:rsidRPr="004D7263">
        <w:rPr>
          <w:rFonts w:ascii="Palatino Linotype" w:eastAsia="Palatino Linotype" w:hAnsi="Palatino Linotype" w:cs="Palatino Linotype"/>
        </w:rPr>
        <w:t>En México, los principales tipos de cuentas bancarias son:</w:t>
      </w:r>
    </w:p>
    <w:p w14:paraId="702E9DC9" w14:textId="77777777" w:rsidR="00C10E70" w:rsidRPr="004D7263" w:rsidRDefault="00C10E70">
      <w:pPr>
        <w:spacing w:line="360" w:lineRule="auto"/>
        <w:ind w:left="851" w:right="-592"/>
        <w:jc w:val="both"/>
        <w:rPr>
          <w:rFonts w:ascii="Palatino Linotype" w:eastAsia="Palatino Linotype" w:hAnsi="Palatino Linotype" w:cs="Palatino Linotype"/>
        </w:rPr>
      </w:pPr>
    </w:p>
    <w:p w14:paraId="476821C7" w14:textId="77777777" w:rsidR="00C10E70" w:rsidRPr="004D7263" w:rsidRDefault="00542608">
      <w:pPr>
        <w:spacing w:line="360" w:lineRule="auto"/>
        <w:ind w:left="851" w:right="-592"/>
        <w:jc w:val="both"/>
        <w:rPr>
          <w:rFonts w:ascii="Palatino Linotype" w:eastAsia="Palatino Linotype" w:hAnsi="Palatino Linotype" w:cs="Palatino Linotype"/>
        </w:rPr>
      </w:pPr>
      <w:r w:rsidRPr="004D7263">
        <w:rPr>
          <w:rFonts w:ascii="Palatino Linotype" w:eastAsia="Palatino Linotype" w:hAnsi="Palatino Linotype" w:cs="Palatino Linotype"/>
        </w:rPr>
        <w:t>1. Cuentas de Depósito</w:t>
      </w:r>
    </w:p>
    <w:p w14:paraId="00E4AF94" w14:textId="77777777" w:rsidR="00C10E70" w:rsidRPr="004D7263" w:rsidRDefault="00542608">
      <w:pPr>
        <w:spacing w:line="360" w:lineRule="auto"/>
        <w:ind w:left="851" w:right="-592"/>
        <w:jc w:val="both"/>
        <w:rPr>
          <w:rFonts w:ascii="Palatino Linotype" w:eastAsia="Palatino Linotype" w:hAnsi="Palatino Linotype" w:cs="Palatino Linotype"/>
        </w:rPr>
      </w:pPr>
      <w:r w:rsidRPr="004D7263">
        <w:rPr>
          <w:rFonts w:ascii="Palatino Linotype" w:eastAsia="Palatino Linotype" w:hAnsi="Palatino Linotype" w:cs="Palatino Linotype"/>
        </w:rPr>
        <w:t>Son las más comunes y permiten resguardar dinero, realizar pagos y transferencias. Se dividen en:</w:t>
      </w:r>
    </w:p>
    <w:p w14:paraId="603083E6" w14:textId="77777777" w:rsidR="00C10E70" w:rsidRPr="004D7263" w:rsidRDefault="00C10E70">
      <w:pPr>
        <w:spacing w:line="360" w:lineRule="auto"/>
        <w:ind w:left="851" w:right="-592"/>
        <w:jc w:val="both"/>
        <w:rPr>
          <w:rFonts w:ascii="Palatino Linotype" w:eastAsia="Palatino Linotype" w:hAnsi="Palatino Linotype" w:cs="Palatino Linotype"/>
        </w:rPr>
      </w:pPr>
    </w:p>
    <w:p w14:paraId="4041052B" w14:textId="77777777" w:rsidR="00C10E70" w:rsidRPr="004D7263" w:rsidRDefault="00542608">
      <w:pPr>
        <w:numPr>
          <w:ilvl w:val="0"/>
          <w:numId w:val="2"/>
        </w:numPr>
        <w:pBdr>
          <w:top w:val="nil"/>
          <w:left w:val="nil"/>
          <w:bottom w:val="nil"/>
          <w:right w:val="nil"/>
          <w:between w:val="nil"/>
        </w:pBdr>
        <w:spacing w:line="360" w:lineRule="auto"/>
        <w:ind w:right="-592"/>
        <w:jc w:val="both"/>
        <w:rPr>
          <w:rFonts w:ascii="Palatino Linotype" w:eastAsia="Palatino Linotype" w:hAnsi="Palatino Linotype" w:cs="Palatino Linotype"/>
          <w:color w:val="000000"/>
        </w:rPr>
      </w:pPr>
      <w:r w:rsidRPr="004D7263">
        <w:rPr>
          <w:rFonts w:ascii="Palatino Linotype" w:eastAsia="Palatino Linotype" w:hAnsi="Palatino Linotype" w:cs="Palatino Linotype"/>
          <w:color w:val="000000"/>
        </w:rPr>
        <w:t>Cuenta de ahorro: Genera rendimientos sobre el saldo, permite depósitos y retiros, y suele tener pocos requisitos de apertura.</w:t>
      </w:r>
    </w:p>
    <w:p w14:paraId="1970162B" w14:textId="77777777" w:rsidR="00C10E70" w:rsidRPr="004D7263" w:rsidRDefault="00542608">
      <w:pPr>
        <w:numPr>
          <w:ilvl w:val="0"/>
          <w:numId w:val="2"/>
        </w:numPr>
        <w:pBdr>
          <w:top w:val="nil"/>
          <w:left w:val="nil"/>
          <w:bottom w:val="nil"/>
          <w:right w:val="nil"/>
          <w:between w:val="nil"/>
        </w:pBdr>
        <w:spacing w:line="360" w:lineRule="auto"/>
        <w:ind w:right="-592"/>
        <w:jc w:val="both"/>
        <w:rPr>
          <w:rFonts w:ascii="Palatino Linotype" w:eastAsia="Palatino Linotype" w:hAnsi="Palatino Linotype" w:cs="Palatino Linotype"/>
          <w:color w:val="000000"/>
        </w:rPr>
      </w:pPr>
      <w:r w:rsidRPr="004D7263">
        <w:rPr>
          <w:rFonts w:ascii="Palatino Linotype" w:eastAsia="Palatino Linotype" w:hAnsi="Palatino Linotype" w:cs="Palatino Linotype"/>
          <w:color w:val="000000"/>
        </w:rPr>
        <w:t>Cuenta de cheques (cuenta corriente): Permite el manejo de cheques, transferencias electrónicas y domiciliaciones, pero no siempre genera intereses.</w:t>
      </w:r>
    </w:p>
    <w:p w14:paraId="7C0F3766" w14:textId="77777777" w:rsidR="00C10E70" w:rsidRPr="004D7263" w:rsidRDefault="00542608">
      <w:pPr>
        <w:numPr>
          <w:ilvl w:val="0"/>
          <w:numId w:val="2"/>
        </w:numPr>
        <w:pBdr>
          <w:top w:val="nil"/>
          <w:left w:val="nil"/>
          <w:bottom w:val="nil"/>
          <w:right w:val="nil"/>
          <w:between w:val="nil"/>
        </w:pBdr>
        <w:spacing w:line="360" w:lineRule="auto"/>
        <w:ind w:right="-592"/>
        <w:jc w:val="both"/>
        <w:rPr>
          <w:rFonts w:ascii="Palatino Linotype" w:eastAsia="Palatino Linotype" w:hAnsi="Palatino Linotype" w:cs="Palatino Linotype"/>
          <w:color w:val="000000"/>
        </w:rPr>
      </w:pPr>
      <w:r w:rsidRPr="004D7263">
        <w:rPr>
          <w:rFonts w:ascii="Palatino Linotype" w:eastAsia="Palatino Linotype" w:hAnsi="Palatino Linotype" w:cs="Palatino Linotype"/>
          <w:color w:val="000000"/>
        </w:rPr>
        <w:t>Cuenta de nómina: Destinada al pago de sueldos y salarios, sin comisiones por manejo de cuenta.</w:t>
      </w:r>
    </w:p>
    <w:p w14:paraId="6ECD44B4" w14:textId="77777777" w:rsidR="00C10E70" w:rsidRPr="004D7263" w:rsidRDefault="00542608">
      <w:pPr>
        <w:numPr>
          <w:ilvl w:val="0"/>
          <w:numId w:val="2"/>
        </w:numPr>
        <w:pBdr>
          <w:top w:val="nil"/>
          <w:left w:val="nil"/>
          <w:bottom w:val="nil"/>
          <w:right w:val="nil"/>
          <w:between w:val="nil"/>
        </w:pBdr>
        <w:spacing w:line="360" w:lineRule="auto"/>
        <w:ind w:right="-592"/>
        <w:jc w:val="both"/>
        <w:rPr>
          <w:rFonts w:ascii="Palatino Linotype" w:eastAsia="Palatino Linotype" w:hAnsi="Palatino Linotype" w:cs="Palatino Linotype"/>
          <w:color w:val="000000"/>
        </w:rPr>
      </w:pPr>
      <w:r w:rsidRPr="004D7263">
        <w:rPr>
          <w:rFonts w:ascii="Palatino Linotype" w:eastAsia="Palatino Linotype" w:hAnsi="Palatino Linotype" w:cs="Palatino Linotype"/>
          <w:color w:val="000000"/>
        </w:rPr>
        <w:t>Cuenta básica: Diseñada para personas con bajos ingresos, sin requisitos de saldo mínimo ni comisiones.</w:t>
      </w:r>
    </w:p>
    <w:p w14:paraId="53D1A8F2" w14:textId="77777777" w:rsidR="00C10E70" w:rsidRPr="004D7263" w:rsidRDefault="00C10E70">
      <w:pPr>
        <w:pBdr>
          <w:top w:val="nil"/>
          <w:left w:val="nil"/>
          <w:bottom w:val="nil"/>
          <w:right w:val="nil"/>
          <w:between w:val="nil"/>
        </w:pBdr>
        <w:spacing w:line="360" w:lineRule="auto"/>
        <w:ind w:left="720" w:right="-592"/>
        <w:jc w:val="both"/>
        <w:rPr>
          <w:rFonts w:ascii="Palatino Linotype" w:eastAsia="Palatino Linotype" w:hAnsi="Palatino Linotype" w:cs="Palatino Linotype"/>
          <w:color w:val="000000"/>
        </w:rPr>
      </w:pPr>
    </w:p>
    <w:p w14:paraId="2D4B39FC" w14:textId="77777777" w:rsidR="00C10E70" w:rsidRPr="004D7263" w:rsidRDefault="00542608">
      <w:pPr>
        <w:spacing w:line="360" w:lineRule="auto"/>
        <w:ind w:left="851" w:right="-592"/>
        <w:jc w:val="both"/>
        <w:rPr>
          <w:rFonts w:ascii="Palatino Linotype" w:eastAsia="Palatino Linotype" w:hAnsi="Palatino Linotype" w:cs="Palatino Linotype"/>
        </w:rPr>
      </w:pPr>
      <w:r w:rsidRPr="004D7263">
        <w:rPr>
          <w:rFonts w:ascii="Palatino Linotype" w:eastAsia="Palatino Linotype" w:hAnsi="Palatino Linotype" w:cs="Palatino Linotype"/>
        </w:rPr>
        <w:t>2. Cuentas de Inversión</w:t>
      </w:r>
    </w:p>
    <w:p w14:paraId="39FC4BDE" w14:textId="77777777" w:rsidR="00C10E70" w:rsidRPr="004D7263" w:rsidRDefault="00542608">
      <w:pPr>
        <w:spacing w:line="360" w:lineRule="auto"/>
        <w:ind w:left="851" w:right="-592"/>
        <w:jc w:val="both"/>
        <w:rPr>
          <w:rFonts w:ascii="Palatino Linotype" w:eastAsia="Palatino Linotype" w:hAnsi="Palatino Linotype" w:cs="Palatino Linotype"/>
        </w:rPr>
      </w:pPr>
      <w:r w:rsidRPr="004D7263">
        <w:rPr>
          <w:rFonts w:ascii="Palatino Linotype" w:eastAsia="Palatino Linotype" w:hAnsi="Palatino Linotype" w:cs="Palatino Linotype"/>
        </w:rPr>
        <w:t>Son utilizadas para generar rendimientos con el dinero depositado. Ejemplos:</w:t>
      </w:r>
    </w:p>
    <w:p w14:paraId="1EF75CE4" w14:textId="77777777" w:rsidR="00C10E70" w:rsidRPr="004D7263" w:rsidRDefault="00C10E70">
      <w:pPr>
        <w:spacing w:line="360" w:lineRule="auto"/>
        <w:ind w:left="851" w:right="-592"/>
        <w:jc w:val="both"/>
        <w:rPr>
          <w:rFonts w:ascii="Palatino Linotype" w:eastAsia="Palatino Linotype" w:hAnsi="Palatino Linotype" w:cs="Palatino Linotype"/>
        </w:rPr>
      </w:pPr>
    </w:p>
    <w:p w14:paraId="12B3571F" w14:textId="77777777" w:rsidR="00C10E70" w:rsidRPr="004D7263" w:rsidRDefault="00542608">
      <w:pPr>
        <w:numPr>
          <w:ilvl w:val="0"/>
          <w:numId w:val="5"/>
        </w:numPr>
        <w:pBdr>
          <w:top w:val="nil"/>
          <w:left w:val="nil"/>
          <w:bottom w:val="nil"/>
          <w:right w:val="nil"/>
          <w:between w:val="nil"/>
        </w:pBdr>
        <w:spacing w:line="360" w:lineRule="auto"/>
        <w:ind w:right="-592"/>
        <w:jc w:val="both"/>
        <w:rPr>
          <w:rFonts w:ascii="Palatino Linotype" w:eastAsia="Palatino Linotype" w:hAnsi="Palatino Linotype" w:cs="Palatino Linotype"/>
          <w:color w:val="000000"/>
        </w:rPr>
      </w:pPr>
      <w:r w:rsidRPr="004D7263">
        <w:rPr>
          <w:rFonts w:ascii="Palatino Linotype" w:eastAsia="Palatino Linotype" w:hAnsi="Palatino Linotype" w:cs="Palatino Linotype"/>
          <w:color w:val="000000"/>
        </w:rPr>
        <w:t>Cuenta de inversión a plazo: Se debe mantener el dinero por un período determinado para obtener intereses.</w:t>
      </w:r>
    </w:p>
    <w:p w14:paraId="0521EDE6" w14:textId="77777777" w:rsidR="00C10E70" w:rsidRPr="004D7263" w:rsidRDefault="00542608">
      <w:pPr>
        <w:numPr>
          <w:ilvl w:val="0"/>
          <w:numId w:val="5"/>
        </w:numPr>
        <w:pBdr>
          <w:top w:val="nil"/>
          <w:left w:val="nil"/>
          <w:bottom w:val="nil"/>
          <w:right w:val="nil"/>
          <w:between w:val="nil"/>
        </w:pBdr>
        <w:spacing w:line="360" w:lineRule="auto"/>
        <w:ind w:right="-592"/>
        <w:jc w:val="both"/>
        <w:rPr>
          <w:rFonts w:ascii="Palatino Linotype" w:eastAsia="Palatino Linotype" w:hAnsi="Palatino Linotype" w:cs="Palatino Linotype"/>
          <w:color w:val="000000"/>
        </w:rPr>
      </w:pPr>
      <w:r w:rsidRPr="004D7263">
        <w:rPr>
          <w:rFonts w:ascii="Palatino Linotype" w:eastAsia="Palatino Linotype" w:hAnsi="Palatino Linotype" w:cs="Palatino Linotype"/>
          <w:color w:val="000000"/>
        </w:rPr>
        <w:t>Cuenta de inversión con disponibilidad diaria: Genera rendimientos, pero permite retiros en cualquier momento.</w:t>
      </w:r>
    </w:p>
    <w:p w14:paraId="01B0356C" w14:textId="77777777" w:rsidR="00C10E70" w:rsidRPr="004D7263" w:rsidRDefault="00C10E70">
      <w:pPr>
        <w:pBdr>
          <w:top w:val="nil"/>
          <w:left w:val="nil"/>
          <w:bottom w:val="nil"/>
          <w:right w:val="nil"/>
          <w:between w:val="nil"/>
        </w:pBdr>
        <w:spacing w:line="360" w:lineRule="auto"/>
        <w:ind w:left="1571" w:right="-592"/>
        <w:jc w:val="both"/>
        <w:rPr>
          <w:rFonts w:ascii="Palatino Linotype" w:eastAsia="Palatino Linotype" w:hAnsi="Palatino Linotype" w:cs="Palatino Linotype"/>
          <w:color w:val="000000"/>
        </w:rPr>
      </w:pPr>
    </w:p>
    <w:p w14:paraId="5FFE31CC" w14:textId="77777777" w:rsidR="00C10E70" w:rsidRPr="004D7263" w:rsidRDefault="00542608">
      <w:pPr>
        <w:spacing w:line="360" w:lineRule="auto"/>
        <w:ind w:left="851" w:right="-592"/>
        <w:jc w:val="both"/>
        <w:rPr>
          <w:rFonts w:ascii="Palatino Linotype" w:eastAsia="Palatino Linotype" w:hAnsi="Palatino Linotype" w:cs="Palatino Linotype"/>
        </w:rPr>
      </w:pPr>
      <w:r w:rsidRPr="004D7263">
        <w:rPr>
          <w:rFonts w:ascii="Palatino Linotype" w:eastAsia="Palatino Linotype" w:hAnsi="Palatino Linotype" w:cs="Palatino Linotype"/>
        </w:rPr>
        <w:t>3. Cuentas en Moneda Extranjera</w:t>
      </w:r>
    </w:p>
    <w:p w14:paraId="35C9367B" w14:textId="77777777" w:rsidR="00C10E70" w:rsidRPr="004D7263" w:rsidRDefault="00542608">
      <w:pPr>
        <w:spacing w:line="360" w:lineRule="auto"/>
        <w:ind w:left="851" w:right="-592"/>
        <w:jc w:val="both"/>
        <w:rPr>
          <w:rFonts w:ascii="Palatino Linotype" w:eastAsia="Palatino Linotype" w:hAnsi="Palatino Linotype" w:cs="Palatino Linotype"/>
        </w:rPr>
      </w:pPr>
      <w:r w:rsidRPr="004D7263">
        <w:rPr>
          <w:rFonts w:ascii="Palatino Linotype" w:eastAsia="Palatino Linotype" w:hAnsi="Palatino Linotype" w:cs="Palatino Linotype"/>
        </w:rPr>
        <w:lastRenderedPageBreak/>
        <w:t>Algunas instituciones ofrecen cuentas en dólares u otras monedas, principalmente en zonas fronterizas.</w:t>
      </w:r>
    </w:p>
    <w:p w14:paraId="033BCF39" w14:textId="77777777" w:rsidR="00C10E70" w:rsidRPr="004D7263" w:rsidRDefault="00C10E70">
      <w:pPr>
        <w:spacing w:line="360" w:lineRule="auto"/>
        <w:ind w:left="851" w:right="-592"/>
        <w:jc w:val="both"/>
        <w:rPr>
          <w:rFonts w:ascii="Palatino Linotype" w:eastAsia="Palatino Linotype" w:hAnsi="Palatino Linotype" w:cs="Palatino Linotype"/>
        </w:rPr>
      </w:pPr>
    </w:p>
    <w:p w14:paraId="28897C93" w14:textId="77777777" w:rsidR="00C10E70" w:rsidRPr="004D7263" w:rsidRDefault="00542608">
      <w:pPr>
        <w:spacing w:line="360" w:lineRule="auto"/>
        <w:ind w:left="851" w:right="-592"/>
        <w:jc w:val="both"/>
        <w:rPr>
          <w:rFonts w:ascii="Palatino Linotype" w:eastAsia="Palatino Linotype" w:hAnsi="Palatino Linotype" w:cs="Palatino Linotype"/>
        </w:rPr>
      </w:pPr>
      <w:r w:rsidRPr="004D7263">
        <w:rPr>
          <w:rFonts w:ascii="Palatino Linotype" w:eastAsia="Palatino Linotype" w:hAnsi="Palatino Linotype" w:cs="Palatino Linotype"/>
        </w:rPr>
        <w:t>4. Cuentas para Empresas</w:t>
      </w:r>
    </w:p>
    <w:p w14:paraId="3D7CD617" w14:textId="77777777" w:rsidR="00C10E70" w:rsidRPr="004D7263" w:rsidRDefault="00542608">
      <w:pPr>
        <w:spacing w:line="360" w:lineRule="auto"/>
        <w:ind w:left="851" w:right="-592"/>
        <w:jc w:val="both"/>
        <w:rPr>
          <w:rFonts w:ascii="Palatino Linotype" w:eastAsia="Palatino Linotype" w:hAnsi="Palatino Linotype" w:cs="Palatino Linotype"/>
        </w:rPr>
      </w:pPr>
      <w:r w:rsidRPr="004D7263">
        <w:rPr>
          <w:rFonts w:ascii="Palatino Linotype" w:eastAsia="Palatino Linotype" w:hAnsi="Palatino Linotype" w:cs="Palatino Linotype"/>
        </w:rPr>
        <w:t>Creadas para personas morales o emprendedoras, incluyen beneficios como pagos masivos y acceso a crédito.</w:t>
      </w:r>
    </w:p>
    <w:p w14:paraId="792E1428" w14:textId="77777777" w:rsidR="00C10E70" w:rsidRPr="004D7263" w:rsidRDefault="00C10E70">
      <w:pPr>
        <w:spacing w:line="360" w:lineRule="auto"/>
        <w:ind w:right="-592"/>
        <w:jc w:val="both"/>
        <w:rPr>
          <w:rFonts w:ascii="Palatino Linotype" w:eastAsia="Palatino Linotype" w:hAnsi="Palatino Linotype" w:cs="Palatino Linotype"/>
        </w:rPr>
      </w:pPr>
    </w:p>
    <w:p w14:paraId="77C840A2" w14:textId="77777777" w:rsidR="00C10E70" w:rsidRPr="004D7263" w:rsidRDefault="00542608">
      <w:pPr>
        <w:numPr>
          <w:ilvl w:val="0"/>
          <w:numId w:val="1"/>
        </w:numPr>
        <w:spacing w:line="360" w:lineRule="auto"/>
        <w:ind w:left="0" w:right="-592" w:firstLine="0"/>
        <w:jc w:val="both"/>
        <w:rPr>
          <w:rFonts w:ascii="Calibri" w:eastAsia="Calibri" w:hAnsi="Calibri" w:cs="Calibri"/>
          <w:color w:val="000000"/>
        </w:rPr>
      </w:pPr>
      <w:r w:rsidRPr="004D7263">
        <w:rPr>
          <w:rFonts w:ascii="Palatino Linotype" w:eastAsia="Palatino Linotype" w:hAnsi="Palatino Linotype" w:cs="Palatino Linotype"/>
          <w:color w:val="000000"/>
        </w:rPr>
        <w:t xml:space="preserve">Ahora bien derivado de la respuesta emitida por el Sujeto Obligado, es necesario realizar las siguientes anotaciones, el artículo 162 de la de la Ley de Transparencia y Acceso a la Información Pública del Estado de México y Municipios, regula que las Unidades de Transparencia deben de garantizar que las solicitudes </w:t>
      </w:r>
      <w:r w:rsidRPr="004D7263">
        <w:rPr>
          <w:rFonts w:ascii="Palatino Linotype" w:eastAsia="Palatino Linotype" w:hAnsi="Palatino Linotype" w:cs="Palatino Linotype"/>
          <w:b/>
          <w:color w:val="000000"/>
        </w:rPr>
        <w:t>se turnen a todas las Áreas competentes que cuenten con la información o deban tenerla de acuerdo a sus facultades,</w:t>
      </w:r>
      <w:r w:rsidRPr="004D7263">
        <w:rPr>
          <w:rFonts w:ascii="Palatino Linotype" w:eastAsia="Palatino Linotype" w:hAnsi="Palatino Linotype" w:cs="Palatino Linotype"/>
          <w:color w:val="000000"/>
        </w:rPr>
        <w:t xml:space="preserve"> competencias y funciones, </w:t>
      </w:r>
      <w:r w:rsidRPr="004D7263">
        <w:rPr>
          <w:rFonts w:ascii="Palatino Linotype" w:eastAsia="Palatino Linotype" w:hAnsi="Palatino Linotype" w:cs="Palatino Linotype"/>
          <w:b/>
          <w:color w:val="000000"/>
          <w:u w:val="single"/>
        </w:rPr>
        <w:t>con el objeto de que realicen una búsqueda exhaustiva y razonable de la información solicitada</w:t>
      </w:r>
      <w:r w:rsidRPr="004D7263">
        <w:rPr>
          <w:rFonts w:ascii="Palatino Linotype" w:eastAsia="Palatino Linotype" w:hAnsi="Palatino Linotype" w:cs="Palatino Linotype"/>
          <w:color w:val="000000"/>
        </w:rPr>
        <w:t xml:space="preserve">, situación que no fue realizada por el Titular de la Unidad de Transparencia del </w:t>
      </w:r>
      <w:r w:rsidRPr="004D7263">
        <w:rPr>
          <w:rFonts w:ascii="Palatino Linotype" w:eastAsia="Palatino Linotype" w:hAnsi="Palatino Linotype" w:cs="Palatino Linotype"/>
          <w:b/>
          <w:color w:val="000000"/>
        </w:rPr>
        <w:t>Sujeto Obligado</w:t>
      </w:r>
      <w:r w:rsidRPr="004D7263">
        <w:rPr>
          <w:rFonts w:ascii="Palatino Linotype" w:eastAsia="Palatino Linotype" w:hAnsi="Palatino Linotype" w:cs="Palatino Linotype"/>
          <w:color w:val="000000"/>
        </w:rPr>
        <w:t>.</w:t>
      </w:r>
    </w:p>
    <w:p w14:paraId="58647BAA" w14:textId="77777777" w:rsidR="00C10E70" w:rsidRPr="004D7263" w:rsidRDefault="00C10E70">
      <w:pPr>
        <w:spacing w:line="360" w:lineRule="auto"/>
        <w:ind w:right="-592"/>
        <w:jc w:val="both"/>
        <w:rPr>
          <w:rFonts w:ascii="Palatino Linotype" w:eastAsia="Palatino Linotype" w:hAnsi="Palatino Linotype" w:cs="Palatino Linotype"/>
          <w:color w:val="000000"/>
        </w:rPr>
      </w:pPr>
    </w:p>
    <w:p w14:paraId="21E9097E" w14:textId="77777777" w:rsidR="00C10E70" w:rsidRPr="004D7263" w:rsidRDefault="00542608">
      <w:pPr>
        <w:numPr>
          <w:ilvl w:val="0"/>
          <w:numId w:val="1"/>
        </w:numPr>
        <w:spacing w:line="360" w:lineRule="auto"/>
        <w:ind w:left="0" w:right="-592" w:firstLine="0"/>
        <w:jc w:val="both"/>
        <w:rPr>
          <w:rFonts w:ascii="Calibri" w:eastAsia="Calibri" w:hAnsi="Calibri" w:cs="Calibri"/>
          <w:color w:val="000000"/>
        </w:rPr>
      </w:pPr>
      <w:r w:rsidRPr="004D7263">
        <w:rPr>
          <w:rFonts w:ascii="Palatino Linotype" w:eastAsia="Palatino Linotype" w:hAnsi="Palatino Linotype" w:cs="Palatino Linotype"/>
          <w:color w:val="000000"/>
        </w:rPr>
        <w:t>A efecto de determinar la legalidad de dicha respuesta, es necesario tomar en cuenta las siguientes disposiciones de la Ley de la materia.</w:t>
      </w:r>
    </w:p>
    <w:p w14:paraId="041DED5C" w14:textId="77777777" w:rsidR="00C10E70" w:rsidRPr="004D7263" w:rsidRDefault="00542608">
      <w:pPr>
        <w:ind w:left="1134" w:right="-592"/>
        <w:jc w:val="both"/>
        <w:rPr>
          <w:rFonts w:ascii="Palatino Linotype" w:eastAsia="Palatino Linotype" w:hAnsi="Palatino Linotype" w:cs="Palatino Linotype"/>
          <w:i/>
          <w:color w:val="000000"/>
        </w:rPr>
      </w:pPr>
      <w:r w:rsidRPr="004D7263">
        <w:rPr>
          <w:rFonts w:ascii="Palatino Linotype" w:eastAsia="Palatino Linotype" w:hAnsi="Palatino Linotype" w:cs="Palatino Linotype"/>
          <w:i/>
          <w:color w:val="000000"/>
        </w:rPr>
        <w:t>“</w:t>
      </w:r>
      <w:r w:rsidRPr="004D7263">
        <w:rPr>
          <w:rFonts w:ascii="Palatino Linotype" w:eastAsia="Palatino Linotype" w:hAnsi="Palatino Linotype" w:cs="Palatino Linotype"/>
          <w:b/>
          <w:i/>
          <w:color w:val="000000"/>
        </w:rPr>
        <w:t>Artículo 50.</w:t>
      </w:r>
      <w:r w:rsidRPr="004D7263">
        <w:rPr>
          <w:rFonts w:ascii="Palatino Linotype" w:eastAsia="Palatino Linotype" w:hAnsi="Palatino Linotype" w:cs="Palatino Linotype"/>
          <w:i/>
          <w:color w:val="000000"/>
        </w:rPr>
        <w:t xml:space="preserve"> Los sujetos obligados contarán con un área responsable para la atención de las solicitudes de información, a la que se le denominará Unidad de Transparencia.</w:t>
      </w:r>
    </w:p>
    <w:p w14:paraId="0B2799F3" w14:textId="77777777" w:rsidR="00C10E70" w:rsidRPr="004D7263" w:rsidRDefault="00C10E70">
      <w:pPr>
        <w:ind w:left="1134" w:right="-592"/>
        <w:jc w:val="both"/>
        <w:rPr>
          <w:rFonts w:ascii="Palatino Linotype" w:eastAsia="Palatino Linotype" w:hAnsi="Palatino Linotype" w:cs="Palatino Linotype"/>
          <w:i/>
          <w:color w:val="000000"/>
        </w:rPr>
      </w:pPr>
    </w:p>
    <w:p w14:paraId="0949A33F" w14:textId="77777777" w:rsidR="00C10E70" w:rsidRPr="004D7263" w:rsidRDefault="00542608">
      <w:pPr>
        <w:ind w:left="1134" w:right="-592"/>
        <w:jc w:val="both"/>
        <w:rPr>
          <w:rFonts w:ascii="Palatino Linotype" w:eastAsia="Palatino Linotype" w:hAnsi="Palatino Linotype" w:cs="Palatino Linotype"/>
          <w:i/>
          <w:color w:val="000000"/>
        </w:rPr>
      </w:pPr>
      <w:r w:rsidRPr="004D7263">
        <w:rPr>
          <w:rFonts w:ascii="Palatino Linotype" w:eastAsia="Palatino Linotype" w:hAnsi="Palatino Linotype" w:cs="Palatino Linotype"/>
          <w:b/>
          <w:i/>
          <w:color w:val="000000"/>
        </w:rPr>
        <w:t>Artículo 51</w:t>
      </w:r>
      <w:r w:rsidRPr="004D7263">
        <w:rPr>
          <w:rFonts w:ascii="Palatino Linotype" w:eastAsia="Palatino Linotype" w:hAnsi="Palatino Linotype" w:cs="Palatino Linotype"/>
          <w:i/>
          <w:color w:val="000000"/>
        </w:rPr>
        <w:t>. Los sujetos obligados designaran a un responsable para atender la Unidad de Transparencia, quien fungirá como enlace entre éstos y los solicitantes. Dicha Unidad será la encargada de tramitar internamente la solicitud de información y tendrá la responsabilidad de verificar en cada caso que la misma no sea confidencial o reservada. Dicha Unidad contará con las facultades internas necesarias para gestionar la atención a las solicitudes de información en los términos de la Ley General y la presente Ley.</w:t>
      </w:r>
    </w:p>
    <w:p w14:paraId="6908628E" w14:textId="77777777" w:rsidR="00C10E70" w:rsidRPr="004D7263" w:rsidRDefault="00C10E70">
      <w:pPr>
        <w:ind w:left="1134" w:right="-592"/>
        <w:jc w:val="both"/>
        <w:rPr>
          <w:rFonts w:ascii="Palatino Linotype" w:eastAsia="Palatino Linotype" w:hAnsi="Palatino Linotype" w:cs="Palatino Linotype"/>
          <w:i/>
          <w:color w:val="000000"/>
        </w:rPr>
      </w:pPr>
    </w:p>
    <w:p w14:paraId="01B9C40C" w14:textId="77777777" w:rsidR="00C10E70" w:rsidRPr="004D7263" w:rsidRDefault="00542608">
      <w:pPr>
        <w:ind w:left="1134" w:right="-592"/>
        <w:jc w:val="both"/>
        <w:rPr>
          <w:rFonts w:ascii="Palatino Linotype" w:eastAsia="Palatino Linotype" w:hAnsi="Palatino Linotype" w:cs="Palatino Linotype"/>
          <w:i/>
          <w:color w:val="000000"/>
        </w:rPr>
      </w:pPr>
      <w:r w:rsidRPr="004D7263">
        <w:rPr>
          <w:rFonts w:ascii="Palatino Linotype" w:eastAsia="Palatino Linotype" w:hAnsi="Palatino Linotype" w:cs="Palatino Linotype"/>
          <w:b/>
          <w:i/>
          <w:color w:val="000000"/>
        </w:rPr>
        <w:t>Artículo 53</w:t>
      </w:r>
      <w:r w:rsidRPr="004D7263">
        <w:rPr>
          <w:rFonts w:ascii="Palatino Linotype" w:eastAsia="Palatino Linotype" w:hAnsi="Palatino Linotype" w:cs="Palatino Linotype"/>
          <w:i/>
          <w:color w:val="000000"/>
        </w:rPr>
        <w:t>. Las Unidades de Transparencia tendrán las siguientes funciones:</w:t>
      </w:r>
    </w:p>
    <w:p w14:paraId="4EA2A765" w14:textId="77777777" w:rsidR="00C10E70" w:rsidRPr="004D7263" w:rsidRDefault="00542608">
      <w:pPr>
        <w:ind w:left="1134" w:right="-592"/>
        <w:jc w:val="both"/>
        <w:rPr>
          <w:rFonts w:ascii="Palatino Linotype" w:eastAsia="Palatino Linotype" w:hAnsi="Palatino Linotype" w:cs="Palatino Linotype"/>
          <w:i/>
          <w:color w:val="000000"/>
        </w:rPr>
      </w:pPr>
      <w:r w:rsidRPr="004D7263">
        <w:rPr>
          <w:rFonts w:ascii="Palatino Linotype" w:eastAsia="Palatino Linotype" w:hAnsi="Palatino Linotype" w:cs="Palatino Linotype"/>
          <w:i/>
          <w:color w:val="000000"/>
        </w:rPr>
        <w:t>I. Recabar, difundir y actualizar la información relativa a las obligaciones de transparencia comunes y específicas a la que se refiere la Ley General, esta Ley, la que determine el Instituto y las demás disposiciones de la materia, así como propiciar que las áreas la actualicen periódicamente conforme a la normatividad aplicable;</w:t>
      </w:r>
    </w:p>
    <w:p w14:paraId="50FCBFE2" w14:textId="77777777" w:rsidR="00C10E70" w:rsidRPr="004D7263" w:rsidRDefault="00542608">
      <w:pPr>
        <w:ind w:left="1134" w:right="-592"/>
        <w:jc w:val="both"/>
        <w:rPr>
          <w:rFonts w:ascii="Palatino Linotype" w:eastAsia="Palatino Linotype" w:hAnsi="Palatino Linotype" w:cs="Palatino Linotype"/>
          <w:b/>
          <w:i/>
          <w:color w:val="000000"/>
        </w:rPr>
      </w:pPr>
      <w:r w:rsidRPr="004D7263">
        <w:rPr>
          <w:rFonts w:ascii="Palatino Linotype" w:eastAsia="Palatino Linotype" w:hAnsi="Palatino Linotype" w:cs="Palatino Linotype"/>
          <w:b/>
          <w:i/>
          <w:color w:val="000000"/>
        </w:rPr>
        <w:t xml:space="preserve">II. Recibir, </w:t>
      </w:r>
      <w:r w:rsidRPr="004D7263">
        <w:rPr>
          <w:rFonts w:ascii="Palatino Linotype" w:eastAsia="Palatino Linotype" w:hAnsi="Palatino Linotype" w:cs="Palatino Linotype"/>
          <w:b/>
          <w:i/>
          <w:color w:val="000000"/>
          <w:u w:val="single"/>
        </w:rPr>
        <w:t>tramitar</w:t>
      </w:r>
      <w:r w:rsidRPr="004D7263">
        <w:rPr>
          <w:rFonts w:ascii="Palatino Linotype" w:eastAsia="Palatino Linotype" w:hAnsi="Palatino Linotype" w:cs="Palatino Linotype"/>
          <w:b/>
          <w:i/>
          <w:color w:val="000000"/>
        </w:rPr>
        <w:t xml:space="preserve"> y dar respuesta a las solicitudes de acceso a la información;</w:t>
      </w:r>
    </w:p>
    <w:p w14:paraId="0B5A2B0E" w14:textId="77777777" w:rsidR="00C10E70" w:rsidRPr="004D7263" w:rsidRDefault="00542608">
      <w:pPr>
        <w:ind w:left="1134" w:right="-592"/>
        <w:jc w:val="both"/>
        <w:rPr>
          <w:rFonts w:ascii="Palatino Linotype" w:eastAsia="Palatino Linotype" w:hAnsi="Palatino Linotype" w:cs="Palatino Linotype"/>
          <w:i/>
          <w:color w:val="000000"/>
        </w:rPr>
      </w:pPr>
      <w:r w:rsidRPr="004D7263">
        <w:rPr>
          <w:rFonts w:ascii="Palatino Linotype" w:eastAsia="Palatino Linotype" w:hAnsi="Palatino Linotype" w:cs="Palatino Linotype"/>
          <w:i/>
          <w:color w:val="000000"/>
        </w:rPr>
        <w:t>III. Auxiliar a los particulares en la elaboración de solicitudes de acceso a la información y, en su caso, orientarlos sobre los sujetos obligados competentes conforme a la normatividad aplicable;</w:t>
      </w:r>
    </w:p>
    <w:p w14:paraId="1D32656C" w14:textId="77777777" w:rsidR="00C10E70" w:rsidRPr="004D7263" w:rsidRDefault="00542608">
      <w:pPr>
        <w:ind w:left="1134" w:right="-592"/>
        <w:jc w:val="both"/>
        <w:rPr>
          <w:rFonts w:ascii="Palatino Linotype" w:eastAsia="Palatino Linotype" w:hAnsi="Palatino Linotype" w:cs="Palatino Linotype"/>
          <w:b/>
          <w:i/>
          <w:color w:val="000000"/>
        </w:rPr>
      </w:pPr>
      <w:r w:rsidRPr="004D7263">
        <w:rPr>
          <w:rFonts w:ascii="Palatino Linotype" w:eastAsia="Palatino Linotype" w:hAnsi="Palatino Linotype" w:cs="Palatino Linotype"/>
          <w:b/>
          <w:i/>
          <w:color w:val="000000"/>
        </w:rPr>
        <w:t>IV. Realizar, con efectividad, los trámites internos necesarios para la atención de las solicitudes de acceso a la información;</w:t>
      </w:r>
    </w:p>
    <w:p w14:paraId="31698F97" w14:textId="77777777" w:rsidR="00C10E70" w:rsidRPr="004D7263" w:rsidRDefault="00542608">
      <w:pPr>
        <w:ind w:left="1134" w:right="-592"/>
        <w:jc w:val="both"/>
        <w:rPr>
          <w:rFonts w:ascii="Palatino Linotype" w:eastAsia="Palatino Linotype" w:hAnsi="Palatino Linotype" w:cs="Palatino Linotype"/>
          <w:b/>
          <w:i/>
          <w:color w:val="000000"/>
        </w:rPr>
      </w:pPr>
      <w:r w:rsidRPr="004D7263">
        <w:rPr>
          <w:rFonts w:ascii="Palatino Linotype" w:eastAsia="Palatino Linotype" w:hAnsi="Palatino Linotype" w:cs="Palatino Linotype"/>
          <w:b/>
          <w:i/>
          <w:color w:val="000000"/>
        </w:rPr>
        <w:t>V. Entregar, en su caso, a los particulares la información solicitada;</w:t>
      </w:r>
    </w:p>
    <w:p w14:paraId="39B665E7" w14:textId="77777777" w:rsidR="00C10E70" w:rsidRPr="004D7263" w:rsidRDefault="00542608">
      <w:pPr>
        <w:ind w:left="1134" w:right="-592"/>
        <w:jc w:val="both"/>
        <w:rPr>
          <w:rFonts w:ascii="Palatino Linotype" w:eastAsia="Palatino Linotype" w:hAnsi="Palatino Linotype" w:cs="Palatino Linotype"/>
          <w:i/>
          <w:color w:val="000000"/>
        </w:rPr>
      </w:pPr>
      <w:r w:rsidRPr="004D7263">
        <w:rPr>
          <w:rFonts w:ascii="Palatino Linotype" w:eastAsia="Palatino Linotype" w:hAnsi="Palatino Linotype" w:cs="Palatino Linotype"/>
          <w:i/>
          <w:color w:val="000000"/>
        </w:rPr>
        <w:t>VI. Efectuar las notificaciones a los solicitantes;</w:t>
      </w:r>
    </w:p>
    <w:p w14:paraId="257024CA" w14:textId="77777777" w:rsidR="00C10E70" w:rsidRPr="004D7263" w:rsidRDefault="00542608">
      <w:pPr>
        <w:ind w:left="1134" w:right="-592"/>
        <w:jc w:val="both"/>
        <w:rPr>
          <w:rFonts w:ascii="Palatino Linotype" w:eastAsia="Palatino Linotype" w:hAnsi="Palatino Linotype" w:cs="Palatino Linotype"/>
          <w:i/>
          <w:color w:val="000000"/>
        </w:rPr>
      </w:pPr>
      <w:r w:rsidRPr="004D7263">
        <w:rPr>
          <w:rFonts w:ascii="Palatino Linotype" w:eastAsia="Palatino Linotype" w:hAnsi="Palatino Linotype" w:cs="Palatino Linotype"/>
          <w:i/>
          <w:color w:val="000000"/>
        </w:rPr>
        <w:t>VII. Proponer al Comité de Transparencia, los procedimientos internos que aseguren la mayor eficiencia en la gestión de las solicitudes de acceso a la información, conforme a la normatividad aplicable;</w:t>
      </w:r>
    </w:p>
    <w:p w14:paraId="5A401300" w14:textId="77777777" w:rsidR="00C10E70" w:rsidRPr="004D7263" w:rsidRDefault="00542608">
      <w:pPr>
        <w:ind w:left="1134" w:right="-592"/>
        <w:jc w:val="both"/>
        <w:rPr>
          <w:rFonts w:ascii="Palatino Linotype" w:eastAsia="Palatino Linotype" w:hAnsi="Palatino Linotype" w:cs="Palatino Linotype"/>
          <w:i/>
          <w:color w:val="000000"/>
        </w:rPr>
      </w:pPr>
      <w:r w:rsidRPr="004D7263">
        <w:rPr>
          <w:rFonts w:ascii="Palatino Linotype" w:eastAsia="Palatino Linotype" w:hAnsi="Palatino Linotype" w:cs="Palatino Linotype"/>
          <w:i/>
          <w:color w:val="000000"/>
        </w:rPr>
        <w:t>VIII. Proponer a quien preside el Comité de Transparencia, personal habilitado que sea necesario para recibir y dar trámite a las solicitudes de acceso a la información;</w:t>
      </w:r>
    </w:p>
    <w:p w14:paraId="6725DAFD" w14:textId="77777777" w:rsidR="00C10E70" w:rsidRPr="004D7263" w:rsidRDefault="00542608">
      <w:pPr>
        <w:ind w:left="1134" w:right="-592"/>
        <w:jc w:val="both"/>
        <w:rPr>
          <w:rFonts w:ascii="Palatino Linotype" w:eastAsia="Palatino Linotype" w:hAnsi="Palatino Linotype" w:cs="Palatino Linotype"/>
          <w:i/>
          <w:color w:val="000000"/>
        </w:rPr>
      </w:pPr>
      <w:r w:rsidRPr="004D7263">
        <w:rPr>
          <w:rFonts w:ascii="Palatino Linotype" w:eastAsia="Palatino Linotype" w:hAnsi="Palatino Linotype" w:cs="Palatino Linotype"/>
          <w:i/>
          <w:color w:val="000000"/>
        </w:rPr>
        <w:t>IX. Llevar un registro de las solicitudes de acceso a la información, sus respuestas, resultados, costos de reproducción y envío, resolución a los recursos de revisión que se hayan emitido en contra de sus respuestas y del cumplimiento de las mismas;</w:t>
      </w:r>
    </w:p>
    <w:p w14:paraId="324EFCA5" w14:textId="77777777" w:rsidR="00C10E70" w:rsidRPr="004D7263" w:rsidRDefault="00542608">
      <w:pPr>
        <w:ind w:left="1134" w:right="-592"/>
        <w:jc w:val="both"/>
        <w:rPr>
          <w:rFonts w:ascii="Palatino Linotype" w:eastAsia="Palatino Linotype" w:hAnsi="Palatino Linotype" w:cs="Palatino Linotype"/>
          <w:i/>
          <w:color w:val="000000"/>
        </w:rPr>
      </w:pPr>
      <w:r w:rsidRPr="004D7263">
        <w:rPr>
          <w:rFonts w:ascii="Palatino Linotype" w:eastAsia="Palatino Linotype" w:hAnsi="Palatino Linotype" w:cs="Palatino Linotype"/>
          <w:i/>
          <w:color w:val="000000"/>
        </w:rPr>
        <w:t>X. Presentar ante el Comité, el proyecto de clasificación de información;</w:t>
      </w:r>
    </w:p>
    <w:p w14:paraId="1B3F0C87" w14:textId="77777777" w:rsidR="00C10E70" w:rsidRPr="004D7263" w:rsidRDefault="00542608">
      <w:pPr>
        <w:ind w:left="1134" w:right="-592"/>
        <w:jc w:val="both"/>
        <w:rPr>
          <w:rFonts w:ascii="Palatino Linotype" w:eastAsia="Palatino Linotype" w:hAnsi="Palatino Linotype" w:cs="Palatino Linotype"/>
          <w:i/>
          <w:color w:val="000000"/>
        </w:rPr>
      </w:pPr>
      <w:r w:rsidRPr="004D7263">
        <w:rPr>
          <w:rFonts w:ascii="Palatino Linotype" w:eastAsia="Palatino Linotype" w:hAnsi="Palatino Linotype" w:cs="Palatino Linotype"/>
          <w:i/>
          <w:color w:val="000000"/>
        </w:rPr>
        <w:t>XI. Promover e implementar políticas de transparencia proactiva procurando su accesibilidad;</w:t>
      </w:r>
    </w:p>
    <w:p w14:paraId="5CD04E90" w14:textId="77777777" w:rsidR="00C10E70" w:rsidRPr="004D7263" w:rsidRDefault="00542608">
      <w:pPr>
        <w:ind w:left="1134" w:right="-592"/>
        <w:jc w:val="both"/>
        <w:rPr>
          <w:rFonts w:ascii="Palatino Linotype" w:eastAsia="Palatino Linotype" w:hAnsi="Palatino Linotype" w:cs="Palatino Linotype"/>
          <w:i/>
          <w:color w:val="000000"/>
        </w:rPr>
      </w:pPr>
      <w:r w:rsidRPr="004D7263">
        <w:rPr>
          <w:rFonts w:ascii="Palatino Linotype" w:eastAsia="Palatino Linotype" w:hAnsi="Palatino Linotype" w:cs="Palatino Linotype"/>
          <w:i/>
          <w:color w:val="000000"/>
        </w:rPr>
        <w:t>XII. Fomentar la transparencia y accesibilidad al interior del sujeto obligado;</w:t>
      </w:r>
    </w:p>
    <w:p w14:paraId="3E62DB01" w14:textId="77777777" w:rsidR="00C10E70" w:rsidRPr="004D7263" w:rsidRDefault="00542608">
      <w:pPr>
        <w:ind w:left="1134" w:right="-592"/>
        <w:jc w:val="both"/>
        <w:rPr>
          <w:rFonts w:ascii="Palatino Linotype" w:eastAsia="Palatino Linotype" w:hAnsi="Palatino Linotype" w:cs="Palatino Linotype"/>
          <w:i/>
          <w:color w:val="000000"/>
        </w:rPr>
      </w:pPr>
      <w:r w:rsidRPr="004D7263">
        <w:rPr>
          <w:rFonts w:ascii="Palatino Linotype" w:eastAsia="Palatino Linotype" w:hAnsi="Palatino Linotype" w:cs="Palatino Linotype"/>
          <w:i/>
          <w:color w:val="000000"/>
        </w:rPr>
        <w:t>XIII. Hacer del conocimiento de la instancia competente la probable responsabilidad por el incumplimiento de las obligaciones previstas en la presente Ley; y</w:t>
      </w:r>
    </w:p>
    <w:p w14:paraId="71789665" w14:textId="77777777" w:rsidR="00C10E70" w:rsidRPr="004D7263" w:rsidRDefault="00542608">
      <w:pPr>
        <w:ind w:left="1134" w:right="-592"/>
        <w:jc w:val="both"/>
        <w:rPr>
          <w:rFonts w:ascii="Palatino Linotype" w:eastAsia="Palatino Linotype" w:hAnsi="Palatino Linotype" w:cs="Palatino Linotype"/>
          <w:i/>
          <w:color w:val="000000"/>
        </w:rPr>
      </w:pPr>
      <w:r w:rsidRPr="004D7263">
        <w:rPr>
          <w:rFonts w:ascii="Palatino Linotype" w:eastAsia="Palatino Linotype" w:hAnsi="Palatino Linotype" w:cs="Palatino Linotype"/>
          <w:i/>
          <w:color w:val="000000"/>
        </w:rPr>
        <w:t>XIV. Las demás que resulten necesarias para facilitar el acceso a la información y aquellas que se desprenden de la presente Ley y demás disposiciones jurídicas aplicables.</w:t>
      </w:r>
    </w:p>
    <w:p w14:paraId="3A2E8326" w14:textId="77777777" w:rsidR="00C10E70" w:rsidRPr="004D7263" w:rsidRDefault="00542608">
      <w:pPr>
        <w:ind w:left="1134" w:right="-592"/>
        <w:jc w:val="both"/>
        <w:rPr>
          <w:rFonts w:ascii="Palatino Linotype" w:eastAsia="Palatino Linotype" w:hAnsi="Palatino Linotype" w:cs="Palatino Linotype"/>
          <w:i/>
          <w:color w:val="000000"/>
        </w:rPr>
      </w:pPr>
      <w:r w:rsidRPr="004D7263">
        <w:rPr>
          <w:rFonts w:ascii="Palatino Linotype" w:eastAsia="Palatino Linotype" w:hAnsi="Palatino Linotype" w:cs="Palatino Linotype"/>
          <w:i/>
          <w:color w:val="000000"/>
        </w:rPr>
        <w:t>Los sujetos obligados promoverán acuerdos con instituciones públicas especializadas que pudieran auxiliarse a entregar las respuestas a solicitudes de información, en la lengua indígena, braille o cualquier formato accesible correspondiente, en forma más eficiente.</w:t>
      </w:r>
    </w:p>
    <w:p w14:paraId="256A165B" w14:textId="77777777" w:rsidR="00C10E70" w:rsidRPr="004D7263" w:rsidRDefault="00542608">
      <w:pPr>
        <w:ind w:left="1134" w:right="-592"/>
        <w:jc w:val="both"/>
        <w:rPr>
          <w:rFonts w:ascii="Palatino Linotype" w:eastAsia="Palatino Linotype" w:hAnsi="Palatino Linotype" w:cs="Palatino Linotype"/>
          <w:i/>
          <w:color w:val="000000"/>
        </w:rPr>
      </w:pPr>
      <w:r w:rsidRPr="004D7263">
        <w:rPr>
          <w:rFonts w:ascii="Palatino Linotype" w:eastAsia="Palatino Linotype" w:hAnsi="Palatino Linotype" w:cs="Palatino Linotype"/>
          <w:i/>
          <w:color w:val="000000"/>
        </w:rPr>
        <w:t xml:space="preserve">Los sujetos obligados deberán implementar a través de las unidades de transparencia, progresivamente y conforme a sus previsiones, las medidas pertinentes para asegurar que el entorno físico de las instalaciones cuente con los ajustes razonables, con el objeto de </w:t>
      </w:r>
      <w:r w:rsidRPr="004D7263">
        <w:rPr>
          <w:rFonts w:ascii="Palatino Linotype" w:eastAsia="Palatino Linotype" w:hAnsi="Palatino Linotype" w:cs="Palatino Linotype"/>
          <w:i/>
          <w:color w:val="000000"/>
        </w:rPr>
        <w:lastRenderedPageBreak/>
        <w:t>proporcionar adecuada accesibilidad que otorgue las facilidades necesarias, así como establecer procedimientos para brindar asesoría y atención a las personas con discapacidad, a fin de que puedan consultar los sistemas que integran la Plataforma Nacional de Transparencia, presentar solicitudes de acceso a la información y facilitar su gestión e interponer los recursos que las leyes establezcan.</w:t>
      </w:r>
    </w:p>
    <w:p w14:paraId="71E87AD2" w14:textId="77777777" w:rsidR="00C10E70" w:rsidRPr="004D7263" w:rsidRDefault="00C10E70">
      <w:pPr>
        <w:ind w:left="1134" w:right="-592"/>
        <w:jc w:val="both"/>
        <w:rPr>
          <w:rFonts w:ascii="Palatino Linotype" w:eastAsia="Palatino Linotype" w:hAnsi="Palatino Linotype" w:cs="Palatino Linotype"/>
          <w:i/>
          <w:color w:val="000000"/>
        </w:rPr>
      </w:pPr>
    </w:p>
    <w:p w14:paraId="7EBCBB5A" w14:textId="77777777" w:rsidR="00C10E70" w:rsidRPr="004D7263" w:rsidRDefault="00542608">
      <w:pPr>
        <w:ind w:left="1134" w:right="-592"/>
        <w:jc w:val="both"/>
        <w:rPr>
          <w:rFonts w:ascii="Palatino Linotype" w:eastAsia="Palatino Linotype" w:hAnsi="Palatino Linotype" w:cs="Palatino Linotype"/>
          <w:i/>
          <w:color w:val="000000"/>
        </w:rPr>
      </w:pPr>
      <w:r w:rsidRPr="004D7263">
        <w:rPr>
          <w:rFonts w:ascii="Palatino Linotype" w:eastAsia="Palatino Linotype" w:hAnsi="Palatino Linotype" w:cs="Palatino Linotype"/>
          <w:b/>
          <w:i/>
          <w:color w:val="000000"/>
        </w:rPr>
        <w:t>Artículo 59</w:t>
      </w:r>
      <w:r w:rsidRPr="004D7263">
        <w:rPr>
          <w:rFonts w:ascii="Palatino Linotype" w:eastAsia="Palatino Linotype" w:hAnsi="Palatino Linotype" w:cs="Palatino Linotype"/>
          <w:i/>
          <w:color w:val="000000"/>
        </w:rPr>
        <w:t xml:space="preserve">. </w:t>
      </w:r>
      <w:r w:rsidRPr="004D7263">
        <w:rPr>
          <w:rFonts w:ascii="Palatino Linotype" w:eastAsia="Palatino Linotype" w:hAnsi="Palatino Linotype" w:cs="Palatino Linotype"/>
          <w:b/>
          <w:i/>
          <w:color w:val="000000"/>
        </w:rPr>
        <w:t>Los servidores públicos habilitados</w:t>
      </w:r>
      <w:r w:rsidRPr="004D7263">
        <w:rPr>
          <w:rFonts w:ascii="Palatino Linotype" w:eastAsia="Palatino Linotype" w:hAnsi="Palatino Linotype" w:cs="Palatino Linotype"/>
          <w:i/>
          <w:color w:val="000000"/>
        </w:rPr>
        <w:t xml:space="preserve"> tendrán las funciones siguientes:</w:t>
      </w:r>
    </w:p>
    <w:p w14:paraId="296C6FA5" w14:textId="77777777" w:rsidR="00C10E70" w:rsidRPr="004D7263" w:rsidRDefault="00542608">
      <w:pPr>
        <w:ind w:left="1134" w:right="-592"/>
        <w:jc w:val="both"/>
        <w:rPr>
          <w:rFonts w:ascii="Palatino Linotype" w:eastAsia="Palatino Linotype" w:hAnsi="Palatino Linotype" w:cs="Palatino Linotype"/>
          <w:i/>
          <w:color w:val="000000"/>
        </w:rPr>
      </w:pPr>
      <w:r w:rsidRPr="004D7263">
        <w:rPr>
          <w:rFonts w:ascii="Palatino Linotype" w:eastAsia="Palatino Linotype" w:hAnsi="Palatino Linotype" w:cs="Palatino Linotype"/>
          <w:i/>
          <w:color w:val="000000"/>
        </w:rPr>
        <w:t>I. Localizar la información que le solicite la Unidad de Transparencia;</w:t>
      </w:r>
    </w:p>
    <w:p w14:paraId="4003E1D6" w14:textId="77777777" w:rsidR="00C10E70" w:rsidRPr="004D7263" w:rsidRDefault="00542608">
      <w:pPr>
        <w:ind w:left="1134" w:right="-592"/>
        <w:jc w:val="both"/>
        <w:rPr>
          <w:rFonts w:ascii="Palatino Linotype" w:eastAsia="Palatino Linotype" w:hAnsi="Palatino Linotype" w:cs="Palatino Linotype"/>
          <w:i/>
          <w:color w:val="000000"/>
        </w:rPr>
      </w:pPr>
      <w:r w:rsidRPr="004D7263">
        <w:rPr>
          <w:rFonts w:ascii="Palatino Linotype" w:eastAsia="Palatino Linotype" w:hAnsi="Palatino Linotype" w:cs="Palatino Linotype"/>
          <w:i/>
          <w:color w:val="000000"/>
        </w:rPr>
        <w:t>II. Proporcionar la información que obre en los archivos y que le sea solicitada por la Unidad de Transparencia;</w:t>
      </w:r>
    </w:p>
    <w:p w14:paraId="6FFBA0DC" w14:textId="77777777" w:rsidR="00C10E70" w:rsidRPr="004D7263" w:rsidRDefault="00542608">
      <w:pPr>
        <w:ind w:left="1134" w:right="-592"/>
        <w:jc w:val="both"/>
        <w:rPr>
          <w:rFonts w:ascii="Palatino Linotype" w:eastAsia="Palatino Linotype" w:hAnsi="Palatino Linotype" w:cs="Palatino Linotype"/>
          <w:i/>
          <w:color w:val="000000"/>
        </w:rPr>
      </w:pPr>
      <w:r w:rsidRPr="004D7263">
        <w:rPr>
          <w:rFonts w:ascii="Palatino Linotype" w:eastAsia="Palatino Linotype" w:hAnsi="Palatino Linotype" w:cs="Palatino Linotype"/>
          <w:i/>
          <w:color w:val="000000"/>
        </w:rPr>
        <w:t>III. Apoyar a la Unidad de Transparencia en lo que esta le solicite para el cumplimiento de sus funciones;</w:t>
      </w:r>
    </w:p>
    <w:p w14:paraId="23571B20" w14:textId="77777777" w:rsidR="00C10E70" w:rsidRPr="004D7263" w:rsidRDefault="00542608">
      <w:pPr>
        <w:ind w:left="1134" w:right="-592"/>
        <w:jc w:val="both"/>
        <w:rPr>
          <w:rFonts w:ascii="Palatino Linotype" w:eastAsia="Palatino Linotype" w:hAnsi="Palatino Linotype" w:cs="Palatino Linotype"/>
          <w:i/>
          <w:color w:val="000000"/>
        </w:rPr>
      </w:pPr>
      <w:r w:rsidRPr="004D7263">
        <w:rPr>
          <w:rFonts w:ascii="Palatino Linotype" w:eastAsia="Palatino Linotype" w:hAnsi="Palatino Linotype" w:cs="Palatino Linotype"/>
          <w:i/>
          <w:color w:val="000000"/>
        </w:rPr>
        <w:t>IV. Proporcionar a la Unidad de Transparencia, las modificaciones a la información pública de oficio que obre en su poder;</w:t>
      </w:r>
    </w:p>
    <w:p w14:paraId="5FB85032" w14:textId="77777777" w:rsidR="00C10E70" w:rsidRPr="004D7263" w:rsidRDefault="00542608">
      <w:pPr>
        <w:ind w:left="1134" w:right="-592"/>
        <w:jc w:val="both"/>
        <w:rPr>
          <w:rFonts w:ascii="Palatino Linotype" w:eastAsia="Palatino Linotype" w:hAnsi="Palatino Linotype" w:cs="Palatino Linotype"/>
          <w:i/>
          <w:color w:val="000000"/>
        </w:rPr>
      </w:pPr>
      <w:r w:rsidRPr="004D7263">
        <w:rPr>
          <w:rFonts w:ascii="Palatino Linotype" w:eastAsia="Palatino Linotype" w:hAnsi="Palatino Linotype" w:cs="Palatino Linotype"/>
          <w:i/>
          <w:color w:val="000000"/>
        </w:rPr>
        <w:t>V. Integrar y presentar al responsable de la Unidad de Transparencia la propuesta de clasificación de información, la cual tendrá los fundamentos y argumentos en que se basa dicha propuesta;</w:t>
      </w:r>
    </w:p>
    <w:p w14:paraId="3CE9897F" w14:textId="77777777" w:rsidR="00C10E70" w:rsidRPr="004D7263" w:rsidRDefault="00542608">
      <w:pPr>
        <w:ind w:left="1134" w:right="-592"/>
        <w:jc w:val="both"/>
        <w:rPr>
          <w:rFonts w:ascii="Palatino Linotype" w:eastAsia="Palatino Linotype" w:hAnsi="Palatino Linotype" w:cs="Palatino Linotype"/>
          <w:i/>
          <w:color w:val="000000"/>
        </w:rPr>
      </w:pPr>
      <w:r w:rsidRPr="004D7263">
        <w:rPr>
          <w:rFonts w:ascii="Palatino Linotype" w:eastAsia="Palatino Linotype" w:hAnsi="Palatino Linotype" w:cs="Palatino Linotype"/>
          <w:i/>
          <w:color w:val="000000"/>
        </w:rPr>
        <w:t>VI. Verificar, una vez analizado el contenido de la información, que no se encuentre en los supuestos de información clasificada; y</w:t>
      </w:r>
    </w:p>
    <w:p w14:paraId="664CA639" w14:textId="77777777" w:rsidR="00C10E70" w:rsidRPr="004D7263" w:rsidRDefault="00542608">
      <w:pPr>
        <w:ind w:left="1134" w:right="-592"/>
        <w:jc w:val="both"/>
        <w:rPr>
          <w:rFonts w:ascii="Palatino Linotype" w:eastAsia="Palatino Linotype" w:hAnsi="Palatino Linotype" w:cs="Palatino Linotype"/>
          <w:i/>
          <w:color w:val="000000"/>
        </w:rPr>
      </w:pPr>
      <w:r w:rsidRPr="004D7263">
        <w:rPr>
          <w:rFonts w:ascii="Palatino Linotype" w:eastAsia="Palatino Linotype" w:hAnsi="Palatino Linotype" w:cs="Palatino Linotype"/>
          <w:i/>
          <w:color w:val="000000"/>
        </w:rPr>
        <w:t>VII. Dar cuenta a la Unidad de Transparencia del vencimiento de los plazos de reserva.</w:t>
      </w:r>
    </w:p>
    <w:p w14:paraId="2591D7CA" w14:textId="77777777" w:rsidR="00C10E70" w:rsidRPr="004D7263" w:rsidRDefault="00C10E70">
      <w:pPr>
        <w:ind w:left="1134" w:right="-592"/>
        <w:jc w:val="both"/>
        <w:rPr>
          <w:rFonts w:ascii="Palatino Linotype" w:eastAsia="Palatino Linotype" w:hAnsi="Palatino Linotype" w:cs="Palatino Linotype"/>
          <w:i/>
          <w:color w:val="000000"/>
        </w:rPr>
      </w:pPr>
    </w:p>
    <w:p w14:paraId="67101641" w14:textId="77777777" w:rsidR="00C10E70" w:rsidRPr="004D7263" w:rsidRDefault="00542608">
      <w:pPr>
        <w:ind w:left="1134" w:right="-592"/>
        <w:jc w:val="both"/>
        <w:rPr>
          <w:rFonts w:ascii="Palatino Linotype" w:eastAsia="Palatino Linotype" w:hAnsi="Palatino Linotype" w:cs="Palatino Linotype"/>
          <w:i/>
          <w:color w:val="000000"/>
        </w:rPr>
      </w:pPr>
      <w:r w:rsidRPr="004D7263">
        <w:rPr>
          <w:rFonts w:ascii="Palatino Linotype" w:eastAsia="Palatino Linotype" w:hAnsi="Palatino Linotype" w:cs="Palatino Linotype"/>
          <w:b/>
          <w:i/>
          <w:color w:val="000000"/>
        </w:rPr>
        <w:t>Artículo 162</w:t>
      </w:r>
      <w:r w:rsidRPr="004D7263">
        <w:rPr>
          <w:rFonts w:ascii="Palatino Linotype" w:eastAsia="Palatino Linotype" w:hAnsi="Palatino Linotype" w:cs="Palatino Linotype"/>
          <w:i/>
          <w:color w:val="000000"/>
        </w:rPr>
        <w:t>. Las unidades de transparencia deberán garantizar que las solicitudes se turnen a todas las Áreas competentes que cuenten con la información o deban tenerla de acuerdo a sus facultades, competencias y funciones, con el objeto de que realicen una búsqueda exhaustiva y razonable de la información solicitada.”</w:t>
      </w:r>
    </w:p>
    <w:p w14:paraId="6F32AC74" w14:textId="77777777" w:rsidR="00C10E70" w:rsidRPr="004D7263" w:rsidRDefault="00C10E70">
      <w:pPr>
        <w:ind w:right="-592"/>
        <w:jc w:val="both"/>
        <w:rPr>
          <w:rFonts w:ascii="Palatino Linotype" w:eastAsia="Palatino Linotype" w:hAnsi="Palatino Linotype" w:cs="Palatino Linotype"/>
          <w:i/>
          <w:color w:val="000000"/>
        </w:rPr>
      </w:pPr>
    </w:p>
    <w:p w14:paraId="060ECD1D" w14:textId="77777777" w:rsidR="00C10E70" w:rsidRPr="004D7263" w:rsidRDefault="00542608">
      <w:pPr>
        <w:numPr>
          <w:ilvl w:val="0"/>
          <w:numId w:val="1"/>
        </w:numPr>
        <w:spacing w:line="360" w:lineRule="auto"/>
        <w:ind w:left="0" w:right="-592" w:firstLine="0"/>
        <w:jc w:val="both"/>
        <w:rPr>
          <w:rFonts w:ascii="Calibri" w:eastAsia="Calibri" w:hAnsi="Calibri" w:cs="Calibri"/>
          <w:color w:val="000000"/>
        </w:rPr>
      </w:pPr>
      <w:r w:rsidRPr="004D7263">
        <w:rPr>
          <w:rFonts w:ascii="Palatino Linotype" w:eastAsia="Palatino Linotype" w:hAnsi="Palatino Linotype" w:cs="Palatino Linotype"/>
          <w:color w:val="000000"/>
        </w:rPr>
        <w:t>De la normatividad en cita, se desprende que las Unidades de Transparencia, se erigen como el área responsable en cada Sujeto Obligado que tiene a su cargo la atención de las solicitudes de información que se realicen al amparo de la Ley. El responsable de dicha área funge como enlace entre el</w:t>
      </w:r>
      <w:r w:rsidRPr="004D7263">
        <w:rPr>
          <w:rFonts w:ascii="Palatino Linotype" w:eastAsia="Palatino Linotype" w:hAnsi="Palatino Linotype" w:cs="Palatino Linotype"/>
          <w:b/>
          <w:color w:val="000000"/>
        </w:rPr>
        <w:t xml:space="preserve"> SUJETO OBLIGADO</w:t>
      </w:r>
      <w:r w:rsidRPr="004D7263">
        <w:rPr>
          <w:rFonts w:ascii="Palatino Linotype" w:eastAsia="Palatino Linotype" w:hAnsi="Palatino Linotype" w:cs="Palatino Linotype"/>
          <w:color w:val="000000"/>
        </w:rPr>
        <w:t xml:space="preserve"> y los solicitantes, y tiene bajo su responsabilidad el tramitar internamente la solicitud de información.</w:t>
      </w:r>
    </w:p>
    <w:p w14:paraId="00DF8577" w14:textId="77777777" w:rsidR="00C10E70" w:rsidRPr="004D7263" w:rsidRDefault="00C10E70">
      <w:pPr>
        <w:spacing w:line="360" w:lineRule="auto"/>
        <w:ind w:right="-592"/>
        <w:jc w:val="both"/>
        <w:rPr>
          <w:rFonts w:ascii="Palatino Linotype" w:eastAsia="Palatino Linotype" w:hAnsi="Palatino Linotype" w:cs="Palatino Linotype"/>
          <w:color w:val="000000"/>
        </w:rPr>
      </w:pPr>
    </w:p>
    <w:p w14:paraId="1A0FD4FD" w14:textId="77777777" w:rsidR="00C10E70" w:rsidRPr="004D7263" w:rsidRDefault="00542608">
      <w:pPr>
        <w:numPr>
          <w:ilvl w:val="0"/>
          <w:numId w:val="1"/>
        </w:numPr>
        <w:spacing w:line="360" w:lineRule="auto"/>
        <w:ind w:left="0" w:right="-592" w:firstLine="0"/>
        <w:jc w:val="both"/>
        <w:rPr>
          <w:rFonts w:ascii="Calibri" w:eastAsia="Calibri" w:hAnsi="Calibri" w:cs="Calibri"/>
          <w:color w:val="000000"/>
        </w:rPr>
      </w:pPr>
      <w:r w:rsidRPr="004D7263">
        <w:rPr>
          <w:rFonts w:ascii="Palatino Linotype" w:eastAsia="Palatino Linotype" w:hAnsi="Palatino Linotype" w:cs="Palatino Linotype"/>
          <w:color w:val="000000"/>
        </w:rPr>
        <w:lastRenderedPageBreak/>
        <w:t xml:space="preserve">De tal manera que, si bien, el Titular de la Unidad de Transparencia dio respuesta a la solicitud de información en cuestión, tenía que haber realizado el procedimiento, de turnar dentro de las áreas que conforman la estructura del </w:t>
      </w:r>
      <w:r w:rsidRPr="004D7263">
        <w:rPr>
          <w:rFonts w:ascii="Palatino Linotype" w:eastAsia="Palatino Linotype" w:hAnsi="Palatino Linotype" w:cs="Palatino Linotype"/>
          <w:b/>
          <w:color w:val="000000"/>
        </w:rPr>
        <w:t>Sujeto Obligado</w:t>
      </w:r>
      <w:r w:rsidRPr="004D7263">
        <w:rPr>
          <w:rFonts w:ascii="Palatino Linotype" w:eastAsia="Palatino Linotype" w:hAnsi="Palatino Linotype" w:cs="Palatino Linotype"/>
          <w:color w:val="000000"/>
        </w:rPr>
        <w:t>, a fin de que el responsable del área diera respuesta a la misma, tal y como lo marca la normatividad invocada, es por ello que debe turnar la solicitud a todas las áreas que pudieran generar, administrar o poseer la información requerida por el particular; pues los mismos, tienen como función, buscar, localizar y poseer la información, así como entregarla.</w:t>
      </w:r>
    </w:p>
    <w:p w14:paraId="6C6AAE92" w14:textId="77777777" w:rsidR="00C10E70" w:rsidRPr="004D7263" w:rsidRDefault="00C10E70">
      <w:pPr>
        <w:spacing w:line="360" w:lineRule="auto"/>
        <w:ind w:right="-592"/>
        <w:jc w:val="both"/>
        <w:rPr>
          <w:rFonts w:ascii="Palatino Linotype" w:eastAsia="Palatino Linotype" w:hAnsi="Palatino Linotype" w:cs="Palatino Linotype"/>
          <w:color w:val="000000"/>
        </w:rPr>
      </w:pPr>
    </w:p>
    <w:p w14:paraId="53B81960" w14:textId="77777777" w:rsidR="00C10E70" w:rsidRPr="004D7263" w:rsidRDefault="00542608">
      <w:pPr>
        <w:numPr>
          <w:ilvl w:val="0"/>
          <w:numId w:val="1"/>
        </w:numPr>
        <w:spacing w:line="360" w:lineRule="auto"/>
        <w:ind w:left="0" w:right="-592" w:firstLine="0"/>
        <w:jc w:val="both"/>
        <w:rPr>
          <w:rFonts w:ascii="Calibri" w:eastAsia="Calibri" w:hAnsi="Calibri" w:cs="Calibri"/>
          <w:color w:val="000000"/>
        </w:rPr>
      </w:pPr>
      <w:r w:rsidRPr="004D7263">
        <w:rPr>
          <w:rFonts w:ascii="Palatino Linotype" w:eastAsia="Palatino Linotype" w:hAnsi="Palatino Linotype" w:cs="Palatino Linotype"/>
          <w:color w:val="000000"/>
        </w:rPr>
        <w:t>Es por ello, que corresponde al Titular de la Unidad de Transparencia el garantizar que las solicitudes se turnen a todas las áreas competentes que puedan contar con la información, con el objeto de que se realice una búsqueda exhaustiva y razonable de la misma.</w:t>
      </w:r>
    </w:p>
    <w:p w14:paraId="58B2638C" w14:textId="77777777" w:rsidR="00C10E70" w:rsidRPr="004D7263" w:rsidRDefault="00C10E70">
      <w:pPr>
        <w:spacing w:line="360" w:lineRule="auto"/>
        <w:ind w:right="-592"/>
        <w:jc w:val="both"/>
        <w:rPr>
          <w:rFonts w:ascii="Calibri" w:eastAsia="Calibri" w:hAnsi="Calibri" w:cs="Calibri"/>
          <w:color w:val="000000"/>
        </w:rPr>
      </w:pPr>
    </w:p>
    <w:p w14:paraId="4EA1CC5F" w14:textId="77777777" w:rsidR="00C10E70" w:rsidRPr="004D7263" w:rsidRDefault="00542608">
      <w:pPr>
        <w:numPr>
          <w:ilvl w:val="0"/>
          <w:numId w:val="1"/>
        </w:numPr>
        <w:spacing w:line="360" w:lineRule="auto"/>
        <w:ind w:left="0" w:right="-592" w:firstLine="0"/>
        <w:jc w:val="both"/>
        <w:rPr>
          <w:rFonts w:ascii="Calibri" w:eastAsia="Calibri" w:hAnsi="Calibri" w:cs="Calibri"/>
          <w:color w:val="000000"/>
        </w:rPr>
      </w:pPr>
      <w:r w:rsidRPr="004D7263">
        <w:rPr>
          <w:rFonts w:ascii="Palatino Linotype" w:eastAsia="Palatino Linotype" w:hAnsi="Palatino Linotype" w:cs="Palatino Linotype"/>
          <w:color w:val="000000"/>
        </w:rPr>
        <w:t xml:space="preserve">De lo anterior, es de precisar que la información que resulta de interés para el particular obra en los archivos del </w:t>
      </w:r>
      <w:r w:rsidRPr="004D7263">
        <w:rPr>
          <w:rFonts w:ascii="Palatino Linotype" w:eastAsia="Palatino Linotype" w:hAnsi="Palatino Linotype" w:cs="Palatino Linotype"/>
          <w:b/>
          <w:color w:val="000000"/>
        </w:rPr>
        <w:t xml:space="preserve">SUJETO OBLIGADO </w:t>
      </w:r>
      <w:r w:rsidRPr="004D7263">
        <w:rPr>
          <w:rFonts w:ascii="Palatino Linotype" w:eastAsia="Palatino Linotype" w:hAnsi="Palatino Linotype" w:cs="Palatino Linotype"/>
          <w:color w:val="000000"/>
        </w:rPr>
        <w:t>y por lo tanto debe proceder a realizar una búsqueda exhaustiva a efecto de proporcionar los documentos donde obre la misma de tal forma que cumpla con los requisitos de la Ley en la materia.</w:t>
      </w:r>
    </w:p>
    <w:p w14:paraId="302A4289" w14:textId="77777777" w:rsidR="00C10E70" w:rsidRPr="004D7263" w:rsidRDefault="00C10E70">
      <w:pPr>
        <w:spacing w:line="360" w:lineRule="auto"/>
        <w:ind w:right="-592"/>
        <w:jc w:val="both"/>
        <w:rPr>
          <w:rFonts w:ascii="Palatino Linotype" w:eastAsia="Palatino Linotype" w:hAnsi="Palatino Linotype" w:cs="Palatino Linotype"/>
          <w:color w:val="000000"/>
        </w:rPr>
      </w:pPr>
    </w:p>
    <w:p w14:paraId="60475C6E" w14:textId="77777777" w:rsidR="00C10E70" w:rsidRPr="004D7263" w:rsidRDefault="00542608">
      <w:pPr>
        <w:numPr>
          <w:ilvl w:val="0"/>
          <w:numId w:val="1"/>
        </w:numPr>
        <w:spacing w:line="360" w:lineRule="auto"/>
        <w:ind w:left="0" w:right="-592" w:firstLine="0"/>
        <w:jc w:val="both"/>
        <w:rPr>
          <w:rFonts w:ascii="Calibri" w:eastAsia="Calibri" w:hAnsi="Calibri" w:cs="Calibri"/>
          <w:color w:val="000000"/>
        </w:rPr>
      </w:pPr>
      <w:r w:rsidRPr="004D7263">
        <w:rPr>
          <w:rFonts w:ascii="Palatino Linotype" w:eastAsia="Palatino Linotype" w:hAnsi="Palatino Linotype" w:cs="Palatino Linotype"/>
          <w:color w:val="000000"/>
        </w:rPr>
        <w:t xml:space="preserve">Conforme a lo anterior, se puede advertir que el </w:t>
      </w:r>
      <w:r w:rsidRPr="004D7263">
        <w:rPr>
          <w:rFonts w:ascii="Palatino Linotype" w:eastAsia="Palatino Linotype" w:hAnsi="Palatino Linotype" w:cs="Palatino Linotype"/>
          <w:b/>
          <w:color w:val="000000"/>
        </w:rPr>
        <w:t>SUJETO OBLIGADO</w:t>
      </w:r>
      <w:r w:rsidRPr="004D7263">
        <w:rPr>
          <w:rFonts w:ascii="Palatino Linotype" w:eastAsia="Palatino Linotype" w:hAnsi="Palatino Linotype" w:cs="Palatino Linotype"/>
          <w:color w:val="000000"/>
        </w:rPr>
        <w:t xml:space="preserve"> no </w:t>
      </w:r>
      <w:r w:rsidRPr="004D7263">
        <w:rPr>
          <w:rFonts w:ascii="Palatino Linotype" w:eastAsia="Palatino Linotype" w:hAnsi="Palatino Linotype" w:cs="Palatino Linotype"/>
        </w:rPr>
        <w:t>turnar</w:t>
      </w:r>
      <w:r w:rsidRPr="004D7263">
        <w:rPr>
          <w:rFonts w:ascii="Palatino Linotype" w:eastAsia="Palatino Linotype" w:hAnsi="Palatino Linotype" w:cs="Palatino Linotype"/>
          <w:color w:val="000000"/>
        </w:rPr>
        <w:t xml:space="preserve"> la solicitud de información a todas  las unidad administrativa habilitadas de conocer de la solicitud de información, por lo que se concluye, que el </w:t>
      </w:r>
      <w:r w:rsidRPr="004D7263">
        <w:rPr>
          <w:rFonts w:ascii="Palatino Linotype" w:eastAsia="Palatino Linotype" w:hAnsi="Palatino Linotype" w:cs="Palatino Linotype"/>
          <w:b/>
          <w:color w:val="000000"/>
        </w:rPr>
        <w:t>SUJETO OBLIGADO</w:t>
      </w:r>
      <w:r w:rsidRPr="004D7263">
        <w:rPr>
          <w:rFonts w:ascii="Palatino Linotype" w:eastAsia="Palatino Linotype" w:hAnsi="Palatino Linotype" w:cs="Palatino Linotype"/>
          <w:color w:val="000000"/>
        </w:rPr>
        <w:t xml:space="preserve"> incumplió con el procedimiento de búsqueda establecido en el artículo 162 de la Ley de Transparencia y Acceso a la Información Pública del Estado de México y Municipios, por lo que no se </w:t>
      </w:r>
      <w:r w:rsidRPr="004D7263">
        <w:rPr>
          <w:rFonts w:ascii="Palatino Linotype" w:eastAsia="Palatino Linotype" w:hAnsi="Palatino Linotype" w:cs="Palatino Linotype"/>
          <w:color w:val="000000"/>
        </w:rPr>
        <w:lastRenderedPageBreak/>
        <w:t xml:space="preserve">acreditó que la búsqueda fuera exhaustiva y razonable; para lograr dicha situación, en principio, resulta necesario determinar, </w:t>
      </w:r>
      <w:r w:rsidRPr="004D7263">
        <w:rPr>
          <w:rFonts w:ascii="Palatino Linotype" w:eastAsia="Palatino Linotype" w:hAnsi="Palatino Linotype" w:cs="Palatino Linotype"/>
        </w:rPr>
        <w:t>qué</w:t>
      </w:r>
      <w:r w:rsidRPr="004D7263">
        <w:rPr>
          <w:rFonts w:ascii="Palatino Linotype" w:eastAsia="Palatino Linotype" w:hAnsi="Palatino Linotype" w:cs="Palatino Linotype"/>
          <w:color w:val="000000"/>
        </w:rPr>
        <w:t xml:space="preserve"> es una investigación con esas características.</w:t>
      </w:r>
    </w:p>
    <w:p w14:paraId="2CB1DFEC" w14:textId="77777777" w:rsidR="00C10E70" w:rsidRPr="004D7263" w:rsidRDefault="00C10E70">
      <w:pPr>
        <w:spacing w:line="360" w:lineRule="auto"/>
        <w:ind w:right="-592"/>
        <w:jc w:val="both"/>
        <w:rPr>
          <w:rFonts w:ascii="Palatino Linotype" w:eastAsia="Palatino Linotype" w:hAnsi="Palatino Linotype" w:cs="Palatino Linotype"/>
          <w:color w:val="000000"/>
        </w:rPr>
      </w:pPr>
    </w:p>
    <w:p w14:paraId="3EE83328" w14:textId="77777777" w:rsidR="00C10E70" w:rsidRPr="004D7263" w:rsidRDefault="00542608">
      <w:pPr>
        <w:numPr>
          <w:ilvl w:val="0"/>
          <w:numId w:val="1"/>
        </w:numPr>
        <w:spacing w:line="360" w:lineRule="auto"/>
        <w:ind w:left="0" w:right="-592" w:firstLine="0"/>
        <w:jc w:val="both"/>
        <w:rPr>
          <w:rFonts w:ascii="Calibri" w:eastAsia="Calibri" w:hAnsi="Calibri" w:cs="Calibri"/>
          <w:color w:val="000000"/>
        </w:rPr>
      </w:pPr>
      <w:r w:rsidRPr="004D7263">
        <w:rPr>
          <w:rFonts w:ascii="Palatino Linotype" w:eastAsia="Palatino Linotype" w:hAnsi="Palatino Linotype" w:cs="Palatino Linotype"/>
          <w:color w:val="000000"/>
        </w:rPr>
        <w:t>Aunado a lo expuesto, para poder acreditar el carácter exhaustivo de la búsqueda realizada por los Sujetos Obligados, se deben motivar las razones por las que se buscó la información en determinadas áreas, los criterios de búsqueda utilizados y demás circunstancias que fueron tomadas en cuenta.</w:t>
      </w:r>
    </w:p>
    <w:p w14:paraId="6CFF57E0" w14:textId="77777777" w:rsidR="00C10E70" w:rsidRPr="004D7263" w:rsidRDefault="00C10E70">
      <w:pPr>
        <w:spacing w:line="360" w:lineRule="auto"/>
        <w:ind w:right="-592"/>
        <w:jc w:val="both"/>
        <w:rPr>
          <w:rFonts w:ascii="Palatino Linotype" w:eastAsia="Palatino Linotype" w:hAnsi="Palatino Linotype" w:cs="Palatino Linotype"/>
          <w:color w:val="000000"/>
        </w:rPr>
      </w:pPr>
    </w:p>
    <w:p w14:paraId="1ADB1E1E" w14:textId="77777777" w:rsidR="00C10E70" w:rsidRPr="004D7263" w:rsidRDefault="00542608">
      <w:pPr>
        <w:numPr>
          <w:ilvl w:val="0"/>
          <w:numId w:val="1"/>
        </w:numPr>
        <w:spacing w:line="360" w:lineRule="auto"/>
        <w:ind w:left="0" w:right="-592" w:firstLine="0"/>
        <w:jc w:val="both"/>
        <w:rPr>
          <w:rFonts w:ascii="Calibri" w:eastAsia="Calibri" w:hAnsi="Calibri" w:cs="Calibri"/>
          <w:color w:val="000000"/>
        </w:rPr>
      </w:pPr>
      <w:r w:rsidRPr="004D7263">
        <w:rPr>
          <w:rFonts w:ascii="Palatino Linotype" w:eastAsia="Palatino Linotype" w:hAnsi="Palatino Linotype" w:cs="Palatino Linotype"/>
          <w:color w:val="000000"/>
        </w:rPr>
        <w:t xml:space="preserve">En ese contexto, de conformidad con los </w:t>
      </w:r>
      <w:r w:rsidRPr="004D7263">
        <w:rPr>
          <w:rFonts w:ascii="Palatino Linotype" w:eastAsia="Palatino Linotype" w:hAnsi="Palatino Linotype" w:cs="Palatino Linotype"/>
          <w:b/>
          <w:color w:val="000000"/>
        </w:rPr>
        <w:t>criterios 12/10 y 04/19,</w:t>
      </w:r>
      <w:r w:rsidRPr="004D7263">
        <w:rPr>
          <w:rFonts w:ascii="Palatino Linotype" w:eastAsia="Palatino Linotype" w:hAnsi="Palatino Linotype" w:cs="Palatino Linotype"/>
          <w:color w:val="000000"/>
        </w:rPr>
        <w:t xml:space="preserve"> emitidos por el Instituto Nacional de Transparencia, Acceso a la Información y Protección de Datos Personales, traídos por analogía, se colige que los sujetos obligados para acreditar que se realizó una búsqueda exhaustiva y razonable, deben de proporcionar los </w:t>
      </w:r>
      <w:r w:rsidRPr="004D7263">
        <w:rPr>
          <w:rFonts w:ascii="Palatino Linotype" w:eastAsia="Palatino Linotype" w:hAnsi="Palatino Linotype" w:cs="Palatino Linotype"/>
          <w:b/>
          <w:color w:val="000000"/>
        </w:rPr>
        <w:t>elementos suficientes</w:t>
      </w:r>
      <w:r w:rsidRPr="004D7263">
        <w:rPr>
          <w:rFonts w:ascii="Palatino Linotype" w:eastAsia="Palatino Linotype" w:hAnsi="Palatino Linotype" w:cs="Palatino Linotype"/>
          <w:color w:val="000000"/>
        </w:rPr>
        <w:t xml:space="preserve"> del carácter exhaustivo de la indagación realizada, a saber, los siguientes:</w:t>
      </w:r>
    </w:p>
    <w:p w14:paraId="631F348C" w14:textId="77777777" w:rsidR="00C10E70" w:rsidRPr="004D7263" w:rsidRDefault="00C10E70">
      <w:pPr>
        <w:spacing w:line="360" w:lineRule="auto"/>
        <w:ind w:right="-592"/>
        <w:jc w:val="both"/>
        <w:rPr>
          <w:rFonts w:ascii="Palatino Linotype" w:eastAsia="Palatino Linotype" w:hAnsi="Palatino Linotype" w:cs="Palatino Linotype"/>
          <w:color w:val="000000"/>
        </w:rPr>
      </w:pPr>
    </w:p>
    <w:p w14:paraId="3F2FBBEC" w14:textId="77777777" w:rsidR="00C10E70" w:rsidRPr="004D7263" w:rsidRDefault="00542608">
      <w:pPr>
        <w:numPr>
          <w:ilvl w:val="0"/>
          <w:numId w:val="3"/>
        </w:numPr>
        <w:ind w:left="1134" w:right="-592"/>
        <w:jc w:val="both"/>
        <w:rPr>
          <w:rFonts w:ascii="Palatino Linotype" w:eastAsia="Palatino Linotype" w:hAnsi="Palatino Linotype" w:cs="Palatino Linotype"/>
          <w:i/>
          <w:color w:val="000000"/>
        </w:rPr>
      </w:pPr>
      <w:r w:rsidRPr="004D7263">
        <w:rPr>
          <w:rFonts w:ascii="Palatino Linotype" w:eastAsia="Palatino Linotype" w:hAnsi="Palatino Linotype" w:cs="Palatino Linotype"/>
          <w:i/>
          <w:color w:val="000000"/>
        </w:rPr>
        <w:t>Motivación por las que se buscó la información, en determinadas unidades administrativas;</w:t>
      </w:r>
    </w:p>
    <w:p w14:paraId="25491724" w14:textId="77777777" w:rsidR="00C10E70" w:rsidRPr="004D7263" w:rsidRDefault="00542608">
      <w:pPr>
        <w:numPr>
          <w:ilvl w:val="0"/>
          <w:numId w:val="3"/>
        </w:numPr>
        <w:ind w:left="1134" w:right="-592"/>
        <w:jc w:val="both"/>
        <w:rPr>
          <w:rFonts w:ascii="Palatino Linotype" w:eastAsia="Palatino Linotype" w:hAnsi="Palatino Linotype" w:cs="Palatino Linotype"/>
          <w:i/>
          <w:color w:val="000000"/>
        </w:rPr>
      </w:pPr>
      <w:r w:rsidRPr="004D7263">
        <w:rPr>
          <w:rFonts w:ascii="Palatino Linotype" w:eastAsia="Palatino Linotype" w:hAnsi="Palatino Linotype" w:cs="Palatino Linotype"/>
          <w:i/>
          <w:color w:val="000000"/>
        </w:rPr>
        <w:t>Los criterios de búsqueda utilizados, y</w:t>
      </w:r>
    </w:p>
    <w:p w14:paraId="000981B8" w14:textId="77777777" w:rsidR="00C10E70" w:rsidRPr="004D7263" w:rsidRDefault="00542608">
      <w:pPr>
        <w:numPr>
          <w:ilvl w:val="0"/>
          <w:numId w:val="3"/>
        </w:numPr>
        <w:ind w:left="1134" w:right="-592"/>
        <w:jc w:val="both"/>
        <w:rPr>
          <w:rFonts w:ascii="Palatino Linotype" w:eastAsia="Palatino Linotype" w:hAnsi="Palatino Linotype" w:cs="Palatino Linotype"/>
          <w:i/>
          <w:color w:val="000000"/>
        </w:rPr>
      </w:pPr>
      <w:r w:rsidRPr="004D7263">
        <w:rPr>
          <w:rFonts w:ascii="Palatino Linotype" w:eastAsia="Palatino Linotype" w:hAnsi="Palatino Linotype" w:cs="Palatino Linotype"/>
          <w:i/>
          <w:color w:val="000000"/>
        </w:rPr>
        <w:t>Las circunstancias que fueron tomadas en cuenta.</w:t>
      </w:r>
    </w:p>
    <w:p w14:paraId="07C227D2" w14:textId="77777777" w:rsidR="00C10E70" w:rsidRPr="004D7263" w:rsidRDefault="00C10E70">
      <w:pPr>
        <w:spacing w:line="360" w:lineRule="auto"/>
        <w:ind w:right="-592"/>
        <w:jc w:val="both"/>
        <w:rPr>
          <w:rFonts w:ascii="Palatino Linotype" w:eastAsia="Palatino Linotype" w:hAnsi="Palatino Linotype" w:cs="Palatino Linotype"/>
          <w:color w:val="000000"/>
        </w:rPr>
      </w:pPr>
    </w:p>
    <w:p w14:paraId="3E7E4AB4" w14:textId="77777777" w:rsidR="00C10E70" w:rsidRPr="004D7263" w:rsidRDefault="00542608">
      <w:pPr>
        <w:numPr>
          <w:ilvl w:val="0"/>
          <w:numId w:val="1"/>
        </w:numPr>
        <w:spacing w:line="360" w:lineRule="auto"/>
        <w:ind w:left="0" w:right="-592" w:firstLine="0"/>
        <w:jc w:val="both"/>
        <w:rPr>
          <w:rFonts w:ascii="Calibri" w:eastAsia="Calibri" w:hAnsi="Calibri" w:cs="Calibri"/>
          <w:color w:val="000000"/>
        </w:rPr>
      </w:pPr>
      <w:r w:rsidRPr="004D7263">
        <w:rPr>
          <w:rFonts w:ascii="Palatino Linotype" w:eastAsia="Palatino Linotype" w:hAnsi="Palatino Linotype" w:cs="Palatino Linotype"/>
          <w:color w:val="000000"/>
        </w:rPr>
        <w:t>De tales circunstancias, se considera que para que los Sujetos Obligado justifiquen que realizaron una búsqueda exhaustiva y razonable, deben indicar de manera clara, lo siguiente:</w:t>
      </w:r>
    </w:p>
    <w:p w14:paraId="0E04B15B" w14:textId="77777777" w:rsidR="00C10E70" w:rsidRPr="004D7263" w:rsidRDefault="00542608">
      <w:pPr>
        <w:numPr>
          <w:ilvl w:val="0"/>
          <w:numId w:val="4"/>
        </w:numPr>
        <w:ind w:left="1134" w:right="-592" w:firstLine="0"/>
        <w:jc w:val="both"/>
        <w:rPr>
          <w:rFonts w:ascii="Palatino Linotype" w:eastAsia="Palatino Linotype" w:hAnsi="Palatino Linotype" w:cs="Palatino Linotype"/>
          <w:b/>
          <w:i/>
          <w:color w:val="000000"/>
        </w:rPr>
      </w:pPr>
      <w:r w:rsidRPr="004D7263">
        <w:rPr>
          <w:rFonts w:ascii="Palatino Linotype" w:eastAsia="Palatino Linotype" w:hAnsi="Palatino Linotype" w:cs="Palatino Linotype"/>
          <w:b/>
          <w:i/>
          <w:color w:val="000000"/>
        </w:rPr>
        <w:t>Las áreas donde se buscó la información;</w:t>
      </w:r>
    </w:p>
    <w:p w14:paraId="6514A8C7" w14:textId="77777777" w:rsidR="00C10E70" w:rsidRPr="004D7263" w:rsidRDefault="00542608">
      <w:pPr>
        <w:numPr>
          <w:ilvl w:val="0"/>
          <w:numId w:val="4"/>
        </w:numPr>
        <w:ind w:left="1134" w:right="-592" w:firstLine="0"/>
        <w:jc w:val="both"/>
        <w:rPr>
          <w:rFonts w:ascii="Palatino Linotype" w:eastAsia="Palatino Linotype" w:hAnsi="Palatino Linotype" w:cs="Palatino Linotype"/>
          <w:b/>
          <w:i/>
          <w:color w:val="000000"/>
        </w:rPr>
      </w:pPr>
      <w:r w:rsidRPr="004D7263">
        <w:rPr>
          <w:rFonts w:ascii="Palatino Linotype" w:eastAsia="Palatino Linotype" w:hAnsi="Palatino Linotype" w:cs="Palatino Linotype"/>
          <w:b/>
          <w:i/>
          <w:color w:val="000000"/>
        </w:rPr>
        <w:t>Tipo de archivos buscados (físicos o electrónicos);</w:t>
      </w:r>
    </w:p>
    <w:p w14:paraId="649BC763" w14:textId="77777777" w:rsidR="00C10E70" w:rsidRPr="004D7263" w:rsidRDefault="00542608">
      <w:pPr>
        <w:numPr>
          <w:ilvl w:val="0"/>
          <w:numId w:val="4"/>
        </w:numPr>
        <w:ind w:left="1134" w:right="-592" w:firstLine="0"/>
        <w:jc w:val="both"/>
        <w:rPr>
          <w:rFonts w:ascii="Palatino Linotype" w:eastAsia="Palatino Linotype" w:hAnsi="Palatino Linotype" w:cs="Palatino Linotype"/>
          <w:b/>
          <w:i/>
          <w:color w:val="000000"/>
        </w:rPr>
      </w:pPr>
      <w:r w:rsidRPr="004D7263">
        <w:rPr>
          <w:rFonts w:ascii="Palatino Linotype" w:eastAsia="Palatino Linotype" w:hAnsi="Palatino Linotype" w:cs="Palatino Linotype"/>
          <w:b/>
          <w:i/>
          <w:color w:val="000000"/>
        </w:rPr>
        <w:t xml:space="preserve">Los criterios de búsqueda utilizados, y </w:t>
      </w:r>
    </w:p>
    <w:p w14:paraId="473D0CC9" w14:textId="77777777" w:rsidR="00C10E70" w:rsidRPr="004D7263" w:rsidRDefault="00542608">
      <w:pPr>
        <w:numPr>
          <w:ilvl w:val="0"/>
          <w:numId w:val="4"/>
        </w:numPr>
        <w:ind w:left="1134" w:right="-592" w:firstLine="0"/>
        <w:jc w:val="both"/>
        <w:rPr>
          <w:rFonts w:ascii="Palatino Linotype" w:eastAsia="Palatino Linotype" w:hAnsi="Palatino Linotype" w:cs="Palatino Linotype"/>
          <w:b/>
          <w:i/>
          <w:color w:val="000000"/>
        </w:rPr>
      </w:pPr>
      <w:r w:rsidRPr="004D7263">
        <w:rPr>
          <w:rFonts w:ascii="Palatino Linotype" w:eastAsia="Palatino Linotype" w:hAnsi="Palatino Linotype" w:cs="Palatino Linotype"/>
          <w:b/>
          <w:i/>
          <w:color w:val="000000"/>
        </w:rPr>
        <w:t>Las circunstancias que fueron tomadas en cuenta.</w:t>
      </w:r>
      <w:r w:rsidRPr="004D7263">
        <w:rPr>
          <w:rFonts w:ascii="Palatino Linotype" w:eastAsia="Palatino Linotype" w:hAnsi="Palatino Linotype" w:cs="Palatino Linotype"/>
          <w:b/>
          <w:i/>
          <w:color w:val="000000"/>
        </w:rPr>
        <w:tab/>
      </w:r>
    </w:p>
    <w:p w14:paraId="0C206379" w14:textId="77777777" w:rsidR="00C10E70" w:rsidRPr="004D7263" w:rsidRDefault="00C10E70">
      <w:pPr>
        <w:spacing w:line="360" w:lineRule="auto"/>
        <w:ind w:right="-592"/>
        <w:jc w:val="both"/>
        <w:rPr>
          <w:rFonts w:ascii="Palatino Linotype" w:eastAsia="Palatino Linotype" w:hAnsi="Palatino Linotype" w:cs="Palatino Linotype"/>
          <w:color w:val="000000"/>
        </w:rPr>
      </w:pPr>
    </w:p>
    <w:p w14:paraId="5194D460" w14:textId="77777777" w:rsidR="00C10E70" w:rsidRPr="004D7263" w:rsidRDefault="00542608">
      <w:pPr>
        <w:numPr>
          <w:ilvl w:val="0"/>
          <w:numId w:val="1"/>
        </w:numPr>
        <w:spacing w:line="360" w:lineRule="auto"/>
        <w:ind w:left="0" w:right="-592" w:firstLine="0"/>
        <w:jc w:val="both"/>
        <w:rPr>
          <w:rFonts w:ascii="Palatino Linotype" w:eastAsia="Palatino Linotype" w:hAnsi="Palatino Linotype" w:cs="Palatino Linotype"/>
          <w:b/>
          <w:color w:val="000000"/>
        </w:rPr>
      </w:pPr>
      <w:r w:rsidRPr="004D7263">
        <w:rPr>
          <w:rFonts w:ascii="Palatino Linotype" w:eastAsia="Palatino Linotype" w:hAnsi="Palatino Linotype" w:cs="Palatino Linotype"/>
          <w:color w:val="000000"/>
        </w:rPr>
        <w:lastRenderedPageBreak/>
        <w:t xml:space="preserve">Conforme a lo anterior, este Instituto considera que el Poder Judicial , no cumplió con ninguno de los requisitos previamente señalados por lo consiguiente no </w:t>
      </w:r>
      <w:r w:rsidRPr="004D7263">
        <w:rPr>
          <w:rFonts w:ascii="Palatino Linotype" w:eastAsia="Palatino Linotype" w:hAnsi="Palatino Linotype" w:cs="Palatino Linotype"/>
        </w:rPr>
        <w:t>turnar</w:t>
      </w:r>
      <w:r w:rsidRPr="004D7263">
        <w:rPr>
          <w:rFonts w:ascii="Palatino Linotype" w:eastAsia="Palatino Linotype" w:hAnsi="Palatino Linotype" w:cs="Palatino Linotype"/>
          <w:color w:val="000000"/>
        </w:rPr>
        <w:t xml:space="preserve"> la solicitud de información a las diversas áreas, toda vez que de la respuesta entregada no se pronuncian todos los servidores públicos habilitados, por lo que, no se logró advertir que esta haya realizado una indagación de lo requerido, </w:t>
      </w:r>
      <w:r w:rsidRPr="004D7263">
        <w:rPr>
          <w:rFonts w:ascii="Palatino Linotype" w:eastAsia="Palatino Linotype" w:hAnsi="Palatino Linotype" w:cs="Palatino Linotype"/>
          <w:b/>
          <w:color w:val="000000"/>
        </w:rPr>
        <w:t>no se indago en documentos físicos o también electrónicos y no se logró desprender los criterios de búsqueda utilizados, pues no precisó cómo realizó la misma.</w:t>
      </w:r>
    </w:p>
    <w:p w14:paraId="55A44249" w14:textId="77777777" w:rsidR="00C10E70" w:rsidRPr="004D7263" w:rsidRDefault="00C10E70">
      <w:pPr>
        <w:spacing w:line="360" w:lineRule="auto"/>
        <w:ind w:right="-592"/>
        <w:jc w:val="both"/>
        <w:rPr>
          <w:rFonts w:ascii="Palatino Linotype" w:eastAsia="Palatino Linotype" w:hAnsi="Palatino Linotype" w:cs="Palatino Linotype"/>
          <w:i/>
        </w:rPr>
      </w:pPr>
    </w:p>
    <w:p w14:paraId="198FDB70" w14:textId="77777777" w:rsidR="00C10E70" w:rsidRPr="004D7263" w:rsidRDefault="00542608">
      <w:pPr>
        <w:numPr>
          <w:ilvl w:val="0"/>
          <w:numId w:val="1"/>
        </w:numPr>
        <w:spacing w:line="360" w:lineRule="auto"/>
        <w:ind w:left="0" w:right="-592" w:firstLine="0"/>
        <w:jc w:val="both"/>
        <w:rPr>
          <w:rFonts w:ascii="Calibri" w:eastAsia="Calibri" w:hAnsi="Calibri" w:cs="Calibri"/>
          <w:color w:val="000000"/>
        </w:rPr>
      </w:pPr>
      <w:r w:rsidRPr="004D7263">
        <w:rPr>
          <w:rFonts w:ascii="Palatino Linotype" w:eastAsia="Palatino Linotype" w:hAnsi="Palatino Linotype" w:cs="Palatino Linotype"/>
          <w:color w:val="000000"/>
        </w:rPr>
        <w:t>De lo anterior, se concluye que la búsqueda exhaustiva y razonable de la información debe estar sustentada con los respectivos criterios de búsqueda exhaustiva que el sujeto obligado utilizó.</w:t>
      </w:r>
    </w:p>
    <w:p w14:paraId="3EE22743" w14:textId="77777777" w:rsidR="00C10E70" w:rsidRPr="004D7263" w:rsidRDefault="00C10E70">
      <w:pPr>
        <w:shd w:val="clear" w:color="auto" w:fill="FFFFFF"/>
        <w:spacing w:line="360" w:lineRule="auto"/>
        <w:ind w:right="-592"/>
        <w:jc w:val="both"/>
        <w:rPr>
          <w:rFonts w:ascii="Palatino Linotype" w:eastAsia="Palatino Linotype" w:hAnsi="Palatino Linotype" w:cs="Palatino Linotype"/>
          <w:b/>
          <w:color w:val="000000"/>
        </w:rPr>
      </w:pPr>
    </w:p>
    <w:p w14:paraId="05090B70" w14:textId="77777777" w:rsidR="00C10E70" w:rsidRPr="004D7263" w:rsidRDefault="00542608">
      <w:pPr>
        <w:numPr>
          <w:ilvl w:val="0"/>
          <w:numId w:val="1"/>
        </w:numPr>
        <w:spacing w:line="360" w:lineRule="auto"/>
        <w:ind w:left="0" w:right="-592" w:firstLine="0"/>
        <w:jc w:val="both"/>
        <w:rPr>
          <w:rFonts w:ascii="Palatino Linotype" w:eastAsia="Palatino Linotype" w:hAnsi="Palatino Linotype" w:cs="Palatino Linotype"/>
          <w:color w:val="000000"/>
        </w:rPr>
      </w:pPr>
      <w:r w:rsidRPr="004D7263">
        <w:rPr>
          <w:rFonts w:ascii="Palatino Linotype" w:eastAsia="Palatino Linotype" w:hAnsi="Palatino Linotype" w:cs="Palatino Linotype"/>
          <w:color w:val="000000"/>
        </w:rPr>
        <w:t>Aunado a lo anterior, es pertinente traer a Contexto la Ley Orgánica del Poder Judicial del Estado de México, la cual establece lo siguiente.</w:t>
      </w:r>
    </w:p>
    <w:p w14:paraId="47086FD9" w14:textId="77777777" w:rsidR="00C10E70" w:rsidRPr="004D7263" w:rsidRDefault="00C10E70">
      <w:pPr>
        <w:pBdr>
          <w:top w:val="nil"/>
          <w:left w:val="nil"/>
          <w:bottom w:val="nil"/>
          <w:right w:val="nil"/>
          <w:between w:val="nil"/>
        </w:pBdr>
        <w:ind w:left="720" w:right="-592"/>
        <w:rPr>
          <w:rFonts w:ascii="Palatino Linotype" w:eastAsia="Palatino Linotype" w:hAnsi="Palatino Linotype" w:cs="Palatino Linotype"/>
          <w:color w:val="000000"/>
        </w:rPr>
      </w:pPr>
    </w:p>
    <w:p w14:paraId="29B7BF76" w14:textId="77777777" w:rsidR="00C10E70" w:rsidRPr="004D7263" w:rsidRDefault="00C10E70">
      <w:pPr>
        <w:pBdr>
          <w:top w:val="nil"/>
          <w:left w:val="nil"/>
          <w:bottom w:val="nil"/>
          <w:right w:val="nil"/>
          <w:between w:val="nil"/>
        </w:pBdr>
        <w:ind w:left="720" w:right="-592"/>
        <w:rPr>
          <w:rFonts w:ascii="Palatino Linotype" w:eastAsia="Palatino Linotype" w:hAnsi="Palatino Linotype" w:cs="Palatino Linotype"/>
          <w:color w:val="000000"/>
        </w:rPr>
      </w:pPr>
    </w:p>
    <w:p w14:paraId="0938CD5D" w14:textId="77777777" w:rsidR="00C10E70" w:rsidRPr="004D7263" w:rsidRDefault="00542608">
      <w:pPr>
        <w:pBdr>
          <w:top w:val="nil"/>
          <w:left w:val="nil"/>
          <w:bottom w:val="nil"/>
          <w:right w:val="nil"/>
          <w:between w:val="nil"/>
        </w:pBdr>
        <w:ind w:left="1418" w:right="-592"/>
        <w:jc w:val="both"/>
        <w:rPr>
          <w:rFonts w:ascii="Palatino Linotype" w:eastAsia="Palatino Linotype" w:hAnsi="Palatino Linotype" w:cs="Palatino Linotype"/>
          <w:b/>
          <w:i/>
          <w:color w:val="000000"/>
        </w:rPr>
      </w:pPr>
      <w:r w:rsidRPr="004D7263">
        <w:rPr>
          <w:rFonts w:ascii="Palatino Linotype" w:eastAsia="Palatino Linotype" w:hAnsi="Palatino Linotype" w:cs="Palatino Linotype"/>
          <w:b/>
          <w:i/>
          <w:color w:val="000000"/>
        </w:rPr>
        <w:t>Unidades Administrativas</w:t>
      </w:r>
    </w:p>
    <w:p w14:paraId="632B24CD" w14:textId="77777777" w:rsidR="00C10E70" w:rsidRPr="004D7263" w:rsidRDefault="00542608">
      <w:pPr>
        <w:pBdr>
          <w:top w:val="nil"/>
          <w:left w:val="nil"/>
          <w:bottom w:val="nil"/>
          <w:right w:val="nil"/>
          <w:between w:val="nil"/>
        </w:pBdr>
        <w:ind w:left="1418" w:right="-592"/>
        <w:jc w:val="both"/>
        <w:rPr>
          <w:rFonts w:ascii="Palatino Linotype" w:eastAsia="Palatino Linotype" w:hAnsi="Palatino Linotype" w:cs="Palatino Linotype"/>
          <w:i/>
          <w:color w:val="000000"/>
        </w:rPr>
      </w:pPr>
      <w:r w:rsidRPr="004D7263">
        <w:rPr>
          <w:rFonts w:ascii="Palatino Linotype" w:eastAsia="Palatino Linotype" w:hAnsi="Palatino Linotype" w:cs="Palatino Linotype"/>
          <w:b/>
          <w:i/>
          <w:color w:val="000000"/>
        </w:rPr>
        <w:t>Artículo 150.</w:t>
      </w:r>
      <w:r w:rsidRPr="004D7263">
        <w:rPr>
          <w:rFonts w:ascii="Palatino Linotype" w:eastAsia="Palatino Linotype" w:hAnsi="Palatino Linotype" w:cs="Palatino Linotype"/>
          <w:i/>
          <w:color w:val="000000"/>
        </w:rPr>
        <w:t xml:space="preserve"> El Poder Judicial contará con las unidades administrativas que estarán bajo el mando y supervisión directa </w:t>
      </w:r>
      <w:proofErr w:type="spellStart"/>
      <w:r w:rsidRPr="004D7263">
        <w:rPr>
          <w:rFonts w:ascii="Palatino Linotype" w:eastAsia="Palatino Linotype" w:hAnsi="Palatino Linotype" w:cs="Palatino Linotype"/>
          <w:i/>
          <w:color w:val="000000"/>
        </w:rPr>
        <w:t>delpresidente</w:t>
      </w:r>
      <w:proofErr w:type="spellEnd"/>
      <w:r w:rsidRPr="004D7263">
        <w:rPr>
          <w:rFonts w:ascii="Palatino Linotype" w:eastAsia="Palatino Linotype" w:hAnsi="Palatino Linotype" w:cs="Palatino Linotype"/>
          <w:i/>
          <w:color w:val="000000"/>
        </w:rPr>
        <w:t xml:space="preserve"> del Consejo y serán las siguientes:</w:t>
      </w:r>
    </w:p>
    <w:p w14:paraId="092FB946" w14:textId="77777777" w:rsidR="00C10E70" w:rsidRPr="004D7263" w:rsidRDefault="00C10E70">
      <w:pPr>
        <w:pBdr>
          <w:top w:val="nil"/>
          <w:left w:val="nil"/>
          <w:bottom w:val="nil"/>
          <w:right w:val="nil"/>
          <w:between w:val="nil"/>
        </w:pBdr>
        <w:ind w:left="1418" w:right="-592"/>
        <w:jc w:val="both"/>
        <w:rPr>
          <w:rFonts w:ascii="Palatino Linotype" w:eastAsia="Palatino Linotype" w:hAnsi="Palatino Linotype" w:cs="Palatino Linotype"/>
          <w:i/>
          <w:color w:val="000000"/>
        </w:rPr>
      </w:pPr>
    </w:p>
    <w:p w14:paraId="06E35C05" w14:textId="77777777" w:rsidR="00C10E70" w:rsidRPr="004D7263" w:rsidRDefault="00542608">
      <w:pPr>
        <w:numPr>
          <w:ilvl w:val="0"/>
          <w:numId w:val="6"/>
        </w:numPr>
        <w:pBdr>
          <w:top w:val="nil"/>
          <w:left w:val="nil"/>
          <w:bottom w:val="nil"/>
          <w:right w:val="nil"/>
          <w:between w:val="nil"/>
        </w:pBdr>
        <w:ind w:left="1418" w:right="-592"/>
        <w:jc w:val="both"/>
        <w:rPr>
          <w:rFonts w:ascii="Palatino Linotype" w:eastAsia="Palatino Linotype" w:hAnsi="Palatino Linotype" w:cs="Palatino Linotype"/>
          <w:i/>
          <w:color w:val="000000"/>
        </w:rPr>
      </w:pPr>
      <w:r w:rsidRPr="004D7263">
        <w:rPr>
          <w:rFonts w:ascii="Palatino Linotype" w:eastAsia="Palatino Linotype" w:hAnsi="Palatino Linotype" w:cs="Palatino Linotype"/>
          <w:i/>
          <w:color w:val="000000"/>
        </w:rPr>
        <w:t>Dirección General de Finanzas y Planeación;</w:t>
      </w:r>
    </w:p>
    <w:p w14:paraId="5B4DD806" w14:textId="77777777" w:rsidR="00C10E70" w:rsidRPr="004D7263" w:rsidRDefault="00C10E70">
      <w:pPr>
        <w:ind w:left="1418" w:right="-592"/>
        <w:jc w:val="both"/>
        <w:rPr>
          <w:rFonts w:ascii="Palatino Linotype" w:eastAsia="Palatino Linotype" w:hAnsi="Palatino Linotype" w:cs="Palatino Linotype"/>
          <w:i/>
          <w:color w:val="000000"/>
        </w:rPr>
      </w:pPr>
    </w:p>
    <w:p w14:paraId="54653E76" w14:textId="77777777" w:rsidR="00C10E70" w:rsidRPr="004D7263" w:rsidRDefault="00C10E70">
      <w:pPr>
        <w:ind w:left="1418" w:right="-592"/>
        <w:jc w:val="both"/>
        <w:rPr>
          <w:rFonts w:ascii="Palatino Linotype" w:eastAsia="Palatino Linotype" w:hAnsi="Palatino Linotype" w:cs="Palatino Linotype"/>
          <w:i/>
          <w:color w:val="000000"/>
        </w:rPr>
      </w:pPr>
    </w:p>
    <w:p w14:paraId="4B1A1E5E" w14:textId="77777777" w:rsidR="00C10E70" w:rsidRPr="004D7263" w:rsidRDefault="00542608">
      <w:pPr>
        <w:ind w:left="1418" w:right="-592"/>
        <w:jc w:val="both"/>
        <w:rPr>
          <w:rFonts w:ascii="Palatino Linotype" w:eastAsia="Palatino Linotype" w:hAnsi="Palatino Linotype" w:cs="Palatino Linotype"/>
          <w:i/>
          <w:color w:val="000000"/>
        </w:rPr>
      </w:pPr>
      <w:r w:rsidRPr="004D7263">
        <w:rPr>
          <w:rFonts w:ascii="Palatino Linotype" w:eastAsia="Palatino Linotype" w:hAnsi="Palatino Linotype" w:cs="Palatino Linotype"/>
          <w:i/>
          <w:color w:val="000000"/>
        </w:rPr>
        <w:t>Objeto y atribuciones de la Dirección General de Finanzas y Planeación</w:t>
      </w:r>
    </w:p>
    <w:p w14:paraId="440BCC66" w14:textId="77777777" w:rsidR="00C10E70" w:rsidRPr="004D7263" w:rsidRDefault="00C10E70">
      <w:pPr>
        <w:ind w:left="1418" w:right="-592"/>
        <w:jc w:val="both"/>
        <w:rPr>
          <w:rFonts w:ascii="Palatino Linotype" w:eastAsia="Palatino Linotype" w:hAnsi="Palatino Linotype" w:cs="Palatino Linotype"/>
          <w:i/>
          <w:color w:val="000000"/>
        </w:rPr>
      </w:pPr>
    </w:p>
    <w:p w14:paraId="13AD2D24" w14:textId="77777777" w:rsidR="00C10E70" w:rsidRPr="004D7263" w:rsidRDefault="00542608">
      <w:pPr>
        <w:ind w:left="1418" w:right="-592"/>
        <w:jc w:val="both"/>
        <w:rPr>
          <w:rFonts w:ascii="Palatino Linotype" w:eastAsia="Palatino Linotype" w:hAnsi="Palatino Linotype" w:cs="Palatino Linotype"/>
          <w:i/>
          <w:color w:val="000000"/>
        </w:rPr>
      </w:pPr>
      <w:r w:rsidRPr="004D7263">
        <w:rPr>
          <w:rFonts w:ascii="Palatino Linotype" w:eastAsia="Palatino Linotype" w:hAnsi="Palatino Linotype" w:cs="Palatino Linotype"/>
          <w:b/>
          <w:i/>
          <w:color w:val="000000"/>
        </w:rPr>
        <w:t>Artículo 151.</w:t>
      </w:r>
      <w:r w:rsidRPr="004D7263">
        <w:rPr>
          <w:rFonts w:ascii="Palatino Linotype" w:eastAsia="Palatino Linotype" w:hAnsi="Palatino Linotype" w:cs="Palatino Linotype"/>
          <w:i/>
          <w:color w:val="000000"/>
        </w:rPr>
        <w:t xml:space="preserve"> La Dirección General de Finanzas y Planeación tendrá por objeto coordinar las actividades de programación, presupuestación, evaluación y control de los recursos financieros, así como dirigir la planeación institucional.</w:t>
      </w:r>
    </w:p>
    <w:p w14:paraId="75A96783" w14:textId="77777777" w:rsidR="00C10E70" w:rsidRPr="004D7263" w:rsidRDefault="00C10E70">
      <w:pPr>
        <w:ind w:left="1418" w:right="-592"/>
        <w:jc w:val="both"/>
        <w:rPr>
          <w:rFonts w:ascii="Palatino Linotype" w:eastAsia="Palatino Linotype" w:hAnsi="Palatino Linotype" w:cs="Palatino Linotype"/>
          <w:i/>
          <w:color w:val="000000"/>
        </w:rPr>
      </w:pPr>
    </w:p>
    <w:p w14:paraId="7EF4F795" w14:textId="77777777" w:rsidR="00C10E70" w:rsidRPr="004D7263" w:rsidRDefault="00542608">
      <w:pPr>
        <w:ind w:left="1418" w:right="-592"/>
        <w:jc w:val="both"/>
        <w:rPr>
          <w:rFonts w:ascii="Palatino Linotype" w:eastAsia="Palatino Linotype" w:hAnsi="Palatino Linotype" w:cs="Palatino Linotype"/>
          <w:i/>
          <w:color w:val="000000"/>
        </w:rPr>
      </w:pPr>
      <w:r w:rsidRPr="004D7263">
        <w:rPr>
          <w:rFonts w:ascii="Palatino Linotype" w:eastAsia="Palatino Linotype" w:hAnsi="Palatino Linotype" w:cs="Palatino Linotype"/>
          <w:i/>
          <w:color w:val="000000"/>
        </w:rPr>
        <w:lastRenderedPageBreak/>
        <w:t>La Dirección General de Finanzas y Planeación tendrá las siguientes atribuciones:</w:t>
      </w:r>
    </w:p>
    <w:p w14:paraId="16CB1E05" w14:textId="77777777" w:rsidR="00C10E70" w:rsidRPr="004D7263" w:rsidRDefault="00C10E70">
      <w:pPr>
        <w:ind w:left="1418" w:right="-592"/>
        <w:jc w:val="both"/>
        <w:rPr>
          <w:rFonts w:ascii="Palatino Linotype" w:eastAsia="Palatino Linotype" w:hAnsi="Palatino Linotype" w:cs="Palatino Linotype"/>
          <w:i/>
          <w:color w:val="000000"/>
        </w:rPr>
      </w:pPr>
    </w:p>
    <w:p w14:paraId="094B6848" w14:textId="77777777" w:rsidR="00C10E70" w:rsidRPr="004D7263" w:rsidRDefault="00542608">
      <w:pPr>
        <w:numPr>
          <w:ilvl w:val="0"/>
          <w:numId w:val="7"/>
        </w:numPr>
        <w:pBdr>
          <w:top w:val="nil"/>
          <w:left w:val="nil"/>
          <w:bottom w:val="nil"/>
          <w:right w:val="nil"/>
          <w:between w:val="nil"/>
        </w:pBdr>
        <w:ind w:left="1418" w:right="-592"/>
        <w:jc w:val="both"/>
        <w:rPr>
          <w:rFonts w:ascii="Palatino Linotype" w:eastAsia="Palatino Linotype" w:hAnsi="Palatino Linotype" w:cs="Palatino Linotype"/>
          <w:i/>
          <w:color w:val="000000"/>
        </w:rPr>
      </w:pPr>
      <w:r w:rsidRPr="004D7263">
        <w:rPr>
          <w:rFonts w:ascii="Palatino Linotype" w:eastAsia="Palatino Linotype" w:hAnsi="Palatino Linotype" w:cs="Palatino Linotype"/>
          <w:i/>
          <w:color w:val="000000"/>
        </w:rPr>
        <w:t>Dirigir y coordinar la planeación, programación, presupuestación e inversión pública del Poder Judicial;</w:t>
      </w:r>
    </w:p>
    <w:p w14:paraId="2CEC4A0E" w14:textId="77777777" w:rsidR="00C10E70" w:rsidRPr="004D7263" w:rsidRDefault="00C10E70">
      <w:pPr>
        <w:pBdr>
          <w:top w:val="nil"/>
          <w:left w:val="nil"/>
          <w:bottom w:val="nil"/>
          <w:right w:val="nil"/>
          <w:between w:val="nil"/>
        </w:pBdr>
        <w:ind w:left="1418" w:right="-592"/>
        <w:jc w:val="both"/>
        <w:rPr>
          <w:rFonts w:ascii="Palatino Linotype" w:eastAsia="Palatino Linotype" w:hAnsi="Palatino Linotype" w:cs="Palatino Linotype"/>
          <w:i/>
          <w:color w:val="000000"/>
        </w:rPr>
      </w:pPr>
    </w:p>
    <w:p w14:paraId="7FE1C1E4" w14:textId="77777777" w:rsidR="00C10E70" w:rsidRPr="004D7263" w:rsidRDefault="00542608">
      <w:pPr>
        <w:numPr>
          <w:ilvl w:val="0"/>
          <w:numId w:val="7"/>
        </w:numPr>
        <w:pBdr>
          <w:top w:val="nil"/>
          <w:left w:val="nil"/>
          <w:bottom w:val="nil"/>
          <w:right w:val="nil"/>
          <w:between w:val="nil"/>
        </w:pBdr>
        <w:ind w:left="1418" w:right="-592"/>
        <w:jc w:val="both"/>
        <w:rPr>
          <w:rFonts w:ascii="Palatino Linotype" w:eastAsia="Palatino Linotype" w:hAnsi="Palatino Linotype" w:cs="Palatino Linotype"/>
          <w:i/>
          <w:color w:val="000000"/>
        </w:rPr>
      </w:pPr>
      <w:r w:rsidRPr="004D7263">
        <w:rPr>
          <w:rFonts w:ascii="Palatino Linotype" w:eastAsia="Palatino Linotype" w:hAnsi="Palatino Linotype" w:cs="Palatino Linotype"/>
          <w:i/>
          <w:color w:val="000000"/>
        </w:rPr>
        <w:t xml:space="preserve">Vigilar que el ejercicio, registro y control de los recursos presupuestales autorizados se lleva a cabo de conformidad </w:t>
      </w:r>
      <w:proofErr w:type="spellStart"/>
      <w:r w:rsidRPr="004D7263">
        <w:rPr>
          <w:rFonts w:ascii="Palatino Linotype" w:eastAsia="Palatino Linotype" w:hAnsi="Palatino Linotype" w:cs="Palatino Linotype"/>
          <w:i/>
          <w:color w:val="000000"/>
        </w:rPr>
        <w:t>conla</w:t>
      </w:r>
      <w:proofErr w:type="spellEnd"/>
      <w:r w:rsidRPr="004D7263">
        <w:rPr>
          <w:rFonts w:ascii="Palatino Linotype" w:eastAsia="Palatino Linotype" w:hAnsi="Palatino Linotype" w:cs="Palatino Linotype"/>
          <w:i/>
          <w:color w:val="000000"/>
        </w:rPr>
        <w:t xml:space="preserve"> normatividad aplicable;</w:t>
      </w:r>
    </w:p>
    <w:p w14:paraId="12D83A9F" w14:textId="77777777" w:rsidR="00C10E70" w:rsidRPr="004D7263" w:rsidRDefault="00C10E70">
      <w:pPr>
        <w:pBdr>
          <w:top w:val="nil"/>
          <w:left w:val="nil"/>
          <w:bottom w:val="nil"/>
          <w:right w:val="nil"/>
          <w:between w:val="nil"/>
        </w:pBdr>
        <w:ind w:left="1418" w:right="-592"/>
        <w:jc w:val="both"/>
        <w:rPr>
          <w:rFonts w:ascii="Palatino Linotype" w:eastAsia="Palatino Linotype" w:hAnsi="Palatino Linotype" w:cs="Palatino Linotype"/>
          <w:i/>
          <w:color w:val="000000"/>
        </w:rPr>
      </w:pPr>
    </w:p>
    <w:p w14:paraId="0C4DA3BB" w14:textId="77777777" w:rsidR="00C10E70" w:rsidRPr="004D7263" w:rsidRDefault="00C10E70">
      <w:pPr>
        <w:pBdr>
          <w:top w:val="nil"/>
          <w:left w:val="nil"/>
          <w:bottom w:val="nil"/>
          <w:right w:val="nil"/>
          <w:between w:val="nil"/>
        </w:pBdr>
        <w:ind w:left="1418" w:right="-592"/>
        <w:jc w:val="both"/>
        <w:rPr>
          <w:rFonts w:ascii="Palatino Linotype" w:eastAsia="Palatino Linotype" w:hAnsi="Palatino Linotype" w:cs="Palatino Linotype"/>
          <w:i/>
          <w:color w:val="000000"/>
        </w:rPr>
      </w:pPr>
    </w:p>
    <w:p w14:paraId="198EF8BB" w14:textId="77777777" w:rsidR="00C10E70" w:rsidRPr="004D7263" w:rsidRDefault="00542608">
      <w:pPr>
        <w:numPr>
          <w:ilvl w:val="0"/>
          <w:numId w:val="7"/>
        </w:numPr>
        <w:pBdr>
          <w:top w:val="nil"/>
          <w:left w:val="nil"/>
          <w:bottom w:val="nil"/>
          <w:right w:val="nil"/>
          <w:between w:val="nil"/>
        </w:pBdr>
        <w:ind w:left="1418" w:right="-592"/>
        <w:jc w:val="both"/>
        <w:rPr>
          <w:rFonts w:ascii="Palatino Linotype" w:eastAsia="Palatino Linotype" w:hAnsi="Palatino Linotype" w:cs="Palatino Linotype"/>
          <w:i/>
          <w:color w:val="000000"/>
        </w:rPr>
      </w:pPr>
      <w:r w:rsidRPr="004D7263">
        <w:rPr>
          <w:rFonts w:ascii="Palatino Linotype" w:eastAsia="Palatino Linotype" w:hAnsi="Palatino Linotype" w:cs="Palatino Linotype"/>
          <w:i/>
          <w:color w:val="000000"/>
        </w:rPr>
        <w:t>Integrar la información financiera y contable;</w:t>
      </w:r>
    </w:p>
    <w:p w14:paraId="1CE8CF77" w14:textId="77777777" w:rsidR="00C10E70" w:rsidRPr="004D7263" w:rsidRDefault="00C10E70">
      <w:pPr>
        <w:pBdr>
          <w:top w:val="nil"/>
          <w:left w:val="nil"/>
          <w:bottom w:val="nil"/>
          <w:right w:val="nil"/>
          <w:between w:val="nil"/>
        </w:pBdr>
        <w:ind w:left="1418" w:right="-592"/>
        <w:jc w:val="both"/>
        <w:rPr>
          <w:rFonts w:ascii="Palatino Linotype" w:eastAsia="Palatino Linotype" w:hAnsi="Palatino Linotype" w:cs="Palatino Linotype"/>
          <w:i/>
          <w:color w:val="000000"/>
        </w:rPr>
      </w:pPr>
    </w:p>
    <w:p w14:paraId="2A6BBE2E" w14:textId="77777777" w:rsidR="00C10E70" w:rsidRPr="004D7263" w:rsidRDefault="00542608">
      <w:pPr>
        <w:numPr>
          <w:ilvl w:val="0"/>
          <w:numId w:val="7"/>
        </w:numPr>
        <w:pBdr>
          <w:top w:val="nil"/>
          <w:left w:val="nil"/>
          <w:bottom w:val="nil"/>
          <w:right w:val="nil"/>
          <w:between w:val="nil"/>
        </w:pBdr>
        <w:ind w:left="1418" w:right="-592"/>
        <w:jc w:val="both"/>
        <w:rPr>
          <w:rFonts w:ascii="Palatino Linotype" w:eastAsia="Palatino Linotype" w:hAnsi="Palatino Linotype" w:cs="Palatino Linotype"/>
          <w:i/>
          <w:color w:val="000000"/>
        </w:rPr>
      </w:pPr>
      <w:r w:rsidRPr="004D7263">
        <w:rPr>
          <w:rFonts w:ascii="Palatino Linotype" w:eastAsia="Palatino Linotype" w:hAnsi="Palatino Linotype" w:cs="Palatino Linotype"/>
          <w:i/>
          <w:color w:val="000000"/>
        </w:rPr>
        <w:t>Administrar los fondos y valores;</w:t>
      </w:r>
    </w:p>
    <w:p w14:paraId="026BBC29" w14:textId="77777777" w:rsidR="00C10E70" w:rsidRPr="004D7263" w:rsidRDefault="00C10E70">
      <w:pPr>
        <w:ind w:left="1418" w:right="-592"/>
        <w:jc w:val="both"/>
        <w:rPr>
          <w:rFonts w:ascii="Palatino Linotype" w:eastAsia="Palatino Linotype" w:hAnsi="Palatino Linotype" w:cs="Palatino Linotype"/>
          <w:i/>
          <w:color w:val="000000"/>
        </w:rPr>
      </w:pPr>
    </w:p>
    <w:p w14:paraId="7A1E3560" w14:textId="77777777" w:rsidR="00C10E70" w:rsidRPr="004D7263" w:rsidRDefault="00542608">
      <w:pPr>
        <w:numPr>
          <w:ilvl w:val="0"/>
          <w:numId w:val="7"/>
        </w:numPr>
        <w:pBdr>
          <w:top w:val="nil"/>
          <w:left w:val="nil"/>
          <w:bottom w:val="nil"/>
          <w:right w:val="nil"/>
          <w:between w:val="nil"/>
        </w:pBdr>
        <w:ind w:left="1418" w:right="-592"/>
        <w:jc w:val="both"/>
        <w:rPr>
          <w:rFonts w:ascii="Palatino Linotype" w:eastAsia="Palatino Linotype" w:hAnsi="Palatino Linotype" w:cs="Palatino Linotype"/>
          <w:i/>
          <w:color w:val="000000"/>
        </w:rPr>
      </w:pPr>
      <w:r w:rsidRPr="004D7263">
        <w:rPr>
          <w:rFonts w:ascii="Palatino Linotype" w:eastAsia="Palatino Linotype" w:hAnsi="Palatino Linotype" w:cs="Palatino Linotype"/>
          <w:i/>
          <w:color w:val="000000"/>
        </w:rPr>
        <w:t>Instrumentar sistemas de información que recopilen e integren la información estadística de los órganos jurisdiccionales y unidades administrativas;</w:t>
      </w:r>
    </w:p>
    <w:p w14:paraId="73F2A4D3" w14:textId="77777777" w:rsidR="00C10E70" w:rsidRPr="004D7263" w:rsidRDefault="00C10E70">
      <w:pPr>
        <w:pBdr>
          <w:top w:val="nil"/>
          <w:left w:val="nil"/>
          <w:bottom w:val="nil"/>
          <w:right w:val="nil"/>
          <w:between w:val="nil"/>
        </w:pBdr>
        <w:ind w:left="1418" w:right="-592"/>
        <w:jc w:val="both"/>
        <w:rPr>
          <w:rFonts w:ascii="Palatino Linotype" w:eastAsia="Palatino Linotype" w:hAnsi="Palatino Linotype" w:cs="Palatino Linotype"/>
          <w:i/>
          <w:color w:val="000000"/>
        </w:rPr>
      </w:pPr>
    </w:p>
    <w:p w14:paraId="3EAA3AA6" w14:textId="77777777" w:rsidR="00C10E70" w:rsidRPr="004D7263" w:rsidRDefault="00C10E70">
      <w:pPr>
        <w:pBdr>
          <w:top w:val="nil"/>
          <w:left w:val="nil"/>
          <w:bottom w:val="nil"/>
          <w:right w:val="nil"/>
          <w:between w:val="nil"/>
        </w:pBdr>
        <w:ind w:left="1418" w:right="-592"/>
        <w:jc w:val="both"/>
        <w:rPr>
          <w:rFonts w:ascii="Palatino Linotype" w:eastAsia="Palatino Linotype" w:hAnsi="Palatino Linotype" w:cs="Palatino Linotype"/>
          <w:i/>
          <w:color w:val="000000"/>
        </w:rPr>
      </w:pPr>
    </w:p>
    <w:p w14:paraId="2398BFDC" w14:textId="77777777" w:rsidR="00C10E70" w:rsidRPr="004D7263" w:rsidRDefault="00542608">
      <w:pPr>
        <w:numPr>
          <w:ilvl w:val="0"/>
          <w:numId w:val="7"/>
        </w:numPr>
        <w:pBdr>
          <w:top w:val="nil"/>
          <w:left w:val="nil"/>
          <w:bottom w:val="nil"/>
          <w:right w:val="nil"/>
          <w:between w:val="nil"/>
        </w:pBdr>
        <w:ind w:left="1418" w:right="-592"/>
        <w:jc w:val="both"/>
        <w:rPr>
          <w:rFonts w:ascii="Palatino Linotype" w:eastAsia="Palatino Linotype" w:hAnsi="Palatino Linotype" w:cs="Palatino Linotype"/>
          <w:i/>
          <w:color w:val="000000"/>
        </w:rPr>
      </w:pPr>
      <w:r w:rsidRPr="004D7263">
        <w:rPr>
          <w:rFonts w:ascii="Palatino Linotype" w:eastAsia="Palatino Linotype" w:hAnsi="Palatino Linotype" w:cs="Palatino Linotype"/>
          <w:i/>
          <w:color w:val="000000"/>
        </w:rPr>
        <w:t>Coordinar los procesos de evaluación y rendición de cuentas, y</w:t>
      </w:r>
    </w:p>
    <w:p w14:paraId="36050E53" w14:textId="77777777" w:rsidR="00C10E70" w:rsidRPr="004D7263" w:rsidRDefault="00C10E70">
      <w:pPr>
        <w:pBdr>
          <w:top w:val="nil"/>
          <w:left w:val="nil"/>
          <w:bottom w:val="nil"/>
          <w:right w:val="nil"/>
          <w:between w:val="nil"/>
        </w:pBdr>
        <w:ind w:left="1418" w:right="-592"/>
        <w:jc w:val="both"/>
        <w:rPr>
          <w:rFonts w:ascii="Palatino Linotype" w:eastAsia="Palatino Linotype" w:hAnsi="Palatino Linotype" w:cs="Palatino Linotype"/>
          <w:i/>
          <w:color w:val="000000"/>
        </w:rPr>
      </w:pPr>
    </w:p>
    <w:p w14:paraId="7B0350DA" w14:textId="77777777" w:rsidR="00C10E70" w:rsidRPr="004D7263" w:rsidRDefault="00542608">
      <w:pPr>
        <w:numPr>
          <w:ilvl w:val="0"/>
          <w:numId w:val="7"/>
        </w:numPr>
        <w:pBdr>
          <w:top w:val="nil"/>
          <w:left w:val="nil"/>
          <w:bottom w:val="nil"/>
          <w:right w:val="nil"/>
          <w:between w:val="nil"/>
        </w:pBdr>
        <w:ind w:left="1418" w:right="-592"/>
        <w:jc w:val="both"/>
        <w:rPr>
          <w:rFonts w:ascii="Palatino Linotype" w:eastAsia="Palatino Linotype" w:hAnsi="Palatino Linotype" w:cs="Palatino Linotype"/>
          <w:i/>
          <w:color w:val="000000"/>
        </w:rPr>
      </w:pPr>
      <w:r w:rsidRPr="004D7263">
        <w:rPr>
          <w:rFonts w:ascii="Palatino Linotype" w:eastAsia="Palatino Linotype" w:hAnsi="Palatino Linotype" w:cs="Palatino Linotype"/>
          <w:i/>
          <w:color w:val="000000"/>
        </w:rPr>
        <w:t>Cualquier otra facultad o atribución que se encuentre prevista en el Reglamento Interior, así como en cualquier otro acuerdo o normatividad que emita el Consejo.</w:t>
      </w:r>
    </w:p>
    <w:p w14:paraId="4941BF12" w14:textId="77777777" w:rsidR="00C10E70" w:rsidRPr="004D7263" w:rsidRDefault="00C10E70">
      <w:pPr>
        <w:pBdr>
          <w:top w:val="nil"/>
          <w:left w:val="nil"/>
          <w:bottom w:val="nil"/>
          <w:right w:val="nil"/>
          <w:between w:val="nil"/>
        </w:pBdr>
        <w:spacing w:line="360" w:lineRule="auto"/>
        <w:ind w:left="851" w:right="-592"/>
        <w:jc w:val="both"/>
        <w:rPr>
          <w:rFonts w:ascii="Palatino Linotype" w:eastAsia="Palatino Linotype" w:hAnsi="Palatino Linotype" w:cs="Palatino Linotype"/>
          <w:i/>
          <w:color w:val="000000"/>
        </w:rPr>
      </w:pPr>
    </w:p>
    <w:p w14:paraId="7A4BE363" w14:textId="77777777" w:rsidR="00C10E70" w:rsidRPr="004D7263" w:rsidRDefault="00542608">
      <w:pPr>
        <w:numPr>
          <w:ilvl w:val="0"/>
          <w:numId w:val="1"/>
        </w:numPr>
        <w:spacing w:line="360" w:lineRule="auto"/>
        <w:ind w:left="0" w:right="-592" w:firstLine="0"/>
        <w:jc w:val="both"/>
        <w:rPr>
          <w:rFonts w:ascii="Palatino Linotype" w:eastAsia="Palatino Linotype" w:hAnsi="Palatino Linotype" w:cs="Palatino Linotype"/>
          <w:color w:val="000000"/>
        </w:rPr>
      </w:pPr>
      <w:r w:rsidRPr="004D7263">
        <w:rPr>
          <w:rFonts w:ascii="Palatino Linotype" w:eastAsia="Palatino Linotype" w:hAnsi="Palatino Linotype" w:cs="Palatino Linotype"/>
          <w:color w:val="000000"/>
        </w:rPr>
        <w:t>El Poder Judicial del Estado de México, contará con unidades administrativas, entre las que cabe resaltar es la Dirección General de Finanzas y Planeación, misma que tiene como objetivo coordinar las actividades de programación, presupuestación, evaluación y control de los recursos financieros, así como dirigir la planeación institucional.</w:t>
      </w:r>
    </w:p>
    <w:p w14:paraId="4C5F429A" w14:textId="77777777" w:rsidR="00C10E70" w:rsidRPr="004D7263" w:rsidRDefault="00C10E70">
      <w:pPr>
        <w:spacing w:line="360" w:lineRule="auto"/>
        <w:ind w:right="-592"/>
        <w:jc w:val="both"/>
        <w:rPr>
          <w:rFonts w:ascii="Palatino Linotype" w:eastAsia="Palatino Linotype" w:hAnsi="Palatino Linotype" w:cs="Palatino Linotype"/>
          <w:color w:val="000000"/>
        </w:rPr>
      </w:pPr>
    </w:p>
    <w:p w14:paraId="7D8AEEAD" w14:textId="77777777" w:rsidR="00C10E70" w:rsidRPr="004D7263" w:rsidRDefault="00542608">
      <w:pPr>
        <w:numPr>
          <w:ilvl w:val="0"/>
          <w:numId w:val="1"/>
        </w:numPr>
        <w:spacing w:line="360" w:lineRule="auto"/>
        <w:ind w:left="0" w:right="-592" w:firstLine="0"/>
        <w:jc w:val="both"/>
        <w:rPr>
          <w:rFonts w:ascii="Palatino Linotype" w:eastAsia="Palatino Linotype" w:hAnsi="Palatino Linotype" w:cs="Palatino Linotype"/>
          <w:color w:val="000000"/>
        </w:rPr>
      </w:pPr>
      <w:r w:rsidRPr="004D7263">
        <w:rPr>
          <w:rFonts w:ascii="Palatino Linotype" w:eastAsia="Palatino Linotype" w:hAnsi="Palatino Linotype" w:cs="Palatino Linotype"/>
          <w:color w:val="000000"/>
        </w:rPr>
        <w:t>Ahora bien el Reglamento Interior del Consejo de la Judicatura del Estado de México, norma lo siguiente.</w:t>
      </w:r>
    </w:p>
    <w:p w14:paraId="55F34FCB" w14:textId="77777777" w:rsidR="00C10E70" w:rsidRPr="004D7263" w:rsidRDefault="00C10E70">
      <w:pPr>
        <w:pBdr>
          <w:top w:val="nil"/>
          <w:left w:val="nil"/>
          <w:bottom w:val="nil"/>
          <w:right w:val="nil"/>
          <w:between w:val="nil"/>
        </w:pBdr>
        <w:ind w:left="720" w:right="-592"/>
        <w:rPr>
          <w:rFonts w:ascii="Palatino Linotype" w:eastAsia="Palatino Linotype" w:hAnsi="Palatino Linotype" w:cs="Palatino Linotype"/>
          <w:color w:val="000000"/>
        </w:rPr>
      </w:pPr>
    </w:p>
    <w:p w14:paraId="7248FCC7" w14:textId="77777777" w:rsidR="00C10E70" w:rsidRPr="004D7263" w:rsidRDefault="00C10E70">
      <w:pPr>
        <w:spacing w:line="360" w:lineRule="auto"/>
        <w:ind w:right="-592"/>
        <w:jc w:val="both"/>
        <w:rPr>
          <w:rFonts w:ascii="Palatino Linotype" w:eastAsia="Palatino Linotype" w:hAnsi="Palatino Linotype" w:cs="Palatino Linotype"/>
          <w:color w:val="000000"/>
        </w:rPr>
      </w:pPr>
    </w:p>
    <w:p w14:paraId="75165CEB" w14:textId="77777777" w:rsidR="00C10E70" w:rsidRPr="004D7263" w:rsidRDefault="00542608">
      <w:pPr>
        <w:spacing w:line="360" w:lineRule="auto"/>
        <w:ind w:left="851" w:right="-592"/>
        <w:jc w:val="center"/>
        <w:rPr>
          <w:rFonts w:ascii="Palatino Linotype" w:eastAsia="Palatino Linotype" w:hAnsi="Palatino Linotype" w:cs="Palatino Linotype"/>
          <w:b/>
          <w:i/>
          <w:color w:val="000000"/>
        </w:rPr>
      </w:pPr>
      <w:r w:rsidRPr="004D7263">
        <w:rPr>
          <w:rFonts w:ascii="Palatino Linotype" w:eastAsia="Palatino Linotype" w:hAnsi="Palatino Linotype" w:cs="Palatino Linotype"/>
          <w:b/>
          <w:i/>
          <w:color w:val="000000"/>
        </w:rPr>
        <w:lastRenderedPageBreak/>
        <w:t>CAPÍTULO VII</w:t>
      </w:r>
    </w:p>
    <w:p w14:paraId="75F7A2AC" w14:textId="77777777" w:rsidR="00C10E70" w:rsidRPr="004D7263" w:rsidRDefault="00542608">
      <w:pPr>
        <w:spacing w:line="360" w:lineRule="auto"/>
        <w:ind w:left="851" w:right="-592"/>
        <w:jc w:val="center"/>
        <w:rPr>
          <w:rFonts w:ascii="Palatino Linotype" w:eastAsia="Palatino Linotype" w:hAnsi="Palatino Linotype" w:cs="Palatino Linotype"/>
          <w:b/>
          <w:i/>
          <w:color w:val="000000"/>
        </w:rPr>
      </w:pPr>
      <w:r w:rsidRPr="004D7263">
        <w:rPr>
          <w:rFonts w:ascii="Palatino Linotype" w:eastAsia="Palatino Linotype" w:hAnsi="Palatino Linotype" w:cs="Palatino Linotype"/>
          <w:b/>
          <w:i/>
          <w:color w:val="000000"/>
        </w:rPr>
        <w:t>DE LAS UNIDADES ADMINISTRATIVAS</w:t>
      </w:r>
    </w:p>
    <w:p w14:paraId="382891B4" w14:textId="77777777" w:rsidR="00C10E70" w:rsidRPr="004D7263" w:rsidRDefault="00542608">
      <w:pPr>
        <w:spacing w:line="360" w:lineRule="auto"/>
        <w:ind w:left="851" w:right="-592"/>
        <w:jc w:val="center"/>
        <w:rPr>
          <w:rFonts w:ascii="Palatino Linotype" w:eastAsia="Palatino Linotype" w:hAnsi="Palatino Linotype" w:cs="Palatino Linotype"/>
          <w:b/>
          <w:i/>
          <w:color w:val="000000"/>
        </w:rPr>
      </w:pPr>
      <w:r w:rsidRPr="004D7263">
        <w:rPr>
          <w:rFonts w:ascii="Palatino Linotype" w:eastAsia="Palatino Linotype" w:hAnsi="Palatino Linotype" w:cs="Palatino Linotype"/>
          <w:b/>
          <w:i/>
          <w:color w:val="000000"/>
        </w:rPr>
        <w:t>DEL PODER JUDICIAL</w:t>
      </w:r>
    </w:p>
    <w:p w14:paraId="076A6B8E" w14:textId="77777777" w:rsidR="00C10E70" w:rsidRPr="004D7263" w:rsidRDefault="00C10E70">
      <w:pPr>
        <w:spacing w:line="360" w:lineRule="auto"/>
        <w:ind w:left="851" w:right="-592"/>
        <w:jc w:val="both"/>
        <w:rPr>
          <w:rFonts w:ascii="Palatino Linotype" w:eastAsia="Palatino Linotype" w:hAnsi="Palatino Linotype" w:cs="Palatino Linotype"/>
          <w:i/>
          <w:color w:val="000000"/>
        </w:rPr>
      </w:pPr>
    </w:p>
    <w:p w14:paraId="18ACCCCD" w14:textId="77777777" w:rsidR="00C10E70" w:rsidRPr="004D7263" w:rsidRDefault="00C10E70">
      <w:pPr>
        <w:spacing w:line="360" w:lineRule="auto"/>
        <w:ind w:left="851" w:right="-592"/>
        <w:jc w:val="both"/>
        <w:rPr>
          <w:rFonts w:ascii="Palatino Linotype" w:eastAsia="Palatino Linotype" w:hAnsi="Palatino Linotype" w:cs="Palatino Linotype"/>
          <w:i/>
          <w:color w:val="000000"/>
        </w:rPr>
      </w:pPr>
    </w:p>
    <w:p w14:paraId="3839A060" w14:textId="77777777" w:rsidR="00C10E70" w:rsidRPr="004D7263" w:rsidRDefault="00542608">
      <w:pPr>
        <w:pBdr>
          <w:top w:val="nil"/>
          <w:left w:val="nil"/>
          <w:bottom w:val="nil"/>
          <w:right w:val="nil"/>
          <w:between w:val="nil"/>
        </w:pBdr>
        <w:ind w:left="851" w:right="-592"/>
        <w:jc w:val="both"/>
        <w:rPr>
          <w:rFonts w:ascii="Palatino Linotype" w:eastAsia="Palatino Linotype" w:hAnsi="Palatino Linotype" w:cs="Palatino Linotype"/>
          <w:i/>
          <w:color w:val="000000"/>
        </w:rPr>
      </w:pPr>
      <w:r w:rsidRPr="004D7263">
        <w:rPr>
          <w:rFonts w:ascii="Palatino Linotype" w:eastAsia="Palatino Linotype" w:hAnsi="Palatino Linotype" w:cs="Palatino Linotype"/>
          <w:b/>
          <w:i/>
          <w:color w:val="000000"/>
        </w:rPr>
        <w:t>Artículo 21</w:t>
      </w:r>
      <w:r w:rsidRPr="004D7263">
        <w:rPr>
          <w:rFonts w:ascii="Palatino Linotype" w:eastAsia="Palatino Linotype" w:hAnsi="Palatino Linotype" w:cs="Palatino Linotype"/>
          <w:i/>
          <w:color w:val="000000"/>
        </w:rPr>
        <w:t>.Las unidades administrativas del Poder Judicial, que estarán a cargo del Consejo, por conducto de su Presidente, son:</w:t>
      </w:r>
    </w:p>
    <w:p w14:paraId="15CA5CCB" w14:textId="77777777" w:rsidR="00C10E70" w:rsidRPr="004D7263" w:rsidRDefault="00C10E70">
      <w:pPr>
        <w:pBdr>
          <w:top w:val="nil"/>
          <w:left w:val="nil"/>
          <w:bottom w:val="nil"/>
          <w:right w:val="nil"/>
          <w:between w:val="nil"/>
        </w:pBdr>
        <w:ind w:left="851" w:right="-592"/>
        <w:jc w:val="both"/>
        <w:rPr>
          <w:rFonts w:ascii="Palatino Linotype" w:eastAsia="Palatino Linotype" w:hAnsi="Palatino Linotype" w:cs="Palatino Linotype"/>
          <w:i/>
          <w:color w:val="000000"/>
        </w:rPr>
      </w:pPr>
    </w:p>
    <w:p w14:paraId="0F568A07" w14:textId="77777777" w:rsidR="00C10E70" w:rsidRPr="004D7263" w:rsidRDefault="00542608">
      <w:pPr>
        <w:numPr>
          <w:ilvl w:val="0"/>
          <w:numId w:val="9"/>
        </w:numPr>
        <w:pBdr>
          <w:top w:val="nil"/>
          <w:left w:val="nil"/>
          <w:bottom w:val="nil"/>
          <w:right w:val="nil"/>
          <w:between w:val="nil"/>
        </w:pBdr>
        <w:ind w:left="851" w:right="-592" w:firstLine="0"/>
        <w:jc w:val="both"/>
        <w:rPr>
          <w:rFonts w:ascii="Palatino Linotype" w:eastAsia="Palatino Linotype" w:hAnsi="Palatino Linotype" w:cs="Palatino Linotype"/>
          <w:i/>
          <w:color w:val="000000"/>
        </w:rPr>
      </w:pPr>
      <w:r w:rsidRPr="004D7263">
        <w:rPr>
          <w:rFonts w:ascii="Palatino Linotype" w:eastAsia="Palatino Linotype" w:hAnsi="Palatino Linotype" w:cs="Palatino Linotype"/>
          <w:i/>
          <w:color w:val="000000"/>
        </w:rPr>
        <w:t>Dirección General de Finanzas y Planeación que contará con las direcciones de área siguientes:</w:t>
      </w:r>
    </w:p>
    <w:p w14:paraId="05F9DD74" w14:textId="77777777" w:rsidR="00C10E70" w:rsidRPr="004D7263" w:rsidRDefault="00C10E70">
      <w:pPr>
        <w:pBdr>
          <w:top w:val="nil"/>
          <w:left w:val="nil"/>
          <w:bottom w:val="nil"/>
          <w:right w:val="nil"/>
          <w:between w:val="nil"/>
        </w:pBdr>
        <w:ind w:left="851" w:right="-592"/>
        <w:jc w:val="both"/>
        <w:rPr>
          <w:rFonts w:ascii="Palatino Linotype" w:eastAsia="Palatino Linotype" w:hAnsi="Palatino Linotype" w:cs="Palatino Linotype"/>
          <w:i/>
          <w:color w:val="000000"/>
        </w:rPr>
      </w:pPr>
    </w:p>
    <w:p w14:paraId="5DB15360" w14:textId="77777777" w:rsidR="00C10E70" w:rsidRPr="004D7263" w:rsidRDefault="00542608">
      <w:pPr>
        <w:pBdr>
          <w:top w:val="nil"/>
          <w:left w:val="nil"/>
          <w:bottom w:val="nil"/>
          <w:right w:val="nil"/>
          <w:between w:val="nil"/>
        </w:pBdr>
        <w:ind w:left="851" w:right="-592"/>
        <w:jc w:val="both"/>
        <w:rPr>
          <w:rFonts w:ascii="Palatino Linotype" w:eastAsia="Palatino Linotype" w:hAnsi="Palatino Linotype" w:cs="Palatino Linotype"/>
          <w:i/>
          <w:color w:val="000000"/>
        </w:rPr>
      </w:pPr>
      <w:r w:rsidRPr="004D7263">
        <w:rPr>
          <w:rFonts w:ascii="Palatino Linotype" w:eastAsia="Palatino Linotype" w:hAnsi="Palatino Linotype" w:cs="Palatino Linotype"/>
          <w:i/>
          <w:color w:val="000000"/>
        </w:rPr>
        <w:t>a) Finanzas;</w:t>
      </w:r>
    </w:p>
    <w:p w14:paraId="76D87877" w14:textId="77777777" w:rsidR="00C10E70" w:rsidRPr="004D7263" w:rsidRDefault="00542608">
      <w:pPr>
        <w:pBdr>
          <w:top w:val="nil"/>
          <w:left w:val="nil"/>
          <w:bottom w:val="nil"/>
          <w:right w:val="nil"/>
          <w:between w:val="nil"/>
        </w:pBdr>
        <w:ind w:left="851" w:right="-592"/>
        <w:jc w:val="both"/>
        <w:rPr>
          <w:rFonts w:ascii="Palatino Linotype" w:eastAsia="Palatino Linotype" w:hAnsi="Palatino Linotype" w:cs="Palatino Linotype"/>
          <w:i/>
          <w:color w:val="000000"/>
        </w:rPr>
      </w:pPr>
      <w:r w:rsidRPr="004D7263">
        <w:rPr>
          <w:rFonts w:ascii="Palatino Linotype" w:eastAsia="Palatino Linotype" w:hAnsi="Palatino Linotype" w:cs="Palatino Linotype"/>
          <w:i/>
          <w:color w:val="000000"/>
        </w:rPr>
        <w:t>b) Planeación;</w:t>
      </w:r>
    </w:p>
    <w:p w14:paraId="69927154" w14:textId="77777777" w:rsidR="00C10E70" w:rsidRPr="004D7263" w:rsidRDefault="00542608">
      <w:pPr>
        <w:pBdr>
          <w:top w:val="nil"/>
          <w:left w:val="nil"/>
          <w:bottom w:val="nil"/>
          <w:right w:val="nil"/>
          <w:between w:val="nil"/>
        </w:pBdr>
        <w:ind w:left="851" w:right="-592"/>
        <w:jc w:val="both"/>
        <w:rPr>
          <w:rFonts w:ascii="Palatino Linotype" w:eastAsia="Palatino Linotype" w:hAnsi="Palatino Linotype" w:cs="Palatino Linotype"/>
          <w:i/>
          <w:color w:val="000000"/>
        </w:rPr>
      </w:pPr>
      <w:r w:rsidRPr="004D7263">
        <w:rPr>
          <w:rFonts w:ascii="Palatino Linotype" w:eastAsia="Palatino Linotype" w:hAnsi="Palatino Linotype" w:cs="Palatino Linotype"/>
          <w:i/>
          <w:color w:val="000000"/>
        </w:rPr>
        <w:t>c) Fondo Auxiliar;</w:t>
      </w:r>
    </w:p>
    <w:p w14:paraId="32128659" w14:textId="77777777" w:rsidR="00C10E70" w:rsidRPr="004D7263" w:rsidRDefault="00542608">
      <w:pPr>
        <w:pBdr>
          <w:top w:val="nil"/>
          <w:left w:val="nil"/>
          <w:bottom w:val="nil"/>
          <w:right w:val="nil"/>
          <w:between w:val="nil"/>
        </w:pBdr>
        <w:ind w:left="851" w:right="-592"/>
        <w:jc w:val="both"/>
        <w:rPr>
          <w:rFonts w:ascii="Palatino Linotype" w:eastAsia="Palatino Linotype" w:hAnsi="Palatino Linotype" w:cs="Palatino Linotype"/>
          <w:i/>
          <w:color w:val="000000"/>
        </w:rPr>
      </w:pPr>
      <w:r w:rsidRPr="004D7263">
        <w:rPr>
          <w:rFonts w:ascii="Palatino Linotype" w:eastAsia="Palatino Linotype" w:hAnsi="Palatino Linotype" w:cs="Palatino Linotype"/>
          <w:i/>
          <w:color w:val="000000"/>
        </w:rPr>
        <w:t>d) Información y Estadística; y</w:t>
      </w:r>
    </w:p>
    <w:p w14:paraId="0BB8CE37" w14:textId="77777777" w:rsidR="00C10E70" w:rsidRPr="004D7263" w:rsidRDefault="00542608">
      <w:pPr>
        <w:pBdr>
          <w:top w:val="nil"/>
          <w:left w:val="nil"/>
          <w:bottom w:val="nil"/>
          <w:right w:val="nil"/>
          <w:between w:val="nil"/>
        </w:pBdr>
        <w:ind w:left="851" w:right="-592"/>
        <w:jc w:val="both"/>
        <w:rPr>
          <w:rFonts w:ascii="Palatino Linotype" w:eastAsia="Palatino Linotype" w:hAnsi="Palatino Linotype" w:cs="Palatino Linotype"/>
          <w:i/>
          <w:color w:val="000000"/>
        </w:rPr>
      </w:pPr>
      <w:r w:rsidRPr="004D7263">
        <w:rPr>
          <w:rFonts w:ascii="Palatino Linotype" w:eastAsia="Palatino Linotype" w:hAnsi="Palatino Linotype" w:cs="Palatino Linotype"/>
          <w:i/>
          <w:color w:val="000000"/>
        </w:rPr>
        <w:t>e) Tesorería.</w:t>
      </w:r>
    </w:p>
    <w:p w14:paraId="4BCBCB34" w14:textId="77777777" w:rsidR="00C10E70" w:rsidRPr="004D7263" w:rsidRDefault="00C10E70">
      <w:pPr>
        <w:pBdr>
          <w:top w:val="nil"/>
          <w:left w:val="nil"/>
          <w:bottom w:val="nil"/>
          <w:right w:val="nil"/>
          <w:between w:val="nil"/>
        </w:pBdr>
        <w:ind w:left="851" w:right="-592"/>
        <w:jc w:val="both"/>
        <w:rPr>
          <w:rFonts w:ascii="Palatino Linotype" w:eastAsia="Palatino Linotype" w:hAnsi="Palatino Linotype" w:cs="Palatino Linotype"/>
          <w:i/>
          <w:color w:val="000000"/>
        </w:rPr>
      </w:pPr>
    </w:p>
    <w:p w14:paraId="643F5EB5" w14:textId="77777777" w:rsidR="00C10E70" w:rsidRPr="004D7263" w:rsidRDefault="00542608">
      <w:pPr>
        <w:pBdr>
          <w:top w:val="nil"/>
          <w:left w:val="nil"/>
          <w:bottom w:val="nil"/>
          <w:right w:val="nil"/>
          <w:between w:val="nil"/>
        </w:pBdr>
        <w:ind w:left="851" w:right="-592"/>
        <w:jc w:val="both"/>
        <w:rPr>
          <w:rFonts w:ascii="Palatino Linotype" w:eastAsia="Palatino Linotype" w:hAnsi="Palatino Linotype" w:cs="Palatino Linotype"/>
          <w:i/>
          <w:color w:val="000000"/>
        </w:rPr>
      </w:pPr>
      <w:r w:rsidRPr="004D7263">
        <w:rPr>
          <w:rFonts w:ascii="Palatino Linotype" w:eastAsia="Palatino Linotype" w:hAnsi="Palatino Linotype" w:cs="Palatino Linotype"/>
          <w:i/>
          <w:color w:val="000000"/>
        </w:rPr>
        <w:t>…</w:t>
      </w:r>
    </w:p>
    <w:p w14:paraId="6E213745" w14:textId="77777777" w:rsidR="00C10E70" w:rsidRPr="004D7263" w:rsidRDefault="00C10E70">
      <w:pPr>
        <w:spacing w:line="360" w:lineRule="auto"/>
        <w:ind w:left="851" w:right="-592"/>
        <w:jc w:val="both"/>
        <w:rPr>
          <w:rFonts w:ascii="Palatino Linotype" w:eastAsia="Palatino Linotype" w:hAnsi="Palatino Linotype" w:cs="Palatino Linotype"/>
          <w:i/>
          <w:color w:val="000000"/>
        </w:rPr>
      </w:pPr>
    </w:p>
    <w:p w14:paraId="0B523307" w14:textId="77777777" w:rsidR="00C10E70" w:rsidRPr="004D7263" w:rsidRDefault="00542608">
      <w:pPr>
        <w:spacing w:line="360" w:lineRule="auto"/>
        <w:ind w:left="851" w:right="-592"/>
        <w:jc w:val="center"/>
        <w:rPr>
          <w:rFonts w:ascii="Palatino Linotype" w:eastAsia="Palatino Linotype" w:hAnsi="Palatino Linotype" w:cs="Palatino Linotype"/>
          <w:b/>
          <w:i/>
          <w:color w:val="000000"/>
        </w:rPr>
      </w:pPr>
      <w:r w:rsidRPr="004D7263">
        <w:rPr>
          <w:rFonts w:ascii="Palatino Linotype" w:eastAsia="Palatino Linotype" w:hAnsi="Palatino Linotype" w:cs="Palatino Linotype"/>
          <w:b/>
          <w:i/>
          <w:color w:val="000000"/>
        </w:rPr>
        <w:t>CAPÍTULO X</w:t>
      </w:r>
    </w:p>
    <w:p w14:paraId="6B7C48D1" w14:textId="77777777" w:rsidR="00C10E70" w:rsidRPr="004D7263" w:rsidRDefault="00542608">
      <w:pPr>
        <w:spacing w:line="360" w:lineRule="auto"/>
        <w:ind w:left="851" w:right="-592"/>
        <w:jc w:val="center"/>
        <w:rPr>
          <w:rFonts w:ascii="Palatino Linotype" w:eastAsia="Palatino Linotype" w:hAnsi="Palatino Linotype" w:cs="Palatino Linotype"/>
          <w:b/>
          <w:i/>
          <w:color w:val="000000"/>
        </w:rPr>
      </w:pPr>
      <w:r w:rsidRPr="004D7263">
        <w:rPr>
          <w:rFonts w:ascii="Palatino Linotype" w:eastAsia="Palatino Linotype" w:hAnsi="Palatino Linotype" w:cs="Palatino Linotype"/>
          <w:b/>
          <w:i/>
          <w:color w:val="000000"/>
        </w:rPr>
        <w:t>DE LA DIRECCIÓN GENERAL DE FINANZAS Y PLANEACIÓN</w:t>
      </w:r>
    </w:p>
    <w:p w14:paraId="1A025963" w14:textId="77777777" w:rsidR="00C10E70" w:rsidRPr="004D7263" w:rsidRDefault="00C10E70">
      <w:pPr>
        <w:spacing w:line="360" w:lineRule="auto"/>
        <w:ind w:left="851" w:right="-592"/>
        <w:jc w:val="both"/>
        <w:rPr>
          <w:rFonts w:ascii="Palatino Linotype" w:eastAsia="Palatino Linotype" w:hAnsi="Palatino Linotype" w:cs="Palatino Linotype"/>
          <w:i/>
          <w:color w:val="000000"/>
        </w:rPr>
      </w:pPr>
    </w:p>
    <w:p w14:paraId="672BEE53" w14:textId="77777777" w:rsidR="00C10E70" w:rsidRPr="004D7263" w:rsidRDefault="00542608">
      <w:pPr>
        <w:spacing w:line="360" w:lineRule="auto"/>
        <w:ind w:left="851" w:right="-592"/>
        <w:jc w:val="both"/>
        <w:rPr>
          <w:rFonts w:ascii="Palatino Linotype" w:eastAsia="Palatino Linotype" w:hAnsi="Palatino Linotype" w:cs="Palatino Linotype"/>
          <w:i/>
        </w:rPr>
      </w:pPr>
      <w:r w:rsidRPr="004D7263">
        <w:rPr>
          <w:rFonts w:ascii="Palatino Linotype" w:eastAsia="Palatino Linotype" w:hAnsi="Palatino Linotype" w:cs="Palatino Linotype"/>
          <w:b/>
          <w:i/>
        </w:rPr>
        <w:t>Artículo 31.</w:t>
      </w:r>
      <w:r w:rsidRPr="004D7263">
        <w:rPr>
          <w:rFonts w:ascii="Palatino Linotype" w:eastAsia="Palatino Linotype" w:hAnsi="Palatino Linotype" w:cs="Palatino Linotype"/>
          <w:i/>
        </w:rPr>
        <w:t>La Dirección General de Finanzas y Planeación, además de las atribuciones que le señala la Ley Orgánica, tendrá las siguientes:</w:t>
      </w:r>
    </w:p>
    <w:p w14:paraId="1B62CB4F" w14:textId="77777777" w:rsidR="00C10E70" w:rsidRPr="004D7263" w:rsidRDefault="00C10E70">
      <w:pPr>
        <w:spacing w:line="360" w:lineRule="auto"/>
        <w:ind w:left="851" w:right="-592"/>
        <w:jc w:val="both"/>
        <w:rPr>
          <w:rFonts w:ascii="Palatino Linotype" w:eastAsia="Palatino Linotype" w:hAnsi="Palatino Linotype" w:cs="Palatino Linotype"/>
          <w:i/>
        </w:rPr>
      </w:pPr>
    </w:p>
    <w:p w14:paraId="381E516B" w14:textId="77777777" w:rsidR="00C10E70" w:rsidRPr="004D7263" w:rsidRDefault="00542608">
      <w:pPr>
        <w:numPr>
          <w:ilvl w:val="0"/>
          <w:numId w:val="10"/>
        </w:numPr>
        <w:pBdr>
          <w:top w:val="nil"/>
          <w:left w:val="nil"/>
          <w:bottom w:val="nil"/>
          <w:right w:val="nil"/>
          <w:between w:val="nil"/>
        </w:pBdr>
        <w:spacing w:line="360" w:lineRule="auto"/>
        <w:ind w:left="851" w:right="-592" w:firstLine="0"/>
        <w:jc w:val="both"/>
        <w:rPr>
          <w:rFonts w:ascii="Palatino Linotype" w:eastAsia="Palatino Linotype" w:hAnsi="Palatino Linotype" w:cs="Palatino Linotype"/>
          <w:i/>
          <w:color w:val="000000"/>
        </w:rPr>
      </w:pPr>
      <w:r w:rsidRPr="004D7263">
        <w:rPr>
          <w:rFonts w:ascii="Palatino Linotype" w:eastAsia="Palatino Linotype" w:hAnsi="Palatino Linotype" w:cs="Palatino Linotype"/>
          <w:i/>
          <w:color w:val="000000"/>
        </w:rPr>
        <w:t xml:space="preserve">Proponer al Consejo, la política institucional en materia financiera, fiscal, patrimonial, de gasto público, de deuda pública, así como precios y tarifas de bienes y servicios; </w:t>
      </w:r>
    </w:p>
    <w:p w14:paraId="7E2646CA" w14:textId="77777777" w:rsidR="00C10E70" w:rsidRPr="004D7263" w:rsidRDefault="00542608">
      <w:pPr>
        <w:numPr>
          <w:ilvl w:val="0"/>
          <w:numId w:val="10"/>
        </w:numPr>
        <w:pBdr>
          <w:top w:val="nil"/>
          <w:left w:val="nil"/>
          <w:bottom w:val="nil"/>
          <w:right w:val="nil"/>
          <w:between w:val="nil"/>
        </w:pBdr>
        <w:spacing w:line="360" w:lineRule="auto"/>
        <w:ind w:left="851" w:right="-592" w:firstLine="0"/>
        <w:jc w:val="both"/>
        <w:rPr>
          <w:rFonts w:ascii="Palatino Linotype" w:eastAsia="Palatino Linotype" w:hAnsi="Palatino Linotype" w:cs="Palatino Linotype"/>
          <w:i/>
          <w:color w:val="000000"/>
        </w:rPr>
      </w:pPr>
      <w:r w:rsidRPr="004D7263">
        <w:rPr>
          <w:rFonts w:ascii="Palatino Linotype" w:eastAsia="Palatino Linotype" w:hAnsi="Palatino Linotype" w:cs="Palatino Linotype"/>
          <w:i/>
          <w:color w:val="000000"/>
        </w:rPr>
        <w:lastRenderedPageBreak/>
        <w:t>Controlar y evaluar las políticas de ingresos, egresos y contabilidad gubernamental, así como de planeación, programación, presupuestos e inversión pública aplicables a las unidades administrativas del Poder Judicial;</w:t>
      </w:r>
    </w:p>
    <w:p w14:paraId="1D76BA2E" w14:textId="77777777" w:rsidR="00C10E70" w:rsidRPr="004D7263" w:rsidRDefault="00C10E70">
      <w:pPr>
        <w:pBdr>
          <w:top w:val="nil"/>
          <w:left w:val="nil"/>
          <w:bottom w:val="nil"/>
          <w:right w:val="nil"/>
          <w:between w:val="nil"/>
        </w:pBdr>
        <w:spacing w:line="360" w:lineRule="auto"/>
        <w:ind w:left="851" w:right="-592"/>
        <w:jc w:val="both"/>
        <w:rPr>
          <w:rFonts w:ascii="Palatino Linotype" w:eastAsia="Palatino Linotype" w:hAnsi="Palatino Linotype" w:cs="Palatino Linotype"/>
          <w:i/>
          <w:color w:val="000000"/>
        </w:rPr>
      </w:pPr>
    </w:p>
    <w:p w14:paraId="6ED147DB" w14:textId="77777777" w:rsidR="00C10E70" w:rsidRPr="004D7263" w:rsidRDefault="00542608">
      <w:pPr>
        <w:pBdr>
          <w:top w:val="nil"/>
          <w:left w:val="nil"/>
          <w:bottom w:val="nil"/>
          <w:right w:val="nil"/>
          <w:between w:val="nil"/>
        </w:pBdr>
        <w:spacing w:line="360" w:lineRule="auto"/>
        <w:ind w:left="851" w:right="-592"/>
        <w:jc w:val="both"/>
        <w:rPr>
          <w:rFonts w:ascii="Palatino Linotype" w:eastAsia="Palatino Linotype" w:hAnsi="Palatino Linotype" w:cs="Palatino Linotype"/>
          <w:i/>
          <w:color w:val="000000"/>
        </w:rPr>
      </w:pPr>
      <w:r w:rsidRPr="004D7263">
        <w:rPr>
          <w:rFonts w:ascii="Palatino Linotype" w:eastAsia="Palatino Linotype" w:hAnsi="Palatino Linotype" w:cs="Palatino Linotype"/>
          <w:i/>
          <w:color w:val="000000"/>
        </w:rPr>
        <w:t>…</w:t>
      </w:r>
    </w:p>
    <w:p w14:paraId="6DBE91E5" w14:textId="77777777" w:rsidR="00C10E70" w:rsidRPr="004D7263" w:rsidRDefault="00542608">
      <w:pPr>
        <w:pBdr>
          <w:top w:val="nil"/>
          <w:left w:val="nil"/>
          <w:bottom w:val="nil"/>
          <w:right w:val="nil"/>
          <w:between w:val="nil"/>
        </w:pBdr>
        <w:spacing w:line="360" w:lineRule="auto"/>
        <w:ind w:left="851" w:right="-592"/>
        <w:jc w:val="both"/>
        <w:rPr>
          <w:rFonts w:ascii="Palatino Linotype" w:eastAsia="Palatino Linotype" w:hAnsi="Palatino Linotype" w:cs="Palatino Linotype"/>
          <w:i/>
          <w:color w:val="000000"/>
        </w:rPr>
      </w:pPr>
      <w:r w:rsidRPr="004D7263">
        <w:rPr>
          <w:rFonts w:ascii="Palatino Linotype" w:eastAsia="Palatino Linotype" w:hAnsi="Palatino Linotype" w:cs="Palatino Linotype"/>
          <w:i/>
          <w:color w:val="000000"/>
        </w:rPr>
        <w:t>V. Hacer del conocimiento del Consejo los estados financieros;</w:t>
      </w:r>
    </w:p>
    <w:p w14:paraId="42EFE96A" w14:textId="77777777" w:rsidR="00C10E70" w:rsidRPr="004D7263" w:rsidRDefault="00542608">
      <w:pPr>
        <w:pBdr>
          <w:top w:val="nil"/>
          <w:left w:val="nil"/>
          <w:bottom w:val="nil"/>
          <w:right w:val="nil"/>
          <w:between w:val="nil"/>
        </w:pBdr>
        <w:spacing w:line="360" w:lineRule="auto"/>
        <w:ind w:left="851" w:right="-592"/>
        <w:jc w:val="both"/>
        <w:rPr>
          <w:rFonts w:ascii="Palatino Linotype" w:eastAsia="Palatino Linotype" w:hAnsi="Palatino Linotype" w:cs="Palatino Linotype"/>
          <w:i/>
          <w:color w:val="000000"/>
        </w:rPr>
      </w:pPr>
      <w:r w:rsidRPr="004D7263">
        <w:rPr>
          <w:rFonts w:ascii="Palatino Linotype" w:eastAsia="Palatino Linotype" w:hAnsi="Palatino Linotype" w:cs="Palatino Linotype"/>
          <w:i/>
          <w:color w:val="000000"/>
        </w:rPr>
        <w:t>…</w:t>
      </w:r>
    </w:p>
    <w:p w14:paraId="08DA5EA7" w14:textId="77777777" w:rsidR="00C10E70" w:rsidRPr="004D7263" w:rsidRDefault="00542608">
      <w:pPr>
        <w:numPr>
          <w:ilvl w:val="0"/>
          <w:numId w:val="7"/>
        </w:numPr>
        <w:pBdr>
          <w:top w:val="nil"/>
          <w:left w:val="nil"/>
          <w:bottom w:val="nil"/>
          <w:right w:val="nil"/>
          <w:between w:val="nil"/>
        </w:pBdr>
        <w:spacing w:line="360" w:lineRule="auto"/>
        <w:ind w:left="851" w:right="-592" w:firstLine="0"/>
        <w:jc w:val="both"/>
        <w:rPr>
          <w:rFonts w:ascii="Palatino Linotype" w:eastAsia="Palatino Linotype" w:hAnsi="Palatino Linotype" w:cs="Palatino Linotype"/>
          <w:i/>
          <w:color w:val="000000"/>
        </w:rPr>
      </w:pPr>
      <w:r w:rsidRPr="004D7263">
        <w:rPr>
          <w:rFonts w:ascii="Palatino Linotype" w:eastAsia="Palatino Linotype" w:hAnsi="Palatino Linotype" w:cs="Palatino Linotype"/>
          <w:i/>
          <w:color w:val="000000"/>
        </w:rPr>
        <w:t>Proporcionar información a las autoridades que lo soliciten en materia de finanzas, planeación y estadística;</w:t>
      </w:r>
    </w:p>
    <w:p w14:paraId="3C6DE9A9" w14:textId="77777777" w:rsidR="00C10E70" w:rsidRPr="004D7263" w:rsidRDefault="00C10E70">
      <w:pPr>
        <w:spacing w:line="360" w:lineRule="auto"/>
        <w:ind w:left="851" w:right="-592"/>
        <w:jc w:val="both"/>
        <w:rPr>
          <w:rFonts w:ascii="Palatino Linotype" w:eastAsia="Palatino Linotype" w:hAnsi="Palatino Linotype" w:cs="Palatino Linotype"/>
          <w:i/>
          <w:color w:val="000000"/>
        </w:rPr>
      </w:pPr>
    </w:p>
    <w:p w14:paraId="5FA9CCB0" w14:textId="77777777" w:rsidR="00C10E70" w:rsidRPr="004D7263" w:rsidRDefault="00542608">
      <w:pPr>
        <w:spacing w:line="360" w:lineRule="auto"/>
        <w:ind w:left="851" w:right="-592"/>
        <w:jc w:val="both"/>
        <w:rPr>
          <w:rFonts w:ascii="Palatino Linotype" w:eastAsia="Palatino Linotype" w:hAnsi="Palatino Linotype" w:cs="Palatino Linotype"/>
          <w:i/>
        </w:rPr>
      </w:pPr>
      <w:r w:rsidRPr="004D7263">
        <w:rPr>
          <w:rFonts w:ascii="Palatino Linotype" w:eastAsia="Palatino Linotype" w:hAnsi="Palatino Linotype" w:cs="Palatino Linotype"/>
          <w:i/>
        </w:rPr>
        <w:t>Artículo 34.La Dirección de Fondo Auxiliar tendrá las atribuciones siguientes:</w:t>
      </w:r>
    </w:p>
    <w:p w14:paraId="101E630B" w14:textId="77777777" w:rsidR="00C10E70" w:rsidRPr="004D7263" w:rsidRDefault="00C10E70">
      <w:pPr>
        <w:spacing w:line="360" w:lineRule="auto"/>
        <w:ind w:left="851" w:right="-592"/>
        <w:jc w:val="both"/>
        <w:rPr>
          <w:rFonts w:ascii="Palatino Linotype" w:eastAsia="Palatino Linotype" w:hAnsi="Palatino Linotype" w:cs="Palatino Linotype"/>
          <w:i/>
        </w:rPr>
      </w:pPr>
    </w:p>
    <w:p w14:paraId="78CA4E12" w14:textId="77777777" w:rsidR="00C10E70" w:rsidRPr="004D7263" w:rsidRDefault="00542608">
      <w:pPr>
        <w:spacing w:line="360" w:lineRule="auto"/>
        <w:ind w:left="851" w:right="-592"/>
        <w:jc w:val="both"/>
        <w:rPr>
          <w:rFonts w:ascii="Palatino Linotype" w:eastAsia="Palatino Linotype" w:hAnsi="Palatino Linotype" w:cs="Palatino Linotype"/>
          <w:i/>
        </w:rPr>
      </w:pPr>
      <w:r w:rsidRPr="004D7263">
        <w:rPr>
          <w:rFonts w:ascii="Palatino Linotype" w:eastAsia="Palatino Linotype" w:hAnsi="Palatino Linotype" w:cs="Palatino Linotype"/>
          <w:i/>
        </w:rPr>
        <w:t>…</w:t>
      </w:r>
    </w:p>
    <w:p w14:paraId="042207C5" w14:textId="77777777" w:rsidR="00C10E70" w:rsidRPr="004D7263" w:rsidRDefault="00542608">
      <w:pPr>
        <w:numPr>
          <w:ilvl w:val="0"/>
          <w:numId w:val="10"/>
        </w:numPr>
        <w:pBdr>
          <w:top w:val="nil"/>
          <w:left w:val="nil"/>
          <w:bottom w:val="nil"/>
          <w:right w:val="nil"/>
          <w:between w:val="nil"/>
        </w:pBdr>
        <w:spacing w:line="360" w:lineRule="auto"/>
        <w:ind w:left="851" w:right="-592" w:firstLine="0"/>
        <w:jc w:val="both"/>
        <w:rPr>
          <w:rFonts w:ascii="Palatino Linotype" w:eastAsia="Palatino Linotype" w:hAnsi="Palatino Linotype" w:cs="Palatino Linotype"/>
          <w:i/>
          <w:color w:val="000000"/>
        </w:rPr>
      </w:pPr>
      <w:r w:rsidRPr="004D7263">
        <w:rPr>
          <w:rFonts w:ascii="Palatino Linotype" w:eastAsia="Palatino Linotype" w:hAnsi="Palatino Linotype" w:cs="Palatino Linotype"/>
          <w:i/>
          <w:color w:val="000000"/>
        </w:rPr>
        <w:t>Vigilar el control de ingresos y egresos de las cuentas en fideicomisos y depósitos bancarios a nombre del Poder Judicial;</w:t>
      </w:r>
    </w:p>
    <w:p w14:paraId="2890D487" w14:textId="77777777" w:rsidR="00C10E70" w:rsidRPr="004D7263" w:rsidRDefault="00542608">
      <w:pPr>
        <w:pBdr>
          <w:top w:val="nil"/>
          <w:left w:val="nil"/>
          <w:bottom w:val="nil"/>
          <w:right w:val="nil"/>
          <w:between w:val="nil"/>
        </w:pBdr>
        <w:spacing w:line="360" w:lineRule="auto"/>
        <w:ind w:left="851" w:right="-592"/>
        <w:jc w:val="both"/>
        <w:rPr>
          <w:rFonts w:ascii="Palatino Linotype" w:eastAsia="Palatino Linotype" w:hAnsi="Palatino Linotype" w:cs="Palatino Linotype"/>
          <w:i/>
          <w:color w:val="000000"/>
        </w:rPr>
      </w:pPr>
      <w:r w:rsidRPr="004D7263">
        <w:rPr>
          <w:rFonts w:ascii="Palatino Linotype" w:eastAsia="Palatino Linotype" w:hAnsi="Palatino Linotype" w:cs="Palatino Linotype"/>
          <w:i/>
          <w:color w:val="000000"/>
        </w:rPr>
        <w:t>…</w:t>
      </w:r>
    </w:p>
    <w:p w14:paraId="57360F37" w14:textId="77777777" w:rsidR="00C10E70" w:rsidRPr="004D7263" w:rsidRDefault="00C10E70">
      <w:pPr>
        <w:pBdr>
          <w:top w:val="nil"/>
          <w:left w:val="nil"/>
          <w:bottom w:val="nil"/>
          <w:right w:val="nil"/>
          <w:between w:val="nil"/>
        </w:pBdr>
        <w:spacing w:line="360" w:lineRule="auto"/>
        <w:ind w:left="851" w:right="-592"/>
        <w:jc w:val="both"/>
        <w:rPr>
          <w:rFonts w:ascii="Palatino Linotype" w:eastAsia="Palatino Linotype" w:hAnsi="Palatino Linotype" w:cs="Palatino Linotype"/>
          <w:i/>
          <w:color w:val="000000"/>
        </w:rPr>
      </w:pPr>
    </w:p>
    <w:p w14:paraId="4FF29875" w14:textId="77777777" w:rsidR="00C10E70" w:rsidRPr="004D7263" w:rsidRDefault="00542608">
      <w:pPr>
        <w:pBdr>
          <w:top w:val="nil"/>
          <w:left w:val="nil"/>
          <w:bottom w:val="nil"/>
          <w:right w:val="nil"/>
          <w:between w:val="nil"/>
        </w:pBdr>
        <w:spacing w:line="360" w:lineRule="auto"/>
        <w:ind w:left="851" w:right="-592"/>
        <w:jc w:val="both"/>
        <w:rPr>
          <w:rFonts w:ascii="Palatino Linotype" w:eastAsia="Palatino Linotype" w:hAnsi="Palatino Linotype" w:cs="Palatino Linotype"/>
          <w:i/>
          <w:color w:val="000000"/>
        </w:rPr>
      </w:pPr>
      <w:r w:rsidRPr="004D7263">
        <w:rPr>
          <w:rFonts w:ascii="Palatino Linotype" w:eastAsia="Palatino Linotype" w:hAnsi="Palatino Linotype" w:cs="Palatino Linotype"/>
          <w:b/>
          <w:i/>
          <w:color w:val="000000"/>
        </w:rPr>
        <w:t xml:space="preserve">Artículo 36. </w:t>
      </w:r>
      <w:r w:rsidRPr="004D7263">
        <w:rPr>
          <w:rFonts w:ascii="Palatino Linotype" w:eastAsia="Palatino Linotype" w:hAnsi="Palatino Linotype" w:cs="Palatino Linotype"/>
          <w:i/>
          <w:color w:val="000000"/>
        </w:rPr>
        <w:t>La Dirección de Tesorería tendrá las atribuciones siguientes:</w:t>
      </w:r>
    </w:p>
    <w:p w14:paraId="28CF946D" w14:textId="77777777" w:rsidR="00C10E70" w:rsidRPr="004D7263" w:rsidRDefault="00C10E70">
      <w:pPr>
        <w:pBdr>
          <w:top w:val="nil"/>
          <w:left w:val="nil"/>
          <w:bottom w:val="nil"/>
          <w:right w:val="nil"/>
          <w:between w:val="nil"/>
        </w:pBdr>
        <w:spacing w:line="360" w:lineRule="auto"/>
        <w:ind w:left="851" w:right="-592"/>
        <w:jc w:val="both"/>
        <w:rPr>
          <w:rFonts w:ascii="Palatino Linotype" w:eastAsia="Palatino Linotype" w:hAnsi="Palatino Linotype" w:cs="Palatino Linotype"/>
          <w:i/>
          <w:color w:val="000000"/>
        </w:rPr>
      </w:pPr>
    </w:p>
    <w:p w14:paraId="3E7DDDDC" w14:textId="77777777" w:rsidR="00C10E70" w:rsidRPr="004D7263" w:rsidRDefault="00542608">
      <w:pPr>
        <w:numPr>
          <w:ilvl w:val="0"/>
          <w:numId w:val="11"/>
        </w:numPr>
        <w:pBdr>
          <w:top w:val="nil"/>
          <w:left w:val="nil"/>
          <w:bottom w:val="nil"/>
          <w:right w:val="nil"/>
          <w:between w:val="nil"/>
        </w:pBdr>
        <w:spacing w:line="360" w:lineRule="auto"/>
        <w:ind w:left="851" w:right="-592" w:firstLine="0"/>
        <w:jc w:val="both"/>
        <w:rPr>
          <w:rFonts w:ascii="Palatino Linotype" w:eastAsia="Palatino Linotype" w:hAnsi="Palatino Linotype" w:cs="Palatino Linotype"/>
          <w:i/>
          <w:color w:val="000000"/>
        </w:rPr>
      </w:pPr>
      <w:r w:rsidRPr="004D7263">
        <w:rPr>
          <w:rFonts w:ascii="Palatino Linotype" w:eastAsia="Palatino Linotype" w:hAnsi="Palatino Linotype" w:cs="Palatino Linotype"/>
          <w:i/>
          <w:color w:val="000000"/>
        </w:rPr>
        <w:t>Proponer al Director General de Finanzas y Planeación opciones para el manejo de los recursos y compromisos financieros del Poder Judicial;</w:t>
      </w:r>
    </w:p>
    <w:p w14:paraId="7DB5069A" w14:textId="77777777" w:rsidR="00C10E70" w:rsidRPr="004D7263" w:rsidRDefault="00542608">
      <w:pPr>
        <w:numPr>
          <w:ilvl w:val="0"/>
          <w:numId w:val="11"/>
        </w:numPr>
        <w:pBdr>
          <w:top w:val="nil"/>
          <w:left w:val="nil"/>
          <w:bottom w:val="nil"/>
          <w:right w:val="nil"/>
          <w:between w:val="nil"/>
        </w:pBdr>
        <w:spacing w:line="360" w:lineRule="auto"/>
        <w:ind w:left="851" w:right="-592" w:firstLine="0"/>
        <w:jc w:val="both"/>
        <w:rPr>
          <w:rFonts w:ascii="Palatino Linotype" w:eastAsia="Palatino Linotype" w:hAnsi="Palatino Linotype" w:cs="Palatino Linotype"/>
          <w:i/>
          <w:color w:val="000000"/>
        </w:rPr>
      </w:pPr>
      <w:r w:rsidRPr="004D7263">
        <w:rPr>
          <w:rFonts w:ascii="Palatino Linotype" w:eastAsia="Palatino Linotype" w:hAnsi="Palatino Linotype" w:cs="Palatino Linotype"/>
          <w:i/>
          <w:color w:val="000000"/>
        </w:rPr>
        <w:t xml:space="preserve">Proponer el flujo de los recursos financieros para el ejercicio del gasto; </w:t>
      </w:r>
    </w:p>
    <w:p w14:paraId="24CB3F4D" w14:textId="77777777" w:rsidR="00C10E70" w:rsidRPr="004D7263" w:rsidRDefault="00542608">
      <w:pPr>
        <w:numPr>
          <w:ilvl w:val="0"/>
          <w:numId w:val="11"/>
        </w:numPr>
        <w:pBdr>
          <w:top w:val="nil"/>
          <w:left w:val="nil"/>
          <w:bottom w:val="nil"/>
          <w:right w:val="nil"/>
          <w:between w:val="nil"/>
        </w:pBdr>
        <w:spacing w:line="360" w:lineRule="auto"/>
        <w:ind w:left="851" w:right="-592" w:firstLine="0"/>
        <w:jc w:val="both"/>
        <w:rPr>
          <w:rFonts w:ascii="Palatino Linotype" w:eastAsia="Palatino Linotype" w:hAnsi="Palatino Linotype" w:cs="Palatino Linotype"/>
          <w:i/>
          <w:color w:val="000000"/>
        </w:rPr>
      </w:pPr>
      <w:r w:rsidRPr="004D7263">
        <w:rPr>
          <w:rFonts w:ascii="Palatino Linotype" w:eastAsia="Palatino Linotype" w:hAnsi="Palatino Linotype" w:cs="Palatino Linotype"/>
          <w:i/>
          <w:color w:val="000000"/>
        </w:rPr>
        <w:lastRenderedPageBreak/>
        <w:t xml:space="preserve">Proponer al Director General de Finanzas y Planeación los fundamentos económicos y financieros para la elaboración de convenios con instituciones financieras, procurando que las condiciones y el tipo de servicio sean lo más conveniente para la institución; </w:t>
      </w:r>
    </w:p>
    <w:p w14:paraId="24484278" w14:textId="77777777" w:rsidR="00C10E70" w:rsidRPr="004D7263" w:rsidRDefault="00542608">
      <w:pPr>
        <w:numPr>
          <w:ilvl w:val="0"/>
          <w:numId w:val="11"/>
        </w:numPr>
        <w:pBdr>
          <w:top w:val="nil"/>
          <w:left w:val="nil"/>
          <w:bottom w:val="nil"/>
          <w:right w:val="nil"/>
          <w:between w:val="nil"/>
        </w:pBdr>
        <w:spacing w:line="360" w:lineRule="auto"/>
        <w:ind w:left="851" w:right="-592" w:firstLine="0"/>
        <w:jc w:val="both"/>
        <w:rPr>
          <w:rFonts w:ascii="Palatino Linotype" w:eastAsia="Palatino Linotype" w:hAnsi="Palatino Linotype" w:cs="Palatino Linotype"/>
          <w:b/>
          <w:i/>
          <w:color w:val="000000"/>
        </w:rPr>
      </w:pPr>
      <w:r w:rsidRPr="004D7263">
        <w:rPr>
          <w:rFonts w:ascii="Palatino Linotype" w:eastAsia="Palatino Linotype" w:hAnsi="Palatino Linotype" w:cs="Palatino Linotype"/>
          <w:b/>
          <w:i/>
          <w:color w:val="000000"/>
        </w:rPr>
        <w:t xml:space="preserve">Administrar las cuentas bancarias y de inversión a nombre del Poder Judicial; </w:t>
      </w:r>
    </w:p>
    <w:p w14:paraId="032AB2BD" w14:textId="77777777" w:rsidR="00C10E70" w:rsidRPr="004D7263" w:rsidRDefault="00542608">
      <w:pPr>
        <w:numPr>
          <w:ilvl w:val="0"/>
          <w:numId w:val="11"/>
        </w:numPr>
        <w:pBdr>
          <w:top w:val="nil"/>
          <w:left w:val="nil"/>
          <w:bottom w:val="nil"/>
          <w:right w:val="nil"/>
          <w:between w:val="nil"/>
        </w:pBdr>
        <w:spacing w:line="360" w:lineRule="auto"/>
        <w:ind w:left="851" w:right="-592" w:firstLine="0"/>
        <w:jc w:val="both"/>
        <w:rPr>
          <w:rFonts w:ascii="Palatino Linotype" w:eastAsia="Palatino Linotype" w:hAnsi="Palatino Linotype" w:cs="Palatino Linotype"/>
          <w:i/>
          <w:color w:val="000000"/>
        </w:rPr>
      </w:pPr>
      <w:r w:rsidRPr="004D7263">
        <w:rPr>
          <w:rFonts w:ascii="Palatino Linotype" w:eastAsia="Palatino Linotype" w:hAnsi="Palatino Linotype" w:cs="Palatino Linotype"/>
          <w:i/>
          <w:color w:val="000000"/>
        </w:rPr>
        <w:t xml:space="preserve"> Coordinar la custodia, el registro clasificado y el control de los valores que representen las inversiones financieras, así como el afianzamiento del personal que maneje valores propiedad del Poder Judicial; </w:t>
      </w:r>
    </w:p>
    <w:p w14:paraId="1817B888" w14:textId="77777777" w:rsidR="00C10E70" w:rsidRPr="004D7263" w:rsidRDefault="00542608">
      <w:pPr>
        <w:numPr>
          <w:ilvl w:val="0"/>
          <w:numId w:val="11"/>
        </w:numPr>
        <w:pBdr>
          <w:top w:val="nil"/>
          <w:left w:val="nil"/>
          <w:bottom w:val="nil"/>
          <w:right w:val="nil"/>
          <w:between w:val="nil"/>
        </w:pBdr>
        <w:spacing w:line="360" w:lineRule="auto"/>
        <w:ind w:left="851" w:right="-592" w:firstLine="0"/>
        <w:jc w:val="both"/>
        <w:rPr>
          <w:rFonts w:ascii="Palatino Linotype" w:eastAsia="Palatino Linotype" w:hAnsi="Palatino Linotype" w:cs="Palatino Linotype"/>
          <w:i/>
          <w:color w:val="000000"/>
        </w:rPr>
      </w:pPr>
      <w:r w:rsidRPr="004D7263">
        <w:rPr>
          <w:rFonts w:ascii="Palatino Linotype" w:eastAsia="Palatino Linotype" w:hAnsi="Palatino Linotype" w:cs="Palatino Linotype"/>
          <w:i/>
          <w:color w:val="000000"/>
        </w:rPr>
        <w:t xml:space="preserve"> Custodiar la documentación original de los activos fijos propiedad del Poder Judicial; </w:t>
      </w:r>
    </w:p>
    <w:p w14:paraId="610EF1E7" w14:textId="77777777" w:rsidR="00C10E70" w:rsidRPr="004D7263" w:rsidRDefault="00542608">
      <w:pPr>
        <w:numPr>
          <w:ilvl w:val="0"/>
          <w:numId w:val="11"/>
        </w:numPr>
        <w:pBdr>
          <w:top w:val="nil"/>
          <w:left w:val="nil"/>
          <w:bottom w:val="nil"/>
          <w:right w:val="nil"/>
          <w:between w:val="nil"/>
        </w:pBdr>
        <w:spacing w:line="360" w:lineRule="auto"/>
        <w:ind w:left="851" w:right="-592" w:firstLine="0"/>
        <w:jc w:val="both"/>
        <w:rPr>
          <w:rFonts w:ascii="Palatino Linotype" w:eastAsia="Palatino Linotype" w:hAnsi="Palatino Linotype" w:cs="Palatino Linotype"/>
          <w:i/>
          <w:color w:val="000000"/>
        </w:rPr>
      </w:pPr>
      <w:r w:rsidRPr="004D7263">
        <w:rPr>
          <w:rFonts w:ascii="Palatino Linotype" w:eastAsia="Palatino Linotype" w:hAnsi="Palatino Linotype" w:cs="Palatino Linotype"/>
          <w:i/>
          <w:color w:val="000000"/>
        </w:rPr>
        <w:t xml:space="preserve">Proporcionar información a las autoridades o terceros que lo soliciten en materia financiera, previa autorización del Director General de Finanzas y Planeación; y </w:t>
      </w:r>
    </w:p>
    <w:p w14:paraId="15631A1D" w14:textId="77777777" w:rsidR="00C10E70" w:rsidRPr="004D7263" w:rsidRDefault="00542608">
      <w:pPr>
        <w:numPr>
          <w:ilvl w:val="0"/>
          <w:numId w:val="11"/>
        </w:numPr>
        <w:pBdr>
          <w:top w:val="nil"/>
          <w:left w:val="nil"/>
          <w:bottom w:val="nil"/>
          <w:right w:val="nil"/>
          <w:between w:val="nil"/>
        </w:pBdr>
        <w:spacing w:line="360" w:lineRule="auto"/>
        <w:ind w:left="851" w:right="-592" w:firstLine="0"/>
        <w:jc w:val="both"/>
        <w:rPr>
          <w:rFonts w:ascii="Palatino Linotype" w:eastAsia="Palatino Linotype" w:hAnsi="Palatino Linotype" w:cs="Palatino Linotype"/>
          <w:i/>
          <w:color w:val="000000"/>
        </w:rPr>
      </w:pPr>
      <w:r w:rsidRPr="004D7263">
        <w:rPr>
          <w:rFonts w:ascii="Palatino Linotype" w:eastAsia="Palatino Linotype" w:hAnsi="Palatino Linotype" w:cs="Palatino Linotype"/>
          <w:i/>
          <w:color w:val="000000"/>
        </w:rPr>
        <w:t>Las demás que se desprendan de las disposiciones legales aplicables y las que expresamente le sean conferidas por su superior jerárquico.</w:t>
      </w:r>
    </w:p>
    <w:p w14:paraId="15ED934B" w14:textId="77777777" w:rsidR="00C10E70" w:rsidRPr="004D7263" w:rsidRDefault="00C10E70">
      <w:pPr>
        <w:spacing w:line="360" w:lineRule="auto"/>
        <w:ind w:right="-592"/>
        <w:jc w:val="both"/>
        <w:rPr>
          <w:rFonts w:ascii="Palatino Linotype" w:eastAsia="Palatino Linotype" w:hAnsi="Palatino Linotype" w:cs="Palatino Linotype"/>
          <w:color w:val="000000"/>
        </w:rPr>
      </w:pPr>
    </w:p>
    <w:p w14:paraId="56386608" w14:textId="77777777" w:rsidR="00C10E70" w:rsidRPr="004D7263" w:rsidRDefault="00542608">
      <w:pPr>
        <w:numPr>
          <w:ilvl w:val="0"/>
          <w:numId w:val="1"/>
        </w:numPr>
        <w:spacing w:line="360" w:lineRule="auto"/>
        <w:ind w:left="0" w:right="-592" w:firstLine="0"/>
        <w:jc w:val="both"/>
        <w:rPr>
          <w:rFonts w:ascii="Palatino Linotype" w:eastAsia="Palatino Linotype" w:hAnsi="Palatino Linotype" w:cs="Palatino Linotype"/>
          <w:color w:val="000000"/>
        </w:rPr>
      </w:pPr>
      <w:r w:rsidRPr="004D7263">
        <w:rPr>
          <w:rFonts w:ascii="Palatino Linotype" w:eastAsia="Palatino Linotype" w:hAnsi="Palatino Linotype" w:cs="Palatino Linotype"/>
          <w:color w:val="000000"/>
        </w:rPr>
        <w:t>Como se observa, en el Reglamento Interior del Consejo de la Judicatura del Estado de México, señala las unidades administrativas del Poder Judicial, entre las que se encuentra la Dirección de Finanzas y Planeación, la cual cuenta con las direcciones de: Finanzas; Planeación; Fondo Auxiliar; Información Estadística; y Tesorería, mismas que cuentan con diversas atribuciones para llevar a cabo el objetivo de la Dirección de Finanzas y Planeación que es, coordinar las actividades de programación, presupuestación, evaluación y control de los recursos financieros de la Dirección .</w:t>
      </w:r>
    </w:p>
    <w:p w14:paraId="4CAF2D2D" w14:textId="77777777" w:rsidR="00D0608C" w:rsidRPr="004D7263" w:rsidRDefault="00D0608C" w:rsidP="00D0608C">
      <w:pPr>
        <w:spacing w:line="360" w:lineRule="auto"/>
        <w:ind w:right="-592"/>
        <w:jc w:val="both"/>
        <w:rPr>
          <w:rFonts w:ascii="Palatino Linotype" w:eastAsia="Palatino Linotype" w:hAnsi="Palatino Linotype" w:cs="Palatino Linotype"/>
          <w:color w:val="000000"/>
        </w:rPr>
      </w:pPr>
    </w:p>
    <w:p w14:paraId="7765033E" w14:textId="77777777" w:rsidR="00C10E70" w:rsidRPr="004D7263" w:rsidRDefault="00542608">
      <w:pPr>
        <w:numPr>
          <w:ilvl w:val="0"/>
          <w:numId w:val="1"/>
        </w:numPr>
        <w:spacing w:line="360" w:lineRule="auto"/>
        <w:ind w:left="0" w:right="-592" w:firstLine="0"/>
        <w:jc w:val="both"/>
        <w:rPr>
          <w:rFonts w:ascii="Palatino Linotype" w:eastAsia="Palatino Linotype" w:hAnsi="Palatino Linotype" w:cs="Palatino Linotype"/>
          <w:color w:val="000000"/>
        </w:rPr>
      </w:pPr>
      <w:r w:rsidRPr="004D7263">
        <w:rPr>
          <w:rFonts w:ascii="Palatino Linotype" w:eastAsia="Palatino Linotype" w:hAnsi="Palatino Linotype" w:cs="Palatino Linotype"/>
          <w:color w:val="000000"/>
        </w:rPr>
        <w:t xml:space="preserve">Es de señalar que el Sujeto Obligado al dar respuesta este solo informo que la información no es generada ni se encuentra en posesión del Sujeto Obligado, toda vez que su objetivo es impartir justicia. Ahora bien,  en un segundo momento, como lo es en la etapa </w:t>
      </w:r>
      <w:r w:rsidRPr="004D7263">
        <w:rPr>
          <w:rFonts w:ascii="Palatino Linotype" w:eastAsia="Palatino Linotype" w:hAnsi="Palatino Linotype" w:cs="Palatino Linotype"/>
          <w:color w:val="000000"/>
        </w:rPr>
        <w:lastRenderedPageBreak/>
        <w:t xml:space="preserve">de manifestaciones, si bien hubo respuesta por la Dirección de Finanzas, esta solo se limitó a señalar que no es competencia de la misma. Sin embargo como se </w:t>
      </w:r>
      <w:r w:rsidRPr="004D7263">
        <w:rPr>
          <w:rFonts w:ascii="Palatino Linotype" w:eastAsia="Palatino Linotype" w:hAnsi="Palatino Linotype" w:cs="Palatino Linotype"/>
        </w:rPr>
        <w:t>señaló</w:t>
      </w:r>
      <w:r w:rsidRPr="004D7263">
        <w:rPr>
          <w:rFonts w:ascii="Palatino Linotype" w:eastAsia="Palatino Linotype" w:hAnsi="Palatino Linotype" w:cs="Palatino Linotype"/>
          <w:color w:val="000000"/>
        </w:rPr>
        <w:t xml:space="preserve"> la Dirección General de Finanzas y Planeación cuenta con las unidades administrativas y las  atribuciones para poseer, generar y administrar la información solicitada por el RECURRENTE. </w:t>
      </w:r>
    </w:p>
    <w:p w14:paraId="793A50F0" w14:textId="77777777" w:rsidR="00C10E70" w:rsidRPr="004D7263" w:rsidRDefault="00C10E70">
      <w:pPr>
        <w:pBdr>
          <w:top w:val="nil"/>
          <w:left w:val="nil"/>
          <w:bottom w:val="nil"/>
          <w:right w:val="nil"/>
          <w:between w:val="nil"/>
        </w:pBdr>
        <w:spacing w:line="360" w:lineRule="auto"/>
        <w:ind w:right="-592"/>
        <w:jc w:val="both"/>
        <w:rPr>
          <w:rFonts w:ascii="Palatino Linotype" w:eastAsia="Palatino Linotype" w:hAnsi="Palatino Linotype" w:cs="Palatino Linotype"/>
          <w:color w:val="000000"/>
        </w:rPr>
      </w:pPr>
    </w:p>
    <w:p w14:paraId="4D400B49" w14:textId="77777777" w:rsidR="00C10E70" w:rsidRPr="004D7263" w:rsidRDefault="00542608">
      <w:pPr>
        <w:numPr>
          <w:ilvl w:val="0"/>
          <w:numId w:val="1"/>
        </w:numPr>
        <w:spacing w:line="360" w:lineRule="auto"/>
        <w:ind w:left="0" w:right="-592" w:firstLine="0"/>
        <w:jc w:val="both"/>
        <w:rPr>
          <w:rFonts w:ascii="Palatino Linotype" w:eastAsia="Palatino Linotype" w:hAnsi="Palatino Linotype" w:cs="Palatino Linotype"/>
          <w:color w:val="000000"/>
        </w:rPr>
      </w:pPr>
      <w:r w:rsidRPr="004D7263">
        <w:rPr>
          <w:rFonts w:ascii="Palatino Linotype" w:eastAsia="Palatino Linotype" w:hAnsi="Palatino Linotype" w:cs="Palatino Linotype"/>
          <w:color w:val="000000"/>
        </w:rPr>
        <w:t xml:space="preserve">Por lo anterior resulta dable ORDENAR al Sujeto Obligado, realice una nueva búsqueda dentro de sus archivos a fin de dar respuesta a la solicitud de información solicitada por el Recurrente. </w:t>
      </w:r>
    </w:p>
    <w:p w14:paraId="2CFDD25A" w14:textId="77777777" w:rsidR="00D0608C" w:rsidRPr="004D7263" w:rsidRDefault="00D0608C" w:rsidP="00D0608C">
      <w:pPr>
        <w:pStyle w:val="Prrafodelista"/>
        <w:rPr>
          <w:rFonts w:ascii="Palatino Linotype" w:eastAsia="Palatino Linotype" w:hAnsi="Palatino Linotype" w:cs="Palatino Linotype"/>
          <w:color w:val="000000"/>
        </w:rPr>
      </w:pPr>
    </w:p>
    <w:p w14:paraId="207B9094" w14:textId="77777777" w:rsidR="00D0608C" w:rsidRPr="004D7263" w:rsidRDefault="00D0608C" w:rsidP="00D0608C">
      <w:pPr>
        <w:numPr>
          <w:ilvl w:val="0"/>
          <w:numId w:val="1"/>
        </w:numPr>
        <w:spacing w:line="360" w:lineRule="auto"/>
        <w:ind w:left="0" w:right="-592" w:firstLine="0"/>
        <w:jc w:val="both"/>
        <w:rPr>
          <w:rFonts w:ascii="Palatino Linotype" w:eastAsia="Palatino Linotype" w:hAnsi="Palatino Linotype" w:cs="Palatino Linotype"/>
          <w:color w:val="000000"/>
        </w:rPr>
      </w:pPr>
      <w:r w:rsidRPr="004D7263">
        <w:rPr>
          <w:rFonts w:ascii="Palatino Linotype" w:eastAsia="Palatino Linotype" w:hAnsi="Palatino Linotype" w:cs="Palatino Linotype"/>
          <w:color w:val="000000"/>
        </w:rPr>
        <w:t>Ahora bien, mención especial merece el rubro relativo al rendimiento, que se refiere a los beneficios o ganancias que se obtienen por mantener dinero depositado en una cuenta.</w:t>
      </w:r>
    </w:p>
    <w:p w14:paraId="3F6634FD" w14:textId="77777777" w:rsidR="00D0608C" w:rsidRPr="004D7263" w:rsidRDefault="00D0608C" w:rsidP="00D0608C">
      <w:pPr>
        <w:pStyle w:val="Prrafodelista"/>
        <w:rPr>
          <w:rFonts w:ascii="Palatino Linotype" w:eastAsia="Palatino Linotype" w:hAnsi="Palatino Linotype" w:cs="Palatino Linotype"/>
          <w:color w:val="000000"/>
        </w:rPr>
      </w:pPr>
    </w:p>
    <w:p w14:paraId="4F0BA2BA" w14:textId="77777777" w:rsidR="00D0608C" w:rsidRPr="004D7263" w:rsidRDefault="00D0608C" w:rsidP="00D0608C">
      <w:pPr>
        <w:numPr>
          <w:ilvl w:val="0"/>
          <w:numId w:val="1"/>
        </w:numPr>
        <w:spacing w:line="360" w:lineRule="auto"/>
        <w:ind w:left="0" w:right="-592" w:firstLine="0"/>
        <w:jc w:val="both"/>
        <w:rPr>
          <w:rFonts w:ascii="Palatino Linotype" w:eastAsia="Palatino Linotype" w:hAnsi="Palatino Linotype" w:cs="Palatino Linotype"/>
          <w:color w:val="000000"/>
        </w:rPr>
      </w:pPr>
      <w:r w:rsidRPr="004D7263">
        <w:rPr>
          <w:rFonts w:ascii="Palatino Linotype" w:eastAsia="Palatino Linotype" w:hAnsi="Palatino Linotype" w:cs="Palatino Linotype"/>
          <w:color w:val="000000"/>
        </w:rPr>
        <w:t>Este rendimiento generalmente se expresa como un porcentaje de interés que el banco paga al titular de la cuenta por el saldo depositado, dependiendo del tipo de cuenta, el rendimiento puede variar en términos de tasa de interés, frecuencia de pago y condiciones asociadas.</w:t>
      </w:r>
    </w:p>
    <w:p w14:paraId="0C6EAB17" w14:textId="77777777" w:rsidR="00D0608C" w:rsidRPr="004D7263" w:rsidRDefault="00D0608C" w:rsidP="00D0608C">
      <w:pPr>
        <w:pStyle w:val="Prrafodelista"/>
        <w:rPr>
          <w:rFonts w:ascii="Palatino Linotype" w:eastAsia="Palatino Linotype" w:hAnsi="Palatino Linotype" w:cs="Palatino Linotype"/>
          <w:color w:val="000000"/>
        </w:rPr>
      </w:pPr>
    </w:p>
    <w:p w14:paraId="19A2697C" w14:textId="77777777" w:rsidR="00C10E70" w:rsidRPr="004D7263" w:rsidRDefault="00D0608C">
      <w:pPr>
        <w:numPr>
          <w:ilvl w:val="0"/>
          <w:numId w:val="1"/>
        </w:numPr>
        <w:spacing w:line="360" w:lineRule="auto"/>
        <w:ind w:left="0" w:right="-592" w:firstLine="0"/>
        <w:jc w:val="both"/>
        <w:rPr>
          <w:rFonts w:ascii="Palatino Linotype" w:eastAsia="Palatino Linotype" w:hAnsi="Palatino Linotype" w:cs="Palatino Linotype"/>
        </w:rPr>
      </w:pPr>
      <w:r w:rsidRPr="004D7263">
        <w:rPr>
          <w:rFonts w:ascii="Palatino Linotype" w:eastAsia="Palatino Linotype" w:hAnsi="Palatino Linotype" w:cs="Palatino Linotype"/>
        </w:rPr>
        <w:t>Finalmente, d</w:t>
      </w:r>
      <w:r w:rsidR="00542608" w:rsidRPr="004D7263">
        <w:rPr>
          <w:rFonts w:ascii="Palatino Linotype" w:eastAsia="Palatino Linotype" w:hAnsi="Palatino Linotype" w:cs="Palatino Linotype"/>
        </w:rPr>
        <w:t>e ser el caso de que no se localice la información que se ordena,  por no ser una cuenta  que no sea de la titularidad del Poder Judicial, bastará con que lo haga del conocimiento,  en términos del artículo 19, segundo párrafo de la Ley de Transparencia y Acceso a la Información Pública del Estado de México y Municipios</w:t>
      </w:r>
      <w:r w:rsidR="007716B7" w:rsidRPr="004D7263">
        <w:rPr>
          <w:rFonts w:ascii="Palatino Linotype" w:eastAsia="Palatino Linotype" w:hAnsi="Palatino Linotype" w:cs="Palatino Linotype"/>
        </w:rPr>
        <w:t>.</w:t>
      </w:r>
    </w:p>
    <w:p w14:paraId="06B573AC" w14:textId="77777777" w:rsidR="00C10E70" w:rsidRPr="004D7263" w:rsidRDefault="00C10E70">
      <w:pPr>
        <w:pBdr>
          <w:top w:val="nil"/>
          <w:left w:val="nil"/>
          <w:bottom w:val="nil"/>
          <w:right w:val="nil"/>
          <w:between w:val="nil"/>
        </w:pBdr>
        <w:spacing w:line="360" w:lineRule="auto"/>
        <w:ind w:right="-592"/>
        <w:jc w:val="both"/>
        <w:rPr>
          <w:rFonts w:ascii="Palatino Linotype" w:eastAsia="Palatino Linotype" w:hAnsi="Palatino Linotype" w:cs="Palatino Linotype"/>
          <w:color w:val="000000"/>
        </w:rPr>
      </w:pPr>
      <w:bookmarkStart w:id="6" w:name="_heading=h.gjdgxs" w:colFirst="0" w:colLast="0"/>
      <w:bookmarkEnd w:id="6"/>
    </w:p>
    <w:p w14:paraId="7A2334BE" w14:textId="77777777" w:rsidR="00C10E70" w:rsidRPr="004D7263" w:rsidRDefault="00542608">
      <w:pPr>
        <w:keepNext/>
        <w:keepLines/>
        <w:spacing w:before="240"/>
        <w:ind w:right="-592"/>
        <w:rPr>
          <w:rFonts w:ascii="Palatino Linotype" w:eastAsia="Palatino Linotype" w:hAnsi="Palatino Linotype" w:cs="Palatino Linotype"/>
          <w:b/>
          <w:color w:val="000000"/>
        </w:rPr>
      </w:pPr>
      <w:r w:rsidRPr="004D7263">
        <w:rPr>
          <w:rFonts w:ascii="Palatino Linotype" w:eastAsia="Palatino Linotype" w:hAnsi="Palatino Linotype" w:cs="Palatino Linotype"/>
          <w:b/>
          <w:color w:val="000000"/>
        </w:rPr>
        <w:lastRenderedPageBreak/>
        <w:t>QUINTO. De la versión pública.</w:t>
      </w:r>
    </w:p>
    <w:p w14:paraId="33AB641F" w14:textId="77777777" w:rsidR="00C10E70" w:rsidRPr="004D7263" w:rsidRDefault="00542608">
      <w:pPr>
        <w:keepNext/>
        <w:keepLines/>
        <w:numPr>
          <w:ilvl w:val="0"/>
          <w:numId w:val="8"/>
        </w:numPr>
        <w:tabs>
          <w:tab w:val="left" w:pos="284"/>
        </w:tabs>
        <w:spacing w:line="360" w:lineRule="auto"/>
        <w:ind w:left="0" w:right="-592" w:firstLine="0"/>
        <w:rPr>
          <w:rFonts w:ascii="Palatino Linotype" w:eastAsia="Palatino Linotype" w:hAnsi="Palatino Linotype" w:cs="Palatino Linotype"/>
          <w:b/>
          <w:color w:val="000000"/>
        </w:rPr>
      </w:pPr>
      <w:bookmarkStart w:id="7" w:name="_heading=h.4d34og8" w:colFirst="0" w:colLast="0"/>
      <w:bookmarkEnd w:id="7"/>
      <w:r w:rsidRPr="004D7263">
        <w:rPr>
          <w:rFonts w:ascii="Palatino Linotype" w:eastAsia="Palatino Linotype" w:hAnsi="Palatino Linotype" w:cs="Palatino Linotype"/>
          <w:b/>
          <w:color w:val="000000"/>
        </w:rPr>
        <w:t xml:space="preserve">Nociones generales. </w:t>
      </w:r>
    </w:p>
    <w:p w14:paraId="512CBFEB" w14:textId="77777777" w:rsidR="00C10E70" w:rsidRPr="004D7263" w:rsidRDefault="00C10E70">
      <w:pPr>
        <w:keepNext/>
        <w:keepLines/>
        <w:tabs>
          <w:tab w:val="left" w:pos="284"/>
        </w:tabs>
        <w:spacing w:line="360" w:lineRule="auto"/>
        <w:ind w:left="1080" w:right="-592"/>
        <w:rPr>
          <w:rFonts w:ascii="Palatino Linotype" w:eastAsia="Palatino Linotype" w:hAnsi="Palatino Linotype" w:cs="Palatino Linotype"/>
          <w:b/>
        </w:rPr>
      </w:pPr>
      <w:bookmarkStart w:id="8" w:name="_heading=h.keb4twjq3h1z" w:colFirst="0" w:colLast="0"/>
      <w:bookmarkEnd w:id="8"/>
    </w:p>
    <w:p w14:paraId="3CCB7F3A" w14:textId="77777777" w:rsidR="00C10E70" w:rsidRPr="004D7263" w:rsidRDefault="00542608">
      <w:pPr>
        <w:numPr>
          <w:ilvl w:val="0"/>
          <w:numId w:val="1"/>
        </w:numPr>
        <w:spacing w:line="360" w:lineRule="auto"/>
        <w:ind w:left="0" w:right="-592" w:firstLine="0"/>
        <w:jc w:val="both"/>
        <w:rPr>
          <w:rFonts w:ascii="Palatino Linotype" w:eastAsia="Palatino Linotype" w:hAnsi="Palatino Linotype" w:cs="Palatino Linotype"/>
          <w:color w:val="000000"/>
        </w:rPr>
      </w:pPr>
      <w:r w:rsidRPr="004D7263">
        <w:rPr>
          <w:rFonts w:ascii="Palatino Linotype" w:eastAsia="Palatino Linotype" w:hAnsi="Palatino Linotype" w:cs="Palatino Linotype"/>
        </w:rPr>
        <w:t xml:space="preserve"> </w:t>
      </w:r>
      <w:r w:rsidRPr="004D7263">
        <w:rPr>
          <w:rFonts w:ascii="Palatino Linotype" w:eastAsia="Palatino Linotype" w:hAnsi="Palatino Linotype" w:cs="Palatino Linotype"/>
          <w:color w:val="000000"/>
        </w:rPr>
        <w:t>Debe destacarse que, debido a la naturaleza de la información solicitada</w:t>
      </w:r>
      <w:r w:rsidRPr="004D7263">
        <w:rPr>
          <w:rFonts w:ascii="Palatino Linotype" w:eastAsia="Palatino Linotype" w:hAnsi="Palatino Linotype" w:cs="Palatino Linotype"/>
          <w:b/>
          <w:color w:val="000000"/>
        </w:rPr>
        <w:t xml:space="preserve">, </w:t>
      </w:r>
      <w:r w:rsidRPr="004D7263">
        <w:rPr>
          <w:rFonts w:ascii="Palatino Linotype" w:eastAsia="Palatino Linotype" w:hAnsi="Palatino Linotype" w:cs="Palatino Linotype"/>
          <w:color w:val="000000"/>
        </w:rPr>
        <w:t xml:space="preserve">eventualmente pudiera obrar datos personales susceptibles de protegerse, así como información susceptible de clasificarse como reservada, el </w:t>
      </w:r>
      <w:r w:rsidRPr="004D7263">
        <w:rPr>
          <w:rFonts w:ascii="Palatino Linotype" w:eastAsia="Palatino Linotype" w:hAnsi="Palatino Linotype" w:cs="Palatino Linotype"/>
          <w:b/>
          <w:color w:val="000000"/>
        </w:rPr>
        <w:t xml:space="preserve">Sujeto Obligado </w:t>
      </w:r>
      <w:r w:rsidRPr="004D7263">
        <w:rPr>
          <w:rFonts w:ascii="Palatino Linotype" w:eastAsia="Palatino Linotype" w:hAnsi="Palatino Linotype" w:cs="Palatino Linotype"/>
          <w:color w:val="000000"/>
        </w:rPr>
        <w:t xml:space="preserve">deberá de hacer la adecuada versión pública, protegiendo los datos que no son susceptibles de ser proporcionados. </w:t>
      </w:r>
    </w:p>
    <w:p w14:paraId="65DC9A47" w14:textId="77777777" w:rsidR="00C10E70" w:rsidRPr="004D7263" w:rsidRDefault="00C10E70">
      <w:pPr>
        <w:spacing w:line="360" w:lineRule="auto"/>
        <w:ind w:left="720" w:right="-592"/>
        <w:jc w:val="both"/>
        <w:rPr>
          <w:rFonts w:ascii="Palatino Linotype" w:eastAsia="Palatino Linotype" w:hAnsi="Palatino Linotype" w:cs="Palatino Linotype"/>
        </w:rPr>
      </w:pPr>
    </w:p>
    <w:p w14:paraId="5B177733" w14:textId="77777777" w:rsidR="00C10E70" w:rsidRPr="004D7263" w:rsidRDefault="00542608">
      <w:pPr>
        <w:numPr>
          <w:ilvl w:val="0"/>
          <w:numId w:val="1"/>
        </w:numPr>
        <w:spacing w:line="360" w:lineRule="auto"/>
        <w:ind w:left="0" w:right="-592" w:firstLine="0"/>
        <w:jc w:val="both"/>
        <w:rPr>
          <w:rFonts w:ascii="Palatino Linotype" w:eastAsia="Palatino Linotype" w:hAnsi="Palatino Linotype" w:cs="Palatino Linotype"/>
        </w:rPr>
      </w:pPr>
      <w:r w:rsidRPr="004D7263">
        <w:rPr>
          <w:rFonts w:ascii="Palatino Linotype" w:eastAsia="Palatino Linotype" w:hAnsi="Palatino Linotype" w:cs="Palatino Linotype"/>
        </w:rPr>
        <w:t xml:space="preserve"> </w:t>
      </w:r>
      <w:r w:rsidRPr="004D7263">
        <w:rPr>
          <w:rFonts w:ascii="Palatino Linotype" w:eastAsia="Palatino Linotype" w:hAnsi="Palatino Linotype" w:cs="Palatino Linotype"/>
          <w:color w:val="000000"/>
        </w:rPr>
        <w:t xml:space="preserve">Resultando dable primeramente señalar que por lo que hace a nombre de personas o </w:t>
      </w:r>
      <w:r w:rsidRPr="004D7263">
        <w:rPr>
          <w:rFonts w:ascii="Palatino Linotype" w:eastAsia="Palatino Linotype" w:hAnsi="Palatino Linotype" w:cs="Palatino Linotype"/>
          <w:i/>
          <w:color w:val="000000"/>
        </w:rPr>
        <w:t>personalidades</w:t>
      </w:r>
      <w:r w:rsidRPr="004D7263">
        <w:rPr>
          <w:rFonts w:ascii="Palatino Linotype" w:eastAsia="Palatino Linotype" w:hAnsi="Palatino Linotype" w:cs="Palatino Linotype"/>
          <w:color w:val="000000"/>
        </w:rPr>
        <w:t xml:space="preserve">, </w:t>
      </w:r>
      <w:r w:rsidRPr="004D7263">
        <w:rPr>
          <w:rFonts w:ascii="Palatino Linotype" w:eastAsia="Palatino Linotype" w:hAnsi="Palatino Linotype" w:cs="Palatino Linotype"/>
        </w:rPr>
        <w:t>sólo</w:t>
      </w:r>
      <w:r w:rsidRPr="004D7263">
        <w:rPr>
          <w:rFonts w:ascii="Palatino Linotype" w:eastAsia="Palatino Linotype" w:hAnsi="Palatino Linotype" w:cs="Palatino Linotype"/>
          <w:color w:val="000000"/>
        </w:rPr>
        <w:t xml:space="preserve"> es dable dar a conocer aquellas que al momento de que eventualmente haya entregado su aportación tuvieran el carácter de servidor público, caso contrario,</w:t>
      </w:r>
      <w:r w:rsidRPr="004D7263">
        <w:rPr>
          <w:rFonts w:ascii="Palatino Linotype" w:eastAsia="Palatino Linotype" w:hAnsi="Palatino Linotype" w:cs="Palatino Linotype"/>
          <w:b/>
          <w:color w:val="000000"/>
        </w:rPr>
        <w:t xml:space="preserve"> los nombres de los particulares</w:t>
      </w:r>
      <w:r w:rsidRPr="004D7263">
        <w:rPr>
          <w:rFonts w:ascii="Palatino Linotype" w:eastAsia="Palatino Linotype" w:hAnsi="Palatino Linotype" w:cs="Palatino Linotype"/>
          <w:color w:val="000000"/>
        </w:rPr>
        <w:t>, son datos personales que no pueden ser remitidos en respuesta, de ser el caso en el soporte documental donde consten u obren deberán ser clasificados como confidenciales.</w:t>
      </w:r>
    </w:p>
    <w:p w14:paraId="2E44BE77" w14:textId="77777777" w:rsidR="00C10E70" w:rsidRPr="004D7263" w:rsidRDefault="00C10E70">
      <w:pPr>
        <w:pBdr>
          <w:top w:val="nil"/>
          <w:left w:val="nil"/>
          <w:bottom w:val="nil"/>
          <w:right w:val="nil"/>
          <w:between w:val="nil"/>
        </w:pBdr>
        <w:tabs>
          <w:tab w:val="left" w:pos="284"/>
        </w:tabs>
        <w:spacing w:line="360" w:lineRule="auto"/>
        <w:ind w:right="-592"/>
        <w:jc w:val="both"/>
        <w:rPr>
          <w:rFonts w:ascii="Palatino Linotype" w:eastAsia="Palatino Linotype" w:hAnsi="Palatino Linotype" w:cs="Palatino Linotype"/>
        </w:rPr>
      </w:pPr>
    </w:p>
    <w:p w14:paraId="1E4B9407" w14:textId="77777777" w:rsidR="00C10E70" w:rsidRPr="004D7263" w:rsidRDefault="00542608">
      <w:pPr>
        <w:numPr>
          <w:ilvl w:val="0"/>
          <w:numId w:val="1"/>
        </w:numPr>
        <w:spacing w:line="360" w:lineRule="auto"/>
        <w:ind w:left="0" w:right="-592" w:firstLine="0"/>
        <w:jc w:val="both"/>
        <w:rPr>
          <w:rFonts w:ascii="Palatino Linotype" w:eastAsia="Palatino Linotype" w:hAnsi="Palatino Linotype" w:cs="Palatino Linotype"/>
          <w:color w:val="000000"/>
        </w:rPr>
      </w:pPr>
      <w:r w:rsidRPr="004D7263">
        <w:rPr>
          <w:rFonts w:ascii="Palatino Linotype" w:eastAsia="Palatino Linotype" w:hAnsi="Palatino Linotype" w:cs="Palatino Linotype"/>
          <w:color w:val="000000"/>
        </w:rPr>
        <w:t xml:space="preserve">No pasa desapercibido para este Órgano Garante que los </w:t>
      </w:r>
      <w:r w:rsidRPr="004D7263">
        <w:rPr>
          <w:rFonts w:ascii="Palatino Linotype" w:eastAsia="Palatino Linotype" w:hAnsi="Palatino Linotype" w:cs="Palatino Linotype"/>
          <w:b/>
          <w:color w:val="000000"/>
        </w:rPr>
        <w:t xml:space="preserve">Sujetos Obligados </w:t>
      </w:r>
      <w:r w:rsidRPr="004D7263">
        <w:rPr>
          <w:rFonts w:ascii="Palatino Linotype" w:eastAsia="Palatino Linotype" w:hAnsi="Palatino Linotype" w:cs="Palatino Linotype"/>
          <w:color w:val="000000"/>
        </w:rPr>
        <w:t>serán responsables de los datos personales en su posesión y que, en caso de localizarse datos concernientes a terceros, éstos no podrán difundir, distribuir o comercializar los datos personales.  Cabe destacar que, para la realización de la clasificación de la información, se deben seguir una serie de pasos y procedimientos, por lo que es menester reiterar los mismos:</w:t>
      </w:r>
    </w:p>
    <w:p w14:paraId="547A9E3E" w14:textId="77777777" w:rsidR="00C10E70" w:rsidRPr="004D7263" w:rsidRDefault="00C10E70">
      <w:pPr>
        <w:tabs>
          <w:tab w:val="left" w:pos="284"/>
        </w:tabs>
        <w:spacing w:line="360" w:lineRule="auto"/>
        <w:ind w:right="-592"/>
        <w:jc w:val="both"/>
        <w:rPr>
          <w:rFonts w:ascii="Palatino Linotype" w:eastAsia="Palatino Linotype" w:hAnsi="Palatino Linotype" w:cs="Palatino Linotype"/>
          <w:color w:val="000000"/>
        </w:rPr>
      </w:pPr>
    </w:p>
    <w:tbl>
      <w:tblPr>
        <w:tblStyle w:val="a"/>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38"/>
        <w:gridCol w:w="6990"/>
      </w:tblGrid>
      <w:tr w:rsidR="00C10E70" w:rsidRPr="004D7263" w14:paraId="41986D0A" w14:textId="77777777">
        <w:tc>
          <w:tcPr>
            <w:tcW w:w="1838" w:type="dxa"/>
          </w:tcPr>
          <w:p w14:paraId="7F159838" w14:textId="77777777" w:rsidR="00C10E70" w:rsidRPr="004D7263" w:rsidRDefault="00542608">
            <w:pPr>
              <w:tabs>
                <w:tab w:val="left" w:pos="284"/>
              </w:tabs>
              <w:spacing w:line="360" w:lineRule="auto"/>
              <w:ind w:right="-592"/>
              <w:rPr>
                <w:rFonts w:ascii="Palatino Linotype" w:eastAsia="Palatino Linotype" w:hAnsi="Palatino Linotype" w:cs="Palatino Linotype"/>
              </w:rPr>
            </w:pPr>
            <w:r w:rsidRPr="004D7263">
              <w:rPr>
                <w:rFonts w:ascii="Palatino Linotype" w:eastAsia="Palatino Linotype" w:hAnsi="Palatino Linotype" w:cs="Palatino Linotype"/>
              </w:rPr>
              <w:lastRenderedPageBreak/>
              <w:t>a) Requisitos previos.</w:t>
            </w:r>
          </w:p>
        </w:tc>
        <w:tc>
          <w:tcPr>
            <w:tcW w:w="6990" w:type="dxa"/>
          </w:tcPr>
          <w:p w14:paraId="7A7DAB87" w14:textId="77777777" w:rsidR="00C10E70" w:rsidRPr="004D7263" w:rsidRDefault="00542608">
            <w:pPr>
              <w:tabs>
                <w:tab w:val="left" w:pos="284"/>
              </w:tabs>
              <w:spacing w:line="360" w:lineRule="auto"/>
              <w:ind w:right="-592"/>
              <w:jc w:val="both"/>
              <w:rPr>
                <w:rFonts w:ascii="Palatino Linotype" w:eastAsia="Palatino Linotype" w:hAnsi="Palatino Linotype" w:cs="Palatino Linotype"/>
                <w:color w:val="000000"/>
              </w:rPr>
            </w:pPr>
            <w:r w:rsidRPr="004D7263">
              <w:rPr>
                <w:rFonts w:ascii="Palatino Linotype" w:eastAsia="Palatino Linotype" w:hAnsi="Palatino Linotype" w:cs="Palatino Linotype"/>
                <w:color w:val="000000"/>
              </w:rPr>
              <w:t xml:space="preserve">Los artículos 100 y 122 de la Ley Estatal y de la Ley General, respectivamente, señalan que si los Sujetos Obligados determinan que la información actualiza alguno de los supuestos de clasificación, es deber de los titulares de las áreas proponer su clasificación y no del Comité de Transparencia. </w:t>
            </w:r>
          </w:p>
          <w:p w14:paraId="422A5EBE" w14:textId="77777777" w:rsidR="00C10E70" w:rsidRPr="004D7263" w:rsidRDefault="00542608">
            <w:pPr>
              <w:tabs>
                <w:tab w:val="left" w:pos="284"/>
              </w:tabs>
              <w:spacing w:line="360" w:lineRule="auto"/>
              <w:ind w:right="-592"/>
              <w:jc w:val="both"/>
              <w:rPr>
                <w:rFonts w:ascii="Palatino Linotype" w:eastAsia="Palatino Linotype" w:hAnsi="Palatino Linotype" w:cs="Palatino Linotype"/>
                <w:color w:val="000000"/>
              </w:rPr>
            </w:pPr>
            <w:r w:rsidRPr="004D7263">
              <w:rPr>
                <w:rFonts w:ascii="Palatino Linotype" w:eastAsia="Palatino Linotype" w:hAnsi="Palatino Linotype" w:cs="Palatino Linotype"/>
                <w:color w:val="000000"/>
              </w:rPr>
              <w:t>Al hacerlo tienen que precisar de qué información se trata, señalando el supuesto de clasificación (confidencialidad o reserva).</w:t>
            </w:r>
          </w:p>
          <w:p w14:paraId="6E816CDF" w14:textId="77777777" w:rsidR="00C10E70" w:rsidRPr="004D7263" w:rsidRDefault="00542608">
            <w:pPr>
              <w:tabs>
                <w:tab w:val="left" w:pos="284"/>
              </w:tabs>
              <w:spacing w:line="360" w:lineRule="auto"/>
              <w:ind w:right="-592"/>
              <w:jc w:val="both"/>
              <w:rPr>
                <w:rFonts w:ascii="Palatino Linotype" w:eastAsia="Palatino Linotype" w:hAnsi="Palatino Linotype" w:cs="Palatino Linotype"/>
                <w:color w:val="000000"/>
              </w:rPr>
            </w:pPr>
            <w:r w:rsidRPr="004D7263">
              <w:rPr>
                <w:rFonts w:ascii="Palatino Linotype" w:eastAsia="Palatino Linotype" w:hAnsi="Palatino Linotype" w:cs="Palatino Linotype"/>
                <w:color w:val="000000"/>
              </w:rPr>
              <w:t>Además, se debe señalar el procedimiento, de los tres que establecen los artículos 132 y 106 de la Ley Estatal y General, respectivamente.</w:t>
            </w:r>
          </w:p>
          <w:p w14:paraId="763A9CA5" w14:textId="77777777" w:rsidR="00C10E70" w:rsidRPr="004D7263" w:rsidRDefault="00542608">
            <w:pPr>
              <w:tabs>
                <w:tab w:val="left" w:pos="284"/>
              </w:tabs>
              <w:spacing w:line="360" w:lineRule="auto"/>
              <w:ind w:right="-592"/>
              <w:jc w:val="both"/>
              <w:rPr>
                <w:rFonts w:ascii="Palatino Linotype" w:eastAsia="Palatino Linotype" w:hAnsi="Palatino Linotype" w:cs="Palatino Linotype"/>
              </w:rPr>
            </w:pPr>
            <w:r w:rsidRPr="004D7263">
              <w:rPr>
                <w:rFonts w:ascii="Palatino Linotype" w:eastAsia="Palatino Linotype" w:hAnsi="Palatino Linotype" w:cs="Palatino Linotype"/>
                <w:color w:val="000000"/>
              </w:rPr>
              <w:t xml:space="preserve">El último de estos requisitos previos consiste en que no se pueden emitir acuerdos de carácter general ni particular, esto es, </w:t>
            </w:r>
            <w:r w:rsidRPr="004D7263">
              <w:rPr>
                <w:rFonts w:ascii="Palatino Linotype" w:eastAsia="Palatino Linotype" w:hAnsi="Palatino Linotype" w:cs="Palatino Linotype"/>
                <w:color w:val="000000"/>
                <w:u w:val="single"/>
              </w:rPr>
              <w:t>no se puede hacer un acuerdo para clasificar de manera general todos los documentos de un expediente o área, sin</w:t>
            </w:r>
            <w:r w:rsidRPr="004D7263">
              <w:rPr>
                <w:rFonts w:ascii="Palatino Linotype" w:eastAsia="Palatino Linotype" w:hAnsi="Palatino Linotype" w:cs="Palatino Linotype"/>
                <w:color w:val="000000"/>
              </w:rPr>
              <w:t xml:space="preserve"> individualizar su análisis y tampoco se puede hacer un acuerdo por cada dato que se vaya a clasificar dentro de un documento con diez datos, por ejemplo, susceptibles de ser clasificados.</w:t>
            </w:r>
          </w:p>
        </w:tc>
      </w:tr>
      <w:tr w:rsidR="00C10E70" w:rsidRPr="004D7263" w14:paraId="5FFC9405" w14:textId="77777777">
        <w:tc>
          <w:tcPr>
            <w:tcW w:w="1838" w:type="dxa"/>
          </w:tcPr>
          <w:p w14:paraId="0F9BDF4B" w14:textId="77777777" w:rsidR="00C10E70" w:rsidRPr="004D7263" w:rsidRDefault="00542608">
            <w:pPr>
              <w:tabs>
                <w:tab w:val="left" w:pos="284"/>
              </w:tabs>
              <w:spacing w:line="360" w:lineRule="auto"/>
              <w:ind w:right="-592"/>
              <w:rPr>
                <w:rFonts w:ascii="Palatino Linotype" w:eastAsia="Palatino Linotype" w:hAnsi="Palatino Linotype" w:cs="Palatino Linotype"/>
              </w:rPr>
            </w:pPr>
            <w:r w:rsidRPr="004D7263">
              <w:rPr>
                <w:rFonts w:ascii="Palatino Linotype" w:eastAsia="Palatino Linotype" w:hAnsi="Palatino Linotype" w:cs="Palatino Linotype"/>
              </w:rPr>
              <w:t>b) Supuestos de clasificación.</w:t>
            </w:r>
          </w:p>
        </w:tc>
        <w:tc>
          <w:tcPr>
            <w:tcW w:w="6990" w:type="dxa"/>
          </w:tcPr>
          <w:p w14:paraId="69D1FEBC" w14:textId="77777777" w:rsidR="00C10E70" w:rsidRPr="004D7263" w:rsidRDefault="00542608">
            <w:pPr>
              <w:tabs>
                <w:tab w:val="left" w:pos="284"/>
              </w:tabs>
              <w:spacing w:line="360" w:lineRule="auto"/>
              <w:ind w:right="-592"/>
              <w:jc w:val="both"/>
              <w:rPr>
                <w:rFonts w:ascii="Palatino Linotype" w:eastAsia="Palatino Linotype" w:hAnsi="Palatino Linotype" w:cs="Palatino Linotype"/>
                <w:color w:val="000000"/>
              </w:rPr>
            </w:pPr>
            <w:r w:rsidRPr="004D7263">
              <w:rPr>
                <w:rFonts w:ascii="Palatino Linotype" w:eastAsia="Palatino Linotype" w:hAnsi="Palatino Linotype" w:cs="Palatino Linotype"/>
                <w:color w:val="000000"/>
              </w:rPr>
              <w:t>Las disposiciones constitucionales y legales en la materia establecen los dos supuestos generales para clasificar la información: por reserva y por confidencialidad.</w:t>
            </w:r>
          </w:p>
          <w:p w14:paraId="38265EDE" w14:textId="77777777" w:rsidR="00C10E70" w:rsidRPr="004D7263" w:rsidRDefault="00542608">
            <w:pPr>
              <w:tabs>
                <w:tab w:val="left" w:pos="284"/>
              </w:tabs>
              <w:spacing w:line="360" w:lineRule="auto"/>
              <w:ind w:right="-592"/>
              <w:jc w:val="both"/>
              <w:rPr>
                <w:rFonts w:ascii="Palatino Linotype" w:eastAsia="Palatino Linotype" w:hAnsi="Palatino Linotype" w:cs="Palatino Linotype"/>
                <w:color w:val="000000"/>
              </w:rPr>
            </w:pPr>
            <w:r w:rsidRPr="004D7263">
              <w:rPr>
                <w:rFonts w:ascii="Palatino Linotype" w:eastAsia="Palatino Linotype" w:hAnsi="Palatino Linotype" w:cs="Palatino Linotype"/>
                <w:color w:val="000000"/>
              </w:rPr>
              <w:t xml:space="preserve">Los artículos 116 y 143 de la Ley Estatal y de la Ley General, respectivamente, señalan los supuestos para que la información pueda ser clasificada como confidencial. Mientras que los artículos 105 y 130 de la Ley Estatal y de la Ley General, respectivamente, señalan que la aplicación de estos supuestos debe realizarse de </w:t>
            </w:r>
            <w:r w:rsidRPr="004D7263">
              <w:rPr>
                <w:rFonts w:ascii="Palatino Linotype" w:eastAsia="Palatino Linotype" w:hAnsi="Palatino Linotype" w:cs="Palatino Linotype"/>
                <w:color w:val="000000"/>
              </w:rPr>
              <w:lastRenderedPageBreak/>
              <w:t>manera restrictiva y limitada, por lo que debe acreditarse que se cumple con esta condición y no se pueden ampliar las excepciones o supuestos de clasificación aduciendo analogía o mayoría de razón.</w:t>
            </w:r>
          </w:p>
          <w:p w14:paraId="33124C0E" w14:textId="77777777" w:rsidR="00C10E70" w:rsidRPr="004D7263" w:rsidRDefault="00542608">
            <w:pPr>
              <w:tabs>
                <w:tab w:val="left" w:pos="284"/>
              </w:tabs>
              <w:spacing w:line="360" w:lineRule="auto"/>
              <w:ind w:right="-592"/>
              <w:jc w:val="both"/>
              <w:rPr>
                <w:rFonts w:ascii="Palatino Linotype" w:eastAsia="Palatino Linotype" w:hAnsi="Palatino Linotype" w:cs="Palatino Linotype"/>
              </w:rPr>
            </w:pPr>
            <w:r w:rsidRPr="004D7263">
              <w:rPr>
                <w:rFonts w:ascii="Palatino Linotype" w:eastAsia="Palatino Linotype" w:hAnsi="Palatino Linotype" w:cs="Palatino Linotype"/>
                <w:color w:val="000000"/>
              </w:rPr>
              <w:t>El Sujeto Obligado debe identificar claramente el tipo de información y hacer un juicio de subsunción o encaje para acreditar que el supuesto de hecho corresponde estrictamente con la hipótesis jurídica. Esto también lo debe de realizar el servidor público habilitado y el titular del área que administra la información.</w:t>
            </w:r>
          </w:p>
        </w:tc>
      </w:tr>
      <w:tr w:rsidR="00C10E70" w:rsidRPr="004D7263" w14:paraId="2EA881F2" w14:textId="77777777">
        <w:tc>
          <w:tcPr>
            <w:tcW w:w="1838" w:type="dxa"/>
          </w:tcPr>
          <w:p w14:paraId="77C762F9" w14:textId="77777777" w:rsidR="00C10E70" w:rsidRPr="004D7263" w:rsidRDefault="00542608">
            <w:pPr>
              <w:tabs>
                <w:tab w:val="left" w:pos="284"/>
              </w:tabs>
              <w:spacing w:line="360" w:lineRule="auto"/>
              <w:ind w:right="-592"/>
              <w:rPr>
                <w:rFonts w:ascii="Palatino Linotype" w:eastAsia="Palatino Linotype" w:hAnsi="Palatino Linotype" w:cs="Palatino Linotype"/>
              </w:rPr>
            </w:pPr>
            <w:r w:rsidRPr="004D7263">
              <w:rPr>
                <w:rFonts w:ascii="Palatino Linotype" w:eastAsia="Palatino Linotype" w:hAnsi="Palatino Linotype" w:cs="Palatino Linotype"/>
              </w:rPr>
              <w:lastRenderedPageBreak/>
              <w:t>c) Formalidades para emitir el acuerdo de clasificación.</w:t>
            </w:r>
          </w:p>
        </w:tc>
        <w:tc>
          <w:tcPr>
            <w:tcW w:w="6990" w:type="dxa"/>
          </w:tcPr>
          <w:p w14:paraId="372CDE86" w14:textId="77777777" w:rsidR="00C10E70" w:rsidRPr="004D7263" w:rsidRDefault="00542608">
            <w:pPr>
              <w:tabs>
                <w:tab w:val="left" w:pos="284"/>
              </w:tabs>
              <w:spacing w:line="360" w:lineRule="auto"/>
              <w:ind w:right="-592"/>
              <w:jc w:val="both"/>
              <w:rPr>
                <w:rFonts w:ascii="Palatino Linotype" w:eastAsia="Palatino Linotype" w:hAnsi="Palatino Linotype" w:cs="Palatino Linotype"/>
                <w:color w:val="000000"/>
              </w:rPr>
            </w:pPr>
            <w:r w:rsidRPr="004D7263">
              <w:rPr>
                <w:rFonts w:ascii="Palatino Linotype" w:eastAsia="Palatino Linotype" w:hAnsi="Palatino Linotype" w:cs="Palatino Linotype"/>
                <w:color w:val="000000"/>
              </w:rPr>
              <w:t xml:space="preserve">El Comité de Transparencia, según lo dispuesto en los artículos cuenta con las facultades para aprobar, modificar o revocar la clasificación de la información que haya propuesto. </w:t>
            </w:r>
          </w:p>
          <w:p w14:paraId="4F617C17" w14:textId="77777777" w:rsidR="00C10E70" w:rsidRPr="004D7263" w:rsidRDefault="00542608">
            <w:pPr>
              <w:tabs>
                <w:tab w:val="left" w:pos="284"/>
              </w:tabs>
              <w:spacing w:line="360" w:lineRule="auto"/>
              <w:ind w:right="-592"/>
              <w:jc w:val="both"/>
              <w:rPr>
                <w:rFonts w:ascii="Palatino Linotype" w:eastAsia="Palatino Linotype" w:hAnsi="Palatino Linotype" w:cs="Palatino Linotype"/>
                <w:color w:val="000000"/>
              </w:rPr>
            </w:pPr>
            <w:r w:rsidRPr="004D7263">
              <w:rPr>
                <w:rFonts w:ascii="Palatino Linotype" w:eastAsia="Palatino Linotype" w:hAnsi="Palatino Linotype" w:cs="Palatino Linotype"/>
                <w:color w:val="000000"/>
              </w:rPr>
              <w:t xml:space="preserve">Es necesario que </w:t>
            </w:r>
            <w:r w:rsidRPr="004D7263">
              <w:rPr>
                <w:rFonts w:ascii="Palatino Linotype" w:eastAsia="Palatino Linotype" w:hAnsi="Palatino Linotype" w:cs="Palatino Linotype"/>
                <w:color w:val="000000"/>
                <w:u w:val="single"/>
              </w:rPr>
              <w:t>el acto reúna con los requisitos elementales</w:t>
            </w:r>
            <w:r w:rsidRPr="004D7263">
              <w:rPr>
                <w:rFonts w:ascii="Palatino Linotype" w:eastAsia="Palatino Linotype" w:hAnsi="Palatino Linotype" w:cs="Palatino Linotype"/>
                <w:color w:val="000000"/>
              </w:rPr>
              <w:t>, entre ellos, que la autoridad que va a emitir el acto de autoridad sea la legalmente facultada para ello.</w:t>
            </w:r>
          </w:p>
          <w:p w14:paraId="69E26E25" w14:textId="77777777" w:rsidR="00C10E70" w:rsidRPr="004D7263" w:rsidRDefault="00542608">
            <w:pPr>
              <w:tabs>
                <w:tab w:val="left" w:pos="284"/>
              </w:tabs>
              <w:spacing w:line="360" w:lineRule="auto"/>
              <w:ind w:right="-592"/>
              <w:jc w:val="both"/>
              <w:rPr>
                <w:rFonts w:ascii="Palatino Linotype" w:eastAsia="Palatino Linotype" w:hAnsi="Palatino Linotype" w:cs="Palatino Linotype"/>
              </w:rPr>
            </w:pPr>
            <w:r w:rsidRPr="004D7263">
              <w:rPr>
                <w:rFonts w:ascii="Palatino Linotype" w:eastAsia="Palatino Linotype" w:hAnsi="Palatino Linotype" w:cs="Palatino Linotype"/>
                <w:color w:val="000000"/>
              </w:rPr>
              <w:t xml:space="preserve">La decisión de aprobar, modificar o revocar la clasificación deberá de asentarse en un documento que registre la determinación a la que se llegue después de un análisis minucioso a partir de lo propuesto por el Titular del I. </w:t>
            </w:r>
            <w:r w:rsidRPr="004D7263">
              <w:rPr>
                <w:rFonts w:ascii="Palatino Linotype" w:eastAsia="Palatino Linotype" w:hAnsi="Palatino Linotype" w:cs="Palatino Linotype"/>
              </w:rPr>
              <w:t>El área</w:t>
            </w:r>
            <w:r w:rsidRPr="004D7263">
              <w:rPr>
                <w:rFonts w:ascii="Palatino Linotype" w:eastAsia="Palatino Linotype" w:hAnsi="Palatino Linotype" w:cs="Palatino Linotype"/>
                <w:color w:val="000000"/>
              </w:rPr>
              <w:t xml:space="preserve"> que administra la información, cuyo análisis debe integrarse en la agenda de los asuntos a tratar en las sesiones, se insiste, a partir de las decisiones adoptadas previamente por los titulares de áreas y que son sujetas a control, en primera instancia, por el Comité de Transparencia.</w:t>
            </w:r>
          </w:p>
        </w:tc>
      </w:tr>
      <w:tr w:rsidR="00C10E70" w:rsidRPr="004D7263" w14:paraId="623AFC41" w14:textId="77777777">
        <w:tc>
          <w:tcPr>
            <w:tcW w:w="1838" w:type="dxa"/>
          </w:tcPr>
          <w:p w14:paraId="118DE819" w14:textId="77777777" w:rsidR="00C10E70" w:rsidRPr="004D7263" w:rsidRDefault="00C10E70">
            <w:pPr>
              <w:tabs>
                <w:tab w:val="left" w:pos="284"/>
              </w:tabs>
              <w:spacing w:line="360" w:lineRule="auto"/>
              <w:ind w:right="-592"/>
              <w:rPr>
                <w:rFonts w:ascii="Palatino Linotype" w:eastAsia="Palatino Linotype" w:hAnsi="Palatino Linotype" w:cs="Palatino Linotype"/>
              </w:rPr>
            </w:pPr>
          </w:p>
          <w:p w14:paraId="0C0DCFFE" w14:textId="77777777" w:rsidR="00C10E70" w:rsidRPr="004D7263" w:rsidRDefault="00542608">
            <w:pPr>
              <w:tabs>
                <w:tab w:val="left" w:pos="284"/>
              </w:tabs>
              <w:spacing w:line="360" w:lineRule="auto"/>
              <w:ind w:right="-592"/>
              <w:jc w:val="both"/>
              <w:rPr>
                <w:rFonts w:ascii="Palatino Linotype" w:eastAsia="Palatino Linotype" w:hAnsi="Palatino Linotype" w:cs="Palatino Linotype"/>
              </w:rPr>
            </w:pPr>
            <w:r w:rsidRPr="004D7263">
              <w:rPr>
                <w:rFonts w:ascii="Palatino Linotype" w:eastAsia="Palatino Linotype" w:hAnsi="Palatino Linotype" w:cs="Palatino Linotype"/>
                <w:color w:val="000000"/>
              </w:rPr>
              <w:lastRenderedPageBreak/>
              <w:t xml:space="preserve">d) Requisitos de fondo del acuerdo de clasificación. </w:t>
            </w:r>
          </w:p>
        </w:tc>
        <w:tc>
          <w:tcPr>
            <w:tcW w:w="6990" w:type="dxa"/>
          </w:tcPr>
          <w:p w14:paraId="08F0ECA3" w14:textId="77777777" w:rsidR="00C10E70" w:rsidRPr="004D7263" w:rsidRDefault="00542608">
            <w:pPr>
              <w:tabs>
                <w:tab w:val="left" w:pos="284"/>
              </w:tabs>
              <w:spacing w:line="360" w:lineRule="auto"/>
              <w:ind w:right="-592"/>
              <w:jc w:val="both"/>
              <w:rPr>
                <w:rFonts w:ascii="Palatino Linotype" w:eastAsia="Palatino Linotype" w:hAnsi="Palatino Linotype" w:cs="Palatino Linotype"/>
                <w:color w:val="000000"/>
              </w:rPr>
            </w:pPr>
            <w:r w:rsidRPr="004D7263">
              <w:rPr>
                <w:rFonts w:ascii="Palatino Linotype" w:eastAsia="Palatino Linotype" w:hAnsi="Palatino Linotype" w:cs="Palatino Linotype"/>
                <w:color w:val="000000"/>
              </w:rPr>
              <w:lastRenderedPageBreak/>
              <w:t xml:space="preserve">Como se ha señalado antes, al hacer el juicio de subsunción o encaje entre el supuesto de hecho y la hipótesis jurídica, se debe acreditar la </w:t>
            </w:r>
            <w:r w:rsidRPr="004D7263">
              <w:rPr>
                <w:rFonts w:ascii="Palatino Linotype" w:eastAsia="Palatino Linotype" w:hAnsi="Palatino Linotype" w:cs="Palatino Linotype"/>
                <w:color w:val="000000"/>
              </w:rPr>
              <w:lastRenderedPageBreak/>
              <w:t xml:space="preserve">estricta correspondencia entre un elemento y otro. Ahora, en esta parte del procedimiento, que se desahoga en sede del Comité de Transparencia, la ley señala que la carga de la prueba, para justificar las restricciones, corresponde a los Sujetos Obligados, por lo que deberán fundar y motivar debidamente la clasificación. </w:t>
            </w:r>
          </w:p>
          <w:p w14:paraId="1DB2E6E2" w14:textId="77777777" w:rsidR="00C10E70" w:rsidRPr="004D7263" w:rsidRDefault="00542608">
            <w:pPr>
              <w:tabs>
                <w:tab w:val="left" w:pos="284"/>
              </w:tabs>
              <w:spacing w:line="360" w:lineRule="auto"/>
              <w:ind w:right="-592"/>
              <w:jc w:val="both"/>
              <w:rPr>
                <w:rFonts w:ascii="Palatino Linotype" w:eastAsia="Palatino Linotype" w:hAnsi="Palatino Linotype" w:cs="Palatino Linotype"/>
                <w:color w:val="000000"/>
              </w:rPr>
            </w:pPr>
            <w:r w:rsidRPr="004D7263">
              <w:rPr>
                <w:rFonts w:ascii="Palatino Linotype" w:eastAsia="Palatino Linotype" w:hAnsi="Palatino Linotype" w:cs="Palatino Linotype"/>
                <w:color w:val="000000"/>
              </w:rPr>
              <w:t>De lo anterior, se desprende que para una correcta clasificación total o parcial, esto es determinar los datos que se suprimen en las versiones públicas, es necesario fundar y motivar, de manera correcta, la clasificación; considerando que todo acto que la autoridad pronuncie en el ejercicio de sus atribuciones, debe expresar los fundamentos legales que le dieron origen y las razones por las que se deben aplicar al caso concreto.</w:t>
            </w:r>
          </w:p>
          <w:p w14:paraId="73503262" w14:textId="77777777" w:rsidR="00C10E70" w:rsidRPr="004D7263" w:rsidRDefault="00542608">
            <w:pPr>
              <w:tabs>
                <w:tab w:val="left" w:pos="284"/>
              </w:tabs>
              <w:spacing w:line="360" w:lineRule="auto"/>
              <w:ind w:right="-592"/>
              <w:jc w:val="both"/>
              <w:rPr>
                <w:rFonts w:ascii="Palatino Linotype" w:eastAsia="Palatino Linotype" w:hAnsi="Palatino Linotype" w:cs="Palatino Linotype"/>
                <w:color w:val="000000"/>
              </w:rPr>
            </w:pPr>
            <w:r w:rsidRPr="004D7263">
              <w:rPr>
                <w:rFonts w:ascii="Palatino Linotype" w:eastAsia="Palatino Linotype" w:hAnsi="Palatino Linotype" w:cs="Palatino Linotype"/>
                <w:color w:val="000000"/>
              </w:rPr>
              <w:t>Así, en un acto de autoridad se cumple con la debida fundamentación cuando se cita el precepto legal aplicable al caso concreto y la debida motivación cuando se expresan las razones, motivos o circunstancias que tomó en cuenta la autoridad para adecuar el hecho a los fundamentos de derecho. De este modo, la persona que se sienta afectada pueda impugnar la decisión, permitiéndole una real y auténtica defensa.</w:t>
            </w:r>
          </w:p>
          <w:p w14:paraId="66A9C1FA" w14:textId="77777777" w:rsidR="00C10E70" w:rsidRPr="004D7263" w:rsidRDefault="00542608">
            <w:pPr>
              <w:tabs>
                <w:tab w:val="left" w:pos="284"/>
              </w:tabs>
              <w:spacing w:line="360" w:lineRule="auto"/>
              <w:ind w:right="-592"/>
              <w:jc w:val="both"/>
              <w:rPr>
                <w:rFonts w:ascii="Palatino Linotype" w:eastAsia="Palatino Linotype" w:hAnsi="Palatino Linotype" w:cs="Palatino Linotype"/>
                <w:color w:val="000000"/>
              </w:rPr>
            </w:pPr>
            <w:r w:rsidRPr="004D7263">
              <w:rPr>
                <w:rFonts w:ascii="Palatino Linotype" w:eastAsia="Palatino Linotype" w:hAnsi="Palatino Linotype" w:cs="Palatino Linotype"/>
                <w:color w:val="000000"/>
              </w:rPr>
              <w:t>En ese mismo sentido, el numeral trigésimo tercero fracción V de los Lineamientos Generales, precisa que para motivar la clasificación se deben acreditar las circunstancias de tiempo, modo y lugar.</w:t>
            </w:r>
          </w:p>
          <w:p w14:paraId="19836EB6" w14:textId="77777777" w:rsidR="00C10E70" w:rsidRPr="004D7263" w:rsidRDefault="00542608">
            <w:pPr>
              <w:tabs>
                <w:tab w:val="left" w:pos="284"/>
              </w:tabs>
              <w:spacing w:line="360" w:lineRule="auto"/>
              <w:ind w:right="-592"/>
              <w:jc w:val="both"/>
              <w:rPr>
                <w:rFonts w:ascii="Palatino Linotype" w:eastAsia="Palatino Linotype" w:hAnsi="Palatino Linotype" w:cs="Palatino Linotype"/>
                <w:color w:val="000000"/>
              </w:rPr>
            </w:pPr>
            <w:r w:rsidRPr="004D7263">
              <w:rPr>
                <w:rFonts w:ascii="Palatino Linotype" w:eastAsia="Palatino Linotype" w:hAnsi="Palatino Linotype" w:cs="Palatino Linotype"/>
                <w:color w:val="000000"/>
              </w:rPr>
              <w:t xml:space="preserve">Ahora bien, </w:t>
            </w:r>
            <w:r w:rsidRPr="004D7263">
              <w:rPr>
                <w:rFonts w:ascii="Palatino Linotype" w:eastAsia="Palatino Linotype" w:hAnsi="Palatino Linotype" w:cs="Palatino Linotype"/>
                <w:color w:val="000000"/>
                <w:u w:val="single"/>
              </w:rPr>
              <w:t>para cada caso además de fundar y motivar</w:t>
            </w:r>
            <w:r w:rsidRPr="004D7263">
              <w:rPr>
                <w:rFonts w:ascii="Palatino Linotype" w:eastAsia="Palatino Linotype" w:hAnsi="Palatino Linotype" w:cs="Palatino Linotype"/>
                <w:color w:val="000000"/>
              </w:rPr>
              <w:t xml:space="preserve">, se debe identificar con claridad </w:t>
            </w:r>
            <w:r w:rsidRPr="004D7263">
              <w:rPr>
                <w:rFonts w:ascii="Palatino Linotype" w:eastAsia="Palatino Linotype" w:hAnsi="Palatino Linotype" w:cs="Palatino Linotype"/>
              </w:rPr>
              <w:t>qué</w:t>
            </w:r>
            <w:r w:rsidRPr="004D7263">
              <w:rPr>
                <w:rFonts w:ascii="Palatino Linotype" w:eastAsia="Palatino Linotype" w:hAnsi="Palatino Linotype" w:cs="Palatino Linotype"/>
                <w:color w:val="000000"/>
              </w:rPr>
              <w:t xml:space="preserve"> datos contenidos en las documentales que </w:t>
            </w:r>
            <w:r w:rsidRPr="004D7263">
              <w:rPr>
                <w:rFonts w:ascii="Palatino Linotype" w:eastAsia="Palatino Linotype" w:hAnsi="Palatino Linotype" w:cs="Palatino Linotype"/>
                <w:color w:val="000000"/>
              </w:rPr>
              <w:lastRenderedPageBreak/>
              <w:t>son susceptibles de suprimirse, por ejemplo; Clave Única de Registro de Población (CURP), Registro Federal de Contribuyentes (R.F.C.), claves de seguros, préstamos o descuentos personales, secretos bancario, fiduciario, industrial, comercial, fiscal, bursátil y postal, cuya titularidad corresponda a particulares, entre otros.</w:t>
            </w:r>
          </w:p>
        </w:tc>
      </w:tr>
      <w:tr w:rsidR="00C10E70" w:rsidRPr="004D7263" w14:paraId="52B46FC8" w14:textId="77777777">
        <w:tc>
          <w:tcPr>
            <w:tcW w:w="1838" w:type="dxa"/>
          </w:tcPr>
          <w:p w14:paraId="0BEC360A" w14:textId="77777777" w:rsidR="00C10E70" w:rsidRPr="004D7263" w:rsidRDefault="00542608">
            <w:pPr>
              <w:tabs>
                <w:tab w:val="left" w:pos="284"/>
              </w:tabs>
              <w:spacing w:line="360" w:lineRule="auto"/>
              <w:ind w:right="-592"/>
              <w:jc w:val="both"/>
              <w:rPr>
                <w:rFonts w:ascii="Palatino Linotype" w:eastAsia="Palatino Linotype" w:hAnsi="Palatino Linotype" w:cs="Palatino Linotype"/>
              </w:rPr>
            </w:pPr>
            <w:r w:rsidRPr="004D7263">
              <w:rPr>
                <w:rFonts w:ascii="Palatino Linotype" w:eastAsia="Palatino Linotype" w:hAnsi="Palatino Linotype" w:cs="Palatino Linotype"/>
              </w:rPr>
              <w:lastRenderedPageBreak/>
              <w:t xml:space="preserve">e) Condiciones especiales de la clasificación de la información como confidencial. </w:t>
            </w:r>
          </w:p>
        </w:tc>
        <w:tc>
          <w:tcPr>
            <w:tcW w:w="6990" w:type="dxa"/>
          </w:tcPr>
          <w:p w14:paraId="7FE1CABC" w14:textId="77777777" w:rsidR="00C10E70" w:rsidRPr="004D7263" w:rsidRDefault="00542608">
            <w:pPr>
              <w:tabs>
                <w:tab w:val="left" w:pos="284"/>
              </w:tabs>
              <w:spacing w:line="360" w:lineRule="auto"/>
              <w:ind w:right="-592"/>
              <w:jc w:val="both"/>
              <w:rPr>
                <w:rFonts w:ascii="Palatino Linotype" w:eastAsia="Palatino Linotype" w:hAnsi="Palatino Linotype" w:cs="Palatino Linotype"/>
                <w:color w:val="000000"/>
              </w:rPr>
            </w:pPr>
            <w:r w:rsidRPr="004D7263">
              <w:rPr>
                <w:rFonts w:ascii="Palatino Linotype" w:eastAsia="Palatino Linotype" w:hAnsi="Palatino Linotype" w:cs="Palatino Linotype"/>
                <w:color w:val="000000"/>
              </w:rPr>
              <w:t xml:space="preserve">Los artículos 148 y 120 de la Ley Estatal y de la Ley General, respectivamente, establecen que aun tratándose de datos personales, se podrán proporcionar, incluso sin solicitar el consentimiento de su titular. </w:t>
            </w:r>
          </w:p>
          <w:p w14:paraId="142B9BD7" w14:textId="77777777" w:rsidR="00C10E70" w:rsidRPr="004D7263" w:rsidRDefault="00542608">
            <w:pPr>
              <w:tabs>
                <w:tab w:val="left" w:pos="284"/>
              </w:tabs>
              <w:spacing w:line="360" w:lineRule="auto"/>
              <w:ind w:right="-592"/>
              <w:jc w:val="both"/>
              <w:rPr>
                <w:rFonts w:ascii="Palatino Linotype" w:eastAsia="Palatino Linotype" w:hAnsi="Palatino Linotype" w:cs="Palatino Linotype"/>
                <w:color w:val="000000"/>
              </w:rPr>
            </w:pPr>
            <w:r w:rsidRPr="004D7263">
              <w:rPr>
                <w:rFonts w:ascii="Palatino Linotype" w:eastAsia="Palatino Linotype" w:hAnsi="Palatino Linotype" w:cs="Palatino Linotype"/>
                <w:color w:val="000000"/>
              </w:rPr>
              <w:t xml:space="preserve">En el caso de lo señalado en la fracción IV, será el Instituto quien deba aplicar la prueba de interés público, considerando también que como recientemente ha discutido la Suprema Corte de Justicia de la Nación, los servidores públicos nos encontramos sujetos a un régimen menor de protección. </w:t>
            </w:r>
          </w:p>
          <w:p w14:paraId="68063F3A" w14:textId="77777777" w:rsidR="00C10E70" w:rsidRPr="004D7263" w:rsidRDefault="00542608">
            <w:pPr>
              <w:tabs>
                <w:tab w:val="left" w:pos="284"/>
              </w:tabs>
              <w:spacing w:line="360" w:lineRule="auto"/>
              <w:ind w:right="-592"/>
              <w:rPr>
                <w:rFonts w:ascii="Palatino Linotype" w:eastAsia="Palatino Linotype" w:hAnsi="Palatino Linotype" w:cs="Palatino Linotype"/>
              </w:rPr>
            </w:pPr>
            <w:r w:rsidRPr="004D7263">
              <w:rPr>
                <w:rFonts w:ascii="Palatino Linotype" w:eastAsia="Palatino Linotype" w:hAnsi="Palatino Linotype" w:cs="Palatino Linotype"/>
                <w:color w:val="000000"/>
              </w:rPr>
              <w:t>Pero si la información que se pretende clasificar como confidencial no se encuentra en los supuestos de los artículos señalados y es posible, se deberá consultar al titular de los datos si permite o no el acceso. De no ser posible, la realización de la consulta, procede, fundando y motivando, la clasificación.</w:t>
            </w:r>
          </w:p>
        </w:tc>
      </w:tr>
    </w:tbl>
    <w:p w14:paraId="6F313215" w14:textId="77777777" w:rsidR="00C10E70" w:rsidRPr="004D7263" w:rsidRDefault="00C10E70">
      <w:pPr>
        <w:pBdr>
          <w:top w:val="nil"/>
          <w:left w:val="nil"/>
          <w:bottom w:val="nil"/>
          <w:right w:val="nil"/>
          <w:between w:val="nil"/>
        </w:pBdr>
        <w:tabs>
          <w:tab w:val="left" w:pos="284"/>
        </w:tabs>
        <w:ind w:right="-592"/>
        <w:rPr>
          <w:rFonts w:ascii="Palatino Linotype" w:eastAsia="Palatino Linotype" w:hAnsi="Palatino Linotype" w:cs="Palatino Linotype"/>
          <w:color w:val="000000"/>
        </w:rPr>
      </w:pPr>
    </w:p>
    <w:p w14:paraId="4D5B3515" w14:textId="77777777" w:rsidR="00C10E70" w:rsidRPr="004D7263" w:rsidRDefault="00542608">
      <w:pPr>
        <w:numPr>
          <w:ilvl w:val="0"/>
          <w:numId w:val="1"/>
        </w:numPr>
        <w:spacing w:line="360" w:lineRule="auto"/>
        <w:ind w:left="0" w:right="-592" w:firstLine="0"/>
        <w:jc w:val="both"/>
        <w:rPr>
          <w:color w:val="000000"/>
        </w:rPr>
      </w:pPr>
      <w:r w:rsidRPr="004D7263">
        <w:rPr>
          <w:rFonts w:ascii="Palatino Linotype" w:eastAsia="Palatino Linotype" w:hAnsi="Palatino Linotype" w:cs="Palatino Linotype"/>
        </w:rPr>
        <w:t xml:space="preserve"> </w:t>
      </w:r>
      <w:r w:rsidRPr="004D7263">
        <w:rPr>
          <w:rFonts w:ascii="Palatino Linotype" w:eastAsia="Palatino Linotype" w:hAnsi="Palatino Linotype" w:cs="Palatino Linotype"/>
          <w:color w:val="000000"/>
        </w:rPr>
        <w:t>Si el servidor público incumple con estas formalidades y entrega la información sin proteger los datos personales incumple con lo que estipula las disposiciones legales establecidas, asimismo que si entrega un documento testado sin el debido acuerdo de clasificación.</w:t>
      </w:r>
    </w:p>
    <w:p w14:paraId="3F103E5F" w14:textId="77777777" w:rsidR="00C10E70" w:rsidRPr="004D7263" w:rsidRDefault="00C10E70">
      <w:pPr>
        <w:spacing w:line="360" w:lineRule="auto"/>
        <w:ind w:right="-592"/>
        <w:jc w:val="both"/>
        <w:rPr>
          <w:rFonts w:ascii="Palatino Linotype" w:eastAsia="Palatino Linotype" w:hAnsi="Palatino Linotype" w:cs="Palatino Linotype"/>
        </w:rPr>
      </w:pPr>
    </w:p>
    <w:p w14:paraId="6D3590E2" w14:textId="77777777" w:rsidR="00C10E70" w:rsidRPr="004D7263" w:rsidRDefault="00542608">
      <w:pPr>
        <w:shd w:val="clear" w:color="auto" w:fill="FFFFFF"/>
        <w:spacing w:before="240" w:after="240" w:line="360" w:lineRule="auto"/>
        <w:ind w:left="360" w:right="-592"/>
        <w:jc w:val="both"/>
        <w:rPr>
          <w:rFonts w:ascii="Palatino Linotype" w:eastAsia="Palatino Linotype" w:hAnsi="Palatino Linotype" w:cs="Palatino Linotype"/>
        </w:rPr>
      </w:pPr>
      <w:r w:rsidRPr="004D7263">
        <w:rPr>
          <w:rFonts w:ascii="Palatino Linotype" w:eastAsia="Palatino Linotype" w:hAnsi="Palatino Linotype" w:cs="Palatino Linotype"/>
        </w:rPr>
        <w:t>·</w:t>
      </w:r>
      <w:r w:rsidRPr="004D7263">
        <w:t xml:space="preserve">         </w:t>
      </w:r>
      <w:r w:rsidRPr="004D7263">
        <w:rPr>
          <w:rFonts w:ascii="Palatino Linotype" w:eastAsia="Palatino Linotype" w:hAnsi="Palatino Linotype" w:cs="Palatino Linotype"/>
        </w:rPr>
        <w:t>Nombre de personas jurídico-colectivas que entregan y reciben recursos</w:t>
      </w:r>
    </w:p>
    <w:p w14:paraId="3B042E28" w14:textId="77777777" w:rsidR="00C10E70" w:rsidRPr="004D7263" w:rsidRDefault="00542608">
      <w:pPr>
        <w:numPr>
          <w:ilvl w:val="0"/>
          <w:numId w:val="1"/>
        </w:numPr>
        <w:shd w:val="clear" w:color="auto" w:fill="FFFFFF"/>
        <w:spacing w:before="240" w:after="240" w:line="360" w:lineRule="auto"/>
        <w:ind w:left="0" w:right="-592" w:firstLine="0"/>
        <w:jc w:val="both"/>
        <w:rPr>
          <w:rFonts w:ascii="Palatino Linotype" w:eastAsia="Palatino Linotype" w:hAnsi="Palatino Linotype" w:cs="Palatino Linotype"/>
        </w:rPr>
      </w:pPr>
      <w:r w:rsidRPr="004D7263">
        <w:rPr>
          <w:rFonts w:ascii="Palatino Linotype" w:eastAsia="Palatino Linotype" w:hAnsi="Palatino Linotype" w:cs="Palatino Linotype"/>
        </w:rPr>
        <w:t>Además del interés público que existe detrás de conocer el nombre de quienes depositan recursos, para el caso de personas jurídico-colectivas, es importante resaltar que el nombre de estas carece de las finalidades que tiene el nombre de una persona física, pues no da cuenta de una filiación, por ejemplo. Además, es de conocimiento popular que las personas jurídicas colectivas comúnmente compiten por ganar espacio en el mercado del que se trate su giro, por lo que el reconocimiento de nombre por el público es un objetivo que persiguen diariamente, de ahí que, revelar su nombre en nada perjudica a las personas jurídicas colectivas.</w:t>
      </w:r>
    </w:p>
    <w:p w14:paraId="2A6B7858" w14:textId="77777777" w:rsidR="00C10E70" w:rsidRPr="004D7263" w:rsidRDefault="00C10E70">
      <w:pPr>
        <w:shd w:val="clear" w:color="auto" w:fill="FFFFFF"/>
        <w:spacing w:before="240" w:after="240" w:line="360" w:lineRule="auto"/>
        <w:ind w:left="720" w:right="-592"/>
        <w:jc w:val="both"/>
        <w:rPr>
          <w:rFonts w:ascii="Palatino Linotype" w:eastAsia="Palatino Linotype" w:hAnsi="Palatino Linotype" w:cs="Palatino Linotype"/>
        </w:rPr>
      </w:pPr>
    </w:p>
    <w:p w14:paraId="77F48A34" w14:textId="77777777" w:rsidR="00C10E70" w:rsidRPr="004D7263" w:rsidRDefault="00542608">
      <w:pPr>
        <w:numPr>
          <w:ilvl w:val="0"/>
          <w:numId w:val="1"/>
        </w:numPr>
        <w:shd w:val="clear" w:color="auto" w:fill="FFFFFF"/>
        <w:spacing w:before="240" w:line="360" w:lineRule="auto"/>
        <w:ind w:left="0" w:right="-592" w:firstLine="0"/>
        <w:jc w:val="both"/>
        <w:rPr>
          <w:rFonts w:ascii="Palatino Linotype" w:eastAsia="Palatino Linotype" w:hAnsi="Palatino Linotype" w:cs="Palatino Linotype"/>
        </w:rPr>
      </w:pPr>
      <w:r w:rsidRPr="004D7263">
        <w:rPr>
          <w:rFonts w:ascii="Palatino Linotype" w:eastAsia="Palatino Linotype" w:hAnsi="Palatino Linotype" w:cs="Palatino Linotype"/>
        </w:rPr>
        <w:t>Aunado a lo anterior, el Instituto Nacional de Transparencia, Acceso a la Información Pública y Protección de Datos Personales, mediante el Criterio 01-14 ha determinado que la denominación o razón social de personas morales es pública, por encontrarse inscritas en el Registro Público de Comercio.</w:t>
      </w:r>
    </w:p>
    <w:p w14:paraId="7B66DC9B" w14:textId="77777777" w:rsidR="00C10E70" w:rsidRPr="004D7263" w:rsidRDefault="00542608">
      <w:pPr>
        <w:numPr>
          <w:ilvl w:val="0"/>
          <w:numId w:val="1"/>
        </w:numPr>
        <w:shd w:val="clear" w:color="auto" w:fill="FFFFFF"/>
        <w:spacing w:after="240" w:line="360" w:lineRule="auto"/>
        <w:ind w:left="0" w:right="-592" w:firstLine="0"/>
        <w:jc w:val="both"/>
        <w:rPr>
          <w:rFonts w:ascii="Palatino Linotype" w:eastAsia="Palatino Linotype" w:hAnsi="Palatino Linotype" w:cs="Palatino Linotype"/>
        </w:rPr>
      </w:pPr>
      <w:r w:rsidRPr="004D7263">
        <w:rPr>
          <w:rFonts w:ascii="Palatino Linotype" w:eastAsia="Palatino Linotype" w:hAnsi="Palatino Linotype" w:cs="Palatino Linotype"/>
        </w:rPr>
        <w:t xml:space="preserve">De lo que se concluye que </w:t>
      </w:r>
      <w:r w:rsidRPr="004D7263">
        <w:rPr>
          <w:rFonts w:ascii="Palatino Linotype" w:eastAsia="Palatino Linotype" w:hAnsi="Palatino Linotype" w:cs="Palatino Linotype"/>
          <w:u w:val="single"/>
        </w:rPr>
        <w:t>el nombre de personas jurídicas colectivas que depositaron en la cuenta del sujeto obligado es información pública que debe proporcionarse</w:t>
      </w:r>
      <w:r w:rsidRPr="004D7263">
        <w:rPr>
          <w:rFonts w:ascii="Palatino Linotype" w:eastAsia="Palatino Linotype" w:hAnsi="Palatino Linotype" w:cs="Palatino Linotype"/>
        </w:rPr>
        <w:t>.</w:t>
      </w:r>
    </w:p>
    <w:p w14:paraId="342A1FEB" w14:textId="77777777" w:rsidR="00C10E70" w:rsidRPr="004D7263" w:rsidRDefault="00C10E70">
      <w:pPr>
        <w:shd w:val="clear" w:color="auto" w:fill="FFFFFF"/>
        <w:spacing w:before="240" w:after="240" w:line="360" w:lineRule="auto"/>
        <w:ind w:left="720" w:right="-592"/>
        <w:jc w:val="both"/>
        <w:rPr>
          <w:rFonts w:ascii="Palatino Linotype" w:eastAsia="Palatino Linotype" w:hAnsi="Palatino Linotype" w:cs="Palatino Linotype"/>
        </w:rPr>
      </w:pPr>
    </w:p>
    <w:p w14:paraId="4F174CB7" w14:textId="77777777" w:rsidR="00C10E70" w:rsidRPr="004D7263" w:rsidRDefault="00542608">
      <w:pPr>
        <w:numPr>
          <w:ilvl w:val="0"/>
          <w:numId w:val="1"/>
        </w:numPr>
        <w:shd w:val="clear" w:color="auto" w:fill="FFFFFF"/>
        <w:spacing w:before="240" w:after="240" w:line="360" w:lineRule="auto"/>
        <w:ind w:left="0" w:right="-592" w:firstLine="0"/>
        <w:jc w:val="both"/>
        <w:rPr>
          <w:rFonts w:ascii="Palatino Linotype" w:eastAsia="Palatino Linotype" w:hAnsi="Palatino Linotype" w:cs="Palatino Linotype"/>
        </w:rPr>
      </w:pPr>
      <w:r w:rsidRPr="004D7263">
        <w:rPr>
          <w:rFonts w:ascii="Palatino Linotype" w:eastAsia="Palatino Linotype" w:hAnsi="Palatino Linotype" w:cs="Palatino Linotype"/>
        </w:rPr>
        <w:t xml:space="preserve"> Por lo que hace al nombre de personas jurídicas colectivas que recibieron recursos por parte </w:t>
      </w:r>
      <w:r w:rsidRPr="004D7263">
        <w:rPr>
          <w:rFonts w:ascii="Palatino Linotype" w:eastAsia="Palatino Linotype" w:hAnsi="Palatino Linotype" w:cs="Palatino Linotype"/>
          <w:u w:val="single"/>
        </w:rPr>
        <w:t xml:space="preserve">del sujeto </w:t>
      </w:r>
      <w:proofErr w:type="spellStart"/>
      <w:r w:rsidRPr="004D7263">
        <w:rPr>
          <w:rFonts w:ascii="Palatino Linotype" w:eastAsia="Palatino Linotype" w:hAnsi="Palatino Linotype" w:cs="Palatino Linotype"/>
          <w:u w:val="single"/>
        </w:rPr>
        <w:t>obligado</w:t>
      </w:r>
      <w:r w:rsidRPr="004D7263">
        <w:rPr>
          <w:rFonts w:ascii="Palatino Linotype" w:eastAsia="Palatino Linotype" w:hAnsi="Palatino Linotype" w:cs="Palatino Linotype"/>
        </w:rPr>
        <w:t>y</w:t>
      </w:r>
      <w:proofErr w:type="spellEnd"/>
      <w:r w:rsidRPr="004D7263">
        <w:rPr>
          <w:rFonts w:ascii="Palatino Linotype" w:eastAsia="Palatino Linotype" w:hAnsi="Palatino Linotype" w:cs="Palatino Linotype"/>
        </w:rPr>
        <w:t xml:space="preserve"> que se ve reflejado en el Estado de Cuenta en el rubro “Retiros”, es de reiterarse que los montos, criterios, convocatorias y listado de personas </w:t>
      </w:r>
      <w:r w:rsidRPr="004D7263">
        <w:rPr>
          <w:rFonts w:ascii="Palatino Linotype" w:eastAsia="Palatino Linotype" w:hAnsi="Palatino Linotype" w:cs="Palatino Linotype"/>
        </w:rPr>
        <w:lastRenderedPageBreak/>
        <w:t xml:space="preserve">físicas o jurídicas colectivas, a quienes, por cualquier motivo, se les asigne o permita usar recursos públicos o, en los términos de las disposiciones jurídicas aplicables, realicen actos de autoridad. Asimismo, los informes que dichas personas les entreguen sobre el uso y destino de dichos recursos. Por lo que </w:t>
      </w:r>
      <w:r w:rsidRPr="004D7263">
        <w:rPr>
          <w:rFonts w:ascii="Palatino Linotype" w:eastAsia="Palatino Linotype" w:hAnsi="Palatino Linotype" w:cs="Palatino Linotype"/>
          <w:u w:val="single"/>
        </w:rPr>
        <w:t>el nombre de personas jurídicas colectivas que recibieron recursos es información pública que debe proporcionarse</w:t>
      </w:r>
      <w:r w:rsidRPr="004D7263">
        <w:rPr>
          <w:rFonts w:ascii="Palatino Linotype" w:eastAsia="Palatino Linotype" w:hAnsi="Palatino Linotype" w:cs="Palatino Linotype"/>
        </w:rPr>
        <w:t>.</w:t>
      </w:r>
    </w:p>
    <w:p w14:paraId="4BE6FA39" w14:textId="77777777" w:rsidR="00C10E70" w:rsidRPr="004D7263" w:rsidRDefault="00542608">
      <w:pPr>
        <w:shd w:val="clear" w:color="auto" w:fill="FFFFFF"/>
        <w:spacing w:before="240" w:after="240" w:line="360" w:lineRule="auto"/>
        <w:ind w:right="-592"/>
        <w:jc w:val="both"/>
        <w:rPr>
          <w:rFonts w:ascii="Palatino Linotype" w:eastAsia="Palatino Linotype" w:hAnsi="Palatino Linotype" w:cs="Palatino Linotype"/>
        </w:rPr>
      </w:pPr>
      <w:r w:rsidRPr="004D7263">
        <w:rPr>
          <w:rFonts w:ascii="Palatino Linotype" w:eastAsia="Palatino Linotype" w:hAnsi="Palatino Linotype" w:cs="Palatino Linotype"/>
        </w:rPr>
        <w:t xml:space="preserve"> ·</w:t>
      </w:r>
      <w:r w:rsidRPr="004D7263">
        <w:t xml:space="preserve">         </w:t>
      </w:r>
      <w:r w:rsidRPr="004D7263">
        <w:rPr>
          <w:rFonts w:ascii="Palatino Linotype" w:eastAsia="Palatino Linotype" w:hAnsi="Palatino Linotype" w:cs="Palatino Linotype"/>
        </w:rPr>
        <w:t xml:space="preserve">Número de cuenta y </w:t>
      </w:r>
      <w:proofErr w:type="spellStart"/>
      <w:r w:rsidRPr="004D7263">
        <w:rPr>
          <w:rFonts w:ascii="Palatino Linotype" w:eastAsia="Palatino Linotype" w:hAnsi="Palatino Linotype" w:cs="Palatino Linotype"/>
        </w:rPr>
        <w:t>clabe</w:t>
      </w:r>
      <w:proofErr w:type="spellEnd"/>
      <w:r w:rsidRPr="004D7263">
        <w:rPr>
          <w:rFonts w:ascii="Palatino Linotype" w:eastAsia="Palatino Linotype" w:hAnsi="Palatino Linotype" w:cs="Palatino Linotype"/>
        </w:rPr>
        <w:t xml:space="preserve"> interbancaria de personas físicas y jurídicas colectivas.</w:t>
      </w:r>
    </w:p>
    <w:p w14:paraId="771A2C34" w14:textId="77777777" w:rsidR="00C10E70" w:rsidRPr="004D7263" w:rsidRDefault="00542608">
      <w:pPr>
        <w:numPr>
          <w:ilvl w:val="0"/>
          <w:numId w:val="1"/>
        </w:numPr>
        <w:shd w:val="clear" w:color="auto" w:fill="FFFFFF"/>
        <w:spacing w:before="240" w:after="240" w:line="360" w:lineRule="auto"/>
        <w:ind w:left="0" w:right="-592" w:firstLine="0"/>
        <w:jc w:val="both"/>
        <w:rPr>
          <w:rFonts w:ascii="Palatino Linotype" w:eastAsia="Palatino Linotype" w:hAnsi="Palatino Linotype" w:cs="Palatino Linotype"/>
        </w:rPr>
      </w:pPr>
      <w:r w:rsidRPr="004D7263">
        <w:rPr>
          <w:rFonts w:ascii="Palatino Linotype" w:eastAsia="Palatino Linotype" w:hAnsi="Palatino Linotype" w:cs="Palatino Linotype"/>
        </w:rPr>
        <w:t xml:space="preserve">El presente análisis se hará en conjunto, tanto de personas físicas como de jurídicas colectivas, pues no se advierte razón que permita hacer un tratamiento diferenciado del número de cuenta y la </w:t>
      </w:r>
      <w:proofErr w:type="spellStart"/>
      <w:r w:rsidRPr="004D7263">
        <w:rPr>
          <w:rFonts w:ascii="Palatino Linotype" w:eastAsia="Palatino Linotype" w:hAnsi="Palatino Linotype" w:cs="Palatino Linotype"/>
        </w:rPr>
        <w:t>clabe</w:t>
      </w:r>
      <w:proofErr w:type="spellEnd"/>
      <w:r w:rsidRPr="004D7263">
        <w:rPr>
          <w:rFonts w:ascii="Palatino Linotype" w:eastAsia="Palatino Linotype" w:hAnsi="Palatino Linotype" w:cs="Palatino Linotype"/>
        </w:rPr>
        <w:t xml:space="preserve"> interbancaria.</w:t>
      </w:r>
    </w:p>
    <w:p w14:paraId="421EBC61" w14:textId="77777777" w:rsidR="00C10E70" w:rsidRPr="004D7263" w:rsidRDefault="00C10E70">
      <w:pPr>
        <w:shd w:val="clear" w:color="auto" w:fill="FFFFFF"/>
        <w:spacing w:before="240" w:after="240" w:line="360" w:lineRule="auto"/>
        <w:ind w:left="720" w:right="-592"/>
        <w:jc w:val="both"/>
        <w:rPr>
          <w:rFonts w:ascii="Palatino Linotype" w:eastAsia="Palatino Linotype" w:hAnsi="Palatino Linotype" w:cs="Palatino Linotype"/>
        </w:rPr>
      </w:pPr>
    </w:p>
    <w:p w14:paraId="302DA7E3" w14:textId="77777777" w:rsidR="00C10E70" w:rsidRPr="004D7263" w:rsidRDefault="00542608">
      <w:pPr>
        <w:numPr>
          <w:ilvl w:val="0"/>
          <w:numId w:val="1"/>
        </w:numPr>
        <w:shd w:val="clear" w:color="auto" w:fill="FFFFFF"/>
        <w:spacing w:before="240" w:after="240" w:line="360" w:lineRule="auto"/>
        <w:ind w:left="0" w:right="-592" w:firstLine="0"/>
        <w:jc w:val="both"/>
        <w:rPr>
          <w:rFonts w:ascii="Palatino Linotype" w:eastAsia="Palatino Linotype" w:hAnsi="Palatino Linotype" w:cs="Palatino Linotype"/>
        </w:rPr>
      </w:pPr>
      <w:r w:rsidRPr="004D7263">
        <w:rPr>
          <w:rFonts w:ascii="Palatino Linotype" w:eastAsia="Palatino Linotype" w:hAnsi="Palatino Linotype" w:cs="Palatino Linotype"/>
        </w:rPr>
        <w:t>Ahora bien, en términos del Criterio 10-17 del Instituto Nacional de Transparencia, Acceso a la Información Pública y Protección de Datos Personales, el número de cuenta bancaria y/o CLABE interbancaria es información confidencial, al tratarse de un conjunto de caracteres numéricos utilizados por los grupos financieros para identificar las cuentas de sus clientes, a través de los cuales se puede acceder a información relacionada con su patrimonio y realizar diversas transacciones; por tanto, constituye información clasificada como confidencial en términos del artículo 143, fracción I, de la Ley de Transparencia y Acceso a la Información Pública del Estado de México y Municipios.</w:t>
      </w:r>
    </w:p>
    <w:p w14:paraId="628E705A" w14:textId="77777777" w:rsidR="00C10E70" w:rsidRPr="004D7263" w:rsidRDefault="00542608">
      <w:pPr>
        <w:shd w:val="clear" w:color="auto" w:fill="FFFFFF"/>
        <w:spacing w:before="240" w:after="240" w:line="360" w:lineRule="auto"/>
        <w:ind w:right="-592"/>
        <w:jc w:val="both"/>
        <w:rPr>
          <w:rFonts w:ascii="Palatino Linotype" w:eastAsia="Palatino Linotype" w:hAnsi="Palatino Linotype" w:cs="Palatino Linotype"/>
        </w:rPr>
      </w:pPr>
      <w:r w:rsidRPr="004D7263">
        <w:rPr>
          <w:rFonts w:ascii="Palatino Linotype" w:eastAsia="Palatino Linotype" w:hAnsi="Palatino Linotype" w:cs="Palatino Linotype"/>
        </w:rPr>
        <w:t xml:space="preserve"> ·</w:t>
      </w:r>
      <w:r w:rsidRPr="004D7263">
        <w:t xml:space="preserve">         </w:t>
      </w:r>
      <w:r w:rsidRPr="004D7263">
        <w:rPr>
          <w:rFonts w:ascii="Palatino Linotype" w:eastAsia="Palatino Linotype" w:hAnsi="Palatino Linotype" w:cs="Palatino Linotype"/>
        </w:rPr>
        <w:t>RFC de personas físicas.</w:t>
      </w:r>
    </w:p>
    <w:p w14:paraId="0D791214" w14:textId="77777777" w:rsidR="00C10E70" w:rsidRPr="004D7263" w:rsidRDefault="00542608">
      <w:pPr>
        <w:numPr>
          <w:ilvl w:val="0"/>
          <w:numId w:val="1"/>
        </w:numPr>
        <w:shd w:val="clear" w:color="auto" w:fill="FFFFFF"/>
        <w:spacing w:before="240" w:after="240" w:line="360" w:lineRule="auto"/>
        <w:ind w:left="0" w:right="-592" w:firstLine="0"/>
        <w:jc w:val="both"/>
        <w:rPr>
          <w:rFonts w:ascii="Palatino Linotype" w:eastAsia="Palatino Linotype" w:hAnsi="Palatino Linotype" w:cs="Palatino Linotype"/>
        </w:rPr>
      </w:pPr>
      <w:r w:rsidRPr="004D7263">
        <w:rPr>
          <w:rFonts w:ascii="Palatino Linotype" w:eastAsia="Palatino Linotype" w:hAnsi="Palatino Linotype" w:cs="Palatino Linotype"/>
        </w:rPr>
        <w:t xml:space="preserve"> Conforme a lo señalado por la Comisión Nacional para la Protección y Defensa de los Usuarios de Servicios Financieros (Ver:</w:t>
      </w:r>
      <w:hyperlink r:id="rId8">
        <w:r w:rsidRPr="004D7263">
          <w:rPr>
            <w:rFonts w:ascii="Palatino Linotype" w:eastAsia="Palatino Linotype" w:hAnsi="Palatino Linotype" w:cs="Palatino Linotype"/>
          </w:rPr>
          <w:t xml:space="preserve"> </w:t>
        </w:r>
      </w:hyperlink>
      <w:hyperlink r:id="rId9">
        <w:r w:rsidRPr="004D7263">
          <w:rPr>
            <w:rFonts w:ascii="Palatino Linotype" w:eastAsia="Palatino Linotype" w:hAnsi="Palatino Linotype" w:cs="Palatino Linotype"/>
            <w:color w:val="1155CC"/>
            <w:u w:val="single"/>
          </w:rPr>
          <w:t>https://www.condusef.gob.mx/Revista/index.php/usuario-inteligente/servicios-financieros/392-registro-federal-de-contribuyentes</w:t>
        </w:r>
      </w:hyperlink>
      <w:r w:rsidRPr="004D7263">
        <w:rPr>
          <w:rFonts w:ascii="Palatino Linotype" w:eastAsia="Palatino Linotype" w:hAnsi="Palatino Linotype" w:cs="Palatino Linotype"/>
        </w:rPr>
        <w:t xml:space="preserve">), el Registro Federal de Contribuyentes (RFC) es una clave alfanumérica que se compone de 13 caracteres. Para el caso de personas físicas, los dos primeros, generalmente corresponden al apellido paterno, el tercero a la inicial del apellido materno y el cuarto al primer nombre. Le sigue el año de nacimiento, mes y día; los tres últimos dígitos son la </w:t>
      </w:r>
      <w:proofErr w:type="spellStart"/>
      <w:r w:rsidRPr="004D7263">
        <w:rPr>
          <w:rFonts w:ascii="Palatino Linotype" w:eastAsia="Palatino Linotype" w:hAnsi="Palatino Linotype" w:cs="Palatino Linotype"/>
        </w:rPr>
        <w:t>homoclave</w:t>
      </w:r>
      <w:proofErr w:type="spellEnd"/>
      <w:r w:rsidRPr="004D7263">
        <w:rPr>
          <w:rFonts w:ascii="Palatino Linotype" w:eastAsia="Palatino Linotype" w:hAnsi="Palatino Linotype" w:cs="Palatino Linotype"/>
        </w:rPr>
        <w:t xml:space="preserve"> que es asignada por el Servicio de Administración Tributaria (SAT). Éste sirve para evitar claves duplicadas y homónimos.</w:t>
      </w:r>
    </w:p>
    <w:p w14:paraId="78B73386" w14:textId="77777777" w:rsidR="00C10E70" w:rsidRPr="004D7263" w:rsidRDefault="00C10E70">
      <w:pPr>
        <w:shd w:val="clear" w:color="auto" w:fill="FFFFFF"/>
        <w:spacing w:before="240" w:after="240" w:line="360" w:lineRule="auto"/>
        <w:ind w:left="720" w:right="-592"/>
        <w:jc w:val="both"/>
        <w:rPr>
          <w:rFonts w:ascii="Palatino Linotype" w:eastAsia="Palatino Linotype" w:hAnsi="Palatino Linotype" w:cs="Palatino Linotype"/>
        </w:rPr>
      </w:pPr>
    </w:p>
    <w:p w14:paraId="2740869B" w14:textId="77777777" w:rsidR="00C10E70" w:rsidRPr="004D7263" w:rsidRDefault="00542608">
      <w:pPr>
        <w:numPr>
          <w:ilvl w:val="0"/>
          <w:numId w:val="1"/>
        </w:numPr>
        <w:shd w:val="clear" w:color="auto" w:fill="FFFFFF"/>
        <w:spacing w:before="240" w:after="240" w:line="360" w:lineRule="auto"/>
        <w:ind w:left="0" w:right="-592" w:firstLine="0"/>
        <w:jc w:val="both"/>
        <w:rPr>
          <w:rFonts w:ascii="Palatino Linotype" w:eastAsia="Palatino Linotype" w:hAnsi="Palatino Linotype" w:cs="Palatino Linotype"/>
        </w:rPr>
      </w:pPr>
      <w:r w:rsidRPr="004D7263">
        <w:rPr>
          <w:rFonts w:ascii="Palatino Linotype" w:eastAsia="Palatino Linotype" w:hAnsi="Palatino Linotype" w:cs="Palatino Linotype"/>
        </w:rPr>
        <w:t xml:space="preserve">Del examen anterior se desprende que </w:t>
      </w:r>
      <w:r w:rsidRPr="004D7263">
        <w:rPr>
          <w:rFonts w:ascii="Palatino Linotype" w:eastAsia="Palatino Linotype" w:hAnsi="Palatino Linotype" w:cs="Palatino Linotype"/>
          <w:u w:val="single"/>
        </w:rPr>
        <w:t>el RFC</w:t>
      </w:r>
      <w:r w:rsidRPr="004D7263">
        <w:rPr>
          <w:rFonts w:ascii="Palatino Linotype" w:eastAsia="Palatino Linotype" w:hAnsi="Palatino Linotype" w:cs="Palatino Linotype"/>
        </w:rPr>
        <w:t xml:space="preserve"> de una persona física se conforma a partir de información de carácter confidencial, como lo es el nombre y la fecha de nacimiento de un individuo, lo cual lo hace identificable. En ese sentido, el Criterio 19/17, emitido por el Pleno del Instituto Nacional de Transparencia, Acceso a la Información Pública y Protección de Datos Personales, dispone que el RFC es una clave de carácter fiscal, única e irrepetible, que permite identificar al titular, su edad y fecha de nacimiento, por lo que es un dato personal de carácter confidencial, susceptible de clasificarse en términos del artículo 143, fracción I, de la Ley de Transparencia y Acceso a la Información Pública del Estado de México y Municipios.</w:t>
      </w:r>
    </w:p>
    <w:p w14:paraId="7178A393" w14:textId="77777777" w:rsidR="00C10E70" w:rsidRPr="004D7263" w:rsidRDefault="00542608">
      <w:pPr>
        <w:shd w:val="clear" w:color="auto" w:fill="FFFFFF"/>
        <w:spacing w:before="240" w:after="240" w:line="360" w:lineRule="auto"/>
        <w:ind w:right="-592"/>
        <w:jc w:val="both"/>
        <w:rPr>
          <w:rFonts w:ascii="Palatino Linotype" w:eastAsia="Palatino Linotype" w:hAnsi="Palatino Linotype" w:cs="Palatino Linotype"/>
        </w:rPr>
      </w:pPr>
      <w:r w:rsidRPr="004D7263">
        <w:rPr>
          <w:rFonts w:ascii="Palatino Linotype" w:eastAsia="Palatino Linotype" w:hAnsi="Palatino Linotype" w:cs="Palatino Linotype"/>
        </w:rPr>
        <w:t xml:space="preserve"> ·</w:t>
      </w:r>
      <w:r w:rsidRPr="004D7263">
        <w:t xml:space="preserve">         </w:t>
      </w:r>
      <w:r w:rsidRPr="004D7263">
        <w:rPr>
          <w:rFonts w:ascii="Palatino Linotype" w:eastAsia="Palatino Linotype" w:hAnsi="Palatino Linotype" w:cs="Palatino Linotype"/>
        </w:rPr>
        <w:t>RFC de personas jurídicas colectivas.</w:t>
      </w:r>
    </w:p>
    <w:p w14:paraId="3C28323E" w14:textId="77777777" w:rsidR="00C10E70" w:rsidRPr="004D7263" w:rsidRDefault="00C10E70">
      <w:pPr>
        <w:shd w:val="clear" w:color="auto" w:fill="FFFFFF"/>
        <w:spacing w:before="240" w:after="240" w:line="360" w:lineRule="auto"/>
        <w:ind w:left="720" w:right="-592"/>
        <w:jc w:val="both"/>
        <w:rPr>
          <w:rFonts w:ascii="Palatino Linotype" w:eastAsia="Palatino Linotype" w:hAnsi="Palatino Linotype" w:cs="Palatino Linotype"/>
        </w:rPr>
      </w:pPr>
    </w:p>
    <w:p w14:paraId="6D1C4777" w14:textId="77777777" w:rsidR="00C10E70" w:rsidRPr="004D7263" w:rsidRDefault="00542608">
      <w:pPr>
        <w:numPr>
          <w:ilvl w:val="0"/>
          <w:numId w:val="1"/>
        </w:numPr>
        <w:shd w:val="clear" w:color="auto" w:fill="FFFFFF"/>
        <w:spacing w:before="240" w:after="240" w:line="360" w:lineRule="auto"/>
        <w:ind w:left="0" w:right="-592" w:firstLine="0"/>
        <w:jc w:val="both"/>
        <w:rPr>
          <w:rFonts w:ascii="Palatino Linotype" w:eastAsia="Palatino Linotype" w:hAnsi="Palatino Linotype" w:cs="Palatino Linotype"/>
        </w:rPr>
      </w:pPr>
      <w:r w:rsidRPr="004D7263">
        <w:rPr>
          <w:rFonts w:ascii="Palatino Linotype" w:eastAsia="Palatino Linotype" w:hAnsi="Palatino Linotype" w:cs="Palatino Linotype"/>
        </w:rPr>
        <w:t xml:space="preserve">El RFC de personas morales se conforma de caracteres sustraídos de la denominación o razón social así como con la fecha de constitución o creación, lo cual, a diferencia de las </w:t>
      </w:r>
      <w:r w:rsidRPr="004D7263">
        <w:rPr>
          <w:rFonts w:ascii="Palatino Linotype" w:eastAsia="Palatino Linotype" w:hAnsi="Palatino Linotype" w:cs="Palatino Linotype"/>
        </w:rPr>
        <w:lastRenderedPageBreak/>
        <w:t xml:space="preserve">personas físicas, no revela dato alguno que vulnere la privacidad de un individuo, de ahí que, el Criterio 01/14, emitido por el Pleno del Instituto Nacional de Transparencia, Acceso a la Información Pública y Protección de Datos Personales, determine que es público, ya que no se refiere a hechos o actos de carácter económico, contable, jurídico o administrativo que sean útiles o representen una ventaja a sus competidores. Bajo esa lógica, </w:t>
      </w:r>
      <w:r w:rsidRPr="004D7263">
        <w:rPr>
          <w:rFonts w:ascii="Palatino Linotype" w:eastAsia="Palatino Linotype" w:hAnsi="Palatino Linotype" w:cs="Palatino Linotype"/>
          <w:u w:val="single"/>
        </w:rPr>
        <w:t>del sujeto obligado el RFC de personas jurídicas colectivas que hayan depositado en la cuenta de la Universidad o recibido recursos por parte de esta, es información pública que debe proporcionarse.</w:t>
      </w:r>
    </w:p>
    <w:p w14:paraId="70EEA35A" w14:textId="77777777" w:rsidR="00C10E70" w:rsidRPr="004D7263" w:rsidRDefault="00C10E70">
      <w:pPr>
        <w:shd w:val="clear" w:color="auto" w:fill="FFFFFF"/>
        <w:spacing w:line="360" w:lineRule="auto"/>
        <w:ind w:right="-592"/>
        <w:jc w:val="both"/>
        <w:rPr>
          <w:rFonts w:ascii="Palatino Linotype" w:eastAsia="Palatino Linotype" w:hAnsi="Palatino Linotype" w:cs="Palatino Linotype"/>
          <w:b/>
        </w:rPr>
      </w:pPr>
    </w:p>
    <w:p w14:paraId="0DFDAF1B" w14:textId="77777777" w:rsidR="00C10E70" w:rsidRPr="004D7263" w:rsidRDefault="00542608">
      <w:pPr>
        <w:numPr>
          <w:ilvl w:val="0"/>
          <w:numId w:val="1"/>
        </w:numPr>
        <w:spacing w:line="360" w:lineRule="auto"/>
        <w:ind w:left="0" w:right="-592" w:firstLine="0"/>
        <w:jc w:val="both"/>
        <w:rPr>
          <w:rFonts w:ascii="Palatino Linotype" w:eastAsia="Palatino Linotype" w:hAnsi="Palatino Linotype" w:cs="Palatino Linotype"/>
        </w:rPr>
      </w:pPr>
      <w:r w:rsidRPr="004D7263">
        <w:rPr>
          <w:rFonts w:ascii="Palatino Linotype" w:eastAsia="Palatino Linotype" w:hAnsi="Palatino Linotype" w:cs="Palatino Linotype"/>
        </w:rPr>
        <w:t xml:space="preserve">Por lo anteriormente expuesto y fundado, este </w:t>
      </w:r>
      <w:r w:rsidRPr="004D7263">
        <w:rPr>
          <w:rFonts w:ascii="Palatino Linotype" w:eastAsia="Palatino Linotype" w:hAnsi="Palatino Linotype" w:cs="Palatino Linotype"/>
          <w:b/>
        </w:rPr>
        <w:t>ÓRGANO GARANTE</w:t>
      </w:r>
      <w:r w:rsidRPr="004D7263">
        <w:rPr>
          <w:rFonts w:ascii="Palatino Linotype" w:eastAsia="Palatino Linotype" w:hAnsi="Palatino Linotype" w:cs="Palatino Linotype"/>
        </w:rPr>
        <w:t xml:space="preserve"> emite los siguientes:</w:t>
      </w:r>
    </w:p>
    <w:p w14:paraId="58335894" w14:textId="77777777" w:rsidR="00C10E70" w:rsidRPr="004D7263" w:rsidRDefault="00C10E70">
      <w:pPr>
        <w:pBdr>
          <w:top w:val="nil"/>
          <w:left w:val="nil"/>
          <w:bottom w:val="nil"/>
          <w:right w:val="nil"/>
          <w:between w:val="nil"/>
        </w:pBdr>
        <w:ind w:left="720" w:right="-592"/>
        <w:rPr>
          <w:rFonts w:ascii="Palatino Linotype" w:eastAsia="Palatino Linotype" w:hAnsi="Palatino Linotype" w:cs="Palatino Linotype"/>
          <w:color w:val="000000"/>
        </w:rPr>
      </w:pPr>
    </w:p>
    <w:p w14:paraId="44DA0154" w14:textId="77777777" w:rsidR="00C10E70" w:rsidRPr="004D7263" w:rsidRDefault="00542608">
      <w:pPr>
        <w:pStyle w:val="Ttulo1"/>
        <w:ind w:right="-592"/>
        <w:jc w:val="center"/>
        <w:rPr>
          <w:rFonts w:ascii="Palatino Linotype" w:eastAsia="Palatino Linotype" w:hAnsi="Palatino Linotype" w:cs="Palatino Linotype"/>
          <w:b/>
          <w:color w:val="000000"/>
          <w:sz w:val="24"/>
          <w:szCs w:val="24"/>
        </w:rPr>
      </w:pPr>
      <w:r w:rsidRPr="004D7263">
        <w:rPr>
          <w:rFonts w:ascii="Palatino Linotype" w:eastAsia="Palatino Linotype" w:hAnsi="Palatino Linotype" w:cs="Palatino Linotype"/>
          <w:b/>
          <w:color w:val="000000"/>
          <w:sz w:val="24"/>
          <w:szCs w:val="24"/>
        </w:rPr>
        <w:t>R E S O L U T I V O S</w:t>
      </w:r>
    </w:p>
    <w:p w14:paraId="7A71CC01" w14:textId="77777777" w:rsidR="00C10E70" w:rsidRPr="004D7263" w:rsidRDefault="00C10E70">
      <w:pPr>
        <w:keepNext/>
        <w:keepLines/>
        <w:spacing w:line="360" w:lineRule="auto"/>
        <w:ind w:right="-592"/>
        <w:jc w:val="center"/>
        <w:rPr>
          <w:rFonts w:ascii="Palatino Linotype" w:eastAsia="Palatino Linotype" w:hAnsi="Palatino Linotype" w:cs="Palatino Linotype"/>
          <w:b/>
        </w:rPr>
      </w:pPr>
    </w:p>
    <w:p w14:paraId="7AAC300E" w14:textId="77777777" w:rsidR="00C10E70" w:rsidRPr="004D7263" w:rsidRDefault="00542608">
      <w:pPr>
        <w:spacing w:line="360" w:lineRule="auto"/>
        <w:ind w:right="-592"/>
        <w:jc w:val="both"/>
        <w:rPr>
          <w:rFonts w:ascii="Palatino Linotype" w:eastAsia="Palatino Linotype" w:hAnsi="Palatino Linotype" w:cs="Palatino Linotype"/>
        </w:rPr>
      </w:pPr>
      <w:r w:rsidRPr="004D7263">
        <w:rPr>
          <w:rFonts w:ascii="Palatino Linotype" w:eastAsia="Palatino Linotype" w:hAnsi="Palatino Linotype" w:cs="Palatino Linotype"/>
          <w:b/>
        </w:rPr>
        <w:t xml:space="preserve">PRIMERO. </w:t>
      </w:r>
      <w:r w:rsidRPr="004D7263">
        <w:rPr>
          <w:rFonts w:ascii="Palatino Linotype" w:eastAsia="Palatino Linotype" w:hAnsi="Palatino Linotype" w:cs="Palatino Linotype"/>
        </w:rPr>
        <w:t>Resultan fundadas las</w:t>
      </w:r>
      <w:r w:rsidRPr="004D7263">
        <w:rPr>
          <w:rFonts w:ascii="Palatino Linotype" w:eastAsia="Palatino Linotype" w:hAnsi="Palatino Linotype" w:cs="Palatino Linotype"/>
          <w:b/>
        </w:rPr>
        <w:t xml:space="preserve"> </w:t>
      </w:r>
      <w:r w:rsidRPr="004D7263">
        <w:rPr>
          <w:rFonts w:ascii="Palatino Linotype" w:eastAsia="Palatino Linotype" w:hAnsi="Palatino Linotype" w:cs="Palatino Linotype"/>
        </w:rPr>
        <w:t xml:space="preserve">razones o motivos de inconformidad hechos valer en el recurso de revisión </w:t>
      </w:r>
      <w:r w:rsidRPr="004D7263">
        <w:rPr>
          <w:rFonts w:ascii="Palatino Linotype" w:eastAsia="Palatino Linotype" w:hAnsi="Palatino Linotype" w:cs="Palatino Linotype"/>
          <w:b/>
        </w:rPr>
        <w:t xml:space="preserve">07563/INFOEM/IP/RR/2024 </w:t>
      </w:r>
      <w:r w:rsidRPr="004D7263">
        <w:rPr>
          <w:rFonts w:ascii="Palatino Linotype" w:eastAsia="Palatino Linotype" w:hAnsi="Palatino Linotype" w:cs="Palatino Linotype"/>
        </w:rPr>
        <w:t>en términos del</w:t>
      </w:r>
      <w:r w:rsidRPr="004D7263">
        <w:rPr>
          <w:rFonts w:ascii="Palatino Linotype" w:eastAsia="Palatino Linotype" w:hAnsi="Palatino Linotype" w:cs="Palatino Linotype"/>
          <w:b/>
        </w:rPr>
        <w:t xml:space="preserve"> Considerando</w:t>
      </w:r>
      <w:r w:rsidRPr="004D7263">
        <w:rPr>
          <w:rFonts w:ascii="Palatino Linotype" w:eastAsia="Palatino Linotype" w:hAnsi="Palatino Linotype" w:cs="Palatino Linotype"/>
        </w:rPr>
        <w:t xml:space="preserve"> </w:t>
      </w:r>
      <w:r w:rsidRPr="004D7263">
        <w:rPr>
          <w:rFonts w:ascii="Palatino Linotype" w:eastAsia="Palatino Linotype" w:hAnsi="Palatino Linotype" w:cs="Palatino Linotype"/>
          <w:b/>
        </w:rPr>
        <w:t xml:space="preserve">CUARTO </w:t>
      </w:r>
      <w:r w:rsidRPr="004D7263">
        <w:rPr>
          <w:rFonts w:ascii="Palatino Linotype" w:eastAsia="Palatino Linotype" w:hAnsi="Palatino Linotype" w:cs="Palatino Linotype"/>
        </w:rPr>
        <w:t>de la presente Resolución.</w:t>
      </w:r>
    </w:p>
    <w:p w14:paraId="3ABC864B" w14:textId="77777777" w:rsidR="00C10E70" w:rsidRPr="004D7263" w:rsidRDefault="00C10E70">
      <w:pPr>
        <w:spacing w:line="360" w:lineRule="auto"/>
        <w:ind w:right="-592"/>
        <w:jc w:val="both"/>
        <w:rPr>
          <w:rFonts w:ascii="Palatino Linotype" w:eastAsia="Palatino Linotype" w:hAnsi="Palatino Linotype" w:cs="Palatino Linotype"/>
          <w:b/>
        </w:rPr>
      </w:pPr>
    </w:p>
    <w:p w14:paraId="6D78B2CD" w14:textId="77777777" w:rsidR="00C10E70" w:rsidRPr="004D7263" w:rsidRDefault="00542608">
      <w:pPr>
        <w:spacing w:line="360" w:lineRule="auto"/>
        <w:ind w:right="-592"/>
        <w:jc w:val="both"/>
        <w:rPr>
          <w:rFonts w:ascii="Palatino Linotype" w:eastAsia="Palatino Linotype" w:hAnsi="Palatino Linotype" w:cs="Palatino Linotype"/>
        </w:rPr>
      </w:pPr>
      <w:bookmarkStart w:id="9" w:name="_heading=h.17dp8vu" w:colFirst="0" w:colLast="0"/>
      <w:bookmarkEnd w:id="9"/>
      <w:r w:rsidRPr="004D7263">
        <w:rPr>
          <w:rFonts w:ascii="Palatino Linotype" w:eastAsia="Palatino Linotype" w:hAnsi="Palatino Linotype" w:cs="Palatino Linotype"/>
          <w:b/>
        </w:rPr>
        <w:t xml:space="preserve">SEGUNDO. </w:t>
      </w:r>
      <w:r w:rsidRPr="004D7263">
        <w:rPr>
          <w:rFonts w:ascii="Palatino Linotype" w:eastAsia="Palatino Linotype" w:hAnsi="Palatino Linotype" w:cs="Palatino Linotype"/>
        </w:rPr>
        <w:t xml:space="preserve">Se </w:t>
      </w:r>
      <w:r w:rsidRPr="004D7263">
        <w:rPr>
          <w:rFonts w:ascii="Palatino Linotype" w:eastAsia="Palatino Linotype" w:hAnsi="Palatino Linotype" w:cs="Palatino Linotype"/>
          <w:b/>
        </w:rPr>
        <w:t>REVOCA</w:t>
      </w:r>
      <w:r w:rsidRPr="004D7263">
        <w:rPr>
          <w:rFonts w:ascii="Palatino Linotype" w:eastAsia="Palatino Linotype" w:hAnsi="Palatino Linotype" w:cs="Palatino Linotype"/>
        </w:rPr>
        <w:t xml:space="preserve"> la respuesta emitida por el Poder Judicial y se ORDENA entregar vía Sistema de Acceso a la Información Mexiquense (SAIMEX), de ser procedente en versión pública, </w:t>
      </w:r>
      <w:r w:rsidR="009F63D0" w:rsidRPr="004D7263">
        <w:rPr>
          <w:rFonts w:ascii="Palatino Linotype" w:eastAsia="Palatino Linotype" w:hAnsi="Palatino Linotype" w:cs="Palatino Linotype"/>
        </w:rPr>
        <w:t>el soporte documental donde conste o se advierta la siguiente</w:t>
      </w:r>
      <w:r w:rsidRPr="004D7263">
        <w:rPr>
          <w:rFonts w:ascii="Palatino Linotype" w:eastAsia="Palatino Linotype" w:hAnsi="Palatino Linotype" w:cs="Palatino Linotype"/>
        </w:rPr>
        <w:t xml:space="preserve"> información</w:t>
      </w:r>
      <w:r w:rsidR="009F63D0" w:rsidRPr="004D7263">
        <w:rPr>
          <w:rFonts w:ascii="Palatino Linotype" w:eastAsia="Palatino Linotype" w:hAnsi="Palatino Linotype" w:cs="Palatino Linotype"/>
        </w:rPr>
        <w:t xml:space="preserve"> tocante al número de cuenta interbancaria señalada en la solicitud de información, al </w:t>
      </w:r>
      <w:r w:rsidR="009F63D0" w:rsidRPr="004D7263">
        <w:rPr>
          <w:rFonts w:ascii="Palatino Linotype" w:eastAsia="Palatino Linotype" w:hAnsi="Palatino Linotype" w:cs="Palatino Linotype"/>
          <w:color w:val="000000"/>
        </w:rPr>
        <w:t>trece de noviembre de dos mil veinticuatro</w:t>
      </w:r>
      <w:r w:rsidRPr="004D7263">
        <w:rPr>
          <w:rFonts w:ascii="Palatino Linotype" w:eastAsia="Palatino Linotype" w:hAnsi="Palatino Linotype" w:cs="Palatino Linotype"/>
        </w:rPr>
        <w:t>:</w:t>
      </w:r>
    </w:p>
    <w:p w14:paraId="4A704E38" w14:textId="77777777" w:rsidR="00C10E70" w:rsidRPr="004D7263" w:rsidRDefault="00C10E70">
      <w:pPr>
        <w:spacing w:line="360" w:lineRule="auto"/>
        <w:ind w:left="1559" w:right="-592"/>
        <w:jc w:val="both"/>
        <w:rPr>
          <w:rFonts w:ascii="Palatino Linotype" w:eastAsia="Palatino Linotype" w:hAnsi="Palatino Linotype" w:cs="Palatino Linotype"/>
        </w:rPr>
      </w:pPr>
    </w:p>
    <w:p w14:paraId="51759BF9" w14:textId="77777777" w:rsidR="009F63D0" w:rsidRPr="004D7263" w:rsidRDefault="009F63D0" w:rsidP="00D0608C">
      <w:pPr>
        <w:pStyle w:val="Prrafodelista"/>
        <w:numPr>
          <w:ilvl w:val="0"/>
          <w:numId w:val="12"/>
        </w:numPr>
        <w:spacing w:line="360" w:lineRule="auto"/>
        <w:ind w:right="-592"/>
        <w:jc w:val="both"/>
        <w:rPr>
          <w:rFonts w:ascii="Palatino Linotype" w:eastAsia="Palatino Linotype" w:hAnsi="Palatino Linotype" w:cs="Palatino Linotype"/>
          <w:b/>
        </w:rPr>
      </w:pPr>
      <w:r w:rsidRPr="004D7263">
        <w:rPr>
          <w:rFonts w:ascii="Palatino Linotype" w:eastAsia="Palatino Linotype" w:hAnsi="Palatino Linotype" w:cs="Palatino Linotype"/>
          <w:b/>
        </w:rPr>
        <w:t>T</w:t>
      </w:r>
      <w:r w:rsidR="00542608" w:rsidRPr="004D7263">
        <w:rPr>
          <w:rFonts w:ascii="Palatino Linotype" w:eastAsia="Palatino Linotype" w:hAnsi="Palatino Linotype" w:cs="Palatino Linotype"/>
          <w:b/>
        </w:rPr>
        <w:t>ipo de cuenta</w:t>
      </w:r>
      <w:r w:rsidRPr="004D7263">
        <w:rPr>
          <w:rFonts w:ascii="Palatino Linotype" w:eastAsia="Palatino Linotype" w:hAnsi="Palatino Linotype" w:cs="Palatino Linotype"/>
          <w:b/>
        </w:rPr>
        <w:t>;</w:t>
      </w:r>
      <w:r w:rsidR="00542608" w:rsidRPr="004D7263">
        <w:rPr>
          <w:rFonts w:ascii="Palatino Linotype" w:eastAsia="Palatino Linotype" w:hAnsi="Palatino Linotype" w:cs="Palatino Linotype"/>
          <w:b/>
        </w:rPr>
        <w:t xml:space="preserve"> y</w:t>
      </w:r>
    </w:p>
    <w:p w14:paraId="27ED934C" w14:textId="77777777" w:rsidR="00C10E70" w:rsidRPr="004D7263" w:rsidRDefault="009F63D0" w:rsidP="00D0608C">
      <w:pPr>
        <w:pStyle w:val="Prrafodelista"/>
        <w:numPr>
          <w:ilvl w:val="0"/>
          <w:numId w:val="12"/>
        </w:numPr>
        <w:spacing w:line="360" w:lineRule="auto"/>
        <w:ind w:right="-592"/>
        <w:jc w:val="both"/>
        <w:rPr>
          <w:rFonts w:ascii="Palatino Linotype" w:eastAsia="Palatino Linotype" w:hAnsi="Palatino Linotype" w:cs="Palatino Linotype"/>
          <w:b/>
        </w:rPr>
      </w:pPr>
      <w:r w:rsidRPr="004D7263">
        <w:rPr>
          <w:rFonts w:ascii="Palatino Linotype" w:eastAsia="Palatino Linotype" w:hAnsi="Palatino Linotype" w:cs="Palatino Linotype"/>
          <w:b/>
        </w:rPr>
        <w:lastRenderedPageBreak/>
        <w:t>El porcentaje de rendimiento de la cuenta.</w:t>
      </w:r>
    </w:p>
    <w:p w14:paraId="60389D67" w14:textId="77777777" w:rsidR="00C10E70" w:rsidRPr="004D7263" w:rsidRDefault="00C10E70">
      <w:pPr>
        <w:spacing w:line="360" w:lineRule="auto"/>
        <w:ind w:left="1559" w:right="-592"/>
        <w:jc w:val="both"/>
        <w:rPr>
          <w:rFonts w:ascii="Palatino Linotype" w:eastAsia="Palatino Linotype" w:hAnsi="Palatino Linotype" w:cs="Palatino Linotype"/>
        </w:rPr>
      </w:pPr>
    </w:p>
    <w:p w14:paraId="76FB6D9A" w14:textId="77777777" w:rsidR="00C10E70" w:rsidRPr="004D7263" w:rsidRDefault="00542608">
      <w:pPr>
        <w:tabs>
          <w:tab w:val="left" w:pos="0"/>
        </w:tabs>
        <w:spacing w:line="360" w:lineRule="auto"/>
        <w:ind w:right="-592"/>
        <w:jc w:val="both"/>
        <w:rPr>
          <w:rFonts w:ascii="Palatino Linotype" w:eastAsia="Palatino Linotype" w:hAnsi="Palatino Linotype" w:cs="Palatino Linotype"/>
        </w:rPr>
      </w:pPr>
      <w:r w:rsidRPr="004D7263">
        <w:rPr>
          <w:rFonts w:ascii="Palatino Linotype" w:eastAsia="Palatino Linotype" w:hAnsi="Palatino Linotype" w:cs="Palatino Linotype"/>
        </w:rPr>
        <w:t xml:space="preserve">Para efectos de lo anterior, se deberá emitir el Acuerdo del Comité de Transparencia en términos de los artículos 49, fracción VIII y 132, fracción II de la Ley de Transparencia y Acceso a la Información Pública del Estado de México y Municipios, en el que funde y motive las razones sobre los datos que se supriman o eliminen dentro del soporte documental respectivo objeto de las versiones públicas que se formulen y se pongan a disposición de </w:t>
      </w:r>
      <w:r w:rsidRPr="004D7263">
        <w:rPr>
          <w:rFonts w:ascii="Palatino Linotype" w:eastAsia="Palatino Linotype" w:hAnsi="Palatino Linotype" w:cs="Palatino Linotype"/>
          <w:b/>
        </w:rPr>
        <w:t>LA RECURRENTE</w:t>
      </w:r>
      <w:r w:rsidRPr="004D7263">
        <w:rPr>
          <w:rFonts w:ascii="Palatino Linotype" w:eastAsia="Palatino Linotype" w:hAnsi="Palatino Linotype" w:cs="Palatino Linotype"/>
        </w:rPr>
        <w:t>.</w:t>
      </w:r>
    </w:p>
    <w:p w14:paraId="26A8B072" w14:textId="77777777" w:rsidR="00C10E70" w:rsidRPr="004D7263" w:rsidRDefault="00C10E70">
      <w:pPr>
        <w:tabs>
          <w:tab w:val="left" w:pos="7088"/>
        </w:tabs>
        <w:spacing w:line="360" w:lineRule="auto"/>
        <w:ind w:right="-592"/>
        <w:jc w:val="both"/>
        <w:rPr>
          <w:rFonts w:ascii="Palatino Linotype" w:eastAsia="Palatino Linotype" w:hAnsi="Palatino Linotype" w:cs="Palatino Linotype"/>
        </w:rPr>
      </w:pPr>
    </w:p>
    <w:p w14:paraId="5C748027" w14:textId="77777777" w:rsidR="00C10E70" w:rsidRPr="004D7263" w:rsidRDefault="00542608">
      <w:pPr>
        <w:spacing w:line="360" w:lineRule="auto"/>
        <w:ind w:right="-592"/>
        <w:jc w:val="both"/>
        <w:rPr>
          <w:rFonts w:ascii="Palatino Linotype" w:eastAsia="Palatino Linotype" w:hAnsi="Palatino Linotype" w:cs="Palatino Linotype"/>
        </w:rPr>
      </w:pPr>
      <w:r w:rsidRPr="004D7263">
        <w:rPr>
          <w:rFonts w:ascii="Palatino Linotype" w:eastAsia="Palatino Linotype" w:hAnsi="Palatino Linotype" w:cs="Palatino Linotype"/>
        </w:rPr>
        <w:t xml:space="preserve">De ser el caso de que no se localice la información que se ordena, por no ser una cuenta  </w:t>
      </w:r>
      <w:r w:rsidR="00D0608C" w:rsidRPr="004D7263">
        <w:rPr>
          <w:rFonts w:ascii="Palatino Linotype" w:eastAsia="Palatino Linotype" w:hAnsi="Palatino Linotype" w:cs="Palatino Linotype"/>
        </w:rPr>
        <w:t>perteneciente</w:t>
      </w:r>
      <w:r w:rsidRPr="004D7263">
        <w:rPr>
          <w:rFonts w:ascii="Palatino Linotype" w:eastAsia="Palatino Linotype" w:hAnsi="Palatino Linotype" w:cs="Palatino Linotype"/>
        </w:rPr>
        <w:t xml:space="preserve"> </w:t>
      </w:r>
      <w:r w:rsidR="00D0608C" w:rsidRPr="004D7263">
        <w:rPr>
          <w:rFonts w:ascii="Palatino Linotype" w:eastAsia="Palatino Linotype" w:hAnsi="Palatino Linotype" w:cs="Palatino Linotype"/>
        </w:rPr>
        <w:t>al</w:t>
      </w:r>
      <w:r w:rsidRPr="004D7263">
        <w:rPr>
          <w:rFonts w:ascii="Palatino Linotype" w:eastAsia="Palatino Linotype" w:hAnsi="Palatino Linotype" w:cs="Palatino Linotype"/>
        </w:rPr>
        <w:t xml:space="preserve"> </w:t>
      </w:r>
      <w:r w:rsidR="00D0608C" w:rsidRPr="004D7263">
        <w:rPr>
          <w:rFonts w:ascii="Palatino Linotype" w:eastAsia="Palatino Linotype" w:hAnsi="Palatino Linotype" w:cs="Palatino Linotype"/>
          <w:b/>
        </w:rPr>
        <w:t>SUJETO OBLIGADO</w:t>
      </w:r>
      <w:r w:rsidRPr="004D7263">
        <w:rPr>
          <w:rFonts w:ascii="Palatino Linotype" w:eastAsia="Palatino Linotype" w:hAnsi="Palatino Linotype" w:cs="Palatino Linotype"/>
        </w:rPr>
        <w:t>, bastará con que lo haga del conocimiento,  en términos del artículo 19, segundo párrafo de la Ley de Transparencia y Acceso a la Información Pública del Estado de México y Municipios</w:t>
      </w:r>
      <w:r w:rsidR="00D0608C" w:rsidRPr="004D7263">
        <w:rPr>
          <w:rFonts w:ascii="Palatino Linotype" w:eastAsia="Palatino Linotype" w:hAnsi="Palatino Linotype" w:cs="Palatino Linotype"/>
        </w:rPr>
        <w:t>.</w:t>
      </w:r>
    </w:p>
    <w:p w14:paraId="7C654928" w14:textId="77777777" w:rsidR="00C10E70" w:rsidRPr="004D7263" w:rsidRDefault="00C10E70">
      <w:pPr>
        <w:tabs>
          <w:tab w:val="left" w:pos="993"/>
        </w:tabs>
        <w:spacing w:line="360" w:lineRule="auto"/>
        <w:ind w:right="-592"/>
        <w:jc w:val="both"/>
        <w:rPr>
          <w:rFonts w:ascii="Palatino Linotype" w:eastAsia="Palatino Linotype" w:hAnsi="Palatino Linotype" w:cs="Palatino Linotype"/>
        </w:rPr>
      </w:pPr>
    </w:p>
    <w:p w14:paraId="54B48070" w14:textId="77777777" w:rsidR="00C10E70" w:rsidRPr="004D7263" w:rsidRDefault="00542608">
      <w:pPr>
        <w:tabs>
          <w:tab w:val="left" w:pos="8080"/>
        </w:tabs>
        <w:spacing w:line="360" w:lineRule="auto"/>
        <w:ind w:right="-592"/>
        <w:jc w:val="both"/>
        <w:rPr>
          <w:rFonts w:ascii="Palatino Linotype" w:eastAsia="Palatino Linotype" w:hAnsi="Palatino Linotype" w:cs="Palatino Linotype"/>
          <w:b/>
        </w:rPr>
      </w:pPr>
      <w:r w:rsidRPr="004D7263">
        <w:rPr>
          <w:rFonts w:ascii="Palatino Linotype" w:eastAsia="Palatino Linotype" w:hAnsi="Palatino Linotype" w:cs="Palatino Linotype"/>
          <w:b/>
          <w:color w:val="000000"/>
        </w:rPr>
        <w:t>TERCERO.</w:t>
      </w:r>
      <w:r w:rsidRPr="004D7263">
        <w:rPr>
          <w:rFonts w:ascii="Palatino Linotype" w:eastAsia="Palatino Linotype" w:hAnsi="Palatino Linotype" w:cs="Palatino Linotype"/>
          <w:color w:val="000000"/>
        </w:rPr>
        <w:t xml:space="preserve"> </w:t>
      </w:r>
      <w:r w:rsidRPr="004D7263">
        <w:rPr>
          <w:rFonts w:ascii="Palatino Linotype" w:eastAsia="Palatino Linotype" w:hAnsi="Palatino Linotype" w:cs="Palatino Linotype"/>
          <w:b/>
        </w:rPr>
        <w:t xml:space="preserve">Notifíquese </w:t>
      </w:r>
      <w:r w:rsidRPr="004D7263">
        <w:rPr>
          <w:rFonts w:ascii="Palatino Linotype" w:eastAsia="Palatino Linotype" w:hAnsi="Palatino Linotype" w:cs="Palatino Linotype"/>
        </w:rPr>
        <w:t xml:space="preserve">la presente resolución al Titular de la Unidad de Transparencia del Sujeto Obligado vía </w:t>
      </w:r>
      <w:r w:rsidRPr="004D7263">
        <w:rPr>
          <w:rFonts w:ascii="Palatino Linotype" w:eastAsia="Palatino Linotype" w:hAnsi="Palatino Linotype" w:cs="Palatino Linotype"/>
          <w:b/>
        </w:rPr>
        <w:t>SAIMEX</w:t>
      </w:r>
      <w:r w:rsidRPr="004D7263">
        <w:rPr>
          <w:rFonts w:ascii="Palatino Linotype" w:eastAsia="Palatino Linotype" w:hAnsi="Palatino Linotype" w:cs="Palatino Linotype"/>
        </w:rPr>
        <w:t xml:space="preserve">, para que conforme al artículo 186 último párrafo, 189 segundo párrafo y 194 de la Ley de Transparencia y Acceso a la Información Pública del Estado de México y Municipios </w:t>
      </w:r>
      <w:r w:rsidRPr="004D7263">
        <w:rPr>
          <w:rFonts w:ascii="Palatino Linotype" w:eastAsia="Palatino Linotype" w:hAnsi="Palatino Linotype" w:cs="Palatino Linotype"/>
          <w:b/>
        </w:rPr>
        <w:t>dé cumplimiento a lo ordenado dentro del plazo de diez días hábiles,</w:t>
      </w:r>
      <w:r w:rsidRPr="004D7263">
        <w:rPr>
          <w:rFonts w:ascii="Palatino Linotype" w:eastAsia="Palatino Linotype" w:hAnsi="Palatino Linotype" w:cs="Palatino Linotype"/>
        </w:rPr>
        <w:t xml:space="preserve">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2BB01ABC" w14:textId="77777777" w:rsidR="00C10E70" w:rsidRPr="004D7263" w:rsidRDefault="00C10E70">
      <w:pPr>
        <w:tabs>
          <w:tab w:val="left" w:pos="8080"/>
        </w:tabs>
        <w:spacing w:line="360" w:lineRule="auto"/>
        <w:ind w:right="-592"/>
        <w:jc w:val="both"/>
        <w:rPr>
          <w:rFonts w:ascii="Palatino Linotype" w:eastAsia="Palatino Linotype" w:hAnsi="Palatino Linotype" w:cs="Palatino Linotype"/>
          <w:b/>
        </w:rPr>
      </w:pPr>
    </w:p>
    <w:p w14:paraId="1DFE742B" w14:textId="77777777" w:rsidR="00C10E70" w:rsidRPr="004D7263" w:rsidRDefault="00542608">
      <w:pPr>
        <w:shd w:val="clear" w:color="auto" w:fill="FFFFFF"/>
        <w:spacing w:line="360" w:lineRule="auto"/>
        <w:ind w:right="-592"/>
        <w:jc w:val="both"/>
        <w:rPr>
          <w:rFonts w:ascii="Palatino Linotype" w:eastAsia="Palatino Linotype" w:hAnsi="Palatino Linotype" w:cs="Palatino Linotype"/>
        </w:rPr>
      </w:pPr>
      <w:r w:rsidRPr="004D7263">
        <w:rPr>
          <w:rFonts w:ascii="Palatino Linotype" w:eastAsia="Palatino Linotype" w:hAnsi="Palatino Linotype" w:cs="Palatino Linotype"/>
          <w:b/>
        </w:rPr>
        <w:lastRenderedPageBreak/>
        <w:t xml:space="preserve">CUARTO. </w:t>
      </w:r>
      <w:r w:rsidRPr="004D7263">
        <w:rPr>
          <w:rFonts w:ascii="Palatino Linotype" w:eastAsia="Palatino Linotype" w:hAnsi="Palatino Linotype" w:cs="Palatino Linotype"/>
          <w:b/>
          <w:color w:val="222222"/>
        </w:rPr>
        <w:t>Notifíquese al</w:t>
      </w:r>
      <w:r w:rsidRPr="004D7263">
        <w:rPr>
          <w:rFonts w:ascii="Palatino Linotype" w:eastAsia="Palatino Linotype" w:hAnsi="Palatino Linotype" w:cs="Palatino Linotype"/>
          <w:b/>
        </w:rPr>
        <w:t xml:space="preserve"> RECURRENTE</w:t>
      </w:r>
      <w:r w:rsidRPr="004D7263">
        <w:rPr>
          <w:rFonts w:ascii="Palatino Linotype" w:eastAsia="Palatino Linotype" w:hAnsi="Palatino Linotype" w:cs="Palatino Linotype"/>
        </w:rPr>
        <w:t xml:space="preserve"> la presente resolución, vía Sistema de Acceso a la Información Mexiquense (SAIMEX).</w:t>
      </w:r>
    </w:p>
    <w:p w14:paraId="45BB4F3E" w14:textId="77777777" w:rsidR="00C10E70" w:rsidRPr="004D7263" w:rsidRDefault="00C10E70">
      <w:pPr>
        <w:shd w:val="clear" w:color="auto" w:fill="FFFFFF"/>
        <w:spacing w:line="360" w:lineRule="auto"/>
        <w:ind w:right="-592"/>
        <w:jc w:val="both"/>
        <w:rPr>
          <w:rFonts w:ascii="Palatino Linotype" w:eastAsia="Palatino Linotype" w:hAnsi="Palatino Linotype" w:cs="Palatino Linotype"/>
        </w:rPr>
      </w:pPr>
    </w:p>
    <w:p w14:paraId="3DDBCB26" w14:textId="77777777" w:rsidR="00C10E70" w:rsidRPr="004D7263" w:rsidRDefault="00542608">
      <w:pPr>
        <w:spacing w:line="360" w:lineRule="auto"/>
        <w:ind w:right="-592"/>
        <w:jc w:val="both"/>
        <w:rPr>
          <w:rFonts w:ascii="Palatino Linotype" w:eastAsia="Palatino Linotype" w:hAnsi="Palatino Linotype" w:cs="Palatino Linotype"/>
        </w:rPr>
      </w:pPr>
      <w:r w:rsidRPr="004D7263">
        <w:rPr>
          <w:rFonts w:ascii="Palatino Linotype" w:eastAsia="Palatino Linotype" w:hAnsi="Palatino Linotype" w:cs="Palatino Linotype"/>
          <w:b/>
        </w:rPr>
        <w:t>QUINTO.</w:t>
      </w:r>
      <w:r w:rsidRPr="004D7263">
        <w:rPr>
          <w:rFonts w:ascii="Palatino Linotype" w:eastAsia="Palatino Linotype" w:hAnsi="Palatino Linotype" w:cs="Palatino Linotype"/>
        </w:rPr>
        <w:t xml:space="preserve"> Se hace del conocimiento del</w:t>
      </w:r>
      <w:r w:rsidRPr="004D7263">
        <w:rPr>
          <w:rFonts w:ascii="Palatino Linotype" w:eastAsia="Palatino Linotype" w:hAnsi="Palatino Linotype" w:cs="Palatino Linotype"/>
          <w:b/>
        </w:rPr>
        <w:t xml:space="preserve"> Recurrente </w:t>
      </w:r>
      <w:r w:rsidRPr="004D7263">
        <w:rPr>
          <w:rFonts w:ascii="Palatino Linotype" w:eastAsia="Palatino Linotype" w:hAnsi="Palatino Linotype" w:cs="Palatino Linotype"/>
        </w:rPr>
        <w:t>que, de conformidad con lo establecido en el artículo 196 de la Ley de Transparencia y Acceso a la Información Pública del Estado de México y Municipios, en caso de que considere que la resolución le cause algún perjuicio podrá impugnar a través del juicio de amparo en los términos de las leyes aplicables.</w:t>
      </w:r>
    </w:p>
    <w:p w14:paraId="340D518A" w14:textId="77777777" w:rsidR="00C10E70" w:rsidRPr="004D7263" w:rsidRDefault="00C10E70">
      <w:pPr>
        <w:spacing w:line="360" w:lineRule="auto"/>
        <w:ind w:right="-592"/>
        <w:jc w:val="both"/>
        <w:rPr>
          <w:rFonts w:ascii="Palatino Linotype" w:eastAsia="Palatino Linotype" w:hAnsi="Palatino Linotype" w:cs="Palatino Linotype"/>
        </w:rPr>
      </w:pPr>
    </w:p>
    <w:p w14:paraId="7DFDE1B6" w14:textId="77777777" w:rsidR="00C10E70" w:rsidRPr="004D7263" w:rsidRDefault="00542608">
      <w:pPr>
        <w:spacing w:line="360" w:lineRule="auto"/>
        <w:ind w:right="-592"/>
        <w:jc w:val="both"/>
        <w:rPr>
          <w:rFonts w:ascii="Palatino Linotype" w:eastAsia="Palatino Linotype" w:hAnsi="Palatino Linotype" w:cs="Palatino Linotype"/>
        </w:rPr>
      </w:pPr>
      <w:r w:rsidRPr="004D7263">
        <w:rPr>
          <w:rFonts w:ascii="Palatino Linotype" w:eastAsia="Palatino Linotype" w:hAnsi="Palatino Linotype" w:cs="Palatino Linotype"/>
          <w:b/>
        </w:rPr>
        <w:t>SEXTO.-</w:t>
      </w:r>
      <w:r w:rsidRPr="004D7263">
        <w:rPr>
          <w:rFonts w:ascii="Palatino Linotype" w:eastAsia="Palatino Linotype" w:hAnsi="Palatino Linotype" w:cs="Palatino Linotype"/>
        </w:rPr>
        <w:t xml:space="preserve"> De conformidad con el artículo 198 de la Ley de Transparencia y Acceso a la Información Pública del Estado de México y Municipios, de considerarlo procedente, el Sujeto Obligado de manera fundada y motivada, podrá solicitar una ampliación de plazo para el cumplimiento de la presente resolución.</w:t>
      </w:r>
    </w:p>
    <w:p w14:paraId="0FC9075E" w14:textId="77777777" w:rsidR="00C10E70" w:rsidRPr="004D7263" w:rsidRDefault="00C10E70">
      <w:pPr>
        <w:spacing w:line="360" w:lineRule="auto"/>
        <w:ind w:right="-592"/>
        <w:jc w:val="both"/>
        <w:rPr>
          <w:rFonts w:ascii="Palatino Linotype" w:eastAsia="Palatino Linotype" w:hAnsi="Palatino Linotype" w:cs="Palatino Linotype"/>
        </w:rPr>
      </w:pPr>
    </w:p>
    <w:p w14:paraId="1674370E" w14:textId="77777777" w:rsidR="003A5B90" w:rsidRPr="004D7263" w:rsidRDefault="003A5B90" w:rsidP="003A5B90">
      <w:pPr>
        <w:spacing w:line="360" w:lineRule="auto"/>
        <w:ind w:right="-595" w:firstLine="1"/>
        <w:jc w:val="both"/>
        <w:rPr>
          <w:rFonts w:ascii="Palatino Linotype" w:hAnsi="Palatino Linotype"/>
        </w:rPr>
      </w:pPr>
      <w:bookmarkStart w:id="10" w:name="_Hlk178879774"/>
      <w:r w:rsidRPr="004D7263">
        <w:rPr>
          <w:rFonts w:ascii="Palatino Linotype" w:hAnsi="Palatino Linotype"/>
        </w:rPr>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QUINTA SESIÓN ORDINARIA CELEBRADA EL DOCE (12) DE FEBRERO DE DOS MIL VEINTICINCO, ANTE EL SECRETARIO TÉCNICO DEL PLENO ALEXIS TAPIA RAMÍREZ. </w:t>
      </w:r>
    </w:p>
    <w:bookmarkEnd w:id="10"/>
    <w:p w14:paraId="7926E838" w14:textId="77777777" w:rsidR="00C10E70" w:rsidRPr="004D7263" w:rsidRDefault="00C10E70">
      <w:pPr>
        <w:spacing w:before="240" w:after="240" w:line="360" w:lineRule="auto"/>
        <w:ind w:right="-592"/>
        <w:jc w:val="both"/>
        <w:rPr>
          <w:rFonts w:ascii="Palatino Linotype" w:eastAsia="Palatino Linotype" w:hAnsi="Palatino Linotype" w:cs="Palatino Linotype"/>
        </w:rPr>
      </w:pPr>
    </w:p>
    <w:p w14:paraId="64A7B10A" w14:textId="77777777" w:rsidR="00C10E70" w:rsidRPr="004D7263" w:rsidRDefault="00C10E70">
      <w:pPr>
        <w:spacing w:before="240" w:after="240" w:line="360" w:lineRule="auto"/>
        <w:ind w:right="-592"/>
        <w:jc w:val="both"/>
        <w:rPr>
          <w:rFonts w:ascii="Palatino Linotype" w:eastAsia="Palatino Linotype" w:hAnsi="Palatino Linotype" w:cs="Palatino Linotype"/>
        </w:rPr>
      </w:pPr>
    </w:p>
    <w:p w14:paraId="103FC0DA" w14:textId="77777777" w:rsidR="00C10E70" w:rsidRPr="004D7263" w:rsidRDefault="00C10E70">
      <w:pPr>
        <w:spacing w:before="240" w:after="240" w:line="360" w:lineRule="auto"/>
        <w:ind w:right="-592"/>
        <w:jc w:val="both"/>
        <w:rPr>
          <w:rFonts w:ascii="Palatino Linotype" w:eastAsia="Palatino Linotype" w:hAnsi="Palatino Linotype" w:cs="Palatino Linotype"/>
        </w:rPr>
      </w:pPr>
    </w:p>
    <w:p w14:paraId="78D6141A" w14:textId="77777777" w:rsidR="00C10E70" w:rsidRPr="004D7263" w:rsidRDefault="00C10E70">
      <w:pPr>
        <w:spacing w:before="240" w:after="240" w:line="360" w:lineRule="auto"/>
        <w:ind w:right="-592"/>
        <w:jc w:val="both"/>
        <w:rPr>
          <w:rFonts w:ascii="Palatino Linotype" w:eastAsia="Palatino Linotype" w:hAnsi="Palatino Linotype" w:cs="Palatino Linotype"/>
        </w:rPr>
      </w:pPr>
    </w:p>
    <w:p w14:paraId="47CE3064" w14:textId="77777777" w:rsidR="00C10E70" w:rsidRPr="004D7263" w:rsidRDefault="00C10E70">
      <w:pPr>
        <w:spacing w:before="240" w:after="240" w:line="360" w:lineRule="auto"/>
        <w:ind w:right="-592"/>
        <w:jc w:val="both"/>
        <w:rPr>
          <w:rFonts w:ascii="Palatino Linotype" w:eastAsia="Palatino Linotype" w:hAnsi="Palatino Linotype" w:cs="Palatino Linotype"/>
        </w:rPr>
      </w:pPr>
    </w:p>
    <w:p w14:paraId="4C234B69" w14:textId="77777777" w:rsidR="00C10E70" w:rsidRPr="004D7263" w:rsidRDefault="00C10E70">
      <w:pPr>
        <w:spacing w:before="240" w:after="240" w:line="360" w:lineRule="auto"/>
        <w:ind w:right="-592"/>
        <w:jc w:val="both"/>
        <w:rPr>
          <w:rFonts w:ascii="Palatino Linotype" w:eastAsia="Palatino Linotype" w:hAnsi="Palatino Linotype" w:cs="Palatino Linotype"/>
        </w:rPr>
      </w:pPr>
    </w:p>
    <w:p w14:paraId="0110E83F" w14:textId="77777777" w:rsidR="00C10E70" w:rsidRPr="004D7263" w:rsidRDefault="00C10E70">
      <w:pPr>
        <w:spacing w:before="240" w:after="240" w:line="360" w:lineRule="auto"/>
        <w:ind w:right="-592"/>
        <w:jc w:val="both"/>
        <w:rPr>
          <w:rFonts w:ascii="Palatino Linotype" w:eastAsia="Palatino Linotype" w:hAnsi="Palatino Linotype" w:cs="Palatino Linotype"/>
        </w:rPr>
      </w:pPr>
    </w:p>
    <w:p w14:paraId="00AA57FC" w14:textId="77777777" w:rsidR="00C10E70" w:rsidRPr="004D7263" w:rsidRDefault="00C10E70">
      <w:pPr>
        <w:spacing w:before="240" w:after="240" w:line="360" w:lineRule="auto"/>
        <w:ind w:right="-592"/>
        <w:jc w:val="both"/>
        <w:rPr>
          <w:rFonts w:ascii="Palatino Linotype" w:eastAsia="Palatino Linotype" w:hAnsi="Palatino Linotype" w:cs="Palatino Linotype"/>
        </w:rPr>
      </w:pPr>
    </w:p>
    <w:p w14:paraId="21FE20A3" w14:textId="77777777" w:rsidR="00C10E70" w:rsidRPr="004D7263" w:rsidRDefault="00C10E70">
      <w:pPr>
        <w:spacing w:before="240" w:after="240" w:line="360" w:lineRule="auto"/>
        <w:ind w:right="-592"/>
        <w:jc w:val="both"/>
        <w:rPr>
          <w:rFonts w:ascii="Palatino Linotype" w:eastAsia="Palatino Linotype" w:hAnsi="Palatino Linotype" w:cs="Palatino Linotype"/>
        </w:rPr>
      </w:pPr>
    </w:p>
    <w:p w14:paraId="2D36D422" w14:textId="77777777" w:rsidR="00C10E70" w:rsidRPr="004D7263" w:rsidRDefault="00C10E70">
      <w:pPr>
        <w:spacing w:before="240" w:after="240" w:line="360" w:lineRule="auto"/>
        <w:ind w:right="-592"/>
        <w:jc w:val="both"/>
        <w:rPr>
          <w:rFonts w:ascii="Palatino Linotype" w:eastAsia="Palatino Linotype" w:hAnsi="Palatino Linotype" w:cs="Palatino Linotype"/>
        </w:rPr>
      </w:pPr>
    </w:p>
    <w:p w14:paraId="2B74EF69" w14:textId="77777777" w:rsidR="00C10E70" w:rsidRPr="004D7263" w:rsidRDefault="00C10E70">
      <w:pPr>
        <w:spacing w:before="240" w:after="240" w:line="360" w:lineRule="auto"/>
        <w:ind w:right="-592"/>
        <w:jc w:val="both"/>
        <w:rPr>
          <w:rFonts w:ascii="Palatino Linotype" w:eastAsia="Palatino Linotype" w:hAnsi="Palatino Linotype" w:cs="Palatino Linotype"/>
          <w:b/>
        </w:rPr>
      </w:pPr>
    </w:p>
    <w:p w14:paraId="4011632D" w14:textId="77777777" w:rsidR="00C10E70" w:rsidRPr="004D7263" w:rsidRDefault="00C10E70">
      <w:pPr>
        <w:spacing w:line="360" w:lineRule="auto"/>
        <w:ind w:right="-592"/>
        <w:jc w:val="both"/>
        <w:rPr>
          <w:rFonts w:ascii="Palatino Linotype" w:eastAsia="Palatino Linotype" w:hAnsi="Palatino Linotype" w:cs="Palatino Linotype"/>
        </w:rPr>
      </w:pPr>
    </w:p>
    <w:p w14:paraId="7616973D" w14:textId="77777777" w:rsidR="00C10E70" w:rsidRPr="004D7263" w:rsidRDefault="00C10E70">
      <w:pPr>
        <w:ind w:right="-592"/>
      </w:pPr>
    </w:p>
    <w:p w14:paraId="5BB4F83E" w14:textId="77777777" w:rsidR="00C10E70" w:rsidRPr="004D7263" w:rsidRDefault="00C10E70">
      <w:pPr>
        <w:pBdr>
          <w:top w:val="nil"/>
          <w:left w:val="nil"/>
          <w:bottom w:val="nil"/>
          <w:right w:val="nil"/>
          <w:between w:val="nil"/>
        </w:pBdr>
        <w:spacing w:line="360" w:lineRule="auto"/>
        <w:ind w:right="-592"/>
        <w:jc w:val="both"/>
        <w:rPr>
          <w:rFonts w:ascii="Palatino Linotype" w:eastAsia="Palatino Linotype" w:hAnsi="Palatino Linotype" w:cs="Palatino Linotype"/>
          <w:color w:val="000000"/>
        </w:rPr>
      </w:pPr>
    </w:p>
    <w:p w14:paraId="48A450BE" w14:textId="77777777" w:rsidR="00C10E70" w:rsidRPr="004D7263" w:rsidRDefault="00C10E70">
      <w:pPr>
        <w:pBdr>
          <w:top w:val="nil"/>
          <w:left w:val="nil"/>
          <w:bottom w:val="nil"/>
          <w:right w:val="nil"/>
          <w:between w:val="nil"/>
        </w:pBdr>
        <w:spacing w:line="360" w:lineRule="auto"/>
        <w:ind w:right="-592"/>
        <w:jc w:val="both"/>
        <w:rPr>
          <w:rFonts w:ascii="Palatino Linotype" w:eastAsia="Palatino Linotype" w:hAnsi="Palatino Linotype" w:cs="Palatino Linotype"/>
          <w:color w:val="000000"/>
        </w:rPr>
      </w:pPr>
    </w:p>
    <w:p w14:paraId="62BA6A47" w14:textId="77777777" w:rsidR="00C10E70" w:rsidRPr="004D7263" w:rsidRDefault="00C10E70">
      <w:pPr>
        <w:ind w:right="-592"/>
      </w:pPr>
    </w:p>
    <w:p w14:paraId="248C1D28" w14:textId="77777777" w:rsidR="00C10E70" w:rsidRPr="004D7263" w:rsidRDefault="00C10E70">
      <w:pPr>
        <w:ind w:right="-592"/>
      </w:pPr>
    </w:p>
    <w:p w14:paraId="2E474892" w14:textId="77777777" w:rsidR="00C10E70" w:rsidRPr="004D7263" w:rsidRDefault="00C10E70">
      <w:pPr>
        <w:ind w:right="-592"/>
      </w:pPr>
    </w:p>
    <w:p w14:paraId="7FB7D5FD" w14:textId="77777777" w:rsidR="00C10E70" w:rsidRPr="004D7263" w:rsidRDefault="00C10E70">
      <w:pPr>
        <w:ind w:right="-592"/>
      </w:pPr>
    </w:p>
    <w:p w14:paraId="4A9939A7" w14:textId="77777777" w:rsidR="00C10E70" w:rsidRPr="004D7263" w:rsidRDefault="00C10E70">
      <w:pPr>
        <w:ind w:right="-592"/>
      </w:pPr>
    </w:p>
    <w:p w14:paraId="7345A77D" w14:textId="77777777" w:rsidR="00C10E70" w:rsidRPr="004D7263" w:rsidRDefault="00C10E70">
      <w:pPr>
        <w:ind w:right="-592"/>
      </w:pPr>
    </w:p>
    <w:p w14:paraId="52374EDC" w14:textId="77777777" w:rsidR="00C10E70" w:rsidRPr="004D7263" w:rsidRDefault="00C10E70">
      <w:pPr>
        <w:ind w:right="-592"/>
      </w:pPr>
    </w:p>
    <w:p w14:paraId="2ED92FDB" w14:textId="77777777" w:rsidR="00C10E70" w:rsidRPr="004D7263" w:rsidRDefault="00C10E70">
      <w:pPr>
        <w:ind w:right="-592"/>
      </w:pPr>
    </w:p>
    <w:sectPr w:rsidR="00C10E70" w:rsidRPr="004D7263">
      <w:headerReference w:type="even" r:id="rId10"/>
      <w:headerReference w:type="default" r:id="rId11"/>
      <w:footerReference w:type="default" r:id="rId12"/>
      <w:headerReference w:type="first" r:id="rId13"/>
      <w:footerReference w:type="first" r:id="rId14"/>
      <w:pgSz w:w="12240" w:h="15840"/>
      <w:pgMar w:top="80" w:right="1608" w:bottom="1418" w:left="1588" w:header="709" w:footer="91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C79FE1" w14:textId="77777777" w:rsidR="00A01DD7" w:rsidRDefault="00A01DD7">
      <w:r>
        <w:separator/>
      </w:r>
    </w:p>
  </w:endnote>
  <w:endnote w:type="continuationSeparator" w:id="0">
    <w:p w14:paraId="65171EE9" w14:textId="77777777" w:rsidR="00A01DD7" w:rsidRDefault="00A01D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8B18E6" w14:textId="77777777" w:rsidR="00C10E70" w:rsidRDefault="00542608">
    <w:pPr>
      <w:pBdr>
        <w:top w:val="nil"/>
        <w:left w:val="nil"/>
        <w:bottom w:val="nil"/>
        <w:right w:val="nil"/>
        <w:between w:val="nil"/>
      </w:pBdr>
      <w:tabs>
        <w:tab w:val="center" w:pos="4419"/>
        <w:tab w:val="right" w:pos="8838"/>
      </w:tabs>
      <w:jc w:val="right"/>
      <w:rPr>
        <w:color w:val="000000"/>
      </w:rPr>
    </w:pPr>
    <w:r>
      <w:rPr>
        <w:color w:val="000000"/>
      </w:rPr>
      <w:t xml:space="preserve">Página </w:t>
    </w:r>
    <w:r>
      <w:rPr>
        <w:b/>
        <w:color w:val="000000"/>
      </w:rPr>
      <w:fldChar w:fldCharType="begin"/>
    </w:r>
    <w:r>
      <w:rPr>
        <w:b/>
        <w:color w:val="000000"/>
      </w:rPr>
      <w:instrText>PAGE</w:instrText>
    </w:r>
    <w:r>
      <w:rPr>
        <w:b/>
        <w:color w:val="000000"/>
      </w:rPr>
      <w:fldChar w:fldCharType="separate"/>
    </w:r>
    <w:r w:rsidR="001F7835">
      <w:rPr>
        <w:b/>
        <w:noProof/>
        <w:color w:val="000000"/>
      </w:rPr>
      <w:t>31</w:t>
    </w:r>
    <w:r>
      <w:rPr>
        <w:b/>
        <w:color w:val="000000"/>
      </w:rPr>
      <w:fldChar w:fldCharType="end"/>
    </w:r>
    <w:r>
      <w:rPr>
        <w:color w:val="000000"/>
      </w:rPr>
      <w:t xml:space="preserve"> de </w:t>
    </w:r>
    <w:r>
      <w:rPr>
        <w:b/>
        <w:color w:val="000000"/>
      </w:rPr>
      <w:fldChar w:fldCharType="begin"/>
    </w:r>
    <w:r>
      <w:rPr>
        <w:b/>
        <w:color w:val="000000"/>
      </w:rPr>
      <w:instrText>NUMPAGES</w:instrText>
    </w:r>
    <w:r>
      <w:rPr>
        <w:b/>
        <w:color w:val="000000"/>
      </w:rPr>
      <w:fldChar w:fldCharType="separate"/>
    </w:r>
    <w:r w:rsidR="001F7835">
      <w:rPr>
        <w:b/>
        <w:noProof/>
        <w:color w:val="000000"/>
      </w:rPr>
      <w:t>31</w:t>
    </w:r>
    <w:r>
      <w:rPr>
        <w:b/>
        <w:color w:val="000000"/>
      </w:rPr>
      <w:fldChar w:fldCharType="end"/>
    </w:r>
  </w:p>
  <w:p w14:paraId="6A470B01" w14:textId="77777777" w:rsidR="00C10E70" w:rsidRDefault="00C10E70">
    <w:pPr>
      <w:pBdr>
        <w:top w:val="nil"/>
        <w:left w:val="nil"/>
        <w:bottom w:val="nil"/>
        <w:right w:val="nil"/>
        <w:between w:val="nil"/>
      </w:pBdr>
      <w:tabs>
        <w:tab w:val="center" w:pos="4419"/>
        <w:tab w:val="right" w:pos="8838"/>
      </w:tabs>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FBC430" w14:textId="77777777" w:rsidR="00C10E70" w:rsidRDefault="00542608">
    <w:pPr>
      <w:pBdr>
        <w:top w:val="nil"/>
        <w:left w:val="nil"/>
        <w:bottom w:val="nil"/>
        <w:right w:val="nil"/>
        <w:between w:val="nil"/>
      </w:pBdr>
      <w:tabs>
        <w:tab w:val="center" w:pos="4419"/>
        <w:tab w:val="right" w:pos="8838"/>
      </w:tabs>
      <w:jc w:val="right"/>
      <w:rPr>
        <w:color w:val="000000"/>
      </w:rPr>
    </w:pPr>
    <w:r>
      <w:rPr>
        <w:color w:val="000000"/>
      </w:rPr>
      <w:t xml:space="preserve">Página </w:t>
    </w:r>
    <w:r>
      <w:rPr>
        <w:b/>
        <w:color w:val="000000"/>
      </w:rPr>
      <w:fldChar w:fldCharType="begin"/>
    </w:r>
    <w:r>
      <w:rPr>
        <w:b/>
        <w:color w:val="000000"/>
      </w:rPr>
      <w:instrText>PAGE</w:instrText>
    </w:r>
    <w:r>
      <w:rPr>
        <w:b/>
        <w:color w:val="000000"/>
      </w:rPr>
      <w:fldChar w:fldCharType="separate"/>
    </w:r>
    <w:r w:rsidR="001F7835">
      <w:rPr>
        <w:b/>
        <w:noProof/>
        <w:color w:val="000000"/>
      </w:rPr>
      <w:t>1</w:t>
    </w:r>
    <w:r>
      <w:rPr>
        <w:b/>
        <w:color w:val="000000"/>
      </w:rPr>
      <w:fldChar w:fldCharType="end"/>
    </w:r>
    <w:r>
      <w:rPr>
        <w:color w:val="000000"/>
      </w:rPr>
      <w:t xml:space="preserve"> de </w:t>
    </w:r>
    <w:r>
      <w:rPr>
        <w:b/>
        <w:color w:val="000000"/>
      </w:rPr>
      <w:fldChar w:fldCharType="begin"/>
    </w:r>
    <w:r>
      <w:rPr>
        <w:b/>
        <w:color w:val="000000"/>
      </w:rPr>
      <w:instrText>NUMPAGES</w:instrText>
    </w:r>
    <w:r>
      <w:rPr>
        <w:b/>
        <w:color w:val="000000"/>
      </w:rPr>
      <w:fldChar w:fldCharType="separate"/>
    </w:r>
    <w:r w:rsidR="001F7835">
      <w:rPr>
        <w:b/>
        <w:noProof/>
        <w:color w:val="000000"/>
      </w:rPr>
      <w:t>31</w:t>
    </w:r>
    <w:r>
      <w:rPr>
        <w:b/>
        <w:color w:val="000000"/>
      </w:rPr>
      <w:fldChar w:fldCharType="end"/>
    </w:r>
  </w:p>
  <w:p w14:paraId="47A23696" w14:textId="77777777" w:rsidR="00C10E70" w:rsidRDefault="00C10E70">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BB84B2" w14:textId="77777777" w:rsidR="00A01DD7" w:rsidRDefault="00A01DD7">
      <w:r>
        <w:separator/>
      </w:r>
    </w:p>
  </w:footnote>
  <w:footnote w:type="continuationSeparator" w:id="0">
    <w:p w14:paraId="7365E539" w14:textId="77777777" w:rsidR="00A01DD7" w:rsidRDefault="00A01D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E71F5A" w14:textId="77777777" w:rsidR="00C10E70" w:rsidRDefault="00A01DD7">
    <w:pPr>
      <w:pBdr>
        <w:top w:val="nil"/>
        <w:left w:val="nil"/>
        <w:bottom w:val="nil"/>
        <w:right w:val="nil"/>
        <w:between w:val="nil"/>
      </w:pBdr>
      <w:tabs>
        <w:tab w:val="center" w:pos="4419"/>
        <w:tab w:val="right" w:pos="8838"/>
      </w:tabs>
      <w:rPr>
        <w:color w:val="000000"/>
      </w:rPr>
    </w:pPr>
    <w:r>
      <w:rPr>
        <w:color w:val="000000"/>
      </w:rPr>
      <w:pict w14:anchorId="7AB8987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49" type="#_x0000_t75" alt="" style="position:absolute;margin-left:0;margin-top:0;width:589.8pt;height:768pt;z-index:-251657728;mso-position-horizontal:center;mso-position-horizontal-relative:margin;mso-position-vertical:center;mso-position-vertical-relative:margin">
          <v:imagedata r:id="rId1" o:title="image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F0B888" w14:textId="77777777" w:rsidR="00C10E70" w:rsidRDefault="00C10E70">
    <w:pPr>
      <w:widowControl w:val="0"/>
      <w:pBdr>
        <w:top w:val="nil"/>
        <w:left w:val="nil"/>
        <w:bottom w:val="nil"/>
        <w:right w:val="nil"/>
        <w:between w:val="nil"/>
      </w:pBdr>
      <w:spacing w:line="276" w:lineRule="auto"/>
      <w:rPr>
        <w:color w:val="000000"/>
      </w:rPr>
    </w:pPr>
  </w:p>
  <w:tbl>
    <w:tblPr>
      <w:tblStyle w:val="a0"/>
      <w:tblW w:w="9214" w:type="dxa"/>
      <w:tblInd w:w="0" w:type="dxa"/>
      <w:tblLayout w:type="fixed"/>
      <w:tblLook w:val="0400" w:firstRow="0" w:lastRow="0" w:firstColumn="0" w:lastColumn="0" w:noHBand="0" w:noVBand="1"/>
    </w:tblPr>
    <w:tblGrid>
      <w:gridCol w:w="2268"/>
      <w:gridCol w:w="6946"/>
    </w:tblGrid>
    <w:tr w:rsidR="00C10E70" w14:paraId="0092FCBE" w14:textId="77777777">
      <w:trPr>
        <w:trHeight w:val="1435"/>
      </w:trPr>
      <w:tc>
        <w:tcPr>
          <w:tcW w:w="2268" w:type="dxa"/>
          <w:shd w:val="clear" w:color="auto" w:fill="auto"/>
        </w:tcPr>
        <w:p w14:paraId="0AE3FAF9" w14:textId="77777777" w:rsidR="00C10E70" w:rsidRDefault="00C10E70">
          <w:pPr>
            <w:tabs>
              <w:tab w:val="right" w:pos="4273"/>
            </w:tabs>
            <w:rPr>
              <w:rFonts w:ascii="Garamond" w:eastAsia="Garamond" w:hAnsi="Garamond" w:cs="Garamond"/>
              <w:sz w:val="16"/>
              <w:szCs w:val="16"/>
            </w:rPr>
          </w:pPr>
        </w:p>
      </w:tc>
      <w:tc>
        <w:tcPr>
          <w:tcW w:w="6946" w:type="dxa"/>
          <w:shd w:val="clear" w:color="auto" w:fill="auto"/>
        </w:tcPr>
        <w:p w14:paraId="671FD376" w14:textId="77777777" w:rsidR="00C10E70" w:rsidRDefault="00C10E70"/>
        <w:tbl>
          <w:tblPr>
            <w:tblStyle w:val="a1"/>
            <w:tblW w:w="6662" w:type="dxa"/>
            <w:tblInd w:w="40" w:type="dxa"/>
            <w:tblLayout w:type="fixed"/>
            <w:tblLook w:val="0400" w:firstRow="0" w:lastRow="0" w:firstColumn="0" w:lastColumn="0" w:noHBand="0" w:noVBand="1"/>
          </w:tblPr>
          <w:tblGrid>
            <w:gridCol w:w="2551"/>
            <w:gridCol w:w="4111"/>
          </w:tblGrid>
          <w:tr w:rsidR="00C10E70" w14:paraId="04BCE5D4" w14:textId="77777777">
            <w:trPr>
              <w:trHeight w:val="150"/>
            </w:trPr>
            <w:tc>
              <w:tcPr>
                <w:tcW w:w="2551" w:type="dxa"/>
                <w:shd w:val="clear" w:color="auto" w:fill="auto"/>
              </w:tcPr>
              <w:p w14:paraId="4B003EC2" w14:textId="77777777" w:rsidR="00C10E70" w:rsidRDefault="00542608">
                <w:pPr>
                  <w:tabs>
                    <w:tab w:val="right" w:pos="8838"/>
                  </w:tabs>
                  <w:ind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4111" w:type="dxa"/>
                <w:shd w:val="clear" w:color="auto" w:fill="auto"/>
              </w:tcPr>
              <w:p w14:paraId="63746E6B" w14:textId="77777777" w:rsidR="00C10E70" w:rsidRDefault="00542608">
                <w:pPr>
                  <w:tabs>
                    <w:tab w:val="right" w:pos="8838"/>
                  </w:tabs>
                  <w:ind w:left="-108" w:right="-102"/>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07563/INFOEM/IP/RR/2024</w:t>
                </w:r>
                <w:r>
                  <w:rPr>
                    <w:rFonts w:ascii="Palatino Linotype" w:eastAsia="Palatino Linotype" w:hAnsi="Palatino Linotype" w:cs="Palatino Linotype"/>
                    <w:b/>
                    <w:sz w:val="22"/>
                    <w:szCs w:val="22"/>
                  </w:rPr>
                  <w:t xml:space="preserve"> </w:t>
                </w:r>
              </w:p>
            </w:tc>
          </w:tr>
          <w:tr w:rsidR="00C10E70" w14:paraId="5E587AA3" w14:textId="77777777">
            <w:trPr>
              <w:trHeight w:val="295"/>
            </w:trPr>
            <w:tc>
              <w:tcPr>
                <w:tcW w:w="2551" w:type="dxa"/>
                <w:shd w:val="clear" w:color="auto" w:fill="auto"/>
              </w:tcPr>
              <w:p w14:paraId="5DC99928" w14:textId="77777777" w:rsidR="00C10E70" w:rsidRDefault="00542608">
                <w:pPr>
                  <w:tabs>
                    <w:tab w:val="right" w:pos="8838"/>
                  </w:tabs>
                  <w:ind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4111" w:type="dxa"/>
                <w:shd w:val="clear" w:color="auto" w:fill="auto"/>
              </w:tcPr>
              <w:p w14:paraId="1A0574A4" w14:textId="77777777" w:rsidR="00C10E70" w:rsidRDefault="00542608">
                <w:pPr>
                  <w:tabs>
                    <w:tab w:val="left" w:pos="2834"/>
                    <w:tab w:val="right" w:pos="8838"/>
                  </w:tabs>
                  <w:ind w:left="-108" w:right="-102"/>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Poder Judicial.</w:t>
                </w:r>
              </w:p>
            </w:tc>
          </w:tr>
          <w:tr w:rsidR="00C10E70" w14:paraId="550553E1" w14:textId="77777777">
            <w:trPr>
              <w:trHeight w:val="295"/>
            </w:trPr>
            <w:tc>
              <w:tcPr>
                <w:tcW w:w="2551" w:type="dxa"/>
                <w:shd w:val="clear" w:color="auto" w:fill="auto"/>
              </w:tcPr>
              <w:p w14:paraId="0365AEDD" w14:textId="77777777" w:rsidR="00C10E70" w:rsidRDefault="00542608">
                <w:pPr>
                  <w:tabs>
                    <w:tab w:val="right" w:pos="8838"/>
                  </w:tabs>
                  <w:ind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Comisionado ponente:</w:t>
                </w:r>
              </w:p>
            </w:tc>
            <w:tc>
              <w:tcPr>
                <w:tcW w:w="4111" w:type="dxa"/>
                <w:shd w:val="clear" w:color="auto" w:fill="auto"/>
              </w:tcPr>
              <w:p w14:paraId="6EF1FA1F" w14:textId="77777777" w:rsidR="00C10E70" w:rsidRDefault="00542608">
                <w:pPr>
                  <w:tabs>
                    <w:tab w:val="right" w:pos="8838"/>
                  </w:tabs>
                  <w:ind w:left="-108" w:right="171"/>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María del Rosario Mejía Ayala</w:t>
                </w:r>
              </w:p>
              <w:p w14:paraId="54156D0C" w14:textId="77777777" w:rsidR="00C10E70" w:rsidRDefault="00C10E70">
                <w:pPr>
                  <w:tabs>
                    <w:tab w:val="right" w:pos="8838"/>
                  </w:tabs>
                  <w:ind w:left="-108" w:right="171"/>
                  <w:jc w:val="both"/>
                  <w:rPr>
                    <w:rFonts w:ascii="Palatino Linotype" w:eastAsia="Palatino Linotype" w:hAnsi="Palatino Linotype" w:cs="Palatino Linotype"/>
                    <w:b/>
                    <w:sz w:val="22"/>
                    <w:szCs w:val="22"/>
                  </w:rPr>
                </w:pPr>
              </w:p>
            </w:tc>
          </w:tr>
        </w:tbl>
        <w:p w14:paraId="486FB581" w14:textId="77777777" w:rsidR="00C10E70" w:rsidRDefault="00C10E70">
          <w:pPr>
            <w:tabs>
              <w:tab w:val="right" w:pos="8838"/>
            </w:tabs>
            <w:ind w:left="-28"/>
            <w:jc w:val="both"/>
            <w:rPr>
              <w:rFonts w:ascii="Arial" w:eastAsia="Arial" w:hAnsi="Arial" w:cs="Arial"/>
              <w:b/>
              <w:sz w:val="22"/>
              <w:szCs w:val="22"/>
            </w:rPr>
          </w:pPr>
        </w:p>
      </w:tc>
    </w:tr>
  </w:tbl>
  <w:p w14:paraId="21F6C790" w14:textId="77777777" w:rsidR="00C10E70" w:rsidRDefault="00A01DD7">
    <w:pPr>
      <w:pBdr>
        <w:top w:val="nil"/>
        <w:left w:val="nil"/>
        <w:bottom w:val="nil"/>
        <w:right w:val="nil"/>
        <w:between w:val="nil"/>
      </w:pBdr>
      <w:tabs>
        <w:tab w:val="center" w:pos="4419"/>
        <w:tab w:val="right" w:pos="8838"/>
      </w:tabs>
      <w:rPr>
        <w:color w:val="000000"/>
        <w:sz w:val="14"/>
        <w:szCs w:val="14"/>
      </w:rPr>
    </w:pPr>
    <w:r>
      <w:rPr>
        <w:color w:val="000000"/>
        <w:sz w:val="14"/>
        <w:szCs w:val="14"/>
      </w:rPr>
      <w:pict w14:anchorId="16BDF1D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1" type="#_x0000_t75" alt="" style="position:absolute;margin-left:-68.8pt;margin-top:-120.5pt;width:589.8pt;height:768pt;z-index:-251659776;mso-position-horizontal:absolute;mso-position-horizontal-relative:margin;mso-position-vertical:absolute;mso-position-vertical-relative:margin">
          <v:imagedata r:id="rId1" o:title="image1"/>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D0D2C2" w14:textId="77777777" w:rsidR="00C10E70" w:rsidRDefault="00C10E70">
    <w:pPr>
      <w:widowControl w:val="0"/>
      <w:pBdr>
        <w:top w:val="nil"/>
        <w:left w:val="nil"/>
        <w:bottom w:val="nil"/>
        <w:right w:val="nil"/>
        <w:between w:val="nil"/>
      </w:pBdr>
      <w:spacing w:line="276" w:lineRule="auto"/>
      <w:rPr>
        <w:color w:val="000000"/>
        <w:sz w:val="14"/>
        <w:szCs w:val="14"/>
      </w:rPr>
    </w:pPr>
  </w:p>
  <w:tbl>
    <w:tblPr>
      <w:tblStyle w:val="a2"/>
      <w:tblW w:w="9072" w:type="dxa"/>
      <w:tblInd w:w="0" w:type="dxa"/>
      <w:tblLayout w:type="fixed"/>
      <w:tblLook w:val="0400" w:firstRow="0" w:lastRow="0" w:firstColumn="0" w:lastColumn="0" w:noHBand="0" w:noVBand="1"/>
    </w:tblPr>
    <w:tblGrid>
      <w:gridCol w:w="2268"/>
      <w:gridCol w:w="6804"/>
    </w:tblGrid>
    <w:tr w:rsidR="00C10E70" w14:paraId="3B0577CB" w14:textId="77777777">
      <w:trPr>
        <w:trHeight w:val="1435"/>
      </w:trPr>
      <w:tc>
        <w:tcPr>
          <w:tcW w:w="2268" w:type="dxa"/>
          <w:shd w:val="clear" w:color="auto" w:fill="auto"/>
        </w:tcPr>
        <w:p w14:paraId="213243E1" w14:textId="77777777" w:rsidR="00C10E70" w:rsidRDefault="00C10E70">
          <w:pPr>
            <w:tabs>
              <w:tab w:val="right" w:pos="4273"/>
            </w:tabs>
            <w:rPr>
              <w:rFonts w:ascii="Garamond" w:eastAsia="Garamond" w:hAnsi="Garamond" w:cs="Garamond"/>
              <w:sz w:val="22"/>
              <w:szCs w:val="22"/>
            </w:rPr>
          </w:pPr>
        </w:p>
      </w:tc>
      <w:tc>
        <w:tcPr>
          <w:tcW w:w="6804" w:type="dxa"/>
          <w:shd w:val="clear" w:color="auto" w:fill="auto"/>
        </w:tcPr>
        <w:p w14:paraId="2062DBB1" w14:textId="77777777" w:rsidR="00C10E70" w:rsidRDefault="00C10E70">
          <w:pPr>
            <w:widowControl w:val="0"/>
            <w:pBdr>
              <w:top w:val="nil"/>
              <w:left w:val="nil"/>
              <w:bottom w:val="nil"/>
              <w:right w:val="nil"/>
              <w:between w:val="nil"/>
            </w:pBdr>
            <w:spacing w:line="276" w:lineRule="auto"/>
            <w:rPr>
              <w:rFonts w:ascii="Garamond" w:eastAsia="Garamond" w:hAnsi="Garamond" w:cs="Garamond"/>
              <w:sz w:val="22"/>
              <w:szCs w:val="22"/>
            </w:rPr>
          </w:pPr>
        </w:p>
        <w:tbl>
          <w:tblPr>
            <w:tblStyle w:val="a3"/>
            <w:tblW w:w="6662" w:type="dxa"/>
            <w:tblInd w:w="40" w:type="dxa"/>
            <w:tblLayout w:type="fixed"/>
            <w:tblLook w:val="0400" w:firstRow="0" w:lastRow="0" w:firstColumn="0" w:lastColumn="0" w:noHBand="0" w:noVBand="1"/>
          </w:tblPr>
          <w:tblGrid>
            <w:gridCol w:w="2444"/>
            <w:gridCol w:w="4218"/>
          </w:tblGrid>
          <w:tr w:rsidR="00C10E70" w14:paraId="2885839E" w14:textId="77777777">
            <w:trPr>
              <w:trHeight w:val="281"/>
            </w:trPr>
            <w:tc>
              <w:tcPr>
                <w:tcW w:w="2444" w:type="dxa"/>
                <w:shd w:val="clear" w:color="auto" w:fill="auto"/>
              </w:tcPr>
              <w:p w14:paraId="0B92DDAF" w14:textId="77777777" w:rsidR="00C10E70" w:rsidRDefault="00542608">
                <w:pPr>
                  <w:tabs>
                    <w:tab w:val="right" w:pos="8838"/>
                  </w:tabs>
                  <w:ind w:left="-264" w:right="-105" w:firstLine="19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4218" w:type="dxa"/>
                <w:shd w:val="clear" w:color="auto" w:fill="auto"/>
              </w:tcPr>
              <w:p w14:paraId="1C4F47E3" w14:textId="77777777" w:rsidR="00C10E70" w:rsidRDefault="00542608">
                <w:pPr>
                  <w:tabs>
                    <w:tab w:val="right" w:pos="8838"/>
                  </w:tabs>
                  <w:ind w:left="-74" w:right="-105"/>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07563/INFOEM/IP/RR/2024</w:t>
                </w:r>
              </w:p>
            </w:tc>
          </w:tr>
          <w:tr w:rsidR="00C10E70" w14:paraId="4566E422" w14:textId="77777777">
            <w:trPr>
              <w:trHeight w:val="281"/>
            </w:trPr>
            <w:tc>
              <w:tcPr>
                <w:tcW w:w="2444" w:type="dxa"/>
                <w:shd w:val="clear" w:color="auto" w:fill="auto"/>
              </w:tcPr>
              <w:p w14:paraId="25170810" w14:textId="77777777" w:rsidR="00C10E70" w:rsidRDefault="00542608">
                <w:pPr>
                  <w:tabs>
                    <w:tab w:val="right" w:pos="8838"/>
                  </w:tabs>
                  <w:ind w:left="-74"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4218" w:type="dxa"/>
                <w:shd w:val="clear" w:color="auto" w:fill="auto"/>
              </w:tcPr>
              <w:p w14:paraId="7F9D021C" w14:textId="274011D7" w:rsidR="00C10E70" w:rsidRDefault="001F7835">
                <w:pPr>
                  <w:tabs>
                    <w:tab w:val="left" w:pos="3122"/>
                    <w:tab w:val="right" w:pos="8838"/>
                  </w:tabs>
                  <w:ind w:left="-74" w:right="-105"/>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XXXX XXXXX </w:t>
                </w:r>
                <w:proofErr w:type="spellStart"/>
                <w:r>
                  <w:rPr>
                    <w:rFonts w:ascii="Palatino Linotype" w:eastAsia="Palatino Linotype" w:hAnsi="Palatino Linotype" w:cs="Palatino Linotype"/>
                    <w:sz w:val="22"/>
                    <w:szCs w:val="22"/>
                  </w:rPr>
                  <w:t>XXXXX</w:t>
                </w:r>
                <w:proofErr w:type="spellEnd"/>
              </w:p>
            </w:tc>
          </w:tr>
          <w:tr w:rsidR="00C10E70" w14:paraId="7076CD0F" w14:textId="77777777">
            <w:trPr>
              <w:trHeight w:val="281"/>
            </w:trPr>
            <w:tc>
              <w:tcPr>
                <w:tcW w:w="2444" w:type="dxa"/>
                <w:shd w:val="clear" w:color="auto" w:fill="auto"/>
              </w:tcPr>
              <w:p w14:paraId="174ABEDA" w14:textId="77777777" w:rsidR="00C10E70" w:rsidRDefault="00542608">
                <w:pPr>
                  <w:tabs>
                    <w:tab w:val="right" w:pos="8838"/>
                  </w:tabs>
                  <w:ind w:left="-74"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4218" w:type="dxa"/>
                <w:shd w:val="clear" w:color="auto" w:fill="auto"/>
              </w:tcPr>
              <w:p w14:paraId="29886426" w14:textId="77777777" w:rsidR="00C10E70" w:rsidRDefault="00542608">
                <w:pPr>
                  <w:tabs>
                    <w:tab w:val="left" w:pos="2834"/>
                    <w:tab w:val="right" w:pos="8838"/>
                  </w:tabs>
                  <w:ind w:left="-74" w:right="-105"/>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Poder Judicial.</w:t>
                </w:r>
              </w:p>
            </w:tc>
          </w:tr>
          <w:tr w:rsidR="00C10E70" w14:paraId="753877AC" w14:textId="77777777">
            <w:trPr>
              <w:trHeight w:val="563"/>
            </w:trPr>
            <w:tc>
              <w:tcPr>
                <w:tcW w:w="2444" w:type="dxa"/>
                <w:shd w:val="clear" w:color="auto" w:fill="auto"/>
              </w:tcPr>
              <w:p w14:paraId="18A5AEB0" w14:textId="77777777" w:rsidR="00C10E70" w:rsidRDefault="00542608">
                <w:pPr>
                  <w:tabs>
                    <w:tab w:val="right" w:pos="8838"/>
                  </w:tabs>
                  <w:ind w:left="-74"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Comisionado ponente:</w:t>
                </w:r>
              </w:p>
            </w:tc>
            <w:tc>
              <w:tcPr>
                <w:tcW w:w="4218" w:type="dxa"/>
                <w:shd w:val="clear" w:color="auto" w:fill="auto"/>
              </w:tcPr>
              <w:p w14:paraId="272B61B1" w14:textId="77777777" w:rsidR="00C10E70" w:rsidRDefault="00542608">
                <w:pPr>
                  <w:tabs>
                    <w:tab w:val="right" w:pos="8838"/>
                  </w:tabs>
                  <w:ind w:left="-74" w:right="-105"/>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María del Rosario Mejía Ayala</w:t>
                </w:r>
              </w:p>
              <w:p w14:paraId="464F8F47" w14:textId="77777777" w:rsidR="00C10E70" w:rsidRDefault="00C10E70">
                <w:pPr>
                  <w:tabs>
                    <w:tab w:val="right" w:pos="8838"/>
                  </w:tabs>
                  <w:ind w:left="-74" w:right="-105"/>
                  <w:jc w:val="both"/>
                  <w:rPr>
                    <w:rFonts w:ascii="Palatino Linotype" w:eastAsia="Palatino Linotype" w:hAnsi="Palatino Linotype" w:cs="Palatino Linotype"/>
                    <w:b/>
                    <w:sz w:val="22"/>
                    <w:szCs w:val="22"/>
                  </w:rPr>
                </w:pPr>
              </w:p>
            </w:tc>
          </w:tr>
        </w:tbl>
        <w:p w14:paraId="1253FC5F" w14:textId="77777777" w:rsidR="00C10E70" w:rsidRDefault="00C10E70">
          <w:pPr>
            <w:tabs>
              <w:tab w:val="right" w:pos="8838"/>
            </w:tabs>
            <w:ind w:left="-28"/>
            <w:jc w:val="both"/>
            <w:rPr>
              <w:rFonts w:ascii="Arial" w:eastAsia="Arial" w:hAnsi="Arial" w:cs="Arial"/>
              <w:b/>
              <w:sz w:val="22"/>
              <w:szCs w:val="22"/>
            </w:rPr>
          </w:pPr>
        </w:p>
      </w:tc>
    </w:tr>
  </w:tbl>
  <w:p w14:paraId="5BD171D3" w14:textId="77777777" w:rsidR="00C10E70" w:rsidRDefault="00A01DD7">
    <w:pPr>
      <w:pBdr>
        <w:top w:val="nil"/>
        <w:left w:val="nil"/>
        <w:bottom w:val="nil"/>
        <w:right w:val="nil"/>
        <w:between w:val="nil"/>
      </w:pBdr>
      <w:tabs>
        <w:tab w:val="center" w:pos="4419"/>
        <w:tab w:val="right" w:pos="8838"/>
      </w:tabs>
      <w:rPr>
        <w:color w:val="000000"/>
        <w:sz w:val="2"/>
        <w:szCs w:val="2"/>
      </w:rPr>
    </w:pPr>
    <w:r>
      <w:rPr>
        <w:color w:val="000000"/>
        <w:sz w:val="2"/>
        <w:szCs w:val="2"/>
      </w:rPr>
      <w:pict w14:anchorId="0FF45CA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0" type="#_x0000_t75" alt="" style="position:absolute;margin-left:-68.8pt;margin-top:-117.6pt;width:589.8pt;height:768pt;z-index:-251658752;mso-position-horizontal:absolute;mso-position-horizontal-relative:margin;mso-position-vertical:absolute;mso-position-vertical-relative:margin">
          <v:imagedata r:id="rId1" o:title="image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D84B60"/>
    <w:multiLevelType w:val="multilevel"/>
    <w:tmpl w:val="C3B0D0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D20359C"/>
    <w:multiLevelType w:val="multilevel"/>
    <w:tmpl w:val="C3BEC78A"/>
    <w:lvl w:ilvl="0">
      <w:start w:val="1"/>
      <w:numFmt w:val="upperRoman"/>
      <w:lvlText w:val="%1."/>
      <w:lvlJc w:val="left"/>
      <w:pPr>
        <w:ind w:left="1440" w:hanging="72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15:restartNumberingAfterBreak="0">
    <w:nsid w:val="0FF1358E"/>
    <w:multiLevelType w:val="multilevel"/>
    <w:tmpl w:val="B218BBD8"/>
    <w:lvl w:ilvl="0">
      <w:start w:val="1"/>
      <w:numFmt w:val="bullet"/>
      <w:lvlText w:val="●"/>
      <w:lvlJc w:val="left"/>
      <w:pPr>
        <w:ind w:left="778" w:hanging="360"/>
      </w:pPr>
      <w:rPr>
        <w:rFonts w:ascii="Noto Sans Symbols" w:eastAsia="Noto Sans Symbols" w:hAnsi="Noto Sans Symbols" w:cs="Noto Sans Symbols"/>
      </w:rPr>
    </w:lvl>
    <w:lvl w:ilvl="1">
      <w:start w:val="1"/>
      <w:numFmt w:val="bullet"/>
      <w:lvlText w:val="o"/>
      <w:lvlJc w:val="left"/>
      <w:pPr>
        <w:ind w:left="1498" w:hanging="360"/>
      </w:pPr>
      <w:rPr>
        <w:rFonts w:ascii="Courier New" w:eastAsia="Courier New" w:hAnsi="Courier New" w:cs="Courier New"/>
      </w:rPr>
    </w:lvl>
    <w:lvl w:ilvl="2">
      <w:start w:val="1"/>
      <w:numFmt w:val="bullet"/>
      <w:lvlText w:val="▪"/>
      <w:lvlJc w:val="left"/>
      <w:pPr>
        <w:ind w:left="2218" w:hanging="360"/>
      </w:pPr>
      <w:rPr>
        <w:rFonts w:ascii="Noto Sans Symbols" w:eastAsia="Noto Sans Symbols" w:hAnsi="Noto Sans Symbols" w:cs="Noto Sans Symbols"/>
      </w:rPr>
    </w:lvl>
    <w:lvl w:ilvl="3">
      <w:start w:val="1"/>
      <w:numFmt w:val="bullet"/>
      <w:lvlText w:val="●"/>
      <w:lvlJc w:val="left"/>
      <w:pPr>
        <w:ind w:left="2938" w:hanging="360"/>
      </w:pPr>
      <w:rPr>
        <w:rFonts w:ascii="Noto Sans Symbols" w:eastAsia="Noto Sans Symbols" w:hAnsi="Noto Sans Symbols" w:cs="Noto Sans Symbols"/>
      </w:rPr>
    </w:lvl>
    <w:lvl w:ilvl="4">
      <w:start w:val="1"/>
      <w:numFmt w:val="bullet"/>
      <w:lvlText w:val="o"/>
      <w:lvlJc w:val="left"/>
      <w:pPr>
        <w:ind w:left="3658" w:hanging="360"/>
      </w:pPr>
      <w:rPr>
        <w:rFonts w:ascii="Courier New" w:eastAsia="Courier New" w:hAnsi="Courier New" w:cs="Courier New"/>
      </w:rPr>
    </w:lvl>
    <w:lvl w:ilvl="5">
      <w:start w:val="1"/>
      <w:numFmt w:val="bullet"/>
      <w:lvlText w:val="▪"/>
      <w:lvlJc w:val="left"/>
      <w:pPr>
        <w:ind w:left="4378" w:hanging="360"/>
      </w:pPr>
      <w:rPr>
        <w:rFonts w:ascii="Noto Sans Symbols" w:eastAsia="Noto Sans Symbols" w:hAnsi="Noto Sans Symbols" w:cs="Noto Sans Symbols"/>
      </w:rPr>
    </w:lvl>
    <w:lvl w:ilvl="6">
      <w:start w:val="1"/>
      <w:numFmt w:val="bullet"/>
      <w:lvlText w:val="●"/>
      <w:lvlJc w:val="left"/>
      <w:pPr>
        <w:ind w:left="5098" w:hanging="360"/>
      </w:pPr>
      <w:rPr>
        <w:rFonts w:ascii="Noto Sans Symbols" w:eastAsia="Noto Sans Symbols" w:hAnsi="Noto Sans Symbols" w:cs="Noto Sans Symbols"/>
      </w:rPr>
    </w:lvl>
    <w:lvl w:ilvl="7">
      <w:start w:val="1"/>
      <w:numFmt w:val="bullet"/>
      <w:lvlText w:val="o"/>
      <w:lvlJc w:val="left"/>
      <w:pPr>
        <w:ind w:left="5818" w:hanging="360"/>
      </w:pPr>
      <w:rPr>
        <w:rFonts w:ascii="Courier New" w:eastAsia="Courier New" w:hAnsi="Courier New" w:cs="Courier New"/>
      </w:rPr>
    </w:lvl>
    <w:lvl w:ilvl="8">
      <w:start w:val="1"/>
      <w:numFmt w:val="bullet"/>
      <w:lvlText w:val="▪"/>
      <w:lvlJc w:val="left"/>
      <w:pPr>
        <w:ind w:left="6538" w:hanging="360"/>
      </w:pPr>
      <w:rPr>
        <w:rFonts w:ascii="Noto Sans Symbols" w:eastAsia="Noto Sans Symbols" w:hAnsi="Noto Sans Symbols" w:cs="Noto Sans Symbols"/>
      </w:rPr>
    </w:lvl>
  </w:abstractNum>
  <w:abstractNum w:abstractNumId="3" w15:restartNumberingAfterBreak="0">
    <w:nsid w:val="11163E7B"/>
    <w:multiLevelType w:val="hybridMultilevel"/>
    <w:tmpl w:val="4724AECA"/>
    <w:lvl w:ilvl="0" w:tplc="080A0017">
      <w:start w:val="1"/>
      <w:numFmt w:val="lowerLetter"/>
      <w:lvlText w:val="%1)"/>
      <w:lvlJc w:val="left"/>
      <w:pPr>
        <w:ind w:left="1080" w:hanging="360"/>
      </w:pPr>
      <w:rPr>
        <w:rFont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4" w15:restartNumberingAfterBreak="0">
    <w:nsid w:val="13E451D2"/>
    <w:multiLevelType w:val="multilevel"/>
    <w:tmpl w:val="7A2C4B34"/>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A7829E8"/>
    <w:multiLevelType w:val="multilevel"/>
    <w:tmpl w:val="C81C8050"/>
    <w:lvl w:ilvl="0">
      <w:start w:val="1"/>
      <w:numFmt w:val="decimal"/>
      <w:lvlText w:val="%1."/>
      <w:lvlJc w:val="left"/>
      <w:pPr>
        <w:ind w:left="720" w:hanging="360"/>
      </w:pPr>
      <w:rPr>
        <w:rFonts w:ascii="Palatino Linotype" w:eastAsia="Palatino Linotype" w:hAnsi="Palatino Linotype" w:cs="Palatino Linotype"/>
        <w:b/>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34469DF"/>
    <w:multiLevelType w:val="multilevel"/>
    <w:tmpl w:val="A1E8B808"/>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E4E5BA2"/>
    <w:multiLevelType w:val="multilevel"/>
    <w:tmpl w:val="462202A0"/>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A30393A"/>
    <w:multiLevelType w:val="multilevel"/>
    <w:tmpl w:val="248ED898"/>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6E155F98"/>
    <w:multiLevelType w:val="multilevel"/>
    <w:tmpl w:val="03F8BA0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6E405B57"/>
    <w:multiLevelType w:val="multilevel"/>
    <w:tmpl w:val="B5F043D2"/>
    <w:lvl w:ilvl="0">
      <w:start w:val="1"/>
      <w:numFmt w:val="bullet"/>
      <w:lvlText w:val="▪"/>
      <w:lvlJc w:val="left"/>
      <w:pPr>
        <w:ind w:left="1571" w:hanging="360"/>
      </w:pPr>
      <w:rPr>
        <w:rFonts w:ascii="Noto Sans Symbols" w:eastAsia="Noto Sans Symbols" w:hAnsi="Noto Sans Symbols" w:cs="Noto Sans Symbols"/>
      </w:rPr>
    </w:lvl>
    <w:lvl w:ilvl="1">
      <w:start w:val="1"/>
      <w:numFmt w:val="bullet"/>
      <w:lvlText w:val="o"/>
      <w:lvlJc w:val="left"/>
      <w:pPr>
        <w:ind w:left="2291" w:hanging="360"/>
      </w:pPr>
      <w:rPr>
        <w:rFonts w:ascii="Courier New" w:eastAsia="Courier New" w:hAnsi="Courier New" w:cs="Courier New"/>
      </w:rPr>
    </w:lvl>
    <w:lvl w:ilvl="2">
      <w:start w:val="1"/>
      <w:numFmt w:val="bullet"/>
      <w:lvlText w:val="▪"/>
      <w:lvlJc w:val="left"/>
      <w:pPr>
        <w:ind w:left="3011" w:hanging="360"/>
      </w:pPr>
      <w:rPr>
        <w:rFonts w:ascii="Noto Sans Symbols" w:eastAsia="Noto Sans Symbols" w:hAnsi="Noto Sans Symbols" w:cs="Noto Sans Symbols"/>
      </w:rPr>
    </w:lvl>
    <w:lvl w:ilvl="3">
      <w:start w:val="1"/>
      <w:numFmt w:val="bullet"/>
      <w:lvlText w:val="●"/>
      <w:lvlJc w:val="left"/>
      <w:pPr>
        <w:ind w:left="3731" w:hanging="360"/>
      </w:pPr>
      <w:rPr>
        <w:rFonts w:ascii="Noto Sans Symbols" w:eastAsia="Noto Sans Symbols" w:hAnsi="Noto Sans Symbols" w:cs="Noto Sans Symbols"/>
      </w:rPr>
    </w:lvl>
    <w:lvl w:ilvl="4">
      <w:start w:val="1"/>
      <w:numFmt w:val="bullet"/>
      <w:lvlText w:val="o"/>
      <w:lvlJc w:val="left"/>
      <w:pPr>
        <w:ind w:left="4451" w:hanging="360"/>
      </w:pPr>
      <w:rPr>
        <w:rFonts w:ascii="Courier New" w:eastAsia="Courier New" w:hAnsi="Courier New" w:cs="Courier New"/>
      </w:rPr>
    </w:lvl>
    <w:lvl w:ilvl="5">
      <w:start w:val="1"/>
      <w:numFmt w:val="bullet"/>
      <w:lvlText w:val="▪"/>
      <w:lvlJc w:val="left"/>
      <w:pPr>
        <w:ind w:left="5171" w:hanging="360"/>
      </w:pPr>
      <w:rPr>
        <w:rFonts w:ascii="Noto Sans Symbols" w:eastAsia="Noto Sans Symbols" w:hAnsi="Noto Sans Symbols" w:cs="Noto Sans Symbols"/>
      </w:rPr>
    </w:lvl>
    <w:lvl w:ilvl="6">
      <w:start w:val="1"/>
      <w:numFmt w:val="bullet"/>
      <w:lvlText w:val="●"/>
      <w:lvlJc w:val="left"/>
      <w:pPr>
        <w:ind w:left="5891" w:hanging="360"/>
      </w:pPr>
      <w:rPr>
        <w:rFonts w:ascii="Noto Sans Symbols" w:eastAsia="Noto Sans Symbols" w:hAnsi="Noto Sans Symbols" w:cs="Noto Sans Symbols"/>
      </w:rPr>
    </w:lvl>
    <w:lvl w:ilvl="7">
      <w:start w:val="1"/>
      <w:numFmt w:val="bullet"/>
      <w:lvlText w:val="o"/>
      <w:lvlJc w:val="left"/>
      <w:pPr>
        <w:ind w:left="6611" w:hanging="360"/>
      </w:pPr>
      <w:rPr>
        <w:rFonts w:ascii="Courier New" w:eastAsia="Courier New" w:hAnsi="Courier New" w:cs="Courier New"/>
      </w:rPr>
    </w:lvl>
    <w:lvl w:ilvl="8">
      <w:start w:val="1"/>
      <w:numFmt w:val="bullet"/>
      <w:lvlText w:val="▪"/>
      <w:lvlJc w:val="left"/>
      <w:pPr>
        <w:ind w:left="7331" w:hanging="360"/>
      </w:pPr>
      <w:rPr>
        <w:rFonts w:ascii="Noto Sans Symbols" w:eastAsia="Noto Sans Symbols" w:hAnsi="Noto Sans Symbols" w:cs="Noto Sans Symbols"/>
      </w:rPr>
    </w:lvl>
  </w:abstractNum>
  <w:abstractNum w:abstractNumId="11" w15:restartNumberingAfterBreak="0">
    <w:nsid w:val="72225B1A"/>
    <w:multiLevelType w:val="multilevel"/>
    <w:tmpl w:val="56D2139C"/>
    <w:lvl w:ilvl="0">
      <w:start w:val="1"/>
      <w:numFmt w:val="upperRoman"/>
      <w:lvlText w:val="%1."/>
      <w:lvlJc w:val="left"/>
      <w:pPr>
        <w:ind w:left="1430" w:hanging="72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num w:numId="1">
    <w:abstractNumId w:val="5"/>
  </w:num>
  <w:num w:numId="2">
    <w:abstractNumId w:val="9"/>
  </w:num>
  <w:num w:numId="3">
    <w:abstractNumId w:val="2"/>
  </w:num>
  <w:num w:numId="4">
    <w:abstractNumId w:val="0"/>
  </w:num>
  <w:num w:numId="5">
    <w:abstractNumId w:val="10"/>
  </w:num>
  <w:num w:numId="6">
    <w:abstractNumId w:val="1"/>
  </w:num>
  <w:num w:numId="7">
    <w:abstractNumId w:val="7"/>
  </w:num>
  <w:num w:numId="8">
    <w:abstractNumId w:val="4"/>
  </w:num>
  <w:num w:numId="9">
    <w:abstractNumId w:val="6"/>
  </w:num>
  <w:num w:numId="10">
    <w:abstractNumId w:val="8"/>
  </w:num>
  <w:num w:numId="11">
    <w:abstractNumId w:val="11"/>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0E70"/>
    <w:rsid w:val="001F7835"/>
    <w:rsid w:val="003A5B90"/>
    <w:rsid w:val="004D7263"/>
    <w:rsid w:val="005201E6"/>
    <w:rsid w:val="00542608"/>
    <w:rsid w:val="007716B7"/>
    <w:rsid w:val="008278CB"/>
    <w:rsid w:val="00963CD3"/>
    <w:rsid w:val="009F63D0"/>
    <w:rsid w:val="00A01DD7"/>
    <w:rsid w:val="00C10E70"/>
    <w:rsid w:val="00C92FD3"/>
    <w:rsid w:val="00D0608C"/>
    <w:rsid w:val="00FA609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972560B"/>
  <w15:docId w15:val="{A88FF263-20FE-4F78-9423-E8479826E7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57DB"/>
  </w:style>
  <w:style w:type="paragraph" w:styleId="Ttulo1">
    <w:name w:val="heading 1"/>
    <w:basedOn w:val="Normal"/>
    <w:next w:val="Normal"/>
    <w:link w:val="Ttulo1Car"/>
    <w:uiPriority w:val="9"/>
    <w:qFormat/>
    <w:rsid w:val="00077FA9"/>
    <w:pPr>
      <w:keepNext/>
      <w:keepLines/>
      <w:spacing w:before="240"/>
      <w:outlineLvl w:val="0"/>
    </w:pPr>
    <w:rPr>
      <w:rFonts w:asciiTheme="majorHAnsi" w:eastAsiaTheme="majorEastAsia" w:hAnsiTheme="majorHAnsi" w:cstheme="majorBidi"/>
      <w:color w:val="2E74B5" w:themeColor="accent1" w:themeShade="BF"/>
      <w:sz w:val="32"/>
      <w:szCs w:val="32"/>
      <w:lang w:eastAsia="es-ES"/>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link w:val="Ttulo3Car"/>
    <w:uiPriority w:val="9"/>
    <w:unhideWhenUsed/>
    <w:qFormat/>
    <w:rsid w:val="002457DB"/>
    <w:pPr>
      <w:keepNext/>
      <w:keepLines/>
      <w:spacing w:before="40"/>
      <w:outlineLvl w:val="2"/>
    </w:pPr>
    <w:rPr>
      <w:rFonts w:asciiTheme="majorHAnsi" w:eastAsiaTheme="majorEastAsia" w:hAnsiTheme="majorHAnsi" w:cstheme="majorBidi"/>
      <w:color w:val="1F4D78" w:themeColor="accent1" w:themeShade="7F"/>
      <w:lang w:val="es-ES_tradnl" w:eastAsia="es-ES"/>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character" w:customStyle="1" w:styleId="Ttulo3Car">
    <w:name w:val="Título 3 Car"/>
    <w:basedOn w:val="Fuentedeprrafopredeter"/>
    <w:link w:val="Ttulo3"/>
    <w:uiPriority w:val="9"/>
    <w:rsid w:val="002457DB"/>
    <w:rPr>
      <w:rFonts w:asciiTheme="majorHAnsi" w:eastAsiaTheme="majorEastAsia" w:hAnsiTheme="majorHAnsi" w:cstheme="majorBidi"/>
      <w:color w:val="1F4D78" w:themeColor="accent1" w:themeShade="7F"/>
      <w:sz w:val="24"/>
      <w:szCs w:val="24"/>
      <w:lang w:val="es-ES_tradnl" w:eastAsia="es-ES"/>
    </w:rPr>
  </w:style>
  <w:style w:type="character" w:styleId="Hipervnculo">
    <w:name w:val="Hyperlink"/>
    <w:aliases w:val="Hipervínculo1,Hipervínculo11,Hipervínculo12,Hipervínculo13,Hipervínculo14,Hipervínculo15"/>
    <w:basedOn w:val="Fuentedeprrafopredeter"/>
    <w:uiPriority w:val="99"/>
    <w:unhideWhenUsed/>
    <w:qFormat/>
    <w:rsid w:val="002457DB"/>
    <w:rPr>
      <w:color w:val="0563C1" w:themeColor="hyperlink"/>
      <w:u w:val="single"/>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2457DB"/>
    <w:pPr>
      <w:ind w:left="720"/>
      <w:contextualSpacing/>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rsid w:val="002457DB"/>
    <w:rPr>
      <w:rFonts w:ascii="Times New Roman" w:eastAsia="Times New Roman" w:hAnsi="Times New Roman" w:cs="Times New Roman"/>
      <w:sz w:val="24"/>
      <w:szCs w:val="24"/>
      <w:lang w:eastAsia="es-MX"/>
    </w:rPr>
  </w:style>
  <w:style w:type="table" w:styleId="Tabladecuadrcula4-nfasis3">
    <w:name w:val="Grid Table 4 Accent 3"/>
    <w:basedOn w:val="Tablanormal"/>
    <w:uiPriority w:val="49"/>
    <w:rsid w:val="002457DB"/>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2457DB"/>
    <w:rPr>
      <w:rFonts w:ascii="Calibri" w:eastAsia="Calibri" w:hAnsi="Calibri"/>
      <w:sz w:val="20"/>
      <w:szCs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2457DB"/>
    <w:rPr>
      <w:rFonts w:ascii="Calibri" w:eastAsia="Calibri" w:hAnsi="Calibri" w:cs="Times New Roman"/>
      <w:sz w:val="20"/>
      <w:szCs w:val="20"/>
    </w:r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f"/>
    <w:basedOn w:val="Fuentedeprrafopredeter"/>
    <w:uiPriority w:val="99"/>
    <w:unhideWhenUsed/>
    <w:qFormat/>
    <w:rsid w:val="002457DB"/>
    <w:rPr>
      <w:vertAlign w:val="superscript"/>
    </w:rPr>
  </w:style>
  <w:style w:type="paragraph" w:customStyle="1" w:styleId="Default">
    <w:name w:val="Default"/>
    <w:rsid w:val="002457DB"/>
    <w:pPr>
      <w:autoSpaceDE w:val="0"/>
      <w:autoSpaceDN w:val="0"/>
      <w:adjustRightInd w:val="0"/>
    </w:pPr>
    <w:rPr>
      <w:rFonts w:ascii="Arial" w:hAnsi="Arial" w:cs="Arial"/>
      <w:color w:val="000000"/>
    </w:rPr>
  </w:style>
  <w:style w:type="paragraph" w:styleId="Piedepgina">
    <w:name w:val="footer"/>
    <w:basedOn w:val="Normal"/>
    <w:link w:val="PiedepginaCar"/>
    <w:uiPriority w:val="99"/>
    <w:unhideWhenUsed/>
    <w:rsid w:val="002457DB"/>
    <w:pPr>
      <w:tabs>
        <w:tab w:val="center" w:pos="4419"/>
        <w:tab w:val="right" w:pos="8838"/>
      </w:tabs>
    </w:pPr>
  </w:style>
  <w:style w:type="character" w:customStyle="1" w:styleId="PiedepginaCar">
    <w:name w:val="Pie de página Car"/>
    <w:basedOn w:val="Fuentedeprrafopredeter"/>
    <w:link w:val="Piedepgina"/>
    <w:uiPriority w:val="99"/>
    <w:rsid w:val="002457DB"/>
    <w:rPr>
      <w:rFonts w:ascii="Times New Roman" w:eastAsia="Times New Roman" w:hAnsi="Times New Roman" w:cs="Times New Roman"/>
      <w:sz w:val="24"/>
      <w:szCs w:val="24"/>
      <w:lang w:eastAsia="es-MX"/>
    </w:rPr>
  </w:style>
  <w:style w:type="character" w:customStyle="1" w:styleId="Ttulo1Car">
    <w:name w:val="Título 1 Car"/>
    <w:basedOn w:val="Fuentedeprrafopredeter"/>
    <w:link w:val="Ttulo1"/>
    <w:uiPriority w:val="9"/>
    <w:rsid w:val="00077FA9"/>
    <w:rPr>
      <w:rFonts w:asciiTheme="majorHAnsi" w:eastAsiaTheme="majorEastAsia" w:hAnsiTheme="majorHAnsi" w:cstheme="majorBidi"/>
      <w:color w:val="2E74B5" w:themeColor="accent1" w:themeShade="BF"/>
      <w:sz w:val="32"/>
      <w:szCs w:val="32"/>
      <w:lang w:eastAsia="es-E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184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ndusef.gob.mx/Revista/index.php/usuario-inteligente/servicios-financieros/392-registro-federal-de-contribuyentes"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condusef.gob.mx/Revista/index.php/usuario-inteligente/servicios-financieros/392-registro-federal-de-contribuyentes"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IGc1ItFg/QH/JSLcLegAv3KNEnw==">CgMxLjAyCGguZ2pkZ3hzMgloLjMwajB6bGwyCWguMWZvYjl0ZTIJaC4zem55c2g3MgloLjJldDkycDAyCGgudHlqY3d0MghoLmdqZGd4czIJaC40ZDM0b2c4Mg5oLmtlYjR0d2pxM2gxejIJaC4xN2RwOHZ1OAByITFCdkxVYy1tQ2JFeWhpMHFEalQzUDQtZnhzQ3dKazE4ag==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31</Pages>
  <Words>6867</Words>
  <Characters>37773</Characters>
  <Application>Microsoft Office Word</Application>
  <DocSecurity>0</DocSecurity>
  <Lines>314</Lines>
  <Paragraphs>89</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44551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INFOEM549</dc:creator>
  <cp:lastModifiedBy>INFOEM403</cp:lastModifiedBy>
  <cp:revision>8</cp:revision>
  <cp:lastPrinted>2025-02-13T16:28:00Z</cp:lastPrinted>
  <dcterms:created xsi:type="dcterms:W3CDTF">2024-09-23T23:39:00Z</dcterms:created>
  <dcterms:modified xsi:type="dcterms:W3CDTF">2025-03-25T21:22:00Z</dcterms:modified>
</cp:coreProperties>
</file>