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5D1BC611" w:rsidR="00A970D5" w:rsidRPr="00875B7E" w:rsidRDefault="00A970D5" w:rsidP="009950AD">
      <w:pPr>
        <w:pStyle w:val="NormalINFOEM"/>
      </w:pPr>
      <w:r w:rsidRPr="00875B7E">
        <w:t>Resolución del Pleno del Instituto de Transparencia, Acceso a la Información Pública y Protección de Datos Personales del Estado de México</w:t>
      </w:r>
      <w:r w:rsidR="00FD2A3F">
        <w:t xml:space="preserve"> </w:t>
      </w:r>
      <w:r w:rsidRPr="00875B7E">
        <w:t xml:space="preserve">y Municipios, con domicilio en Metepec, Estado de </w:t>
      </w:r>
      <w:r w:rsidR="008B2951" w:rsidRPr="00875B7E">
        <w:t xml:space="preserve">México, </w:t>
      </w:r>
      <w:r w:rsidR="000D2E93" w:rsidRPr="00875B7E">
        <w:t>a</w:t>
      </w:r>
      <w:r w:rsidR="0011108B">
        <w:t xml:space="preserve"> </w:t>
      </w:r>
      <w:r w:rsidR="00624514">
        <w:t>dos de julio</w:t>
      </w:r>
      <w:r w:rsidR="00FF3E42">
        <w:t xml:space="preserve"> de dos mil veinticinco</w:t>
      </w:r>
      <w:r w:rsidR="0011108B">
        <w:t>.</w:t>
      </w:r>
    </w:p>
    <w:p w14:paraId="60399B74" w14:textId="77777777" w:rsidR="00A970D5" w:rsidRPr="000D7BBE" w:rsidRDefault="00A970D5" w:rsidP="006922F5">
      <w:pPr>
        <w:pBdr>
          <w:top w:val="nil"/>
          <w:left w:val="nil"/>
          <w:bottom w:val="nil"/>
          <w:right w:val="nil"/>
          <w:between w:val="nil"/>
        </w:pBdr>
        <w:contextualSpacing/>
        <w:rPr>
          <w:rFonts w:eastAsia="Palatino Linotype" w:cs="Palatino Linotype"/>
          <w:color w:val="000000"/>
          <w:sz w:val="22"/>
          <w:szCs w:val="24"/>
        </w:rPr>
      </w:pPr>
    </w:p>
    <w:p w14:paraId="1D0D9BD7" w14:textId="6C8FB3A8" w:rsidR="00A970D5" w:rsidRPr="0022406E" w:rsidRDefault="70652167" w:rsidP="70652167">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bookmarkStart w:id="0" w:name="_GoBack"/>
      <w:r w:rsidR="000D7BBE">
        <w:rPr>
          <w:rFonts w:eastAsia="Palatino Linotype" w:cs="Palatino Linotype"/>
          <w:b/>
          <w:bCs/>
          <w:color w:val="000000" w:themeColor="text1"/>
          <w:lang w:val="es-ES"/>
        </w:rPr>
        <w:t>0</w:t>
      </w:r>
      <w:r w:rsidR="00F20DBA">
        <w:rPr>
          <w:rFonts w:eastAsia="Palatino Linotype" w:cs="Palatino Linotype"/>
          <w:b/>
          <w:bCs/>
          <w:color w:val="000000" w:themeColor="text1"/>
          <w:lang w:val="es-ES"/>
        </w:rPr>
        <w:t>3</w:t>
      </w:r>
      <w:r w:rsidR="00FB53A7">
        <w:rPr>
          <w:rFonts w:eastAsia="Palatino Linotype" w:cs="Palatino Linotype"/>
          <w:b/>
          <w:bCs/>
          <w:color w:val="000000" w:themeColor="text1"/>
          <w:lang w:val="es-ES"/>
        </w:rPr>
        <w:t>980</w:t>
      </w:r>
      <w:r w:rsidR="000D7BBE">
        <w:rPr>
          <w:rFonts w:eastAsia="Palatino Linotype" w:cs="Palatino Linotype"/>
          <w:b/>
          <w:bCs/>
          <w:color w:val="000000" w:themeColor="text1"/>
          <w:lang w:val="es-ES"/>
        </w:rPr>
        <w:t>/INFOEM/IP/RR/2025</w:t>
      </w:r>
      <w:bookmarkEnd w:id="0"/>
      <w:r w:rsidRPr="70652167">
        <w:rPr>
          <w:rFonts w:eastAsia="Palatino Linotype" w:cs="Palatino Linotype"/>
          <w:color w:val="000000" w:themeColor="text1"/>
          <w:lang w:val="es-ES"/>
        </w:rPr>
        <w:t xml:space="preserve">, interpuesto por </w:t>
      </w:r>
      <w:r w:rsidR="001015DE">
        <w:rPr>
          <w:rFonts w:eastAsia="Palatino Linotype" w:cs="Palatino Linotype"/>
          <w:b/>
          <w:bCs/>
          <w:color w:val="000000" w:themeColor="text1"/>
          <w:lang w:val="es-ES"/>
        </w:rPr>
        <w:t>persona que no señala nombre o seudónimo</w:t>
      </w:r>
      <w:r w:rsidR="00E97C2F">
        <w:rPr>
          <w:rFonts w:eastAsia="Palatino Linotype" w:cs="Palatino Linotype"/>
          <w:color w:val="000000" w:themeColor="text1"/>
          <w:lang w:val="es-ES"/>
        </w:rPr>
        <w:t>, en lo su</w:t>
      </w:r>
      <w:r w:rsidR="00771E23">
        <w:rPr>
          <w:rFonts w:eastAsia="Palatino Linotype" w:cs="Palatino Linotype"/>
          <w:color w:val="000000" w:themeColor="text1"/>
          <w:lang w:val="es-ES"/>
        </w:rPr>
        <w:t>cesivo el</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en contra de la respuesta de</w:t>
      </w:r>
      <w:r w:rsidR="00920835">
        <w:rPr>
          <w:rFonts w:eastAsia="Palatino Linotype" w:cs="Palatino Linotype"/>
          <w:color w:val="000000" w:themeColor="text1"/>
          <w:lang w:val="es-ES"/>
        </w:rPr>
        <w:t>l</w:t>
      </w:r>
      <w:r w:rsidRPr="70652167">
        <w:rPr>
          <w:rFonts w:eastAsia="Palatino Linotype" w:cs="Palatino Linotype"/>
          <w:color w:val="000000" w:themeColor="text1"/>
          <w:lang w:val="es-ES"/>
        </w:rPr>
        <w:t xml:space="preserve"> </w:t>
      </w:r>
      <w:r w:rsidR="000D7BBE">
        <w:rPr>
          <w:rFonts w:eastAsia="Palatino Linotype" w:cs="Palatino Linotype"/>
          <w:b/>
          <w:bCs/>
          <w:color w:val="000000" w:themeColor="text1"/>
          <w:lang w:val="es-ES"/>
        </w:rPr>
        <w:t xml:space="preserve">Ayuntamiento de </w:t>
      </w:r>
      <w:r w:rsidR="00FB53A7">
        <w:rPr>
          <w:rFonts w:eastAsia="Palatino Linotype" w:cs="Palatino Linotype"/>
          <w:b/>
          <w:bCs/>
          <w:color w:val="000000" w:themeColor="text1"/>
          <w:lang w:val="es-ES"/>
        </w:rPr>
        <w:t>Toluca</w:t>
      </w:r>
      <w:r w:rsidR="00771E23" w:rsidRPr="000D7BBE">
        <w:rPr>
          <w:rFonts w:eastAsia="Palatino Linotype" w:cs="Palatino Linotype"/>
          <w:bCs/>
          <w:color w:val="000000" w:themeColor="text1"/>
          <w:lang w:val="es-ES"/>
        </w:rPr>
        <w:t>,</w:t>
      </w:r>
      <w:r w:rsidR="00920835" w:rsidRPr="000D7BBE">
        <w:rPr>
          <w:rFonts w:eastAsia="Palatino Linotype" w:cs="Palatino Linotype"/>
          <w:bCs/>
          <w:color w:val="000000" w:themeColor="text1"/>
          <w:lang w:val="es-ES"/>
        </w:rPr>
        <w:t xml:space="preserve"> </w:t>
      </w:r>
      <w:r w:rsidRPr="70652167">
        <w:rPr>
          <w:rFonts w:eastAsia="Palatino Linotype" w:cs="Palatino Linotype"/>
          <w:color w:val="000000" w:themeColor="text1"/>
          <w:lang w:val="es-ES"/>
        </w:rPr>
        <w:t>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0D7BBE" w:rsidRDefault="00A970D5" w:rsidP="006922F5">
      <w:pPr>
        <w:pBdr>
          <w:top w:val="nil"/>
          <w:left w:val="nil"/>
          <w:bottom w:val="nil"/>
          <w:right w:val="nil"/>
          <w:between w:val="nil"/>
        </w:pBdr>
        <w:contextualSpacing/>
        <w:rPr>
          <w:rFonts w:eastAsia="Palatino Linotype" w:cs="Palatino Linotype"/>
          <w:color w:val="000000"/>
          <w:sz w:val="22"/>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0D7BBE" w:rsidRDefault="00A970D5" w:rsidP="006922F5">
      <w:pPr>
        <w:pBdr>
          <w:top w:val="nil"/>
          <w:left w:val="nil"/>
          <w:bottom w:val="nil"/>
          <w:right w:val="nil"/>
          <w:between w:val="nil"/>
        </w:pBdr>
        <w:contextualSpacing/>
        <w:rPr>
          <w:rFonts w:eastAsia="Palatino Linotype" w:cs="Palatino Linotype"/>
          <w:color w:val="000000"/>
          <w:sz w:val="22"/>
          <w:szCs w:val="24"/>
        </w:rPr>
      </w:pPr>
    </w:p>
    <w:p w14:paraId="038B0CA5" w14:textId="5C9CB8F2" w:rsidR="00A970D5" w:rsidRPr="006922F5" w:rsidRDefault="00A970D5" w:rsidP="006922F5">
      <w:pPr>
        <w:pStyle w:val="Ttulo2"/>
        <w:rPr>
          <w:rFonts w:eastAsia="Palatino Linotype"/>
        </w:rPr>
      </w:pPr>
      <w:r w:rsidRPr="006922F5">
        <w:rPr>
          <w:rFonts w:eastAsia="Palatino Linotype"/>
        </w:rPr>
        <w:t xml:space="preserve">PRIMERO. De la </w:t>
      </w:r>
      <w:r w:rsidR="00A24D3F">
        <w:rPr>
          <w:rFonts w:eastAsia="Palatino Linotype"/>
        </w:rPr>
        <w:t>s</w:t>
      </w:r>
      <w:r w:rsidRPr="006922F5">
        <w:rPr>
          <w:rFonts w:eastAsia="Palatino Linotype"/>
        </w:rPr>
        <w:t xml:space="preserve">olicitud de </w:t>
      </w:r>
      <w:r w:rsidR="00A24D3F">
        <w:rPr>
          <w:rFonts w:eastAsia="Palatino Linotype"/>
        </w:rPr>
        <w:t>i</w:t>
      </w:r>
      <w:r w:rsidRPr="006922F5">
        <w:rPr>
          <w:rFonts w:eastAsia="Palatino Linotype"/>
        </w:rPr>
        <w:t>nformación.</w:t>
      </w:r>
    </w:p>
    <w:p w14:paraId="0870C154" w14:textId="06D6738C"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FB53A7">
        <w:rPr>
          <w:rFonts w:eastAsia="Palatino Linotype" w:cs="Palatino Linotype"/>
          <w:color w:val="000000"/>
          <w:szCs w:val="24"/>
        </w:rPr>
        <w:t>once</w:t>
      </w:r>
      <w:r w:rsidR="00BE5E7E">
        <w:rPr>
          <w:rFonts w:eastAsia="Palatino Linotype" w:cs="Palatino Linotype"/>
          <w:color w:val="000000"/>
          <w:szCs w:val="24"/>
        </w:rPr>
        <w:t xml:space="preserve"> de marzo</w:t>
      </w:r>
      <w:r w:rsidR="002D3C2D">
        <w:rPr>
          <w:rFonts w:eastAsia="Palatino Linotype" w:cs="Palatino Linotype"/>
          <w:color w:val="000000"/>
          <w:szCs w:val="24"/>
        </w:rPr>
        <w:t xml:space="preserve"> </w:t>
      </w:r>
      <w:r w:rsidR="00AC4CAF">
        <w:rPr>
          <w:rFonts w:eastAsia="Palatino Linotype" w:cs="Palatino Linotype"/>
          <w:color w:val="000000"/>
          <w:szCs w:val="24"/>
        </w:rPr>
        <w:t>de dos mil veinticinco</w:t>
      </w:r>
      <w:r w:rsidR="00B54BC7" w:rsidRPr="006922F5">
        <w:rPr>
          <w:rFonts w:eastAsia="Palatino Linotype" w:cs="Palatino Linotype"/>
          <w:color w:val="000000"/>
          <w:szCs w:val="24"/>
        </w:rPr>
        <w:t xml:space="preserve">, </w:t>
      </w:r>
      <w:r w:rsidR="00771E2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el Sistema de Acceso a la Información Mexiquense (SAIMEX) con el número</w:t>
      </w:r>
      <w:r w:rsidR="00642669">
        <w:rPr>
          <w:rFonts w:eastAsia="Palatino Linotype" w:cs="Palatino Linotype"/>
          <w:b/>
          <w:bCs/>
          <w:color w:val="000000"/>
          <w:szCs w:val="24"/>
        </w:rPr>
        <w:t xml:space="preserve"> </w:t>
      </w:r>
      <w:r w:rsidR="00FB53A7" w:rsidRPr="00FB53A7">
        <w:rPr>
          <w:rFonts w:eastAsia="Palatino Linotype" w:cs="Palatino Linotype"/>
          <w:b/>
          <w:bCs/>
          <w:color w:val="000000"/>
          <w:szCs w:val="24"/>
        </w:rPr>
        <w:t>01495/TOLUCA/IP/2025</w:t>
      </w:r>
      <w:r w:rsidR="00E43667">
        <w:rPr>
          <w:rFonts w:eastAsia="Palatino Linotype" w:cs="Palatino Linotype"/>
          <w:color w:val="000000"/>
          <w:szCs w:val="24"/>
        </w:rPr>
        <w:t xml:space="preserve">, con la que </w:t>
      </w:r>
      <w:r w:rsidR="00A970D5" w:rsidRPr="006922F5">
        <w:rPr>
          <w:rFonts w:eastAsia="Palatino Linotype" w:cs="Palatino Linotype"/>
          <w:color w:val="000000"/>
          <w:szCs w:val="24"/>
        </w:rPr>
        <w:t xml:space="preserve">solicitó </w:t>
      </w:r>
      <w:r w:rsidR="00531CE5">
        <w:rPr>
          <w:rFonts w:eastAsia="Palatino Linotype" w:cs="Palatino Linotype"/>
          <w:color w:val="000000"/>
          <w:szCs w:val="24"/>
        </w:rPr>
        <w:t xml:space="preserve">lo </w:t>
      </w:r>
      <w:r w:rsidR="00A970D5" w:rsidRPr="006922F5">
        <w:rPr>
          <w:rFonts w:eastAsia="Palatino Linotype" w:cs="Palatino Linotype"/>
          <w:color w:val="000000"/>
          <w:szCs w:val="24"/>
        </w:rPr>
        <w:t>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7C090373" w:rsidR="00A970D5" w:rsidRPr="006922F5" w:rsidRDefault="70652167" w:rsidP="009950AD">
      <w:pPr>
        <w:pStyle w:val="Fundamentos"/>
      </w:pPr>
      <w:r w:rsidRPr="70652167">
        <w:rPr>
          <w:lang w:val="es-ES"/>
        </w:rPr>
        <w:t>«</w:t>
      </w:r>
      <w:r w:rsidR="00253DE4" w:rsidRPr="00253DE4">
        <w:t xml:space="preserve"> </w:t>
      </w:r>
      <w:r w:rsidR="00FB53A7" w:rsidRPr="00FB53A7">
        <w:rPr>
          <w:lang w:val="es-ES"/>
        </w:rPr>
        <w:t xml:space="preserve">El modelo, marca, placas y contrato de compra y factura transferencia de pago y expediente completo de la </w:t>
      </w:r>
      <w:proofErr w:type="spellStart"/>
      <w:r w:rsidR="00FB53A7" w:rsidRPr="00FB53A7">
        <w:rPr>
          <w:lang w:val="es-ES"/>
        </w:rPr>
        <w:t>adquisicion</w:t>
      </w:r>
      <w:proofErr w:type="spellEnd"/>
      <w:r w:rsidR="00FB53A7" w:rsidRPr="00FB53A7">
        <w:rPr>
          <w:lang w:val="es-ES"/>
        </w:rPr>
        <w:t xml:space="preserve"> de las 214 patrulla en su administración 2025 si fue asignado directamente o por licitación y quienes participaron en la licitación</w:t>
      </w:r>
      <w:r w:rsidR="002D3C2D" w:rsidRPr="002D3C2D">
        <w:rPr>
          <w:lang w:val="es-ES"/>
        </w:rPr>
        <w:t>.</w:t>
      </w:r>
      <w:r w:rsidRPr="70652167">
        <w:rPr>
          <w:lang w:val="es-ES"/>
        </w:rPr>
        <w:t>»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063B60E" w14:textId="77777777" w:rsidR="007B7C73"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40CE8120" w:rsidR="00A970D5" w:rsidRPr="006922F5" w:rsidRDefault="00531CE5" w:rsidP="006922F5">
      <w:pPr>
        <w:pStyle w:val="Ttulo2"/>
        <w:rPr>
          <w:rFonts w:eastAsia="Palatino Linotype"/>
        </w:rPr>
      </w:pPr>
      <w:r>
        <w:rPr>
          <w:rFonts w:eastAsia="Palatino Linotype"/>
        </w:rPr>
        <w:lastRenderedPageBreak/>
        <w:t>SEGUNDO</w:t>
      </w:r>
      <w:r w:rsidR="00A970D5" w:rsidRPr="006922F5">
        <w:rPr>
          <w:rFonts w:eastAsia="Palatino Linotype"/>
        </w:rPr>
        <w:t>. De</w:t>
      </w:r>
      <w:r w:rsidR="0073242D">
        <w:rPr>
          <w:rFonts w:eastAsia="Palatino Linotype"/>
        </w:rPr>
        <w:t>l turno y</w:t>
      </w:r>
      <w:r w:rsidR="00A970D5" w:rsidRPr="006922F5">
        <w:rPr>
          <w:rFonts w:eastAsia="Palatino Linotype"/>
        </w:rPr>
        <w:t xml:space="preserve"> respuesta del Sujeto Obligado.</w:t>
      </w:r>
    </w:p>
    <w:p w14:paraId="4D3C8310" w14:textId="15B9CF8E" w:rsidR="0073242D"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4A3367">
        <w:rPr>
          <w:rFonts w:eastAsia="Palatino Linotype" w:cs="Palatino Linotype"/>
          <w:color w:val="000000"/>
          <w:szCs w:val="24"/>
        </w:rPr>
        <w:t xml:space="preserve"> </w:t>
      </w:r>
      <w:r w:rsidR="00FB53A7">
        <w:rPr>
          <w:rFonts w:eastAsia="Palatino Linotype" w:cs="Palatino Linotype"/>
          <w:color w:val="000000"/>
          <w:szCs w:val="24"/>
        </w:rPr>
        <w:t>doce</w:t>
      </w:r>
      <w:r w:rsidR="0007216C">
        <w:rPr>
          <w:rFonts w:eastAsia="Palatino Linotype" w:cs="Palatino Linotype"/>
          <w:color w:val="000000"/>
          <w:szCs w:val="24"/>
        </w:rPr>
        <w:t xml:space="preserve"> de marzo</w:t>
      </w:r>
      <w:r w:rsidR="0073242D">
        <w:rPr>
          <w:rFonts w:eastAsia="Palatino Linotype" w:cs="Palatino Linotype"/>
          <w:color w:val="000000"/>
          <w:szCs w:val="24"/>
        </w:rPr>
        <w:t xml:space="preserve"> de la anualidad actuante, el Titular de la Unidad de Transparencia turno la solicitud de acceso a</w:t>
      </w:r>
      <w:r w:rsidR="00F748F8">
        <w:rPr>
          <w:rFonts w:eastAsia="Palatino Linotype" w:cs="Palatino Linotype"/>
          <w:color w:val="000000"/>
          <w:szCs w:val="24"/>
        </w:rPr>
        <w:t xml:space="preserve"> </w:t>
      </w:r>
      <w:r w:rsidR="0007216C">
        <w:rPr>
          <w:rFonts w:eastAsia="Palatino Linotype" w:cs="Palatino Linotype"/>
          <w:color w:val="000000"/>
          <w:szCs w:val="24"/>
        </w:rPr>
        <w:t>los</w:t>
      </w:r>
      <w:r w:rsidR="0073242D">
        <w:rPr>
          <w:rFonts w:eastAsia="Palatino Linotype" w:cs="Palatino Linotype"/>
          <w:color w:val="000000"/>
          <w:szCs w:val="24"/>
        </w:rPr>
        <w:t xml:space="preserve"> servidor</w:t>
      </w:r>
      <w:r w:rsidR="0007216C">
        <w:rPr>
          <w:rFonts w:eastAsia="Palatino Linotype" w:cs="Palatino Linotype"/>
          <w:color w:val="000000"/>
          <w:szCs w:val="24"/>
        </w:rPr>
        <w:t>es</w:t>
      </w:r>
      <w:r w:rsidR="0073242D">
        <w:rPr>
          <w:rFonts w:eastAsia="Palatino Linotype" w:cs="Palatino Linotype"/>
          <w:color w:val="000000"/>
          <w:szCs w:val="24"/>
        </w:rPr>
        <w:t xml:space="preserve"> </w:t>
      </w:r>
      <w:r w:rsidR="0007216C">
        <w:rPr>
          <w:rFonts w:eastAsia="Palatino Linotype" w:cs="Palatino Linotype"/>
          <w:color w:val="000000"/>
          <w:szCs w:val="24"/>
        </w:rPr>
        <w:t>públicos</w:t>
      </w:r>
      <w:r w:rsidR="0073242D">
        <w:rPr>
          <w:rFonts w:eastAsia="Palatino Linotype" w:cs="Palatino Linotype"/>
          <w:color w:val="000000"/>
          <w:szCs w:val="24"/>
        </w:rPr>
        <w:t xml:space="preserve"> habilitad</w:t>
      </w:r>
      <w:r w:rsidR="0007216C">
        <w:rPr>
          <w:rFonts w:eastAsia="Palatino Linotype" w:cs="Palatino Linotype"/>
          <w:color w:val="000000"/>
          <w:szCs w:val="24"/>
        </w:rPr>
        <w:t>os</w:t>
      </w:r>
      <w:r w:rsidR="0073242D">
        <w:rPr>
          <w:rFonts w:eastAsia="Palatino Linotype" w:cs="Palatino Linotype"/>
          <w:color w:val="000000"/>
          <w:szCs w:val="24"/>
        </w:rPr>
        <w:t xml:space="preserve"> para que emitiera</w:t>
      </w:r>
      <w:r w:rsidR="0007216C">
        <w:rPr>
          <w:rFonts w:eastAsia="Palatino Linotype" w:cs="Palatino Linotype"/>
          <w:color w:val="000000"/>
          <w:szCs w:val="24"/>
        </w:rPr>
        <w:t>n</w:t>
      </w:r>
      <w:r w:rsidR="0073242D">
        <w:rPr>
          <w:rFonts w:eastAsia="Palatino Linotype" w:cs="Palatino Linotype"/>
          <w:color w:val="000000"/>
          <w:szCs w:val="24"/>
        </w:rPr>
        <w:t xml:space="preserve"> respuesta.</w:t>
      </w:r>
    </w:p>
    <w:p w14:paraId="3C72BA40" w14:textId="77777777" w:rsidR="00F32662" w:rsidRDefault="00F32662" w:rsidP="006922F5">
      <w:pPr>
        <w:pBdr>
          <w:top w:val="nil"/>
          <w:left w:val="nil"/>
          <w:bottom w:val="nil"/>
          <w:right w:val="nil"/>
          <w:between w:val="nil"/>
        </w:pBdr>
        <w:contextualSpacing/>
        <w:rPr>
          <w:rFonts w:eastAsia="Palatino Linotype" w:cs="Palatino Linotype"/>
          <w:color w:val="000000"/>
          <w:szCs w:val="24"/>
        </w:rPr>
      </w:pPr>
    </w:p>
    <w:p w14:paraId="2EE6F294" w14:textId="0401EB95" w:rsidR="00A970D5" w:rsidRPr="006922F5" w:rsidRDefault="00A323DA"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Así, en fecha </w:t>
      </w:r>
      <w:r w:rsidR="00473DEF">
        <w:rPr>
          <w:rFonts w:eastAsia="Palatino Linotype" w:cs="Palatino Linotype"/>
          <w:color w:val="000000"/>
          <w:szCs w:val="24"/>
        </w:rPr>
        <w:t>dos de abril</w:t>
      </w:r>
      <w:r w:rsidR="004A5EE6">
        <w:rPr>
          <w:rFonts w:eastAsia="Palatino Linotype" w:cs="Palatino Linotype"/>
          <w:color w:val="000000"/>
          <w:szCs w:val="24"/>
        </w:rPr>
        <w:t xml:space="preserve"> de dos mil veinticinco</w:t>
      </w:r>
      <w:r w:rsidR="00A970D5"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00A970D5"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2559F404" w14:textId="77777777" w:rsidR="00473DEF" w:rsidRDefault="23740614" w:rsidP="00473DEF">
      <w:pPr>
        <w:pStyle w:val="Fundamentos"/>
        <w:jc w:val="right"/>
        <w:rPr>
          <w:lang w:val="es-ES"/>
        </w:rPr>
      </w:pPr>
      <w:r w:rsidRPr="23740614">
        <w:rPr>
          <w:lang w:val="es-ES"/>
        </w:rPr>
        <w:t>«</w:t>
      </w:r>
      <w:r w:rsidR="00A323DA" w:rsidRPr="00A323DA">
        <w:t xml:space="preserve"> </w:t>
      </w:r>
      <w:r w:rsidR="00473DEF" w:rsidRPr="00473DEF">
        <w:rPr>
          <w:lang w:val="es-ES"/>
        </w:rPr>
        <w:t>Folio de la solicitud: 01495/TOLUCA/IP/2025</w:t>
      </w:r>
    </w:p>
    <w:p w14:paraId="4A0D8E6A" w14:textId="77777777" w:rsidR="00473DEF" w:rsidRPr="00473DEF" w:rsidRDefault="00473DEF" w:rsidP="00473DEF">
      <w:pPr>
        <w:pStyle w:val="Fundamentos"/>
        <w:jc w:val="right"/>
        <w:rPr>
          <w:lang w:val="es-ES"/>
        </w:rPr>
      </w:pPr>
    </w:p>
    <w:p w14:paraId="06F30264" w14:textId="77777777" w:rsidR="00473DEF" w:rsidRDefault="00473DEF" w:rsidP="00473DEF">
      <w:pPr>
        <w:pStyle w:val="Fundamentos"/>
        <w:rPr>
          <w:lang w:val="es-ES"/>
        </w:rPr>
      </w:pPr>
      <w:r w:rsidRPr="00473DEF">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8BEC80D" w14:textId="77777777" w:rsidR="00473DEF" w:rsidRPr="00473DEF" w:rsidRDefault="00473DEF" w:rsidP="00473DEF">
      <w:pPr>
        <w:pStyle w:val="Fundamentos"/>
        <w:rPr>
          <w:lang w:val="es-ES"/>
        </w:rPr>
      </w:pPr>
    </w:p>
    <w:p w14:paraId="33AF6E00" w14:textId="77777777" w:rsidR="00473DEF" w:rsidRDefault="00473DEF" w:rsidP="00473DEF">
      <w:pPr>
        <w:pStyle w:val="Fundamentos"/>
        <w:rPr>
          <w:lang w:val="es-ES"/>
        </w:rPr>
      </w:pPr>
      <w:r w:rsidRPr="00473DEF">
        <w:rPr>
          <w:lang w:val="es-ES"/>
        </w:rPr>
        <w:t>En atención a la solicitud con folio 01495/TOLUCA/IP/2025, me permito adjuntar al presente la respuesta correspondiente. Sin más por el momento, reciba un saludo.</w:t>
      </w:r>
    </w:p>
    <w:p w14:paraId="051D5473" w14:textId="77777777" w:rsidR="00473DEF" w:rsidRPr="00473DEF" w:rsidRDefault="00473DEF" w:rsidP="00473DEF">
      <w:pPr>
        <w:pStyle w:val="Fundamentos"/>
        <w:rPr>
          <w:lang w:val="es-ES"/>
        </w:rPr>
      </w:pPr>
    </w:p>
    <w:p w14:paraId="6C1BCE43" w14:textId="77777777" w:rsidR="00473DEF" w:rsidRPr="00473DEF" w:rsidRDefault="00473DEF" w:rsidP="00473DEF">
      <w:pPr>
        <w:pStyle w:val="Fundamentos"/>
        <w:rPr>
          <w:lang w:val="es-ES"/>
        </w:rPr>
      </w:pPr>
      <w:r w:rsidRPr="00473DEF">
        <w:rPr>
          <w:lang w:val="es-ES"/>
        </w:rPr>
        <w:t>ATENTAMENTE</w:t>
      </w:r>
    </w:p>
    <w:p w14:paraId="3FE4A9EF" w14:textId="01C4DF7F" w:rsidR="00A970D5" w:rsidRPr="00404754" w:rsidRDefault="00473DEF" w:rsidP="00473DEF">
      <w:pPr>
        <w:pStyle w:val="Fundamentos"/>
        <w:rPr>
          <w:lang w:val="es-MX"/>
        </w:rPr>
      </w:pPr>
      <w:r w:rsidRPr="00473DEF">
        <w:rPr>
          <w:lang w:val="es-ES"/>
        </w:rPr>
        <w:t>Dr. Nahum Miguel Mendoza Morales</w:t>
      </w:r>
      <w:r w:rsidR="00851748">
        <w:rPr>
          <w:lang w:val="es-MX"/>
        </w:rPr>
        <w:t>»</w:t>
      </w:r>
      <w:r w:rsidR="00A970D5" w:rsidRPr="00404754">
        <w:rPr>
          <w:lang w:val="es-MX"/>
        </w:rPr>
        <w:t xml:space="preserve"> (Sic)</w:t>
      </w:r>
    </w:p>
    <w:p w14:paraId="2EAB8352" w14:textId="3B77EF6C" w:rsidR="001107C4" w:rsidRPr="0040475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74F84F8D" w:rsidR="0037112D" w:rsidRPr="0037112D" w:rsidRDefault="70652167" w:rsidP="70652167">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color w:val="000000" w:themeColor="text1"/>
          <w:lang w:val="es-ES"/>
        </w:rPr>
        <w:t xml:space="preserve">El Sujeto Obligado adjuntó a su respuesta </w:t>
      </w:r>
      <w:r w:rsidR="000D08B6">
        <w:rPr>
          <w:rFonts w:eastAsia="Palatino Linotype" w:cs="Palatino Linotype"/>
          <w:color w:val="000000" w:themeColor="text1"/>
          <w:lang w:val="es-ES"/>
        </w:rPr>
        <w:t>el documento</w:t>
      </w:r>
      <w:r w:rsidRPr="70652167">
        <w:rPr>
          <w:rFonts w:eastAsia="Palatino Linotype" w:cs="Palatino Linotype"/>
          <w:color w:val="000000" w:themeColor="text1"/>
          <w:lang w:val="es-ES"/>
        </w:rPr>
        <w:t xml:space="preserve"> denominado</w:t>
      </w:r>
      <w:r w:rsidR="00A63CD7">
        <w:rPr>
          <w:rFonts w:eastAsia="Palatino Linotype" w:cs="Palatino Linotype"/>
          <w:color w:val="000000" w:themeColor="text1"/>
          <w:lang w:val="es-ES"/>
        </w:rPr>
        <w:t xml:space="preserve"> </w:t>
      </w:r>
      <w:r w:rsidR="00A63CD7" w:rsidRPr="70652167">
        <w:rPr>
          <w:rFonts w:eastAsia="Palatino Linotype" w:cs="Palatino Linotype"/>
          <w:b/>
          <w:bCs/>
          <w:color w:val="000000" w:themeColor="text1"/>
          <w:lang w:val="es-ES"/>
        </w:rPr>
        <w:t>«</w:t>
      </w:r>
      <w:r w:rsidR="00473DEF" w:rsidRPr="00473DEF">
        <w:rPr>
          <w:rFonts w:eastAsia="Palatino Linotype" w:cs="Palatino Linotype"/>
          <w:b/>
          <w:bCs/>
          <w:color w:val="000000" w:themeColor="text1"/>
          <w:lang w:val="es-ES"/>
        </w:rPr>
        <w:t>ANEXO LIGA ADMINISTRACIÓN 1495 .docx</w:t>
      </w:r>
      <w:r w:rsidR="001E4621" w:rsidRPr="70652167">
        <w:rPr>
          <w:rFonts w:eastAsia="Palatino Linotype" w:cs="Palatino Linotype"/>
          <w:b/>
          <w:bCs/>
          <w:color w:val="000000" w:themeColor="text1"/>
          <w:lang w:val="es-ES"/>
        </w:rPr>
        <w:t>»</w:t>
      </w:r>
      <w:r w:rsidR="0007216C">
        <w:rPr>
          <w:rFonts w:eastAsia="Palatino Linotype" w:cs="Palatino Linotype"/>
          <w:b/>
          <w:bCs/>
          <w:color w:val="000000" w:themeColor="text1"/>
          <w:lang w:val="es-ES"/>
        </w:rPr>
        <w:t xml:space="preserve"> y </w:t>
      </w:r>
      <w:r w:rsidR="0007216C" w:rsidRPr="0007216C">
        <w:rPr>
          <w:rFonts w:eastAsia="Palatino Linotype" w:cs="Palatino Linotype"/>
          <w:b/>
          <w:bCs/>
          <w:color w:val="000000" w:themeColor="text1"/>
          <w:lang w:val="es-ES"/>
        </w:rPr>
        <w:t>«</w:t>
      </w:r>
      <w:r w:rsidR="00473DEF" w:rsidRPr="00473DEF">
        <w:rPr>
          <w:rFonts w:eastAsia="Palatino Linotype" w:cs="Palatino Linotype"/>
          <w:b/>
          <w:bCs/>
          <w:color w:val="000000" w:themeColor="text1"/>
          <w:lang w:val="es-ES"/>
        </w:rPr>
        <w:t>R.01495.2025.pdf</w:t>
      </w:r>
      <w:r w:rsidR="0007216C" w:rsidRPr="0007216C">
        <w:rPr>
          <w:rFonts w:eastAsia="Palatino Linotype" w:cs="Palatino Linotype"/>
          <w:b/>
          <w:bCs/>
          <w:color w:val="000000" w:themeColor="text1"/>
          <w:lang w:val="es-ES"/>
        </w:rPr>
        <w:t>»</w:t>
      </w:r>
      <w:r w:rsidR="001E4621" w:rsidRPr="70652167">
        <w:rPr>
          <w:rFonts w:eastAsia="Palatino Linotype" w:cs="Palatino Linotype"/>
          <w:color w:val="000000" w:themeColor="text1"/>
          <w:lang w:val="es-ES"/>
        </w:rPr>
        <w:t xml:space="preserve">, </w:t>
      </w:r>
      <w:r w:rsidR="00F17165">
        <w:rPr>
          <w:rFonts w:eastAsia="Palatino Linotype" w:cs="Palatino Linotype"/>
          <w:color w:val="000000" w:themeColor="text1"/>
          <w:lang w:val="es-ES"/>
        </w:rPr>
        <w:t>cuyo</w:t>
      </w:r>
      <w:r w:rsidRPr="70652167">
        <w:rPr>
          <w:rFonts w:eastAsia="Palatino Linotype" w:cs="Palatino Linotype"/>
          <w:color w:val="000000" w:themeColor="text1"/>
          <w:lang w:val="es-ES"/>
        </w:rPr>
        <w:t xml:space="preserve"> contenido</w:t>
      </w:r>
      <w:r w:rsidR="007229FC">
        <w:rPr>
          <w:rFonts w:eastAsia="Palatino Linotype" w:cs="Palatino Linotype"/>
          <w:color w:val="000000" w:themeColor="text1"/>
          <w:lang w:val="es-ES"/>
        </w:rPr>
        <w:t xml:space="preserve"> no se reproduce por ser del conocimiento de las partes; no obstante,</w:t>
      </w:r>
      <w:r w:rsidRPr="70652167">
        <w:rPr>
          <w:rFonts w:eastAsia="Palatino Linotype" w:cs="Palatino Linotype"/>
          <w:color w:val="000000" w:themeColor="text1"/>
          <w:lang w:val="es-ES"/>
        </w:rPr>
        <w:t xml:space="preserve"> será motivo de análisis en el estudio correspondiente.</w:t>
      </w:r>
    </w:p>
    <w:p w14:paraId="2011BBDD" w14:textId="59DE9A48" w:rsidR="0037112D" w:rsidRPr="0037112D" w:rsidRDefault="0007216C"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 </w:t>
      </w:r>
    </w:p>
    <w:p w14:paraId="58FA11DD" w14:textId="58E2061C" w:rsidR="00A970D5" w:rsidRPr="006922F5" w:rsidRDefault="00531CE5"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1C039766" w:rsidR="00A970D5" w:rsidRPr="006922F5" w:rsidRDefault="0090115A" w:rsidP="006922F5">
      <w:pPr>
        <w:pBdr>
          <w:top w:val="nil"/>
          <w:left w:val="nil"/>
          <w:bottom w:val="nil"/>
          <w:right w:val="nil"/>
          <w:between w:val="nil"/>
        </w:pBdr>
        <w:contextualSpacing/>
        <w:rPr>
          <w:rFonts w:eastAsia="Palatino Linotype" w:cs="Palatino Linotype"/>
          <w:color w:val="000000"/>
          <w:szCs w:val="24"/>
        </w:rPr>
      </w:pPr>
      <w:r w:rsidRPr="0090115A">
        <w:rPr>
          <w:rFonts w:eastAsia="Palatino Linotype" w:cs="Palatino Linotype"/>
          <w:color w:val="000000"/>
          <w:szCs w:val="24"/>
        </w:rPr>
        <w:t>Inconforme con la respuesta emitida</w:t>
      </w:r>
      <w:r w:rsidR="00E43667">
        <w:rPr>
          <w:rFonts w:eastAsia="Palatino Linotype" w:cs="Palatino Linotype"/>
          <w:color w:val="000000"/>
          <w:szCs w:val="24"/>
        </w:rPr>
        <w:t xml:space="preserve"> por el Sujeto Obligado</w:t>
      </w:r>
      <w:r w:rsidR="006726AD">
        <w:rPr>
          <w:rFonts w:eastAsia="Palatino Linotype" w:cs="Palatino Linotype"/>
          <w:color w:val="000000"/>
          <w:szCs w:val="24"/>
        </w:rPr>
        <w:t>, el</w:t>
      </w:r>
      <w:r w:rsidRPr="0090115A">
        <w:rPr>
          <w:rFonts w:eastAsia="Palatino Linotype" w:cs="Palatino Linotype"/>
          <w:color w:val="000000"/>
          <w:szCs w:val="24"/>
        </w:rPr>
        <w:t xml:space="preserve"> Recurrente interpuso el presente recurso de revisión el </w:t>
      </w:r>
      <w:r w:rsidR="00D85651">
        <w:rPr>
          <w:rFonts w:eastAsia="Palatino Linotype" w:cs="Palatino Linotype"/>
          <w:color w:val="000000"/>
          <w:szCs w:val="24"/>
        </w:rPr>
        <w:t>tres de abril</w:t>
      </w:r>
      <w:r w:rsidR="00DE2889">
        <w:rPr>
          <w:rFonts w:eastAsia="Palatino Linotype" w:cs="Palatino Linotype"/>
          <w:color w:val="000000"/>
          <w:szCs w:val="24"/>
        </w:rPr>
        <w:t xml:space="preserve"> de dos mil veinticinco</w:t>
      </w:r>
      <w:r w:rsidRPr="0090115A">
        <w:rPr>
          <w:rFonts w:eastAsia="Palatino Linotype" w:cs="Palatino Linotype"/>
          <w:color w:val="000000"/>
          <w:szCs w:val="24"/>
        </w:rPr>
        <w:t xml:space="preserve">, el cual se registró en </w:t>
      </w:r>
      <w:r w:rsidRPr="0090115A">
        <w:rPr>
          <w:rFonts w:eastAsia="Palatino Linotype" w:cs="Palatino Linotype"/>
          <w:color w:val="000000"/>
          <w:szCs w:val="24"/>
        </w:rPr>
        <w:lastRenderedPageBreak/>
        <w:t>el SAIMEX con el expediente número</w:t>
      </w:r>
      <w:r w:rsidR="00A970D5" w:rsidRPr="006922F5">
        <w:rPr>
          <w:rFonts w:eastAsia="Palatino Linotype" w:cs="Palatino Linotype"/>
          <w:color w:val="000000"/>
          <w:szCs w:val="24"/>
        </w:rPr>
        <w:t xml:space="preserve"> </w:t>
      </w:r>
      <w:r w:rsidR="000D7BBE">
        <w:rPr>
          <w:rFonts w:eastAsia="Palatino Linotype" w:cs="Palatino Linotype"/>
          <w:b/>
          <w:color w:val="000000"/>
          <w:szCs w:val="24"/>
        </w:rPr>
        <w:t>0</w:t>
      </w:r>
      <w:r w:rsidR="00F274F8">
        <w:rPr>
          <w:rFonts w:eastAsia="Palatino Linotype" w:cs="Palatino Linotype"/>
          <w:b/>
          <w:color w:val="000000"/>
          <w:szCs w:val="24"/>
        </w:rPr>
        <w:t>3</w:t>
      </w:r>
      <w:r w:rsidR="00D85651">
        <w:rPr>
          <w:rFonts w:eastAsia="Palatino Linotype" w:cs="Palatino Linotype"/>
          <w:b/>
          <w:color w:val="000000"/>
          <w:szCs w:val="24"/>
        </w:rPr>
        <w:t>98</w:t>
      </w:r>
      <w:r w:rsidR="00F274F8">
        <w:rPr>
          <w:rFonts w:eastAsia="Palatino Linotype" w:cs="Palatino Linotype"/>
          <w:b/>
          <w:color w:val="000000"/>
          <w:szCs w:val="24"/>
        </w:rPr>
        <w:t>0</w:t>
      </w:r>
      <w:r w:rsidR="000D7BBE">
        <w:rPr>
          <w:rFonts w:eastAsia="Palatino Linotype" w:cs="Palatino Linotype"/>
          <w:b/>
          <w:color w:val="000000"/>
          <w:szCs w:val="24"/>
        </w:rPr>
        <w:t>/INFOEM/IP/RR/2025</w:t>
      </w:r>
      <w:r w:rsidR="00A06896" w:rsidRPr="006922F5">
        <w:rPr>
          <w:rFonts w:eastAsia="Palatino Linotype" w:cs="Palatino Linotype"/>
          <w:color w:val="000000"/>
          <w:szCs w:val="24"/>
        </w:rPr>
        <w:t xml:space="preserve">, </w:t>
      </w:r>
      <w:r>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1FDA1704" w:rsidR="00A970D5" w:rsidRPr="006922F5" w:rsidRDefault="5C35490E" w:rsidP="5C35490E">
      <w:pPr>
        <w:pStyle w:val="Fundamentos"/>
        <w:rPr>
          <w:b/>
          <w:bCs/>
          <w:lang w:val="es-ES"/>
        </w:rPr>
      </w:pPr>
      <w:r w:rsidRPr="5C35490E">
        <w:rPr>
          <w:lang w:val="es-ES"/>
        </w:rPr>
        <w:t>«</w:t>
      </w:r>
      <w:r w:rsidR="003E30B3" w:rsidRPr="003E30B3">
        <w:t xml:space="preserve"> </w:t>
      </w:r>
      <w:r w:rsidR="00D85651" w:rsidRPr="00D85651">
        <w:rPr>
          <w:lang w:val="es-ES"/>
        </w:rPr>
        <w:t>El Ayuntamiento de Toluca nuevamente es opaco</w:t>
      </w:r>
      <w:r w:rsidRPr="5C35490E">
        <w:rPr>
          <w:lang w:val="es-ES"/>
        </w:rPr>
        <w:t>» (Sic)</w:t>
      </w:r>
    </w:p>
    <w:p w14:paraId="3C40A441" w14:textId="0B2599C4" w:rsidR="00A970D5" w:rsidRDefault="00A970D5" w:rsidP="00FA1919">
      <w:pPr>
        <w:tabs>
          <w:tab w:val="left" w:pos="2515"/>
        </w:tabs>
        <w:contextualSpacing/>
        <w:rPr>
          <w:rFonts w:eastAsia="Palatino Linotype" w:cs="Palatino Linotype"/>
          <w:iCs/>
          <w:szCs w:val="24"/>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6D54B621" w:rsidR="00300EA0" w:rsidRPr="006922F5" w:rsidRDefault="00300EA0" w:rsidP="00300EA0">
      <w:pPr>
        <w:pStyle w:val="Fundamentos"/>
        <w:rPr>
          <w:b/>
          <w:bCs/>
          <w:lang w:val="es-ES"/>
        </w:rPr>
      </w:pPr>
      <w:r w:rsidRPr="5C35490E">
        <w:rPr>
          <w:lang w:val="es-ES"/>
        </w:rPr>
        <w:t>«</w:t>
      </w:r>
      <w:r w:rsidR="003E30B3" w:rsidRPr="003E30B3">
        <w:t xml:space="preserve"> </w:t>
      </w:r>
      <w:r w:rsidR="00D85651" w:rsidRPr="00D85651">
        <w:rPr>
          <w:lang w:val="es-ES"/>
        </w:rPr>
        <w:t>Con su liga no se satisface el derechos de acceso no atiende la solicitud completa y en su lugar no esta lo que se pidió</w:t>
      </w:r>
      <w:r w:rsidRPr="5C35490E">
        <w:rPr>
          <w:lang w:val="es-ES"/>
        </w:rPr>
        <w:t>» (Sic)</w:t>
      </w:r>
    </w:p>
    <w:p w14:paraId="0A3CE1C1" w14:textId="77777777" w:rsidR="00390EBF" w:rsidRDefault="00390EBF" w:rsidP="006922F5">
      <w:pPr>
        <w:contextualSpacing/>
        <w:rPr>
          <w:rFonts w:eastAsia="Palatino Linotype" w:cs="Palatino Linotype"/>
          <w:iCs/>
          <w:szCs w:val="24"/>
          <w:lang w:val="es-ES"/>
        </w:rPr>
      </w:pPr>
    </w:p>
    <w:p w14:paraId="11D7F189" w14:textId="400C074D" w:rsidR="00A970D5" w:rsidRPr="006922F5" w:rsidRDefault="00531CE5" w:rsidP="006922F5">
      <w:pPr>
        <w:pStyle w:val="Ttulo2"/>
        <w:rPr>
          <w:rFonts w:eastAsia="Palatino Linotype"/>
        </w:rPr>
      </w:pPr>
      <w:r>
        <w:rPr>
          <w:rFonts w:eastAsia="Palatino Linotype"/>
        </w:rPr>
        <w:t>CUAR</w:t>
      </w:r>
      <w:r w:rsidR="007A1154">
        <w:rPr>
          <w:rFonts w:eastAsia="Palatino Linotype"/>
        </w:rPr>
        <w:t>TO</w:t>
      </w:r>
      <w:r w:rsidR="00A970D5" w:rsidRPr="006922F5">
        <w:rPr>
          <w:rFonts w:eastAsia="Palatino Linotype"/>
        </w:rPr>
        <w:t>. Del turno y admisión del recurso de revisión.</w:t>
      </w:r>
    </w:p>
    <w:p w14:paraId="2459DEBA" w14:textId="0857628F"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Pr>
          <w:rFonts w:eastAsia="Palatino Linotype" w:cs="Palatino Linotype"/>
          <w:color w:val="000000" w:themeColor="text1"/>
          <w:lang w:val="es-ES"/>
        </w:rPr>
        <w:t xml:space="preserve"> admisión de fecha </w:t>
      </w:r>
      <w:r w:rsidR="00625BF6">
        <w:rPr>
          <w:rFonts w:eastAsia="Palatino Linotype" w:cs="Palatino Linotype"/>
          <w:color w:val="000000" w:themeColor="text1"/>
          <w:lang w:val="es-ES"/>
        </w:rPr>
        <w:t>ocho</w:t>
      </w:r>
      <w:r w:rsidR="00D46760">
        <w:rPr>
          <w:rFonts w:eastAsia="Palatino Linotype" w:cs="Palatino Linotype"/>
          <w:color w:val="000000" w:themeColor="text1"/>
          <w:lang w:val="es-ES"/>
        </w:rPr>
        <w:t xml:space="preserve"> de abril</w:t>
      </w:r>
      <w:r w:rsidR="00774AC3">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230F8339" w:rsidR="00A970D5" w:rsidRPr="004941FA" w:rsidRDefault="00531CE5" w:rsidP="006922F5">
      <w:pPr>
        <w:pStyle w:val="Ttulo2"/>
        <w:rPr>
          <w:rFonts w:eastAsia="Palatino Linotype"/>
        </w:rPr>
      </w:pPr>
      <w:r w:rsidRPr="004941FA">
        <w:rPr>
          <w:rFonts w:eastAsia="Palatino Linotype"/>
        </w:rPr>
        <w:t>QUIN</w:t>
      </w:r>
      <w:r w:rsidR="007A1154" w:rsidRPr="004941FA">
        <w:rPr>
          <w:rFonts w:eastAsia="Palatino Linotype"/>
        </w:rPr>
        <w:t>TO</w:t>
      </w:r>
      <w:r w:rsidR="00A970D5" w:rsidRPr="004941FA">
        <w:rPr>
          <w:rFonts w:eastAsia="Palatino Linotype"/>
        </w:rPr>
        <w:t>. De la etapa de instrucción.</w:t>
      </w:r>
    </w:p>
    <w:p w14:paraId="7532CADE" w14:textId="15FD1EC2" w:rsidR="004941FA" w:rsidRPr="009D62BC" w:rsidRDefault="004941FA" w:rsidP="004941FA">
      <w:pPr>
        <w:pBdr>
          <w:top w:val="nil"/>
          <w:left w:val="nil"/>
          <w:bottom w:val="nil"/>
          <w:right w:val="nil"/>
          <w:between w:val="nil"/>
        </w:pBdr>
        <w:contextualSpacing/>
        <w:rPr>
          <w:rFonts w:eastAsia="Palatino Linotype" w:cs="Palatino Linotype"/>
          <w:color w:val="000000"/>
          <w:lang w:val="es-ES"/>
        </w:rPr>
      </w:pPr>
      <w:r w:rsidRPr="1064B07E">
        <w:rPr>
          <w:rFonts w:eastAsia="Palatino Linotype" w:cs="Palatino Linotype"/>
          <w:color w:val="000000" w:themeColor="text1"/>
          <w:lang w:val="es-ES"/>
        </w:rPr>
        <w:t>Durante la etapa de instrucción, s</w:t>
      </w:r>
      <w:r>
        <w:rPr>
          <w:rFonts w:eastAsia="Palatino Linotype" w:cs="Palatino Linotype"/>
          <w:color w:val="000000" w:themeColor="text1"/>
          <w:lang w:val="es-ES"/>
        </w:rPr>
        <w:t xml:space="preserve">e observa que en fecha </w:t>
      </w:r>
      <w:r w:rsidR="00511D7E">
        <w:rPr>
          <w:rFonts w:eastAsia="Palatino Linotype" w:cs="Palatino Linotype"/>
          <w:color w:val="000000" w:themeColor="text1"/>
          <w:lang w:val="es-ES"/>
        </w:rPr>
        <w:t>nueve de abril</w:t>
      </w:r>
      <w:r>
        <w:rPr>
          <w:rFonts w:eastAsia="Palatino Linotype" w:cs="Palatino Linotype"/>
          <w:color w:val="000000" w:themeColor="text1"/>
          <w:lang w:val="es-ES"/>
        </w:rPr>
        <w:t xml:space="preserve"> de dos mil veinticinco</w:t>
      </w:r>
      <w:r w:rsidRPr="1064B07E">
        <w:rPr>
          <w:rFonts w:eastAsia="Palatino Linotype" w:cs="Palatino Linotype"/>
          <w:color w:val="000000" w:themeColor="text1"/>
          <w:lang w:val="es-ES"/>
        </w:rPr>
        <w:t xml:space="preserve">, el Sujeto Obligado rindió su Informe Justificado, consistente en </w:t>
      </w:r>
      <w:r w:rsidR="00286269">
        <w:rPr>
          <w:rFonts w:eastAsia="Palatino Linotype" w:cs="Palatino Linotype"/>
          <w:color w:val="000000" w:themeColor="text1"/>
          <w:lang w:val="es-ES"/>
        </w:rPr>
        <w:t xml:space="preserve">el </w:t>
      </w:r>
      <w:r>
        <w:rPr>
          <w:rFonts w:eastAsia="Palatino Linotype" w:cs="Palatino Linotype"/>
          <w:color w:val="000000" w:themeColor="text1"/>
          <w:lang w:val="es-ES"/>
        </w:rPr>
        <w:t xml:space="preserve">documento </w:t>
      </w:r>
      <w:r w:rsidRPr="00060093">
        <w:rPr>
          <w:rFonts w:eastAsia="Palatino Linotype" w:cs="Palatino Linotype"/>
          <w:color w:val="000000" w:themeColor="text1"/>
          <w:lang w:val="es-ES"/>
        </w:rPr>
        <w:t>denominado</w:t>
      </w:r>
      <w:r w:rsidR="003C6404">
        <w:rPr>
          <w:rFonts w:eastAsia="Palatino Linotype" w:cs="Palatino Linotype"/>
          <w:color w:val="000000" w:themeColor="text1"/>
          <w:lang w:val="es-ES"/>
        </w:rPr>
        <w:t xml:space="preserve"> </w:t>
      </w:r>
      <w:r w:rsidR="003C6404">
        <w:rPr>
          <w:rFonts w:eastAsia="Palatino Linotype" w:cs="Palatino Linotype"/>
          <w:b/>
          <w:bCs/>
          <w:color w:val="000000" w:themeColor="text1"/>
          <w:lang w:val="es-ES"/>
        </w:rPr>
        <w:t>«</w:t>
      </w:r>
      <w:r w:rsidR="00D46760" w:rsidRPr="00D46760">
        <w:rPr>
          <w:rFonts w:eastAsia="Palatino Linotype" w:cs="Palatino Linotype"/>
          <w:b/>
          <w:bCs/>
          <w:color w:val="000000" w:themeColor="text1"/>
          <w:lang w:val="es-ES"/>
        </w:rPr>
        <w:t>[</w:t>
      </w:r>
      <w:proofErr w:type="spellStart"/>
      <w:r w:rsidR="00D46760" w:rsidRPr="00D46760">
        <w:rPr>
          <w:rFonts w:eastAsia="Palatino Linotype" w:cs="Palatino Linotype"/>
          <w:b/>
          <w:bCs/>
          <w:color w:val="000000" w:themeColor="text1"/>
          <w:lang w:val="es-ES"/>
        </w:rPr>
        <w:t>Untitled</w:t>
      </w:r>
      <w:proofErr w:type="spellEnd"/>
      <w:r w:rsidR="00D46760" w:rsidRPr="00D46760">
        <w:rPr>
          <w:rFonts w:eastAsia="Palatino Linotype" w:cs="Palatino Linotype"/>
          <w:b/>
          <w:bCs/>
          <w:color w:val="000000" w:themeColor="text1"/>
          <w:lang w:val="es-ES"/>
        </w:rPr>
        <w:t>]_2025040911560735.pd</w:t>
      </w:r>
      <w:r w:rsidRPr="00060093">
        <w:rPr>
          <w:rFonts w:eastAsia="Palatino Linotype" w:cs="Palatino Linotype"/>
          <w:b/>
          <w:bCs/>
          <w:color w:val="000000" w:themeColor="text1"/>
          <w:lang w:val="es-ES"/>
        </w:rPr>
        <w:t>»</w:t>
      </w:r>
      <w:r w:rsidRPr="00060093">
        <w:rPr>
          <w:rFonts w:eastAsia="Palatino Linotype" w:cs="Palatino Linotype"/>
          <w:color w:val="000000" w:themeColor="text1"/>
          <w:lang w:val="es-ES"/>
        </w:rPr>
        <w:t>,</w:t>
      </w:r>
      <w:r w:rsidR="00D46760">
        <w:rPr>
          <w:rFonts w:eastAsia="Palatino Linotype" w:cs="Palatino Linotype"/>
          <w:color w:val="000000" w:themeColor="text1"/>
          <w:lang w:val="es-ES"/>
        </w:rPr>
        <w:t xml:space="preserve"> y en SAIMEX, el texto </w:t>
      </w:r>
      <w:r w:rsidR="00D46760" w:rsidRPr="00D46760">
        <w:rPr>
          <w:rFonts w:eastAsia="Palatino Linotype" w:cs="Palatino Linotype"/>
          <w:i/>
          <w:iCs/>
          <w:color w:val="000000" w:themeColor="text1"/>
          <w:lang w:val="es-ES"/>
        </w:rPr>
        <w:t>“</w:t>
      </w:r>
      <w:r w:rsidR="00625BF6" w:rsidRPr="00625BF6">
        <w:rPr>
          <w:rFonts w:eastAsia="Palatino Linotype" w:cs="Palatino Linotype"/>
          <w:i/>
          <w:iCs/>
          <w:color w:val="000000" w:themeColor="text1"/>
          <w:lang w:val="es-ES"/>
        </w:rPr>
        <w:t>ANEXOS 03980-2025.pdf</w:t>
      </w:r>
      <w:r w:rsidR="00D46760" w:rsidRPr="00D46760">
        <w:rPr>
          <w:rFonts w:eastAsia="Palatino Linotype" w:cs="Palatino Linotype"/>
          <w:i/>
          <w:iCs/>
          <w:color w:val="000000" w:themeColor="text1"/>
          <w:lang w:val="es-ES"/>
        </w:rPr>
        <w:t>”</w:t>
      </w:r>
      <w:r>
        <w:rPr>
          <w:rFonts w:eastAsia="Palatino Linotype" w:cs="Palatino Linotype"/>
          <w:color w:val="000000" w:themeColor="text1"/>
          <w:lang w:val="es-ES"/>
        </w:rPr>
        <w:t xml:space="preserve"> </w:t>
      </w:r>
      <w:r w:rsidR="00625BF6">
        <w:rPr>
          <w:rFonts w:eastAsia="Palatino Linotype" w:cs="Palatino Linotype"/>
          <w:color w:val="000000" w:themeColor="text1"/>
          <w:lang w:val="es-ES"/>
        </w:rPr>
        <w:t>y “</w:t>
      </w:r>
      <w:r w:rsidR="00625BF6" w:rsidRPr="00625BF6">
        <w:rPr>
          <w:rFonts w:eastAsia="Palatino Linotype" w:cs="Palatino Linotype"/>
          <w:color w:val="000000" w:themeColor="text1"/>
          <w:lang w:val="es-ES"/>
        </w:rPr>
        <w:tab/>
        <w:t>Ratificación 03980.pdf</w:t>
      </w:r>
      <w:r w:rsidR="00625BF6">
        <w:rPr>
          <w:rFonts w:eastAsia="Palatino Linotype" w:cs="Palatino Linotype"/>
          <w:color w:val="000000" w:themeColor="text1"/>
          <w:lang w:val="es-ES"/>
        </w:rPr>
        <w:t xml:space="preserve">” </w:t>
      </w:r>
      <w:r>
        <w:rPr>
          <w:rFonts w:eastAsia="Palatino Linotype" w:cs="Palatino Linotype"/>
          <w:color w:val="000000" w:themeColor="text1"/>
          <w:lang w:val="es-ES"/>
        </w:rPr>
        <w:t>el cual fue puesto</w:t>
      </w:r>
      <w:r w:rsidRPr="1064B07E">
        <w:rPr>
          <w:rFonts w:eastAsia="Palatino Linotype" w:cs="Palatino Linotype"/>
          <w:color w:val="000000" w:themeColor="text1"/>
          <w:lang w:val="es-ES"/>
        </w:rPr>
        <w:t xml:space="preserve"> a la vista del Recur</w:t>
      </w:r>
      <w:r>
        <w:rPr>
          <w:rFonts w:eastAsia="Palatino Linotype" w:cs="Palatino Linotype"/>
          <w:color w:val="000000" w:themeColor="text1"/>
          <w:lang w:val="es-ES"/>
        </w:rPr>
        <w:t xml:space="preserve">rente </w:t>
      </w:r>
      <w:r w:rsidR="00511D7E">
        <w:rPr>
          <w:rFonts w:eastAsia="Palatino Linotype" w:cs="Palatino Linotype"/>
          <w:color w:val="000000" w:themeColor="text1"/>
          <w:lang w:val="es-ES"/>
        </w:rPr>
        <w:t xml:space="preserve">en fecha </w:t>
      </w:r>
      <w:r w:rsidR="00625BF6">
        <w:rPr>
          <w:rFonts w:eastAsia="Palatino Linotype" w:cs="Palatino Linotype"/>
          <w:color w:val="000000" w:themeColor="text1"/>
          <w:lang w:val="es-ES"/>
        </w:rPr>
        <w:t>siete de mayo</w:t>
      </w:r>
      <w:r w:rsidR="00511D7E">
        <w:rPr>
          <w:rFonts w:eastAsia="Palatino Linotype" w:cs="Palatino Linotype"/>
          <w:color w:val="000000" w:themeColor="text1"/>
          <w:lang w:val="es-ES"/>
        </w:rPr>
        <w:t xml:space="preserve"> de los actuantes.</w:t>
      </w:r>
      <w:r w:rsidRPr="1064B07E">
        <w:rPr>
          <w:rFonts w:eastAsia="Palatino Linotype" w:cs="Palatino Linotype"/>
          <w:color w:val="000000" w:themeColor="text1"/>
          <w:lang w:val="es-ES"/>
        </w:rPr>
        <w:t xml:space="preserve"> Por </w:t>
      </w:r>
      <w:r>
        <w:rPr>
          <w:rFonts w:eastAsia="Palatino Linotype" w:cs="Palatino Linotype"/>
          <w:color w:val="000000" w:themeColor="text1"/>
          <w:lang w:val="es-ES"/>
        </w:rPr>
        <w:t>su</w:t>
      </w:r>
      <w:r w:rsidRPr="1064B07E">
        <w:rPr>
          <w:rFonts w:eastAsia="Palatino Linotype" w:cs="Palatino Linotype"/>
          <w:color w:val="000000" w:themeColor="text1"/>
          <w:lang w:val="es-ES"/>
        </w:rPr>
        <w:t xml:space="preserve"> parte, </w:t>
      </w:r>
      <w:r w:rsidRPr="00307FAC">
        <w:rPr>
          <w:rFonts w:eastAsia="Palatino Linotype" w:cs="Palatino Linotype"/>
          <w:bCs/>
          <w:color w:val="000000" w:themeColor="text1"/>
          <w:lang w:val="es-ES"/>
        </w:rPr>
        <w:t>el</w:t>
      </w:r>
      <w:r w:rsidRPr="00307FAC">
        <w:rPr>
          <w:rFonts w:eastAsia="Palatino Linotype" w:cs="Palatino Linotype"/>
          <w:color w:val="000000" w:themeColor="text1"/>
          <w:lang w:val="es-ES"/>
        </w:rPr>
        <w:t xml:space="preserve"> </w:t>
      </w:r>
      <w:r w:rsidRPr="1064B07E">
        <w:rPr>
          <w:rFonts w:eastAsia="Palatino Linotype" w:cs="Palatino Linotype"/>
          <w:color w:val="000000" w:themeColor="text1"/>
          <w:lang w:val="es-ES"/>
        </w:rPr>
        <w:t xml:space="preserve">Recurrente </w:t>
      </w:r>
      <w:r>
        <w:rPr>
          <w:rFonts w:eastAsia="Palatino Linotype" w:cs="Palatino Linotype"/>
          <w:color w:val="000000" w:themeColor="text1"/>
          <w:lang w:val="es-ES"/>
        </w:rPr>
        <w:t xml:space="preserve">no emitió manifestaciones, vertió alegatos ni presentó pruebas que a su derecho conviniera; así </w:t>
      </w:r>
      <w:r>
        <w:rPr>
          <w:rFonts w:eastAsia="Palatino Linotype" w:cs="Palatino Linotype"/>
          <w:color w:val="000000" w:themeColor="text1"/>
          <w:lang w:val="es-ES"/>
        </w:rPr>
        <w:lastRenderedPageBreak/>
        <w:t>como tampoco se pronunció respecto del Informe Justificado</w:t>
      </w:r>
      <w:r w:rsidRPr="1064B07E">
        <w:rPr>
          <w:rFonts w:eastAsia="Palatino Linotype" w:cs="Palatino Linotype"/>
          <w:color w:val="000000" w:themeColor="text1"/>
          <w:lang w:val="es-ES"/>
        </w:rPr>
        <w:t>. El contenido de</w:t>
      </w:r>
      <w:r w:rsidR="00BD3132">
        <w:rPr>
          <w:rFonts w:eastAsia="Palatino Linotype" w:cs="Palatino Linotype"/>
          <w:color w:val="000000" w:themeColor="text1"/>
          <w:lang w:val="es-ES"/>
        </w:rPr>
        <w:t xml:space="preserve"> </w:t>
      </w:r>
      <w:r>
        <w:rPr>
          <w:rFonts w:eastAsia="Palatino Linotype" w:cs="Palatino Linotype"/>
          <w:color w:val="000000" w:themeColor="text1"/>
          <w:lang w:val="es-ES"/>
        </w:rPr>
        <w:t>l</w:t>
      </w:r>
      <w:r w:rsidR="00BD3132">
        <w:rPr>
          <w:rFonts w:eastAsia="Palatino Linotype" w:cs="Palatino Linotype"/>
          <w:color w:val="000000" w:themeColor="text1"/>
          <w:lang w:val="es-ES"/>
        </w:rPr>
        <w:t>os</w:t>
      </w:r>
      <w:r>
        <w:rPr>
          <w:rFonts w:eastAsia="Palatino Linotype" w:cs="Palatino Linotype"/>
          <w:color w:val="000000" w:themeColor="text1"/>
          <w:lang w:val="es-ES"/>
        </w:rPr>
        <w:t xml:space="preserve"> documento</w:t>
      </w:r>
      <w:r w:rsidR="00BD3132">
        <w:rPr>
          <w:rFonts w:eastAsia="Palatino Linotype" w:cs="Palatino Linotype"/>
          <w:color w:val="000000" w:themeColor="text1"/>
          <w:lang w:val="es-ES"/>
        </w:rPr>
        <w:t>s</w:t>
      </w:r>
      <w:r>
        <w:rPr>
          <w:rFonts w:eastAsia="Palatino Linotype" w:cs="Palatino Linotype"/>
          <w:color w:val="000000" w:themeColor="text1"/>
          <w:lang w:val="es-ES"/>
        </w:rPr>
        <w:t xml:space="preserve"> referido</w:t>
      </w:r>
      <w:r w:rsidR="00BD3132">
        <w:rPr>
          <w:rFonts w:eastAsia="Palatino Linotype" w:cs="Palatino Linotype"/>
          <w:color w:val="000000" w:themeColor="text1"/>
          <w:lang w:val="es-ES"/>
        </w:rPr>
        <w:t>s</w:t>
      </w:r>
      <w:r w:rsidRPr="1064B07E">
        <w:rPr>
          <w:rFonts w:eastAsia="Palatino Linotype" w:cs="Palatino Linotype"/>
          <w:color w:val="000000" w:themeColor="text1"/>
          <w:lang w:val="es-ES"/>
        </w:rPr>
        <w:t xml:space="preserve"> será motivo de análisis durante el estudio respectivo.</w:t>
      </w:r>
    </w:p>
    <w:p w14:paraId="5B536618" w14:textId="7ED50870" w:rsidR="00C02596" w:rsidRPr="006922F5"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0881659B" w:rsidR="00A970D5" w:rsidRPr="006922F5" w:rsidRDefault="007A1154" w:rsidP="006922F5">
      <w:pPr>
        <w:pStyle w:val="Ttulo2"/>
        <w:rPr>
          <w:rFonts w:eastAsia="Palatino Linotype"/>
        </w:rPr>
      </w:pPr>
      <w:r>
        <w:rPr>
          <w:rFonts w:eastAsia="Palatino Linotype"/>
        </w:rPr>
        <w:t>S</w:t>
      </w:r>
      <w:r w:rsidR="00531CE5">
        <w:rPr>
          <w:rFonts w:eastAsia="Palatino Linotype"/>
        </w:rPr>
        <w:t>EXTO</w:t>
      </w:r>
      <w:r w:rsidR="00A970D5" w:rsidRPr="006922F5">
        <w:rPr>
          <w:rFonts w:eastAsia="Palatino Linotype"/>
        </w:rPr>
        <w:t>. Del cierre de instrucción.</w:t>
      </w:r>
    </w:p>
    <w:p w14:paraId="2456F4BD" w14:textId="0E8C1799" w:rsidR="00A970D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7826F1">
        <w:rPr>
          <w:rFonts w:eastAsia="Palatino Linotype" w:cs="Palatino Linotype"/>
          <w:color w:val="000000"/>
          <w:szCs w:val="24"/>
        </w:rPr>
        <w:t xml:space="preserve"> el</w:t>
      </w:r>
      <w:r w:rsidR="00935A93">
        <w:rPr>
          <w:rFonts w:eastAsia="Palatino Linotype" w:cs="Palatino Linotype"/>
          <w:color w:val="000000"/>
          <w:szCs w:val="24"/>
        </w:rPr>
        <w:t xml:space="preserve"> </w:t>
      </w:r>
      <w:r w:rsidR="00511D7E">
        <w:rPr>
          <w:rFonts w:eastAsia="Palatino Linotype" w:cs="Palatino Linotype"/>
          <w:color w:val="000000"/>
          <w:szCs w:val="24"/>
        </w:rPr>
        <w:t>siete de mayo</w:t>
      </w:r>
      <w:r w:rsidR="001F3363">
        <w:rPr>
          <w:rFonts w:eastAsia="Palatino Linotype" w:cs="Palatino Linotype"/>
          <w:color w:val="000000"/>
          <w:szCs w:val="24"/>
        </w:rPr>
        <w:t xml:space="preserve"> de dos mil veinticinco</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2F7202E1" w14:textId="77777777" w:rsidR="006E68D1" w:rsidRPr="006922F5" w:rsidRDefault="006E68D1" w:rsidP="006922F5">
      <w:pPr>
        <w:pBdr>
          <w:top w:val="nil"/>
          <w:left w:val="nil"/>
          <w:bottom w:val="nil"/>
          <w:right w:val="nil"/>
          <w:between w:val="nil"/>
        </w:pBdr>
        <w:contextualSpacing/>
        <w:rPr>
          <w:rFonts w:eastAsia="Palatino Linotype" w:cs="Palatino Linotype"/>
          <w:color w:val="000000"/>
          <w:szCs w:val="24"/>
        </w:rPr>
      </w:pPr>
    </w:p>
    <w:p w14:paraId="6ADAFABE" w14:textId="77777777" w:rsidR="006E68D1" w:rsidRPr="006E68D1" w:rsidRDefault="006E68D1" w:rsidP="006E68D1">
      <w:pPr>
        <w:jc w:val="left"/>
        <w:rPr>
          <w:rFonts w:eastAsia="Times New Roman" w:cs="Times New Roman"/>
          <w:b/>
          <w:sz w:val="28"/>
          <w:szCs w:val="26"/>
          <w:lang w:val="es-MX" w:eastAsia="es-ES"/>
        </w:rPr>
      </w:pPr>
      <w:r w:rsidRPr="006E68D1">
        <w:rPr>
          <w:rFonts w:eastAsia="Times New Roman" w:cs="Times New Roman"/>
          <w:b/>
          <w:sz w:val="28"/>
          <w:szCs w:val="26"/>
          <w:lang w:val="es-MX" w:eastAsia="es-ES"/>
        </w:rPr>
        <w:t>SÉPTIMO. De la ampliación del término para resolver.</w:t>
      </w:r>
    </w:p>
    <w:p w14:paraId="6DD22FA6" w14:textId="6073CBA6" w:rsidR="006E68D1" w:rsidRPr="006E68D1" w:rsidRDefault="006E68D1" w:rsidP="006E68D1">
      <w:pPr>
        <w:rPr>
          <w:rFonts w:eastAsia="Times New Roman" w:cs="Times New Roman"/>
          <w:szCs w:val="24"/>
          <w:lang w:val="es-MX" w:eastAsia="es-ES"/>
        </w:rPr>
      </w:pPr>
      <w:r w:rsidRPr="006E68D1">
        <w:rPr>
          <w:rFonts w:eastAsia="Times New Roman" w:cs="Times New Roman"/>
          <w:szCs w:val="24"/>
          <w:lang w:val="es-MX" w:eastAsia="es-ES"/>
        </w:rPr>
        <w:t xml:space="preserve">En fecha </w:t>
      </w:r>
      <w:r>
        <w:rPr>
          <w:rFonts w:eastAsia="Times New Roman" w:cs="Times New Roman"/>
          <w:szCs w:val="24"/>
          <w:lang w:val="es-MX" w:eastAsia="es-ES"/>
        </w:rPr>
        <w:t>trece de junio</w:t>
      </w:r>
      <w:r w:rsidRPr="006E68D1">
        <w:rPr>
          <w:rFonts w:eastAsia="Times New Roman" w:cs="Times New Roman"/>
          <w:szCs w:val="24"/>
          <w:lang w:val="es-MX" w:eastAsia="es-ES"/>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0283BD60" w14:textId="77777777" w:rsidR="009A70F6" w:rsidRDefault="009A70F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5FA40324" w14:textId="33DEF575" w:rsidR="00A970D5" w:rsidRPr="006922F5" w:rsidRDefault="005D5F73" w:rsidP="006922F5">
      <w:pPr>
        <w:pBdr>
          <w:top w:val="nil"/>
          <w:left w:val="nil"/>
          <w:bottom w:val="nil"/>
          <w:right w:val="nil"/>
          <w:between w:val="nil"/>
        </w:pBdr>
        <w:contextualSpacing/>
        <w:rPr>
          <w:rFonts w:eastAsia="Palatino Linotype" w:cs="Palatino Linotype"/>
          <w:color w:val="000000"/>
          <w:szCs w:val="24"/>
        </w:rPr>
      </w:pPr>
      <w:r w:rsidRPr="005D5F73">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w:t>
      </w:r>
      <w:r w:rsidRPr="005D5F73">
        <w:rPr>
          <w:rFonts w:eastAsia="Palatino Linotype" w:cs="Palatino Linotype"/>
          <w:color w:val="000000"/>
          <w:szCs w:val="24"/>
        </w:rPr>
        <w:lastRenderedPageBreak/>
        <w:t>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213BF372" w14:textId="77777777" w:rsidR="00286269" w:rsidRPr="00F34F85" w:rsidRDefault="00286269" w:rsidP="00286269">
      <w:pPr>
        <w:pStyle w:val="Ttulo2"/>
      </w:pPr>
      <w:r w:rsidRPr="00F34F85">
        <w:t xml:space="preserve">TERCERO. Cuestiones de previo y especial pronunciamiento. </w:t>
      </w:r>
    </w:p>
    <w:p w14:paraId="13F71224" w14:textId="77777777" w:rsidR="00286269" w:rsidRPr="00A52ADC" w:rsidRDefault="00286269" w:rsidP="00286269">
      <w:pPr>
        <w:rPr>
          <w:rFonts w:eastAsia="Palatino Linotype" w:cs="Palatino Linotype"/>
        </w:rPr>
      </w:pPr>
      <w:r w:rsidRPr="00A52ADC">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401E0A0F" w14:textId="77777777" w:rsidR="00A52ADC" w:rsidRDefault="00A52ADC" w:rsidP="00A52ADC">
      <w:pPr>
        <w:autoSpaceDE w:val="0"/>
        <w:autoSpaceDN w:val="0"/>
        <w:adjustRightInd w:val="0"/>
        <w:spacing w:line="240" w:lineRule="auto"/>
        <w:ind w:left="567" w:right="567"/>
        <w:rPr>
          <w:rFonts w:eastAsia="Times New Roman" w:cs="Arial"/>
          <w:szCs w:val="24"/>
          <w:lang w:val="es-MX" w:eastAsia="es-ES"/>
        </w:rPr>
      </w:pPr>
    </w:p>
    <w:p w14:paraId="12DCA369" w14:textId="067E8E19" w:rsidR="00A52ADC" w:rsidRPr="00A52ADC" w:rsidRDefault="00A52ADC" w:rsidP="00A52ADC">
      <w:pPr>
        <w:autoSpaceDE w:val="0"/>
        <w:autoSpaceDN w:val="0"/>
        <w:adjustRightInd w:val="0"/>
        <w:spacing w:line="240" w:lineRule="auto"/>
        <w:ind w:left="567" w:right="567"/>
        <w:rPr>
          <w:rFonts w:eastAsia="Times New Roman" w:cs="Arial"/>
          <w:i/>
          <w:iCs/>
          <w:sz w:val="22"/>
          <w:lang w:val="es-MX" w:eastAsia="es-ES"/>
        </w:rPr>
      </w:pPr>
      <w:r w:rsidRPr="00A52ADC">
        <w:rPr>
          <w:rFonts w:eastAsia="Times New Roman" w:cs="Arial"/>
          <w:i/>
          <w:iCs/>
          <w:sz w:val="22"/>
          <w:lang w:val="es-MX" w:eastAsia="es-ES"/>
        </w:rPr>
        <w:t>“Artículo 180. El recurso de revisión contendrá:</w:t>
      </w:r>
    </w:p>
    <w:p w14:paraId="3575AB7E" w14:textId="77777777" w:rsidR="00A52ADC" w:rsidRPr="00A52ADC" w:rsidRDefault="00A52ADC" w:rsidP="00A52ADC">
      <w:pPr>
        <w:autoSpaceDE w:val="0"/>
        <w:autoSpaceDN w:val="0"/>
        <w:adjustRightInd w:val="0"/>
        <w:spacing w:line="240" w:lineRule="auto"/>
        <w:ind w:left="567" w:right="567"/>
        <w:rPr>
          <w:rFonts w:eastAsia="Times New Roman" w:cs="Arial"/>
          <w:i/>
          <w:iCs/>
          <w:sz w:val="22"/>
          <w:lang w:val="es-MX" w:eastAsia="es-ES"/>
        </w:rPr>
      </w:pPr>
      <w:r w:rsidRPr="00A52ADC">
        <w:rPr>
          <w:rFonts w:eastAsia="Times New Roman" w:cs="Arial"/>
          <w:i/>
          <w:iCs/>
          <w:sz w:val="22"/>
          <w:lang w:val="es-MX" w:eastAsia="es-ES"/>
        </w:rPr>
        <w:t>I. El sujeto obligado ante la cual se presentó la solicitud;</w:t>
      </w:r>
    </w:p>
    <w:p w14:paraId="7E40CB06" w14:textId="77777777" w:rsidR="00A52ADC" w:rsidRPr="00A52ADC" w:rsidRDefault="00A52ADC" w:rsidP="00A52ADC">
      <w:pPr>
        <w:autoSpaceDE w:val="0"/>
        <w:autoSpaceDN w:val="0"/>
        <w:adjustRightInd w:val="0"/>
        <w:spacing w:line="240" w:lineRule="auto"/>
        <w:ind w:left="567" w:right="567"/>
        <w:rPr>
          <w:rFonts w:eastAsia="Times New Roman" w:cs="Arial"/>
          <w:i/>
          <w:iCs/>
          <w:sz w:val="22"/>
          <w:lang w:val="es-MX" w:eastAsia="es-ES"/>
        </w:rPr>
      </w:pPr>
      <w:r w:rsidRPr="00A52ADC">
        <w:rPr>
          <w:rFonts w:eastAsia="Times New Roman" w:cs="Arial"/>
          <w:b/>
          <w:bCs/>
          <w:i/>
          <w:iCs/>
          <w:sz w:val="22"/>
          <w:u w:val="single"/>
          <w:lang w:val="es-MX" w:eastAsia="es-ES"/>
        </w:rPr>
        <w:t>II. El nombre del solicitante</w:t>
      </w:r>
      <w:r w:rsidRPr="00A52ADC">
        <w:rPr>
          <w:rFonts w:eastAsia="Times New Roman" w:cs="Arial"/>
          <w:i/>
          <w:iCs/>
          <w:sz w:val="22"/>
          <w:lang w:val="es-MX" w:eastAsia="es-ES"/>
        </w:rPr>
        <w:t xml:space="preserve"> que recurre o de su representante y, en su caso, del tercero interesado, así como la dirección o medio que señale para recibir notificaciones; </w:t>
      </w:r>
    </w:p>
    <w:p w14:paraId="16B9A59C" w14:textId="77777777" w:rsidR="00A52ADC" w:rsidRPr="00A52ADC" w:rsidRDefault="00A52ADC" w:rsidP="00A52ADC">
      <w:pPr>
        <w:autoSpaceDE w:val="0"/>
        <w:autoSpaceDN w:val="0"/>
        <w:adjustRightInd w:val="0"/>
        <w:spacing w:line="240" w:lineRule="auto"/>
        <w:ind w:left="567" w:right="567"/>
        <w:rPr>
          <w:rFonts w:eastAsia="Times New Roman" w:cs="Arial"/>
          <w:i/>
          <w:iCs/>
          <w:sz w:val="22"/>
          <w:lang w:val="es-MX" w:eastAsia="es-ES"/>
        </w:rPr>
      </w:pPr>
      <w:r w:rsidRPr="00A52ADC">
        <w:rPr>
          <w:rFonts w:eastAsia="Times New Roman" w:cs="Arial"/>
          <w:i/>
          <w:iCs/>
          <w:sz w:val="22"/>
          <w:lang w:val="es-MX" w:eastAsia="es-ES"/>
        </w:rPr>
        <w:t>III. El número de folio de respuesta de la solicitud de acceso;</w:t>
      </w:r>
    </w:p>
    <w:p w14:paraId="6B131208" w14:textId="77777777" w:rsidR="00A52ADC" w:rsidRPr="00A52ADC" w:rsidRDefault="00A52ADC" w:rsidP="00A52ADC">
      <w:pPr>
        <w:autoSpaceDE w:val="0"/>
        <w:autoSpaceDN w:val="0"/>
        <w:adjustRightInd w:val="0"/>
        <w:spacing w:line="240" w:lineRule="auto"/>
        <w:ind w:left="567" w:right="567"/>
        <w:rPr>
          <w:rFonts w:eastAsia="Times New Roman" w:cs="Arial"/>
          <w:i/>
          <w:iCs/>
          <w:sz w:val="22"/>
          <w:lang w:val="es-MX" w:eastAsia="es-ES"/>
        </w:rPr>
      </w:pPr>
      <w:r w:rsidRPr="00A52ADC">
        <w:rPr>
          <w:rFonts w:eastAsia="Times New Roman" w:cs="Arial"/>
          <w:i/>
          <w:iCs/>
          <w:sz w:val="22"/>
          <w:lang w:val="es-MX" w:eastAsia="es-ES"/>
        </w:rPr>
        <w:t>IV. La fecha en que fue notificada la respuesta al solicitante o tuvo conocimiento del acto reclamado, o de presentación de la solicitud, en caso de falta de respuesta;</w:t>
      </w:r>
    </w:p>
    <w:p w14:paraId="55A7BE3B" w14:textId="77777777" w:rsidR="00A52ADC" w:rsidRPr="00A52ADC" w:rsidRDefault="00A52ADC" w:rsidP="00A52ADC">
      <w:pPr>
        <w:autoSpaceDE w:val="0"/>
        <w:autoSpaceDN w:val="0"/>
        <w:adjustRightInd w:val="0"/>
        <w:spacing w:line="240" w:lineRule="auto"/>
        <w:ind w:left="567" w:right="567"/>
        <w:rPr>
          <w:rFonts w:eastAsia="Times New Roman" w:cs="Arial"/>
          <w:i/>
          <w:iCs/>
          <w:sz w:val="22"/>
          <w:lang w:val="es-MX" w:eastAsia="es-ES"/>
        </w:rPr>
      </w:pPr>
      <w:r w:rsidRPr="00A52ADC">
        <w:rPr>
          <w:rFonts w:eastAsia="Times New Roman" w:cs="Arial"/>
          <w:i/>
          <w:iCs/>
          <w:sz w:val="22"/>
          <w:lang w:val="es-MX" w:eastAsia="es-ES"/>
        </w:rPr>
        <w:t>V. El acto que se recurre;</w:t>
      </w:r>
    </w:p>
    <w:p w14:paraId="1F39CB0E" w14:textId="77777777" w:rsidR="00A52ADC" w:rsidRPr="00A52ADC" w:rsidRDefault="00A52ADC" w:rsidP="00A52ADC">
      <w:pPr>
        <w:autoSpaceDE w:val="0"/>
        <w:autoSpaceDN w:val="0"/>
        <w:adjustRightInd w:val="0"/>
        <w:spacing w:line="240" w:lineRule="auto"/>
        <w:ind w:left="567" w:right="567"/>
        <w:rPr>
          <w:rFonts w:eastAsia="Times New Roman" w:cs="Arial"/>
          <w:i/>
          <w:iCs/>
          <w:sz w:val="22"/>
          <w:lang w:val="es-MX" w:eastAsia="es-ES"/>
        </w:rPr>
      </w:pPr>
      <w:r w:rsidRPr="00A52ADC">
        <w:rPr>
          <w:rFonts w:eastAsia="Times New Roman" w:cs="Arial"/>
          <w:i/>
          <w:iCs/>
          <w:sz w:val="22"/>
          <w:lang w:val="es-MX" w:eastAsia="es-ES"/>
        </w:rPr>
        <w:t>VI. Las razones o motivos de inconformidad;</w:t>
      </w:r>
    </w:p>
    <w:p w14:paraId="072FA7F7" w14:textId="77777777" w:rsidR="00A52ADC" w:rsidRPr="00A52ADC" w:rsidRDefault="00A52ADC" w:rsidP="00A52ADC">
      <w:pPr>
        <w:autoSpaceDE w:val="0"/>
        <w:autoSpaceDN w:val="0"/>
        <w:adjustRightInd w:val="0"/>
        <w:spacing w:line="240" w:lineRule="auto"/>
        <w:ind w:left="567" w:right="567"/>
        <w:rPr>
          <w:rFonts w:eastAsia="Times New Roman" w:cs="Arial"/>
          <w:i/>
          <w:iCs/>
          <w:sz w:val="22"/>
          <w:lang w:val="es-MX" w:eastAsia="es-ES"/>
        </w:rPr>
      </w:pPr>
      <w:r w:rsidRPr="00A52ADC">
        <w:rPr>
          <w:rFonts w:eastAsia="Times New Roman" w:cs="Arial"/>
          <w:i/>
          <w:iCs/>
          <w:sz w:val="22"/>
          <w:lang w:val="es-MX" w:eastAsia="es-ES"/>
        </w:rPr>
        <w:lastRenderedPageBreak/>
        <w:t>VII. La copia de la respuesta que se impugna y, en su caso, de la notificación correspondiente, en el caso de respuesta de la solicitud; y</w:t>
      </w:r>
    </w:p>
    <w:p w14:paraId="4A4B53F8" w14:textId="77777777" w:rsidR="00A52ADC" w:rsidRPr="00A52ADC" w:rsidRDefault="00A52ADC" w:rsidP="00A52ADC">
      <w:pPr>
        <w:autoSpaceDE w:val="0"/>
        <w:autoSpaceDN w:val="0"/>
        <w:adjustRightInd w:val="0"/>
        <w:spacing w:line="240" w:lineRule="auto"/>
        <w:ind w:left="567" w:right="567"/>
        <w:rPr>
          <w:rFonts w:eastAsia="Times New Roman" w:cs="Arial"/>
          <w:i/>
          <w:iCs/>
          <w:sz w:val="22"/>
          <w:lang w:val="es-MX" w:eastAsia="es-ES"/>
        </w:rPr>
      </w:pPr>
      <w:r w:rsidRPr="00A52ADC">
        <w:rPr>
          <w:rFonts w:eastAsia="Times New Roman" w:cs="Arial"/>
          <w:i/>
          <w:iCs/>
          <w:sz w:val="22"/>
          <w:lang w:val="es-MX" w:eastAsia="es-ES"/>
        </w:rPr>
        <w:t>VIII. Firma del recurrente, en su caso, cuando se presente por escrito, requisito sin el cual se dará trámite al recurso.</w:t>
      </w:r>
    </w:p>
    <w:p w14:paraId="46E1357F" w14:textId="77777777" w:rsidR="00A52ADC" w:rsidRPr="00A52ADC" w:rsidRDefault="00A52ADC" w:rsidP="00A52ADC">
      <w:pPr>
        <w:autoSpaceDE w:val="0"/>
        <w:autoSpaceDN w:val="0"/>
        <w:adjustRightInd w:val="0"/>
        <w:spacing w:line="240" w:lineRule="auto"/>
        <w:ind w:left="567" w:right="567"/>
        <w:rPr>
          <w:rFonts w:eastAsia="Times New Roman" w:cs="Arial"/>
          <w:i/>
          <w:iCs/>
          <w:sz w:val="22"/>
          <w:lang w:val="es-MX" w:eastAsia="es-ES"/>
        </w:rPr>
      </w:pPr>
      <w:r w:rsidRPr="00A52ADC">
        <w:rPr>
          <w:rFonts w:eastAsia="Times New Roman" w:cs="Arial"/>
          <w:i/>
          <w:iCs/>
          <w:sz w:val="22"/>
          <w:lang w:val="es-MX" w:eastAsia="es-ES"/>
        </w:rPr>
        <w:t>Adicionalmente, se podrán anexar las pruebas y demás elementos que considere procedentes someter a juicio del Instituto.</w:t>
      </w:r>
    </w:p>
    <w:p w14:paraId="48CE3243" w14:textId="77777777" w:rsidR="00A52ADC" w:rsidRPr="00A52ADC" w:rsidRDefault="00A52ADC" w:rsidP="00A52ADC">
      <w:pPr>
        <w:autoSpaceDE w:val="0"/>
        <w:autoSpaceDN w:val="0"/>
        <w:adjustRightInd w:val="0"/>
        <w:spacing w:line="240" w:lineRule="auto"/>
        <w:ind w:left="567" w:right="567"/>
        <w:rPr>
          <w:rFonts w:eastAsia="Times New Roman" w:cs="Arial"/>
          <w:i/>
          <w:iCs/>
          <w:sz w:val="22"/>
          <w:lang w:val="es-MX" w:eastAsia="es-ES"/>
        </w:rPr>
      </w:pPr>
      <w:r w:rsidRPr="00A52ADC">
        <w:rPr>
          <w:rFonts w:eastAsia="Times New Roman" w:cs="Arial"/>
          <w:i/>
          <w:iCs/>
          <w:sz w:val="22"/>
          <w:lang w:val="es-MX" w:eastAsia="es-ES"/>
        </w:rPr>
        <w:t>En ningún caso será necesario que el particular ratifique el recurso de revisión interpuesto.</w:t>
      </w:r>
    </w:p>
    <w:p w14:paraId="296B081D" w14:textId="77777777" w:rsidR="00A52ADC" w:rsidRPr="00A52ADC" w:rsidRDefault="00A52ADC" w:rsidP="00A52ADC">
      <w:pPr>
        <w:autoSpaceDE w:val="0"/>
        <w:autoSpaceDN w:val="0"/>
        <w:adjustRightInd w:val="0"/>
        <w:spacing w:line="240" w:lineRule="auto"/>
        <w:ind w:left="567" w:right="567"/>
        <w:rPr>
          <w:rFonts w:eastAsia="Times New Roman" w:cs="Arial"/>
          <w:b/>
          <w:bCs/>
          <w:i/>
          <w:iCs/>
          <w:sz w:val="22"/>
          <w:u w:val="single"/>
          <w:lang w:val="es-MX" w:eastAsia="es-ES"/>
        </w:rPr>
      </w:pPr>
      <w:r w:rsidRPr="00A52ADC">
        <w:rPr>
          <w:rFonts w:eastAsia="Times New Roman" w:cs="Arial"/>
          <w:b/>
          <w:bCs/>
          <w:i/>
          <w:iCs/>
          <w:sz w:val="22"/>
          <w:u w:val="single"/>
          <w:lang w:val="es-MX" w:eastAsia="es-ES"/>
        </w:rPr>
        <w:t>En caso de que el recurso se interponga de manera electrónica no será indispensable que contengan los requisitos establecidos en las fracciones II, IV, VII y VIII.” [Sic]</w:t>
      </w:r>
    </w:p>
    <w:p w14:paraId="0A22F6DD" w14:textId="77777777" w:rsidR="00A52ADC" w:rsidRPr="00A52ADC" w:rsidRDefault="00A52ADC" w:rsidP="00A52ADC">
      <w:pPr>
        <w:autoSpaceDE w:val="0"/>
        <w:autoSpaceDN w:val="0"/>
        <w:adjustRightInd w:val="0"/>
        <w:rPr>
          <w:rFonts w:eastAsia="Times New Roman" w:cs="Times New Roman"/>
          <w:szCs w:val="24"/>
          <w:lang w:val="es-ES" w:eastAsia="es-ES"/>
        </w:rPr>
      </w:pPr>
    </w:p>
    <w:p w14:paraId="7A6523D8" w14:textId="77777777" w:rsidR="00A52ADC" w:rsidRPr="00A52ADC" w:rsidRDefault="00A52ADC" w:rsidP="00A52ADC">
      <w:pPr>
        <w:autoSpaceDE w:val="0"/>
        <w:autoSpaceDN w:val="0"/>
        <w:adjustRightInd w:val="0"/>
        <w:rPr>
          <w:rFonts w:eastAsia="Times New Roman" w:cs="Times New Roman"/>
          <w:szCs w:val="24"/>
          <w:lang w:val="es-ES" w:eastAsia="es-ES"/>
        </w:rPr>
      </w:pPr>
      <w:r w:rsidRPr="00A52ADC">
        <w:rPr>
          <w:rFonts w:eastAsia="Times New Roman" w:cs="Times New Roman"/>
          <w:szCs w:val="24"/>
          <w:lang w:val="es-ES" w:eastAsia="es-ES"/>
        </w:rPr>
        <w:t xml:space="preserve">Cabe señalar que la parte Recurrente  ejerció su derecho de manera anónima por lo que no sería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151D1214" w14:textId="77777777" w:rsidR="00A52ADC" w:rsidRPr="00A52ADC" w:rsidRDefault="00A52ADC" w:rsidP="00A52ADC">
      <w:pPr>
        <w:autoSpaceDE w:val="0"/>
        <w:autoSpaceDN w:val="0"/>
        <w:adjustRightInd w:val="0"/>
        <w:rPr>
          <w:rFonts w:eastAsia="Times New Roman" w:cs="Times New Roman"/>
          <w:szCs w:val="24"/>
          <w:lang w:val="es-ES" w:eastAsia="es-ES"/>
        </w:rPr>
      </w:pPr>
    </w:p>
    <w:p w14:paraId="174B3F71" w14:textId="77777777" w:rsidR="00A52ADC" w:rsidRPr="00A52ADC" w:rsidRDefault="00A52ADC" w:rsidP="00A52ADC">
      <w:pPr>
        <w:autoSpaceDE w:val="0"/>
        <w:autoSpaceDN w:val="0"/>
        <w:adjustRightInd w:val="0"/>
        <w:spacing w:line="240" w:lineRule="auto"/>
        <w:ind w:left="567" w:right="567"/>
        <w:rPr>
          <w:rFonts w:eastAsia="Times New Roman" w:cs="Times New Roman"/>
          <w:i/>
          <w:iCs/>
          <w:sz w:val="22"/>
          <w:lang w:val="es-ES" w:eastAsia="es-ES"/>
        </w:rPr>
      </w:pPr>
      <w:r w:rsidRPr="00A52ADC">
        <w:rPr>
          <w:rFonts w:eastAsia="Times New Roman" w:cs="Times New Roman"/>
          <w:i/>
          <w:iCs/>
          <w:sz w:val="22"/>
          <w:lang w:val="es-ES" w:eastAsia="es-ES"/>
        </w:rPr>
        <w:t>“</w:t>
      </w:r>
      <w:r w:rsidRPr="00A52ADC">
        <w:rPr>
          <w:rFonts w:eastAsia="Times New Roman" w:cs="Times New Roman"/>
          <w:b/>
          <w:i/>
          <w:iCs/>
          <w:sz w:val="22"/>
          <w:lang w:val="es-ES" w:eastAsia="es-ES"/>
        </w:rPr>
        <w:t>Artículo 55</w:t>
      </w:r>
      <w:proofErr w:type="gramStart"/>
      <w:r w:rsidRPr="00A52ADC">
        <w:rPr>
          <w:rFonts w:eastAsia="Times New Roman" w:cs="Times New Roman"/>
          <w:b/>
          <w:i/>
          <w:iCs/>
          <w:sz w:val="22"/>
          <w:lang w:val="es-ES" w:eastAsia="es-ES"/>
        </w:rPr>
        <w:t>.(</w:t>
      </w:r>
      <w:proofErr w:type="gramEnd"/>
      <w:r w:rsidRPr="00A52ADC">
        <w:rPr>
          <w:rFonts w:eastAsia="Times New Roman" w:cs="Times New Roman"/>
          <w:b/>
          <w:i/>
          <w:iCs/>
          <w:sz w:val="22"/>
          <w:lang w:val="es-ES" w:eastAsia="es-ES"/>
        </w:rPr>
        <w:t>…)</w:t>
      </w:r>
    </w:p>
    <w:p w14:paraId="3CCD920A" w14:textId="77777777" w:rsidR="00A52ADC" w:rsidRPr="00A52ADC" w:rsidRDefault="00A52ADC" w:rsidP="00A52ADC">
      <w:pPr>
        <w:autoSpaceDE w:val="0"/>
        <w:autoSpaceDN w:val="0"/>
        <w:adjustRightInd w:val="0"/>
        <w:spacing w:line="240" w:lineRule="auto"/>
        <w:ind w:left="567" w:right="567"/>
        <w:rPr>
          <w:rFonts w:eastAsia="Times New Roman" w:cs="Times New Roman"/>
          <w:i/>
          <w:iCs/>
          <w:sz w:val="22"/>
          <w:lang w:val="es-ES" w:eastAsia="es-ES"/>
        </w:rPr>
      </w:pPr>
      <w:r w:rsidRPr="00A52ADC">
        <w:rPr>
          <w:rFonts w:eastAsia="Times New Roman" w:cs="Times New Roman"/>
          <w:i/>
          <w:iCs/>
          <w:sz w:val="22"/>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 [Sic]</w:t>
      </w:r>
    </w:p>
    <w:p w14:paraId="3568681E" w14:textId="77777777" w:rsidR="00A52ADC" w:rsidRPr="00A52ADC" w:rsidRDefault="00A52ADC" w:rsidP="00A52ADC">
      <w:pPr>
        <w:autoSpaceDE w:val="0"/>
        <w:autoSpaceDN w:val="0"/>
        <w:adjustRightInd w:val="0"/>
        <w:ind w:right="567"/>
        <w:rPr>
          <w:rFonts w:eastAsia="Times New Roman" w:cs="Arial"/>
          <w:b/>
          <w:i/>
          <w:iCs/>
          <w:sz w:val="28"/>
          <w:szCs w:val="28"/>
          <w:lang w:val="es-MX" w:eastAsia="es-ES"/>
        </w:rPr>
      </w:pPr>
    </w:p>
    <w:p w14:paraId="016F229D" w14:textId="77777777" w:rsidR="00A52ADC" w:rsidRPr="00A52ADC" w:rsidRDefault="00A52ADC" w:rsidP="00A52ADC">
      <w:pPr>
        <w:autoSpaceDE w:val="0"/>
        <w:autoSpaceDN w:val="0"/>
        <w:adjustRightInd w:val="0"/>
        <w:rPr>
          <w:rFonts w:eastAsia="Times New Roman" w:cs="Times New Roman"/>
          <w:szCs w:val="24"/>
          <w:lang w:val="es-MX" w:eastAsia="es-ES"/>
        </w:rPr>
      </w:pPr>
      <w:r w:rsidRPr="00A52ADC">
        <w:rPr>
          <w:rFonts w:eastAsia="Times New Roman" w:cs="Times New Roman"/>
          <w:szCs w:val="24"/>
          <w:lang w:val="es-MX" w:eastAsia="es-ES"/>
        </w:rPr>
        <w:t>Robusteciendo lo anterior se encuentra lo dispuesto en el artículo 5 párrafos vigésimo, vigésimo primero y vigésimo segundo, de la Constitución Política del Estado Libre y Soberano de México, se establece lo siguiente:</w:t>
      </w:r>
    </w:p>
    <w:p w14:paraId="1F8FA11A" w14:textId="77777777" w:rsidR="00A52ADC" w:rsidRPr="00A52ADC" w:rsidRDefault="00A52ADC" w:rsidP="00A52ADC">
      <w:pPr>
        <w:autoSpaceDE w:val="0"/>
        <w:autoSpaceDN w:val="0"/>
        <w:adjustRightInd w:val="0"/>
        <w:spacing w:line="240" w:lineRule="auto"/>
        <w:ind w:left="567" w:right="567"/>
        <w:jc w:val="center"/>
        <w:rPr>
          <w:rFonts w:eastAsia="Times New Roman" w:cs="Times New Roman"/>
          <w:b/>
          <w:bCs/>
          <w:i/>
          <w:iCs/>
          <w:sz w:val="22"/>
          <w:u w:val="single"/>
          <w:lang w:val="es-MX" w:eastAsia="es-ES"/>
        </w:rPr>
      </w:pPr>
      <w:r w:rsidRPr="00A52ADC">
        <w:rPr>
          <w:rFonts w:eastAsia="Times New Roman" w:cs="Times New Roman"/>
          <w:b/>
          <w:bCs/>
          <w:i/>
          <w:iCs/>
          <w:sz w:val="22"/>
          <w:u w:val="single"/>
          <w:lang w:val="es-MX" w:eastAsia="es-ES"/>
        </w:rPr>
        <w:t>Constitución Política del Estado Libre y Soberano de México</w:t>
      </w:r>
    </w:p>
    <w:p w14:paraId="64242189" w14:textId="77777777" w:rsidR="00A52ADC" w:rsidRPr="00A52ADC" w:rsidRDefault="00A52ADC" w:rsidP="00A52ADC">
      <w:pPr>
        <w:autoSpaceDE w:val="0"/>
        <w:autoSpaceDN w:val="0"/>
        <w:adjustRightInd w:val="0"/>
        <w:spacing w:line="240" w:lineRule="auto"/>
        <w:ind w:left="567" w:right="567"/>
        <w:rPr>
          <w:rFonts w:eastAsia="Times New Roman" w:cs="Times New Roman"/>
          <w:i/>
          <w:iCs/>
          <w:sz w:val="22"/>
          <w:lang w:val="es-MX" w:eastAsia="es-ES"/>
        </w:rPr>
      </w:pPr>
      <w:r w:rsidRPr="00A52ADC">
        <w:rPr>
          <w:rFonts w:eastAsia="Times New Roman" w:cs="Times New Roman"/>
          <w:i/>
          <w:iCs/>
          <w:sz w:val="22"/>
          <w:lang w:val="es-MX" w:eastAsia="es-ES"/>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592767DC" w14:textId="77777777" w:rsidR="00A52ADC" w:rsidRPr="00A52ADC" w:rsidRDefault="00A52ADC" w:rsidP="00A52ADC">
      <w:pPr>
        <w:autoSpaceDE w:val="0"/>
        <w:autoSpaceDN w:val="0"/>
        <w:adjustRightInd w:val="0"/>
        <w:spacing w:line="240" w:lineRule="auto"/>
        <w:ind w:left="567" w:right="567"/>
        <w:rPr>
          <w:rFonts w:eastAsia="Times New Roman" w:cs="Times New Roman"/>
          <w:i/>
          <w:iCs/>
          <w:sz w:val="22"/>
          <w:lang w:val="es-MX" w:eastAsia="es-ES"/>
        </w:rPr>
      </w:pPr>
      <w:r w:rsidRPr="00A52ADC">
        <w:rPr>
          <w:rFonts w:eastAsia="Times New Roman" w:cs="Times New Roman"/>
          <w:i/>
          <w:iCs/>
          <w:sz w:val="22"/>
          <w:lang w:val="es-MX" w:eastAsia="es-ES"/>
        </w:rPr>
        <w:t xml:space="preserve">(…) </w:t>
      </w:r>
    </w:p>
    <w:p w14:paraId="57C85869" w14:textId="77777777" w:rsidR="00A52ADC" w:rsidRPr="00A52ADC" w:rsidRDefault="00A52ADC" w:rsidP="00A52ADC">
      <w:pPr>
        <w:autoSpaceDE w:val="0"/>
        <w:autoSpaceDN w:val="0"/>
        <w:adjustRightInd w:val="0"/>
        <w:spacing w:line="240" w:lineRule="auto"/>
        <w:ind w:left="567" w:right="567"/>
        <w:rPr>
          <w:rFonts w:eastAsia="Times New Roman" w:cs="Times New Roman"/>
          <w:i/>
          <w:iCs/>
          <w:sz w:val="22"/>
          <w:lang w:val="es-MX" w:eastAsia="es-ES"/>
        </w:rPr>
      </w:pPr>
      <w:r w:rsidRPr="00A52ADC">
        <w:rPr>
          <w:rFonts w:eastAsia="Times New Roman" w:cs="Times New Roman"/>
          <w:i/>
          <w:iCs/>
          <w:sz w:val="22"/>
          <w:lang w:val="es-MX" w:eastAsia="es-ES"/>
        </w:rPr>
        <w:lastRenderedPageBreak/>
        <w:t xml:space="preserve">Toda persona en el Estado de México, tiene derecho al libre acceso a la información plural y oportuna, así como a buscar recibir y difundir información e ideas de toda índole por cualquier medio de expresión. </w:t>
      </w:r>
    </w:p>
    <w:p w14:paraId="3BF486CA" w14:textId="77777777" w:rsidR="00A52ADC" w:rsidRPr="00A52ADC" w:rsidRDefault="00A52ADC" w:rsidP="00A52ADC">
      <w:pPr>
        <w:autoSpaceDE w:val="0"/>
        <w:autoSpaceDN w:val="0"/>
        <w:adjustRightInd w:val="0"/>
        <w:spacing w:line="240" w:lineRule="auto"/>
        <w:ind w:left="567" w:right="567"/>
        <w:rPr>
          <w:rFonts w:eastAsia="Times New Roman" w:cs="Times New Roman"/>
          <w:i/>
          <w:iCs/>
          <w:sz w:val="22"/>
          <w:lang w:val="es-MX" w:eastAsia="es-ES"/>
        </w:rPr>
      </w:pPr>
      <w:r w:rsidRPr="00A52ADC">
        <w:rPr>
          <w:rFonts w:eastAsia="Times New Roman" w:cs="Times New Roman"/>
          <w:i/>
          <w:iCs/>
          <w:sz w:val="22"/>
          <w:lang w:val="es-MX" w:eastAsia="es-ES"/>
        </w:rPr>
        <w:t xml:space="preserve">(…) </w:t>
      </w:r>
    </w:p>
    <w:p w14:paraId="2EE3DAA3" w14:textId="77777777" w:rsidR="00A52ADC" w:rsidRPr="00A52ADC" w:rsidRDefault="00A52ADC" w:rsidP="00A52ADC">
      <w:pPr>
        <w:autoSpaceDE w:val="0"/>
        <w:autoSpaceDN w:val="0"/>
        <w:adjustRightInd w:val="0"/>
        <w:spacing w:line="240" w:lineRule="auto"/>
        <w:ind w:left="567" w:right="567"/>
        <w:rPr>
          <w:rFonts w:eastAsia="Times New Roman" w:cs="Times New Roman"/>
          <w:i/>
          <w:iCs/>
          <w:sz w:val="22"/>
          <w:lang w:val="es-MX" w:eastAsia="es-ES"/>
        </w:rPr>
      </w:pPr>
      <w:r w:rsidRPr="00A52ADC">
        <w:rPr>
          <w:rFonts w:eastAsia="Times New Roman" w:cs="Times New Roman"/>
          <w:i/>
          <w:iCs/>
          <w:sz w:val="22"/>
          <w:lang w:val="es-MX" w:eastAsia="es-ES"/>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14:paraId="76475E3A" w14:textId="77777777" w:rsidR="00A52ADC" w:rsidRPr="00A52ADC" w:rsidRDefault="00A52ADC" w:rsidP="00A52ADC">
      <w:pPr>
        <w:autoSpaceDE w:val="0"/>
        <w:autoSpaceDN w:val="0"/>
        <w:adjustRightInd w:val="0"/>
        <w:spacing w:line="240" w:lineRule="auto"/>
        <w:ind w:left="567" w:right="567"/>
        <w:rPr>
          <w:rFonts w:eastAsia="Times New Roman" w:cs="Times New Roman"/>
          <w:i/>
          <w:iCs/>
          <w:sz w:val="22"/>
          <w:lang w:val="es-MX" w:eastAsia="es-ES"/>
        </w:rPr>
      </w:pPr>
      <w:r w:rsidRPr="00A52ADC">
        <w:rPr>
          <w:rFonts w:eastAsia="Times New Roman" w:cs="Times New Roman"/>
          <w:i/>
          <w:iCs/>
          <w:sz w:val="22"/>
          <w:lang w:val="es-MX" w:eastAsia="es-ES"/>
        </w:rPr>
        <w:t xml:space="preserve">(..) </w:t>
      </w:r>
    </w:p>
    <w:p w14:paraId="2AF6CE0F" w14:textId="77777777" w:rsidR="00A52ADC" w:rsidRPr="00A52ADC" w:rsidRDefault="00A52ADC" w:rsidP="00A52ADC">
      <w:pPr>
        <w:autoSpaceDE w:val="0"/>
        <w:autoSpaceDN w:val="0"/>
        <w:adjustRightInd w:val="0"/>
        <w:spacing w:line="240" w:lineRule="auto"/>
        <w:ind w:left="567" w:right="567"/>
        <w:rPr>
          <w:rFonts w:eastAsia="Times New Roman" w:cs="Times New Roman"/>
          <w:i/>
          <w:iCs/>
          <w:sz w:val="22"/>
          <w:lang w:val="es-MX" w:eastAsia="es-ES"/>
        </w:rPr>
      </w:pPr>
      <w:r w:rsidRPr="00A52ADC">
        <w:rPr>
          <w:rFonts w:eastAsia="Times New Roman" w:cs="Times New Roman"/>
          <w:i/>
          <w:iCs/>
          <w:sz w:val="22"/>
          <w:lang w:val="es-MX" w:eastAsia="es-ES"/>
        </w:rPr>
        <w:t>III. Toda persona, sin necesidad de acreditar interés alguno o justificar su utilización, tendrá acceso gratuito a la información pública, a sus datos personales o a la rectificación de éstos;</w:t>
      </w:r>
    </w:p>
    <w:p w14:paraId="594BDA02" w14:textId="77777777" w:rsidR="00A52ADC" w:rsidRPr="00A52ADC" w:rsidRDefault="00A52ADC" w:rsidP="00A52ADC">
      <w:pPr>
        <w:autoSpaceDE w:val="0"/>
        <w:autoSpaceDN w:val="0"/>
        <w:adjustRightInd w:val="0"/>
        <w:spacing w:line="240" w:lineRule="auto"/>
        <w:ind w:left="567" w:right="567"/>
        <w:rPr>
          <w:rFonts w:eastAsia="Times New Roman" w:cs="Times New Roman"/>
          <w:i/>
          <w:iCs/>
          <w:sz w:val="22"/>
          <w:lang w:val="es-MX" w:eastAsia="es-ES"/>
        </w:rPr>
      </w:pPr>
      <w:r w:rsidRPr="00A52ADC">
        <w:rPr>
          <w:rFonts w:eastAsia="Times New Roman" w:cs="Times New Roman"/>
          <w:i/>
          <w:iCs/>
          <w:sz w:val="22"/>
          <w:lang w:val="es-MX" w:eastAsia="es-ES"/>
        </w:rPr>
        <w:t xml:space="preserve">IV. Se establecerán mecanismos de acceso a la información y procedimientos de revisión expeditos que se sustanciarán ante el organismo autónomo especializado e imparcial que establece esta Constitución. </w:t>
      </w:r>
    </w:p>
    <w:p w14:paraId="4DF76048" w14:textId="77777777" w:rsidR="00A52ADC" w:rsidRPr="00A52ADC" w:rsidRDefault="00A52ADC" w:rsidP="00A52ADC">
      <w:pPr>
        <w:autoSpaceDE w:val="0"/>
        <w:autoSpaceDN w:val="0"/>
        <w:adjustRightInd w:val="0"/>
        <w:spacing w:line="240" w:lineRule="auto"/>
        <w:ind w:left="567" w:right="567"/>
        <w:rPr>
          <w:rFonts w:eastAsia="Times New Roman" w:cs="Times New Roman"/>
          <w:i/>
          <w:iCs/>
          <w:sz w:val="22"/>
          <w:lang w:val="es-MX" w:eastAsia="es-ES"/>
        </w:rPr>
      </w:pPr>
      <w:r w:rsidRPr="00A52ADC">
        <w:rPr>
          <w:rFonts w:eastAsia="Times New Roman" w:cs="Times New Roman"/>
          <w:i/>
          <w:iCs/>
          <w:sz w:val="22"/>
          <w:lang w:val="es-MX" w:eastAsia="es-ES"/>
        </w:rPr>
        <w:t xml:space="preserve">(…) </w:t>
      </w:r>
    </w:p>
    <w:p w14:paraId="26359707" w14:textId="77777777" w:rsidR="00A52ADC" w:rsidRPr="00A52ADC" w:rsidRDefault="00A52ADC" w:rsidP="00A52ADC">
      <w:pPr>
        <w:autoSpaceDE w:val="0"/>
        <w:autoSpaceDN w:val="0"/>
        <w:adjustRightInd w:val="0"/>
        <w:spacing w:line="240" w:lineRule="auto"/>
        <w:ind w:left="567" w:right="567"/>
        <w:rPr>
          <w:rFonts w:eastAsia="Times New Roman" w:cs="Times New Roman"/>
          <w:b/>
          <w:bCs/>
          <w:i/>
          <w:iCs/>
          <w:sz w:val="22"/>
          <w:lang w:val="es-MX" w:eastAsia="es-ES"/>
        </w:rPr>
      </w:pPr>
      <w:r w:rsidRPr="00A52ADC">
        <w:rPr>
          <w:rFonts w:eastAsia="Times New Roman" w:cs="Times New Roman"/>
          <w:i/>
          <w:iCs/>
          <w:sz w:val="22"/>
          <w:lang w:val="es-MX"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52ADC">
        <w:rPr>
          <w:rFonts w:eastAsia="Times New Roman" w:cs="Times New Roman"/>
          <w:b/>
          <w:bCs/>
          <w:i/>
          <w:iCs/>
          <w:sz w:val="22"/>
          <w:lang w:val="es-MX" w:eastAsia="es-ES"/>
        </w:rPr>
        <w:t>[Sic]</w:t>
      </w:r>
    </w:p>
    <w:p w14:paraId="70EFBE75" w14:textId="77777777" w:rsidR="00A52ADC" w:rsidRPr="00A52ADC" w:rsidRDefault="00A52ADC" w:rsidP="00A52ADC">
      <w:pPr>
        <w:autoSpaceDE w:val="0"/>
        <w:autoSpaceDN w:val="0"/>
        <w:adjustRightInd w:val="0"/>
        <w:spacing w:line="240" w:lineRule="auto"/>
        <w:ind w:left="567" w:right="567"/>
        <w:rPr>
          <w:rFonts w:eastAsia="Times New Roman" w:cs="Times New Roman"/>
          <w:b/>
          <w:bCs/>
          <w:i/>
          <w:iCs/>
          <w:sz w:val="22"/>
          <w:lang w:val="es-MX" w:eastAsia="es-ES"/>
        </w:rPr>
      </w:pPr>
    </w:p>
    <w:p w14:paraId="386A8351" w14:textId="77777777" w:rsidR="00A52ADC" w:rsidRPr="00A52ADC" w:rsidRDefault="00A52ADC" w:rsidP="00A52ADC">
      <w:pPr>
        <w:autoSpaceDE w:val="0"/>
        <w:autoSpaceDN w:val="0"/>
        <w:adjustRightInd w:val="0"/>
        <w:rPr>
          <w:rFonts w:eastAsia="Times New Roman" w:cs="Times New Roman"/>
          <w:szCs w:val="24"/>
          <w:lang w:val="es-MX" w:eastAsia="es-ES"/>
        </w:rPr>
      </w:pPr>
      <w:r w:rsidRPr="00A52ADC">
        <w:rPr>
          <w:rFonts w:eastAsia="Times New Roman" w:cs="Times New Roman"/>
          <w:szCs w:val="24"/>
          <w:lang w:val="es-MX" w:eastAsia="es-ES"/>
        </w:rPr>
        <w:t xml:space="preserve">Por otra parte, del contenido del artículo 1 de la Constitución Política de los Estados Unidos Mexicanos, se destaca lo siguiente: </w:t>
      </w:r>
    </w:p>
    <w:p w14:paraId="693C9B28" w14:textId="77777777" w:rsidR="00A52ADC" w:rsidRPr="00A52ADC" w:rsidRDefault="00A52ADC" w:rsidP="00A52ADC">
      <w:pPr>
        <w:autoSpaceDE w:val="0"/>
        <w:autoSpaceDN w:val="0"/>
        <w:adjustRightInd w:val="0"/>
        <w:spacing w:line="240" w:lineRule="auto"/>
        <w:ind w:left="567" w:right="567"/>
        <w:rPr>
          <w:rFonts w:eastAsia="Times New Roman" w:cs="Times New Roman"/>
          <w:i/>
          <w:iCs/>
          <w:sz w:val="22"/>
          <w:lang w:val="es-MX" w:eastAsia="es-ES"/>
        </w:rPr>
      </w:pPr>
      <w:r w:rsidRPr="00A52ADC">
        <w:rPr>
          <w:rFonts w:eastAsia="Times New Roman" w:cs="Times New Roman"/>
          <w:i/>
          <w:iCs/>
          <w:sz w:val="22"/>
          <w:lang w:val="es-MX" w:eastAsia="es-ES"/>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14:paraId="55193A7A" w14:textId="77777777" w:rsidR="00A52ADC" w:rsidRPr="00A52ADC" w:rsidRDefault="00A52ADC" w:rsidP="00A52ADC">
      <w:pPr>
        <w:autoSpaceDE w:val="0"/>
        <w:autoSpaceDN w:val="0"/>
        <w:adjustRightInd w:val="0"/>
        <w:spacing w:line="240" w:lineRule="auto"/>
        <w:ind w:left="567" w:right="567"/>
        <w:rPr>
          <w:rFonts w:eastAsia="Times New Roman" w:cs="Times New Roman"/>
          <w:i/>
          <w:iCs/>
          <w:sz w:val="22"/>
          <w:lang w:val="es-MX" w:eastAsia="es-ES"/>
        </w:rPr>
      </w:pPr>
      <w:r w:rsidRPr="00A52ADC">
        <w:rPr>
          <w:rFonts w:eastAsia="Times New Roman" w:cs="Times New Roman"/>
          <w:i/>
          <w:iCs/>
          <w:sz w:val="22"/>
          <w:lang w:val="es-MX"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14:paraId="43E53835" w14:textId="77777777" w:rsidR="00A52ADC" w:rsidRPr="00A52ADC" w:rsidRDefault="00A52ADC" w:rsidP="00A52ADC">
      <w:pPr>
        <w:autoSpaceDE w:val="0"/>
        <w:autoSpaceDN w:val="0"/>
        <w:adjustRightInd w:val="0"/>
        <w:spacing w:line="240" w:lineRule="auto"/>
        <w:ind w:left="567" w:right="567"/>
        <w:rPr>
          <w:rFonts w:eastAsia="Times New Roman" w:cs="Times New Roman"/>
          <w:i/>
          <w:iCs/>
          <w:szCs w:val="24"/>
          <w:lang w:val="es-MX" w:eastAsia="es-ES"/>
        </w:rPr>
      </w:pPr>
    </w:p>
    <w:p w14:paraId="4BAA1395" w14:textId="77777777" w:rsidR="00A52ADC" w:rsidRPr="00A52ADC" w:rsidRDefault="00A52ADC" w:rsidP="00A52ADC">
      <w:pPr>
        <w:autoSpaceDE w:val="0"/>
        <w:autoSpaceDN w:val="0"/>
        <w:adjustRightInd w:val="0"/>
        <w:rPr>
          <w:rFonts w:eastAsia="Times New Roman" w:cs="Times New Roman"/>
          <w:szCs w:val="24"/>
          <w:lang w:val="es-MX" w:eastAsia="es-ES"/>
        </w:rPr>
      </w:pPr>
      <w:r w:rsidRPr="00A52ADC">
        <w:rPr>
          <w:rFonts w:eastAsia="Times New Roman" w:cs="Times New Roman"/>
          <w:szCs w:val="24"/>
          <w:lang w:val="es-MX"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52ADC">
        <w:rPr>
          <w:rFonts w:eastAsia="Times New Roman" w:cs="Times New Roman"/>
          <w:b/>
          <w:szCs w:val="24"/>
          <w:u w:val="single"/>
          <w:lang w:val="es-MX" w:eastAsia="es-ES"/>
        </w:rPr>
        <w:t>incluso, la solicitud de acceso a la información pueda ser anónima</w:t>
      </w:r>
      <w:r w:rsidRPr="00A52ADC">
        <w:rPr>
          <w:rFonts w:eastAsia="Times New Roman" w:cs="Times New Roman"/>
          <w:szCs w:val="24"/>
          <w:lang w:val="es-MX" w:eastAsia="es-ES"/>
        </w:rPr>
        <w:t xml:space="preserve"> o no contener un nombre que identifique al solicitante o que permita tener certeza sobre su identidad.</w:t>
      </w:r>
    </w:p>
    <w:p w14:paraId="56BE1C29" w14:textId="77777777" w:rsidR="00A52ADC" w:rsidRPr="00A52ADC" w:rsidRDefault="00A52ADC" w:rsidP="00A52ADC">
      <w:pPr>
        <w:autoSpaceDE w:val="0"/>
        <w:autoSpaceDN w:val="0"/>
        <w:adjustRightInd w:val="0"/>
        <w:rPr>
          <w:rFonts w:eastAsia="Times New Roman" w:cs="Times New Roman"/>
          <w:szCs w:val="24"/>
          <w:lang w:val="es-MX" w:eastAsia="es-ES"/>
        </w:rPr>
      </w:pPr>
    </w:p>
    <w:p w14:paraId="564B3359" w14:textId="77777777" w:rsidR="00A52ADC" w:rsidRPr="00A52ADC" w:rsidRDefault="00A52ADC" w:rsidP="00A52ADC">
      <w:pPr>
        <w:pBdr>
          <w:top w:val="nil"/>
          <w:left w:val="nil"/>
          <w:bottom w:val="nil"/>
          <w:right w:val="nil"/>
          <w:between w:val="nil"/>
        </w:pBdr>
        <w:contextualSpacing/>
        <w:rPr>
          <w:rFonts w:eastAsia="Palatino Linotype" w:cs="Palatino Linotype"/>
          <w:color w:val="000000"/>
          <w:szCs w:val="24"/>
          <w:lang w:val="es-ES" w:eastAsia="es-ES"/>
        </w:rPr>
      </w:pPr>
      <w:r w:rsidRPr="00A52ADC">
        <w:rPr>
          <w:rFonts w:eastAsia="Times New Roman" w:cs="Times New Roman"/>
          <w:szCs w:val="24"/>
          <w:lang w:val="es-MX" w:eastAsia="es-ES"/>
        </w:rPr>
        <w:t>En conclusión, se cubrieron los requisitos de procedencia y procedibilidad y conforme a las constancias que obran en el expediente.</w:t>
      </w:r>
    </w:p>
    <w:p w14:paraId="51D0C9EB" w14:textId="77777777" w:rsidR="00286269" w:rsidRPr="00F34F85" w:rsidRDefault="00286269" w:rsidP="00286269">
      <w:pPr>
        <w:rPr>
          <w:rFonts w:eastAsia="Palatino Linotype" w:cs="Palatino Linotype"/>
        </w:rPr>
      </w:pPr>
    </w:p>
    <w:p w14:paraId="47AF2DE8" w14:textId="25F26F3F" w:rsidR="00D418F4" w:rsidRPr="00C82353" w:rsidRDefault="00286269" w:rsidP="00D418F4">
      <w:pPr>
        <w:pStyle w:val="Ttulo2"/>
        <w:rPr>
          <w:rFonts w:eastAsiaTheme="minorHAnsi"/>
          <w:lang w:eastAsia="en-US"/>
        </w:rPr>
      </w:pPr>
      <w:r>
        <w:rPr>
          <w:rFonts w:eastAsiaTheme="minorHAnsi"/>
          <w:lang w:eastAsia="en-US"/>
        </w:rPr>
        <w:t>CUARTO</w:t>
      </w:r>
      <w:r w:rsidR="00D418F4" w:rsidRPr="00C82353">
        <w:rPr>
          <w:rFonts w:eastAsiaTheme="minorHAnsi"/>
          <w:lang w:eastAsia="en-US"/>
        </w:rPr>
        <w:t xml:space="preserve">. De las causas de improcedencia. </w:t>
      </w:r>
    </w:p>
    <w:p w14:paraId="268101C3" w14:textId="77777777" w:rsidR="00D418F4" w:rsidRPr="006922F5" w:rsidRDefault="00D418F4" w:rsidP="00D418F4">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E2D5F92" w14:textId="77777777" w:rsidR="00D418F4" w:rsidRPr="006922F5" w:rsidRDefault="00D418F4" w:rsidP="00D418F4">
      <w:pPr>
        <w:pBdr>
          <w:top w:val="nil"/>
          <w:left w:val="nil"/>
          <w:bottom w:val="nil"/>
          <w:right w:val="nil"/>
          <w:between w:val="nil"/>
        </w:pBdr>
        <w:contextualSpacing/>
        <w:rPr>
          <w:rFonts w:eastAsia="Palatino Linotype" w:cs="Palatino Linotype"/>
          <w:color w:val="000000"/>
          <w:szCs w:val="24"/>
        </w:rPr>
      </w:pPr>
    </w:p>
    <w:p w14:paraId="6DB833AF" w14:textId="77777777" w:rsidR="00D418F4" w:rsidRPr="006922F5" w:rsidRDefault="00D418F4" w:rsidP="00D418F4">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w:t>
      </w:r>
      <w:r w:rsidRPr="006922F5">
        <w:rPr>
          <w:rFonts w:eastAsia="Palatino Linotype" w:cs="Palatino Linotype"/>
          <w:color w:val="000000"/>
          <w:szCs w:val="24"/>
        </w:rPr>
        <w:lastRenderedPageBreak/>
        <w:t>una figura procesal adoptada en la ley de la materia</w:t>
      </w:r>
      <w:r w:rsidRPr="006922F5">
        <w:rPr>
          <w:rFonts w:eastAsia="Palatino Linotype" w:cs="Palatino Linotype"/>
          <w:color w:val="000000"/>
          <w:szCs w:val="24"/>
          <w:vertAlign w:val="superscript"/>
        </w:rPr>
        <w:footnoteReference w:id="2"/>
      </w:r>
      <w:r w:rsidRPr="006922F5">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4EA3C3FF" w14:textId="77777777" w:rsidR="00D418F4" w:rsidRPr="006922F5" w:rsidRDefault="00D418F4" w:rsidP="00D418F4">
      <w:pPr>
        <w:pBdr>
          <w:top w:val="nil"/>
          <w:left w:val="nil"/>
          <w:bottom w:val="nil"/>
          <w:right w:val="nil"/>
          <w:between w:val="nil"/>
        </w:pBdr>
        <w:contextualSpacing/>
        <w:rPr>
          <w:rFonts w:eastAsia="Palatino Linotype" w:cs="Palatino Linotype"/>
          <w:color w:val="000000"/>
          <w:szCs w:val="24"/>
        </w:rPr>
      </w:pPr>
    </w:p>
    <w:p w14:paraId="7BA2FE8D" w14:textId="77777777" w:rsidR="00D418F4" w:rsidRPr="006922F5" w:rsidRDefault="00D418F4" w:rsidP="00D418F4">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0C5D29" w14:textId="77777777" w:rsidR="00D418F4" w:rsidRPr="006922F5" w:rsidRDefault="00D418F4" w:rsidP="00D418F4">
      <w:pPr>
        <w:pBdr>
          <w:top w:val="nil"/>
          <w:left w:val="nil"/>
          <w:bottom w:val="nil"/>
          <w:right w:val="nil"/>
          <w:between w:val="nil"/>
        </w:pBdr>
        <w:contextualSpacing/>
        <w:rPr>
          <w:rFonts w:eastAsia="Palatino Linotype" w:cs="Palatino Linotype"/>
          <w:color w:val="000000"/>
          <w:szCs w:val="24"/>
        </w:rPr>
      </w:pPr>
    </w:p>
    <w:p w14:paraId="705EC422" w14:textId="07AA34A4" w:rsidR="00D418F4" w:rsidRPr="006922F5" w:rsidRDefault="00286269" w:rsidP="00D418F4">
      <w:pPr>
        <w:pStyle w:val="Ttulo2"/>
        <w:rPr>
          <w:rFonts w:eastAsia="Palatino Linotype"/>
        </w:rPr>
      </w:pPr>
      <w:r>
        <w:rPr>
          <w:rFonts w:eastAsia="Palatino Linotype"/>
        </w:rPr>
        <w:lastRenderedPageBreak/>
        <w:t>QUIN</w:t>
      </w:r>
      <w:r w:rsidR="00D418F4">
        <w:rPr>
          <w:rFonts w:eastAsia="Palatino Linotype"/>
        </w:rPr>
        <w:t>TO</w:t>
      </w:r>
      <w:r w:rsidR="00D418F4" w:rsidRPr="006922F5">
        <w:rPr>
          <w:rFonts w:eastAsia="Palatino Linotype"/>
        </w:rPr>
        <w:t>. Estudio y resolución del asunto.</w:t>
      </w:r>
    </w:p>
    <w:p w14:paraId="7E974F2C" w14:textId="65FF56F9" w:rsidR="00D418F4" w:rsidRPr="006922F5" w:rsidRDefault="00D418F4" w:rsidP="00D418F4">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1E118F1" w14:textId="77777777" w:rsidR="003C6404" w:rsidRPr="00C82353" w:rsidRDefault="003C6404" w:rsidP="003C6404">
      <w:pPr>
        <w:rPr>
          <w:rFonts w:eastAsiaTheme="minorHAnsi" w:cstheme="minorBidi"/>
          <w:szCs w:val="24"/>
          <w:lang w:eastAsia="en-US"/>
        </w:rPr>
      </w:pPr>
    </w:p>
    <w:p w14:paraId="00846B22" w14:textId="77777777" w:rsidR="003621ED" w:rsidRDefault="003C6404" w:rsidP="009F49E5">
      <w:pPr>
        <w:pBdr>
          <w:top w:val="nil"/>
          <w:left w:val="nil"/>
          <w:bottom w:val="nil"/>
          <w:right w:val="nil"/>
          <w:between w:val="nil"/>
        </w:pBdr>
        <w:contextualSpacing/>
        <w:rPr>
          <w:rFonts w:eastAsia="Palatino Linotype" w:cs="Palatino Linotype"/>
          <w:color w:val="000000"/>
          <w:szCs w:val="24"/>
        </w:rPr>
      </w:pPr>
      <w:r w:rsidRPr="00341027">
        <w:rPr>
          <w:rFonts w:eastAsia="Palatino Linotype" w:cs="Palatino Linotype"/>
          <w:color w:val="000000"/>
          <w:szCs w:val="24"/>
        </w:rPr>
        <w:t xml:space="preserve">Por tanto, es conveniente recordar que el hoy Recurrente </w:t>
      </w:r>
      <w:r w:rsidR="00BD3132">
        <w:rPr>
          <w:rFonts w:eastAsia="Palatino Linotype" w:cs="Palatino Linotype"/>
          <w:color w:val="000000"/>
          <w:szCs w:val="24"/>
        </w:rPr>
        <w:t>requirió al Sujeto Obligado que</w:t>
      </w:r>
      <w:r w:rsidR="00286269">
        <w:rPr>
          <w:rFonts w:eastAsia="Palatino Linotype" w:cs="Palatino Linotype"/>
          <w:color w:val="000000"/>
          <w:szCs w:val="24"/>
        </w:rPr>
        <w:t xml:space="preserve">  </w:t>
      </w:r>
      <w:r w:rsidR="0056006C">
        <w:rPr>
          <w:rFonts w:eastAsia="Palatino Linotype" w:cs="Palatino Linotype"/>
          <w:color w:val="000000"/>
          <w:szCs w:val="24"/>
        </w:rPr>
        <w:t xml:space="preserve">se le </w:t>
      </w:r>
      <w:r w:rsidR="003621ED">
        <w:rPr>
          <w:rFonts w:eastAsia="Palatino Linotype" w:cs="Palatino Linotype"/>
          <w:color w:val="000000"/>
          <w:szCs w:val="24"/>
        </w:rPr>
        <w:t xml:space="preserve">proporcionara lo </w:t>
      </w:r>
      <w:r w:rsidR="003621ED" w:rsidRPr="00B70360">
        <w:rPr>
          <w:rFonts w:eastAsia="Palatino Linotype" w:cs="Palatino Linotype"/>
          <w:color w:val="000000"/>
          <w:szCs w:val="24"/>
        </w:rPr>
        <w:t>siguiente:</w:t>
      </w:r>
    </w:p>
    <w:p w14:paraId="5FF00673" w14:textId="0D7D60F0" w:rsidR="006E68D1" w:rsidRDefault="00BD16DE" w:rsidP="009F49E5">
      <w:pPr>
        <w:pBdr>
          <w:top w:val="nil"/>
          <w:left w:val="nil"/>
          <w:bottom w:val="nil"/>
          <w:right w:val="nil"/>
          <w:between w:val="nil"/>
        </w:pBdr>
        <w:contextualSpacing/>
        <w:rPr>
          <w:rFonts w:eastAsia="Palatino Linotype" w:cs="Palatino Linotype"/>
          <w:color w:val="000000"/>
          <w:szCs w:val="24"/>
        </w:rPr>
      </w:pPr>
      <w:r w:rsidRPr="00BD16DE">
        <w:rPr>
          <w:rFonts w:eastAsia="Palatino Linotype" w:cs="Palatino Linotype"/>
          <w:color w:val="000000"/>
          <w:szCs w:val="24"/>
        </w:rPr>
        <w:t xml:space="preserve">De la adquisición de las 214 patrulla en </w:t>
      </w:r>
      <w:r>
        <w:rPr>
          <w:rFonts w:eastAsia="Palatino Linotype" w:cs="Palatino Linotype"/>
          <w:color w:val="000000"/>
          <w:szCs w:val="24"/>
        </w:rPr>
        <w:t>la</w:t>
      </w:r>
      <w:r w:rsidRPr="00BD16DE">
        <w:rPr>
          <w:rFonts w:eastAsia="Palatino Linotype" w:cs="Palatino Linotype"/>
          <w:color w:val="000000"/>
          <w:szCs w:val="24"/>
        </w:rPr>
        <w:t xml:space="preserve"> administración 2025</w:t>
      </w:r>
    </w:p>
    <w:p w14:paraId="3D09BC21" w14:textId="11675124" w:rsidR="00BD16DE" w:rsidRDefault="0050051F" w:rsidP="00084BA6">
      <w:pPr>
        <w:pStyle w:val="Prrafodelista"/>
        <w:numPr>
          <w:ilvl w:val="0"/>
          <w:numId w:val="53"/>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modelo</w:t>
      </w:r>
    </w:p>
    <w:p w14:paraId="358D73B6" w14:textId="3E31062D" w:rsidR="0050051F" w:rsidRDefault="0050051F" w:rsidP="00084BA6">
      <w:pPr>
        <w:pStyle w:val="Prrafodelista"/>
        <w:numPr>
          <w:ilvl w:val="0"/>
          <w:numId w:val="53"/>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marca</w:t>
      </w:r>
    </w:p>
    <w:p w14:paraId="3F7F8690" w14:textId="77777777" w:rsidR="0050051F" w:rsidRDefault="0050051F" w:rsidP="00084BA6">
      <w:pPr>
        <w:pStyle w:val="Prrafodelista"/>
        <w:numPr>
          <w:ilvl w:val="0"/>
          <w:numId w:val="53"/>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 xml:space="preserve">placas </w:t>
      </w:r>
    </w:p>
    <w:p w14:paraId="1DFCA14B" w14:textId="1A5A2A8A" w:rsidR="00BD16DE" w:rsidRDefault="00BD16DE" w:rsidP="00084BA6">
      <w:pPr>
        <w:pStyle w:val="Prrafodelista"/>
        <w:numPr>
          <w:ilvl w:val="0"/>
          <w:numId w:val="53"/>
        </w:numPr>
        <w:pBdr>
          <w:top w:val="nil"/>
          <w:left w:val="nil"/>
          <w:bottom w:val="nil"/>
          <w:right w:val="nil"/>
          <w:between w:val="nil"/>
        </w:pBdr>
        <w:contextualSpacing/>
        <w:rPr>
          <w:rFonts w:eastAsia="Palatino Linotype" w:cs="Palatino Linotype"/>
          <w:color w:val="000000"/>
        </w:rPr>
      </w:pPr>
      <w:r w:rsidRPr="00BD16DE">
        <w:rPr>
          <w:rFonts w:eastAsia="Palatino Linotype" w:cs="Palatino Linotype"/>
          <w:color w:val="000000"/>
        </w:rPr>
        <w:t>contrato de compra</w:t>
      </w:r>
    </w:p>
    <w:p w14:paraId="101EBD03" w14:textId="0994437F" w:rsidR="0050051F" w:rsidRDefault="0050051F" w:rsidP="00084BA6">
      <w:pPr>
        <w:pStyle w:val="Prrafodelista"/>
        <w:numPr>
          <w:ilvl w:val="0"/>
          <w:numId w:val="53"/>
        </w:numPr>
        <w:pBdr>
          <w:top w:val="nil"/>
          <w:left w:val="nil"/>
          <w:bottom w:val="nil"/>
          <w:right w:val="nil"/>
          <w:between w:val="nil"/>
        </w:pBdr>
        <w:contextualSpacing/>
        <w:rPr>
          <w:rFonts w:eastAsia="Palatino Linotype" w:cs="Palatino Linotype"/>
          <w:color w:val="000000"/>
        </w:rPr>
      </w:pPr>
      <w:r w:rsidRPr="0050051F">
        <w:rPr>
          <w:rFonts w:eastAsia="Palatino Linotype" w:cs="Palatino Linotype"/>
          <w:color w:val="000000"/>
        </w:rPr>
        <w:t>factura transferencia de pago</w:t>
      </w:r>
    </w:p>
    <w:p w14:paraId="17EE1084" w14:textId="0AD3330C" w:rsidR="0050051F" w:rsidRDefault="0050051F" w:rsidP="00084BA6">
      <w:pPr>
        <w:pStyle w:val="Prrafodelista"/>
        <w:numPr>
          <w:ilvl w:val="0"/>
          <w:numId w:val="53"/>
        </w:numPr>
        <w:pBdr>
          <w:top w:val="nil"/>
          <w:left w:val="nil"/>
          <w:bottom w:val="nil"/>
          <w:right w:val="nil"/>
          <w:between w:val="nil"/>
        </w:pBdr>
        <w:contextualSpacing/>
        <w:rPr>
          <w:rFonts w:eastAsia="Palatino Linotype" w:cs="Palatino Linotype"/>
          <w:color w:val="000000"/>
        </w:rPr>
      </w:pPr>
      <w:r w:rsidRPr="0050051F">
        <w:rPr>
          <w:rFonts w:eastAsia="Palatino Linotype" w:cs="Palatino Linotype"/>
          <w:color w:val="000000"/>
        </w:rPr>
        <w:t xml:space="preserve">expediente completo de la </w:t>
      </w:r>
      <w:r>
        <w:rPr>
          <w:rFonts w:eastAsia="Palatino Linotype" w:cs="Palatino Linotype"/>
          <w:color w:val="000000"/>
        </w:rPr>
        <w:t>adquisición</w:t>
      </w:r>
    </w:p>
    <w:p w14:paraId="41144028" w14:textId="55686C8B" w:rsidR="0050051F" w:rsidRPr="00BD16DE" w:rsidRDefault="0050051F" w:rsidP="00084BA6">
      <w:pPr>
        <w:pStyle w:val="Prrafodelista"/>
        <w:numPr>
          <w:ilvl w:val="0"/>
          <w:numId w:val="53"/>
        </w:numPr>
        <w:pBdr>
          <w:top w:val="nil"/>
          <w:left w:val="nil"/>
          <w:bottom w:val="nil"/>
          <w:right w:val="nil"/>
          <w:between w:val="nil"/>
        </w:pBdr>
        <w:contextualSpacing/>
        <w:rPr>
          <w:rFonts w:eastAsia="Palatino Linotype" w:cs="Palatino Linotype"/>
          <w:color w:val="000000"/>
        </w:rPr>
      </w:pPr>
      <w:proofErr w:type="gramStart"/>
      <w:r>
        <w:rPr>
          <w:rFonts w:eastAsia="Palatino Linotype" w:cs="Palatino Linotype"/>
          <w:color w:val="000000"/>
        </w:rPr>
        <w:t>¿</w:t>
      </w:r>
      <w:r w:rsidRPr="0050051F">
        <w:t xml:space="preserve"> </w:t>
      </w:r>
      <w:r w:rsidRPr="0050051F">
        <w:rPr>
          <w:rFonts w:eastAsia="Palatino Linotype" w:cs="Palatino Linotype"/>
          <w:color w:val="000000"/>
        </w:rPr>
        <w:t>fue</w:t>
      </w:r>
      <w:proofErr w:type="gramEnd"/>
      <w:r w:rsidRPr="0050051F">
        <w:rPr>
          <w:rFonts w:eastAsia="Palatino Linotype" w:cs="Palatino Linotype"/>
          <w:color w:val="000000"/>
        </w:rPr>
        <w:t xml:space="preserve"> asignado directamente o por licitación</w:t>
      </w:r>
      <w:r>
        <w:rPr>
          <w:rFonts w:eastAsia="Palatino Linotype" w:cs="Palatino Linotype"/>
          <w:color w:val="000000"/>
        </w:rPr>
        <w:t>?</w:t>
      </w:r>
      <w:r w:rsidRPr="0050051F">
        <w:rPr>
          <w:rFonts w:eastAsia="Palatino Linotype" w:cs="Palatino Linotype"/>
          <w:color w:val="000000"/>
        </w:rPr>
        <w:t xml:space="preserve"> y </w:t>
      </w:r>
      <w:r>
        <w:rPr>
          <w:rFonts w:eastAsia="Palatino Linotype" w:cs="Palatino Linotype"/>
          <w:color w:val="000000"/>
        </w:rPr>
        <w:t>¿</w:t>
      </w:r>
      <w:r w:rsidRPr="0050051F">
        <w:rPr>
          <w:rFonts w:eastAsia="Palatino Linotype" w:cs="Palatino Linotype"/>
          <w:color w:val="000000"/>
        </w:rPr>
        <w:t>quienes participaron en la licitación</w:t>
      </w:r>
      <w:r>
        <w:rPr>
          <w:rFonts w:eastAsia="Palatino Linotype" w:cs="Palatino Linotype"/>
          <w:color w:val="000000"/>
        </w:rPr>
        <w:t>?</w:t>
      </w:r>
    </w:p>
    <w:p w14:paraId="163452AE" w14:textId="77777777" w:rsidR="006E68D1" w:rsidRDefault="006E68D1" w:rsidP="009F49E5">
      <w:pPr>
        <w:pBdr>
          <w:top w:val="nil"/>
          <w:left w:val="nil"/>
          <w:bottom w:val="nil"/>
          <w:right w:val="nil"/>
          <w:between w:val="nil"/>
        </w:pBdr>
        <w:contextualSpacing/>
        <w:rPr>
          <w:rFonts w:eastAsia="Palatino Linotype" w:cs="Palatino Linotype"/>
          <w:color w:val="000000"/>
          <w:szCs w:val="24"/>
        </w:rPr>
      </w:pPr>
    </w:p>
    <w:p w14:paraId="79217944" w14:textId="2DBAD66A" w:rsidR="003C6404" w:rsidRPr="00341027" w:rsidRDefault="003C6404" w:rsidP="003C6404">
      <w:pPr>
        <w:pBdr>
          <w:top w:val="nil"/>
          <w:left w:val="nil"/>
          <w:bottom w:val="nil"/>
          <w:right w:val="nil"/>
          <w:between w:val="nil"/>
        </w:pBdr>
        <w:contextualSpacing/>
        <w:rPr>
          <w:rFonts w:eastAsia="Palatino Linotype" w:cs="Palatino Linotype"/>
          <w:color w:val="000000"/>
          <w:szCs w:val="24"/>
        </w:rPr>
      </w:pPr>
      <w:r w:rsidRPr="00341027">
        <w:rPr>
          <w:rFonts w:eastAsia="Palatino Linotype" w:cs="Palatino Linotype"/>
          <w:color w:val="000000"/>
          <w:szCs w:val="24"/>
        </w:rPr>
        <w:t xml:space="preserve">Así, a la solicitud del particular, el Sujeto Obligado </w:t>
      </w:r>
      <w:r>
        <w:rPr>
          <w:rFonts w:eastAsia="Palatino Linotype" w:cs="Palatino Linotype"/>
          <w:color w:val="000000"/>
          <w:szCs w:val="24"/>
        </w:rPr>
        <w:t>respondió</w:t>
      </w:r>
      <w:r w:rsidR="00BD3132">
        <w:rPr>
          <w:rFonts w:eastAsia="Palatino Linotype" w:cs="Palatino Linotype"/>
          <w:color w:val="000000"/>
          <w:szCs w:val="24"/>
        </w:rPr>
        <w:t xml:space="preserve"> mediante la entrega de</w:t>
      </w:r>
      <w:r w:rsidR="000D6171">
        <w:rPr>
          <w:rFonts w:eastAsia="Palatino Linotype" w:cs="Palatino Linotype"/>
          <w:color w:val="000000"/>
          <w:szCs w:val="24"/>
        </w:rPr>
        <w:t xml:space="preserve"> </w:t>
      </w:r>
      <w:r w:rsidR="00BD3132">
        <w:rPr>
          <w:rFonts w:eastAsia="Palatino Linotype" w:cs="Palatino Linotype"/>
          <w:color w:val="000000"/>
          <w:szCs w:val="24"/>
        </w:rPr>
        <w:t>l</w:t>
      </w:r>
      <w:r w:rsidR="000D6171">
        <w:rPr>
          <w:rFonts w:eastAsia="Palatino Linotype" w:cs="Palatino Linotype"/>
          <w:color w:val="000000"/>
          <w:szCs w:val="24"/>
        </w:rPr>
        <w:t>os</w:t>
      </w:r>
      <w:r w:rsidR="00BD3132">
        <w:rPr>
          <w:rFonts w:eastAsia="Palatino Linotype" w:cs="Palatino Linotype"/>
          <w:color w:val="000000"/>
          <w:szCs w:val="24"/>
        </w:rPr>
        <w:t xml:space="preserve"> </w:t>
      </w:r>
      <w:r w:rsidR="00BD3132" w:rsidRPr="000D6171">
        <w:rPr>
          <w:rFonts w:eastAsia="Palatino Linotype" w:cs="Palatino Linotype"/>
          <w:color w:val="000000"/>
          <w:szCs w:val="24"/>
        </w:rPr>
        <w:t>siguiente</w:t>
      </w:r>
      <w:r w:rsidR="000D6171" w:rsidRPr="000D6171">
        <w:rPr>
          <w:rFonts w:eastAsia="Palatino Linotype" w:cs="Palatino Linotype"/>
          <w:color w:val="000000"/>
          <w:szCs w:val="24"/>
        </w:rPr>
        <w:t>s</w:t>
      </w:r>
      <w:r w:rsidR="00BD3132" w:rsidRPr="000D6171">
        <w:rPr>
          <w:rFonts w:eastAsia="Palatino Linotype" w:cs="Palatino Linotype"/>
          <w:color w:val="000000"/>
          <w:szCs w:val="24"/>
        </w:rPr>
        <w:t xml:space="preserve"> documento</w:t>
      </w:r>
      <w:r w:rsidR="000D6171" w:rsidRPr="000D6171">
        <w:rPr>
          <w:rFonts w:eastAsia="Palatino Linotype" w:cs="Palatino Linotype"/>
          <w:color w:val="000000"/>
          <w:szCs w:val="24"/>
        </w:rPr>
        <w:t>s</w:t>
      </w:r>
      <w:r w:rsidRPr="000D6171">
        <w:rPr>
          <w:rFonts w:eastAsia="Palatino Linotype" w:cs="Palatino Linotype"/>
          <w:color w:val="000000"/>
          <w:szCs w:val="24"/>
        </w:rPr>
        <w:t>:</w:t>
      </w:r>
    </w:p>
    <w:p w14:paraId="143616C6" w14:textId="77777777" w:rsidR="003C6404" w:rsidRPr="00341027" w:rsidRDefault="003C6404" w:rsidP="003C6404">
      <w:pPr>
        <w:rPr>
          <w:rFonts w:eastAsia="Palatino Linotype" w:cs="Palatino Linotype"/>
          <w:color w:val="000000"/>
          <w:szCs w:val="24"/>
        </w:rPr>
      </w:pPr>
    </w:p>
    <w:p w14:paraId="376F0C6D" w14:textId="5660AA0C" w:rsidR="0051377B" w:rsidRDefault="00F1277E" w:rsidP="00DB1A78">
      <w:pPr>
        <w:pStyle w:val="Prrafodelista"/>
        <w:numPr>
          <w:ilvl w:val="0"/>
          <w:numId w:val="50"/>
        </w:numPr>
        <w:rPr>
          <w:rFonts w:eastAsia="Palatino Linotype" w:cs="Palatino Linotype"/>
          <w:color w:val="000000"/>
          <w:lang w:val="es-MX"/>
        </w:rPr>
      </w:pPr>
      <w:r>
        <w:rPr>
          <w:rFonts w:eastAsia="Palatino Linotype" w:cs="Palatino Linotype"/>
          <w:b/>
          <w:bCs/>
          <w:noProof/>
          <w:color w:val="000000"/>
          <w:lang w:val="es-MX" w:eastAsia="es-MX"/>
        </w:rPr>
        <mc:AlternateContent>
          <mc:Choice Requires="wps">
            <w:drawing>
              <wp:anchor distT="0" distB="0" distL="114300" distR="114300" simplePos="0" relativeHeight="251659264" behindDoc="0" locked="0" layoutInCell="1" allowOverlap="1" wp14:anchorId="30D651FB" wp14:editId="4AE4F5E2">
                <wp:simplePos x="0" y="0"/>
                <wp:positionH relativeFrom="column">
                  <wp:posOffset>336270</wp:posOffset>
                </wp:positionH>
                <wp:positionV relativeFrom="paragraph">
                  <wp:posOffset>567946</wp:posOffset>
                </wp:positionV>
                <wp:extent cx="5308270" cy="1128155"/>
                <wp:effectExtent l="0" t="0" r="26035" b="15240"/>
                <wp:wrapNone/>
                <wp:docPr id="1" name="Rectángulo 1"/>
                <wp:cNvGraphicFramePr/>
                <a:graphic xmlns:a="http://schemas.openxmlformats.org/drawingml/2006/main">
                  <a:graphicData uri="http://schemas.microsoft.com/office/word/2010/wordprocessingShape">
                    <wps:wsp>
                      <wps:cNvSpPr/>
                      <wps:spPr>
                        <a:xfrm>
                          <a:off x="0" y="0"/>
                          <a:ext cx="5308270" cy="1128155"/>
                        </a:xfrm>
                        <a:prstGeom prst="rect">
                          <a:avLst/>
                        </a:prstGeom>
                        <a:noFill/>
                        <a:ln w="9525">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8007B1" id="Rectángulo 1" o:spid="_x0000_s1026" style="position:absolute;margin-left:26.5pt;margin-top:44.7pt;width:417.95pt;height:88.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" filled="f" strokecolor="#272727 [2749]"/>
            </w:pict>
          </mc:Fallback>
        </mc:AlternateContent>
      </w:r>
      <w:r w:rsidR="00DB1A78" w:rsidRPr="00DB1A78">
        <w:rPr>
          <w:rFonts w:eastAsia="Palatino Linotype" w:cs="Palatino Linotype"/>
          <w:b/>
          <w:bCs/>
          <w:color w:val="000000"/>
          <w:lang w:val="es-MX"/>
        </w:rPr>
        <w:t>ANEXO LIGA ADMINISTRACIÓN 1495</w:t>
      </w:r>
      <w:r w:rsidR="00F82149">
        <w:rPr>
          <w:rFonts w:eastAsia="Palatino Linotype" w:cs="Palatino Linotype"/>
          <w:b/>
          <w:bCs/>
          <w:color w:val="000000"/>
          <w:lang w:val="es-MX"/>
        </w:rPr>
        <w:t>.doc</w:t>
      </w:r>
      <w:r w:rsidR="0051377B">
        <w:rPr>
          <w:rFonts w:eastAsia="Palatino Linotype" w:cs="Palatino Linotype"/>
          <w:color w:val="000000"/>
          <w:lang w:val="es-MX"/>
        </w:rPr>
        <w:t xml:space="preserve">. </w:t>
      </w:r>
      <w:r>
        <w:rPr>
          <w:rFonts w:eastAsia="Palatino Linotype" w:cs="Palatino Linotype"/>
          <w:color w:val="000000"/>
          <w:lang w:val="es-MX"/>
        </w:rPr>
        <w:t>Documento</w:t>
      </w:r>
      <w:r w:rsidR="00F82149">
        <w:rPr>
          <w:rFonts w:eastAsia="Palatino Linotype" w:cs="Palatino Linotype"/>
          <w:color w:val="000000"/>
          <w:lang w:val="es-MX"/>
        </w:rPr>
        <w:t xml:space="preserve"> de Word que contiene una liga electrónica en formato abierto. </w:t>
      </w:r>
    </w:p>
    <w:p w14:paraId="65ADF052" w14:textId="77777777" w:rsidR="00F82149" w:rsidRDefault="00F82149" w:rsidP="00F1277E">
      <w:pPr>
        <w:ind w:firstLine="709"/>
        <w:rPr>
          <w:lang w:val="es-ES"/>
        </w:rPr>
      </w:pPr>
      <w:r>
        <w:rPr>
          <w:lang w:val="es-ES"/>
        </w:rPr>
        <w:t xml:space="preserve">ANEXO LIGA ADMINISTRACIÓN </w:t>
      </w:r>
    </w:p>
    <w:p w14:paraId="5CE963D0" w14:textId="77777777" w:rsidR="00F82149" w:rsidRDefault="00F82149" w:rsidP="00F82149">
      <w:pPr>
        <w:rPr>
          <w:lang w:val="es-ES"/>
        </w:rPr>
      </w:pPr>
    </w:p>
    <w:p w14:paraId="00A6FD3B" w14:textId="77777777" w:rsidR="00F82149" w:rsidRDefault="00F95990" w:rsidP="00F1277E">
      <w:pPr>
        <w:pStyle w:val="Prrafodelista"/>
        <w:spacing w:after="160" w:line="259" w:lineRule="auto"/>
        <w:ind w:left="720"/>
        <w:contextualSpacing/>
        <w:jc w:val="left"/>
      </w:pPr>
      <w:hyperlink r:id="rId8" w:history="1">
        <w:r w:rsidR="00F82149" w:rsidRPr="00510BB1">
          <w:rPr>
            <w:rStyle w:val="Hipervnculo"/>
            <w:rFonts w:eastAsiaTheme="majorEastAsia"/>
          </w:rPr>
          <w:t>https://www.youtube.com/live/QmwLAdPv76E?si=E3-WgCio8Qtl7QmM</w:t>
        </w:r>
      </w:hyperlink>
      <w:r w:rsidR="00F82149" w:rsidRPr="0009192A">
        <w:t>.</w:t>
      </w:r>
    </w:p>
    <w:p w14:paraId="33198B20" w14:textId="77777777" w:rsidR="00F82149" w:rsidRDefault="00F82149" w:rsidP="00F82149">
      <w:pPr>
        <w:rPr>
          <w:rFonts w:eastAsia="Palatino Linotype" w:cs="Palatino Linotype"/>
          <w:color w:val="000000"/>
          <w:lang w:val="es-MX"/>
        </w:rPr>
      </w:pPr>
    </w:p>
    <w:p w14:paraId="3AC3DC8D" w14:textId="77777777" w:rsidR="00F82149" w:rsidRPr="00F82149" w:rsidRDefault="00F82149" w:rsidP="00F82149">
      <w:pPr>
        <w:rPr>
          <w:rFonts w:eastAsia="Palatino Linotype" w:cs="Palatino Linotype"/>
          <w:color w:val="000000"/>
          <w:lang w:val="es-MX"/>
        </w:rPr>
      </w:pPr>
    </w:p>
    <w:p w14:paraId="7117AF48" w14:textId="55BB8FEE" w:rsidR="0051377B" w:rsidRDefault="00F82149" w:rsidP="00F82149">
      <w:pPr>
        <w:pStyle w:val="Prrafodelista"/>
        <w:numPr>
          <w:ilvl w:val="0"/>
          <w:numId w:val="50"/>
        </w:numPr>
        <w:rPr>
          <w:rFonts w:eastAsia="Palatino Linotype" w:cs="Palatino Linotype"/>
          <w:color w:val="000000"/>
          <w:lang w:val="es-MX"/>
        </w:rPr>
      </w:pPr>
      <w:r w:rsidRPr="00F82149">
        <w:rPr>
          <w:rFonts w:eastAsia="Palatino Linotype" w:cs="Palatino Linotype"/>
          <w:b/>
          <w:bCs/>
          <w:color w:val="000000"/>
          <w:lang w:val="es-MX"/>
        </w:rPr>
        <w:t>R.01495.2025</w:t>
      </w:r>
      <w:r w:rsidR="0051377B" w:rsidRPr="0051377B">
        <w:rPr>
          <w:rFonts w:eastAsia="Palatino Linotype" w:cs="Palatino Linotype"/>
          <w:b/>
          <w:bCs/>
          <w:color w:val="000000"/>
          <w:lang w:val="es-MX"/>
        </w:rPr>
        <w:t>.pdf.</w:t>
      </w:r>
      <w:r w:rsidR="0051377B">
        <w:rPr>
          <w:rFonts w:eastAsia="Palatino Linotype" w:cs="Palatino Linotype"/>
          <w:color w:val="000000"/>
          <w:lang w:val="es-MX"/>
        </w:rPr>
        <w:t xml:space="preserve"> Oficio </w:t>
      </w:r>
      <w:r w:rsidR="009D1E88">
        <w:rPr>
          <w:rFonts w:eastAsia="Palatino Linotype" w:cs="Palatino Linotype"/>
          <w:color w:val="000000"/>
          <w:lang w:val="es-MX"/>
        </w:rPr>
        <w:t>sin</w:t>
      </w:r>
      <w:r w:rsidR="0051377B">
        <w:rPr>
          <w:rFonts w:eastAsia="Palatino Linotype" w:cs="Palatino Linotype"/>
          <w:color w:val="000000"/>
          <w:lang w:val="es-MX"/>
        </w:rPr>
        <w:t xml:space="preserve"> número </w:t>
      </w:r>
      <w:r w:rsidR="009D1E88">
        <w:rPr>
          <w:rFonts w:eastAsia="Palatino Linotype" w:cs="Palatino Linotype"/>
          <w:color w:val="000000"/>
          <w:lang w:val="es-MX"/>
        </w:rPr>
        <w:t>dirigido al Solicitante, en el cual el Titular de la Unidad de Transparencia</w:t>
      </w:r>
      <w:r w:rsidR="004B1CBC">
        <w:rPr>
          <w:rFonts w:eastAsia="Palatino Linotype" w:cs="Palatino Linotype"/>
          <w:color w:val="000000"/>
          <w:lang w:val="es-MX"/>
        </w:rPr>
        <w:t xml:space="preserve"> </w:t>
      </w:r>
      <w:r w:rsidR="0092359E">
        <w:rPr>
          <w:rFonts w:eastAsia="Palatino Linotype" w:cs="Palatino Linotype"/>
          <w:color w:val="000000"/>
          <w:lang w:val="es-MX"/>
        </w:rPr>
        <w:t xml:space="preserve"> </w:t>
      </w:r>
      <w:r w:rsidR="00E112E8">
        <w:rPr>
          <w:rFonts w:eastAsia="Palatino Linotype" w:cs="Palatino Linotype"/>
          <w:color w:val="000000"/>
          <w:lang w:val="es-MX"/>
        </w:rPr>
        <w:t xml:space="preserve">manifiesta que: </w:t>
      </w:r>
    </w:p>
    <w:p w14:paraId="6582E8F7" w14:textId="77777777" w:rsidR="00E112E8" w:rsidRDefault="00E112E8" w:rsidP="00E112E8">
      <w:pPr>
        <w:rPr>
          <w:rFonts w:eastAsia="Palatino Linotype" w:cs="Palatino Linotype"/>
          <w:color w:val="000000"/>
          <w:lang w:val="es-MX"/>
        </w:rPr>
      </w:pPr>
    </w:p>
    <w:p w14:paraId="178D7CFF" w14:textId="380E230B" w:rsidR="00E112E8" w:rsidRPr="00E112E8" w:rsidRDefault="00E112E8" w:rsidP="00084BA6">
      <w:pPr>
        <w:pStyle w:val="Prrafodelista"/>
        <w:numPr>
          <w:ilvl w:val="0"/>
          <w:numId w:val="54"/>
        </w:numPr>
        <w:rPr>
          <w:rFonts w:eastAsia="Palatino Linotype" w:cs="Palatino Linotype"/>
          <w:color w:val="000000"/>
          <w:lang w:val="es-MX"/>
        </w:rPr>
      </w:pPr>
      <w:r>
        <w:rPr>
          <w:rFonts w:eastAsia="Palatino Linotype" w:cs="Palatino Linotype"/>
          <w:color w:val="000000"/>
          <w:lang w:val="es-MX"/>
        </w:rPr>
        <w:t>…</w:t>
      </w:r>
      <w:r w:rsidRPr="00E112E8">
        <w:rPr>
          <w:rFonts w:eastAsia="Palatino Linotype" w:cs="Palatino Linotype"/>
          <w:color w:val="000000"/>
          <w:lang w:val="es-MX"/>
        </w:rPr>
        <w:t xml:space="preserve">de lo relativo al Manual de Organización de la Secretaría del Ayuntamiento y Manual de Procedimientos de la Secretaría del Ayuntamiento; hago de su conocimiento </w:t>
      </w:r>
      <w:r>
        <w:rPr>
          <w:rFonts w:eastAsia="Palatino Linotype" w:cs="Palatino Linotype"/>
          <w:color w:val="000000"/>
          <w:lang w:val="es-MX"/>
        </w:rPr>
        <w:t>que</w:t>
      </w:r>
      <w:r w:rsidRPr="00E112E8">
        <w:rPr>
          <w:rFonts w:eastAsia="Palatino Linotype" w:cs="Palatino Linotype"/>
          <w:color w:val="000000"/>
          <w:lang w:val="es-MX"/>
        </w:rPr>
        <w:t xml:space="preserve"> la </w:t>
      </w:r>
      <w:r w:rsidRPr="00135601">
        <w:rPr>
          <w:rFonts w:eastAsia="Palatino Linotype" w:cs="Palatino Linotype"/>
          <w:b/>
          <w:color w:val="000000"/>
          <w:lang w:val="es-MX"/>
        </w:rPr>
        <w:t>Dirección General de Administración y Servidora Pública Habilitada</w:t>
      </w:r>
      <w:r w:rsidRPr="00E112E8">
        <w:rPr>
          <w:rFonts w:eastAsia="Palatino Linotype" w:cs="Palatino Linotype"/>
          <w:color w:val="000000"/>
          <w:lang w:val="es-MX"/>
        </w:rPr>
        <w:t xml:space="preserve">, </w:t>
      </w:r>
      <w:r>
        <w:rPr>
          <w:rFonts w:eastAsia="Palatino Linotype" w:cs="Palatino Linotype"/>
          <w:color w:val="000000"/>
          <w:lang w:val="es-MX"/>
        </w:rPr>
        <w:t>informa</w:t>
      </w:r>
      <w:r w:rsidRPr="00E112E8">
        <w:rPr>
          <w:rFonts w:eastAsia="Palatino Linotype" w:cs="Palatino Linotype"/>
          <w:color w:val="000000"/>
          <w:lang w:val="es-MX"/>
        </w:rPr>
        <w:t xml:space="preserve"> que después de haber realizado una búsqueda exhaustiva y razonable en los a</w:t>
      </w:r>
      <w:r>
        <w:rPr>
          <w:rFonts w:eastAsia="Palatino Linotype" w:cs="Palatino Linotype"/>
          <w:color w:val="000000"/>
          <w:lang w:val="es-MX"/>
        </w:rPr>
        <w:t>rc</w:t>
      </w:r>
      <w:r w:rsidR="00135601">
        <w:rPr>
          <w:rFonts w:eastAsia="Palatino Linotype" w:cs="Palatino Linotype"/>
          <w:color w:val="000000"/>
          <w:lang w:val="es-MX"/>
        </w:rPr>
        <w:t>h</w:t>
      </w:r>
      <w:r w:rsidRPr="00E112E8">
        <w:rPr>
          <w:rFonts w:eastAsia="Palatino Linotype" w:cs="Palatino Linotype"/>
          <w:color w:val="000000"/>
          <w:lang w:val="es-MX"/>
        </w:rPr>
        <w:t>ivos que obran en la Dirección y sus Departamentos, informa que lo solicitado puede consultarse en la siguiente página de internet, se anexa link en formato abierto para su debida consulta.</w:t>
      </w:r>
    </w:p>
    <w:p w14:paraId="116331D1" w14:textId="29B18141" w:rsidR="00135601" w:rsidRDefault="00135601" w:rsidP="00084BA6">
      <w:pPr>
        <w:pStyle w:val="Prrafodelista"/>
        <w:numPr>
          <w:ilvl w:val="0"/>
          <w:numId w:val="54"/>
        </w:numPr>
        <w:rPr>
          <w:rFonts w:eastAsia="Palatino Linotype" w:cs="Palatino Linotype"/>
          <w:color w:val="000000"/>
          <w:lang w:val="es-MX"/>
        </w:rPr>
      </w:pPr>
      <w:r>
        <w:rPr>
          <w:rFonts w:eastAsia="Palatino Linotype" w:cs="Palatino Linotype"/>
          <w:color w:val="000000"/>
          <w:lang w:val="es-MX"/>
        </w:rPr>
        <w:t xml:space="preserve">… </w:t>
      </w:r>
      <w:r w:rsidRPr="00135601">
        <w:rPr>
          <w:rFonts w:eastAsia="Palatino Linotype" w:cs="Palatino Linotype"/>
          <w:color w:val="000000"/>
          <w:lang w:val="es-MX"/>
        </w:rPr>
        <w:t>la Dirección General de Seguridad y Protección y Servidor Público</w:t>
      </w:r>
      <w:r>
        <w:rPr>
          <w:rFonts w:eastAsia="Palatino Linotype" w:cs="Palatino Linotype"/>
          <w:color w:val="000000"/>
          <w:lang w:val="es-MX"/>
        </w:rPr>
        <w:t xml:space="preserve"> </w:t>
      </w:r>
      <w:r w:rsidRPr="00135601">
        <w:rPr>
          <w:rFonts w:eastAsia="Palatino Linotype" w:cs="Palatino Linotype"/>
          <w:color w:val="000000"/>
          <w:lang w:val="es-MX"/>
        </w:rPr>
        <w:t>Habilitado, informó que lo solicitado no se encuentra dentro de las atribuciones conferidas a la Coordinación Administrativa, conocer y/o resguardar la información en mención.</w:t>
      </w:r>
    </w:p>
    <w:p w14:paraId="19B864DF" w14:textId="77777777" w:rsidR="00135601" w:rsidRDefault="00135601" w:rsidP="00135601">
      <w:pPr>
        <w:rPr>
          <w:rFonts w:eastAsia="Palatino Linotype" w:cs="Palatino Linotype"/>
          <w:color w:val="000000"/>
          <w:lang w:val="es-MX"/>
        </w:rPr>
      </w:pPr>
    </w:p>
    <w:p w14:paraId="7CDC8771" w14:textId="7F9009D7" w:rsidR="00135601" w:rsidRDefault="00135601" w:rsidP="002F3133">
      <w:pPr>
        <w:rPr>
          <w:rFonts w:eastAsia="Palatino Linotype" w:cs="Palatino Linotype"/>
          <w:color w:val="000000"/>
          <w:lang w:val="es-MX"/>
        </w:rPr>
      </w:pPr>
      <w:r>
        <w:rPr>
          <w:rFonts w:eastAsia="Palatino Linotype" w:cs="Palatino Linotype"/>
          <w:color w:val="000000"/>
          <w:lang w:val="es-MX"/>
        </w:rPr>
        <w:lastRenderedPageBreak/>
        <w:t xml:space="preserve">Acorde a lo expuesto por el Titular de la Unidad de Transparencia, se manifiesta que la respuesta fue proporcionada por el área competente del Sujeto Obligado, toda vez que de </w:t>
      </w:r>
      <w:r w:rsidR="00E54B20">
        <w:rPr>
          <w:rFonts w:eastAsia="Palatino Linotype" w:cs="Palatino Linotype"/>
          <w:color w:val="000000"/>
          <w:lang w:val="es-MX"/>
        </w:rPr>
        <w:t>conformidad</w:t>
      </w:r>
      <w:r>
        <w:rPr>
          <w:rFonts w:eastAsia="Palatino Linotype" w:cs="Palatino Linotype"/>
          <w:color w:val="000000"/>
          <w:lang w:val="es-MX"/>
        </w:rPr>
        <w:t xml:space="preserve"> al Bando Municipal y al </w:t>
      </w:r>
      <w:r w:rsidR="00E54B20">
        <w:rPr>
          <w:rFonts w:eastAsia="Palatino Linotype" w:cs="Palatino Linotype"/>
          <w:color w:val="000000"/>
          <w:lang w:val="es-MX"/>
        </w:rPr>
        <w:t>Código</w:t>
      </w:r>
      <w:r>
        <w:rPr>
          <w:rFonts w:eastAsia="Palatino Linotype" w:cs="Palatino Linotype"/>
          <w:color w:val="000000"/>
          <w:lang w:val="es-MX"/>
        </w:rPr>
        <w:t xml:space="preserve"> </w:t>
      </w:r>
      <w:r w:rsidR="00E54B20">
        <w:rPr>
          <w:rFonts w:eastAsia="Palatino Linotype" w:cs="Palatino Linotype"/>
          <w:color w:val="000000"/>
          <w:lang w:val="es-MX"/>
        </w:rPr>
        <w:t>Reglamentario</w:t>
      </w:r>
      <w:r>
        <w:rPr>
          <w:rFonts w:eastAsia="Palatino Linotype" w:cs="Palatino Linotype"/>
          <w:color w:val="000000"/>
          <w:lang w:val="es-MX"/>
        </w:rPr>
        <w:t xml:space="preserve"> </w:t>
      </w:r>
      <w:r w:rsidR="00E54B20">
        <w:rPr>
          <w:rFonts w:eastAsia="Palatino Linotype" w:cs="Palatino Linotype"/>
          <w:color w:val="000000"/>
          <w:lang w:val="es-MX"/>
        </w:rPr>
        <w:t>Municipal</w:t>
      </w:r>
      <w:r w:rsidR="002E1864">
        <w:rPr>
          <w:rFonts w:eastAsia="Palatino Linotype" w:cs="Palatino Linotype"/>
          <w:color w:val="000000"/>
          <w:lang w:val="es-MX"/>
        </w:rPr>
        <w:t xml:space="preserve">, se tiene entre la estructura orgánica a la </w:t>
      </w:r>
      <w:r w:rsidR="002E1864" w:rsidRPr="002E1864">
        <w:rPr>
          <w:rFonts w:eastAsia="Palatino Linotype" w:cs="Palatino Linotype"/>
          <w:color w:val="000000"/>
          <w:lang w:val="es-MX"/>
        </w:rPr>
        <w:t>Dirección General de Administración</w:t>
      </w:r>
      <w:r w:rsidR="002E1864">
        <w:rPr>
          <w:rFonts w:eastAsia="Palatino Linotype" w:cs="Palatino Linotype"/>
          <w:color w:val="000000"/>
          <w:lang w:val="es-MX"/>
        </w:rPr>
        <w:t xml:space="preserve">, la cual posee atribuciones para </w:t>
      </w:r>
      <w:r w:rsidR="002F3133">
        <w:rPr>
          <w:rFonts w:eastAsia="Palatino Linotype" w:cs="Palatino Linotype"/>
          <w:color w:val="000000"/>
          <w:lang w:val="es-MX"/>
        </w:rPr>
        <w:t xml:space="preserve">dirigir la </w:t>
      </w:r>
      <w:r w:rsidR="002F3133" w:rsidRPr="002F3133">
        <w:rPr>
          <w:rFonts w:eastAsia="Palatino Linotype" w:cs="Palatino Linotype"/>
          <w:color w:val="000000"/>
          <w:lang w:val="es-MX"/>
        </w:rPr>
        <w:t>los procesos</w:t>
      </w:r>
      <w:r w:rsidR="002F3133">
        <w:rPr>
          <w:rFonts w:eastAsia="Palatino Linotype" w:cs="Palatino Linotype"/>
          <w:color w:val="000000"/>
          <w:lang w:val="es-MX"/>
        </w:rPr>
        <w:t xml:space="preserve"> </w:t>
      </w:r>
      <w:r w:rsidR="002F3133" w:rsidRPr="002F3133">
        <w:rPr>
          <w:rFonts w:eastAsia="Palatino Linotype" w:cs="Palatino Linotype"/>
          <w:color w:val="000000"/>
          <w:lang w:val="es-MX"/>
        </w:rPr>
        <w:t>de adquisición, arrendamiento y contratación de</w:t>
      </w:r>
      <w:r w:rsidR="002F3133">
        <w:rPr>
          <w:rFonts w:eastAsia="Palatino Linotype" w:cs="Palatino Linotype"/>
          <w:color w:val="000000"/>
          <w:lang w:val="es-MX"/>
        </w:rPr>
        <w:t xml:space="preserve"> </w:t>
      </w:r>
      <w:r w:rsidR="002F3133" w:rsidRPr="002F3133">
        <w:rPr>
          <w:rFonts w:eastAsia="Palatino Linotype" w:cs="Palatino Linotype"/>
          <w:color w:val="000000"/>
          <w:lang w:val="es-MX"/>
        </w:rPr>
        <w:t>servicios</w:t>
      </w:r>
      <w:r w:rsidR="002F3133">
        <w:rPr>
          <w:rFonts w:eastAsia="Palatino Linotype" w:cs="Palatino Linotype"/>
          <w:color w:val="000000"/>
          <w:lang w:val="es-MX"/>
        </w:rPr>
        <w:t>, así también para administrar el parque vehicular.</w:t>
      </w:r>
    </w:p>
    <w:p w14:paraId="155122FD" w14:textId="6C974C47" w:rsidR="00135601" w:rsidRPr="0032033B" w:rsidRDefault="0032033B" w:rsidP="00135601">
      <w:pPr>
        <w:rPr>
          <w:rFonts w:eastAsia="Palatino Linotype" w:cs="Palatino Linotype"/>
          <w:i/>
          <w:color w:val="000000"/>
          <w:lang w:val="es-MX"/>
        </w:rPr>
      </w:pPr>
      <w:r w:rsidRPr="0032033B">
        <w:rPr>
          <w:rFonts w:eastAsia="Palatino Linotype" w:cs="Palatino Linotype"/>
          <w:i/>
          <w:color w:val="000000"/>
          <w:lang w:val="es-MX"/>
        </w:rPr>
        <w:t>Del Bando Municipal</w:t>
      </w:r>
    </w:p>
    <w:p w14:paraId="257ED28F" w14:textId="796E50AC" w:rsidR="00135601" w:rsidRPr="00C81DBE" w:rsidRDefault="002E1864" w:rsidP="0032033B">
      <w:pPr>
        <w:ind w:left="851" w:right="849"/>
        <w:rPr>
          <w:rFonts w:eastAsia="Palatino Linotype" w:cs="Palatino Linotype"/>
          <w:i/>
          <w:color w:val="000000"/>
          <w:sz w:val="22"/>
          <w:lang w:val="es-MX"/>
        </w:rPr>
      </w:pPr>
      <w:r w:rsidRPr="00C81DBE">
        <w:rPr>
          <w:rFonts w:eastAsia="Palatino Linotype" w:cs="Palatino Linotype"/>
          <w:b/>
          <w:i/>
          <w:color w:val="000000"/>
          <w:sz w:val="22"/>
          <w:lang w:val="es-MX"/>
        </w:rPr>
        <w:t>Artículo 90.</w:t>
      </w:r>
      <w:r w:rsidRPr="00C81DBE">
        <w:rPr>
          <w:rFonts w:eastAsia="Palatino Linotype" w:cs="Palatino Linotype"/>
          <w:i/>
          <w:color w:val="000000"/>
          <w:sz w:val="22"/>
          <w:lang w:val="es-MX"/>
        </w:rPr>
        <w:t xml:space="preserve">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14:paraId="1819D0C5" w14:textId="77777777" w:rsidR="002E1864" w:rsidRPr="00C81DBE" w:rsidRDefault="002E1864" w:rsidP="0032033B">
      <w:pPr>
        <w:ind w:left="851" w:right="849"/>
        <w:rPr>
          <w:rFonts w:eastAsia="Palatino Linotype" w:cs="Palatino Linotype"/>
          <w:i/>
          <w:color w:val="000000"/>
          <w:sz w:val="22"/>
          <w:lang w:val="es-MX"/>
        </w:rPr>
      </w:pPr>
    </w:p>
    <w:p w14:paraId="59A636E3" w14:textId="77777777" w:rsidR="002E1864" w:rsidRPr="00C81DBE" w:rsidRDefault="002E1864" w:rsidP="0032033B">
      <w:pPr>
        <w:ind w:left="851" w:right="849"/>
        <w:rPr>
          <w:rFonts w:eastAsia="Palatino Linotype" w:cs="Palatino Linotype"/>
          <w:b/>
          <w:i/>
          <w:color w:val="000000"/>
          <w:sz w:val="22"/>
          <w:lang w:val="es-MX"/>
        </w:rPr>
      </w:pPr>
      <w:r w:rsidRPr="00C81DBE">
        <w:rPr>
          <w:rFonts w:eastAsia="Palatino Linotype" w:cs="Palatino Linotype"/>
          <w:b/>
          <w:i/>
          <w:color w:val="000000"/>
          <w:sz w:val="22"/>
          <w:lang w:val="es-MX"/>
        </w:rPr>
        <w:t>I. DEPENDENCIAS:</w:t>
      </w:r>
    </w:p>
    <w:p w14:paraId="58947EA0" w14:textId="77777777" w:rsidR="002E1864" w:rsidRPr="00C81DBE" w:rsidRDefault="002E1864" w:rsidP="0032033B">
      <w:pPr>
        <w:ind w:left="851" w:right="849"/>
        <w:rPr>
          <w:rFonts w:eastAsia="Palatino Linotype" w:cs="Palatino Linotype"/>
          <w:i/>
          <w:color w:val="000000"/>
          <w:sz w:val="22"/>
          <w:lang w:val="es-MX"/>
        </w:rPr>
      </w:pPr>
      <w:r w:rsidRPr="00C81DBE">
        <w:rPr>
          <w:rFonts w:eastAsia="Palatino Linotype" w:cs="Palatino Linotype"/>
          <w:i/>
          <w:color w:val="000000"/>
          <w:sz w:val="22"/>
          <w:lang w:val="es-MX"/>
        </w:rPr>
        <w:t>1.Secretaría del Ayuntamiento;</w:t>
      </w:r>
    </w:p>
    <w:p w14:paraId="53CAA9FF" w14:textId="77777777" w:rsidR="002E1864" w:rsidRPr="00C81DBE" w:rsidRDefault="002E1864" w:rsidP="0032033B">
      <w:pPr>
        <w:ind w:left="851" w:right="849"/>
        <w:rPr>
          <w:rFonts w:eastAsia="Palatino Linotype" w:cs="Palatino Linotype"/>
          <w:i/>
          <w:color w:val="000000"/>
          <w:sz w:val="22"/>
          <w:lang w:val="es-MX"/>
        </w:rPr>
      </w:pPr>
      <w:r w:rsidRPr="00C81DBE">
        <w:rPr>
          <w:rFonts w:eastAsia="Palatino Linotype" w:cs="Palatino Linotype"/>
          <w:i/>
          <w:color w:val="000000"/>
          <w:sz w:val="22"/>
          <w:lang w:val="es-MX"/>
        </w:rPr>
        <w:t>2.Tesorería Municipal;</w:t>
      </w:r>
    </w:p>
    <w:p w14:paraId="20E88EBB" w14:textId="77777777" w:rsidR="002E1864" w:rsidRPr="00C81DBE" w:rsidRDefault="002E1864" w:rsidP="0032033B">
      <w:pPr>
        <w:ind w:left="851" w:right="849"/>
        <w:rPr>
          <w:rFonts w:eastAsia="Palatino Linotype" w:cs="Palatino Linotype"/>
          <w:i/>
          <w:color w:val="000000"/>
          <w:sz w:val="22"/>
          <w:lang w:val="es-MX"/>
        </w:rPr>
      </w:pPr>
      <w:r w:rsidRPr="00C81DBE">
        <w:rPr>
          <w:rFonts w:eastAsia="Palatino Linotype" w:cs="Palatino Linotype"/>
          <w:i/>
          <w:color w:val="000000"/>
          <w:sz w:val="22"/>
          <w:lang w:val="es-MX"/>
        </w:rPr>
        <w:t>3.Órgano Interno de Control;</w:t>
      </w:r>
    </w:p>
    <w:p w14:paraId="14B84F6A" w14:textId="77777777" w:rsidR="002E1864" w:rsidRPr="00C81DBE" w:rsidRDefault="002E1864" w:rsidP="0032033B">
      <w:pPr>
        <w:ind w:left="851" w:right="849"/>
        <w:rPr>
          <w:rFonts w:eastAsia="Palatino Linotype" w:cs="Palatino Linotype"/>
          <w:i/>
          <w:color w:val="000000"/>
          <w:sz w:val="22"/>
          <w:lang w:val="es-MX"/>
        </w:rPr>
      </w:pPr>
      <w:r w:rsidRPr="00C81DBE">
        <w:rPr>
          <w:rFonts w:eastAsia="Palatino Linotype" w:cs="Palatino Linotype"/>
          <w:i/>
          <w:color w:val="000000"/>
          <w:sz w:val="22"/>
          <w:lang w:val="es-MX"/>
        </w:rPr>
        <w:t>4.Dirección General de Gobierno;</w:t>
      </w:r>
    </w:p>
    <w:p w14:paraId="7DCB40D0" w14:textId="77777777" w:rsidR="002E1864" w:rsidRPr="00C81DBE" w:rsidRDefault="002E1864" w:rsidP="0032033B">
      <w:pPr>
        <w:ind w:left="851" w:right="849"/>
        <w:rPr>
          <w:rFonts w:eastAsia="Palatino Linotype" w:cs="Palatino Linotype"/>
          <w:i/>
          <w:color w:val="000000"/>
          <w:sz w:val="22"/>
          <w:lang w:val="es-MX"/>
        </w:rPr>
      </w:pPr>
      <w:r w:rsidRPr="00C81DBE">
        <w:rPr>
          <w:rFonts w:eastAsia="Palatino Linotype" w:cs="Palatino Linotype"/>
          <w:i/>
          <w:color w:val="000000"/>
          <w:sz w:val="22"/>
          <w:lang w:val="es-MX"/>
        </w:rPr>
        <w:t>5.Dirección General de Seguridad y Protección;</w:t>
      </w:r>
    </w:p>
    <w:p w14:paraId="0D606F1A" w14:textId="79826B50" w:rsidR="00135601" w:rsidRPr="00C81DBE" w:rsidRDefault="002E1864" w:rsidP="0032033B">
      <w:pPr>
        <w:ind w:left="851" w:right="849"/>
        <w:rPr>
          <w:rFonts w:eastAsia="Palatino Linotype" w:cs="Palatino Linotype"/>
          <w:i/>
          <w:color w:val="000000"/>
          <w:sz w:val="22"/>
          <w:lang w:val="es-MX"/>
        </w:rPr>
      </w:pPr>
      <w:r w:rsidRPr="00C81DBE">
        <w:rPr>
          <w:rFonts w:eastAsia="Palatino Linotype" w:cs="Palatino Linotype"/>
          <w:i/>
          <w:color w:val="000000"/>
          <w:sz w:val="22"/>
          <w:lang w:val="es-MX"/>
        </w:rPr>
        <w:t>6.</w:t>
      </w:r>
      <w:r w:rsidRPr="00C81DBE">
        <w:rPr>
          <w:rFonts w:eastAsia="Palatino Linotype" w:cs="Palatino Linotype"/>
          <w:i/>
          <w:color w:val="000000"/>
          <w:sz w:val="22"/>
          <w:u w:val="single"/>
          <w:lang w:val="es-MX"/>
        </w:rPr>
        <w:t>Dirección General de Administración</w:t>
      </w:r>
      <w:r w:rsidRPr="00C81DBE">
        <w:rPr>
          <w:rFonts w:eastAsia="Palatino Linotype" w:cs="Palatino Linotype"/>
          <w:i/>
          <w:color w:val="000000"/>
          <w:sz w:val="22"/>
          <w:lang w:val="es-MX"/>
        </w:rPr>
        <w:t>;</w:t>
      </w:r>
    </w:p>
    <w:p w14:paraId="4792DFEF" w14:textId="4E8A21E4" w:rsidR="00135601" w:rsidRPr="00C81DBE" w:rsidRDefault="002E1864" w:rsidP="0032033B">
      <w:pPr>
        <w:ind w:left="851" w:right="849"/>
        <w:rPr>
          <w:rFonts w:eastAsia="Palatino Linotype" w:cs="Palatino Linotype"/>
          <w:i/>
          <w:color w:val="000000"/>
          <w:sz w:val="22"/>
          <w:lang w:val="es-MX"/>
        </w:rPr>
      </w:pPr>
      <w:r w:rsidRPr="00C81DBE">
        <w:rPr>
          <w:rFonts w:eastAsia="Palatino Linotype" w:cs="Palatino Linotype"/>
          <w:i/>
          <w:color w:val="000000"/>
          <w:sz w:val="22"/>
          <w:lang w:val="es-MX"/>
        </w:rPr>
        <w:t xml:space="preserve">7.Dirección General de Medio Ambiente; </w:t>
      </w:r>
      <w:r w:rsidRPr="00C81DBE">
        <w:rPr>
          <w:rFonts w:eastAsia="Palatino Linotype" w:cs="Palatino Linotype"/>
          <w:i/>
          <w:color w:val="000000"/>
          <w:sz w:val="22"/>
          <w:lang w:val="es-MX"/>
        </w:rPr>
        <w:cr/>
      </w:r>
    </w:p>
    <w:p w14:paraId="68A5A319" w14:textId="01E6DC16" w:rsidR="00135601" w:rsidRPr="00C81DBE" w:rsidRDefault="002F3133" w:rsidP="0032033B">
      <w:pPr>
        <w:ind w:left="851" w:right="849"/>
        <w:rPr>
          <w:rFonts w:eastAsia="Palatino Linotype" w:cs="Palatino Linotype"/>
          <w:i/>
          <w:color w:val="000000"/>
          <w:sz w:val="22"/>
          <w:lang w:val="es-MX"/>
        </w:rPr>
      </w:pPr>
      <w:r w:rsidRPr="00C81DBE">
        <w:rPr>
          <w:rFonts w:eastAsia="Palatino Linotype" w:cs="Palatino Linotype"/>
          <w:b/>
          <w:i/>
          <w:color w:val="000000"/>
          <w:sz w:val="22"/>
          <w:lang w:val="es-MX"/>
        </w:rPr>
        <w:t>Artículo 92.</w:t>
      </w:r>
      <w:r w:rsidRPr="00C81DBE">
        <w:rPr>
          <w:rFonts w:eastAsia="Palatino Linotype" w:cs="Palatino Linotype"/>
          <w:i/>
          <w:color w:val="000000"/>
          <w:sz w:val="22"/>
          <w:lang w:val="es-MX"/>
        </w:rPr>
        <w:t xml:space="preserve"> La admini</w:t>
      </w:r>
      <w:r w:rsidR="00C81DBE" w:rsidRPr="00C81DBE">
        <w:rPr>
          <w:rFonts w:eastAsia="Palatino Linotype" w:cs="Palatino Linotype"/>
          <w:i/>
          <w:color w:val="000000"/>
          <w:sz w:val="22"/>
          <w:lang w:val="es-MX"/>
        </w:rPr>
        <w:t xml:space="preserve">stración pública municipal será </w:t>
      </w:r>
      <w:r w:rsidRPr="00C81DBE">
        <w:rPr>
          <w:rFonts w:eastAsia="Palatino Linotype" w:cs="Palatino Linotype"/>
          <w:i/>
          <w:color w:val="000000"/>
          <w:sz w:val="22"/>
          <w:lang w:val="es-MX"/>
        </w:rPr>
        <w:t>centralizada, descentralizada y autónoma. Para el ejercicio</w:t>
      </w:r>
      <w:r w:rsidR="00C81DBE" w:rsidRPr="00C81DBE">
        <w:rPr>
          <w:rFonts w:eastAsia="Palatino Linotype" w:cs="Palatino Linotype"/>
          <w:i/>
          <w:color w:val="000000"/>
          <w:sz w:val="22"/>
          <w:lang w:val="es-MX"/>
        </w:rPr>
        <w:t xml:space="preserve"> </w:t>
      </w:r>
      <w:r w:rsidRPr="00C81DBE">
        <w:rPr>
          <w:rFonts w:eastAsia="Palatino Linotype" w:cs="Palatino Linotype"/>
          <w:i/>
          <w:color w:val="000000"/>
          <w:sz w:val="22"/>
          <w:lang w:val="es-MX"/>
        </w:rPr>
        <w:t>del poder público municipal, las personas titulares de las</w:t>
      </w:r>
      <w:r w:rsidR="00C81DBE" w:rsidRPr="00C81DBE">
        <w:rPr>
          <w:rFonts w:eastAsia="Palatino Linotype" w:cs="Palatino Linotype"/>
          <w:i/>
          <w:color w:val="000000"/>
          <w:sz w:val="22"/>
          <w:lang w:val="es-MX"/>
        </w:rPr>
        <w:t xml:space="preserve"> </w:t>
      </w:r>
      <w:r w:rsidRPr="00C81DBE">
        <w:rPr>
          <w:rFonts w:eastAsia="Palatino Linotype" w:cs="Palatino Linotype"/>
          <w:i/>
          <w:color w:val="000000"/>
          <w:sz w:val="22"/>
          <w:lang w:val="es-MX"/>
        </w:rPr>
        <w:lastRenderedPageBreak/>
        <w:t>Direcciones Generales, los Organismos Descentralizados</w:t>
      </w:r>
      <w:r w:rsidR="00C81DBE" w:rsidRPr="00C81DBE">
        <w:rPr>
          <w:rFonts w:eastAsia="Palatino Linotype" w:cs="Palatino Linotype"/>
          <w:i/>
          <w:color w:val="000000"/>
          <w:sz w:val="22"/>
          <w:lang w:val="es-MX"/>
        </w:rPr>
        <w:t xml:space="preserve"> </w:t>
      </w:r>
      <w:r w:rsidRPr="00C81DBE">
        <w:rPr>
          <w:rFonts w:eastAsia="Palatino Linotype" w:cs="Palatino Linotype"/>
          <w:i/>
          <w:color w:val="000000"/>
          <w:sz w:val="22"/>
          <w:lang w:val="es-MX"/>
        </w:rPr>
        <w:t>y el Órgano Autónomo tendrán las atribuciones y</w:t>
      </w:r>
      <w:r w:rsidR="00C81DBE" w:rsidRPr="00C81DBE">
        <w:rPr>
          <w:rFonts w:eastAsia="Palatino Linotype" w:cs="Palatino Linotype"/>
          <w:i/>
          <w:color w:val="000000"/>
          <w:sz w:val="22"/>
          <w:lang w:val="es-MX"/>
        </w:rPr>
        <w:t xml:space="preserve"> </w:t>
      </w:r>
      <w:r w:rsidRPr="00C81DBE">
        <w:rPr>
          <w:rFonts w:eastAsia="Palatino Linotype" w:cs="Palatino Linotype"/>
          <w:i/>
          <w:color w:val="000000"/>
          <w:sz w:val="22"/>
          <w:lang w:val="es-MX"/>
        </w:rPr>
        <w:t>facultades que le otorguen las disposiciones legales</w:t>
      </w:r>
      <w:r w:rsidR="00C81DBE" w:rsidRPr="00C81DBE">
        <w:rPr>
          <w:rFonts w:eastAsia="Palatino Linotype" w:cs="Palatino Linotype"/>
          <w:i/>
          <w:color w:val="000000"/>
          <w:sz w:val="22"/>
          <w:lang w:val="es-MX"/>
        </w:rPr>
        <w:t xml:space="preserve"> </w:t>
      </w:r>
      <w:r w:rsidRPr="00C81DBE">
        <w:rPr>
          <w:rFonts w:eastAsia="Palatino Linotype" w:cs="Palatino Linotype"/>
          <w:i/>
          <w:color w:val="000000"/>
          <w:sz w:val="22"/>
          <w:lang w:val="es-MX"/>
        </w:rPr>
        <w:t>aplicables a su campo de actuación y las que este Bando</w:t>
      </w:r>
      <w:r w:rsidR="00C81DBE" w:rsidRPr="00C81DBE">
        <w:rPr>
          <w:rFonts w:eastAsia="Palatino Linotype" w:cs="Palatino Linotype"/>
          <w:i/>
          <w:color w:val="000000"/>
          <w:sz w:val="22"/>
          <w:lang w:val="es-MX"/>
        </w:rPr>
        <w:t xml:space="preserve"> </w:t>
      </w:r>
      <w:r w:rsidRPr="00C81DBE">
        <w:rPr>
          <w:rFonts w:eastAsia="Palatino Linotype" w:cs="Palatino Linotype"/>
          <w:i/>
          <w:color w:val="000000"/>
          <w:sz w:val="22"/>
          <w:lang w:val="es-MX"/>
        </w:rPr>
        <w:t>y el Código Reglamentario les confiera.</w:t>
      </w:r>
    </w:p>
    <w:p w14:paraId="36359018" w14:textId="77777777" w:rsidR="00C81DBE" w:rsidRPr="00C81DBE" w:rsidRDefault="00C81DBE" w:rsidP="0032033B">
      <w:pPr>
        <w:ind w:left="851" w:right="849"/>
        <w:rPr>
          <w:rFonts w:eastAsia="Palatino Linotype" w:cs="Palatino Linotype"/>
          <w:i/>
          <w:color w:val="000000"/>
          <w:sz w:val="22"/>
          <w:lang w:val="es-MX"/>
        </w:rPr>
      </w:pPr>
    </w:p>
    <w:p w14:paraId="3FE5B66B" w14:textId="6EC40D6D" w:rsidR="00C81DBE" w:rsidRPr="00C81DBE" w:rsidRDefault="00C81DBE" w:rsidP="0032033B">
      <w:pPr>
        <w:ind w:left="851" w:right="849"/>
        <w:rPr>
          <w:rFonts w:eastAsia="Palatino Linotype" w:cs="Palatino Linotype"/>
          <w:i/>
          <w:color w:val="000000"/>
          <w:sz w:val="22"/>
          <w:lang w:val="es-MX"/>
        </w:rPr>
      </w:pPr>
      <w:r w:rsidRPr="00C81DBE">
        <w:rPr>
          <w:rFonts w:eastAsia="Palatino Linotype" w:cs="Palatino Linotype"/>
          <w:b/>
          <w:i/>
          <w:color w:val="000000"/>
          <w:sz w:val="22"/>
          <w:lang w:val="es-MX"/>
        </w:rPr>
        <w:t>VI.</w:t>
      </w:r>
      <w:r w:rsidRPr="00C81DBE">
        <w:rPr>
          <w:rFonts w:eastAsia="Palatino Linotype" w:cs="Palatino Linotype"/>
          <w:i/>
          <w:color w:val="000000"/>
          <w:sz w:val="22"/>
          <w:lang w:val="es-MX"/>
        </w:rPr>
        <w:t xml:space="preserve"> La </w:t>
      </w:r>
      <w:r w:rsidRPr="0032033B">
        <w:rPr>
          <w:rFonts w:eastAsia="Palatino Linotype" w:cs="Palatino Linotype"/>
          <w:i/>
          <w:color w:val="000000"/>
          <w:sz w:val="22"/>
          <w:u w:val="single"/>
          <w:lang w:val="es-MX"/>
        </w:rPr>
        <w:t>persona titular de la Dirección General de Administración es responsable de</w:t>
      </w:r>
      <w:r w:rsidRPr="00C81DBE">
        <w:rPr>
          <w:rFonts w:eastAsia="Palatino Linotype" w:cs="Palatino Linotype"/>
          <w:i/>
          <w:color w:val="000000"/>
          <w:sz w:val="22"/>
          <w:lang w:val="es-MX"/>
        </w:rPr>
        <w:t xml:space="preserve"> la gestión integral del capital humano del Ayuntamiento, coordinando el reclutamiento, contratación, capacitación y desarrollo del personal, así como la aplicación de las disposiciones laborales y sindicales. Supervisará la elaboración y distribución de la nómina, garantizando su apego a la normatividad y el presupuesto autorizado. </w:t>
      </w:r>
      <w:r w:rsidRPr="0032033B">
        <w:rPr>
          <w:rFonts w:eastAsia="Palatino Linotype" w:cs="Palatino Linotype"/>
          <w:i/>
          <w:color w:val="000000"/>
          <w:sz w:val="22"/>
          <w:u w:val="single"/>
          <w:lang w:val="es-MX"/>
        </w:rPr>
        <w:t>Dirigirá los procesos de adquisición, arrendamiento y contratación de servicios, asegurando la eficiencia y transparencia en el uso de los recursos públicos. Administrará el parque vehicular, los bienes municipales</w:t>
      </w:r>
      <w:r w:rsidRPr="00C81DBE">
        <w:rPr>
          <w:rFonts w:eastAsia="Palatino Linotype" w:cs="Palatino Linotype"/>
          <w:i/>
          <w:color w:val="000000"/>
          <w:sz w:val="22"/>
          <w:lang w:val="es-MX"/>
        </w:rPr>
        <w:t xml:space="preserve"> y la logística de eventos públicos e implementará políticas de gobierno digital y normativas para el uso de tecnologías de la información, promoviendo la eficiencia operativa de la administración pública municipal.</w:t>
      </w:r>
    </w:p>
    <w:p w14:paraId="6A940E92" w14:textId="77777777" w:rsidR="00C81DBE" w:rsidRDefault="00C81DBE" w:rsidP="002F3133">
      <w:pPr>
        <w:rPr>
          <w:rFonts w:eastAsia="Palatino Linotype" w:cs="Palatino Linotype"/>
          <w:color w:val="000000"/>
          <w:lang w:val="es-MX"/>
        </w:rPr>
      </w:pPr>
    </w:p>
    <w:p w14:paraId="4CFFDFDD" w14:textId="68794126" w:rsidR="00C81DBE" w:rsidRPr="0032033B" w:rsidRDefault="0032033B" w:rsidP="002F3133">
      <w:pPr>
        <w:rPr>
          <w:rFonts w:eastAsia="Palatino Linotype" w:cs="Palatino Linotype"/>
          <w:i/>
          <w:color w:val="000000"/>
          <w:lang w:val="es-MX"/>
        </w:rPr>
      </w:pPr>
      <w:r w:rsidRPr="0032033B">
        <w:rPr>
          <w:rFonts w:eastAsia="Palatino Linotype" w:cs="Palatino Linotype"/>
          <w:i/>
          <w:color w:val="000000"/>
          <w:lang w:val="es-MX"/>
        </w:rPr>
        <w:t>Del Código Reglamentario Municipal</w:t>
      </w:r>
    </w:p>
    <w:p w14:paraId="0F3BFF8C" w14:textId="77777777" w:rsidR="00C81DBE" w:rsidRDefault="00C81DBE" w:rsidP="002F3133">
      <w:pPr>
        <w:rPr>
          <w:rFonts w:eastAsia="Palatino Linotype" w:cs="Palatino Linotype"/>
          <w:color w:val="000000"/>
          <w:lang w:val="es-MX"/>
        </w:rPr>
      </w:pPr>
    </w:p>
    <w:p w14:paraId="7358F6C3" w14:textId="77777777" w:rsidR="0024539C" w:rsidRPr="00F73D01" w:rsidRDefault="0024539C" w:rsidP="00F73D01">
      <w:pPr>
        <w:spacing w:line="276" w:lineRule="auto"/>
        <w:ind w:left="851" w:right="849"/>
        <w:jc w:val="center"/>
        <w:rPr>
          <w:rFonts w:eastAsia="Palatino Linotype" w:cs="Palatino Linotype"/>
          <w:b/>
          <w:i/>
          <w:color w:val="000000"/>
          <w:sz w:val="22"/>
          <w:lang w:val="es-MX"/>
        </w:rPr>
      </w:pPr>
      <w:r w:rsidRPr="00F73D01">
        <w:rPr>
          <w:rFonts w:eastAsia="Palatino Linotype" w:cs="Palatino Linotype"/>
          <w:b/>
          <w:i/>
          <w:color w:val="000000"/>
          <w:sz w:val="22"/>
          <w:lang w:val="es-MX"/>
        </w:rPr>
        <w:t>SECCIÓN OCTAVA</w:t>
      </w:r>
    </w:p>
    <w:p w14:paraId="36FF7CE5" w14:textId="77777777" w:rsidR="0024539C" w:rsidRPr="00F73D01" w:rsidRDefault="0024539C" w:rsidP="00F73D01">
      <w:pPr>
        <w:spacing w:line="276" w:lineRule="auto"/>
        <w:ind w:left="851" w:right="849"/>
        <w:jc w:val="center"/>
        <w:rPr>
          <w:rFonts w:eastAsia="Palatino Linotype" w:cs="Palatino Linotype"/>
          <w:b/>
          <w:i/>
          <w:color w:val="000000"/>
          <w:sz w:val="22"/>
          <w:lang w:val="es-MX"/>
        </w:rPr>
      </w:pPr>
      <w:r w:rsidRPr="00F73D01">
        <w:rPr>
          <w:rFonts w:eastAsia="Palatino Linotype" w:cs="Palatino Linotype"/>
          <w:b/>
          <w:i/>
          <w:color w:val="000000"/>
          <w:sz w:val="22"/>
          <w:lang w:val="es-MX"/>
        </w:rPr>
        <w:t>DE LA DIRECCIÓN GENERAL DE ADMINISTRACIÓN</w:t>
      </w:r>
    </w:p>
    <w:p w14:paraId="0BC764AC" w14:textId="35F43CF8" w:rsidR="00C81DBE" w:rsidRPr="00F73D01" w:rsidRDefault="0024539C" w:rsidP="00F73D01">
      <w:pPr>
        <w:spacing w:line="276" w:lineRule="auto"/>
        <w:ind w:left="851" w:right="849"/>
        <w:rPr>
          <w:rFonts w:eastAsia="Palatino Linotype" w:cs="Palatino Linotype"/>
          <w:i/>
          <w:color w:val="000000"/>
          <w:sz w:val="22"/>
          <w:lang w:val="es-MX"/>
        </w:rPr>
      </w:pPr>
      <w:r w:rsidRPr="00F73D01">
        <w:rPr>
          <w:rFonts w:eastAsia="Palatino Linotype" w:cs="Palatino Linotype"/>
          <w:b/>
          <w:i/>
          <w:color w:val="000000"/>
          <w:sz w:val="22"/>
          <w:lang w:val="es-MX"/>
        </w:rPr>
        <w:t>Artículo 3.40.</w:t>
      </w:r>
      <w:r w:rsidRPr="00F73D01">
        <w:rPr>
          <w:rFonts w:eastAsia="Palatino Linotype" w:cs="Palatino Linotype"/>
          <w:i/>
          <w:color w:val="000000"/>
          <w:sz w:val="22"/>
          <w:lang w:val="es-MX"/>
        </w:rPr>
        <w:t xml:space="preserve"> La o el titular de la Dirección General de Administración, tiene las</w:t>
      </w:r>
      <w:r w:rsidR="008F7340" w:rsidRPr="00F73D01">
        <w:rPr>
          <w:rFonts w:eastAsia="Palatino Linotype" w:cs="Palatino Linotype"/>
          <w:i/>
          <w:color w:val="000000"/>
          <w:sz w:val="22"/>
          <w:lang w:val="es-MX"/>
        </w:rPr>
        <w:t xml:space="preserve"> </w:t>
      </w:r>
      <w:r w:rsidRPr="00F73D01">
        <w:rPr>
          <w:rFonts w:eastAsia="Palatino Linotype" w:cs="Palatino Linotype"/>
          <w:i/>
          <w:color w:val="000000"/>
          <w:sz w:val="22"/>
          <w:lang w:val="es-MX"/>
        </w:rPr>
        <w:t xml:space="preserve">siguientes </w:t>
      </w:r>
      <w:r w:rsidRPr="00F73D01">
        <w:rPr>
          <w:rFonts w:eastAsia="Palatino Linotype" w:cs="Palatino Linotype"/>
          <w:i/>
          <w:color w:val="000000"/>
          <w:sz w:val="22"/>
          <w:u w:val="single"/>
          <w:lang w:val="es-MX"/>
        </w:rPr>
        <w:t>atribuciones</w:t>
      </w:r>
      <w:r w:rsidRPr="00F73D01">
        <w:rPr>
          <w:rFonts w:eastAsia="Palatino Linotype" w:cs="Palatino Linotype"/>
          <w:i/>
          <w:color w:val="000000"/>
          <w:sz w:val="22"/>
          <w:lang w:val="es-MX"/>
        </w:rPr>
        <w:t>:</w:t>
      </w:r>
    </w:p>
    <w:p w14:paraId="46EAD660" w14:textId="77777777" w:rsidR="0024539C" w:rsidRPr="00F73D01" w:rsidRDefault="0024539C" w:rsidP="00F73D01">
      <w:pPr>
        <w:spacing w:line="276" w:lineRule="auto"/>
        <w:ind w:left="851" w:right="849"/>
        <w:rPr>
          <w:rFonts w:eastAsia="Palatino Linotype" w:cs="Palatino Linotype"/>
          <w:i/>
          <w:color w:val="000000"/>
          <w:sz w:val="22"/>
          <w:lang w:val="es-MX"/>
        </w:rPr>
      </w:pPr>
    </w:p>
    <w:p w14:paraId="3D74BE80" w14:textId="2E25F436" w:rsidR="008F7340" w:rsidRPr="00F73D01" w:rsidRDefault="008F7340" w:rsidP="00F73D01">
      <w:pPr>
        <w:spacing w:line="276" w:lineRule="auto"/>
        <w:ind w:left="851" w:right="849"/>
        <w:rPr>
          <w:rFonts w:eastAsia="Palatino Linotype" w:cs="Palatino Linotype"/>
          <w:i/>
          <w:color w:val="000000"/>
          <w:sz w:val="22"/>
          <w:lang w:val="es-MX"/>
        </w:rPr>
      </w:pPr>
      <w:r w:rsidRPr="00F73D01">
        <w:rPr>
          <w:rFonts w:eastAsia="Palatino Linotype" w:cs="Palatino Linotype"/>
          <w:b/>
          <w:i/>
          <w:color w:val="000000"/>
          <w:sz w:val="22"/>
          <w:lang w:val="es-MX"/>
        </w:rPr>
        <w:t>VII.</w:t>
      </w:r>
      <w:r w:rsidRPr="00F73D01">
        <w:rPr>
          <w:rFonts w:eastAsia="Palatino Linotype" w:cs="Palatino Linotype"/>
          <w:i/>
          <w:color w:val="000000"/>
          <w:sz w:val="22"/>
          <w:lang w:val="es-MX"/>
        </w:rPr>
        <w:t xml:space="preserve"> </w:t>
      </w:r>
      <w:r w:rsidRPr="00256F90">
        <w:rPr>
          <w:rFonts w:eastAsia="Palatino Linotype" w:cs="Palatino Linotype"/>
          <w:i/>
          <w:color w:val="000000"/>
          <w:sz w:val="22"/>
          <w:u w:val="single"/>
          <w:lang w:val="es-MX"/>
        </w:rPr>
        <w:t>Intervenir, vigilar y dar el seguimiento correspondiente a todos los procedimientos de adquisición, arrendamiento de inmuebles, contratación de servicios, enajenación y subasta de biene</w:t>
      </w:r>
      <w:r w:rsidRPr="00F73D01">
        <w:rPr>
          <w:rFonts w:eastAsia="Palatino Linotype" w:cs="Palatino Linotype"/>
          <w:i/>
          <w:color w:val="000000"/>
          <w:sz w:val="22"/>
          <w:lang w:val="es-MX"/>
        </w:rPr>
        <w:t>s, conforme a los lineamientos establecidos en la normatividad correspondiente;</w:t>
      </w:r>
    </w:p>
    <w:p w14:paraId="3A2F055B" w14:textId="48A3B8E7" w:rsidR="0024539C" w:rsidRPr="00F73D01" w:rsidRDefault="008F7340" w:rsidP="00F73D01">
      <w:pPr>
        <w:spacing w:line="276" w:lineRule="auto"/>
        <w:ind w:left="851" w:right="849"/>
        <w:rPr>
          <w:rFonts w:eastAsia="Palatino Linotype" w:cs="Palatino Linotype"/>
          <w:i/>
          <w:color w:val="000000"/>
          <w:sz w:val="22"/>
          <w:lang w:val="es-MX"/>
        </w:rPr>
      </w:pPr>
      <w:r w:rsidRPr="00F73D01">
        <w:rPr>
          <w:rFonts w:eastAsia="Palatino Linotype" w:cs="Palatino Linotype"/>
          <w:b/>
          <w:i/>
          <w:color w:val="000000"/>
          <w:sz w:val="22"/>
          <w:lang w:val="es-MX"/>
        </w:rPr>
        <w:lastRenderedPageBreak/>
        <w:t>VIII.</w:t>
      </w:r>
      <w:r w:rsidRPr="00F73D01">
        <w:rPr>
          <w:rFonts w:eastAsia="Palatino Linotype" w:cs="Palatino Linotype"/>
          <w:i/>
          <w:color w:val="000000"/>
          <w:sz w:val="22"/>
          <w:lang w:val="es-MX"/>
        </w:rPr>
        <w:t xml:space="preserve"> </w:t>
      </w:r>
      <w:r w:rsidRPr="00256F90">
        <w:rPr>
          <w:rFonts w:eastAsia="Palatino Linotype" w:cs="Palatino Linotype"/>
          <w:i/>
          <w:color w:val="000000"/>
          <w:sz w:val="22"/>
          <w:u w:val="single"/>
          <w:lang w:val="es-MX"/>
        </w:rPr>
        <w:t>Coordinar la elaboración del programa anual de adquisiciones del Ayuntamiento</w:t>
      </w:r>
      <w:r w:rsidRPr="00F73D01">
        <w:rPr>
          <w:rFonts w:eastAsia="Palatino Linotype" w:cs="Palatino Linotype"/>
          <w:i/>
          <w:color w:val="000000"/>
          <w:sz w:val="22"/>
          <w:lang w:val="es-MX"/>
        </w:rPr>
        <w:t>, con base en los montos establecidos para cada partida por objeto de gasto en el presupuesto, con el fin de ponerlo a disposición de los comités para su debida aprobación;</w:t>
      </w:r>
    </w:p>
    <w:p w14:paraId="7B6DC08B" w14:textId="3562A920" w:rsidR="00C81DBE" w:rsidRPr="00F73D01" w:rsidRDefault="008F7340" w:rsidP="00F73D01">
      <w:pPr>
        <w:spacing w:line="276" w:lineRule="auto"/>
        <w:ind w:left="851" w:right="849"/>
        <w:rPr>
          <w:rFonts w:eastAsia="Palatino Linotype" w:cs="Palatino Linotype"/>
          <w:i/>
          <w:color w:val="000000"/>
          <w:sz w:val="22"/>
          <w:lang w:val="es-MX"/>
        </w:rPr>
      </w:pPr>
      <w:r w:rsidRPr="00F73D01">
        <w:rPr>
          <w:rFonts w:eastAsia="Palatino Linotype" w:cs="Palatino Linotype"/>
          <w:i/>
          <w:color w:val="000000"/>
          <w:sz w:val="22"/>
          <w:lang w:val="es-MX"/>
        </w:rPr>
        <w:t>X. Supervisar y vigilar que los procedimientos de licitaciones públicas, así como sus excepciones, se desarrollen conforme lo establece la normatividad respectiva y en estricto apego a los lineamientos establecidos de eficiencia, eficacia, honradez y transparencia;</w:t>
      </w:r>
    </w:p>
    <w:p w14:paraId="3C809F30" w14:textId="77777777" w:rsidR="00C81DBE" w:rsidRPr="00F73D01" w:rsidRDefault="00C81DBE" w:rsidP="00F73D01">
      <w:pPr>
        <w:spacing w:line="276" w:lineRule="auto"/>
        <w:ind w:left="851" w:right="849"/>
        <w:rPr>
          <w:rFonts w:eastAsia="Palatino Linotype" w:cs="Palatino Linotype"/>
          <w:i/>
          <w:color w:val="000000"/>
          <w:sz w:val="22"/>
          <w:lang w:val="es-MX"/>
        </w:rPr>
      </w:pPr>
    </w:p>
    <w:p w14:paraId="09147285" w14:textId="034B21F0" w:rsidR="00F73D01" w:rsidRDefault="00F73D01" w:rsidP="00F73D01">
      <w:pPr>
        <w:spacing w:line="276" w:lineRule="auto"/>
        <w:ind w:left="851" w:right="849"/>
        <w:rPr>
          <w:rFonts w:eastAsia="Palatino Linotype" w:cs="Palatino Linotype"/>
          <w:i/>
          <w:color w:val="000000"/>
          <w:sz w:val="22"/>
          <w:lang w:val="es-MX"/>
        </w:rPr>
      </w:pPr>
      <w:r w:rsidRPr="00F73D01">
        <w:rPr>
          <w:rFonts w:eastAsia="Palatino Linotype" w:cs="Palatino Linotype"/>
          <w:b/>
          <w:i/>
          <w:color w:val="000000"/>
          <w:sz w:val="22"/>
          <w:lang w:val="es-MX"/>
        </w:rPr>
        <w:t>XII.</w:t>
      </w:r>
      <w:r w:rsidRPr="00F73D01">
        <w:rPr>
          <w:rFonts w:eastAsia="Palatino Linotype" w:cs="Palatino Linotype"/>
          <w:i/>
          <w:color w:val="000000"/>
          <w:sz w:val="22"/>
          <w:lang w:val="es-MX"/>
        </w:rPr>
        <w:t xml:space="preserve"> </w:t>
      </w:r>
      <w:r w:rsidRPr="00F73D01">
        <w:rPr>
          <w:rFonts w:eastAsia="Palatino Linotype" w:cs="Palatino Linotype"/>
          <w:i/>
          <w:color w:val="000000"/>
          <w:sz w:val="22"/>
          <w:u w:val="single"/>
          <w:lang w:val="es-MX"/>
        </w:rPr>
        <w:t>Revisar, suscribir y vigilar todos aquellos contratos que se formalicen con proveedores, así como su ejecución y ejercicio</w:t>
      </w:r>
      <w:r w:rsidRPr="00F73D01">
        <w:rPr>
          <w:rFonts w:eastAsia="Palatino Linotype" w:cs="Palatino Linotype"/>
          <w:i/>
          <w:color w:val="000000"/>
          <w:sz w:val="22"/>
          <w:lang w:val="es-MX"/>
        </w:rPr>
        <w:t xml:space="preserve">, relativos </w:t>
      </w:r>
      <w:r w:rsidRPr="00F73D01">
        <w:rPr>
          <w:rFonts w:eastAsia="Palatino Linotype" w:cs="Palatino Linotype"/>
          <w:i/>
          <w:color w:val="000000"/>
          <w:sz w:val="22"/>
          <w:u w:val="single"/>
          <w:lang w:val="es-MX"/>
        </w:rPr>
        <w:t>a fallos de adjudicación de procesos de licitación pública o de sus excepciones</w:t>
      </w:r>
      <w:r w:rsidRPr="00F73D01">
        <w:rPr>
          <w:rFonts w:eastAsia="Palatino Linotype" w:cs="Palatino Linotype"/>
          <w:i/>
          <w:color w:val="000000"/>
          <w:sz w:val="22"/>
          <w:lang w:val="es-MX"/>
        </w:rPr>
        <w:t>, mismos que deberán cumplir con la normatividad en la materia;</w:t>
      </w:r>
    </w:p>
    <w:p w14:paraId="4FA08D1E" w14:textId="77777777" w:rsidR="00F73D01" w:rsidRPr="00F73D01" w:rsidRDefault="00F73D01" w:rsidP="00F73D01">
      <w:pPr>
        <w:spacing w:line="276" w:lineRule="auto"/>
        <w:ind w:left="851" w:right="849"/>
        <w:rPr>
          <w:rFonts w:eastAsia="Palatino Linotype" w:cs="Palatino Linotype"/>
          <w:i/>
          <w:color w:val="000000"/>
          <w:sz w:val="22"/>
          <w:lang w:val="es-MX"/>
        </w:rPr>
      </w:pPr>
    </w:p>
    <w:p w14:paraId="2D67D6AC" w14:textId="42A38739" w:rsidR="00C81DBE" w:rsidRPr="00F73D01" w:rsidRDefault="00F73D01" w:rsidP="00F73D01">
      <w:pPr>
        <w:spacing w:line="276" w:lineRule="auto"/>
        <w:ind w:left="851" w:right="849"/>
        <w:rPr>
          <w:rFonts w:eastAsia="Palatino Linotype" w:cs="Palatino Linotype"/>
          <w:i/>
          <w:color w:val="000000"/>
          <w:sz w:val="22"/>
          <w:lang w:val="es-MX"/>
        </w:rPr>
      </w:pPr>
      <w:r w:rsidRPr="00F73D01">
        <w:rPr>
          <w:rFonts w:eastAsia="Palatino Linotype" w:cs="Palatino Linotype"/>
          <w:b/>
          <w:i/>
          <w:color w:val="000000"/>
          <w:sz w:val="22"/>
          <w:lang w:val="es-MX"/>
        </w:rPr>
        <w:t>XIII.</w:t>
      </w:r>
      <w:r w:rsidRPr="00F73D01">
        <w:rPr>
          <w:rFonts w:eastAsia="Palatino Linotype" w:cs="Palatino Linotype"/>
          <w:i/>
          <w:color w:val="000000"/>
          <w:sz w:val="22"/>
          <w:lang w:val="es-MX"/>
        </w:rPr>
        <w:t xml:space="preserve"> </w:t>
      </w:r>
      <w:r w:rsidRPr="00F73D01">
        <w:rPr>
          <w:rFonts w:eastAsia="Palatino Linotype" w:cs="Palatino Linotype"/>
          <w:i/>
          <w:color w:val="000000"/>
          <w:sz w:val="22"/>
          <w:u w:val="single"/>
          <w:lang w:val="es-MX"/>
        </w:rPr>
        <w:t>Presidir los comités instituidos para atender los procesos de adquisición y enajenación de bienes muebles e inmuebles, contratación de servicios y arrendamientos</w:t>
      </w:r>
      <w:r w:rsidRPr="00F73D01">
        <w:rPr>
          <w:rFonts w:eastAsia="Palatino Linotype" w:cs="Palatino Linotype"/>
          <w:i/>
          <w:color w:val="000000"/>
          <w:sz w:val="22"/>
          <w:lang w:val="es-MX"/>
        </w:rPr>
        <w:t>. Convocar a sus integrantes y desahogar los asuntos que se sometan a consideración de éstos, así como llevar a cabo las funciones que establece la normatividad en la materia;</w:t>
      </w:r>
    </w:p>
    <w:p w14:paraId="03A33CFC" w14:textId="77777777" w:rsidR="00C81DBE" w:rsidRDefault="00C81DBE" w:rsidP="002F3133">
      <w:pPr>
        <w:rPr>
          <w:rFonts w:eastAsia="Palatino Linotype" w:cs="Palatino Linotype"/>
          <w:color w:val="000000"/>
          <w:lang w:val="es-MX"/>
        </w:rPr>
      </w:pPr>
    </w:p>
    <w:p w14:paraId="28674160" w14:textId="698821E8" w:rsidR="00C81DBE" w:rsidRDefault="00256F90" w:rsidP="002F3133">
      <w:pPr>
        <w:rPr>
          <w:rFonts w:eastAsia="Palatino Linotype" w:cs="Palatino Linotype"/>
          <w:color w:val="000000"/>
          <w:lang w:val="es-MX"/>
        </w:rPr>
      </w:pPr>
      <w:r>
        <w:rPr>
          <w:rFonts w:eastAsia="Palatino Linotype" w:cs="Palatino Linotype"/>
          <w:color w:val="000000"/>
          <w:lang w:val="es-MX"/>
        </w:rPr>
        <w:t xml:space="preserve">Para hilar </w:t>
      </w:r>
      <w:r w:rsidR="008C1366">
        <w:rPr>
          <w:rFonts w:eastAsia="Palatino Linotype" w:cs="Palatino Linotype"/>
          <w:color w:val="000000"/>
          <w:lang w:val="es-MX"/>
        </w:rPr>
        <w:t>más</w:t>
      </w:r>
      <w:r>
        <w:rPr>
          <w:rFonts w:eastAsia="Palatino Linotype" w:cs="Palatino Linotype"/>
          <w:color w:val="000000"/>
          <w:lang w:val="es-MX"/>
        </w:rPr>
        <w:t xml:space="preserve"> fino, se cuenta con la Dirección de Recursos Materiales, dependiente de la </w:t>
      </w:r>
      <w:r w:rsidR="008C1366" w:rsidRPr="008C1366">
        <w:rPr>
          <w:rFonts w:eastAsia="Palatino Linotype" w:cs="Palatino Linotype"/>
          <w:color w:val="000000"/>
          <w:lang w:val="es-MX"/>
        </w:rPr>
        <w:t>Dirección General de Administración</w:t>
      </w:r>
      <w:r w:rsidR="008C1366">
        <w:rPr>
          <w:rFonts w:eastAsia="Palatino Linotype" w:cs="Palatino Linotype"/>
          <w:color w:val="000000"/>
          <w:lang w:val="es-MX"/>
        </w:rPr>
        <w:t xml:space="preserve">, la cual conoce de procedimientos para la </w:t>
      </w:r>
      <w:r w:rsidR="002E2E40">
        <w:rPr>
          <w:rFonts w:eastAsia="Palatino Linotype" w:cs="Palatino Linotype"/>
          <w:color w:val="000000"/>
          <w:lang w:val="es-MX"/>
        </w:rPr>
        <w:t>adquisición</w:t>
      </w:r>
      <w:r w:rsidR="008C1366">
        <w:rPr>
          <w:rFonts w:eastAsia="Palatino Linotype" w:cs="Palatino Linotype"/>
          <w:color w:val="000000"/>
          <w:lang w:val="es-MX"/>
        </w:rPr>
        <w:t xml:space="preserve"> de bienes y servicios</w:t>
      </w:r>
      <w:r w:rsidR="002E2E40">
        <w:rPr>
          <w:rFonts w:eastAsia="Palatino Linotype" w:cs="Palatino Linotype"/>
          <w:color w:val="000000"/>
          <w:lang w:val="es-MX"/>
        </w:rPr>
        <w:t xml:space="preserve">, </w:t>
      </w:r>
      <w:r w:rsidR="00625718">
        <w:rPr>
          <w:rFonts w:eastAsia="Palatino Linotype" w:cs="Palatino Linotype"/>
          <w:color w:val="000000"/>
          <w:lang w:val="es-MX"/>
        </w:rPr>
        <w:t xml:space="preserve">suscripción </w:t>
      </w:r>
      <w:r w:rsidR="002E2E40">
        <w:rPr>
          <w:rFonts w:eastAsia="Palatino Linotype" w:cs="Palatino Linotype"/>
          <w:color w:val="000000"/>
          <w:lang w:val="es-MX"/>
        </w:rPr>
        <w:t xml:space="preserve">de contratos, integración de expedientes </w:t>
      </w:r>
      <w:r w:rsidR="00625718">
        <w:rPr>
          <w:rFonts w:eastAsia="Palatino Linotype" w:cs="Palatino Linotype"/>
          <w:color w:val="000000"/>
          <w:lang w:val="es-MX"/>
        </w:rPr>
        <w:t>y demás relativos.</w:t>
      </w:r>
    </w:p>
    <w:p w14:paraId="1C43D1B3" w14:textId="77777777" w:rsidR="00C81DBE" w:rsidRDefault="00C81DBE" w:rsidP="002F3133">
      <w:pPr>
        <w:rPr>
          <w:rFonts w:eastAsia="Palatino Linotype" w:cs="Palatino Linotype"/>
          <w:color w:val="000000"/>
          <w:lang w:val="es-MX"/>
        </w:rPr>
      </w:pPr>
    </w:p>
    <w:p w14:paraId="3E7E7221" w14:textId="01D1B76B" w:rsidR="008C1366" w:rsidRPr="00625718" w:rsidRDefault="008C1366" w:rsidP="00625718">
      <w:pPr>
        <w:ind w:left="851" w:right="990"/>
        <w:rPr>
          <w:rFonts w:eastAsia="Palatino Linotype" w:cs="Palatino Linotype"/>
          <w:i/>
          <w:color w:val="000000"/>
          <w:sz w:val="22"/>
          <w:lang w:val="es-MX"/>
        </w:rPr>
      </w:pPr>
      <w:r w:rsidRPr="00B236CA">
        <w:rPr>
          <w:rFonts w:eastAsia="Palatino Linotype" w:cs="Palatino Linotype"/>
          <w:b/>
          <w:i/>
          <w:color w:val="000000"/>
          <w:sz w:val="22"/>
          <w:lang w:val="es-MX"/>
        </w:rPr>
        <w:t>Artículo 3.43.</w:t>
      </w:r>
      <w:r w:rsidRPr="00625718">
        <w:rPr>
          <w:rFonts w:eastAsia="Palatino Linotype" w:cs="Palatino Linotype"/>
          <w:i/>
          <w:color w:val="000000"/>
          <w:sz w:val="22"/>
          <w:lang w:val="es-MX"/>
        </w:rPr>
        <w:t xml:space="preserve"> La o el titular de la Dirección de Recursos Materiales cuenta con las</w:t>
      </w:r>
      <w:r w:rsidR="00625718" w:rsidRPr="00625718">
        <w:rPr>
          <w:rFonts w:eastAsia="Palatino Linotype" w:cs="Palatino Linotype"/>
          <w:i/>
          <w:color w:val="000000"/>
          <w:sz w:val="22"/>
          <w:lang w:val="es-MX"/>
        </w:rPr>
        <w:t xml:space="preserve"> </w:t>
      </w:r>
      <w:r w:rsidRPr="00625718">
        <w:rPr>
          <w:rFonts w:eastAsia="Palatino Linotype" w:cs="Palatino Linotype"/>
          <w:i/>
          <w:color w:val="000000"/>
          <w:sz w:val="22"/>
          <w:lang w:val="es-MX"/>
        </w:rPr>
        <w:t>siguientes atribuciones:</w:t>
      </w:r>
    </w:p>
    <w:p w14:paraId="18373041" w14:textId="723EE004" w:rsidR="008C1366" w:rsidRPr="00625718" w:rsidRDefault="008C1366" w:rsidP="00625718">
      <w:pPr>
        <w:ind w:left="851" w:right="990"/>
        <w:rPr>
          <w:rFonts w:eastAsia="Palatino Linotype" w:cs="Palatino Linotype"/>
          <w:i/>
          <w:color w:val="000000"/>
          <w:sz w:val="22"/>
          <w:lang w:val="es-MX"/>
        </w:rPr>
      </w:pPr>
      <w:r w:rsidRPr="00B236CA">
        <w:rPr>
          <w:rFonts w:eastAsia="Palatino Linotype" w:cs="Palatino Linotype"/>
          <w:b/>
          <w:i/>
          <w:color w:val="000000"/>
          <w:sz w:val="22"/>
          <w:lang w:val="es-MX"/>
        </w:rPr>
        <w:t>I.</w:t>
      </w:r>
      <w:r w:rsidRPr="00625718">
        <w:rPr>
          <w:rFonts w:eastAsia="Palatino Linotype" w:cs="Palatino Linotype"/>
          <w:i/>
          <w:color w:val="000000"/>
          <w:sz w:val="22"/>
          <w:lang w:val="es-MX"/>
        </w:rPr>
        <w:t xml:space="preserve"> Llevar a cabo los procedimientos para la adquisición de los bienes y servicios y el arrendamiento, adquisición y enajenación de inmuebles en estricto apego a las disposiciones legales aplicables;</w:t>
      </w:r>
    </w:p>
    <w:p w14:paraId="581588C9" w14:textId="3259960D" w:rsidR="008C1366" w:rsidRPr="00625718" w:rsidRDefault="008C1366" w:rsidP="00625718">
      <w:pPr>
        <w:ind w:left="851" w:right="990"/>
        <w:rPr>
          <w:rFonts w:eastAsia="Palatino Linotype" w:cs="Palatino Linotype"/>
          <w:i/>
          <w:color w:val="000000"/>
          <w:sz w:val="22"/>
          <w:lang w:val="es-MX"/>
        </w:rPr>
      </w:pPr>
      <w:r w:rsidRPr="00B236CA">
        <w:rPr>
          <w:rFonts w:eastAsia="Palatino Linotype" w:cs="Palatino Linotype"/>
          <w:b/>
          <w:i/>
          <w:color w:val="000000"/>
          <w:sz w:val="22"/>
          <w:lang w:val="es-MX"/>
        </w:rPr>
        <w:t>II.</w:t>
      </w:r>
      <w:r w:rsidRPr="00625718">
        <w:rPr>
          <w:rFonts w:eastAsia="Palatino Linotype" w:cs="Palatino Linotype"/>
          <w:i/>
          <w:color w:val="000000"/>
          <w:sz w:val="22"/>
          <w:lang w:val="es-MX"/>
        </w:rPr>
        <w:t xml:space="preserve"> Autorizar y suscribir los pedidos-contrato que se finquen relativos a procedimientos de adquisiciones y compras de bienes, materiales y suministros;</w:t>
      </w:r>
    </w:p>
    <w:p w14:paraId="70D080FD" w14:textId="5DE20311" w:rsidR="00C81DBE" w:rsidRPr="00625718" w:rsidRDefault="008C1366" w:rsidP="00625718">
      <w:pPr>
        <w:ind w:left="851" w:right="990"/>
        <w:rPr>
          <w:rFonts w:eastAsia="Palatino Linotype" w:cs="Palatino Linotype"/>
          <w:i/>
          <w:color w:val="000000"/>
          <w:sz w:val="22"/>
          <w:lang w:val="es-MX"/>
        </w:rPr>
      </w:pPr>
      <w:r w:rsidRPr="00B236CA">
        <w:rPr>
          <w:rFonts w:eastAsia="Palatino Linotype" w:cs="Palatino Linotype"/>
          <w:b/>
          <w:i/>
          <w:color w:val="000000"/>
          <w:sz w:val="22"/>
          <w:lang w:val="es-MX"/>
        </w:rPr>
        <w:lastRenderedPageBreak/>
        <w:t>III.</w:t>
      </w:r>
      <w:r w:rsidRPr="00625718">
        <w:rPr>
          <w:rFonts w:eastAsia="Palatino Linotype" w:cs="Palatino Linotype"/>
          <w:i/>
          <w:color w:val="000000"/>
          <w:sz w:val="22"/>
          <w:lang w:val="es-MX"/>
        </w:rPr>
        <w:t xml:space="preserve"> Elaborar los contratos de adquisición de los bienes y servicios y de arrendamiento, adquisición y enajenación de inmuebles de competencia municipal;</w:t>
      </w:r>
    </w:p>
    <w:p w14:paraId="429C8435" w14:textId="288455F5" w:rsidR="008C1366" w:rsidRPr="00625718" w:rsidRDefault="002E2E40" w:rsidP="00625718">
      <w:pPr>
        <w:ind w:left="851" w:right="990"/>
        <w:rPr>
          <w:rFonts w:eastAsia="Palatino Linotype" w:cs="Palatino Linotype"/>
          <w:i/>
          <w:color w:val="000000"/>
          <w:sz w:val="22"/>
          <w:lang w:val="es-MX"/>
        </w:rPr>
      </w:pPr>
      <w:r w:rsidRPr="00B236CA">
        <w:rPr>
          <w:rFonts w:eastAsia="Palatino Linotype" w:cs="Palatino Linotype"/>
          <w:b/>
          <w:i/>
          <w:color w:val="000000"/>
          <w:sz w:val="22"/>
          <w:lang w:val="es-MX"/>
        </w:rPr>
        <w:t>VII.</w:t>
      </w:r>
      <w:r w:rsidRPr="00625718">
        <w:rPr>
          <w:rFonts w:eastAsia="Palatino Linotype" w:cs="Palatino Linotype"/>
          <w:i/>
          <w:color w:val="000000"/>
          <w:sz w:val="22"/>
          <w:lang w:val="es-MX"/>
        </w:rPr>
        <w:t xml:space="preserve"> Llevar a cabo los trámites administrativos respectivos para la integración de los comités de adquisiciones y servicios, y arrendamientos, y adquisición y enajenación de bienes inmuebles, así mismo, deberá integrar los expedientes los temas a tratar por parte de cada comité;</w:t>
      </w:r>
      <w:r w:rsidR="00B236CA">
        <w:rPr>
          <w:rFonts w:eastAsia="Palatino Linotype" w:cs="Palatino Linotype"/>
          <w:i/>
          <w:color w:val="000000"/>
          <w:sz w:val="22"/>
          <w:lang w:val="es-MX"/>
        </w:rPr>
        <w:t xml:space="preserve"> </w:t>
      </w:r>
    </w:p>
    <w:p w14:paraId="09F15643" w14:textId="77777777" w:rsidR="00C81DBE" w:rsidRDefault="00C81DBE" w:rsidP="008B4C5C">
      <w:pPr>
        <w:ind w:right="990"/>
        <w:rPr>
          <w:rFonts w:eastAsia="Palatino Linotype" w:cs="Palatino Linotype"/>
          <w:color w:val="000000"/>
          <w:sz w:val="22"/>
          <w:lang w:val="es-MX"/>
        </w:rPr>
      </w:pPr>
    </w:p>
    <w:p w14:paraId="40FD7829" w14:textId="7BF826C4" w:rsidR="008B4C5C" w:rsidRDefault="008B4C5C" w:rsidP="008B4C5C">
      <w:pPr>
        <w:ind w:right="-2"/>
        <w:rPr>
          <w:rFonts w:eastAsia="Palatino Linotype" w:cs="Palatino Linotype"/>
          <w:color w:val="000000"/>
          <w:sz w:val="22"/>
          <w:lang w:val="es-MX"/>
        </w:rPr>
      </w:pPr>
      <w:r>
        <w:rPr>
          <w:rFonts w:eastAsia="Palatino Linotype" w:cs="Palatino Linotype"/>
          <w:color w:val="000000"/>
          <w:sz w:val="22"/>
          <w:lang w:val="es-MX"/>
        </w:rPr>
        <w:t>Por lo que se aprecia que la Unidad de Transparencia agotó el procedimiento de búsqueda establecido en el artículo 162 de la Ley de Transparencia y Acceso a la Información Pública del Estado de México y Municipios, mismo que versa en.</w:t>
      </w:r>
    </w:p>
    <w:p w14:paraId="6079951A" w14:textId="77777777" w:rsidR="008B4C5C" w:rsidRDefault="008B4C5C" w:rsidP="008B4C5C">
      <w:pPr>
        <w:ind w:right="-2"/>
        <w:rPr>
          <w:rFonts w:eastAsia="Palatino Linotype" w:cs="Palatino Linotype"/>
          <w:color w:val="000000"/>
          <w:sz w:val="22"/>
          <w:lang w:val="es-MX"/>
        </w:rPr>
      </w:pPr>
    </w:p>
    <w:p w14:paraId="248FCD5F" w14:textId="3CDE901F" w:rsidR="008B4C5C" w:rsidRPr="008B4C5C" w:rsidRDefault="008B4C5C" w:rsidP="008B4C5C">
      <w:pPr>
        <w:ind w:left="851" w:right="990"/>
        <w:rPr>
          <w:rFonts w:eastAsia="Palatino Linotype" w:cs="Palatino Linotype"/>
          <w:i/>
          <w:color w:val="000000"/>
          <w:sz w:val="22"/>
          <w:lang w:val="es-MX"/>
        </w:rPr>
      </w:pPr>
      <w:r w:rsidRPr="008B4C5C">
        <w:rPr>
          <w:rFonts w:eastAsia="Palatino Linotype" w:cs="Palatino Linotype"/>
          <w:b/>
          <w:i/>
          <w:color w:val="000000"/>
          <w:sz w:val="22"/>
          <w:lang w:val="es-MX"/>
        </w:rPr>
        <w:t>Artículo 162.</w:t>
      </w:r>
      <w:r w:rsidRPr="008B4C5C">
        <w:rPr>
          <w:rFonts w:eastAsia="Palatino Linotype" w:cs="Palatino Linotype"/>
          <w:i/>
          <w:color w:val="000000"/>
          <w:sz w:val="22"/>
          <w:lang w:val="es-MX"/>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A8D7C77" w14:textId="77777777" w:rsidR="00686ED0" w:rsidRDefault="00686ED0" w:rsidP="008B4C5C">
      <w:pPr>
        <w:ind w:right="-2"/>
        <w:rPr>
          <w:rFonts w:eastAsia="Palatino Linotype" w:cs="Palatino Linotype"/>
          <w:color w:val="000000"/>
          <w:sz w:val="22"/>
          <w:lang w:val="es-MX"/>
        </w:rPr>
      </w:pPr>
    </w:p>
    <w:p w14:paraId="6A6EA7FA" w14:textId="6FB8CB36" w:rsidR="00982C4A" w:rsidRDefault="00686ED0" w:rsidP="008B4C5C">
      <w:pPr>
        <w:ind w:right="-2"/>
        <w:rPr>
          <w:rFonts w:eastAsia="Palatino Linotype" w:cs="Palatino Linotype"/>
          <w:color w:val="000000"/>
          <w:szCs w:val="24"/>
          <w:lang w:val="es-MX"/>
        </w:rPr>
      </w:pPr>
      <w:r w:rsidRPr="00E4202B">
        <w:rPr>
          <w:rFonts w:eastAsia="Palatino Linotype" w:cs="Palatino Linotype"/>
          <w:color w:val="000000"/>
          <w:szCs w:val="24"/>
          <w:lang w:val="es-MX"/>
        </w:rPr>
        <w:t>Por otra parte se aprecia que la liga electrónica referida en respuesta conduce a</w:t>
      </w:r>
      <w:r w:rsidR="004B2F72" w:rsidRPr="00E4202B">
        <w:rPr>
          <w:rFonts w:eastAsia="Palatino Linotype" w:cs="Palatino Linotype"/>
          <w:color w:val="000000"/>
          <w:szCs w:val="24"/>
          <w:lang w:val="es-MX"/>
        </w:rPr>
        <w:t>l sitio de YouTube, a la conferencia de Prensa denominada La Toluqueña,</w:t>
      </w:r>
      <w:r w:rsidR="008F0D0C" w:rsidRPr="00E4202B">
        <w:rPr>
          <w:rFonts w:eastAsia="Palatino Linotype" w:cs="Palatino Linotype"/>
          <w:color w:val="000000"/>
          <w:szCs w:val="24"/>
          <w:lang w:val="es-MX"/>
        </w:rPr>
        <w:t xml:space="preserve"> de fecha 12 de marzo de 2025,</w:t>
      </w:r>
      <w:r w:rsidR="004B2F72" w:rsidRPr="00E4202B">
        <w:rPr>
          <w:rFonts w:eastAsia="Palatino Linotype" w:cs="Palatino Linotype"/>
          <w:color w:val="000000"/>
          <w:szCs w:val="24"/>
          <w:lang w:val="es-MX"/>
        </w:rPr>
        <w:t xml:space="preserve"> </w:t>
      </w:r>
      <w:r w:rsidR="00871039" w:rsidRPr="00E4202B">
        <w:rPr>
          <w:rFonts w:eastAsia="Palatino Linotype" w:cs="Palatino Linotype"/>
          <w:color w:val="000000"/>
          <w:szCs w:val="24"/>
          <w:lang w:val="es-MX"/>
        </w:rPr>
        <w:t xml:space="preserve">en la cual el Presidente Municipal </w:t>
      </w:r>
      <w:r w:rsidR="00982C4A">
        <w:rPr>
          <w:rFonts w:eastAsia="Palatino Linotype" w:cs="Palatino Linotype"/>
          <w:color w:val="000000"/>
          <w:szCs w:val="24"/>
          <w:lang w:val="es-MX"/>
        </w:rPr>
        <w:t>das el uso de la palabra a diversos funcionarios públicos y se tratan diversos temas.</w:t>
      </w:r>
    </w:p>
    <w:p w14:paraId="535EC730" w14:textId="77777777" w:rsidR="00982C4A" w:rsidRDefault="00982C4A" w:rsidP="008B4C5C">
      <w:pPr>
        <w:ind w:right="-2"/>
        <w:rPr>
          <w:rFonts w:eastAsia="Palatino Linotype" w:cs="Palatino Linotype"/>
          <w:color w:val="000000"/>
          <w:szCs w:val="24"/>
          <w:lang w:val="es-MX"/>
        </w:rPr>
      </w:pPr>
    </w:p>
    <w:p w14:paraId="2F242449" w14:textId="67107D7F" w:rsidR="00E25658" w:rsidRDefault="00BA4AD5" w:rsidP="008B4C5C">
      <w:pPr>
        <w:ind w:right="-2"/>
        <w:rPr>
          <w:rFonts w:eastAsia="Palatino Linotype" w:cs="Palatino Linotype"/>
          <w:color w:val="000000"/>
          <w:szCs w:val="24"/>
          <w:lang w:val="es-MX"/>
        </w:rPr>
      </w:pPr>
      <w:r>
        <w:rPr>
          <w:rFonts w:eastAsia="Palatino Linotype" w:cs="Palatino Linotype"/>
          <w:color w:val="000000"/>
          <w:szCs w:val="24"/>
          <w:lang w:val="es-MX"/>
        </w:rPr>
        <w:t>En lo que respecta a la información de vehículos de seguridad pública la información comienza a partir del minuto 2</w:t>
      </w:r>
      <w:r w:rsidR="001E39B1">
        <w:rPr>
          <w:rFonts w:eastAsia="Palatino Linotype" w:cs="Palatino Linotype"/>
          <w:color w:val="000000"/>
          <w:szCs w:val="24"/>
          <w:lang w:val="es-MX"/>
        </w:rPr>
        <w:t>0, de ahí, se desprende la manifestación del Presidente Municipal de la adquisición de 214 patrullas</w:t>
      </w:r>
      <w:r w:rsidR="00E25658">
        <w:rPr>
          <w:rFonts w:eastAsia="Palatino Linotype" w:cs="Palatino Linotype"/>
          <w:color w:val="000000"/>
          <w:szCs w:val="24"/>
          <w:lang w:val="es-MX"/>
        </w:rPr>
        <w:t xml:space="preserve">, a través de un contrato de arrendamiento </w:t>
      </w:r>
      <w:r w:rsidR="00E25658">
        <w:rPr>
          <w:rFonts w:eastAsia="Palatino Linotype" w:cs="Palatino Linotype"/>
          <w:color w:val="000000"/>
          <w:szCs w:val="24"/>
          <w:lang w:val="es-MX"/>
        </w:rPr>
        <w:lastRenderedPageBreak/>
        <w:t xml:space="preserve">financiero derivado de una licitación pública nacional </w:t>
      </w:r>
      <w:r w:rsidR="0090672A">
        <w:rPr>
          <w:rFonts w:eastAsia="Palatino Linotype" w:cs="Palatino Linotype"/>
          <w:color w:val="000000"/>
          <w:szCs w:val="24"/>
          <w:lang w:val="es-MX"/>
        </w:rPr>
        <w:t xml:space="preserve">otorgado a favor de la empresa Impulsa tu Ganancia S.A.P.I. de CV SOFOM E.N.R. </w:t>
      </w:r>
    </w:p>
    <w:p w14:paraId="24C44DE4" w14:textId="2713BE29" w:rsidR="00BC0BA1" w:rsidRDefault="00BC0BA1" w:rsidP="008B4C5C">
      <w:pPr>
        <w:ind w:right="-2"/>
        <w:rPr>
          <w:rFonts w:eastAsia="Palatino Linotype" w:cs="Palatino Linotype"/>
          <w:noProof/>
          <w:color w:val="000000"/>
          <w:szCs w:val="24"/>
          <w:lang w:val="es-MX"/>
        </w:rPr>
      </w:pPr>
      <w:r>
        <w:rPr>
          <w:rFonts w:eastAsia="Palatino Linotype" w:cs="Palatino Linotype"/>
          <w:noProof/>
          <w:color w:val="000000"/>
          <w:szCs w:val="24"/>
          <w:lang w:val="es-MX"/>
        </w:rPr>
        <w:drawing>
          <wp:anchor distT="0" distB="0" distL="114300" distR="114300" simplePos="0" relativeHeight="251660288" behindDoc="0" locked="0" layoutInCell="1" allowOverlap="1" wp14:anchorId="0227C81A" wp14:editId="35ED54B4">
            <wp:simplePos x="0" y="0"/>
            <wp:positionH relativeFrom="column">
              <wp:posOffset>775219</wp:posOffset>
            </wp:positionH>
            <wp:positionV relativeFrom="paragraph">
              <wp:posOffset>181346</wp:posOffset>
            </wp:positionV>
            <wp:extent cx="4096385" cy="1953895"/>
            <wp:effectExtent l="0" t="0" r="0" b="825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90E13D.tmp"/>
                    <pic:cNvPicPr/>
                  </pic:nvPicPr>
                  <pic:blipFill>
                    <a:blip r:embed="rId9">
                      <a:extLst>
                        <a:ext uri="{28A0092B-C50C-407E-A947-70E740481C1C}">
                          <a14:useLocalDpi xmlns:a14="http://schemas.microsoft.com/office/drawing/2010/main" val="0"/>
                        </a:ext>
                      </a:extLst>
                    </a:blip>
                    <a:stretch>
                      <a:fillRect/>
                    </a:stretch>
                  </pic:blipFill>
                  <pic:spPr>
                    <a:xfrm>
                      <a:off x="0" y="0"/>
                      <a:ext cx="4096385" cy="1953895"/>
                    </a:xfrm>
                    <a:prstGeom prst="rect">
                      <a:avLst/>
                    </a:prstGeom>
                  </pic:spPr>
                </pic:pic>
              </a:graphicData>
            </a:graphic>
            <wp14:sizeRelH relativeFrom="margin">
              <wp14:pctWidth>0</wp14:pctWidth>
            </wp14:sizeRelH>
            <wp14:sizeRelV relativeFrom="margin">
              <wp14:pctHeight>0</wp14:pctHeight>
            </wp14:sizeRelV>
          </wp:anchor>
        </w:drawing>
      </w:r>
    </w:p>
    <w:p w14:paraId="19ECE0E6" w14:textId="2B4C3ED8" w:rsidR="00BC0BA1" w:rsidRDefault="00BC0BA1" w:rsidP="008B4C5C">
      <w:pPr>
        <w:ind w:right="-2"/>
        <w:rPr>
          <w:rFonts w:eastAsia="Palatino Linotype" w:cs="Palatino Linotype"/>
          <w:noProof/>
          <w:color w:val="000000"/>
          <w:szCs w:val="24"/>
          <w:lang w:val="es-MX"/>
        </w:rPr>
      </w:pPr>
    </w:p>
    <w:p w14:paraId="4D269CA7" w14:textId="0A82F1B1" w:rsidR="00BC0BA1" w:rsidRDefault="00BC0BA1" w:rsidP="008B4C5C">
      <w:pPr>
        <w:ind w:right="-2"/>
        <w:rPr>
          <w:rFonts w:eastAsia="Palatino Linotype" w:cs="Palatino Linotype"/>
          <w:color w:val="000000"/>
          <w:szCs w:val="24"/>
          <w:lang w:val="es-MX"/>
        </w:rPr>
      </w:pPr>
    </w:p>
    <w:p w14:paraId="77E136C3" w14:textId="3ABD0D15" w:rsidR="00BC0BA1" w:rsidRDefault="00BC0BA1" w:rsidP="008B4C5C">
      <w:pPr>
        <w:ind w:right="-2"/>
        <w:rPr>
          <w:rFonts w:eastAsia="Palatino Linotype" w:cs="Palatino Linotype"/>
          <w:color w:val="000000"/>
          <w:szCs w:val="24"/>
          <w:lang w:val="es-MX"/>
        </w:rPr>
      </w:pPr>
    </w:p>
    <w:p w14:paraId="15FEDE2A" w14:textId="2D48F215" w:rsidR="00BC0BA1" w:rsidRDefault="00BC0BA1" w:rsidP="008B4C5C">
      <w:pPr>
        <w:ind w:right="-2"/>
        <w:rPr>
          <w:rFonts w:eastAsia="Palatino Linotype" w:cs="Palatino Linotype"/>
          <w:color w:val="000000"/>
          <w:szCs w:val="24"/>
          <w:lang w:val="es-MX"/>
        </w:rPr>
      </w:pPr>
    </w:p>
    <w:p w14:paraId="6D9DA688" w14:textId="2288E41A" w:rsidR="00BC0BA1" w:rsidRDefault="00BC0BA1" w:rsidP="008B4C5C">
      <w:pPr>
        <w:ind w:right="-2"/>
        <w:rPr>
          <w:rFonts w:eastAsia="Palatino Linotype" w:cs="Palatino Linotype"/>
          <w:color w:val="000000"/>
          <w:szCs w:val="24"/>
          <w:lang w:val="es-MX"/>
        </w:rPr>
      </w:pPr>
    </w:p>
    <w:p w14:paraId="540A8EDD" w14:textId="6199AA13" w:rsidR="00BC0BA1" w:rsidRDefault="00BC0BA1" w:rsidP="008B4C5C">
      <w:pPr>
        <w:ind w:right="-2"/>
        <w:rPr>
          <w:rFonts w:eastAsia="Palatino Linotype" w:cs="Palatino Linotype"/>
          <w:color w:val="000000"/>
          <w:szCs w:val="24"/>
          <w:lang w:val="es-MX"/>
        </w:rPr>
      </w:pPr>
    </w:p>
    <w:p w14:paraId="66067332" w14:textId="781B56F9" w:rsidR="00E25658" w:rsidRDefault="00E25658" w:rsidP="008B4C5C">
      <w:pPr>
        <w:ind w:right="-2"/>
        <w:rPr>
          <w:rFonts w:eastAsia="Palatino Linotype" w:cs="Palatino Linotype"/>
          <w:color w:val="000000"/>
          <w:szCs w:val="24"/>
          <w:lang w:val="es-MX"/>
        </w:rPr>
      </w:pPr>
    </w:p>
    <w:p w14:paraId="1ACF544D" w14:textId="17D445E8" w:rsidR="00BA4AD5" w:rsidRDefault="00E25658" w:rsidP="008B4C5C">
      <w:pPr>
        <w:ind w:right="-2"/>
        <w:rPr>
          <w:rFonts w:eastAsia="Palatino Linotype" w:cs="Palatino Linotype"/>
          <w:color w:val="000000"/>
          <w:szCs w:val="24"/>
          <w:lang w:val="es-MX"/>
        </w:rPr>
      </w:pPr>
      <w:r>
        <w:rPr>
          <w:rFonts w:eastAsia="Palatino Linotype" w:cs="Palatino Linotype"/>
          <w:color w:val="000000"/>
          <w:szCs w:val="24"/>
          <w:lang w:val="es-MX"/>
        </w:rPr>
        <w:t>y demás datos en materia de seguridad pública.</w:t>
      </w:r>
    </w:p>
    <w:p w14:paraId="31D038AB" w14:textId="77777777" w:rsidR="00E25658" w:rsidRDefault="00E25658" w:rsidP="008B4C5C">
      <w:pPr>
        <w:ind w:right="-2"/>
        <w:rPr>
          <w:rFonts w:eastAsia="Palatino Linotype" w:cs="Palatino Linotype"/>
          <w:color w:val="000000"/>
          <w:szCs w:val="24"/>
          <w:lang w:val="es-MX"/>
        </w:rPr>
      </w:pPr>
    </w:p>
    <w:p w14:paraId="232BF8D9" w14:textId="2E6FADB9" w:rsidR="003C6404" w:rsidRDefault="009F6771" w:rsidP="003C6404">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De tal forma que, a</w:t>
      </w:r>
      <w:r w:rsidR="003C6404" w:rsidRPr="006922F5">
        <w:rPr>
          <w:rFonts w:eastAsia="Palatino Linotype" w:cs="Palatino Linotype"/>
          <w:color w:val="000000"/>
          <w:szCs w:val="24"/>
        </w:rPr>
        <w:t xml:space="preserve">nte la respuesta emitida por el Sujeto Obligado, </w:t>
      </w:r>
      <w:r w:rsidR="003C6404">
        <w:rPr>
          <w:rFonts w:eastAsia="Palatino Linotype" w:cs="Palatino Linotype"/>
          <w:color w:val="000000"/>
          <w:szCs w:val="24"/>
        </w:rPr>
        <w:t>el</w:t>
      </w:r>
      <w:r w:rsidR="003C6404" w:rsidRPr="006922F5">
        <w:rPr>
          <w:rFonts w:eastAsia="Palatino Linotype" w:cs="Palatino Linotype"/>
          <w:color w:val="000000"/>
          <w:szCs w:val="24"/>
        </w:rPr>
        <w:t xml:space="preserve"> Recurrente consideró que</w:t>
      </w:r>
      <w:r w:rsidR="003C6404">
        <w:rPr>
          <w:rFonts w:eastAsia="Palatino Linotype" w:cs="Palatino Linotype"/>
          <w:color w:val="000000"/>
          <w:szCs w:val="24"/>
        </w:rPr>
        <w:t xml:space="preserve"> se trasgredió</w:t>
      </w:r>
      <w:r w:rsidR="003C6404" w:rsidRPr="006922F5">
        <w:rPr>
          <w:rFonts w:eastAsia="Palatino Linotype" w:cs="Palatino Linotype"/>
          <w:color w:val="000000"/>
          <w:szCs w:val="24"/>
        </w:rPr>
        <w:t xml:space="preserve"> su derecho a la informaci</w:t>
      </w:r>
      <w:r w:rsidR="003C6404">
        <w:rPr>
          <w:rFonts w:eastAsia="Palatino Linotype" w:cs="Palatino Linotype"/>
          <w:color w:val="000000"/>
          <w:szCs w:val="24"/>
        </w:rPr>
        <w:t>ón pública</w:t>
      </w:r>
      <w:r w:rsidR="003C6404" w:rsidRPr="006922F5">
        <w:rPr>
          <w:rFonts w:eastAsia="Palatino Linotype" w:cs="Palatino Linotype"/>
          <w:color w:val="000000"/>
          <w:szCs w:val="24"/>
        </w:rPr>
        <w:t>, por lo que interpuso el recurso de revi</w:t>
      </w:r>
      <w:r w:rsidR="003C6404">
        <w:rPr>
          <w:rFonts w:eastAsia="Palatino Linotype" w:cs="Palatino Linotype"/>
          <w:color w:val="000000"/>
          <w:szCs w:val="24"/>
        </w:rPr>
        <w:t xml:space="preserve">sión al rubro citado señalando como </w:t>
      </w:r>
      <w:r w:rsidR="003C6404" w:rsidRPr="006922F5">
        <w:rPr>
          <w:rFonts w:eastAsia="Palatino Linotype" w:cs="Palatino Linotype"/>
          <w:color w:val="000000"/>
          <w:szCs w:val="24"/>
        </w:rPr>
        <w:t>acto impugnado</w:t>
      </w:r>
      <w:r w:rsidR="003C6404">
        <w:rPr>
          <w:rFonts w:eastAsia="Palatino Linotype" w:cs="Palatino Linotype"/>
          <w:color w:val="000000"/>
          <w:szCs w:val="24"/>
        </w:rPr>
        <w:t xml:space="preserve"> </w:t>
      </w:r>
      <w:r w:rsidR="00873265">
        <w:rPr>
          <w:rFonts w:eastAsia="Palatino Linotype" w:cs="Palatino Linotype"/>
          <w:color w:val="000000"/>
          <w:szCs w:val="24"/>
        </w:rPr>
        <w:t xml:space="preserve">y razones o motivos de inconformidad </w:t>
      </w:r>
      <w:r w:rsidR="009E6A96">
        <w:rPr>
          <w:rFonts w:eastAsia="Palatino Linotype" w:cs="Palatino Linotype"/>
          <w:color w:val="000000"/>
          <w:szCs w:val="24"/>
        </w:rPr>
        <w:t>los siguientes:</w:t>
      </w:r>
    </w:p>
    <w:p w14:paraId="04804931" w14:textId="77777777" w:rsidR="009E6A96" w:rsidRDefault="009E6A96" w:rsidP="003C6404">
      <w:pPr>
        <w:pBdr>
          <w:top w:val="nil"/>
          <w:left w:val="nil"/>
          <w:bottom w:val="nil"/>
          <w:right w:val="nil"/>
          <w:between w:val="nil"/>
        </w:pBdr>
        <w:contextualSpacing/>
        <w:rPr>
          <w:rFonts w:eastAsia="Palatino Linotype" w:cs="Palatino Linotype"/>
          <w:color w:val="000000"/>
          <w:szCs w:val="24"/>
        </w:rPr>
      </w:pPr>
    </w:p>
    <w:p w14:paraId="77FAB191" w14:textId="377001A9" w:rsidR="009E6A96" w:rsidRDefault="009E6A96" w:rsidP="003C6404">
      <w:pPr>
        <w:pBdr>
          <w:top w:val="nil"/>
          <w:left w:val="nil"/>
          <w:bottom w:val="nil"/>
          <w:right w:val="nil"/>
          <w:between w:val="nil"/>
        </w:pBdr>
        <w:contextualSpacing/>
        <w:rPr>
          <w:rFonts w:eastAsia="Palatino Linotype" w:cs="Palatino Linotype"/>
          <w:color w:val="000000"/>
          <w:szCs w:val="24"/>
        </w:rPr>
      </w:pPr>
      <w:r w:rsidRPr="009E6A96">
        <w:rPr>
          <w:rFonts w:eastAsia="Palatino Linotype" w:cs="Palatino Linotype"/>
          <w:b/>
          <w:bCs/>
          <w:color w:val="000000"/>
          <w:szCs w:val="24"/>
        </w:rPr>
        <w:t>ACTO IMPUGNADO</w:t>
      </w:r>
      <w:r>
        <w:rPr>
          <w:rFonts w:eastAsia="Palatino Linotype" w:cs="Palatino Linotype"/>
          <w:color w:val="000000"/>
          <w:szCs w:val="24"/>
        </w:rPr>
        <w:t xml:space="preserve"> “</w:t>
      </w:r>
      <w:r w:rsidR="00A05853" w:rsidRPr="00A05853">
        <w:rPr>
          <w:rFonts w:eastAsia="Palatino Linotype" w:cs="Palatino Linotype"/>
          <w:i/>
          <w:iCs/>
          <w:color w:val="000000"/>
          <w:szCs w:val="24"/>
        </w:rPr>
        <w:t>El Ayuntamiento de Toluca nuevamente es opaco</w:t>
      </w:r>
      <w:r w:rsidRPr="009E6A96">
        <w:rPr>
          <w:rFonts w:eastAsia="Palatino Linotype" w:cs="Palatino Linotype"/>
          <w:color w:val="000000"/>
          <w:szCs w:val="24"/>
        </w:rPr>
        <w:t>.</w:t>
      </w:r>
      <w:r>
        <w:rPr>
          <w:rFonts w:eastAsia="Palatino Linotype" w:cs="Palatino Linotype"/>
          <w:color w:val="000000"/>
          <w:szCs w:val="24"/>
        </w:rPr>
        <w:t>”</w:t>
      </w:r>
    </w:p>
    <w:p w14:paraId="7343B301" w14:textId="73FFEA4F" w:rsidR="009E6A96" w:rsidRDefault="009E6A96" w:rsidP="003C6404">
      <w:pPr>
        <w:pBdr>
          <w:top w:val="nil"/>
          <w:left w:val="nil"/>
          <w:bottom w:val="nil"/>
          <w:right w:val="nil"/>
          <w:between w:val="nil"/>
        </w:pBdr>
        <w:contextualSpacing/>
        <w:rPr>
          <w:rFonts w:eastAsia="Palatino Linotype" w:cs="Palatino Linotype"/>
          <w:color w:val="000000"/>
          <w:szCs w:val="24"/>
        </w:rPr>
      </w:pPr>
      <w:r w:rsidRPr="009E6A96">
        <w:rPr>
          <w:rFonts w:eastAsia="Palatino Linotype" w:cs="Palatino Linotype"/>
          <w:b/>
          <w:bCs/>
          <w:color w:val="000000"/>
          <w:szCs w:val="24"/>
        </w:rPr>
        <w:t>RAZONES O MOTIVOS DE LA INCONFORMIDAD</w:t>
      </w:r>
      <w:r>
        <w:rPr>
          <w:rFonts w:eastAsia="Palatino Linotype" w:cs="Palatino Linotype"/>
          <w:color w:val="000000"/>
          <w:szCs w:val="24"/>
        </w:rPr>
        <w:t xml:space="preserve"> “</w:t>
      </w:r>
      <w:r w:rsidR="00A05853" w:rsidRPr="00A05853">
        <w:rPr>
          <w:rFonts w:eastAsia="Palatino Linotype" w:cs="Palatino Linotype"/>
          <w:i/>
          <w:iCs/>
          <w:color w:val="000000"/>
          <w:szCs w:val="24"/>
        </w:rPr>
        <w:t>Con su liga no se satisface el derechos de acceso no atiende la solicitud completa y en su lugar no esta lo que se pidió</w:t>
      </w:r>
      <w:r>
        <w:rPr>
          <w:rFonts w:eastAsia="Palatino Linotype" w:cs="Palatino Linotype"/>
          <w:color w:val="000000"/>
          <w:szCs w:val="24"/>
        </w:rPr>
        <w:t>” (Sic.)</w:t>
      </w:r>
    </w:p>
    <w:p w14:paraId="24B6D6D8" w14:textId="77777777" w:rsidR="00E37EDC" w:rsidRDefault="00E37EDC" w:rsidP="00E37EDC">
      <w:pPr>
        <w:contextualSpacing/>
        <w:rPr>
          <w:rFonts w:eastAsia="Times New Roman" w:cs="Palatino Linotype"/>
          <w:color w:val="000000"/>
        </w:rPr>
      </w:pPr>
    </w:p>
    <w:p w14:paraId="6F265583" w14:textId="355EA525" w:rsidR="00E37EDC" w:rsidRDefault="00E37EDC" w:rsidP="00E37EDC">
      <w:pPr>
        <w:contextualSpacing/>
        <w:rPr>
          <w:rFonts w:eastAsia="Times New Roman" w:cs="Palatino Linotype"/>
          <w:color w:val="000000"/>
        </w:rPr>
      </w:pPr>
      <w:r w:rsidRPr="00E37EDC">
        <w:rPr>
          <w:rFonts w:eastAsia="Times New Roman" w:cs="Palatino Linotype"/>
          <w:color w:val="000000"/>
        </w:rPr>
        <w:t>Por lo que se desprende que la procedencia del recurso de revisión, está en las fracción I y del artículo 179 de la Ley de Transparencia y Acceso a la Información Pública del Estado de México y Municipios, que a la</w:t>
      </w:r>
      <w:r w:rsidR="00A05853">
        <w:rPr>
          <w:rFonts w:eastAsia="Times New Roman" w:cs="Palatino Linotype"/>
          <w:color w:val="000000"/>
        </w:rPr>
        <w:t xml:space="preserve"> le</w:t>
      </w:r>
      <w:r w:rsidR="00A05853" w:rsidRPr="00E37EDC">
        <w:rPr>
          <w:rFonts w:eastAsia="Times New Roman" w:cs="Palatino Linotype"/>
          <w:color w:val="000000"/>
        </w:rPr>
        <w:t>tra</w:t>
      </w:r>
      <w:r w:rsidRPr="00E37EDC">
        <w:rPr>
          <w:rFonts w:eastAsia="Times New Roman" w:cs="Palatino Linotype"/>
          <w:color w:val="000000"/>
        </w:rPr>
        <w:t xml:space="preserve"> versa en: </w:t>
      </w:r>
    </w:p>
    <w:p w14:paraId="156B5672" w14:textId="77777777" w:rsidR="00E37EDC" w:rsidRPr="00E37EDC" w:rsidRDefault="00E37EDC" w:rsidP="00E37EDC">
      <w:pPr>
        <w:contextualSpacing/>
        <w:rPr>
          <w:rFonts w:eastAsia="Times New Roman" w:cs="Palatino Linotype"/>
          <w:color w:val="000000"/>
        </w:rPr>
      </w:pPr>
    </w:p>
    <w:p w14:paraId="2CAB7B13" w14:textId="77777777" w:rsidR="00E37EDC" w:rsidRPr="00E37EDC" w:rsidRDefault="00E37EDC" w:rsidP="00E37EDC">
      <w:pPr>
        <w:ind w:left="709" w:right="707"/>
        <w:contextualSpacing/>
        <w:rPr>
          <w:rFonts w:eastAsia="Times New Roman" w:cs="Palatino Linotype"/>
          <w:i/>
          <w:iCs/>
          <w:color w:val="000000"/>
          <w:sz w:val="22"/>
          <w:szCs w:val="20"/>
        </w:rPr>
      </w:pPr>
      <w:r w:rsidRPr="00E37EDC">
        <w:rPr>
          <w:rFonts w:eastAsia="Times New Roman" w:cs="Palatino Linotype"/>
          <w:b/>
          <w:bCs/>
          <w:i/>
          <w:iCs/>
          <w:color w:val="000000"/>
          <w:sz w:val="22"/>
          <w:szCs w:val="20"/>
        </w:rPr>
        <w:t>Artículo 179.</w:t>
      </w:r>
      <w:r w:rsidRPr="00E37EDC">
        <w:rPr>
          <w:rFonts w:eastAsia="Times New Roman" w:cs="Palatino Linotype"/>
          <w:i/>
          <w:iCs/>
          <w:color w:val="000000"/>
          <w:sz w:val="22"/>
          <w:szCs w:val="20"/>
        </w:rPr>
        <w:t xml:space="preserve"> El recurso de revisión es un medio de protección que la Ley otorga a los particulares, ara hacer valer su derecho de acceso a la información pública, y procederá en contra de las siguientes causas:</w:t>
      </w:r>
    </w:p>
    <w:p w14:paraId="499D64BD" w14:textId="77777777" w:rsidR="00E37EDC" w:rsidRPr="00E37EDC" w:rsidRDefault="00E37EDC" w:rsidP="00E37EDC">
      <w:pPr>
        <w:ind w:left="709" w:right="707"/>
        <w:contextualSpacing/>
        <w:rPr>
          <w:rFonts w:eastAsia="Times New Roman" w:cs="Palatino Linotype"/>
          <w:i/>
          <w:iCs/>
          <w:color w:val="000000"/>
          <w:sz w:val="22"/>
          <w:szCs w:val="20"/>
        </w:rPr>
      </w:pPr>
    </w:p>
    <w:p w14:paraId="362E8286" w14:textId="77777777" w:rsidR="00E37EDC" w:rsidRPr="00E37EDC" w:rsidRDefault="00E37EDC" w:rsidP="00E37EDC">
      <w:pPr>
        <w:ind w:left="709" w:right="707"/>
        <w:contextualSpacing/>
        <w:rPr>
          <w:rFonts w:eastAsia="Times New Roman" w:cs="Palatino Linotype"/>
          <w:i/>
          <w:iCs/>
          <w:color w:val="000000"/>
          <w:sz w:val="22"/>
          <w:szCs w:val="20"/>
        </w:rPr>
      </w:pPr>
      <w:r w:rsidRPr="00E37EDC">
        <w:rPr>
          <w:rFonts w:eastAsia="Times New Roman" w:cs="Palatino Linotype"/>
          <w:b/>
          <w:bCs/>
          <w:i/>
          <w:iCs/>
          <w:color w:val="000000"/>
          <w:sz w:val="22"/>
          <w:szCs w:val="20"/>
        </w:rPr>
        <w:t>I.</w:t>
      </w:r>
      <w:r w:rsidRPr="00E37EDC">
        <w:rPr>
          <w:rFonts w:eastAsia="Times New Roman" w:cs="Palatino Linotype"/>
          <w:i/>
          <w:iCs/>
          <w:color w:val="000000"/>
          <w:sz w:val="22"/>
          <w:szCs w:val="20"/>
        </w:rPr>
        <w:t xml:space="preserve"> La negativa a la información solicitada;</w:t>
      </w:r>
    </w:p>
    <w:p w14:paraId="68F658FF" w14:textId="77777777" w:rsidR="003C6404" w:rsidRDefault="003C6404" w:rsidP="003C6404">
      <w:pPr>
        <w:pBdr>
          <w:top w:val="nil"/>
          <w:left w:val="nil"/>
          <w:bottom w:val="nil"/>
          <w:right w:val="nil"/>
          <w:between w:val="nil"/>
        </w:pBdr>
        <w:contextualSpacing/>
        <w:rPr>
          <w:rFonts w:eastAsia="Palatino Linotype" w:cs="Palatino Linotype"/>
          <w:color w:val="000000"/>
          <w:szCs w:val="24"/>
        </w:rPr>
      </w:pPr>
    </w:p>
    <w:p w14:paraId="2B770D81" w14:textId="70CDCFED" w:rsidR="00863204" w:rsidRDefault="003C6404" w:rsidP="003C6404">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Durante la etapa de instrucción, el Sujeto Obligado rindió su Informe Justificado mediante la presentación de</w:t>
      </w:r>
      <w:r w:rsidR="006B6892">
        <w:rPr>
          <w:rFonts w:eastAsia="Palatino Linotype" w:cs="Palatino Linotype"/>
          <w:color w:val="000000"/>
          <w:szCs w:val="24"/>
        </w:rPr>
        <w:t xml:space="preserve"> los</w:t>
      </w:r>
      <w:r w:rsidR="00C41CCF">
        <w:rPr>
          <w:rFonts w:eastAsia="Palatino Linotype" w:cs="Palatino Linotype"/>
          <w:color w:val="000000"/>
          <w:szCs w:val="24"/>
        </w:rPr>
        <w:t xml:space="preserve"> </w:t>
      </w:r>
      <w:r w:rsidR="00C41CCF">
        <w:rPr>
          <w:rFonts w:eastAsia="Palatino Linotype" w:cs="Palatino Linotype"/>
          <w:color w:val="000000" w:themeColor="text1"/>
          <w:lang w:val="es-ES"/>
        </w:rPr>
        <w:t>documento</w:t>
      </w:r>
      <w:r w:rsidR="006B6892">
        <w:rPr>
          <w:rFonts w:eastAsia="Palatino Linotype" w:cs="Palatino Linotype"/>
          <w:color w:val="000000" w:themeColor="text1"/>
          <w:lang w:val="es-ES"/>
        </w:rPr>
        <w:t>s</w:t>
      </w:r>
      <w:r w:rsidR="00C41CCF">
        <w:rPr>
          <w:rFonts w:eastAsia="Palatino Linotype" w:cs="Palatino Linotype"/>
          <w:color w:val="000000" w:themeColor="text1"/>
          <w:lang w:val="es-ES"/>
        </w:rPr>
        <w:t xml:space="preserve"> </w:t>
      </w:r>
      <w:r w:rsidR="00C41CCF" w:rsidRPr="00060093">
        <w:rPr>
          <w:rFonts w:eastAsia="Palatino Linotype" w:cs="Palatino Linotype"/>
          <w:color w:val="000000" w:themeColor="text1"/>
          <w:lang w:val="es-ES"/>
        </w:rPr>
        <w:t>denominado</w:t>
      </w:r>
      <w:r w:rsidR="006B6892">
        <w:rPr>
          <w:rFonts w:eastAsia="Palatino Linotype" w:cs="Palatino Linotype"/>
          <w:color w:val="000000" w:themeColor="text1"/>
          <w:lang w:val="es-ES"/>
        </w:rPr>
        <w:t>s</w:t>
      </w:r>
      <w:r w:rsidR="00C41CCF">
        <w:rPr>
          <w:rFonts w:eastAsia="Palatino Linotype" w:cs="Palatino Linotype"/>
          <w:color w:val="000000" w:themeColor="text1"/>
          <w:lang w:val="es-ES"/>
        </w:rPr>
        <w:t xml:space="preserve"> </w:t>
      </w:r>
      <w:r w:rsidR="00C41CCF">
        <w:rPr>
          <w:rFonts w:eastAsia="Palatino Linotype" w:cs="Palatino Linotype"/>
          <w:b/>
          <w:bCs/>
          <w:color w:val="000000" w:themeColor="text1"/>
          <w:lang w:val="es-ES"/>
        </w:rPr>
        <w:t>«</w:t>
      </w:r>
      <w:r w:rsidR="006B6892" w:rsidRPr="006B6892">
        <w:rPr>
          <w:rFonts w:eastAsia="Palatino Linotype" w:cs="Palatino Linotype"/>
          <w:b/>
          <w:bCs/>
          <w:color w:val="000000" w:themeColor="text1"/>
          <w:lang w:val="es-ES"/>
        </w:rPr>
        <w:t>Ratificación 03980</w:t>
      </w:r>
      <w:r w:rsidR="00C41CCF" w:rsidRPr="00060093">
        <w:rPr>
          <w:rFonts w:eastAsia="Palatino Linotype" w:cs="Palatino Linotype"/>
          <w:b/>
          <w:bCs/>
          <w:color w:val="000000" w:themeColor="text1"/>
          <w:lang w:val="es-ES"/>
        </w:rPr>
        <w:t>»</w:t>
      </w:r>
      <w:r w:rsidR="006B6892">
        <w:rPr>
          <w:rFonts w:eastAsia="Palatino Linotype" w:cs="Palatino Linotype"/>
          <w:b/>
          <w:bCs/>
          <w:color w:val="000000" w:themeColor="text1"/>
          <w:lang w:val="es-ES"/>
        </w:rPr>
        <w:t xml:space="preserve"> y </w:t>
      </w:r>
      <w:r w:rsidR="006B6892" w:rsidRPr="006B6892">
        <w:rPr>
          <w:rFonts w:eastAsia="Palatino Linotype" w:cs="Palatino Linotype"/>
          <w:b/>
          <w:bCs/>
          <w:color w:val="000000" w:themeColor="text1"/>
          <w:lang w:val="es-ES"/>
        </w:rPr>
        <w:t>«ANEXOS 03980-2025»</w:t>
      </w:r>
      <w:r w:rsidR="00C41CCF" w:rsidRPr="00060093">
        <w:rPr>
          <w:rFonts w:eastAsia="Palatino Linotype" w:cs="Palatino Linotype"/>
          <w:color w:val="000000" w:themeColor="text1"/>
          <w:lang w:val="es-ES"/>
        </w:rPr>
        <w:t>,</w:t>
      </w:r>
      <w:r w:rsidR="00C41CCF">
        <w:rPr>
          <w:rFonts w:eastAsia="Palatino Linotype" w:cs="Palatino Linotype"/>
          <w:color w:val="000000" w:themeColor="text1"/>
          <w:lang w:val="es-ES"/>
        </w:rPr>
        <w:t xml:space="preserve"> </w:t>
      </w:r>
      <w:r w:rsidR="00C41CCF">
        <w:rPr>
          <w:rFonts w:eastAsia="Palatino Linotype" w:cs="Palatino Linotype"/>
          <w:color w:val="000000"/>
          <w:szCs w:val="24"/>
        </w:rPr>
        <w:t xml:space="preserve">que </w:t>
      </w:r>
      <w:r w:rsidR="00863204">
        <w:rPr>
          <w:rFonts w:eastAsia="Palatino Linotype" w:cs="Palatino Linotype"/>
          <w:color w:val="000000"/>
          <w:szCs w:val="24"/>
        </w:rPr>
        <w:t>contiene</w:t>
      </w:r>
      <w:r w:rsidR="009E0FCD">
        <w:rPr>
          <w:rFonts w:eastAsia="Palatino Linotype" w:cs="Palatino Linotype"/>
          <w:color w:val="000000"/>
          <w:szCs w:val="24"/>
        </w:rPr>
        <w:t xml:space="preserve"> </w:t>
      </w:r>
      <w:r w:rsidR="006B6892">
        <w:rPr>
          <w:rFonts w:eastAsia="Palatino Linotype" w:cs="Palatino Linotype"/>
          <w:color w:val="000000"/>
          <w:szCs w:val="24"/>
        </w:rPr>
        <w:t>los siguientes</w:t>
      </w:r>
      <w:r w:rsidR="009E0FCD">
        <w:rPr>
          <w:rFonts w:eastAsia="Palatino Linotype" w:cs="Palatino Linotype"/>
          <w:color w:val="000000"/>
          <w:szCs w:val="24"/>
        </w:rPr>
        <w:t xml:space="preserve"> oficios</w:t>
      </w:r>
      <w:r w:rsidR="00863204">
        <w:rPr>
          <w:rFonts w:eastAsia="Palatino Linotype" w:cs="Palatino Linotype"/>
          <w:color w:val="000000"/>
          <w:szCs w:val="24"/>
        </w:rPr>
        <w:t>:</w:t>
      </w:r>
    </w:p>
    <w:p w14:paraId="70F8E183" w14:textId="77777777" w:rsidR="00863204" w:rsidRDefault="00863204" w:rsidP="003C6404">
      <w:pPr>
        <w:pBdr>
          <w:top w:val="nil"/>
          <w:left w:val="nil"/>
          <w:bottom w:val="nil"/>
          <w:right w:val="nil"/>
          <w:between w:val="nil"/>
        </w:pBdr>
        <w:contextualSpacing/>
        <w:rPr>
          <w:rFonts w:eastAsia="Palatino Linotype" w:cs="Palatino Linotype"/>
          <w:color w:val="000000"/>
          <w:szCs w:val="24"/>
        </w:rPr>
      </w:pPr>
    </w:p>
    <w:p w14:paraId="242811CF" w14:textId="25ACC971" w:rsidR="006B6892" w:rsidRDefault="0004741C" w:rsidP="00084BA6">
      <w:pPr>
        <w:pStyle w:val="Prrafodelista"/>
        <w:numPr>
          <w:ilvl w:val="0"/>
          <w:numId w:val="52"/>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 xml:space="preserve">Oficio </w:t>
      </w:r>
      <w:r w:rsidR="006B6892">
        <w:rPr>
          <w:rFonts w:eastAsia="Palatino Linotype" w:cs="Palatino Linotype"/>
          <w:color w:val="000000"/>
        </w:rPr>
        <w:t>sin folio, de fecha 24 de abril de 2025 en</w:t>
      </w:r>
      <w:r w:rsidR="00B0469F">
        <w:rPr>
          <w:rFonts w:eastAsia="Palatino Linotype" w:cs="Palatino Linotype"/>
          <w:color w:val="000000"/>
        </w:rPr>
        <w:t xml:space="preserve"> </w:t>
      </w:r>
      <w:r w:rsidR="006B6892">
        <w:rPr>
          <w:rFonts w:eastAsia="Palatino Linotype" w:cs="Palatino Linotype"/>
          <w:color w:val="000000"/>
        </w:rPr>
        <w:t xml:space="preserve">el cual </w:t>
      </w:r>
      <w:r w:rsidR="00B0469F">
        <w:rPr>
          <w:rFonts w:eastAsia="Palatino Linotype" w:cs="Palatino Linotype"/>
          <w:color w:val="000000"/>
        </w:rPr>
        <w:t>el Titular de la Unidad de Transparencia comparece (por esa forma) a realizar la ratificación de la respuesta inicial.</w:t>
      </w:r>
    </w:p>
    <w:p w14:paraId="040437CA" w14:textId="772CBF0D" w:rsidR="006B6892" w:rsidRDefault="000E75A5" w:rsidP="00084BA6">
      <w:pPr>
        <w:pStyle w:val="Prrafodelista"/>
        <w:numPr>
          <w:ilvl w:val="0"/>
          <w:numId w:val="52"/>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 xml:space="preserve">Oficio DGSYP/DJ/4549/2025 por </w:t>
      </w:r>
      <w:r w:rsidR="007933B3">
        <w:rPr>
          <w:rFonts w:eastAsia="Palatino Linotype" w:cs="Palatino Linotype"/>
          <w:color w:val="000000"/>
        </w:rPr>
        <w:t>medio</w:t>
      </w:r>
      <w:r>
        <w:rPr>
          <w:rFonts w:eastAsia="Palatino Linotype" w:cs="Palatino Linotype"/>
          <w:color w:val="000000"/>
        </w:rPr>
        <w:t xml:space="preserve"> del</w:t>
      </w:r>
      <w:r w:rsidR="007933B3">
        <w:rPr>
          <w:rFonts w:eastAsia="Palatino Linotype" w:cs="Palatino Linotype"/>
          <w:color w:val="000000"/>
        </w:rPr>
        <w:t xml:space="preserve"> </w:t>
      </w:r>
      <w:r>
        <w:rPr>
          <w:rFonts w:eastAsia="Palatino Linotype" w:cs="Palatino Linotype"/>
          <w:color w:val="000000"/>
        </w:rPr>
        <w:t xml:space="preserve">cual la Directora </w:t>
      </w:r>
      <w:r w:rsidR="007933B3">
        <w:rPr>
          <w:rFonts w:eastAsia="Palatino Linotype" w:cs="Palatino Linotype"/>
          <w:color w:val="000000"/>
        </w:rPr>
        <w:t>General de Seguridad y Protección del Ayuntamiento de Toluca expone que ratifica la respuesta emitida.</w:t>
      </w:r>
    </w:p>
    <w:p w14:paraId="0AAA3E67" w14:textId="0A5B72B7" w:rsidR="007933B3" w:rsidRDefault="007933B3" w:rsidP="00084BA6">
      <w:pPr>
        <w:pStyle w:val="Prrafodelista"/>
        <w:numPr>
          <w:ilvl w:val="0"/>
          <w:numId w:val="52"/>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 xml:space="preserve">Oficio número 206010000/1988/2025 en el cual la Directora General de Administración </w:t>
      </w:r>
      <w:r w:rsidR="00DB7504">
        <w:rPr>
          <w:rFonts w:eastAsia="Palatino Linotype" w:cs="Palatino Linotype"/>
          <w:color w:val="000000"/>
        </w:rPr>
        <w:t>ratifica la respuesta inicial emitida por la Directora de Recursos Materiales.</w:t>
      </w:r>
    </w:p>
    <w:p w14:paraId="30DCF91B" w14:textId="70F5B12A" w:rsidR="006B6892" w:rsidRDefault="00DB7504" w:rsidP="00084BA6">
      <w:pPr>
        <w:pStyle w:val="Prrafodelista"/>
        <w:numPr>
          <w:ilvl w:val="0"/>
          <w:numId w:val="52"/>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 xml:space="preserve">Oficio número 206011000/0210/2025, por la cual la Directora de </w:t>
      </w:r>
      <w:r w:rsidRPr="00DB7504">
        <w:rPr>
          <w:rFonts w:eastAsia="Palatino Linotype" w:cs="Palatino Linotype"/>
          <w:color w:val="000000"/>
        </w:rPr>
        <w:t>Recursos Materiales</w:t>
      </w:r>
      <w:r>
        <w:rPr>
          <w:rFonts w:eastAsia="Palatino Linotype" w:cs="Palatino Linotype"/>
          <w:color w:val="000000"/>
        </w:rPr>
        <w:t xml:space="preserve"> </w:t>
      </w:r>
      <w:r w:rsidR="00110A49">
        <w:rPr>
          <w:rFonts w:eastAsia="Palatino Linotype" w:cs="Palatino Linotype"/>
          <w:color w:val="000000"/>
        </w:rPr>
        <w:t>en la cual ratifica la respuesta inicial.</w:t>
      </w:r>
    </w:p>
    <w:p w14:paraId="01ABC92E" w14:textId="77777777" w:rsidR="00DB7504" w:rsidRDefault="00DB7504" w:rsidP="00DB7504">
      <w:pPr>
        <w:pBdr>
          <w:top w:val="nil"/>
          <w:left w:val="nil"/>
          <w:bottom w:val="nil"/>
          <w:right w:val="nil"/>
          <w:between w:val="nil"/>
        </w:pBdr>
        <w:contextualSpacing/>
        <w:rPr>
          <w:rFonts w:eastAsia="Palatino Linotype" w:cs="Palatino Linotype"/>
          <w:color w:val="000000"/>
        </w:rPr>
      </w:pPr>
    </w:p>
    <w:p w14:paraId="7A0995AF" w14:textId="77777777" w:rsidR="00C978BF" w:rsidRPr="00C978BF" w:rsidRDefault="00C978BF" w:rsidP="00C978BF">
      <w:pPr>
        <w:tabs>
          <w:tab w:val="left" w:pos="709"/>
        </w:tabs>
        <w:contextualSpacing/>
        <w:rPr>
          <w:rFonts w:eastAsia="Times New Roman" w:cs="Arial"/>
          <w:szCs w:val="24"/>
          <w:lang w:val="es-ES" w:eastAsia="es-ES"/>
        </w:rPr>
      </w:pPr>
      <w:r w:rsidRPr="00C978BF">
        <w:rPr>
          <w:rFonts w:eastAsia="Times New Roman" w:cs="Arial"/>
          <w:szCs w:val="24"/>
          <w:lang w:eastAsia="es-ES"/>
        </w:rPr>
        <w:t xml:space="preserve">Es de </w:t>
      </w:r>
      <w:r w:rsidRPr="00C978BF">
        <w:rPr>
          <w:rFonts w:eastAsia="Times New Roman" w:cs="Arial"/>
          <w:szCs w:val="24"/>
          <w:lang w:val="es-ES" w:eastAsia="es-ES"/>
        </w:rPr>
        <w:t>señalar que el artículo 4, párrafo segundo de la Ley de Transparencia y Acceso a la Información Pública del Estado de México y Municipios, dispone:</w:t>
      </w:r>
    </w:p>
    <w:p w14:paraId="5CC04F63" w14:textId="77777777" w:rsidR="00C978BF" w:rsidRPr="00C978BF" w:rsidRDefault="00C978BF" w:rsidP="00C978BF">
      <w:pPr>
        <w:spacing w:line="240" w:lineRule="auto"/>
        <w:jc w:val="left"/>
        <w:rPr>
          <w:rFonts w:ascii="Times New Roman" w:eastAsia="Times New Roman" w:hAnsi="Times New Roman" w:cs="Times New Roman"/>
          <w:szCs w:val="24"/>
          <w:lang w:val="es-MX" w:eastAsia="es-ES"/>
        </w:rPr>
      </w:pPr>
    </w:p>
    <w:p w14:paraId="58B269B2" w14:textId="77777777" w:rsidR="00C978BF" w:rsidRPr="00C978BF" w:rsidRDefault="00C978BF" w:rsidP="00C978BF">
      <w:pPr>
        <w:spacing w:line="240" w:lineRule="auto"/>
        <w:ind w:left="567" w:right="616"/>
        <w:rPr>
          <w:rFonts w:eastAsia="Times New Roman" w:cs="Arial"/>
          <w:i/>
          <w:sz w:val="22"/>
          <w:szCs w:val="24"/>
          <w:lang w:val="es-ES" w:eastAsia="es-ES"/>
        </w:rPr>
      </w:pPr>
      <w:r w:rsidRPr="00C978BF">
        <w:rPr>
          <w:rFonts w:eastAsia="Times New Roman" w:cs="Arial"/>
          <w:i/>
          <w:sz w:val="22"/>
          <w:szCs w:val="24"/>
          <w:lang w:val="es-ES" w:eastAsia="es-ES"/>
        </w:rPr>
        <w:t>“</w:t>
      </w:r>
      <w:r w:rsidRPr="00C978BF">
        <w:rPr>
          <w:rFonts w:eastAsia="Times New Roman" w:cs="Arial"/>
          <w:b/>
          <w:i/>
          <w:sz w:val="22"/>
          <w:szCs w:val="24"/>
          <w:lang w:val="es-ES" w:eastAsia="es-ES"/>
        </w:rPr>
        <w:t xml:space="preserve">Artículo 4. </w:t>
      </w:r>
      <w:r w:rsidRPr="00C978BF">
        <w:rPr>
          <w:rFonts w:eastAsia="Times New Roman" w:cs="Arial"/>
          <w:i/>
          <w:sz w:val="22"/>
          <w:szCs w:val="24"/>
          <w:lang w:val="es-ES" w:eastAsia="es-ES"/>
        </w:rPr>
        <w:t xml:space="preserve">… </w:t>
      </w:r>
    </w:p>
    <w:p w14:paraId="4F8DBE9C" w14:textId="77777777" w:rsidR="00C978BF" w:rsidRPr="00C978BF" w:rsidRDefault="00C978BF" w:rsidP="00C978BF">
      <w:pPr>
        <w:spacing w:line="240" w:lineRule="auto"/>
        <w:ind w:left="567" w:right="616"/>
        <w:rPr>
          <w:rFonts w:eastAsia="Times New Roman" w:cs="Arial"/>
          <w:i/>
          <w:sz w:val="22"/>
          <w:szCs w:val="24"/>
          <w:lang w:val="es-ES" w:eastAsia="es-ES"/>
        </w:rPr>
      </w:pPr>
      <w:r w:rsidRPr="00C978BF">
        <w:rPr>
          <w:rFonts w:eastAsia="Times New Roman" w:cs="Arial"/>
          <w:i/>
          <w:sz w:val="22"/>
          <w:szCs w:val="24"/>
          <w:lang w:val="es-ES" w:eastAsia="es-E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BD6448F" w14:textId="77777777" w:rsidR="00C978BF" w:rsidRPr="00C978BF" w:rsidRDefault="00C978BF" w:rsidP="00C978BF">
      <w:pPr>
        <w:tabs>
          <w:tab w:val="left" w:pos="709"/>
        </w:tabs>
        <w:contextualSpacing/>
        <w:rPr>
          <w:rFonts w:eastAsia="Times New Roman" w:cs="Arial"/>
          <w:szCs w:val="24"/>
          <w:lang w:eastAsia="es-ES"/>
        </w:rPr>
      </w:pPr>
    </w:p>
    <w:p w14:paraId="3610EC47" w14:textId="77777777" w:rsidR="00C978BF" w:rsidRPr="00C978BF" w:rsidRDefault="00C978BF" w:rsidP="00C978BF">
      <w:pPr>
        <w:tabs>
          <w:tab w:val="left" w:pos="709"/>
        </w:tabs>
        <w:contextualSpacing/>
        <w:rPr>
          <w:rFonts w:eastAsia="Times New Roman" w:cs="Arial"/>
          <w:szCs w:val="24"/>
          <w:lang w:eastAsia="es-ES"/>
        </w:rPr>
      </w:pPr>
      <w:r w:rsidRPr="00C978BF">
        <w:rPr>
          <w:rFonts w:eastAsia="Times New Roman" w:cs="Arial"/>
          <w:szCs w:val="24"/>
          <w:lang w:eastAsia="es-ES"/>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424540D3" w14:textId="77777777" w:rsidR="00C978BF" w:rsidRPr="00C978BF" w:rsidRDefault="00C978BF" w:rsidP="00C978BF">
      <w:pPr>
        <w:tabs>
          <w:tab w:val="left" w:pos="709"/>
        </w:tabs>
        <w:contextualSpacing/>
        <w:rPr>
          <w:rFonts w:eastAsia="Times New Roman" w:cs="Arial"/>
          <w:szCs w:val="24"/>
          <w:lang w:val="es-ES" w:eastAsia="es-ES"/>
        </w:rPr>
      </w:pPr>
    </w:p>
    <w:p w14:paraId="75D4C11B" w14:textId="77777777" w:rsidR="00C978BF" w:rsidRPr="00C978BF" w:rsidRDefault="00C978BF" w:rsidP="00C978BF">
      <w:pPr>
        <w:tabs>
          <w:tab w:val="left" w:pos="709"/>
        </w:tabs>
        <w:contextualSpacing/>
        <w:rPr>
          <w:rFonts w:eastAsia="Times New Roman" w:cs="Arial"/>
          <w:szCs w:val="24"/>
          <w:lang w:val="es-ES" w:eastAsia="es-ES"/>
        </w:rPr>
      </w:pPr>
      <w:r w:rsidRPr="00C978BF">
        <w:rPr>
          <w:rFonts w:eastAsia="Times New Roman" w:cs="Arial"/>
          <w:szCs w:val="24"/>
          <w:lang w:val="es-ES" w:eastAsia="es-E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E011C92" w14:textId="77777777" w:rsidR="00C978BF" w:rsidRPr="00C978BF" w:rsidRDefault="00C978BF" w:rsidP="00C978BF">
      <w:pPr>
        <w:spacing w:line="240" w:lineRule="auto"/>
        <w:jc w:val="left"/>
        <w:rPr>
          <w:rFonts w:ascii="Times New Roman" w:eastAsia="Times New Roman" w:hAnsi="Times New Roman" w:cs="Times New Roman"/>
          <w:sz w:val="16"/>
          <w:szCs w:val="24"/>
          <w:lang w:eastAsia="es-ES"/>
        </w:rPr>
      </w:pPr>
    </w:p>
    <w:p w14:paraId="0BB1FF4F" w14:textId="77777777" w:rsidR="00C978BF" w:rsidRPr="00C978BF" w:rsidRDefault="00C978BF" w:rsidP="00C978BF">
      <w:pPr>
        <w:spacing w:line="240" w:lineRule="auto"/>
        <w:ind w:left="567" w:right="616"/>
        <w:rPr>
          <w:rFonts w:eastAsia="Times New Roman" w:cs="Arial"/>
          <w:i/>
          <w:sz w:val="22"/>
          <w:szCs w:val="24"/>
          <w:lang w:val="es-ES" w:eastAsia="es-ES"/>
        </w:rPr>
      </w:pPr>
      <w:r w:rsidRPr="00C978BF">
        <w:rPr>
          <w:rFonts w:eastAsia="Times New Roman" w:cs="Arial"/>
          <w:i/>
          <w:sz w:val="22"/>
          <w:szCs w:val="24"/>
          <w:lang w:val="es-ES" w:eastAsia="es-ES"/>
        </w:rPr>
        <w:t>“</w:t>
      </w:r>
      <w:r w:rsidRPr="00C978BF">
        <w:rPr>
          <w:rFonts w:eastAsia="Times New Roman" w:cs="Arial"/>
          <w:b/>
          <w:i/>
          <w:sz w:val="22"/>
          <w:szCs w:val="24"/>
          <w:lang w:val="es-ES" w:eastAsia="es-ES"/>
        </w:rPr>
        <w:t>Artículo 12.</w:t>
      </w:r>
      <w:r w:rsidRPr="00C978BF">
        <w:rPr>
          <w:rFonts w:eastAsia="Times New Roman" w:cs="Arial"/>
          <w:i/>
          <w:sz w:val="22"/>
          <w:szCs w:val="24"/>
          <w:lang w:val="es-ES" w:eastAsia="es-ES"/>
        </w:rPr>
        <w:t xml:space="preserve"> Quienes generen, recopilen, administren, manejen, procesen, archiven o conserven información pública serán responsables de la misma en los términos de las disposiciones jurídicas aplicables. </w:t>
      </w:r>
    </w:p>
    <w:p w14:paraId="469C2D53" w14:textId="77777777" w:rsidR="00C978BF" w:rsidRPr="00C978BF" w:rsidRDefault="00C978BF" w:rsidP="00C978BF">
      <w:pPr>
        <w:spacing w:line="240" w:lineRule="auto"/>
        <w:ind w:left="567" w:right="616"/>
        <w:rPr>
          <w:rFonts w:eastAsia="Times New Roman" w:cs="Arial"/>
          <w:i/>
          <w:sz w:val="22"/>
          <w:szCs w:val="24"/>
          <w:lang w:val="es-ES" w:eastAsia="es-ES"/>
        </w:rPr>
      </w:pPr>
    </w:p>
    <w:p w14:paraId="7083A8C2" w14:textId="77777777" w:rsidR="00C978BF" w:rsidRPr="00C978BF" w:rsidRDefault="00C978BF" w:rsidP="00C978BF">
      <w:pPr>
        <w:spacing w:line="240" w:lineRule="auto"/>
        <w:ind w:left="567" w:right="616"/>
        <w:rPr>
          <w:rFonts w:eastAsia="Times New Roman" w:cs="Arial"/>
          <w:i/>
          <w:sz w:val="22"/>
          <w:szCs w:val="24"/>
          <w:lang w:val="es-ES" w:eastAsia="es-ES"/>
        </w:rPr>
      </w:pPr>
      <w:r w:rsidRPr="00C978BF">
        <w:rPr>
          <w:rFonts w:eastAsia="Times New Roman" w:cs="Arial"/>
          <w:i/>
          <w:sz w:val="22"/>
          <w:szCs w:val="24"/>
          <w:lang w:val="es-ES"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5EE11FE" w14:textId="77777777" w:rsidR="00C978BF" w:rsidRPr="00C978BF" w:rsidRDefault="00C978BF" w:rsidP="00C978BF">
      <w:pPr>
        <w:tabs>
          <w:tab w:val="left" w:pos="709"/>
        </w:tabs>
        <w:contextualSpacing/>
        <w:rPr>
          <w:rFonts w:eastAsia="Times New Roman" w:cs="Arial"/>
          <w:szCs w:val="24"/>
          <w:lang w:val="es-ES" w:eastAsia="es-ES"/>
        </w:rPr>
      </w:pPr>
    </w:p>
    <w:p w14:paraId="1934E5F6" w14:textId="77777777" w:rsidR="00C978BF" w:rsidRPr="00C978BF" w:rsidRDefault="00C978BF" w:rsidP="00C978BF">
      <w:pPr>
        <w:tabs>
          <w:tab w:val="left" w:pos="709"/>
        </w:tabs>
        <w:contextualSpacing/>
        <w:rPr>
          <w:rFonts w:eastAsia="Times New Roman" w:cs="Arial"/>
          <w:szCs w:val="24"/>
          <w:lang w:val="es-ES" w:eastAsia="es-ES"/>
        </w:rPr>
      </w:pPr>
      <w:r w:rsidRPr="00C978BF">
        <w:rPr>
          <w:rFonts w:eastAsia="Times New Roman" w:cs="Arial"/>
          <w:szCs w:val="24"/>
          <w:lang w:val="es-ES" w:eastAsia="es-ES"/>
        </w:rPr>
        <w:lastRenderedPageBreak/>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D66DA0C" w14:textId="77777777" w:rsidR="00C978BF" w:rsidRPr="00C978BF" w:rsidRDefault="00C978BF" w:rsidP="00C978BF">
      <w:pPr>
        <w:tabs>
          <w:tab w:val="left" w:pos="709"/>
        </w:tabs>
        <w:contextualSpacing/>
        <w:rPr>
          <w:rFonts w:eastAsia="Times New Roman" w:cs="Arial"/>
          <w:szCs w:val="24"/>
          <w:lang w:val="es-ES" w:eastAsia="es-ES"/>
        </w:rPr>
      </w:pPr>
    </w:p>
    <w:p w14:paraId="0DC7C35F" w14:textId="77777777" w:rsidR="00C978BF" w:rsidRPr="00C978BF" w:rsidRDefault="00C978BF" w:rsidP="00C978BF">
      <w:pPr>
        <w:tabs>
          <w:tab w:val="left" w:pos="709"/>
        </w:tabs>
        <w:contextualSpacing/>
        <w:rPr>
          <w:rFonts w:eastAsia="Times New Roman" w:cs="Arial"/>
          <w:szCs w:val="24"/>
          <w:lang w:val="es-ES" w:eastAsia="es-ES"/>
        </w:rPr>
      </w:pPr>
      <w:r w:rsidRPr="00C978BF">
        <w:rPr>
          <w:rFonts w:eastAsia="Times New Roman" w:cs="Arial"/>
          <w:szCs w:val="24"/>
          <w:lang w:val="es-ES" w:eastAsia="es-ES"/>
        </w:rPr>
        <w:t xml:space="preserve">En esta misma tesitura, el derecho de acceso a la información pública, consiste en que la información solicitada conste en un soporte documental en cualquiera de sus formas, a saber: </w:t>
      </w:r>
      <w:r w:rsidRPr="00C978BF">
        <w:rPr>
          <w:rFonts w:eastAsia="Times New Roman" w:cs="Arial"/>
          <w:b/>
          <w:szCs w:val="24"/>
          <w:u w:val="single"/>
          <w:lang w:val="es-ES" w:eastAsia="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C978BF">
        <w:rPr>
          <w:rFonts w:eastAsia="Times New Roman" w:cs="Arial"/>
          <w:szCs w:val="24"/>
          <w:lang w:val="es-ES" w:eastAsia="es-ES"/>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439ED227" w14:textId="77777777" w:rsidR="00C978BF" w:rsidRPr="00C978BF" w:rsidRDefault="00C978BF" w:rsidP="00C978BF">
      <w:pPr>
        <w:spacing w:line="240" w:lineRule="auto"/>
        <w:jc w:val="left"/>
        <w:rPr>
          <w:rFonts w:ascii="Times New Roman" w:eastAsia="Times New Roman" w:hAnsi="Times New Roman" w:cs="Times New Roman"/>
          <w:szCs w:val="24"/>
          <w:lang w:val="es-MX" w:eastAsia="es-ES"/>
        </w:rPr>
      </w:pPr>
    </w:p>
    <w:p w14:paraId="3EF0F650" w14:textId="77777777" w:rsidR="00C978BF" w:rsidRPr="00C978BF" w:rsidRDefault="00C978BF" w:rsidP="00C978BF">
      <w:pPr>
        <w:spacing w:line="240" w:lineRule="auto"/>
        <w:ind w:left="851" w:right="901"/>
        <w:rPr>
          <w:rFonts w:eastAsia="Times New Roman" w:cs="Arial"/>
          <w:i/>
          <w:sz w:val="22"/>
          <w:szCs w:val="24"/>
          <w:lang w:val="es-ES" w:eastAsia="es-ES"/>
        </w:rPr>
      </w:pPr>
      <w:r w:rsidRPr="00C978BF">
        <w:rPr>
          <w:rFonts w:eastAsia="Times New Roman" w:cs="Arial"/>
          <w:i/>
          <w:sz w:val="22"/>
          <w:szCs w:val="24"/>
          <w:lang w:val="es-ES" w:eastAsia="es-ES"/>
        </w:rPr>
        <w:t>“</w:t>
      </w:r>
      <w:r w:rsidRPr="00C978BF">
        <w:rPr>
          <w:rFonts w:eastAsia="Times New Roman" w:cs="Arial"/>
          <w:b/>
          <w:i/>
          <w:sz w:val="22"/>
          <w:szCs w:val="24"/>
          <w:lang w:val="es-ES" w:eastAsia="es-ES"/>
        </w:rPr>
        <w:t xml:space="preserve">Artículo 3. </w:t>
      </w:r>
      <w:r w:rsidRPr="00C978BF">
        <w:rPr>
          <w:rFonts w:eastAsia="Times New Roman" w:cs="Arial"/>
          <w:i/>
          <w:sz w:val="22"/>
          <w:szCs w:val="24"/>
          <w:lang w:val="es-ES" w:eastAsia="es-ES"/>
        </w:rPr>
        <w:t>Para los efectos de la presente Ley se entenderá por:</w:t>
      </w:r>
    </w:p>
    <w:p w14:paraId="3D26343A" w14:textId="77777777" w:rsidR="00C978BF" w:rsidRPr="00C978BF" w:rsidRDefault="00C978BF" w:rsidP="00C978BF">
      <w:pPr>
        <w:spacing w:line="240" w:lineRule="auto"/>
        <w:ind w:left="851" w:right="850"/>
        <w:rPr>
          <w:rFonts w:eastAsia="Times New Roman" w:cs="Arial"/>
          <w:i/>
          <w:sz w:val="22"/>
          <w:szCs w:val="24"/>
          <w:lang w:val="es-ES" w:eastAsia="es-ES"/>
        </w:rPr>
      </w:pPr>
      <w:r w:rsidRPr="00C978BF">
        <w:rPr>
          <w:rFonts w:eastAsia="Times New Roman" w:cs="Arial"/>
          <w:i/>
          <w:sz w:val="22"/>
          <w:szCs w:val="24"/>
          <w:lang w:val="es-ES" w:eastAsia="es-ES"/>
        </w:rPr>
        <w:t>(…)</w:t>
      </w:r>
    </w:p>
    <w:p w14:paraId="7DAE74C0" w14:textId="77777777" w:rsidR="00C978BF" w:rsidRPr="00C978BF" w:rsidRDefault="00C978BF" w:rsidP="00C978BF">
      <w:pPr>
        <w:spacing w:line="240" w:lineRule="auto"/>
        <w:ind w:left="851" w:right="901"/>
        <w:rPr>
          <w:rFonts w:eastAsia="Times New Roman" w:cs="Arial"/>
          <w:i/>
          <w:sz w:val="22"/>
          <w:szCs w:val="24"/>
          <w:lang w:val="es-ES" w:eastAsia="es-ES"/>
        </w:rPr>
      </w:pPr>
      <w:r w:rsidRPr="00C978BF">
        <w:rPr>
          <w:rFonts w:eastAsia="Times New Roman" w:cs="Arial"/>
          <w:b/>
          <w:i/>
          <w:sz w:val="22"/>
          <w:szCs w:val="24"/>
          <w:lang w:val="es-ES" w:eastAsia="es-ES"/>
        </w:rPr>
        <w:t>XI. Documento:</w:t>
      </w:r>
      <w:r w:rsidRPr="00C978BF">
        <w:rPr>
          <w:rFonts w:eastAsia="Times New Roman" w:cs="Arial"/>
          <w:i/>
          <w:sz w:val="22"/>
          <w:szCs w:val="24"/>
          <w:lang w:val="es-ES" w:eastAsia="es-ES"/>
        </w:rPr>
        <w:t xml:space="preserve"> Los expedientes, reportes, estudios, actas, resoluciones, oficios, correspondencia, acuerdos, directivas, directrices, circulares, contratos, convenios, instructivos, notas, memorandos, estadísticas o bien, cualquier otro </w:t>
      </w:r>
      <w:r w:rsidRPr="00C978BF">
        <w:rPr>
          <w:rFonts w:eastAsia="Times New Roman" w:cs="Arial"/>
          <w:b/>
          <w:i/>
          <w:sz w:val="22"/>
          <w:szCs w:val="24"/>
          <w:u w:val="single"/>
          <w:lang w:val="es-ES" w:eastAsia="es-ES"/>
        </w:rPr>
        <w:t>registro que documente el ejercicio de las facultades, funciones y competencias de los sujetos obligados</w:t>
      </w:r>
      <w:r w:rsidRPr="00C978BF">
        <w:rPr>
          <w:rFonts w:eastAsia="Times New Roman" w:cs="Arial"/>
          <w:i/>
          <w:sz w:val="22"/>
          <w:szCs w:val="24"/>
          <w:u w:val="single"/>
          <w:lang w:val="es-ES" w:eastAsia="es-ES"/>
        </w:rPr>
        <w:t>,</w:t>
      </w:r>
      <w:r w:rsidRPr="00C978BF">
        <w:rPr>
          <w:rFonts w:eastAsia="Times New Roman" w:cs="Arial"/>
          <w:i/>
          <w:sz w:val="22"/>
          <w:szCs w:val="24"/>
          <w:lang w:val="es-ES" w:eastAsia="es-ES"/>
        </w:rPr>
        <w:t xml:space="preserve"> sus servidores públicos e integrantes, </w:t>
      </w:r>
      <w:r w:rsidRPr="00C978BF">
        <w:rPr>
          <w:rFonts w:eastAsia="Times New Roman" w:cs="Arial"/>
          <w:b/>
          <w:i/>
          <w:sz w:val="22"/>
          <w:szCs w:val="24"/>
          <w:u w:val="single"/>
          <w:lang w:val="es-ES" w:eastAsia="es-ES"/>
        </w:rPr>
        <w:t>sin importar su fuente o fecha de elaboración.</w:t>
      </w:r>
      <w:r w:rsidRPr="00C978BF">
        <w:rPr>
          <w:rFonts w:eastAsia="Times New Roman" w:cs="Arial"/>
          <w:i/>
          <w:sz w:val="22"/>
          <w:szCs w:val="24"/>
          <w:lang w:val="es-ES" w:eastAsia="es-ES"/>
        </w:rPr>
        <w:t xml:space="preserve"> Los documentos podrán estar en cualquier medio, sea escrito, impreso, sonoro, visual, electrónico, informático u holográfico;</w:t>
      </w:r>
    </w:p>
    <w:p w14:paraId="28C1E83B" w14:textId="77777777" w:rsidR="00C978BF" w:rsidRPr="00C978BF" w:rsidRDefault="00C978BF" w:rsidP="00C978BF">
      <w:pPr>
        <w:spacing w:line="240" w:lineRule="auto"/>
        <w:ind w:left="851" w:right="901"/>
        <w:rPr>
          <w:rFonts w:eastAsia="Times New Roman" w:cs="Arial"/>
          <w:i/>
          <w:sz w:val="22"/>
          <w:szCs w:val="24"/>
          <w:lang w:val="es-ES" w:eastAsia="es-ES"/>
        </w:rPr>
      </w:pPr>
      <w:r w:rsidRPr="00C978BF">
        <w:rPr>
          <w:rFonts w:eastAsia="Times New Roman" w:cs="Arial"/>
          <w:i/>
          <w:sz w:val="22"/>
          <w:szCs w:val="24"/>
          <w:lang w:val="es-ES" w:eastAsia="es-ES"/>
        </w:rPr>
        <w:t>(…)”</w:t>
      </w:r>
    </w:p>
    <w:p w14:paraId="31F6EA4A" w14:textId="77777777" w:rsidR="00C978BF" w:rsidRPr="00C978BF" w:rsidRDefault="00C978BF" w:rsidP="00C978BF">
      <w:pPr>
        <w:spacing w:line="240" w:lineRule="auto"/>
        <w:jc w:val="left"/>
        <w:rPr>
          <w:rFonts w:ascii="Times New Roman" w:eastAsia="Times New Roman" w:hAnsi="Times New Roman" w:cs="Times New Roman"/>
          <w:sz w:val="14"/>
          <w:szCs w:val="24"/>
          <w:lang w:val="es-ES" w:eastAsia="es-ES"/>
        </w:rPr>
      </w:pPr>
    </w:p>
    <w:p w14:paraId="6886DDF7" w14:textId="77777777" w:rsidR="00C978BF" w:rsidRPr="00C978BF" w:rsidRDefault="00C978BF" w:rsidP="00C978BF">
      <w:pPr>
        <w:spacing w:line="240" w:lineRule="auto"/>
        <w:jc w:val="left"/>
        <w:rPr>
          <w:rFonts w:ascii="Times New Roman" w:eastAsia="Times New Roman" w:hAnsi="Times New Roman" w:cs="Times New Roman"/>
          <w:szCs w:val="24"/>
          <w:lang w:val="es-ES" w:eastAsia="es-ES"/>
        </w:rPr>
      </w:pPr>
    </w:p>
    <w:p w14:paraId="18FE38B4" w14:textId="77777777" w:rsidR="00C978BF" w:rsidRPr="00C978BF" w:rsidRDefault="00C978BF" w:rsidP="00C978BF">
      <w:pPr>
        <w:autoSpaceDE w:val="0"/>
        <w:autoSpaceDN w:val="0"/>
        <w:adjustRightInd w:val="0"/>
        <w:rPr>
          <w:rFonts w:eastAsia="Times New Roman" w:cs="Arial"/>
          <w:szCs w:val="24"/>
          <w:lang w:val="es-ES" w:eastAsia="es-ES"/>
        </w:rPr>
      </w:pPr>
      <w:r w:rsidRPr="00C978BF">
        <w:rPr>
          <w:rFonts w:eastAsia="Times New Roman" w:cs="Arial"/>
          <w:szCs w:val="24"/>
          <w:lang w:val="es-ES" w:eastAsia="es-ES"/>
        </w:rPr>
        <w:t xml:space="preserve">Siendo aplicable el Criterio </w:t>
      </w:r>
      <w:r w:rsidRPr="00C978BF">
        <w:rPr>
          <w:rFonts w:eastAsia="Times New Roman" w:cs="Arial"/>
          <w:bCs/>
          <w:szCs w:val="24"/>
          <w:lang w:val="es-ES" w:eastAsia="es-E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978BF">
        <w:rPr>
          <w:rFonts w:eastAsia="Times New Roman" w:cs="Arial"/>
          <w:szCs w:val="24"/>
          <w:lang w:val="es-ES" w:eastAsia="es-ES"/>
        </w:rPr>
        <w:t>cuyo rubro y texto dispone:</w:t>
      </w:r>
    </w:p>
    <w:p w14:paraId="6BD22169" w14:textId="77777777" w:rsidR="00C978BF" w:rsidRPr="00C978BF" w:rsidRDefault="00C978BF" w:rsidP="00C978BF">
      <w:pPr>
        <w:spacing w:line="240" w:lineRule="auto"/>
        <w:jc w:val="left"/>
        <w:rPr>
          <w:rFonts w:eastAsia="Times New Roman" w:cs="Times New Roman"/>
          <w:szCs w:val="24"/>
          <w:lang w:val="es-ES" w:eastAsia="es-ES"/>
        </w:rPr>
      </w:pPr>
    </w:p>
    <w:p w14:paraId="7758B90B" w14:textId="77777777" w:rsidR="00C978BF" w:rsidRPr="00C978BF" w:rsidRDefault="00C978BF" w:rsidP="00C978BF">
      <w:pPr>
        <w:spacing w:line="240" w:lineRule="auto"/>
        <w:ind w:left="567" w:right="567"/>
        <w:rPr>
          <w:rFonts w:eastAsia="Times New Roman" w:cs="Arial"/>
          <w:sz w:val="2"/>
          <w:szCs w:val="24"/>
          <w:lang w:val="es-ES" w:eastAsia="es-ES"/>
        </w:rPr>
      </w:pPr>
    </w:p>
    <w:p w14:paraId="21BFDD99" w14:textId="77777777" w:rsidR="00C978BF" w:rsidRPr="00C978BF" w:rsidRDefault="00C978BF" w:rsidP="00C978BF">
      <w:pPr>
        <w:spacing w:line="240" w:lineRule="auto"/>
        <w:ind w:left="567" w:right="567"/>
        <w:rPr>
          <w:rFonts w:eastAsia="Times New Roman" w:cs="Arial"/>
          <w:b/>
          <w:i/>
          <w:sz w:val="22"/>
          <w:lang w:val="es-ES" w:eastAsia="es-ES"/>
        </w:rPr>
      </w:pPr>
      <w:r w:rsidRPr="00C978BF">
        <w:rPr>
          <w:rFonts w:eastAsia="Times New Roman" w:cs="Arial"/>
          <w:b/>
          <w:sz w:val="22"/>
          <w:lang w:val="es-ES" w:eastAsia="es-ES"/>
        </w:rPr>
        <w:t>“</w:t>
      </w:r>
      <w:r w:rsidRPr="00C978BF">
        <w:rPr>
          <w:rFonts w:eastAsia="Times New Roman" w:cs="Arial"/>
          <w:b/>
          <w:i/>
          <w:sz w:val="22"/>
          <w:lang w:val="es-ES" w:eastAsia="es-ES"/>
        </w:rPr>
        <w:t>CRITERIO 0002-11</w:t>
      </w:r>
    </w:p>
    <w:p w14:paraId="58A50122" w14:textId="77777777" w:rsidR="00C978BF" w:rsidRPr="00C978BF" w:rsidRDefault="00C978BF" w:rsidP="00C978BF">
      <w:pPr>
        <w:spacing w:line="240" w:lineRule="auto"/>
        <w:ind w:left="567" w:right="567"/>
        <w:rPr>
          <w:rFonts w:eastAsia="Times New Roman" w:cs="Arial"/>
          <w:i/>
          <w:sz w:val="22"/>
          <w:lang w:val="es-ES" w:eastAsia="es-ES"/>
        </w:rPr>
      </w:pPr>
      <w:r w:rsidRPr="00C978BF">
        <w:rPr>
          <w:rFonts w:eastAsia="Times New Roman" w:cs="Arial"/>
          <w:b/>
          <w:i/>
          <w:sz w:val="22"/>
          <w:lang w:val="es-ES" w:eastAsia="es-ES"/>
        </w:rPr>
        <w:t xml:space="preserve">INFORMACIÓN PÚBLICA, CONCEPTO DE, EN MATERIA DE TRANSPARENCIA. INTERPRETACIÓN SISTEMÁTICA DE LOS ARTÍCULOS 2°, FRACCIÓN </w:t>
      </w:r>
      <w:r w:rsidRPr="00C978BF">
        <w:rPr>
          <w:rFonts w:eastAsia="Times New Roman" w:cs="Arial"/>
          <w:b/>
          <w:bCs/>
          <w:i/>
          <w:sz w:val="22"/>
          <w:lang w:val="es-ES" w:eastAsia="es-ES"/>
        </w:rPr>
        <w:t xml:space="preserve">V, XV, Y XVI, </w:t>
      </w:r>
      <w:r w:rsidRPr="00C978BF">
        <w:rPr>
          <w:rFonts w:eastAsia="Times New Roman" w:cs="Arial"/>
          <w:b/>
          <w:i/>
          <w:sz w:val="22"/>
          <w:lang w:val="es-ES" w:eastAsia="es-ES"/>
        </w:rPr>
        <w:t>3°, 4°, 11 Y 41.</w:t>
      </w:r>
      <w:r w:rsidRPr="00C978BF">
        <w:rPr>
          <w:rFonts w:eastAsia="Times New Roman" w:cs="Arial"/>
          <w:i/>
          <w:sz w:val="22"/>
          <w:lang w:val="es-ES" w:eastAsia="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D296B4A" w14:textId="77777777" w:rsidR="00C978BF" w:rsidRPr="00C978BF" w:rsidRDefault="00C978BF" w:rsidP="00C978BF">
      <w:pPr>
        <w:spacing w:line="240" w:lineRule="auto"/>
        <w:ind w:left="567" w:right="567"/>
        <w:rPr>
          <w:rFonts w:eastAsia="Times New Roman" w:cs="Arial"/>
          <w:i/>
          <w:sz w:val="22"/>
          <w:lang w:val="es-ES" w:eastAsia="es-ES"/>
        </w:rPr>
      </w:pPr>
      <w:r w:rsidRPr="00C978BF">
        <w:rPr>
          <w:rFonts w:eastAsia="Times New Roman" w:cs="Arial"/>
          <w:i/>
          <w:sz w:val="22"/>
          <w:lang w:val="es-ES" w:eastAsia="es-ES"/>
        </w:rPr>
        <w:t>En consecuencia el acceso a la información se refiere a que se cumplan cualquiera de los siguientes tres supuestos:</w:t>
      </w:r>
    </w:p>
    <w:p w14:paraId="4905CBFA" w14:textId="77777777" w:rsidR="00C978BF" w:rsidRPr="00C978BF" w:rsidRDefault="00C978BF" w:rsidP="00C978BF">
      <w:pPr>
        <w:spacing w:line="240" w:lineRule="auto"/>
        <w:ind w:left="567" w:right="567"/>
        <w:rPr>
          <w:rFonts w:eastAsia="Times New Roman" w:cs="Arial"/>
          <w:b/>
          <w:i/>
          <w:sz w:val="22"/>
          <w:lang w:val="es-ES" w:eastAsia="es-ES"/>
        </w:rPr>
      </w:pPr>
    </w:p>
    <w:p w14:paraId="7E6F0457" w14:textId="77777777" w:rsidR="00C978BF" w:rsidRPr="00C978BF" w:rsidRDefault="00C978BF" w:rsidP="00C978BF">
      <w:pPr>
        <w:spacing w:line="240" w:lineRule="auto"/>
        <w:ind w:left="567" w:right="567"/>
        <w:rPr>
          <w:rFonts w:eastAsia="Times New Roman" w:cs="Arial"/>
          <w:b/>
          <w:i/>
          <w:sz w:val="22"/>
          <w:lang w:val="es-ES" w:eastAsia="es-ES"/>
        </w:rPr>
      </w:pPr>
      <w:r w:rsidRPr="00C978BF">
        <w:rPr>
          <w:rFonts w:eastAsia="Times New Roman" w:cs="Arial"/>
          <w:b/>
          <w:i/>
          <w:sz w:val="22"/>
          <w:lang w:val="es-ES" w:eastAsia="es-ES"/>
        </w:rPr>
        <w:t xml:space="preserve">1) </w:t>
      </w:r>
      <w:r w:rsidRPr="00C978BF">
        <w:rPr>
          <w:rFonts w:eastAsia="Times New Roman" w:cs="Arial"/>
          <w:b/>
          <w:i/>
          <w:sz w:val="22"/>
          <w:u w:val="single"/>
          <w:lang w:val="es-ES" w:eastAsia="es-ES"/>
        </w:rPr>
        <w:t>Que se trate de información registrada en cualquier soporte documental, que en ejercicio de las atribuciones conferidas, sea generada por los Sujetos Obligados;</w:t>
      </w:r>
    </w:p>
    <w:p w14:paraId="04068B99" w14:textId="77777777" w:rsidR="00C978BF" w:rsidRPr="00C978BF" w:rsidRDefault="00C978BF" w:rsidP="00C978BF">
      <w:pPr>
        <w:spacing w:line="240" w:lineRule="auto"/>
        <w:ind w:left="567" w:right="567"/>
        <w:rPr>
          <w:rFonts w:eastAsia="Times New Roman" w:cs="Arial"/>
          <w:i/>
          <w:sz w:val="22"/>
          <w:lang w:val="es-ES" w:eastAsia="es-ES"/>
        </w:rPr>
      </w:pPr>
      <w:r w:rsidRPr="00C978BF">
        <w:rPr>
          <w:rFonts w:eastAsia="Times New Roman" w:cs="Arial"/>
          <w:i/>
          <w:sz w:val="22"/>
          <w:lang w:val="es-ES" w:eastAsia="es-ES"/>
        </w:rPr>
        <w:t>2) Que se trate de información registrada en cualquier soporte documental, que en ejercicio de las atribuciones conferidas, sea administrada por los Sujetos Obligados, y</w:t>
      </w:r>
    </w:p>
    <w:p w14:paraId="0A262827" w14:textId="77777777" w:rsidR="00C978BF" w:rsidRPr="00C978BF" w:rsidRDefault="00C978BF" w:rsidP="00C978BF">
      <w:pPr>
        <w:spacing w:line="240" w:lineRule="auto"/>
        <w:ind w:left="567" w:right="567"/>
        <w:rPr>
          <w:rFonts w:eastAsia="Times New Roman" w:cs="Arial"/>
          <w:i/>
          <w:sz w:val="22"/>
          <w:lang w:val="es-ES" w:eastAsia="es-ES"/>
        </w:rPr>
      </w:pPr>
      <w:r w:rsidRPr="00C978BF">
        <w:rPr>
          <w:rFonts w:eastAsia="Times New Roman" w:cs="Arial"/>
          <w:i/>
          <w:sz w:val="22"/>
          <w:lang w:val="es-ES" w:eastAsia="es-ES"/>
        </w:rPr>
        <w:t>3) Que se trate de información registrada en cualquier soporte documental, que en ejercicio de las atribuciones conferidas, se encuentre en posesión de los Sujetos Obligados.” (SIC)</w:t>
      </w:r>
    </w:p>
    <w:p w14:paraId="74DF2327" w14:textId="77777777" w:rsidR="00C978BF" w:rsidRPr="00C978BF" w:rsidRDefault="00C978BF" w:rsidP="00C978BF">
      <w:pPr>
        <w:tabs>
          <w:tab w:val="left" w:pos="851"/>
        </w:tabs>
        <w:spacing w:line="240" w:lineRule="auto"/>
        <w:ind w:left="567" w:right="567"/>
        <w:jc w:val="right"/>
        <w:rPr>
          <w:rFonts w:eastAsia="Times New Roman" w:cs="Arial"/>
          <w:i/>
          <w:sz w:val="18"/>
          <w:szCs w:val="24"/>
          <w:lang w:val="es-ES" w:eastAsia="es-ES"/>
        </w:rPr>
      </w:pPr>
      <w:r w:rsidRPr="00C978BF">
        <w:rPr>
          <w:rFonts w:eastAsia="Times New Roman" w:cs="Arial"/>
          <w:sz w:val="20"/>
          <w:szCs w:val="24"/>
          <w:lang w:val="es-ES" w:eastAsia="es-ES"/>
        </w:rPr>
        <w:tab/>
      </w:r>
      <w:r w:rsidRPr="00C978BF">
        <w:rPr>
          <w:rFonts w:eastAsia="Times New Roman" w:cs="Arial"/>
          <w:i/>
          <w:sz w:val="18"/>
          <w:szCs w:val="24"/>
          <w:lang w:val="es-ES" w:eastAsia="es-ES"/>
        </w:rPr>
        <w:t>(Énfasis Añadido)</w:t>
      </w:r>
    </w:p>
    <w:p w14:paraId="2F5477D8" w14:textId="77777777" w:rsidR="00C978BF" w:rsidRPr="00C978BF" w:rsidRDefault="00C978BF" w:rsidP="00C978BF">
      <w:pPr>
        <w:ind w:right="49"/>
        <w:contextualSpacing/>
        <w:rPr>
          <w:rFonts w:eastAsia="Times New Roman" w:cs="Arial"/>
          <w:szCs w:val="24"/>
          <w:lang w:val="es-ES" w:eastAsia="es-ES"/>
        </w:rPr>
      </w:pPr>
    </w:p>
    <w:p w14:paraId="568669DE" w14:textId="77777777" w:rsidR="00C978BF" w:rsidRPr="00C978BF" w:rsidRDefault="00C978BF" w:rsidP="00C978BF">
      <w:pPr>
        <w:ind w:right="49"/>
        <w:contextualSpacing/>
        <w:rPr>
          <w:rFonts w:eastAsia="Times New Roman" w:cs="Arial"/>
          <w:szCs w:val="24"/>
          <w:lang w:val="es-ES"/>
        </w:rPr>
      </w:pPr>
      <w:r w:rsidRPr="00C978BF">
        <w:rPr>
          <w:rFonts w:eastAsia="Times New Roman" w:cs="Arial"/>
          <w:szCs w:val="24"/>
          <w:lang w:val="es-ES" w:eastAsia="es-ES"/>
        </w:rPr>
        <w:t xml:space="preserve">Además, </w:t>
      </w:r>
      <w:r w:rsidRPr="00C978BF">
        <w:rPr>
          <w:rFonts w:eastAsia="MS Mincho" w:cs="Times New Roman"/>
          <w:szCs w:val="24"/>
          <w:lang w:val="es-ES" w:eastAsia="es-ES"/>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w:t>
      </w:r>
      <w:r w:rsidRPr="00C978BF">
        <w:rPr>
          <w:rFonts w:eastAsia="MS Mincho" w:cs="Times New Roman"/>
          <w:szCs w:val="24"/>
          <w:lang w:val="es-ES" w:eastAsia="es-ES"/>
        </w:rPr>
        <w:lastRenderedPageBreak/>
        <w:t>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7D983FAA" w14:textId="77777777" w:rsidR="00C978BF" w:rsidRPr="00C978BF" w:rsidRDefault="00C978BF" w:rsidP="00C978BF">
      <w:pPr>
        <w:ind w:right="49"/>
        <w:contextualSpacing/>
        <w:rPr>
          <w:rFonts w:eastAsia="Times New Roman" w:cs="Arial"/>
          <w:szCs w:val="24"/>
          <w:lang w:val="es-ES"/>
        </w:rPr>
      </w:pPr>
    </w:p>
    <w:p w14:paraId="54CF4AAD" w14:textId="77777777" w:rsidR="00C978BF" w:rsidRPr="00C978BF" w:rsidRDefault="00C978BF" w:rsidP="00C978BF">
      <w:pPr>
        <w:ind w:right="49"/>
        <w:contextualSpacing/>
        <w:rPr>
          <w:rFonts w:eastAsia="MS Mincho" w:cs="Tahoma"/>
          <w:szCs w:val="24"/>
          <w:lang w:val="es-ES" w:eastAsia="es-ES"/>
        </w:rPr>
      </w:pPr>
      <w:r w:rsidRPr="00C978BF">
        <w:rPr>
          <w:rFonts w:eastAsia="Times New Roman" w:cs="Arial"/>
          <w:szCs w:val="24"/>
          <w:lang w:val="es-ES"/>
        </w:rPr>
        <w:t xml:space="preserve">De la misma forma, </w:t>
      </w:r>
      <w:r w:rsidRPr="00C978BF">
        <w:rPr>
          <w:rFonts w:eastAsia="MS Mincho" w:cs="Times New Roman"/>
          <w:szCs w:val="24"/>
          <w:lang w:val="es-ES" w:eastAsia="es-ES"/>
        </w:rPr>
        <w:t>de acuerdo al contenido del artículo 160,</w:t>
      </w:r>
      <w:r w:rsidRPr="00C978BF">
        <w:rPr>
          <w:rFonts w:eastAsia="Times New Roman" w:cs="Arial"/>
          <w:szCs w:val="24"/>
          <w:lang w:val="es-ES" w:eastAsia="es-ES"/>
        </w:rPr>
        <w:t xml:space="preserve"> de la Ley </w:t>
      </w:r>
      <w:r w:rsidRPr="00C978BF">
        <w:rPr>
          <w:rFonts w:eastAsia="MS Mincho" w:cs="Tahoma"/>
          <w:szCs w:val="24"/>
          <w:lang w:val="es-ES" w:eastAsia="es-ES"/>
        </w:rPr>
        <w:t>General de Transparencia y Acceso a la Información Pública que a la letra dispone:</w:t>
      </w:r>
    </w:p>
    <w:p w14:paraId="2F70BAAC" w14:textId="77777777" w:rsidR="00C978BF" w:rsidRPr="00C978BF" w:rsidRDefault="00C978BF" w:rsidP="00C978BF">
      <w:pPr>
        <w:spacing w:line="240" w:lineRule="auto"/>
        <w:jc w:val="left"/>
        <w:rPr>
          <w:rFonts w:ascii="Times New Roman" w:eastAsia="Times New Roman" w:hAnsi="Times New Roman" w:cs="Times New Roman"/>
          <w:szCs w:val="24"/>
          <w:lang w:val="es-ES" w:eastAsia="es-ES"/>
        </w:rPr>
      </w:pPr>
    </w:p>
    <w:p w14:paraId="12B61A93" w14:textId="77777777" w:rsidR="00C978BF" w:rsidRPr="00C978BF" w:rsidRDefault="00C978BF" w:rsidP="00C978BF">
      <w:pPr>
        <w:spacing w:line="240" w:lineRule="auto"/>
        <w:ind w:left="851" w:right="616"/>
        <w:contextualSpacing/>
        <w:rPr>
          <w:rFonts w:eastAsia="Times New Roman" w:cs="Arial"/>
          <w:i/>
          <w:sz w:val="22"/>
          <w:szCs w:val="24"/>
          <w:lang w:val="es-ES" w:eastAsia="gl-ES"/>
        </w:rPr>
      </w:pPr>
      <w:r w:rsidRPr="00C978BF">
        <w:rPr>
          <w:rFonts w:eastAsia="Times New Roman" w:cs="Arial"/>
          <w:b/>
          <w:i/>
          <w:sz w:val="22"/>
          <w:szCs w:val="24"/>
          <w:lang w:val="es-ES" w:eastAsia="gl-ES"/>
        </w:rPr>
        <w:t>Artículo 160</w:t>
      </w:r>
      <w:r w:rsidRPr="00C978BF">
        <w:rPr>
          <w:rFonts w:eastAsia="Times New Roman" w:cs="Arial"/>
          <w:i/>
          <w:sz w:val="22"/>
          <w:szCs w:val="24"/>
          <w:lang w:val="es-ES"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F2634D1" w14:textId="77777777" w:rsidR="00C978BF" w:rsidRPr="00C978BF" w:rsidRDefault="00C978BF" w:rsidP="00C978BF">
      <w:pPr>
        <w:spacing w:line="240" w:lineRule="auto"/>
        <w:ind w:left="851" w:right="616"/>
        <w:contextualSpacing/>
        <w:rPr>
          <w:rFonts w:eastAsia="Times New Roman" w:cs="Arial"/>
          <w:i/>
          <w:sz w:val="22"/>
          <w:szCs w:val="24"/>
          <w:lang w:val="es-ES" w:eastAsia="gl-ES"/>
        </w:rPr>
      </w:pPr>
    </w:p>
    <w:p w14:paraId="13D9407F" w14:textId="77777777" w:rsidR="00DC1FDE" w:rsidRDefault="00D03DCA" w:rsidP="003C6404">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En apreciación a las actuaciones realizadas, podemos colegir desde este momento dos cuestiones; la primera que</w:t>
      </w:r>
      <w:r w:rsidR="00DC1FDE">
        <w:rPr>
          <w:rFonts w:eastAsia="Palatino Linotype" w:cs="Palatino Linotype"/>
          <w:color w:val="000000"/>
          <w:szCs w:val="24"/>
        </w:rPr>
        <w:t xml:space="preserve"> efectivamente se llevó a cabo la adquisición de patrullas (214) tal y como es referido por el solicitante y asumido por el Sujeto Obligado.</w:t>
      </w:r>
    </w:p>
    <w:p w14:paraId="5C757E65" w14:textId="77777777" w:rsidR="00B34EC6" w:rsidRDefault="00B34EC6" w:rsidP="003C6404">
      <w:pPr>
        <w:pBdr>
          <w:top w:val="nil"/>
          <w:left w:val="nil"/>
          <w:bottom w:val="nil"/>
          <w:right w:val="nil"/>
          <w:between w:val="nil"/>
        </w:pBdr>
        <w:contextualSpacing/>
        <w:rPr>
          <w:rFonts w:eastAsia="Palatino Linotype" w:cs="Palatino Linotype"/>
          <w:color w:val="000000"/>
          <w:szCs w:val="24"/>
        </w:rPr>
      </w:pPr>
    </w:p>
    <w:p w14:paraId="6AD637CB" w14:textId="35D85E72" w:rsidR="00110A49" w:rsidRDefault="00B34EC6" w:rsidP="003C6404">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De la información emitida en el video, se aprecia que el arrendamiento fue a través de licitación pública</w:t>
      </w:r>
      <w:r w:rsidR="005D5474">
        <w:rPr>
          <w:rFonts w:eastAsia="Palatino Linotype" w:cs="Palatino Linotype"/>
          <w:color w:val="000000"/>
          <w:szCs w:val="24"/>
        </w:rPr>
        <w:t xml:space="preserve"> y se da a conocer el nombre de la empresa licitadora, por lo que desde este momento se tiene por atendido</w:t>
      </w:r>
      <w:r w:rsidR="001A3202">
        <w:rPr>
          <w:rFonts w:eastAsia="Palatino Linotype" w:cs="Palatino Linotype"/>
          <w:color w:val="000000"/>
          <w:szCs w:val="24"/>
        </w:rPr>
        <w:t xml:space="preserve"> parcialmente el punto siete, ya que no se dieron a conocer las entidades participantes y únicamente el ganador.</w:t>
      </w:r>
    </w:p>
    <w:p w14:paraId="37275AF6" w14:textId="77777777" w:rsidR="00110A49" w:rsidRDefault="00110A49" w:rsidP="003C6404">
      <w:pPr>
        <w:pBdr>
          <w:top w:val="nil"/>
          <w:left w:val="nil"/>
          <w:bottom w:val="nil"/>
          <w:right w:val="nil"/>
          <w:between w:val="nil"/>
        </w:pBdr>
        <w:contextualSpacing/>
        <w:rPr>
          <w:rFonts w:eastAsia="Palatino Linotype" w:cs="Palatino Linotype"/>
          <w:color w:val="000000"/>
          <w:szCs w:val="24"/>
        </w:rPr>
      </w:pPr>
    </w:p>
    <w:p w14:paraId="5289937F" w14:textId="77777777" w:rsidR="008A2C3F" w:rsidRPr="008A2C3F" w:rsidRDefault="00037782" w:rsidP="008A2C3F">
      <w:pPr>
        <w:contextualSpacing/>
        <w:rPr>
          <w:rFonts w:eastAsiaTheme="minorEastAsia" w:cstheme="minorBidi"/>
          <w:szCs w:val="24"/>
          <w:lang w:eastAsia="es-ES"/>
        </w:rPr>
      </w:pPr>
      <w:r>
        <w:rPr>
          <w:rFonts w:eastAsia="Palatino Linotype" w:cs="Palatino Linotype"/>
          <w:color w:val="000000"/>
          <w:szCs w:val="24"/>
        </w:rPr>
        <w:t xml:space="preserve">Dado lo anterior, resulta procedente entrar al </w:t>
      </w:r>
      <w:r w:rsidR="00B97E52">
        <w:rPr>
          <w:rFonts w:eastAsia="Palatino Linotype" w:cs="Palatino Linotype"/>
          <w:color w:val="000000"/>
          <w:szCs w:val="24"/>
        </w:rPr>
        <w:t>estudio</w:t>
      </w:r>
      <w:r>
        <w:rPr>
          <w:rFonts w:eastAsia="Palatino Linotype" w:cs="Palatino Linotype"/>
          <w:color w:val="000000"/>
          <w:szCs w:val="24"/>
        </w:rPr>
        <w:t xml:space="preserve"> de la naturaleza de la información solicitada, al respecto, </w:t>
      </w:r>
      <w:r w:rsidR="008A2C3F" w:rsidRPr="008A2C3F">
        <w:rPr>
          <w:rFonts w:eastAsiaTheme="minorEastAsia" w:cstheme="minorBidi"/>
          <w:szCs w:val="24"/>
          <w:lang w:val="es-MX" w:eastAsia="es-ES"/>
        </w:rPr>
        <w:t xml:space="preserve">de conformidad con lo que establecen los artículos 26 y 27 de la Ley de Contratación Pública del Estado de México y Municipios, las adquisiciones, </w:t>
      </w:r>
      <w:r w:rsidR="008A2C3F" w:rsidRPr="008A2C3F">
        <w:rPr>
          <w:rFonts w:eastAsiaTheme="minorEastAsia" w:cstheme="minorBidi"/>
          <w:szCs w:val="24"/>
          <w:lang w:val="es-MX" w:eastAsia="es-ES"/>
        </w:rPr>
        <w:lastRenderedPageBreak/>
        <w:t xml:space="preserve">arrendamientos y servicios se adjudicarán a través de licitaciones públicas mediante convocatoria pública o bien, a través de las excepciones a dicho procedimiento, como se observa a continuación: </w:t>
      </w:r>
    </w:p>
    <w:p w14:paraId="02EC45D5" w14:textId="77777777" w:rsidR="008A2C3F" w:rsidRPr="008A2C3F" w:rsidRDefault="008A2C3F" w:rsidP="008A2C3F">
      <w:pPr>
        <w:contextualSpacing/>
        <w:rPr>
          <w:rFonts w:eastAsiaTheme="minorEastAsia" w:cstheme="minorBidi"/>
          <w:i/>
          <w:szCs w:val="24"/>
          <w:lang w:val="es-MX" w:eastAsia="es-ES"/>
        </w:rPr>
      </w:pPr>
    </w:p>
    <w:p w14:paraId="3D3FB5ED" w14:textId="77777777" w:rsidR="008A2C3F" w:rsidRPr="008A2C3F" w:rsidRDefault="008A2C3F" w:rsidP="008A2C3F">
      <w:pPr>
        <w:ind w:left="851" w:right="707"/>
        <w:contextualSpacing/>
        <w:rPr>
          <w:rFonts w:eastAsiaTheme="minorEastAsia" w:cstheme="minorBidi"/>
          <w:b/>
          <w:i/>
          <w:szCs w:val="24"/>
          <w:lang w:val="es-MX" w:eastAsia="es-ES"/>
        </w:rPr>
      </w:pPr>
      <w:r w:rsidRPr="008A2C3F">
        <w:rPr>
          <w:rFonts w:eastAsiaTheme="minorEastAsia" w:cstheme="minorBidi"/>
          <w:b/>
          <w:i/>
          <w:szCs w:val="24"/>
          <w:lang w:val="es-MX" w:eastAsia="es-ES"/>
        </w:rPr>
        <w:t>LEY DE CONTRATACIÓN PÚBLICA DEL ESTADO DE MÉXICO Y MUNICIPIO</w:t>
      </w:r>
    </w:p>
    <w:p w14:paraId="50330BC2" w14:textId="77777777" w:rsidR="008A2C3F" w:rsidRPr="008A2C3F" w:rsidRDefault="008A2C3F" w:rsidP="008A2C3F">
      <w:pPr>
        <w:contextualSpacing/>
        <w:rPr>
          <w:rFonts w:eastAsiaTheme="minorEastAsia" w:cstheme="minorBidi"/>
          <w:i/>
          <w:szCs w:val="24"/>
          <w:lang w:val="es-MX" w:eastAsia="es-ES"/>
        </w:rPr>
      </w:pPr>
    </w:p>
    <w:p w14:paraId="5156E6F8" w14:textId="77777777" w:rsidR="008A2C3F" w:rsidRPr="008A2C3F" w:rsidRDefault="008A2C3F" w:rsidP="008A2C3F">
      <w:pPr>
        <w:ind w:left="851" w:right="616"/>
        <w:contextualSpacing/>
        <w:rPr>
          <w:rFonts w:eastAsiaTheme="minorEastAsia" w:cstheme="minorBidi"/>
          <w:i/>
          <w:szCs w:val="24"/>
          <w:lang w:val="es-MX" w:eastAsia="es-ES"/>
        </w:rPr>
      </w:pPr>
      <w:r w:rsidRPr="008A2C3F">
        <w:rPr>
          <w:rFonts w:eastAsiaTheme="minorEastAsia" w:cstheme="minorBidi"/>
          <w:b/>
          <w:i/>
          <w:szCs w:val="24"/>
          <w:lang w:val="es-MX" w:eastAsia="es-ES"/>
        </w:rPr>
        <w:t>Artículo 26.-</w:t>
      </w:r>
      <w:r w:rsidRPr="008A2C3F">
        <w:rPr>
          <w:rFonts w:eastAsiaTheme="minorEastAsia" w:cstheme="minorBidi"/>
          <w:i/>
          <w:szCs w:val="24"/>
          <w:lang w:val="es-MX" w:eastAsia="es-ES"/>
        </w:rPr>
        <w:t xml:space="preserve"> Las adquisiciones, arrendamientos y servicios se adjudicarán a través de licitaciones públicas, mediante convocatoria pública. </w:t>
      </w:r>
    </w:p>
    <w:p w14:paraId="0DE79B9A" w14:textId="77777777" w:rsidR="008A2C3F" w:rsidRPr="008A2C3F" w:rsidRDefault="008A2C3F" w:rsidP="008A2C3F">
      <w:pPr>
        <w:ind w:left="851" w:right="616"/>
        <w:contextualSpacing/>
        <w:rPr>
          <w:rFonts w:eastAsiaTheme="minorEastAsia" w:cstheme="minorBidi"/>
          <w:i/>
          <w:szCs w:val="24"/>
          <w:lang w:val="es-MX" w:eastAsia="es-ES"/>
        </w:rPr>
      </w:pPr>
    </w:p>
    <w:p w14:paraId="09491ED1" w14:textId="77777777" w:rsidR="008A2C3F" w:rsidRPr="008A2C3F" w:rsidRDefault="008A2C3F" w:rsidP="008A2C3F">
      <w:pPr>
        <w:ind w:left="851" w:right="616"/>
        <w:contextualSpacing/>
        <w:rPr>
          <w:rFonts w:eastAsiaTheme="minorEastAsia" w:cstheme="minorBidi"/>
          <w:i/>
          <w:szCs w:val="24"/>
          <w:lang w:val="es-MX" w:eastAsia="es-ES"/>
        </w:rPr>
      </w:pPr>
      <w:r w:rsidRPr="008A2C3F">
        <w:rPr>
          <w:rFonts w:eastAsiaTheme="minorEastAsia" w:cstheme="minorBidi"/>
          <w:b/>
          <w:i/>
          <w:szCs w:val="24"/>
          <w:lang w:val="es-MX" w:eastAsia="es-ES"/>
        </w:rPr>
        <w:t>Artículo 27.-</w:t>
      </w:r>
      <w:r w:rsidRPr="008A2C3F">
        <w:rPr>
          <w:rFonts w:eastAsiaTheme="minorEastAsia" w:cstheme="minorBidi"/>
          <w:i/>
          <w:szCs w:val="24"/>
          <w:lang w:val="es-MX" w:eastAsia="es-ES"/>
        </w:rPr>
        <w:t xml:space="preserve"> La Secretaría, las entidades, los tribunales administrativos y los ayuntamientos podrán adjudicar adquisiciones, arrendamientos y servicios, mediante las excepciones al procedimiento de licitación que a continuación se señalan: I. Invitación restringida. II. Adjudicación directa.</w:t>
      </w:r>
    </w:p>
    <w:p w14:paraId="7BD95EB7" w14:textId="11475795" w:rsidR="00110A49" w:rsidRDefault="00110A49" w:rsidP="003C6404">
      <w:pPr>
        <w:pBdr>
          <w:top w:val="nil"/>
          <w:left w:val="nil"/>
          <w:bottom w:val="nil"/>
          <w:right w:val="nil"/>
          <w:between w:val="nil"/>
        </w:pBdr>
        <w:contextualSpacing/>
        <w:rPr>
          <w:rFonts w:eastAsia="Palatino Linotype" w:cs="Palatino Linotype"/>
          <w:color w:val="000000"/>
          <w:szCs w:val="24"/>
        </w:rPr>
      </w:pPr>
    </w:p>
    <w:p w14:paraId="5D137A08" w14:textId="7D04D5E0" w:rsidR="00110A49" w:rsidRDefault="008A2C3F" w:rsidP="003C6404">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De conformidad con el Gobierno de México, la </w:t>
      </w:r>
      <w:r w:rsidRPr="008A2C3F">
        <w:rPr>
          <w:rFonts w:eastAsia="Palatino Linotype" w:cs="Palatino Linotype"/>
          <w:color w:val="000000"/>
          <w:szCs w:val="24"/>
        </w:rPr>
        <w:t xml:space="preserve">licitación pública es un procedimiento de contratación en que a través de una declaración unilateral de voluntad contenida en una convocatoria pública, el Estado se obliga a celebrar un contrato para la adquisición de un bien o servicio –incluida obra pública-, con aquél interesado que cumpliendo determinados requisitos prefijados en la convocatoria por el ente público de que se trate, ofrezca al Estado las mejores condiciones de contratación. Dicho procedimiento se encuentra abierto a todos aquellos interesados que reúnan los requisitos previstos, de ahí </w:t>
      </w:r>
      <w:r w:rsidRPr="008A2C3F">
        <w:rPr>
          <w:rFonts w:eastAsia="Palatino Linotype" w:cs="Palatino Linotype"/>
          <w:color w:val="000000"/>
          <w:szCs w:val="24"/>
        </w:rPr>
        <w:lastRenderedPageBreak/>
        <w:t>que la licitación pública sea un procedimiento cuya esencia se encuentra en la competencia.</w:t>
      </w:r>
      <w:r w:rsidR="008F342A">
        <w:rPr>
          <w:rStyle w:val="Refdenotaalpie"/>
          <w:rFonts w:eastAsia="Palatino Linotype" w:cs="Palatino Linotype"/>
          <w:color w:val="000000"/>
          <w:szCs w:val="24"/>
        </w:rPr>
        <w:footnoteReference w:id="3"/>
      </w:r>
    </w:p>
    <w:p w14:paraId="4F3D5FF2" w14:textId="77777777" w:rsidR="00110A49" w:rsidRDefault="00110A49" w:rsidP="003C6404">
      <w:pPr>
        <w:pBdr>
          <w:top w:val="nil"/>
          <w:left w:val="nil"/>
          <w:bottom w:val="nil"/>
          <w:right w:val="nil"/>
          <w:between w:val="nil"/>
        </w:pBdr>
        <w:contextualSpacing/>
        <w:rPr>
          <w:rFonts w:eastAsia="Palatino Linotype" w:cs="Palatino Linotype"/>
          <w:color w:val="000000"/>
          <w:szCs w:val="24"/>
        </w:rPr>
      </w:pPr>
    </w:p>
    <w:p w14:paraId="3D8E0011" w14:textId="3DC8B08F" w:rsidR="008F342A" w:rsidRDefault="008F342A" w:rsidP="003C6404">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Acorde a lo anterior, el Código </w:t>
      </w:r>
      <w:r w:rsidR="00A6727A">
        <w:rPr>
          <w:rFonts w:eastAsia="Palatino Linotype" w:cs="Palatino Linotype"/>
          <w:color w:val="000000"/>
          <w:szCs w:val="24"/>
        </w:rPr>
        <w:t>Administrativo</w:t>
      </w:r>
      <w:r>
        <w:rPr>
          <w:rFonts w:eastAsia="Palatino Linotype" w:cs="Palatino Linotype"/>
          <w:color w:val="000000"/>
          <w:szCs w:val="24"/>
        </w:rPr>
        <w:t xml:space="preserve"> del Estado de México </w:t>
      </w:r>
      <w:r w:rsidR="00A6727A">
        <w:rPr>
          <w:rFonts w:eastAsia="Palatino Linotype" w:cs="Palatino Linotype"/>
          <w:color w:val="000000"/>
          <w:szCs w:val="24"/>
        </w:rPr>
        <w:t>determina que la</w:t>
      </w:r>
      <w:r w:rsidR="00CF4DEA">
        <w:rPr>
          <w:rFonts w:eastAsia="Palatino Linotype" w:cs="Palatino Linotype"/>
          <w:color w:val="000000"/>
          <w:szCs w:val="24"/>
        </w:rPr>
        <w:t xml:space="preserve">s </w:t>
      </w:r>
      <w:r w:rsidR="00B91A62">
        <w:rPr>
          <w:rFonts w:eastAsia="Palatino Linotype" w:cs="Palatino Linotype"/>
          <w:color w:val="000000"/>
          <w:szCs w:val="24"/>
        </w:rPr>
        <w:t>licitaciones</w:t>
      </w:r>
      <w:r w:rsidR="00CF4DEA">
        <w:rPr>
          <w:rFonts w:eastAsia="Palatino Linotype" w:cs="Palatino Linotype"/>
          <w:color w:val="000000"/>
          <w:szCs w:val="24"/>
        </w:rPr>
        <w:t xml:space="preserve"> públicas podrán ser nacionales o internacionales. </w:t>
      </w:r>
    </w:p>
    <w:p w14:paraId="2AD61843" w14:textId="77777777" w:rsidR="00D729BC" w:rsidRPr="00D729BC" w:rsidRDefault="00D729BC" w:rsidP="00D729BC">
      <w:pPr>
        <w:pStyle w:val="Textosinformato"/>
        <w:spacing w:line="276" w:lineRule="auto"/>
        <w:ind w:left="851" w:right="707"/>
        <w:rPr>
          <w:rFonts w:ascii="Palatino Linotype" w:eastAsia="MS Mincho" w:hAnsi="Palatino Linotype"/>
          <w:i/>
          <w:sz w:val="22"/>
          <w:lang w:val="es-MX"/>
        </w:rPr>
      </w:pPr>
      <w:r w:rsidRPr="00D729BC">
        <w:rPr>
          <w:rFonts w:ascii="Palatino Linotype" w:eastAsia="MS Mincho" w:hAnsi="Palatino Linotype"/>
          <w:b/>
          <w:i/>
          <w:sz w:val="22"/>
          <w:lang w:val="es-MX"/>
        </w:rPr>
        <w:t>Artículo 12.20.-</w:t>
      </w:r>
      <w:r w:rsidRPr="00D729BC">
        <w:rPr>
          <w:rFonts w:ascii="Palatino Linotype" w:eastAsia="MS Mincho" w:hAnsi="Palatino Linotype"/>
          <w:i/>
          <w:sz w:val="22"/>
          <w:lang w:val="es-MX"/>
        </w:rPr>
        <w:t xml:space="preserve"> Los contratos a que se refiere este Libro, se adjudicarán a través de licitaciones públicas, mediante convocatoria pública.</w:t>
      </w:r>
    </w:p>
    <w:p w14:paraId="726D8087" w14:textId="77777777" w:rsidR="00D729BC" w:rsidRPr="00D729BC" w:rsidRDefault="00D729BC" w:rsidP="00D729BC">
      <w:pPr>
        <w:pStyle w:val="Textosinformato"/>
        <w:spacing w:line="276" w:lineRule="auto"/>
        <w:ind w:left="851" w:right="707"/>
        <w:rPr>
          <w:rFonts w:ascii="Palatino Linotype" w:eastAsia="MS Mincho" w:hAnsi="Palatino Linotype"/>
          <w:i/>
          <w:sz w:val="22"/>
          <w:lang w:val="es-MX"/>
        </w:rPr>
      </w:pPr>
    </w:p>
    <w:p w14:paraId="6DE8BD9A" w14:textId="77777777" w:rsidR="00D729BC" w:rsidRPr="00D729BC" w:rsidRDefault="00D729BC" w:rsidP="00D729BC">
      <w:pPr>
        <w:pStyle w:val="Textosinformato"/>
        <w:spacing w:line="276" w:lineRule="auto"/>
        <w:ind w:left="851" w:right="707"/>
        <w:rPr>
          <w:rFonts w:ascii="Palatino Linotype" w:eastAsia="MS Mincho" w:hAnsi="Palatino Linotype"/>
          <w:i/>
          <w:sz w:val="22"/>
          <w:lang w:val="es-MX"/>
        </w:rPr>
      </w:pPr>
      <w:r w:rsidRPr="00D729BC">
        <w:rPr>
          <w:rFonts w:ascii="Palatino Linotype" w:eastAsia="MS Mincho" w:hAnsi="Palatino Linotype"/>
          <w:b/>
          <w:i/>
          <w:sz w:val="22"/>
          <w:lang w:val="es-MX"/>
        </w:rPr>
        <w:t xml:space="preserve">Artículo 12.21.- </w:t>
      </w:r>
      <w:r w:rsidRPr="00D729BC">
        <w:rPr>
          <w:rFonts w:ascii="Palatino Linotype" w:eastAsia="MS Mincho" w:hAnsi="Palatino Linotype"/>
          <w:i/>
          <w:sz w:val="22"/>
          <w:lang w:val="es-MX"/>
        </w:rPr>
        <w:t>Las dependencias, entidades y ayuntamientos podrán adjudicar contratos para la ejecución de obra pública o servicios relacionados con la misma. mediante las excepciones al procedimiento de licitación siguientes:</w:t>
      </w:r>
    </w:p>
    <w:p w14:paraId="14BEBD9A" w14:textId="77777777" w:rsidR="00D729BC" w:rsidRPr="00D729BC" w:rsidRDefault="00D729BC" w:rsidP="00D729BC">
      <w:pPr>
        <w:pStyle w:val="Textosinformato"/>
        <w:spacing w:line="276" w:lineRule="auto"/>
        <w:ind w:left="851" w:right="707"/>
        <w:rPr>
          <w:rFonts w:ascii="Palatino Linotype" w:eastAsia="MS Mincho" w:hAnsi="Palatino Linotype"/>
          <w:i/>
          <w:sz w:val="22"/>
          <w:lang w:val="es-MX"/>
        </w:rPr>
      </w:pPr>
    </w:p>
    <w:p w14:paraId="747C6BC6" w14:textId="77777777" w:rsidR="00D729BC" w:rsidRPr="00D729BC" w:rsidRDefault="00D729BC" w:rsidP="00D729BC">
      <w:pPr>
        <w:pStyle w:val="Textosinformato"/>
        <w:spacing w:line="276" w:lineRule="auto"/>
        <w:ind w:left="851" w:right="707"/>
        <w:rPr>
          <w:rFonts w:ascii="Palatino Linotype" w:eastAsia="MS Mincho" w:hAnsi="Palatino Linotype"/>
          <w:i/>
          <w:sz w:val="22"/>
          <w:lang w:val="es-MX"/>
        </w:rPr>
      </w:pPr>
      <w:r w:rsidRPr="00D729BC">
        <w:rPr>
          <w:rFonts w:ascii="Palatino Linotype" w:eastAsia="MS Mincho" w:hAnsi="Palatino Linotype"/>
          <w:i/>
          <w:sz w:val="22"/>
          <w:lang w:val="es-MX"/>
        </w:rPr>
        <w:t>I. Invitación restringida;</w:t>
      </w:r>
    </w:p>
    <w:p w14:paraId="643F78EC" w14:textId="77777777" w:rsidR="00D729BC" w:rsidRPr="00D729BC" w:rsidRDefault="00D729BC" w:rsidP="00D729BC">
      <w:pPr>
        <w:pStyle w:val="Textosinformato"/>
        <w:spacing w:line="276" w:lineRule="auto"/>
        <w:ind w:left="851" w:right="707"/>
        <w:rPr>
          <w:rFonts w:ascii="Palatino Linotype" w:eastAsia="MS Mincho" w:hAnsi="Palatino Linotype"/>
          <w:i/>
          <w:sz w:val="22"/>
          <w:lang w:val="es-MX"/>
        </w:rPr>
      </w:pPr>
      <w:r w:rsidRPr="00D729BC">
        <w:rPr>
          <w:rFonts w:ascii="Palatino Linotype" w:eastAsia="MS Mincho" w:hAnsi="Palatino Linotype"/>
          <w:i/>
          <w:sz w:val="22"/>
          <w:lang w:val="es-MX"/>
        </w:rPr>
        <w:t>II. Adjudicación directa.</w:t>
      </w:r>
    </w:p>
    <w:p w14:paraId="009694FE" w14:textId="77777777" w:rsidR="00110A49" w:rsidRDefault="00110A49" w:rsidP="00D729BC">
      <w:pPr>
        <w:pBdr>
          <w:top w:val="nil"/>
          <w:left w:val="nil"/>
          <w:bottom w:val="nil"/>
          <w:right w:val="nil"/>
          <w:between w:val="nil"/>
        </w:pBdr>
        <w:contextualSpacing/>
        <w:rPr>
          <w:rFonts w:eastAsia="Palatino Linotype" w:cs="Palatino Linotype"/>
          <w:color w:val="000000"/>
          <w:szCs w:val="24"/>
        </w:rPr>
      </w:pPr>
    </w:p>
    <w:p w14:paraId="61A7FB13" w14:textId="77777777" w:rsidR="00CF4DEA" w:rsidRPr="00B91A62" w:rsidRDefault="00CF4DEA" w:rsidP="00B91A62">
      <w:pPr>
        <w:pBdr>
          <w:top w:val="nil"/>
          <w:left w:val="nil"/>
          <w:bottom w:val="nil"/>
          <w:right w:val="nil"/>
          <w:between w:val="nil"/>
        </w:pBdr>
        <w:ind w:left="851" w:right="707"/>
        <w:contextualSpacing/>
        <w:rPr>
          <w:rFonts w:eastAsia="Palatino Linotype" w:cs="Palatino Linotype"/>
          <w:i/>
          <w:color w:val="000000"/>
          <w:sz w:val="22"/>
          <w:szCs w:val="24"/>
        </w:rPr>
      </w:pPr>
      <w:r w:rsidRPr="00B91A62">
        <w:rPr>
          <w:rFonts w:eastAsia="Palatino Linotype" w:cs="Palatino Linotype"/>
          <w:b/>
          <w:i/>
          <w:color w:val="000000"/>
          <w:sz w:val="22"/>
          <w:szCs w:val="24"/>
        </w:rPr>
        <w:t>Artículo 12.23.-</w:t>
      </w:r>
      <w:r w:rsidRPr="00B91A62">
        <w:rPr>
          <w:rFonts w:eastAsia="Palatino Linotype" w:cs="Palatino Linotype"/>
          <w:i/>
          <w:color w:val="000000"/>
          <w:sz w:val="22"/>
          <w:szCs w:val="24"/>
        </w:rPr>
        <w:t xml:space="preserve"> Las licitaciones públicas podrán ser:</w:t>
      </w:r>
    </w:p>
    <w:p w14:paraId="0457F7D9" w14:textId="77777777" w:rsidR="00CF4DEA" w:rsidRPr="00B91A62" w:rsidRDefault="00CF4DEA" w:rsidP="00B91A62">
      <w:pPr>
        <w:pBdr>
          <w:top w:val="nil"/>
          <w:left w:val="nil"/>
          <w:bottom w:val="nil"/>
          <w:right w:val="nil"/>
          <w:between w:val="nil"/>
        </w:pBdr>
        <w:ind w:left="851" w:right="707"/>
        <w:contextualSpacing/>
        <w:rPr>
          <w:rFonts w:eastAsia="Palatino Linotype" w:cs="Palatino Linotype"/>
          <w:i/>
          <w:color w:val="000000"/>
          <w:sz w:val="22"/>
          <w:szCs w:val="24"/>
        </w:rPr>
      </w:pPr>
      <w:r w:rsidRPr="00B91A62">
        <w:rPr>
          <w:rFonts w:eastAsia="Palatino Linotype" w:cs="Palatino Linotype"/>
          <w:i/>
          <w:color w:val="000000"/>
          <w:sz w:val="22"/>
          <w:szCs w:val="24"/>
        </w:rPr>
        <w:t>I. Nacionales, cuando únicamente puedan participar personas de nacionalidad mexicana, o</w:t>
      </w:r>
    </w:p>
    <w:p w14:paraId="2BDE9217" w14:textId="3DCC018B" w:rsidR="00110A49" w:rsidRPr="00B91A62" w:rsidRDefault="00CF4DEA" w:rsidP="00B91A62">
      <w:pPr>
        <w:pBdr>
          <w:top w:val="nil"/>
          <w:left w:val="nil"/>
          <w:bottom w:val="nil"/>
          <w:right w:val="nil"/>
          <w:between w:val="nil"/>
        </w:pBdr>
        <w:ind w:left="851" w:right="707"/>
        <w:contextualSpacing/>
        <w:rPr>
          <w:rFonts w:eastAsia="Palatino Linotype" w:cs="Palatino Linotype"/>
          <w:i/>
          <w:color w:val="000000"/>
          <w:sz w:val="22"/>
          <w:szCs w:val="24"/>
        </w:rPr>
      </w:pPr>
      <w:r w:rsidRPr="00B91A62">
        <w:rPr>
          <w:rFonts w:eastAsia="Palatino Linotype" w:cs="Palatino Linotype"/>
          <w:i/>
          <w:color w:val="000000"/>
          <w:sz w:val="22"/>
          <w:szCs w:val="24"/>
        </w:rPr>
        <w:t>II. Internacionales, cuando puedan participar tanto personas de nacionalidad mexicana como extranjera.</w:t>
      </w:r>
    </w:p>
    <w:p w14:paraId="1DADB128" w14:textId="77777777" w:rsidR="00D729BC" w:rsidRDefault="00D729BC" w:rsidP="003C6404">
      <w:pPr>
        <w:pBdr>
          <w:top w:val="nil"/>
          <w:left w:val="nil"/>
          <w:bottom w:val="nil"/>
          <w:right w:val="nil"/>
          <w:between w:val="nil"/>
        </w:pBdr>
        <w:contextualSpacing/>
        <w:rPr>
          <w:rFonts w:eastAsia="Palatino Linotype" w:cs="Palatino Linotype"/>
          <w:color w:val="000000"/>
          <w:szCs w:val="24"/>
        </w:rPr>
      </w:pPr>
    </w:p>
    <w:p w14:paraId="6BF28831" w14:textId="50B304C8" w:rsidR="00B91A62" w:rsidRDefault="00A97E30" w:rsidP="003C6404">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Asimismo</w:t>
      </w:r>
      <w:r w:rsidR="00986AFE">
        <w:rPr>
          <w:rFonts w:eastAsia="Palatino Linotype" w:cs="Palatino Linotype"/>
          <w:color w:val="000000"/>
          <w:szCs w:val="24"/>
        </w:rPr>
        <w:t xml:space="preserve"> que se emite una convocatoria para que los interesados </w:t>
      </w:r>
      <w:r>
        <w:rPr>
          <w:rFonts w:eastAsia="Palatino Linotype" w:cs="Palatino Linotype"/>
          <w:color w:val="000000"/>
          <w:szCs w:val="24"/>
        </w:rPr>
        <w:t xml:space="preserve">puedan concursar para obtener la licitación. </w:t>
      </w:r>
    </w:p>
    <w:p w14:paraId="4F727509" w14:textId="77777777" w:rsidR="00A97E30" w:rsidRDefault="00A97E30" w:rsidP="003C6404">
      <w:pPr>
        <w:pBdr>
          <w:top w:val="nil"/>
          <w:left w:val="nil"/>
          <w:bottom w:val="nil"/>
          <w:right w:val="nil"/>
          <w:between w:val="nil"/>
        </w:pBdr>
        <w:contextualSpacing/>
        <w:rPr>
          <w:rFonts w:eastAsia="Palatino Linotype" w:cs="Palatino Linotype"/>
          <w:color w:val="000000"/>
          <w:szCs w:val="24"/>
        </w:rPr>
      </w:pPr>
    </w:p>
    <w:p w14:paraId="051CC06A" w14:textId="77777777" w:rsidR="008C7FD3" w:rsidRPr="008C7FD3" w:rsidRDefault="008C7FD3" w:rsidP="008C7FD3">
      <w:pPr>
        <w:pBdr>
          <w:top w:val="nil"/>
          <w:left w:val="nil"/>
          <w:bottom w:val="nil"/>
          <w:right w:val="nil"/>
          <w:between w:val="nil"/>
        </w:pBdr>
        <w:ind w:left="851" w:right="707"/>
        <w:contextualSpacing/>
        <w:rPr>
          <w:rFonts w:eastAsia="Palatino Linotype" w:cs="Palatino Linotype"/>
          <w:i/>
          <w:color w:val="000000"/>
          <w:sz w:val="22"/>
          <w:szCs w:val="24"/>
        </w:rPr>
      </w:pPr>
      <w:r w:rsidRPr="008C7FD3">
        <w:rPr>
          <w:rFonts w:eastAsia="Palatino Linotype" w:cs="Palatino Linotype"/>
          <w:b/>
          <w:i/>
          <w:color w:val="000000"/>
          <w:sz w:val="22"/>
          <w:szCs w:val="24"/>
        </w:rPr>
        <w:t>Artículo 12.25.-</w:t>
      </w:r>
      <w:r w:rsidRPr="008C7FD3">
        <w:rPr>
          <w:rFonts w:eastAsia="Palatino Linotype" w:cs="Palatino Linotype"/>
          <w:i/>
          <w:color w:val="000000"/>
          <w:sz w:val="22"/>
          <w:szCs w:val="24"/>
        </w:rPr>
        <w:t xml:space="preserve"> Las </w:t>
      </w:r>
      <w:r w:rsidRPr="008C7FD3">
        <w:rPr>
          <w:rFonts w:eastAsia="Palatino Linotype" w:cs="Palatino Linotype"/>
          <w:i/>
          <w:color w:val="000000"/>
          <w:sz w:val="22"/>
          <w:szCs w:val="24"/>
          <w:u w:val="single"/>
        </w:rPr>
        <w:t>convocatorias públicas</w:t>
      </w:r>
      <w:r w:rsidRPr="008C7FD3">
        <w:rPr>
          <w:rFonts w:eastAsia="Palatino Linotype" w:cs="Palatino Linotype"/>
          <w:i/>
          <w:color w:val="000000"/>
          <w:sz w:val="22"/>
          <w:szCs w:val="24"/>
        </w:rPr>
        <w:t xml:space="preserve"> que podrán referirse a una o más obras públicas o servicios relacionados con las mismas, se publicarán cuando menos en uno de </w:t>
      </w:r>
      <w:r w:rsidRPr="008C7FD3">
        <w:rPr>
          <w:rFonts w:eastAsia="Palatino Linotype" w:cs="Palatino Linotype"/>
          <w:i/>
          <w:color w:val="000000"/>
          <w:sz w:val="22"/>
          <w:szCs w:val="24"/>
        </w:rPr>
        <w:lastRenderedPageBreak/>
        <w:t>los diarios de mayor circulación en la capital del Estado y en uno de los diarios de mayor circulación nacional; así como a través de los medios electrónicos que para tal efecto disponga la Contraloría y contendrán:</w:t>
      </w:r>
    </w:p>
    <w:p w14:paraId="3B0E583B" w14:textId="77777777" w:rsidR="008C7FD3" w:rsidRPr="008C7FD3" w:rsidRDefault="008C7FD3" w:rsidP="008C7FD3">
      <w:pPr>
        <w:pBdr>
          <w:top w:val="nil"/>
          <w:left w:val="nil"/>
          <w:bottom w:val="nil"/>
          <w:right w:val="nil"/>
          <w:between w:val="nil"/>
        </w:pBdr>
        <w:ind w:left="851" w:right="707"/>
        <w:contextualSpacing/>
        <w:rPr>
          <w:rFonts w:eastAsia="Palatino Linotype" w:cs="Palatino Linotype"/>
          <w:i/>
          <w:color w:val="000000"/>
          <w:sz w:val="22"/>
          <w:szCs w:val="24"/>
        </w:rPr>
      </w:pPr>
      <w:r w:rsidRPr="008C7FD3">
        <w:rPr>
          <w:rFonts w:eastAsia="Palatino Linotype" w:cs="Palatino Linotype"/>
          <w:i/>
          <w:color w:val="000000"/>
          <w:sz w:val="22"/>
          <w:szCs w:val="24"/>
        </w:rPr>
        <w:t>I. El nombre, denominación o razón social de la dependencia, entidad o ayuntamiento convocante;</w:t>
      </w:r>
    </w:p>
    <w:p w14:paraId="305BB257" w14:textId="77777777" w:rsidR="008C7FD3" w:rsidRPr="008C7FD3" w:rsidRDefault="008C7FD3" w:rsidP="008C7FD3">
      <w:pPr>
        <w:pBdr>
          <w:top w:val="nil"/>
          <w:left w:val="nil"/>
          <w:bottom w:val="nil"/>
          <w:right w:val="nil"/>
          <w:between w:val="nil"/>
        </w:pBdr>
        <w:ind w:left="851" w:right="707"/>
        <w:contextualSpacing/>
        <w:rPr>
          <w:rFonts w:eastAsia="Palatino Linotype" w:cs="Palatino Linotype"/>
          <w:i/>
          <w:color w:val="000000"/>
          <w:sz w:val="22"/>
          <w:szCs w:val="24"/>
        </w:rPr>
      </w:pPr>
      <w:r w:rsidRPr="008C7FD3">
        <w:rPr>
          <w:rFonts w:eastAsia="Palatino Linotype" w:cs="Palatino Linotype"/>
          <w:i/>
          <w:color w:val="000000"/>
          <w:sz w:val="22"/>
          <w:szCs w:val="24"/>
        </w:rPr>
        <w:t xml:space="preserve">II. </w:t>
      </w:r>
      <w:r w:rsidRPr="00B0301E">
        <w:rPr>
          <w:rFonts w:eastAsia="Palatino Linotype" w:cs="Palatino Linotype"/>
          <w:i/>
          <w:color w:val="000000"/>
          <w:sz w:val="22"/>
          <w:szCs w:val="24"/>
          <w:u w:val="single"/>
        </w:rPr>
        <w:t>El nombre y la descripción general de la obra o del servicio</w:t>
      </w:r>
      <w:r w:rsidRPr="008C7FD3">
        <w:rPr>
          <w:rFonts w:eastAsia="Palatino Linotype" w:cs="Palatino Linotype"/>
          <w:i/>
          <w:color w:val="000000"/>
          <w:sz w:val="22"/>
          <w:szCs w:val="24"/>
        </w:rPr>
        <w:t xml:space="preserve"> y el lugar en donde se llevarán a cabo los trabajos; </w:t>
      </w:r>
    </w:p>
    <w:p w14:paraId="48D58474" w14:textId="77777777" w:rsidR="008C7FD3" w:rsidRPr="008C7FD3" w:rsidRDefault="008C7FD3" w:rsidP="008C7FD3">
      <w:pPr>
        <w:pBdr>
          <w:top w:val="nil"/>
          <w:left w:val="nil"/>
          <w:bottom w:val="nil"/>
          <w:right w:val="nil"/>
          <w:between w:val="nil"/>
        </w:pBdr>
        <w:ind w:left="851" w:right="707"/>
        <w:contextualSpacing/>
        <w:rPr>
          <w:rFonts w:eastAsia="Palatino Linotype" w:cs="Palatino Linotype"/>
          <w:i/>
          <w:color w:val="000000"/>
          <w:sz w:val="22"/>
          <w:szCs w:val="24"/>
        </w:rPr>
      </w:pPr>
      <w:r w:rsidRPr="008C7FD3">
        <w:rPr>
          <w:rFonts w:eastAsia="Palatino Linotype" w:cs="Palatino Linotype"/>
          <w:i/>
          <w:color w:val="000000"/>
          <w:sz w:val="22"/>
          <w:szCs w:val="24"/>
        </w:rPr>
        <w:t xml:space="preserve">III. La indicación de si la licitación es nacional o internacional; y en caso de ser internacional, si se realizará o no bajo la cobertura del capítulo de compras del sector público de alguno de los Tratados de Libre Comercio celebrados por México con otras naciones y el idioma o idiomas, además del español, en que podrán presentarse las proposiciones; </w:t>
      </w:r>
    </w:p>
    <w:p w14:paraId="42472F9B" w14:textId="77777777" w:rsidR="008C7FD3" w:rsidRPr="008C7FD3" w:rsidRDefault="008C7FD3" w:rsidP="008C7FD3">
      <w:pPr>
        <w:pBdr>
          <w:top w:val="nil"/>
          <w:left w:val="nil"/>
          <w:bottom w:val="nil"/>
          <w:right w:val="nil"/>
          <w:between w:val="nil"/>
        </w:pBdr>
        <w:ind w:left="851" w:right="707"/>
        <w:contextualSpacing/>
        <w:rPr>
          <w:rFonts w:eastAsia="Palatino Linotype" w:cs="Palatino Linotype"/>
          <w:i/>
          <w:color w:val="000000"/>
          <w:sz w:val="22"/>
          <w:szCs w:val="24"/>
        </w:rPr>
      </w:pPr>
      <w:r w:rsidRPr="008C7FD3">
        <w:rPr>
          <w:rFonts w:eastAsia="Palatino Linotype" w:cs="Palatino Linotype"/>
          <w:i/>
          <w:color w:val="000000"/>
          <w:sz w:val="22"/>
          <w:szCs w:val="24"/>
        </w:rPr>
        <w:t>IV. El origen de los recursos para su ejecución;</w:t>
      </w:r>
    </w:p>
    <w:p w14:paraId="3FFA2281" w14:textId="77777777" w:rsidR="008C7FD3" w:rsidRPr="008C7FD3" w:rsidRDefault="008C7FD3" w:rsidP="008C7FD3">
      <w:pPr>
        <w:pBdr>
          <w:top w:val="nil"/>
          <w:left w:val="nil"/>
          <w:bottom w:val="nil"/>
          <w:right w:val="nil"/>
          <w:between w:val="nil"/>
        </w:pBdr>
        <w:ind w:left="851" w:right="707"/>
        <w:contextualSpacing/>
        <w:rPr>
          <w:rFonts w:eastAsia="Palatino Linotype" w:cs="Palatino Linotype"/>
          <w:i/>
          <w:color w:val="000000"/>
          <w:sz w:val="22"/>
          <w:szCs w:val="24"/>
        </w:rPr>
      </w:pPr>
      <w:r w:rsidRPr="008C7FD3">
        <w:rPr>
          <w:rFonts w:eastAsia="Palatino Linotype" w:cs="Palatino Linotype"/>
          <w:i/>
          <w:color w:val="000000"/>
          <w:sz w:val="22"/>
          <w:szCs w:val="24"/>
        </w:rPr>
        <w:t>V. La forma en que los interesados deberán acreditar su existencia legal, experiencia, capacidad técnica y financiera que se requiera para participar en la licitación, de acuerdo con las características, complejidad y magnitud de los trabajos;</w:t>
      </w:r>
    </w:p>
    <w:p w14:paraId="7A0A767E" w14:textId="77777777" w:rsidR="008C7FD3" w:rsidRPr="008C7FD3" w:rsidRDefault="008C7FD3" w:rsidP="008C7FD3">
      <w:pPr>
        <w:pBdr>
          <w:top w:val="nil"/>
          <w:left w:val="nil"/>
          <w:bottom w:val="nil"/>
          <w:right w:val="nil"/>
          <w:between w:val="nil"/>
        </w:pBdr>
        <w:ind w:left="851" w:right="707"/>
        <w:contextualSpacing/>
        <w:rPr>
          <w:rFonts w:eastAsia="Palatino Linotype" w:cs="Palatino Linotype"/>
          <w:i/>
          <w:color w:val="000000"/>
          <w:sz w:val="22"/>
          <w:szCs w:val="24"/>
        </w:rPr>
      </w:pPr>
      <w:r w:rsidRPr="008C7FD3">
        <w:rPr>
          <w:rFonts w:eastAsia="Palatino Linotype" w:cs="Palatino Linotype"/>
          <w:i/>
          <w:color w:val="000000"/>
          <w:sz w:val="22"/>
          <w:szCs w:val="24"/>
        </w:rPr>
        <w:t>VI. La indicación de los lugares, fechas, horarios y medios electrónicos en que los interesados podrán obtener las bases de la licitación y en su caso, el costo y forma de pago de las mismas;</w:t>
      </w:r>
    </w:p>
    <w:p w14:paraId="7E70B27C" w14:textId="77777777" w:rsidR="008C7FD3" w:rsidRPr="008C7FD3" w:rsidRDefault="008C7FD3" w:rsidP="008C7FD3">
      <w:pPr>
        <w:pBdr>
          <w:top w:val="nil"/>
          <w:left w:val="nil"/>
          <w:bottom w:val="nil"/>
          <w:right w:val="nil"/>
          <w:between w:val="nil"/>
        </w:pBdr>
        <w:ind w:left="851" w:right="707"/>
        <w:contextualSpacing/>
        <w:rPr>
          <w:rFonts w:eastAsia="Palatino Linotype" w:cs="Palatino Linotype"/>
          <w:i/>
          <w:color w:val="000000"/>
          <w:sz w:val="22"/>
          <w:szCs w:val="24"/>
        </w:rPr>
      </w:pPr>
      <w:r w:rsidRPr="008C7FD3">
        <w:rPr>
          <w:rFonts w:eastAsia="Palatino Linotype" w:cs="Palatino Linotype"/>
          <w:i/>
          <w:color w:val="000000"/>
          <w:sz w:val="22"/>
          <w:szCs w:val="24"/>
        </w:rPr>
        <w:t>VII. El lugar, fecha y hora de celebración de los actos relativos a la presentación y apertura de proposiciones y a la vista al sitio de realización de los trabajos;</w:t>
      </w:r>
    </w:p>
    <w:p w14:paraId="447C42D9" w14:textId="77777777" w:rsidR="008C7FD3" w:rsidRPr="008C7FD3" w:rsidRDefault="008C7FD3" w:rsidP="008C7FD3">
      <w:pPr>
        <w:pBdr>
          <w:top w:val="nil"/>
          <w:left w:val="nil"/>
          <w:bottom w:val="nil"/>
          <w:right w:val="nil"/>
          <w:between w:val="nil"/>
        </w:pBdr>
        <w:ind w:left="851" w:right="707"/>
        <w:contextualSpacing/>
        <w:rPr>
          <w:rFonts w:eastAsia="Palatino Linotype" w:cs="Palatino Linotype"/>
          <w:i/>
          <w:color w:val="000000"/>
          <w:sz w:val="22"/>
          <w:szCs w:val="24"/>
        </w:rPr>
      </w:pPr>
      <w:r w:rsidRPr="008C7FD3">
        <w:rPr>
          <w:rFonts w:eastAsia="Palatino Linotype" w:cs="Palatino Linotype"/>
          <w:i/>
          <w:color w:val="000000"/>
          <w:sz w:val="22"/>
          <w:szCs w:val="24"/>
        </w:rPr>
        <w:t>VIII. Plazo de ejecución de los trabajos, indicando la fecha estimada de inicio de los mismos, así como el importe de la primera asignación, en el caso de que dicho plazo comprenda más de un ejercicio;</w:t>
      </w:r>
    </w:p>
    <w:p w14:paraId="6E1D45C9" w14:textId="77777777" w:rsidR="008C7FD3" w:rsidRPr="008C7FD3" w:rsidRDefault="008C7FD3" w:rsidP="008C7FD3">
      <w:pPr>
        <w:pBdr>
          <w:top w:val="nil"/>
          <w:left w:val="nil"/>
          <w:bottom w:val="nil"/>
          <w:right w:val="nil"/>
          <w:between w:val="nil"/>
        </w:pBdr>
        <w:ind w:left="851" w:right="707"/>
        <w:contextualSpacing/>
        <w:rPr>
          <w:rFonts w:eastAsia="Palatino Linotype" w:cs="Palatino Linotype"/>
          <w:i/>
          <w:color w:val="000000"/>
          <w:sz w:val="22"/>
          <w:szCs w:val="24"/>
        </w:rPr>
      </w:pPr>
      <w:r w:rsidRPr="008C7FD3">
        <w:rPr>
          <w:rFonts w:eastAsia="Palatino Linotype" w:cs="Palatino Linotype"/>
          <w:i/>
          <w:color w:val="000000"/>
          <w:sz w:val="22"/>
          <w:szCs w:val="24"/>
        </w:rPr>
        <w:t>IX. Los porcentajes de los anticipos que, en su caso, se otorgarán;</w:t>
      </w:r>
    </w:p>
    <w:p w14:paraId="740B30BE" w14:textId="77777777" w:rsidR="008C7FD3" w:rsidRPr="008C7FD3" w:rsidRDefault="008C7FD3" w:rsidP="008C7FD3">
      <w:pPr>
        <w:pBdr>
          <w:top w:val="nil"/>
          <w:left w:val="nil"/>
          <w:bottom w:val="nil"/>
          <w:right w:val="nil"/>
          <w:between w:val="nil"/>
        </w:pBdr>
        <w:ind w:left="851" w:right="707"/>
        <w:contextualSpacing/>
        <w:rPr>
          <w:rFonts w:eastAsia="Palatino Linotype" w:cs="Palatino Linotype"/>
          <w:i/>
          <w:color w:val="000000"/>
          <w:sz w:val="22"/>
          <w:szCs w:val="24"/>
        </w:rPr>
      </w:pPr>
      <w:r w:rsidRPr="008C7FD3">
        <w:rPr>
          <w:rFonts w:eastAsia="Palatino Linotype" w:cs="Palatino Linotype"/>
          <w:i/>
          <w:color w:val="000000"/>
          <w:sz w:val="22"/>
          <w:szCs w:val="24"/>
        </w:rPr>
        <w:lastRenderedPageBreak/>
        <w:t>X. La indicación de las personas que estén impedidas a participar, conforme con las disposiciones de este Libro;</w:t>
      </w:r>
    </w:p>
    <w:p w14:paraId="6C59EB9F" w14:textId="77777777" w:rsidR="008C7FD3" w:rsidRPr="008C7FD3" w:rsidRDefault="008C7FD3" w:rsidP="008C7FD3">
      <w:pPr>
        <w:pBdr>
          <w:top w:val="nil"/>
          <w:left w:val="nil"/>
          <w:bottom w:val="nil"/>
          <w:right w:val="nil"/>
          <w:between w:val="nil"/>
        </w:pBdr>
        <w:ind w:left="851" w:right="707"/>
        <w:contextualSpacing/>
        <w:rPr>
          <w:rFonts w:eastAsia="Palatino Linotype" w:cs="Palatino Linotype"/>
          <w:i/>
          <w:color w:val="000000"/>
          <w:sz w:val="22"/>
          <w:szCs w:val="24"/>
        </w:rPr>
      </w:pPr>
      <w:r w:rsidRPr="008C7FD3">
        <w:rPr>
          <w:rFonts w:eastAsia="Palatino Linotype" w:cs="Palatino Linotype"/>
          <w:i/>
          <w:color w:val="000000"/>
          <w:sz w:val="22"/>
          <w:szCs w:val="24"/>
        </w:rPr>
        <w:t>XI. La garantía que deberá otorgarse para asegurar la seriedad de la propuesta;</w:t>
      </w:r>
    </w:p>
    <w:p w14:paraId="50B123AE" w14:textId="77777777" w:rsidR="008C7FD3" w:rsidRPr="008C7FD3" w:rsidRDefault="008C7FD3" w:rsidP="008C7FD3">
      <w:pPr>
        <w:pBdr>
          <w:top w:val="nil"/>
          <w:left w:val="nil"/>
          <w:bottom w:val="nil"/>
          <w:right w:val="nil"/>
          <w:between w:val="nil"/>
        </w:pBdr>
        <w:ind w:left="851" w:right="707"/>
        <w:contextualSpacing/>
        <w:rPr>
          <w:rFonts w:eastAsia="Palatino Linotype" w:cs="Palatino Linotype"/>
          <w:i/>
          <w:color w:val="000000"/>
          <w:sz w:val="22"/>
          <w:szCs w:val="24"/>
        </w:rPr>
      </w:pPr>
      <w:r w:rsidRPr="008C7FD3">
        <w:rPr>
          <w:rFonts w:eastAsia="Palatino Linotype" w:cs="Palatino Linotype"/>
          <w:i/>
          <w:color w:val="000000"/>
          <w:sz w:val="22"/>
          <w:szCs w:val="24"/>
        </w:rPr>
        <w:t>XII. Los ejercicios en que deberá pagarse la obra o servicio relacionados con la misma, cuando se trate de pago diferido;</w:t>
      </w:r>
    </w:p>
    <w:p w14:paraId="36B299DC" w14:textId="77777777" w:rsidR="008C7FD3" w:rsidRPr="008C7FD3" w:rsidRDefault="008C7FD3" w:rsidP="008C7FD3">
      <w:pPr>
        <w:pBdr>
          <w:top w:val="nil"/>
          <w:left w:val="nil"/>
          <w:bottom w:val="nil"/>
          <w:right w:val="nil"/>
          <w:between w:val="nil"/>
        </w:pBdr>
        <w:ind w:left="851" w:right="707"/>
        <w:contextualSpacing/>
        <w:rPr>
          <w:rFonts w:eastAsia="Palatino Linotype" w:cs="Palatino Linotype"/>
          <w:i/>
          <w:color w:val="000000"/>
          <w:sz w:val="22"/>
          <w:szCs w:val="24"/>
        </w:rPr>
      </w:pPr>
      <w:r w:rsidRPr="008C7FD3">
        <w:rPr>
          <w:rFonts w:eastAsia="Palatino Linotype" w:cs="Palatino Linotype"/>
          <w:i/>
          <w:color w:val="000000"/>
          <w:sz w:val="22"/>
          <w:szCs w:val="24"/>
        </w:rPr>
        <w:t>XIII. Los demás requisitos generales que deberán cumplir los interesados, según las características, complejidad y magnitud de los trabajos.</w:t>
      </w:r>
    </w:p>
    <w:p w14:paraId="368896CD" w14:textId="7CC569FB" w:rsidR="008C7FD3" w:rsidRDefault="008C7FD3" w:rsidP="008C7FD3">
      <w:pPr>
        <w:pBdr>
          <w:top w:val="nil"/>
          <w:left w:val="nil"/>
          <w:bottom w:val="nil"/>
          <w:right w:val="nil"/>
          <w:between w:val="nil"/>
        </w:pBdr>
        <w:ind w:left="851" w:right="707"/>
        <w:contextualSpacing/>
        <w:rPr>
          <w:rFonts w:eastAsia="Palatino Linotype" w:cs="Palatino Linotype"/>
          <w:i/>
          <w:color w:val="000000"/>
          <w:sz w:val="22"/>
          <w:szCs w:val="24"/>
        </w:rPr>
      </w:pPr>
      <w:r w:rsidRPr="008C7FD3">
        <w:rPr>
          <w:rFonts w:eastAsia="Palatino Linotype" w:cs="Palatino Linotype"/>
          <w:i/>
          <w:color w:val="000000"/>
          <w:sz w:val="22"/>
          <w:szCs w:val="24"/>
        </w:rPr>
        <w:t>La Contraloría hará pública la información referente a los procedimientos de adjudicación que determine, a través de los medios de difusión electrónica que establezca.</w:t>
      </w:r>
    </w:p>
    <w:p w14:paraId="3C7FB2F4" w14:textId="77777777" w:rsidR="008C7FD3" w:rsidRPr="008C7FD3" w:rsidRDefault="008C7FD3" w:rsidP="008C7FD3">
      <w:pPr>
        <w:pBdr>
          <w:top w:val="nil"/>
          <w:left w:val="nil"/>
          <w:bottom w:val="nil"/>
          <w:right w:val="nil"/>
          <w:between w:val="nil"/>
        </w:pBdr>
        <w:ind w:left="851" w:right="707"/>
        <w:contextualSpacing/>
        <w:rPr>
          <w:rFonts w:eastAsia="Palatino Linotype" w:cs="Palatino Linotype"/>
          <w:i/>
          <w:color w:val="000000"/>
          <w:sz w:val="22"/>
          <w:szCs w:val="24"/>
        </w:rPr>
      </w:pPr>
    </w:p>
    <w:p w14:paraId="0504869D" w14:textId="77777777" w:rsidR="00060445" w:rsidRPr="00060445" w:rsidRDefault="00060445" w:rsidP="00060445">
      <w:pPr>
        <w:rPr>
          <w:rFonts w:eastAsiaTheme="minorHAnsi" w:cstheme="minorBidi"/>
          <w:szCs w:val="24"/>
          <w:lang w:val="es-MX" w:eastAsia="en-US"/>
        </w:rPr>
      </w:pPr>
      <w:r w:rsidRPr="00060445">
        <w:rPr>
          <w:rFonts w:eastAsia="Times New Roman" w:cs="Tahoma"/>
          <w:bCs/>
          <w:szCs w:val="24"/>
          <w:lang w:val="es-MX" w:eastAsia="es-ES"/>
        </w:rPr>
        <w:t>Para mayor abundamiento, la Ley de Transparencia en su numeral 92 en su fracción XXIX establece como obligación de transparencia común la información sobre los procesos y resultados de procedimientos de adjudicación di</w:t>
      </w:r>
      <w:r w:rsidRPr="00060445">
        <w:rPr>
          <w:rFonts w:eastAsiaTheme="minorHAnsi" w:cstheme="minorBidi"/>
          <w:szCs w:val="24"/>
          <w:lang w:val="es-MX" w:eastAsia="en-US"/>
        </w:rPr>
        <w:t>recta, invitación restringida y licitación de cualquier naturaleza, en los términos siguientes:</w:t>
      </w:r>
    </w:p>
    <w:p w14:paraId="19ACD93A" w14:textId="77777777" w:rsidR="00060445" w:rsidRPr="00060445" w:rsidRDefault="00060445" w:rsidP="00060445">
      <w:pPr>
        <w:rPr>
          <w:rFonts w:eastAsiaTheme="minorHAnsi" w:cstheme="minorBidi"/>
          <w:szCs w:val="24"/>
          <w:lang w:val="es-MX" w:eastAsia="en-US"/>
        </w:rPr>
      </w:pPr>
    </w:p>
    <w:p w14:paraId="171655A6" w14:textId="77777777" w:rsidR="00060445" w:rsidRPr="00060445" w:rsidRDefault="00060445" w:rsidP="00060445">
      <w:pPr>
        <w:spacing w:line="259" w:lineRule="auto"/>
        <w:ind w:left="416"/>
        <w:jc w:val="center"/>
        <w:rPr>
          <w:rFonts w:eastAsiaTheme="minorHAnsi" w:cstheme="minorBidi"/>
          <w:b/>
          <w:i/>
          <w:lang w:val="es-MX" w:eastAsia="en-US"/>
        </w:rPr>
      </w:pPr>
      <w:r w:rsidRPr="00060445">
        <w:rPr>
          <w:rFonts w:eastAsiaTheme="minorHAnsi" w:cstheme="minorBidi"/>
          <w:b/>
          <w:i/>
          <w:lang w:val="es-MX" w:eastAsia="en-US"/>
        </w:rPr>
        <w:t>Capítulo II De las Obligaciones de Transparencia Comunes</w:t>
      </w:r>
    </w:p>
    <w:p w14:paraId="4EE07109" w14:textId="77777777" w:rsidR="00060445" w:rsidRPr="00060445" w:rsidRDefault="00060445" w:rsidP="00060445">
      <w:pPr>
        <w:spacing w:line="259" w:lineRule="auto"/>
        <w:ind w:left="416"/>
        <w:rPr>
          <w:rFonts w:eastAsiaTheme="minorHAnsi" w:cstheme="minorBidi"/>
          <w:i/>
          <w:lang w:val="es-MX" w:eastAsia="en-US"/>
        </w:rPr>
      </w:pPr>
      <w:r w:rsidRPr="00060445">
        <w:rPr>
          <w:rFonts w:eastAsiaTheme="minorHAnsi" w:cstheme="minorBidi"/>
          <w:b/>
          <w:i/>
          <w:lang w:val="es-MX" w:eastAsia="en-US"/>
        </w:rPr>
        <w:t>Artículo 92.</w:t>
      </w:r>
      <w:r w:rsidRPr="00060445">
        <w:rPr>
          <w:rFonts w:eastAsiaTheme="minorHAnsi" w:cstheme="minorBidi"/>
          <w:i/>
          <w:lang w:val="es-MX"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35D34CC" w14:textId="77777777" w:rsidR="00060445" w:rsidRPr="00060445" w:rsidRDefault="00060445" w:rsidP="00060445">
      <w:pPr>
        <w:spacing w:line="259" w:lineRule="auto"/>
        <w:rPr>
          <w:rFonts w:eastAsia="Times New Roman" w:cs="Tahoma"/>
          <w:bCs/>
          <w:lang w:val="es-MX" w:eastAsia="es-ES"/>
        </w:rPr>
      </w:pPr>
    </w:p>
    <w:p w14:paraId="79BF375E" w14:textId="77777777" w:rsidR="00060445" w:rsidRPr="00060445" w:rsidRDefault="00060445" w:rsidP="00060445">
      <w:pPr>
        <w:spacing w:line="259" w:lineRule="auto"/>
        <w:ind w:left="416"/>
        <w:rPr>
          <w:rFonts w:eastAsiaTheme="minorHAnsi" w:cstheme="minorBidi"/>
          <w:i/>
          <w:lang w:val="es-MX" w:eastAsia="en-US"/>
        </w:rPr>
      </w:pPr>
      <w:r w:rsidRPr="00060445">
        <w:rPr>
          <w:rFonts w:eastAsiaTheme="minorHAnsi" w:cstheme="minorBidi"/>
          <w:b/>
          <w:i/>
          <w:lang w:val="es-MX" w:eastAsia="en-US"/>
        </w:rPr>
        <w:t>XXIX.</w:t>
      </w:r>
      <w:r w:rsidRPr="00060445">
        <w:rPr>
          <w:rFonts w:eastAsiaTheme="minorHAnsi" w:cstheme="minorBidi"/>
          <w:i/>
          <w:lang w:val="es-MX" w:eastAsia="en-US"/>
        </w:rPr>
        <w:t xml:space="preserve"> La información sobre los procesos y resultados sobre procedimientos de adjudicación directa, invitación restringida y </w:t>
      </w:r>
      <w:r w:rsidRPr="00060445">
        <w:rPr>
          <w:rFonts w:eastAsiaTheme="minorHAnsi" w:cstheme="minorBidi"/>
          <w:b/>
          <w:i/>
          <w:u w:val="single"/>
          <w:lang w:val="es-MX" w:eastAsia="en-US"/>
        </w:rPr>
        <w:t>licitación</w:t>
      </w:r>
      <w:r w:rsidRPr="00060445">
        <w:rPr>
          <w:rFonts w:eastAsiaTheme="minorHAnsi" w:cstheme="minorBidi"/>
          <w:i/>
          <w:lang w:val="es-MX" w:eastAsia="en-US"/>
        </w:rPr>
        <w:t xml:space="preserve"> de cualquier naturaleza, </w:t>
      </w:r>
      <w:r w:rsidRPr="00060445">
        <w:rPr>
          <w:rFonts w:eastAsiaTheme="minorHAnsi" w:cstheme="minorBidi"/>
          <w:b/>
          <w:i/>
          <w:u w:val="single"/>
          <w:lang w:val="es-MX" w:eastAsia="en-US"/>
        </w:rPr>
        <w:t>incluyendo la versión pública del expediente respectivo y de los contratos celebrados</w:t>
      </w:r>
      <w:r w:rsidRPr="00060445">
        <w:rPr>
          <w:rFonts w:eastAsiaTheme="minorHAnsi" w:cstheme="minorBidi"/>
          <w:i/>
          <w:lang w:val="es-MX" w:eastAsia="en-US"/>
        </w:rPr>
        <w:t>, que deberán contener, por los menos, lo siguiente:</w:t>
      </w:r>
    </w:p>
    <w:p w14:paraId="37BC195E" w14:textId="77777777" w:rsidR="00060445" w:rsidRPr="00060445" w:rsidRDefault="00060445" w:rsidP="00060445">
      <w:pPr>
        <w:spacing w:line="259" w:lineRule="auto"/>
        <w:rPr>
          <w:rFonts w:eastAsiaTheme="minorHAnsi" w:cstheme="minorBidi"/>
          <w:i/>
          <w:lang w:val="es-MX" w:eastAsia="en-US"/>
        </w:rPr>
      </w:pPr>
    </w:p>
    <w:p w14:paraId="46260DAE" w14:textId="77777777" w:rsidR="00060445" w:rsidRPr="00060445" w:rsidRDefault="00060445" w:rsidP="00060445">
      <w:pPr>
        <w:spacing w:line="259" w:lineRule="auto"/>
        <w:ind w:left="416"/>
        <w:rPr>
          <w:rFonts w:eastAsiaTheme="minorHAnsi" w:cstheme="minorBidi"/>
          <w:i/>
          <w:lang w:val="es-MX" w:eastAsia="en-US"/>
        </w:rPr>
      </w:pPr>
      <w:r w:rsidRPr="00060445">
        <w:rPr>
          <w:rFonts w:eastAsiaTheme="minorHAnsi" w:cstheme="minorBidi"/>
          <w:i/>
          <w:lang w:val="es-MX" w:eastAsia="en-US"/>
        </w:rPr>
        <w:t xml:space="preserve">a) De </w:t>
      </w:r>
      <w:r w:rsidRPr="00060445">
        <w:rPr>
          <w:rFonts w:eastAsiaTheme="minorHAnsi" w:cstheme="minorBidi"/>
          <w:b/>
          <w:i/>
          <w:lang w:val="es-MX" w:eastAsia="en-US"/>
        </w:rPr>
        <w:t>licitaciones públicas</w:t>
      </w:r>
      <w:r w:rsidRPr="00060445">
        <w:rPr>
          <w:rFonts w:eastAsiaTheme="minorHAnsi" w:cstheme="minorBidi"/>
          <w:i/>
          <w:lang w:val="es-MX" w:eastAsia="en-US"/>
        </w:rPr>
        <w:t xml:space="preserve"> o procedimientos de invitación restringida: </w:t>
      </w:r>
    </w:p>
    <w:p w14:paraId="3CE7A095" w14:textId="77777777" w:rsidR="00060445" w:rsidRPr="00060445" w:rsidRDefault="00060445" w:rsidP="00060445">
      <w:pPr>
        <w:spacing w:line="259" w:lineRule="auto"/>
        <w:ind w:left="708"/>
        <w:rPr>
          <w:rFonts w:eastAsiaTheme="minorHAnsi" w:cstheme="minorBidi"/>
          <w:i/>
          <w:lang w:val="es-MX" w:eastAsia="en-US"/>
        </w:rPr>
      </w:pPr>
      <w:r w:rsidRPr="00060445">
        <w:rPr>
          <w:rFonts w:eastAsiaTheme="minorHAnsi" w:cstheme="minorBidi"/>
          <w:i/>
          <w:lang w:val="es-MX" w:eastAsia="en-US"/>
        </w:rPr>
        <w:lastRenderedPageBreak/>
        <w:t xml:space="preserve">1) La </w:t>
      </w:r>
      <w:r w:rsidRPr="00060445">
        <w:rPr>
          <w:rFonts w:eastAsiaTheme="minorHAnsi" w:cstheme="minorBidi"/>
          <w:b/>
          <w:i/>
          <w:u w:val="single"/>
          <w:lang w:val="es-MX" w:eastAsia="en-US"/>
        </w:rPr>
        <w:t>convocatoria</w:t>
      </w:r>
      <w:r w:rsidRPr="00060445">
        <w:rPr>
          <w:rFonts w:eastAsiaTheme="minorHAnsi" w:cstheme="minorBidi"/>
          <w:i/>
          <w:lang w:val="es-MX" w:eastAsia="en-US"/>
        </w:rPr>
        <w:t xml:space="preserve"> o invitación emitida, así como los fundamentos legales aplicados para llevarla a cabo; </w:t>
      </w:r>
    </w:p>
    <w:p w14:paraId="1D083BD6" w14:textId="77777777" w:rsidR="00060445" w:rsidRPr="00060445" w:rsidRDefault="00060445" w:rsidP="00060445">
      <w:pPr>
        <w:spacing w:line="259" w:lineRule="auto"/>
        <w:ind w:left="708"/>
        <w:rPr>
          <w:rFonts w:eastAsiaTheme="minorHAnsi" w:cstheme="minorBidi"/>
          <w:i/>
          <w:lang w:val="es-MX" w:eastAsia="en-US"/>
        </w:rPr>
      </w:pPr>
      <w:r w:rsidRPr="00060445">
        <w:rPr>
          <w:rFonts w:eastAsiaTheme="minorHAnsi" w:cstheme="minorBidi"/>
          <w:i/>
          <w:lang w:val="es-MX" w:eastAsia="en-US"/>
        </w:rPr>
        <w:t xml:space="preserve">2) </w:t>
      </w:r>
      <w:r w:rsidRPr="00060445">
        <w:rPr>
          <w:rFonts w:eastAsiaTheme="minorHAnsi" w:cstheme="minorBidi"/>
          <w:b/>
          <w:i/>
          <w:u w:val="single"/>
          <w:lang w:val="es-MX" w:eastAsia="en-US"/>
        </w:rPr>
        <w:t>Los nombres de los participantes</w:t>
      </w:r>
      <w:r w:rsidRPr="00060445">
        <w:rPr>
          <w:rFonts w:eastAsiaTheme="minorHAnsi" w:cstheme="minorBidi"/>
          <w:i/>
          <w:lang w:val="es-MX" w:eastAsia="en-US"/>
        </w:rPr>
        <w:t xml:space="preserve"> o invitados; </w:t>
      </w:r>
    </w:p>
    <w:p w14:paraId="5FEC5410" w14:textId="77777777" w:rsidR="00060445" w:rsidRPr="00060445" w:rsidRDefault="00060445" w:rsidP="00060445">
      <w:pPr>
        <w:spacing w:line="259" w:lineRule="auto"/>
        <w:ind w:left="708"/>
        <w:rPr>
          <w:rFonts w:eastAsiaTheme="minorHAnsi" w:cstheme="minorBidi"/>
          <w:i/>
          <w:lang w:val="es-MX" w:eastAsia="en-US"/>
        </w:rPr>
      </w:pPr>
      <w:r w:rsidRPr="00060445">
        <w:rPr>
          <w:rFonts w:eastAsiaTheme="minorHAnsi" w:cstheme="minorBidi"/>
          <w:i/>
          <w:lang w:val="es-MX" w:eastAsia="en-US"/>
        </w:rPr>
        <w:t xml:space="preserve">3) El nombre del ganador y las razones que lo justifican; </w:t>
      </w:r>
    </w:p>
    <w:p w14:paraId="0861C30E" w14:textId="77777777" w:rsidR="00060445" w:rsidRPr="00060445" w:rsidRDefault="00060445" w:rsidP="00060445">
      <w:pPr>
        <w:spacing w:line="259" w:lineRule="auto"/>
        <w:ind w:left="708"/>
        <w:rPr>
          <w:rFonts w:eastAsiaTheme="minorHAnsi" w:cstheme="minorBidi"/>
          <w:i/>
          <w:lang w:val="es-MX" w:eastAsia="en-US"/>
        </w:rPr>
      </w:pPr>
      <w:r w:rsidRPr="00060445">
        <w:rPr>
          <w:rFonts w:eastAsiaTheme="minorHAnsi" w:cstheme="minorBidi"/>
          <w:i/>
          <w:lang w:val="es-MX" w:eastAsia="en-US"/>
        </w:rPr>
        <w:t xml:space="preserve">4) El área solicitante y la responsable de su ejecución; </w:t>
      </w:r>
    </w:p>
    <w:p w14:paraId="2984B060" w14:textId="77777777" w:rsidR="00060445" w:rsidRPr="00060445" w:rsidRDefault="00060445" w:rsidP="00060445">
      <w:pPr>
        <w:spacing w:line="259" w:lineRule="auto"/>
        <w:ind w:left="708"/>
        <w:rPr>
          <w:rFonts w:eastAsiaTheme="minorHAnsi" w:cstheme="minorBidi"/>
          <w:i/>
          <w:lang w:val="es-MX" w:eastAsia="en-US"/>
        </w:rPr>
      </w:pPr>
      <w:r w:rsidRPr="00060445">
        <w:rPr>
          <w:rFonts w:eastAsiaTheme="minorHAnsi" w:cstheme="minorBidi"/>
          <w:i/>
          <w:lang w:val="es-MX" w:eastAsia="en-US"/>
        </w:rPr>
        <w:t xml:space="preserve">5) Las convocatorias e invitaciones emitidas; </w:t>
      </w:r>
    </w:p>
    <w:p w14:paraId="626F26DE" w14:textId="77777777" w:rsidR="00060445" w:rsidRPr="00060445" w:rsidRDefault="00060445" w:rsidP="00060445">
      <w:pPr>
        <w:spacing w:line="259" w:lineRule="auto"/>
        <w:ind w:left="708"/>
        <w:rPr>
          <w:rFonts w:eastAsiaTheme="minorHAnsi" w:cstheme="minorBidi"/>
          <w:lang w:val="es-MX" w:eastAsia="en-US"/>
        </w:rPr>
      </w:pPr>
      <w:r w:rsidRPr="00060445">
        <w:rPr>
          <w:rFonts w:eastAsiaTheme="minorHAnsi" w:cstheme="minorBidi"/>
          <w:i/>
          <w:lang w:val="es-MX" w:eastAsia="en-US"/>
        </w:rPr>
        <w:t>6) Los dictámenes y fallo de adjudicación;</w:t>
      </w:r>
      <w:r w:rsidRPr="00060445">
        <w:rPr>
          <w:rFonts w:eastAsiaTheme="minorHAnsi" w:cstheme="minorBidi"/>
          <w:lang w:val="es-MX" w:eastAsia="en-US"/>
        </w:rPr>
        <w:t xml:space="preserve"> </w:t>
      </w:r>
    </w:p>
    <w:p w14:paraId="5D33043D" w14:textId="77777777" w:rsidR="00060445" w:rsidRPr="00060445" w:rsidRDefault="00060445" w:rsidP="00060445">
      <w:pPr>
        <w:spacing w:line="259" w:lineRule="auto"/>
        <w:ind w:left="708"/>
        <w:rPr>
          <w:rFonts w:eastAsiaTheme="minorHAnsi" w:cstheme="minorBidi"/>
          <w:i/>
          <w:lang w:val="es-MX" w:eastAsia="en-US"/>
        </w:rPr>
      </w:pPr>
      <w:r w:rsidRPr="00060445">
        <w:rPr>
          <w:rFonts w:eastAsiaTheme="minorHAnsi" w:cstheme="minorBidi"/>
          <w:i/>
          <w:lang w:val="es-MX" w:eastAsia="en-US"/>
        </w:rPr>
        <w:t xml:space="preserve">7) </w:t>
      </w:r>
      <w:r w:rsidRPr="00060445">
        <w:rPr>
          <w:rFonts w:eastAsiaTheme="minorHAnsi" w:cstheme="minorBidi"/>
          <w:b/>
          <w:i/>
          <w:u w:val="single"/>
          <w:lang w:val="es-MX" w:eastAsia="en-US"/>
        </w:rPr>
        <w:t>El contrato y, en su caso, sus anexos</w:t>
      </w:r>
      <w:r w:rsidRPr="00060445">
        <w:rPr>
          <w:rFonts w:eastAsiaTheme="minorHAnsi" w:cstheme="minorBidi"/>
          <w:i/>
          <w:lang w:val="es-MX" w:eastAsia="en-US"/>
        </w:rPr>
        <w:t>;</w:t>
      </w:r>
    </w:p>
    <w:p w14:paraId="09368017" w14:textId="77777777" w:rsidR="00060445" w:rsidRPr="00060445" w:rsidRDefault="00060445" w:rsidP="00060445">
      <w:pPr>
        <w:spacing w:line="259" w:lineRule="auto"/>
        <w:ind w:left="708"/>
        <w:rPr>
          <w:rFonts w:eastAsiaTheme="minorHAnsi" w:cstheme="minorBidi"/>
          <w:i/>
          <w:lang w:val="es-MX" w:eastAsia="en-US"/>
        </w:rPr>
      </w:pPr>
      <w:r w:rsidRPr="00060445">
        <w:rPr>
          <w:rFonts w:eastAsiaTheme="minorHAnsi" w:cstheme="minorBidi"/>
          <w:i/>
          <w:lang w:val="es-MX" w:eastAsia="en-US"/>
        </w:rPr>
        <w:t xml:space="preserve"> 8) Los mecanismos de vigilancia y supervisión, incluyendo en su caso, los estudios de impacto urbano y ambiental, según corresponda; </w:t>
      </w:r>
    </w:p>
    <w:p w14:paraId="0ADCA35D" w14:textId="77777777" w:rsidR="00060445" w:rsidRPr="00060445" w:rsidRDefault="00060445" w:rsidP="00060445">
      <w:pPr>
        <w:spacing w:line="259" w:lineRule="auto"/>
        <w:ind w:left="708"/>
        <w:rPr>
          <w:rFonts w:eastAsiaTheme="minorHAnsi" w:cstheme="minorBidi"/>
          <w:i/>
          <w:lang w:val="es-MX" w:eastAsia="en-US"/>
        </w:rPr>
      </w:pPr>
      <w:r w:rsidRPr="00060445">
        <w:rPr>
          <w:rFonts w:eastAsiaTheme="minorHAnsi" w:cstheme="minorBidi"/>
          <w:i/>
          <w:lang w:val="es-MX" w:eastAsia="en-US"/>
        </w:rPr>
        <w:t xml:space="preserve">9) La partida presupuestal, de conformidad con el clasificador por objeto del gasto, en el caso de ser aplicable; </w:t>
      </w:r>
    </w:p>
    <w:p w14:paraId="4D73D251" w14:textId="77777777" w:rsidR="00060445" w:rsidRPr="00060445" w:rsidRDefault="00060445" w:rsidP="00060445">
      <w:pPr>
        <w:spacing w:line="259" w:lineRule="auto"/>
        <w:ind w:left="708"/>
        <w:rPr>
          <w:rFonts w:eastAsiaTheme="minorHAnsi" w:cstheme="minorBidi"/>
          <w:i/>
          <w:lang w:val="es-MX" w:eastAsia="en-US"/>
        </w:rPr>
      </w:pPr>
      <w:r w:rsidRPr="00060445">
        <w:rPr>
          <w:rFonts w:eastAsiaTheme="minorHAnsi" w:cstheme="minorBidi"/>
          <w:i/>
          <w:lang w:val="es-MX" w:eastAsia="en-US"/>
        </w:rPr>
        <w:t xml:space="preserve">10) Origen de los recursos especificando si son federales, estatales o municipales, así como el tipo de fondo de participación o aportación respectiva; </w:t>
      </w:r>
    </w:p>
    <w:p w14:paraId="6F585BB8" w14:textId="77777777" w:rsidR="00060445" w:rsidRPr="00060445" w:rsidRDefault="00060445" w:rsidP="00060445">
      <w:pPr>
        <w:spacing w:line="259" w:lineRule="auto"/>
        <w:ind w:left="708"/>
        <w:rPr>
          <w:rFonts w:eastAsiaTheme="minorHAnsi" w:cstheme="minorBidi"/>
          <w:i/>
          <w:lang w:val="es-MX" w:eastAsia="en-US"/>
        </w:rPr>
      </w:pPr>
      <w:r w:rsidRPr="00060445">
        <w:rPr>
          <w:rFonts w:eastAsiaTheme="minorHAnsi" w:cstheme="minorBidi"/>
          <w:i/>
          <w:lang w:val="es-MX" w:eastAsia="en-US"/>
        </w:rPr>
        <w:t xml:space="preserve">11) Los convenios modificatorios que, en su caso, sean firmados, precisando el objeto y la fecha de celebración; </w:t>
      </w:r>
    </w:p>
    <w:p w14:paraId="2BC38A12" w14:textId="77777777" w:rsidR="00060445" w:rsidRPr="00060445" w:rsidRDefault="00060445" w:rsidP="00060445">
      <w:pPr>
        <w:spacing w:line="259" w:lineRule="auto"/>
        <w:ind w:left="708"/>
        <w:rPr>
          <w:rFonts w:eastAsiaTheme="minorHAnsi" w:cstheme="minorBidi"/>
          <w:i/>
          <w:lang w:val="es-MX" w:eastAsia="en-US"/>
        </w:rPr>
      </w:pPr>
      <w:r w:rsidRPr="00060445">
        <w:rPr>
          <w:rFonts w:eastAsiaTheme="minorHAnsi" w:cstheme="minorBidi"/>
          <w:i/>
          <w:lang w:val="es-MX" w:eastAsia="en-US"/>
        </w:rPr>
        <w:t xml:space="preserve">12) Los informes de avance físico y financiero sobre las obras o servicios contratados; </w:t>
      </w:r>
    </w:p>
    <w:p w14:paraId="0794A17F" w14:textId="77777777" w:rsidR="00060445" w:rsidRPr="00060445" w:rsidRDefault="00060445" w:rsidP="00060445">
      <w:pPr>
        <w:spacing w:line="259" w:lineRule="auto"/>
        <w:ind w:left="708"/>
        <w:rPr>
          <w:rFonts w:eastAsiaTheme="minorHAnsi" w:cstheme="minorBidi"/>
          <w:i/>
          <w:lang w:val="es-MX" w:eastAsia="en-US"/>
        </w:rPr>
      </w:pPr>
      <w:r w:rsidRPr="00060445">
        <w:rPr>
          <w:rFonts w:eastAsiaTheme="minorHAnsi" w:cstheme="minorBidi"/>
          <w:i/>
          <w:lang w:val="es-MX" w:eastAsia="en-US"/>
        </w:rPr>
        <w:t xml:space="preserve">13) El convenio de terminación; y </w:t>
      </w:r>
    </w:p>
    <w:p w14:paraId="6C042727" w14:textId="77777777" w:rsidR="00060445" w:rsidRPr="00060445" w:rsidRDefault="00060445" w:rsidP="00060445">
      <w:pPr>
        <w:spacing w:line="259" w:lineRule="auto"/>
        <w:ind w:left="708"/>
        <w:rPr>
          <w:rFonts w:eastAsia="Times New Roman" w:cs="Tahoma"/>
          <w:bCs/>
          <w:i/>
          <w:lang w:val="es-MX" w:eastAsia="es-ES"/>
        </w:rPr>
      </w:pPr>
      <w:r w:rsidRPr="00060445">
        <w:rPr>
          <w:rFonts w:eastAsiaTheme="minorHAnsi" w:cstheme="minorBidi"/>
          <w:i/>
          <w:lang w:val="es-MX" w:eastAsia="en-US"/>
        </w:rPr>
        <w:t xml:space="preserve">14) </w:t>
      </w:r>
      <w:r w:rsidRPr="00060445">
        <w:rPr>
          <w:rFonts w:eastAsiaTheme="minorHAnsi" w:cstheme="minorBidi"/>
          <w:b/>
          <w:i/>
          <w:u w:val="single"/>
          <w:lang w:val="es-MX" w:eastAsia="en-US"/>
        </w:rPr>
        <w:t>El finiquito</w:t>
      </w:r>
      <w:r w:rsidRPr="00060445">
        <w:rPr>
          <w:rFonts w:eastAsiaTheme="minorHAnsi" w:cstheme="minorBidi"/>
          <w:lang w:val="es-MX" w:eastAsia="en-US"/>
        </w:rPr>
        <w:t>.</w:t>
      </w:r>
    </w:p>
    <w:p w14:paraId="765EEED6" w14:textId="77777777" w:rsidR="00060445" w:rsidRPr="00060445" w:rsidRDefault="00060445" w:rsidP="00060445">
      <w:pPr>
        <w:spacing w:line="259" w:lineRule="auto"/>
        <w:ind w:firstLine="416"/>
        <w:rPr>
          <w:rFonts w:eastAsiaTheme="minorHAnsi" w:cstheme="minorBidi"/>
          <w:i/>
          <w:lang w:val="es-MX" w:eastAsia="en-US"/>
        </w:rPr>
      </w:pPr>
      <w:r w:rsidRPr="00060445">
        <w:rPr>
          <w:rFonts w:eastAsiaTheme="minorHAnsi" w:cstheme="minorBidi"/>
          <w:i/>
          <w:lang w:val="es-MX" w:eastAsia="en-US"/>
        </w:rPr>
        <w:t xml:space="preserve">b) </w:t>
      </w:r>
      <w:r w:rsidRPr="00060445">
        <w:rPr>
          <w:rFonts w:eastAsiaTheme="minorHAnsi" w:cstheme="minorBidi"/>
          <w:b/>
          <w:bCs/>
          <w:i/>
          <w:lang w:val="es-MX" w:eastAsia="en-US"/>
        </w:rPr>
        <w:t>De las adjudicaciones directas</w:t>
      </w:r>
      <w:r w:rsidRPr="00060445">
        <w:rPr>
          <w:rFonts w:eastAsiaTheme="minorHAnsi" w:cstheme="minorBidi"/>
          <w:i/>
          <w:lang w:val="es-MX" w:eastAsia="en-US"/>
        </w:rPr>
        <w:t>:</w:t>
      </w:r>
    </w:p>
    <w:p w14:paraId="32FD88B2" w14:textId="77777777" w:rsidR="00060445" w:rsidRPr="00060445" w:rsidRDefault="00060445" w:rsidP="00060445">
      <w:pPr>
        <w:spacing w:line="259" w:lineRule="auto"/>
        <w:ind w:left="416" w:firstLine="285"/>
        <w:rPr>
          <w:rFonts w:eastAsiaTheme="minorHAnsi" w:cstheme="minorBidi"/>
          <w:i/>
          <w:lang w:val="es-MX" w:eastAsia="en-US"/>
        </w:rPr>
      </w:pPr>
      <w:r w:rsidRPr="00060445">
        <w:rPr>
          <w:rFonts w:eastAsiaTheme="minorHAnsi" w:cstheme="minorBidi"/>
          <w:i/>
          <w:lang w:val="es-MX" w:eastAsia="en-US"/>
        </w:rPr>
        <w:t>1) La propuesta enviada por el participante;</w:t>
      </w:r>
    </w:p>
    <w:p w14:paraId="4371DF5E" w14:textId="77777777" w:rsidR="00060445" w:rsidRPr="00060445" w:rsidRDefault="00060445" w:rsidP="00060445">
      <w:pPr>
        <w:spacing w:line="259" w:lineRule="auto"/>
        <w:ind w:left="416" w:firstLine="285"/>
        <w:rPr>
          <w:rFonts w:eastAsiaTheme="minorHAnsi" w:cstheme="minorBidi"/>
          <w:i/>
          <w:lang w:val="es-MX" w:eastAsia="en-US"/>
        </w:rPr>
      </w:pPr>
      <w:r w:rsidRPr="00060445">
        <w:rPr>
          <w:rFonts w:eastAsiaTheme="minorHAnsi" w:cstheme="minorBidi"/>
          <w:i/>
          <w:lang w:val="es-MX" w:eastAsia="en-US"/>
        </w:rPr>
        <w:t xml:space="preserve"> 2) Los motivos y fundamentos legales aplicados para llevarla a cabo; </w:t>
      </w:r>
    </w:p>
    <w:p w14:paraId="0292F6AA" w14:textId="77777777" w:rsidR="00060445" w:rsidRPr="00060445" w:rsidRDefault="00060445" w:rsidP="00060445">
      <w:pPr>
        <w:spacing w:line="259" w:lineRule="auto"/>
        <w:ind w:left="416" w:firstLine="285"/>
        <w:rPr>
          <w:rFonts w:eastAsiaTheme="minorHAnsi" w:cstheme="minorBidi"/>
          <w:i/>
          <w:lang w:val="es-MX" w:eastAsia="en-US"/>
        </w:rPr>
      </w:pPr>
      <w:r w:rsidRPr="00060445">
        <w:rPr>
          <w:rFonts w:eastAsiaTheme="minorHAnsi" w:cstheme="minorBidi"/>
          <w:i/>
          <w:lang w:val="es-MX" w:eastAsia="en-US"/>
        </w:rPr>
        <w:t xml:space="preserve">3) La autorización del ejercicio de la opción; </w:t>
      </w:r>
    </w:p>
    <w:p w14:paraId="5B0D7F3E" w14:textId="77777777" w:rsidR="00060445" w:rsidRPr="00060445" w:rsidRDefault="00060445" w:rsidP="00060445">
      <w:pPr>
        <w:spacing w:line="259" w:lineRule="auto"/>
        <w:ind w:left="701"/>
        <w:rPr>
          <w:rFonts w:eastAsiaTheme="minorHAnsi" w:cstheme="minorBidi"/>
          <w:i/>
          <w:lang w:val="es-MX" w:eastAsia="en-US"/>
        </w:rPr>
      </w:pPr>
      <w:r w:rsidRPr="00060445">
        <w:rPr>
          <w:rFonts w:eastAsiaTheme="minorHAnsi" w:cstheme="minorBidi"/>
          <w:i/>
          <w:lang w:val="es-MX" w:eastAsia="en-US"/>
        </w:rPr>
        <w:t>4) En su caso, las cotizaciones consideradas, especificando los nombres de los proveedores y sus montos;</w:t>
      </w:r>
    </w:p>
    <w:p w14:paraId="2FD7632A" w14:textId="77777777" w:rsidR="00060445" w:rsidRPr="00060445" w:rsidRDefault="00060445" w:rsidP="00060445">
      <w:pPr>
        <w:spacing w:line="259" w:lineRule="auto"/>
        <w:ind w:left="416" w:firstLine="285"/>
        <w:rPr>
          <w:rFonts w:eastAsiaTheme="minorHAnsi" w:cstheme="minorBidi"/>
          <w:i/>
          <w:lang w:val="es-MX" w:eastAsia="en-US"/>
        </w:rPr>
      </w:pPr>
      <w:r w:rsidRPr="00060445">
        <w:rPr>
          <w:rFonts w:eastAsiaTheme="minorHAnsi" w:cstheme="minorBidi"/>
          <w:i/>
          <w:lang w:val="es-MX" w:eastAsia="en-US"/>
        </w:rPr>
        <w:t xml:space="preserve"> 5) El nombre de la persona física o jurídica colectiva adjudicada; </w:t>
      </w:r>
    </w:p>
    <w:p w14:paraId="7504137A" w14:textId="77777777" w:rsidR="00060445" w:rsidRPr="00060445" w:rsidRDefault="00060445" w:rsidP="00060445">
      <w:pPr>
        <w:spacing w:line="259" w:lineRule="auto"/>
        <w:ind w:left="416" w:firstLine="285"/>
        <w:rPr>
          <w:rFonts w:eastAsiaTheme="minorHAnsi" w:cstheme="minorBidi"/>
          <w:i/>
          <w:lang w:val="es-MX" w:eastAsia="en-US"/>
        </w:rPr>
      </w:pPr>
      <w:r w:rsidRPr="00060445">
        <w:rPr>
          <w:rFonts w:eastAsiaTheme="minorHAnsi" w:cstheme="minorBidi"/>
          <w:i/>
          <w:lang w:val="es-MX" w:eastAsia="en-US"/>
        </w:rPr>
        <w:t xml:space="preserve">6) La unidad administrativa solicitante y la responsable de su ejecución; </w:t>
      </w:r>
    </w:p>
    <w:p w14:paraId="386C2BA1" w14:textId="77777777" w:rsidR="00060445" w:rsidRPr="00060445" w:rsidRDefault="00060445" w:rsidP="00060445">
      <w:pPr>
        <w:spacing w:line="259" w:lineRule="auto"/>
        <w:ind w:left="701"/>
        <w:rPr>
          <w:rFonts w:eastAsiaTheme="minorHAnsi" w:cstheme="minorBidi"/>
          <w:b/>
          <w:i/>
          <w:lang w:val="es-MX" w:eastAsia="en-US"/>
        </w:rPr>
      </w:pPr>
      <w:r w:rsidRPr="00060445">
        <w:rPr>
          <w:rFonts w:eastAsiaTheme="minorHAnsi" w:cstheme="minorBidi"/>
          <w:i/>
          <w:lang w:val="es-MX" w:eastAsia="en-US"/>
        </w:rPr>
        <w:t xml:space="preserve">7) El número, fecha, el monto del contrato y el plazo de entrega o de ejecución de los servicios u obra; </w:t>
      </w:r>
    </w:p>
    <w:p w14:paraId="28D28027" w14:textId="77777777" w:rsidR="00060445" w:rsidRPr="00060445" w:rsidRDefault="00060445" w:rsidP="00060445">
      <w:pPr>
        <w:spacing w:line="259" w:lineRule="auto"/>
        <w:ind w:left="701"/>
        <w:rPr>
          <w:rFonts w:eastAsiaTheme="minorHAnsi" w:cstheme="minorBidi"/>
          <w:i/>
          <w:lang w:val="es-MX" w:eastAsia="en-US"/>
        </w:rPr>
      </w:pPr>
      <w:r w:rsidRPr="00060445">
        <w:rPr>
          <w:rFonts w:eastAsiaTheme="minorHAnsi" w:cstheme="minorBidi"/>
          <w:i/>
          <w:lang w:val="es-MX" w:eastAsia="en-US"/>
        </w:rPr>
        <w:t xml:space="preserve">8) Los mecanismos de vigilancia y supervisión, incluyendo, en su caso, los estudios de impacto urbano y ambiental, según corresponda; </w:t>
      </w:r>
    </w:p>
    <w:p w14:paraId="2E8B28A4" w14:textId="77777777" w:rsidR="00060445" w:rsidRPr="00060445" w:rsidRDefault="00060445" w:rsidP="00060445">
      <w:pPr>
        <w:spacing w:line="259" w:lineRule="auto"/>
        <w:ind w:left="701"/>
        <w:rPr>
          <w:rFonts w:eastAsiaTheme="minorHAnsi" w:cstheme="minorBidi"/>
          <w:i/>
          <w:lang w:val="es-MX" w:eastAsia="en-US"/>
        </w:rPr>
      </w:pPr>
      <w:r w:rsidRPr="00060445">
        <w:rPr>
          <w:rFonts w:eastAsiaTheme="minorHAnsi" w:cstheme="minorBidi"/>
          <w:i/>
          <w:lang w:val="es-MX" w:eastAsia="en-US"/>
        </w:rPr>
        <w:t xml:space="preserve">9) Los informes de avance sobre las obras o servicios contratados; </w:t>
      </w:r>
    </w:p>
    <w:p w14:paraId="2BA2F891" w14:textId="77777777" w:rsidR="00060445" w:rsidRPr="00060445" w:rsidRDefault="00060445" w:rsidP="00060445">
      <w:pPr>
        <w:spacing w:line="259" w:lineRule="auto"/>
        <w:ind w:left="701"/>
        <w:rPr>
          <w:rFonts w:eastAsiaTheme="minorHAnsi" w:cstheme="minorBidi"/>
          <w:i/>
          <w:lang w:val="es-MX" w:eastAsia="en-US"/>
        </w:rPr>
      </w:pPr>
      <w:r w:rsidRPr="00060445">
        <w:rPr>
          <w:rFonts w:eastAsiaTheme="minorHAnsi" w:cstheme="minorBidi"/>
          <w:i/>
          <w:lang w:val="es-MX" w:eastAsia="en-US"/>
        </w:rPr>
        <w:t xml:space="preserve">10) El convenio de terminación; y </w:t>
      </w:r>
    </w:p>
    <w:p w14:paraId="2626961D" w14:textId="77777777" w:rsidR="00060445" w:rsidRPr="00060445" w:rsidRDefault="00060445" w:rsidP="00060445">
      <w:pPr>
        <w:ind w:left="709" w:right="851"/>
        <w:rPr>
          <w:rFonts w:eastAsiaTheme="minorHAnsi" w:cs="Arial"/>
          <w:b/>
          <w:bCs/>
          <w:i/>
          <w:lang w:val="es-MX" w:eastAsia="en-US"/>
        </w:rPr>
      </w:pPr>
      <w:r w:rsidRPr="00060445">
        <w:rPr>
          <w:rFonts w:eastAsiaTheme="minorHAnsi" w:cs="Arial"/>
          <w:i/>
          <w:lang w:val="es-MX" w:eastAsia="en-US"/>
        </w:rPr>
        <w:lastRenderedPageBreak/>
        <w:t>11) El finiquito</w:t>
      </w:r>
    </w:p>
    <w:p w14:paraId="630DEAA4" w14:textId="4A455509" w:rsidR="00D50F78" w:rsidRPr="00D50F78" w:rsidRDefault="00D50F78" w:rsidP="00D50F78">
      <w:pPr>
        <w:spacing w:before="240" w:after="240"/>
        <w:ind w:right="49"/>
        <w:rPr>
          <w:rFonts w:eastAsia="Palatino Linotype" w:cs="Palatino Linotype"/>
          <w:szCs w:val="24"/>
          <w:lang w:val="es-ES" w:eastAsia="es-ES"/>
        </w:rPr>
      </w:pPr>
      <w:r w:rsidRPr="00D50F78">
        <w:rPr>
          <w:rFonts w:eastAsia="Palatino Linotype" w:cs="Palatino Linotype"/>
          <w:szCs w:val="24"/>
          <w:lang w:val="es-ES" w:eastAsia="es-ES"/>
        </w:rPr>
        <w:t xml:space="preserve">Ahora bien, sobre la naturaleza de la información, es de mencionar que el particular peticionó las facturas </w:t>
      </w:r>
      <w:r>
        <w:rPr>
          <w:rFonts w:eastAsia="Palatino Linotype" w:cs="Palatino Linotype"/>
          <w:szCs w:val="24"/>
          <w:lang w:val="es-ES" w:eastAsia="es-ES"/>
        </w:rPr>
        <w:t>de la trasferencia de pago</w:t>
      </w:r>
      <w:r w:rsidRPr="00D50F78">
        <w:rPr>
          <w:rFonts w:eastAsia="Times New Roman" w:cs="Times New Roman"/>
          <w:szCs w:val="24"/>
          <w:lang w:eastAsia="es-ES"/>
        </w:rPr>
        <w:t xml:space="preserve">, </w:t>
      </w:r>
      <w:r w:rsidRPr="00D50F78">
        <w:rPr>
          <w:rFonts w:eastAsia="Palatino Linotype" w:cs="Palatino Linotype"/>
          <w:szCs w:val="24"/>
          <w:lang w:val="es-ES" w:eastAsia="es-ES"/>
        </w:rPr>
        <w:t>resulta importante señalar que este término se encuentra definido en el Glosario de Términos Hacendarios que emite el Instituto Hacendario del Estado de México, el cual expresa lo siguiente:</w:t>
      </w:r>
    </w:p>
    <w:p w14:paraId="27EF8E4A" w14:textId="77777777" w:rsidR="00D50F78" w:rsidRPr="00D50F78" w:rsidRDefault="00D50F78" w:rsidP="00D50F78">
      <w:pPr>
        <w:spacing w:line="240" w:lineRule="auto"/>
        <w:ind w:left="851" w:right="851"/>
        <w:rPr>
          <w:rFonts w:eastAsia="Palatino Linotype" w:cs="Palatino Linotype"/>
          <w:b/>
          <w:i/>
          <w:szCs w:val="24"/>
          <w:lang w:val="es-ES" w:eastAsia="es-ES"/>
        </w:rPr>
      </w:pPr>
      <w:r w:rsidRPr="00D50F78">
        <w:rPr>
          <w:rFonts w:eastAsia="Palatino Linotype" w:cs="Palatino Linotype"/>
          <w:i/>
          <w:szCs w:val="24"/>
          <w:lang w:val="es-ES" w:eastAsia="es-ES"/>
        </w:rPr>
        <w:t>“</w:t>
      </w:r>
      <w:r w:rsidRPr="00D50F78">
        <w:rPr>
          <w:rFonts w:eastAsia="Palatino Linotype" w:cs="Palatino Linotype"/>
          <w:b/>
          <w:i/>
          <w:szCs w:val="24"/>
          <w:lang w:val="es-ES" w:eastAsia="es-ES"/>
        </w:rPr>
        <w:t>FACTURA</w:t>
      </w:r>
    </w:p>
    <w:p w14:paraId="2C327843" w14:textId="77777777" w:rsidR="00D50F78" w:rsidRPr="00D50F78" w:rsidRDefault="00D50F78" w:rsidP="00D50F78">
      <w:pPr>
        <w:spacing w:line="240" w:lineRule="auto"/>
        <w:ind w:left="851" w:right="851"/>
        <w:rPr>
          <w:rFonts w:eastAsia="Palatino Linotype" w:cs="Palatino Linotype"/>
          <w:i/>
          <w:szCs w:val="24"/>
          <w:lang w:val="es-ES" w:eastAsia="es-ES"/>
        </w:rPr>
      </w:pPr>
      <w:r w:rsidRPr="00D50F78">
        <w:rPr>
          <w:rFonts w:eastAsia="Palatino Linotype" w:cs="Palatino Linotype"/>
          <w:i/>
          <w:szCs w:val="24"/>
          <w:lang w:val="es-ES" w:eastAsia="es-ES"/>
        </w:rPr>
        <w:t xml:space="preserve">Es el documento fiscal que emite la persona física o moral para </w:t>
      </w:r>
      <w:r w:rsidRPr="00D50F78">
        <w:rPr>
          <w:rFonts w:eastAsia="Palatino Linotype" w:cs="Palatino Linotype"/>
          <w:b/>
          <w:i/>
          <w:szCs w:val="24"/>
          <w:u w:val="single"/>
          <w:lang w:val="es-ES" w:eastAsia="es-ES"/>
        </w:rPr>
        <w:t>comprobar la venta o adquisición de un bien y/o servicio</w:t>
      </w:r>
      <w:r w:rsidRPr="00D50F78">
        <w:rPr>
          <w:rFonts w:eastAsia="Palatino Linotype" w:cs="Palatino Linotype"/>
          <w:i/>
          <w:szCs w:val="24"/>
          <w:lang w:val="es-ES" w:eastAsia="es-ES"/>
        </w:rPr>
        <w:t>.” (Sic) (Énfasis añadido)</w:t>
      </w:r>
    </w:p>
    <w:p w14:paraId="273C71D7" w14:textId="77777777" w:rsidR="00D50F78" w:rsidRPr="00D50F78" w:rsidRDefault="00D50F78" w:rsidP="00D50F78">
      <w:pPr>
        <w:spacing w:line="240" w:lineRule="auto"/>
        <w:ind w:left="851" w:right="851"/>
        <w:rPr>
          <w:rFonts w:eastAsia="Palatino Linotype" w:cs="Palatino Linotype"/>
          <w:i/>
          <w:szCs w:val="24"/>
          <w:lang w:val="es-ES" w:eastAsia="es-ES"/>
        </w:rPr>
      </w:pPr>
    </w:p>
    <w:p w14:paraId="54E8143B" w14:textId="77777777" w:rsidR="00D50F78" w:rsidRPr="00D50F78" w:rsidRDefault="00D50F78" w:rsidP="00D50F78">
      <w:pPr>
        <w:rPr>
          <w:rFonts w:eastAsia="Palatino Linotype" w:cs="Palatino Linotype"/>
          <w:szCs w:val="24"/>
          <w:lang w:val="es-ES" w:eastAsia="es-ES"/>
        </w:rPr>
      </w:pPr>
    </w:p>
    <w:p w14:paraId="665CEE14" w14:textId="77777777" w:rsidR="00D50F78" w:rsidRPr="00D50F78" w:rsidRDefault="00D50F78" w:rsidP="00D50F78">
      <w:pPr>
        <w:rPr>
          <w:rFonts w:eastAsia="Palatino Linotype" w:cs="Palatino Linotype"/>
          <w:szCs w:val="24"/>
          <w:lang w:val="es-ES" w:eastAsia="es-ES"/>
        </w:rPr>
      </w:pPr>
      <w:r w:rsidRPr="00D50F78">
        <w:rPr>
          <w:rFonts w:eastAsia="Palatino Linotype" w:cs="Palatino Linotype"/>
          <w:szCs w:val="24"/>
          <w:lang w:val="es-ES" w:eastAsia="es-ES"/>
        </w:rPr>
        <w:t>Es de señalarse que las facturas o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w:t>
      </w:r>
      <w:r w:rsidRPr="00D50F78">
        <w:rPr>
          <w:rFonts w:eastAsia="Palatino Linotype" w:cs="Palatino Linotype"/>
          <w:color w:val="000000"/>
          <w:szCs w:val="24"/>
          <w:lang w:val="es-ES" w:eastAsia="es-ES"/>
        </w:rPr>
        <w:t xml:space="preserve">os recursos económicos del Estado, de los Municipios, así como de los Organismos Autónomos, se administrarán con eficiencia, eficacia y honradez, para cumplir con los objetivos y programas a los que estén destinados. </w:t>
      </w:r>
    </w:p>
    <w:p w14:paraId="16265C85" w14:textId="77777777" w:rsidR="00D50F78" w:rsidRPr="00D50F78" w:rsidRDefault="00D50F78" w:rsidP="00D50F78">
      <w:pPr>
        <w:ind w:right="49"/>
        <w:contextualSpacing/>
        <w:rPr>
          <w:rFonts w:eastAsia="Times New Roman" w:cs="Arial"/>
          <w:szCs w:val="24"/>
          <w:lang w:val="es-ES" w:eastAsia="es-ES"/>
        </w:rPr>
      </w:pPr>
    </w:p>
    <w:p w14:paraId="58B81954" w14:textId="77777777" w:rsidR="00D50F78" w:rsidRPr="00D50F78" w:rsidRDefault="00D50F78" w:rsidP="00D50F78">
      <w:pPr>
        <w:ind w:right="49"/>
        <w:contextualSpacing/>
        <w:rPr>
          <w:rFonts w:eastAsia="Times New Roman" w:cs="Arial"/>
          <w:szCs w:val="24"/>
          <w:lang w:val="es-ES" w:eastAsia="es-ES"/>
        </w:rPr>
      </w:pPr>
      <w:r w:rsidRPr="00D50F78">
        <w:rPr>
          <w:rFonts w:eastAsia="Times New Roman" w:cs="Arial"/>
          <w:szCs w:val="24"/>
          <w:lang w:val="es-ES" w:eastAsia="es-ES"/>
        </w:rPr>
        <w:t>Ahora bien, el Código Fiscal de Federación en su artículo 29- A, establece los requisitos con los que debe contar un Comprobante Fiscal Digital,  el cual son los siguientes:</w:t>
      </w:r>
    </w:p>
    <w:p w14:paraId="29B0A281" w14:textId="77777777" w:rsidR="00D50F78" w:rsidRPr="00D50F78" w:rsidRDefault="00D50F78" w:rsidP="00084BA6">
      <w:pPr>
        <w:numPr>
          <w:ilvl w:val="0"/>
          <w:numId w:val="56"/>
        </w:numPr>
        <w:spacing w:line="240" w:lineRule="auto"/>
        <w:ind w:right="474" w:hanging="153"/>
        <w:jc w:val="left"/>
        <w:rPr>
          <w:rFonts w:cs="Arial"/>
          <w:i/>
          <w:sz w:val="22"/>
          <w:lang w:val="es-MX" w:eastAsia="es-ES"/>
        </w:rPr>
      </w:pPr>
      <w:r w:rsidRPr="00D50F78">
        <w:rPr>
          <w:rFonts w:cs="Arial"/>
          <w:i/>
          <w:sz w:val="22"/>
          <w:lang w:val="es-MX" w:eastAsia="es-ES"/>
        </w:rPr>
        <w:t xml:space="preserve">Clave del Registro Federal de Contribuyentes de quien los expida. </w:t>
      </w:r>
    </w:p>
    <w:p w14:paraId="7856F36B" w14:textId="77777777" w:rsidR="00D50F78" w:rsidRPr="00D50F78" w:rsidRDefault="00D50F78" w:rsidP="00084BA6">
      <w:pPr>
        <w:numPr>
          <w:ilvl w:val="0"/>
          <w:numId w:val="56"/>
        </w:numPr>
        <w:spacing w:line="240" w:lineRule="auto"/>
        <w:ind w:right="474" w:hanging="153"/>
        <w:jc w:val="left"/>
        <w:rPr>
          <w:rFonts w:cs="Arial"/>
          <w:i/>
          <w:sz w:val="22"/>
          <w:lang w:val="es-MX" w:eastAsia="es-ES"/>
        </w:rPr>
      </w:pPr>
      <w:r w:rsidRPr="00D50F78">
        <w:rPr>
          <w:rFonts w:cs="Arial"/>
          <w:i/>
          <w:sz w:val="22"/>
          <w:lang w:val="es-MX" w:eastAsia="es-ES"/>
        </w:rPr>
        <w:t>Régimen Fiscal en que tributen conforme a la Ley del ISR.</w:t>
      </w:r>
    </w:p>
    <w:p w14:paraId="3AC557CB" w14:textId="77777777" w:rsidR="00D50F78" w:rsidRPr="00D50F78" w:rsidRDefault="00D50F78" w:rsidP="00084BA6">
      <w:pPr>
        <w:numPr>
          <w:ilvl w:val="0"/>
          <w:numId w:val="56"/>
        </w:numPr>
        <w:spacing w:line="240" w:lineRule="auto"/>
        <w:ind w:right="474" w:hanging="153"/>
        <w:jc w:val="left"/>
        <w:rPr>
          <w:rFonts w:cs="Arial"/>
          <w:i/>
          <w:sz w:val="22"/>
          <w:lang w:val="es-MX" w:eastAsia="es-ES"/>
        </w:rPr>
      </w:pPr>
      <w:r w:rsidRPr="00D50F78">
        <w:rPr>
          <w:rFonts w:cs="Arial"/>
          <w:i/>
          <w:sz w:val="22"/>
          <w:lang w:val="es-MX" w:eastAsia="es-ES"/>
        </w:rPr>
        <w:t xml:space="preserve">Sí se tiene más de un local o establecimiento, se deberá señalar el domicilio del local o establecimiento en el que se expidan las Facturas Electrónicas. </w:t>
      </w:r>
    </w:p>
    <w:p w14:paraId="3FC5CD67" w14:textId="77777777" w:rsidR="00D50F78" w:rsidRPr="00D50F78" w:rsidRDefault="00D50F78" w:rsidP="00084BA6">
      <w:pPr>
        <w:numPr>
          <w:ilvl w:val="0"/>
          <w:numId w:val="56"/>
        </w:numPr>
        <w:spacing w:line="240" w:lineRule="auto"/>
        <w:ind w:right="474" w:hanging="153"/>
        <w:jc w:val="left"/>
        <w:rPr>
          <w:rFonts w:cs="Arial"/>
          <w:i/>
          <w:sz w:val="22"/>
          <w:lang w:val="es-MX" w:eastAsia="es-ES"/>
        </w:rPr>
      </w:pPr>
      <w:r w:rsidRPr="00D50F78">
        <w:rPr>
          <w:rFonts w:cs="Arial"/>
          <w:i/>
          <w:sz w:val="22"/>
          <w:lang w:val="es-MX" w:eastAsia="es-ES"/>
        </w:rPr>
        <w:t xml:space="preserve">Contener el número de folio. </w:t>
      </w:r>
    </w:p>
    <w:p w14:paraId="2265CD46" w14:textId="77777777" w:rsidR="00D50F78" w:rsidRPr="00D50F78" w:rsidRDefault="00D50F78" w:rsidP="00084BA6">
      <w:pPr>
        <w:numPr>
          <w:ilvl w:val="0"/>
          <w:numId w:val="56"/>
        </w:numPr>
        <w:spacing w:line="240" w:lineRule="auto"/>
        <w:ind w:right="474" w:hanging="153"/>
        <w:jc w:val="left"/>
        <w:rPr>
          <w:rFonts w:cs="Arial"/>
          <w:i/>
          <w:sz w:val="22"/>
          <w:lang w:val="es-MX" w:eastAsia="es-ES"/>
        </w:rPr>
      </w:pPr>
      <w:r w:rsidRPr="00D50F78">
        <w:rPr>
          <w:rFonts w:cs="Arial"/>
          <w:i/>
          <w:sz w:val="22"/>
          <w:lang w:val="es-MX" w:eastAsia="es-ES"/>
        </w:rPr>
        <w:t xml:space="preserve">Sello digital del contribuyente que lo expide. </w:t>
      </w:r>
    </w:p>
    <w:p w14:paraId="3680BCA3" w14:textId="77777777" w:rsidR="00D50F78" w:rsidRPr="00D50F78" w:rsidRDefault="00D50F78" w:rsidP="00084BA6">
      <w:pPr>
        <w:numPr>
          <w:ilvl w:val="0"/>
          <w:numId w:val="56"/>
        </w:numPr>
        <w:spacing w:line="240" w:lineRule="auto"/>
        <w:ind w:right="474" w:hanging="153"/>
        <w:jc w:val="left"/>
        <w:rPr>
          <w:rFonts w:cs="Arial"/>
          <w:i/>
          <w:sz w:val="22"/>
          <w:lang w:val="es-MX" w:eastAsia="es-ES"/>
        </w:rPr>
      </w:pPr>
      <w:r w:rsidRPr="00D50F78">
        <w:rPr>
          <w:rFonts w:cs="Arial"/>
          <w:i/>
          <w:sz w:val="22"/>
          <w:lang w:val="es-MX" w:eastAsia="es-ES"/>
        </w:rPr>
        <w:t xml:space="preserve">Lugar y fecha de expedición. </w:t>
      </w:r>
    </w:p>
    <w:p w14:paraId="03D19AA0" w14:textId="77777777" w:rsidR="00D50F78" w:rsidRPr="00D50F78" w:rsidRDefault="00D50F78" w:rsidP="00084BA6">
      <w:pPr>
        <w:numPr>
          <w:ilvl w:val="0"/>
          <w:numId w:val="56"/>
        </w:numPr>
        <w:spacing w:line="240" w:lineRule="auto"/>
        <w:ind w:right="474" w:hanging="153"/>
        <w:jc w:val="left"/>
        <w:rPr>
          <w:rFonts w:cs="Arial"/>
          <w:i/>
          <w:sz w:val="22"/>
          <w:lang w:val="es-MX" w:eastAsia="es-ES"/>
        </w:rPr>
      </w:pPr>
      <w:r w:rsidRPr="00D50F78">
        <w:rPr>
          <w:rFonts w:cs="Arial"/>
          <w:i/>
          <w:sz w:val="22"/>
          <w:lang w:val="es-MX" w:eastAsia="es-ES"/>
        </w:rPr>
        <w:lastRenderedPageBreak/>
        <w:t xml:space="preserve"> Clave del Registro Federal de Contribuyentes de la persona a favor de quien se expida. </w:t>
      </w:r>
    </w:p>
    <w:p w14:paraId="1B25A4B3" w14:textId="77777777" w:rsidR="00D50F78" w:rsidRPr="00D50F78" w:rsidRDefault="00D50F78" w:rsidP="00084BA6">
      <w:pPr>
        <w:numPr>
          <w:ilvl w:val="0"/>
          <w:numId w:val="56"/>
        </w:numPr>
        <w:spacing w:line="240" w:lineRule="auto"/>
        <w:ind w:right="474" w:hanging="153"/>
        <w:jc w:val="left"/>
        <w:rPr>
          <w:rFonts w:cs="Arial"/>
          <w:i/>
          <w:sz w:val="22"/>
          <w:lang w:val="es-MX" w:eastAsia="es-ES"/>
        </w:rPr>
      </w:pPr>
      <w:r w:rsidRPr="00D50F78">
        <w:rPr>
          <w:rFonts w:cs="Arial"/>
          <w:i/>
          <w:sz w:val="22"/>
          <w:lang w:val="es-MX" w:eastAsia="es-ES"/>
        </w:rPr>
        <w:t xml:space="preserve">Cantidad, unidad de medida y clase de los bienes, mercancías o descripción del servicio o del uso o goce que amparen. </w:t>
      </w:r>
    </w:p>
    <w:p w14:paraId="0E2C1FD4" w14:textId="77777777" w:rsidR="00D50F78" w:rsidRPr="00D50F78" w:rsidRDefault="00D50F78" w:rsidP="00084BA6">
      <w:pPr>
        <w:numPr>
          <w:ilvl w:val="0"/>
          <w:numId w:val="56"/>
        </w:numPr>
        <w:spacing w:line="240" w:lineRule="auto"/>
        <w:ind w:right="474" w:hanging="153"/>
        <w:jc w:val="left"/>
        <w:rPr>
          <w:rFonts w:cs="Arial"/>
          <w:i/>
          <w:sz w:val="22"/>
          <w:lang w:val="es-MX" w:eastAsia="es-ES"/>
        </w:rPr>
      </w:pPr>
      <w:r w:rsidRPr="00D50F78">
        <w:rPr>
          <w:rFonts w:cs="Arial"/>
          <w:i/>
          <w:sz w:val="22"/>
          <w:lang w:val="es-MX" w:eastAsia="es-ES"/>
        </w:rPr>
        <w:t xml:space="preserve">Valor unitario consignado en número. </w:t>
      </w:r>
    </w:p>
    <w:p w14:paraId="4DCDAF5A" w14:textId="77777777" w:rsidR="00D50F78" w:rsidRPr="00D50F78" w:rsidRDefault="00D50F78" w:rsidP="00084BA6">
      <w:pPr>
        <w:numPr>
          <w:ilvl w:val="0"/>
          <w:numId w:val="56"/>
        </w:numPr>
        <w:spacing w:line="240" w:lineRule="auto"/>
        <w:ind w:right="474" w:hanging="153"/>
        <w:jc w:val="left"/>
        <w:rPr>
          <w:rFonts w:cs="Arial"/>
          <w:i/>
          <w:sz w:val="22"/>
          <w:lang w:val="es-MX" w:eastAsia="es-ES"/>
        </w:rPr>
      </w:pPr>
      <w:r w:rsidRPr="00D50F78">
        <w:rPr>
          <w:rFonts w:cs="Arial"/>
          <w:i/>
          <w:sz w:val="22"/>
          <w:lang w:val="es-MX" w:eastAsia="es-ES"/>
        </w:rPr>
        <w:t xml:space="preserve">Importe total señalado en número o en letra. </w:t>
      </w:r>
    </w:p>
    <w:p w14:paraId="66CCF765" w14:textId="77777777" w:rsidR="00D50F78" w:rsidRPr="00D50F78" w:rsidRDefault="00D50F78" w:rsidP="00084BA6">
      <w:pPr>
        <w:numPr>
          <w:ilvl w:val="0"/>
          <w:numId w:val="56"/>
        </w:numPr>
        <w:spacing w:line="240" w:lineRule="auto"/>
        <w:ind w:right="474" w:hanging="153"/>
        <w:jc w:val="left"/>
        <w:rPr>
          <w:rFonts w:cs="Arial"/>
          <w:i/>
          <w:sz w:val="22"/>
          <w:lang w:val="es-MX" w:eastAsia="es-ES"/>
        </w:rPr>
      </w:pPr>
      <w:r w:rsidRPr="00D50F78">
        <w:rPr>
          <w:rFonts w:cs="Arial"/>
          <w:i/>
          <w:sz w:val="22"/>
          <w:lang w:val="es-MX" w:eastAsia="es-ES"/>
        </w:rPr>
        <w:t xml:space="preserve">Señalamiento expreso cuando la contraprestación se pague en una sola exhibición o en parcialidades. </w:t>
      </w:r>
    </w:p>
    <w:p w14:paraId="603BC684" w14:textId="77777777" w:rsidR="00D50F78" w:rsidRPr="00D50F78" w:rsidRDefault="00D50F78" w:rsidP="00084BA6">
      <w:pPr>
        <w:numPr>
          <w:ilvl w:val="0"/>
          <w:numId w:val="56"/>
        </w:numPr>
        <w:spacing w:line="240" w:lineRule="auto"/>
        <w:ind w:right="474" w:hanging="153"/>
        <w:jc w:val="left"/>
        <w:rPr>
          <w:rFonts w:cs="Arial"/>
          <w:i/>
          <w:sz w:val="22"/>
          <w:lang w:val="es-MX" w:eastAsia="es-ES"/>
        </w:rPr>
      </w:pPr>
      <w:r w:rsidRPr="00D50F78">
        <w:rPr>
          <w:rFonts w:cs="Arial"/>
          <w:i/>
          <w:sz w:val="22"/>
          <w:lang w:val="es-MX" w:eastAsia="es-ES"/>
        </w:rPr>
        <w:t xml:space="preserve">Cuando proceda, se indicará el monto de los impuestos trasladados desglosados por tasa de impuesto y, en su caso, el monto de los impuestos retenidos. </w:t>
      </w:r>
    </w:p>
    <w:p w14:paraId="703B9436" w14:textId="77777777" w:rsidR="00D50F78" w:rsidRPr="00D50F78" w:rsidRDefault="00D50F78" w:rsidP="00084BA6">
      <w:pPr>
        <w:numPr>
          <w:ilvl w:val="0"/>
          <w:numId w:val="56"/>
        </w:numPr>
        <w:spacing w:line="240" w:lineRule="auto"/>
        <w:ind w:right="474" w:hanging="153"/>
        <w:jc w:val="left"/>
        <w:rPr>
          <w:rFonts w:cs="Arial"/>
          <w:i/>
          <w:sz w:val="22"/>
          <w:lang w:val="es-MX" w:eastAsia="es-ES"/>
        </w:rPr>
      </w:pPr>
      <w:r w:rsidRPr="00D50F78">
        <w:rPr>
          <w:rFonts w:cs="Arial"/>
          <w:i/>
          <w:sz w:val="22"/>
          <w:lang w:val="es-MX" w:eastAsia="es-ES"/>
        </w:rPr>
        <w:t xml:space="preserve">Forma en que se realizó el pago (efectivo, transferencia electrónica de fondos, cheque nominativo o tarjeta de débito, de crédito, de servicio o la denominada monedero electrónico, indicando al menos los últimos cuatro dígitos del número de cuenta o de la tarjeta correspondiente). </w:t>
      </w:r>
    </w:p>
    <w:p w14:paraId="38B1C8CA" w14:textId="77777777" w:rsidR="00D50F78" w:rsidRPr="00D50F78" w:rsidRDefault="00D50F78" w:rsidP="00084BA6">
      <w:pPr>
        <w:numPr>
          <w:ilvl w:val="0"/>
          <w:numId w:val="56"/>
        </w:numPr>
        <w:spacing w:line="240" w:lineRule="auto"/>
        <w:ind w:right="474" w:hanging="153"/>
        <w:jc w:val="left"/>
        <w:rPr>
          <w:rFonts w:cs="Arial"/>
          <w:i/>
          <w:sz w:val="22"/>
          <w:lang w:val="es-MX" w:eastAsia="es-ES"/>
        </w:rPr>
      </w:pPr>
      <w:r w:rsidRPr="00D50F78">
        <w:rPr>
          <w:rFonts w:cs="Arial"/>
          <w:i/>
          <w:sz w:val="22"/>
          <w:lang w:val="es-MX" w:eastAsia="es-ES"/>
        </w:rPr>
        <w:t>Número y fecha del documento aduanero, tratándose de ventas de primera mano de mercancías de importación.</w:t>
      </w:r>
    </w:p>
    <w:p w14:paraId="1770B9E3" w14:textId="77777777" w:rsidR="00D50F78" w:rsidRPr="00D50F78" w:rsidRDefault="00D50F78" w:rsidP="00D50F78">
      <w:pPr>
        <w:ind w:right="49"/>
        <w:contextualSpacing/>
        <w:rPr>
          <w:rFonts w:eastAsia="Times New Roman" w:cs="Arial"/>
          <w:szCs w:val="24"/>
          <w:lang w:val="es-ES" w:eastAsia="es-ES"/>
        </w:rPr>
      </w:pPr>
    </w:p>
    <w:p w14:paraId="5A97FE66" w14:textId="77777777" w:rsidR="00D50F78" w:rsidRPr="00D50F78" w:rsidRDefault="00D50F78" w:rsidP="00D50F78">
      <w:pPr>
        <w:ind w:right="49"/>
        <w:contextualSpacing/>
        <w:rPr>
          <w:rFonts w:eastAsia="Times New Roman" w:cs="Arial"/>
          <w:szCs w:val="24"/>
          <w:lang w:val="es-ES" w:eastAsia="es-ES"/>
        </w:rPr>
      </w:pPr>
      <w:r w:rsidRPr="00D50F78">
        <w:rPr>
          <w:rFonts w:eastAsia="Times New Roman" w:cs="Arial"/>
          <w:szCs w:val="24"/>
          <w:lang w:val="es-ES" w:eastAsia="es-ES"/>
        </w:rPr>
        <w:t>Por otro lado, en el portal de internet del Servicio de Administración Tributaria establece los requisitos de las facturas</w:t>
      </w:r>
      <w:r w:rsidRPr="00D50F78">
        <w:rPr>
          <w:rFonts w:eastAsia="Times New Roman" w:cs="Arial"/>
          <w:szCs w:val="24"/>
          <w:vertAlign w:val="superscript"/>
          <w:lang w:val="es-ES" w:eastAsia="es-ES"/>
        </w:rPr>
        <w:footnoteReference w:id="4"/>
      </w:r>
      <w:r w:rsidRPr="00D50F78">
        <w:rPr>
          <w:rFonts w:eastAsia="Times New Roman" w:cs="Arial"/>
          <w:szCs w:val="24"/>
          <w:lang w:val="es-ES" w:eastAsia="es-ES"/>
        </w:rPr>
        <w:t>, tal como se desprende:</w:t>
      </w:r>
    </w:p>
    <w:p w14:paraId="14076D18" w14:textId="77777777" w:rsidR="00D50F78" w:rsidRPr="00D50F78" w:rsidRDefault="00D50F78" w:rsidP="00D50F78">
      <w:pPr>
        <w:spacing w:line="240" w:lineRule="auto"/>
        <w:ind w:left="851" w:right="851"/>
        <w:rPr>
          <w:rFonts w:cs="Times New Roman"/>
          <w:i/>
          <w:szCs w:val="14"/>
          <w:lang w:val="es-ES" w:eastAsia="es-ES"/>
        </w:rPr>
      </w:pPr>
      <w:r w:rsidRPr="00D50F78">
        <w:rPr>
          <w:rFonts w:cs="Times New Roman"/>
          <w:i/>
          <w:szCs w:val="14"/>
          <w:lang w:val="es-ES" w:eastAsia="es-ES"/>
        </w:rPr>
        <w:t>Requisitos que deben reunir las facturas que recibas:</w:t>
      </w:r>
    </w:p>
    <w:p w14:paraId="7BF0E39E" w14:textId="77777777" w:rsidR="00D50F78" w:rsidRPr="00D50F78" w:rsidRDefault="00D50F78" w:rsidP="00084BA6">
      <w:pPr>
        <w:numPr>
          <w:ilvl w:val="1"/>
          <w:numId w:val="57"/>
        </w:numPr>
        <w:spacing w:line="240" w:lineRule="auto"/>
        <w:ind w:right="851"/>
        <w:jc w:val="left"/>
        <w:rPr>
          <w:rFonts w:cs="Times New Roman"/>
          <w:i/>
          <w:szCs w:val="14"/>
          <w:lang w:val="es-ES" w:eastAsia="es-ES"/>
        </w:rPr>
      </w:pPr>
      <w:r w:rsidRPr="00D50F78">
        <w:rPr>
          <w:rFonts w:cs="Times New Roman"/>
          <w:i/>
          <w:szCs w:val="14"/>
          <w:lang w:val="es-ES" w:eastAsia="es-ES"/>
        </w:rPr>
        <w:t>Clave del Registro Federal de Contribuyentes de quien los expida.</w:t>
      </w:r>
    </w:p>
    <w:p w14:paraId="6359238D" w14:textId="77777777" w:rsidR="00D50F78" w:rsidRPr="00D50F78" w:rsidRDefault="00D50F78" w:rsidP="00084BA6">
      <w:pPr>
        <w:numPr>
          <w:ilvl w:val="1"/>
          <w:numId w:val="57"/>
        </w:numPr>
        <w:spacing w:line="240" w:lineRule="auto"/>
        <w:ind w:right="851"/>
        <w:jc w:val="left"/>
        <w:rPr>
          <w:rFonts w:cs="Times New Roman"/>
          <w:i/>
          <w:szCs w:val="14"/>
          <w:lang w:val="es-ES" w:eastAsia="es-ES"/>
        </w:rPr>
      </w:pPr>
      <w:r w:rsidRPr="00D50F78">
        <w:rPr>
          <w:rFonts w:cs="Times New Roman"/>
          <w:i/>
          <w:szCs w:val="14"/>
          <w:lang w:val="es-ES" w:eastAsia="es-ES"/>
        </w:rPr>
        <w:t>Régimen Fiscal en que tributen conforme a la Ley del ISR.</w:t>
      </w:r>
    </w:p>
    <w:p w14:paraId="6DB5BB80" w14:textId="77777777" w:rsidR="00D50F78" w:rsidRPr="00D50F78" w:rsidRDefault="00D50F78" w:rsidP="00084BA6">
      <w:pPr>
        <w:numPr>
          <w:ilvl w:val="1"/>
          <w:numId w:val="57"/>
        </w:numPr>
        <w:spacing w:line="240" w:lineRule="auto"/>
        <w:ind w:right="851"/>
        <w:jc w:val="left"/>
        <w:rPr>
          <w:rFonts w:cs="Times New Roman"/>
          <w:i/>
          <w:szCs w:val="14"/>
          <w:lang w:val="es-ES" w:eastAsia="es-ES"/>
        </w:rPr>
      </w:pPr>
      <w:r w:rsidRPr="00D50F78">
        <w:rPr>
          <w:rFonts w:cs="Times New Roman"/>
          <w:i/>
          <w:szCs w:val="14"/>
          <w:lang w:val="es-ES" w:eastAsia="es-ES"/>
        </w:rPr>
        <w:t>Sí se tiene más de un local o establecimiento, se deberá señalar el domicilio del local o establecimiento en el que se expidan las Facturas.</w:t>
      </w:r>
    </w:p>
    <w:p w14:paraId="6FE71130" w14:textId="77777777" w:rsidR="00D50F78" w:rsidRPr="00D50F78" w:rsidRDefault="00D50F78" w:rsidP="00084BA6">
      <w:pPr>
        <w:numPr>
          <w:ilvl w:val="1"/>
          <w:numId w:val="57"/>
        </w:numPr>
        <w:spacing w:line="240" w:lineRule="auto"/>
        <w:ind w:right="851"/>
        <w:jc w:val="left"/>
        <w:rPr>
          <w:rFonts w:cs="Times New Roman"/>
          <w:i/>
          <w:szCs w:val="14"/>
          <w:lang w:val="es-ES" w:eastAsia="es-ES"/>
        </w:rPr>
      </w:pPr>
      <w:r w:rsidRPr="00D50F78">
        <w:rPr>
          <w:rFonts w:cs="Times New Roman"/>
          <w:i/>
          <w:szCs w:val="14"/>
          <w:lang w:val="es-ES" w:eastAsia="es-ES"/>
        </w:rPr>
        <w:t>Contener el número de folio asignado por el SAT y el sello digital del SAT.</w:t>
      </w:r>
    </w:p>
    <w:p w14:paraId="0E8B49AA" w14:textId="77777777" w:rsidR="00D50F78" w:rsidRPr="00D50F78" w:rsidRDefault="00D50F78" w:rsidP="00084BA6">
      <w:pPr>
        <w:numPr>
          <w:ilvl w:val="1"/>
          <w:numId w:val="57"/>
        </w:numPr>
        <w:spacing w:line="240" w:lineRule="auto"/>
        <w:ind w:right="851"/>
        <w:jc w:val="left"/>
        <w:rPr>
          <w:rFonts w:cs="Times New Roman"/>
          <w:i/>
          <w:szCs w:val="14"/>
          <w:lang w:val="es-ES" w:eastAsia="es-ES"/>
        </w:rPr>
      </w:pPr>
      <w:r w:rsidRPr="00D50F78">
        <w:rPr>
          <w:rFonts w:cs="Times New Roman"/>
          <w:i/>
          <w:szCs w:val="14"/>
          <w:lang w:val="es-ES" w:eastAsia="es-ES"/>
        </w:rPr>
        <w:t>Sello digital del contribuyente que lo expide.</w:t>
      </w:r>
    </w:p>
    <w:p w14:paraId="1095AF8A" w14:textId="77777777" w:rsidR="00D50F78" w:rsidRPr="00D50F78" w:rsidRDefault="00D50F78" w:rsidP="00084BA6">
      <w:pPr>
        <w:numPr>
          <w:ilvl w:val="1"/>
          <w:numId w:val="57"/>
        </w:numPr>
        <w:spacing w:line="240" w:lineRule="auto"/>
        <w:ind w:right="851"/>
        <w:jc w:val="left"/>
        <w:rPr>
          <w:rFonts w:cs="Times New Roman"/>
          <w:i/>
          <w:szCs w:val="14"/>
          <w:lang w:val="es-ES" w:eastAsia="es-ES"/>
        </w:rPr>
      </w:pPr>
      <w:r w:rsidRPr="00D50F78">
        <w:rPr>
          <w:rFonts w:cs="Times New Roman"/>
          <w:i/>
          <w:szCs w:val="14"/>
          <w:lang w:val="es-ES" w:eastAsia="es-ES"/>
        </w:rPr>
        <w:t>Lugar y fecha de expedición.</w:t>
      </w:r>
    </w:p>
    <w:p w14:paraId="597BFE20" w14:textId="77777777" w:rsidR="00D50F78" w:rsidRPr="00D50F78" w:rsidRDefault="00D50F78" w:rsidP="00084BA6">
      <w:pPr>
        <w:numPr>
          <w:ilvl w:val="1"/>
          <w:numId w:val="57"/>
        </w:numPr>
        <w:spacing w:line="240" w:lineRule="auto"/>
        <w:ind w:right="851"/>
        <w:jc w:val="left"/>
        <w:rPr>
          <w:rFonts w:cs="Times New Roman"/>
          <w:i/>
          <w:szCs w:val="14"/>
          <w:lang w:val="es-ES" w:eastAsia="es-ES"/>
        </w:rPr>
      </w:pPr>
      <w:r w:rsidRPr="00D50F78">
        <w:rPr>
          <w:rFonts w:cs="Times New Roman"/>
          <w:i/>
          <w:szCs w:val="14"/>
          <w:lang w:val="es-ES" w:eastAsia="es-ES"/>
        </w:rPr>
        <w:t>Clave del Registro Federal de Contribuyentes de la persona a favor de quien se expida.</w:t>
      </w:r>
    </w:p>
    <w:p w14:paraId="04D0E5EC" w14:textId="77777777" w:rsidR="00D50F78" w:rsidRPr="00D50F78" w:rsidRDefault="00D50F78" w:rsidP="00084BA6">
      <w:pPr>
        <w:numPr>
          <w:ilvl w:val="1"/>
          <w:numId w:val="57"/>
        </w:numPr>
        <w:spacing w:line="240" w:lineRule="auto"/>
        <w:ind w:right="851"/>
        <w:jc w:val="left"/>
        <w:rPr>
          <w:rFonts w:cs="Times New Roman"/>
          <w:i/>
          <w:szCs w:val="14"/>
          <w:lang w:val="es-ES" w:eastAsia="es-ES"/>
        </w:rPr>
      </w:pPr>
      <w:r w:rsidRPr="00D50F78">
        <w:rPr>
          <w:rFonts w:cs="Times New Roman"/>
          <w:i/>
          <w:szCs w:val="14"/>
          <w:lang w:val="es-ES" w:eastAsia="es-ES"/>
        </w:rPr>
        <w:t>Nombre denominación o razón social de la persona a favor de quien se expide el comprobante.</w:t>
      </w:r>
    </w:p>
    <w:p w14:paraId="5D114F79" w14:textId="77777777" w:rsidR="00D50F78" w:rsidRPr="00D50F78" w:rsidRDefault="00D50F78" w:rsidP="00084BA6">
      <w:pPr>
        <w:numPr>
          <w:ilvl w:val="1"/>
          <w:numId w:val="57"/>
        </w:numPr>
        <w:spacing w:line="240" w:lineRule="auto"/>
        <w:ind w:right="851"/>
        <w:jc w:val="left"/>
        <w:rPr>
          <w:rFonts w:cs="Times New Roman"/>
          <w:i/>
          <w:szCs w:val="14"/>
          <w:lang w:val="es-ES" w:eastAsia="es-ES"/>
        </w:rPr>
      </w:pPr>
      <w:r w:rsidRPr="00D50F78">
        <w:rPr>
          <w:rFonts w:cs="Times New Roman"/>
          <w:i/>
          <w:szCs w:val="14"/>
          <w:lang w:val="es-ES" w:eastAsia="es-ES"/>
        </w:rPr>
        <w:lastRenderedPageBreak/>
        <w:t>Régimen fiscal del receptor de comprobante.</w:t>
      </w:r>
    </w:p>
    <w:p w14:paraId="7C22AC65" w14:textId="77777777" w:rsidR="00D50F78" w:rsidRPr="00D50F78" w:rsidRDefault="00D50F78" w:rsidP="00084BA6">
      <w:pPr>
        <w:numPr>
          <w:ilvl w:val="1"/>
          <w:numId w:val="57"/>
        </w:numPr>
        <w:spacing w:line="240" w:lineRule="auto"/>
        <w:ind w:right="851"/>
        <w:jc w:val="left"/>
        <w:rPr>
          <w:rFonts w:cs="Times New Roman"/>
          <w:i/>
          <w:szCs w:val="14"/>
          <w:lang w:val="es-ES" w:eastAsia="es-ES"/>
        </w:rPr>
      </w:pPr>
      <w:r w:rsidRPr="00D50F78">
        <w:rPr>
          <w:rFonts w:cs="Times New Roman"/>
          <w:i/>
          <w:szCs w:val="14"/>
          <w:lang w:val="es-ES" w:eastAsia="es-ES"/>
        </w:rPr>
        <w:t>Código postal del domicilio fiscal del receptor del comprobante.</w:t>
      </w:r>
    </w:p>
    <w:p w14:paraId="593C9DEB" w14:textId="77777777" w:rsidR="00D50F78" w:rsidRPr="00D50F78" w:rsidRDefault="00D50F78" w:rsidP="00084BA6">
      <w:pPr>
        <w:numPr>
          <w:ilvl w:val="1"/>
          <w:numId w:val="57"/>
        </w:numPr>
        <w:spacing w:line="240" w:lineRule="auto"/>
        <w:ind w:right="851"/>
        <w:jc w:val="left"/>
        <w:rPr>
          <w:rFonts w:cs="Times New Roman"/>
          <w:i/>
          <w:szCs w:val="14"/>
          <w:lang w:val="es-ES" w:eastAsia="es-ES"/>
        </w:rPr>
      </w:pPr>
      <w:r w:rsidRPr="00D50F78">
        <w:rPr>
          <w:rFonts w:cs="Times New Roman"/>
          <w:i/>
          <w:szCs w:val="14"/>
          <w:lang w:val="es-ES" w:eastAsia="es-ES"/>
        </w:rPr>
        <w:t>Uso del comprobante.</w:t>
      </w:r>
    </w:p>
    <w:p w14:paraId="05832AB3" w14:textId="77777777" w:rsidR="00D50F78" w:rsidRPr="00D50F78" w:rsidRDefault="00D50F78" w:rsidP="00084BA6">
      <w:pPr>
        <w:numPr>
          <w:ilvl w:val="1"/>
          <w:numId w:val="57"/>
        </w:numPr>
        <w:spacing w:line="240" w:lineRule="auto"/>
        <w:ind w:right="851"/>
        <w:jc w:val="left"/>
        <w:rPr>
          <w:rFonts w:cs="Times New Roman"/>
          <w:i/>
          <w:szCs w:val="14"/>
          <w:lang w:val="es-ES" w:eastAsia="es-ES"/>
        </w:rPr>
      </w:pPr>
      <w:r w:rsidRPr="00D50F78">
        <w:rPr>
          <w:rFonts w:cs="Times New Roman"/>
          <w:i/>
          <w:szCs w:val="14"/>
          <w:lang w:val="es-ES" w:eastAsia="es-ES"/>
        </w:rPr>
        <w:t>Cantidad, unidad de medida y clase de los bienes, mercancías o descripción del servicio o del uso o goce que amparen*.</w:t>
      </w:r>
    </w:p>
    <w:p w14:paraId="1409BED7" w14:textId="77777777" w:rsidR="00D50F78" w:rsidRPr="00D50F78" w:rsidRDefault="00D50F78" w:rsidP="00084BA6">
      <w:pPr>
        <w:numPr>
          <w:ilvl w:val="1"/>
          <w:numId w:val="57"/>
        </w:numPr>
        <w:spacing w:line="240" w:lineRule="auto"/>
        <w:ind w:right="851"/>
        <w:jc w:val="left"/>
        <w:rPr>
          <w:rFonts w:cs="Times New Roman"/>
          <w:i/>
          <w:szCs w:val="14"/>
          <w:lang w:val="es-ES" w:eastAsia="es-ES"/>
        </w:rPr>
      </w:pPr>
      <w:r w:rsidRPr="00D50F78">
        <w:rPr>
          <w:rFonts w:cs="Times New Roman"/>
          <w:i/>
          <w:szCs w:val="14"/>
          <w:lang w:val="es-ES" w:eastAsia="es-ES"/>
        </w:rPr>
        <w:t>Valor unitario consignado en número.</w:t>
      </w:r>
    </w:p>
    <w:p w14:paraId="54EAFF38" w14:textId="77777777" w:rsidR="00D50F78" w:rsidRPr="00D50F78" w:rsidRDefault="00D50F78" w:rsidP="00084BA6">
      <w:pPr>
        <w:numPr>
          <w:ilvl w:val="1"/>
          <w:numId w:val="57"/>
        </w:numPr>
        <w:spacing w:line="240" w:lineRule="auto"/>
        <w:ind w:right="851"/>
        <w:jc w:val="left"/>
        <w:rPr>
          <w:rFonts w:cs="Times New Roman"/>
          <w:i/>
          <w:szCs w:val="14"/>
          <w:lang w:val="es-ES" w:eastAsia="es-ES"/>
        </w:rPr>
      </w:pPr>
      <w:r w:rsidRPr="00D50F78">
        <w:rPr>
          <w:rFonts w:cs="Times New Roman"/>
          <w:i/>
          <w:szCs w:val="14"/>
          <w:lang w:val="es-ES" w:eastAsia="es-ES"/>
        </w:rPr>
        <w:t>Importe total señalado en número o en letra.</w:t>
      </w:r>
    </w:p>
    <w:p w14:paraId="564DDB43" w14:textId="77777777" w:rsidR="00D50F78" w:rsidRPr="00D50F78" w:rsidRDefault="00D50F78" w:rsidP="00084BA6">
      <w:pPr>
        <w:numPr>
          <w:ilvl w:val="1"/>
          <w:numId w:val="57"/>
        </w:numPr>
        <w:spacing w:line="240" w:lineRule="auto"/>
        <w:ind w:right="851"/>
        <w:jc w:val="left"/>
        <w:rPr>
          <w:rFonts w:cs="Times New Roman"/>
          <w:i/>
          <w:szCs w:val="14"/>
          <w:lang w:val="es-ES" w:eastAsia="es-ES"/>
        </w:rPr>
      </w:pPr>
      <w:r w:rsidRPr="00D50F78">
        <w:rPr>
          <w:rFonts w:cs="Times New Roman"/>
          <w:i/>
          <w:szCs w:val="14"/>
          <w:lang w:val="es-ES" w:eastAsia="es-ES"/>
        </w:rPr>
        <w:t>Señalamiento expreso cuando la prestación se pague en una sola exhibición o en parcialidades.</w:t>
      </w:r>
    </w:p>
    <w:p w14:paraId="03E183F7" w14:textId="77777777" w:rsidR="00D50F78" w:rsidRPr="00D50F78" w:rsidRDefault="00D50F78" w:rsidP="00084BA6">
      <w:pPr>
        <w:numPr>
          <w:ilvl w:val="1"/>
          <w:numId w:val="57"/>
        </w:numPr>
        <w:spacing w:line="240" w:lineRule="auto"/>
        <w:ind w:right="851"/>
        <w:jc w:val="left"/>
        <w:rPr>
          <w:rFonts w:cs="Times New Roman"/>
          <w:i/>
          <w:szCs w:val="14"/>
          <w:lang w:val="es-ES" w:eastAsia="es-ES"/>
        </w:rPr>
      </w:pPr>
      <w:r w:rsidRPr="00D50F78">
        <w:rPr>
          <w:rFonts w:cs="Times New Roman"/>
          <w:i/>
          <w:szCs w:val="14"/>
          <w:lang w:val="es-ES" w:eastAsia="es-ES"/>
        </w:rPr>
        <w:t>Cuando proceda, se indicará el monto de los impuestos trasladados, desglosados por tasa de impuesto y, en su caso, el monto de los impuestos retenidos.</w:t>
      </w:r>
    </w:p>
    <w:p w14:paraId="7D906069" w14:textId="77777777" w:rsidR="00D50F78" w:rsidRPr="00D50F78" w:rsidRDefault="00D50F78" w:rsidP="00084BA6">
      <w:pPr>
        <w:numPr>
          <w:ilvl w:val="1"/>
          <w:numId w:val="57"/>
        </w:numPr>
        <w:spacing w:line="240" w:lineRule="auto"/>
        <w:ind w:right="851"/>
        <w:jc w:val="left"/>
        <w:rPr>
          <w:rFonts w:cs="Times New Roman"/>
          <w:i/>
          <w:szCs w:val="14"/>
          <w:lang w:val="es-ES" w:eastAsia="es-ES"/>
        </w:rPr>
      </w:pPr>
      <w:r w:rsidRPr="00D50F78">
        <w:rPr>
          <w:rFonts w:cs="Times New Roman"/>
          <w:i/>
          <w:szCs w:val="14"/>
          <w:lang w:val="es-ES" w:eastAsia="es-ES"/>
        </w:rPr>
        <w:t>Forma en que se realizó el pago (efectivo, transferencia electrónica de fondos, cheque nominativos o tarjeta de débito, de crédito, de servicio o la denominada monedero electrónico que autorice el Servicio de Administración Tributaria).</w:t>
      </w:r>
    </w:p>
    <w:p w14:paraId="26CF9980" w14:textId="77777777" w:rsidR="00D50F78" w:rsidRPr="00D50F78" w:rsidRDefault="00D50F78" w:rsidP="00084BA6">
      <w:pPr>
        <w:numPr>
          <w:ilvl w:val="1"/>
          <w:numId w:val="57"/>
        </w:numPr>
        <w:spacing w:line="240" w:lineRule="auto"/>
        <w:ind w:right="851"/>
        <w:jc w:val="left"/>
        <w:rPr>
          <w:rFonts w:cs="Times New Roman"/>
          <w:i/>
          <w:szCs w:val="14"/>
          <w:lang w:val="es-ES" w:eastAsia="es-ES"/>
        </w:rPr>
      </w:pPr>
      <w:r w:rsidRPr="00D50F78">
        <w:rPr>
          <w:rFonts w:cs="Times New Roman"/>
          <w:i/>
          <w:szCs w:val="14"/>
          <w:lang w:val="es-ES" w:eastAsia="es-ES"/>
        </w:rPr>
        <w:t>Número y fecha del documento aduanero, tratándose de ventas de primera mano de mercancías de importación.</w:t>
      </w:r>
    </w:p>
    <w:p w14:paraId="054098FF" w14:textId="77777777" w:rsidR="00D50F78" w:rsidRPr="00D50F78" w:rsidRDefault="00D50F78" w:rsidP="00084BA6">
      <w:pPr>
        <w:numPr>
          <w:ilvl w:val="0"/>
          <w:numId w:val="57"/>
        </w:numPr>
        <w:spacing w:line="240" w:lineRule="auto"/>
        <w:ind w:left="1276" w:right="851"/>
        <w:jc w:val="left"/>
        <w:rPr>
          <w:rFonts w:cs="Times New Roman"/>
          <w:i/>
          <w:szCs w:val="14"/>
          <w:lang w:val="es-ES" w:eastAsia="es-ES"/>
        </w:rPr>
      </w:pPr>
      <w:r w:rsidRPr="00D50F78">
        <w:rPr>
          <w:rFonts w:cs="Times New Roman"/>
          <w:i/>
          <w:szCs w:val="14"/>
          <w:lang w:val="es-ES" w:eastAsia="es-ES"/>
        </w:rPr>
        <w:t>*Nota: El SAT pone a tu disposición una herramienta en la que podrás identificar la clave del Producto o Servicio que deseas facturar, para lo cual, deberás dar clic aquí.</w:t>
      </w:r>
    </w:p>
    <w:p w14:paraId="1A3A2BC8" w14:textId="77777777" w:rsidR="00D50F78" w:rsidRPr="00D50F78" w:rsidRDefault="00D50F78" w:rsidP="00D50F78">
      <w:pPr>
        <w:spacing w:line="240" w:lineRule="auto"/>
        <w:ind w:left="1276" w:right="851"/>
        <w:rPr>
          <w:rFonts w:cs="Times New Roman"/>
          <w:i/>
          <w:szCs w:val="14"/>
          <w:lang w:val="es-ES" w:eastAsia="es-ES"/>
        </w:rPr>
      </w:pPr>
    </w:p>
    <w:p w14:paraId="44AE5386" w14:textId="77777777" w:rsidR="00D50F78" w:rsidRPr="00D50F78" w:rsidRDefault="00D50F78" w:rsidP="00D50F78">
      <w:pPr>
        <w:spacing w:line="240" w:lineRule="auto"/>
        <w:ind w:left="851" w:right="851"/>
        <w:rPr>
          <w:rFonts w:cs="Times New Roman"/>
          <w:b/>
          <w:i/>
          <w:szCs w:val="14"/>
          <w:lang w:val="es-ES" w:eastAsia="es-ES"/>
        </w:rPr>
      </w:pPr>
      <w:r w:rsidRPr="00D50F78">
        <w:rPr>
          <w:rFonts w:cs="Times New Roman"/>
          <w:b/>
          <w:i/>
          <w:szCs w:val="14"/>
          <w:lang w:val="es-ES" w:eastAsia="es-ES"/>
        </w:rPr>
        <w:t>Además, debe contener los siguientes datos:</w:t>
      </w:r>
    </w:p>
    <w:p w14:paraId="6EC71A89" w14:textId="77777777" w:rsidR="00D50F78" w:rsidRPr="00D50F78" w:rsidRDefault="00D50F78" w:rsidP="00084BA6">
      <w:pPr>
        <w:numPr>
          <w:ilvl w:val="1"/>
          <w:numId w:val="58"/>
        </w:numPr>
        <w:spacing w:line="240" w:lineRule="auto"/>
        <w:ind w:left="1418" w:right="851"/>
        <w:jc w:val="left"/>
        <w:rPr>
          <w:rFonts w:cs="Times New Roman"/>
          <w:i/>
          <w:szCs w:val="14"/>
          <w:lang w:val="es-ES" w:eastAsia="es-ES"/>
        </w:rPr>
      </w:pPr>
      <w:r w:rsidRPr="00D50F78">
        <w:rPr>
          <w:rFonts w:cs="Times New Roman"/>
          <w:i/>
          <w:szCs w:val="14"/>
          <w:lang w:val="es-ES" w:eastAsia="es-ES"/>
        </w:rPr>
        <w:t>Fecha y hora de certificación.</w:t>
      </w:r>
    </w:p>
    <w:p w14:paraId="6751F852" w14:textId="77777777" w:rsidR="00D50F78" w:rsidRPr="00D50F78" w:rsidRDefault="00D50F78" w:rsidP="00084BA6">
      <w:pPr>
        <w:numPr>
          <w:ilvl w:val="1"/>
          <w:numId w:val="58"/>
        </w:numPr>
        <w:spacing w:line="240" w:lineRule="auto"/>
        <w:ind w:left="1418" w:right="851"/>
        <w:jc w:val="left"/>
        <w:rPr>
          <w:rFonts w:cs="Times New Roman"/>
          <w:i/>
          <w:szCs w:val="14"/>
          <w:lang w:val="es-ES" w:eastAsia="es-ES"/>
        </w:rPr>
      </w:pPr>
      <w:r w:rsidRPr="00D50F78">
        <w:rPr>
          <w:rFonts w:cs="Times New Roman"/>
          <w:i/>
          <w:szCs w:val="14"/>
          <w:lang w:val="es-ES" w:eastAsia="es-ES"/>
        </w:rPr>
        <w:t>Número de serie del certificado digital del SAT con el que se realizó el sellado.</w:t>
      </w:r>
    </w:p>
    <w:p w14:paraId="4EB05A0C" w14:textId="77777777" w:rsidR="00D50F78" w:rsidRPr="00D50F78" w:rsidRDefault="00D50F78" w:rsidP="00D50F78">
      <w:pPr>
        <w:spacing w:line="240" w:lineRule="auto"/>
        <w:ind w:left="1276" w:right="851"/>
        <w:rPr>
          <w:rFonts w:cs="Times New Roman"/>
          <w:i/>
          <w:szCs w:val="14"/>
          <w:lang w:val="es-ES" w:eastAsia="es-ES"/>
        </w:rPr>
      </w:pPr>
    </w:p>
    <w:p w14:paraId="5E7B6CA7" w14:textId="77777777" w:rsidR="00D50F78" w:rsidRPr="00D50F78" w:rsidRDefault="00D50F78" w:rsidP="00D50F78">
      <w:pPr>
        <w:spacing w:line="240" w:lineRule="auto"/>
        <w:ind w:left="851" w:right="851"/>
        <w:rPr>
          <w:rFonts w:cs="Times New Roman"/>
          <w:b/>
          <w:i/>
          <w:szCs w:val="14"/>
          <w:lang w:val="es-ES" w:eastAsia="es-ES"/>
        </w:rPr>
      </w:pPr>
      <w:r w:rsidRPr="00D50F78">
        <w:rPr>
          <w:rFonts w:cs="Times New Roman"/>
          <w:b/>
          <w:i/>
          <w:szCs w:val="14"/>
          <w:lang w:val="es-ES" w:eastAsia="es-ES"/>
        </w:rPr>
        <w:t>La representación impresa además debe contener los requisitos contenidos en la Resolución Miscelánea Fiscal vigente:</w:t>
      </w:r>
    </w:p>
    <w:p w14:paraId="40042AE5" w14:textId="77777777" w:rsidR="00D50F78" w:rsidRPr="00D50F78" w:rsidRDefault="00D50F78" w:rsidP="00084BA6">
      <w:pPr>
        <w:numPr>
          <w:ilvl w:val="1"/>
          <w:numId w:val="59"/>
        </w:numPr>
        <w:spacing w:line="240" w:lineRule="auto"/>
        <w:ind w:left="1418" w:right="851"/>
        <w:jc w:val="left"/>
        <w:rPr>
          <w:rFonts w:cs="Times New Roman"/>
          <w:i/>
          <w:szCs w:val="14"/>
          <w:lang w:val="es-ES" w:eastAsia="es-ES"/>
        </w:rPr>
      </w:pPr>
      <w:r w:rsidRPr="00D50F78">
        <w:rPr>
          <w:rFonts w:cs="Times New Roman"/>
          <w:i/>
          <w:szCs w:val="14"/>
          <w:lang w:val="es-ES" w:eastAsia="es-ES"/>
        </w:rPr>
        <w:t>Código de barras generado conforme al rubro I.D del Anexo 20 o el número de folio fiscal del comprobante.</w:t>
      </w:r>
    </w:p>
    <w:p w14:paraId="7AEE6011" w14:textId="77777777" w:rsidR="00D50F78" w:rsidRPr="00D50F78" w:rsidRDefault="00D50F78" w:rsidP="00084BA6">
      <w:pPr>
        <w:numPr>
          <w:ilvl w:val="1"/>
          <w:numId w:val="59"/>
        </w:numPr>
        <w:spacing w:line="240" w:lineRule="auto"/>
        <w:ind w:left="1418" w:right="851"/>
        <w:jc w:val="left"/>
        <w:rPr>
          <w:rFonts w:cs="Times New Roman"/>
          <w:i/>
          <w:szCs w:val="14"/>
          <w:lang w:val="es-ES" w:eastAsia="es-ES"/>
        </w:rPr>
      </w:pPr>
      <w:r w:rsidRPr="00D50F78">
        <w:rPr>
          <w:rFonts w:cs="Times New Roman"/>
          <w:i/>
          <w:szCs w:val="14"/>
          <w:lang w:val="es-ES" w:eastAsia="es-ES"/>
        </w:rPr>
        <w:t>Número de serie del CSD del emisor y del SAT.</w:t>
      </w:r>
    </w:p>
    <w:p w14:paraId="25E853F4" w14:textId="77777777" w:rsidR="00D50F78" w:rsidRPr="00D50F78" w:rsidRDefault="00D50F78" w:rsidP="00084BA6">
      <w:pPr>
        <w:numPr>
          <w:ilvl w:val="1"/>
          <w:numId w:val="59"/>
        </w:numPr>
        <w:spacing w:line="240" w:lineRule="auto"/>
        <w:ind w:left="1418" w:right="851"/>
        <w:jc w:val="left"/>
        <w:rPr>
          <w:rFonts w:cs="Times New Roman"/>
          <w:b/>
          <w:i/>
          <w:szCs w:val="14"/>
          <w:lang w:val="es-ES" w:eastAsia="es-ES"/>
        </w:rPr>
      </w:pPr>
      <w:r w:rsidRPr="00D50F78">
        <w:rPr>
          <w:rFonts w:cs="Times New Roman"/>
          <w:b/>
          <w:i/>
          <w:szCs w:val="14"/>
          <w:lang w:val="es-ES" w:eastAsia="es-ES"/>
        </w:rPr>
        <w:t>La leyenda “Este documento es una representación impresa de un CFDI”.</w:t>
      </w:r>
    </w:p>
    <w:p w14:paraId="5CE98125" w14:textId="77777777" w:rsidR="00D50F78" w:rsidRPr="00D50F78" w:rsidRDefault="00D50F78" w:rsidP="00084BA6">
      <w:pPr>
        <w:numPr>
          <w:ilvl w:val="1"/>
          <w:numId w:val="59"/>
        </w:numPr>
        <w:spacing w:line="240" w:lineRule="auto"/>
        <w:ind w:left="1418" w:right="851"/>
        <w:jc w:val="left"/>
        <w:rPr>
          <w:rFonts w:cs="Times New Roman"/>
          <w:i/>
          <w:szCs w:val="14"/>
          <w:lang w:val="es-ES" w:eastAsia="es-ES"/>
        </w:rPr>
      </w:pPr>
      <w:r w:rsidRPr="00D50F78">
        <w:rPr>
          <w:rFonts w:cs="Times New Roman"/>
          <w:i/>
          <w:szCs w:val="14"/>
          <w:lang w:val="es-ES" w:eastAsia="es-ES"/>
        </w:rPr>
        <w:t>Fecha y hora de emisión y de certificación de la Factura en adición a lo señalado en el artículo 29-A, fracción III del CFF.</w:t>
      </w:r>
    </w:p>
    <w:p w14:paraId="050C498D" w14:textId="77777777" w:rsidR="00D50F78" w:rsidRPr="00D50F78" w:rsidRDefault="00D50F78" w:rsidP="00084BA6">
      <w:pPr>
        <w:numPr>
          <w:ilvl w:val="1"/>
          <w:numId w:val="59"/>
        </w:numPr>
        <w:spacing w:line="240" w:lineRule="auto"/>
        <w:ind w:left="1418" w:right="851"/>
        <w:jc w:val="left"/>
        <w:rPr>
          <w:rFonts w:cs="Times New Roman"/>
          <w:i/>
          <w:szCs w:val="14"/>
          <w:lang w:val="es-ES" w:eastAsia="es-ES"/>
        </w:rPr>
      </w:pPr>
      <w:r w:rsidRPr="00D50F78">
        <w:rPr>
          <w:rFonts w:cs="Times New Roman"/>
          <w:i/>
          <w:szCs w:val="14"/>
          <w:lang w:val="es-ES" w:eastAsia="es-ES"/>
        </w:rPr>
        <w:lastRenderedPageBreak/>
        <w:t>Cadena original del complemento de certificación digital del SAT.</w:t>
      </w:r>
    </w:p>
    <w:p w14:paraId="436E6949" w14:textId="77777777" w:rsidR="00D50F78" w:rsidRPr="00D50F78" w:rsidRDefault="00D50F78" w:rsidP="00D50F78">
      <w:pPr>
        <w:autoSpaceDE w:val="0"/>
        <w:autoSpaceDN w:val="0"/>
        <w:adjustRightInd w:val="0"/>
        <w:spacing w:before="240"/>
        <w:rPr>
          <w:rFonts w:eastAsia="Times New Roman" w:cs="Arial"/>
          <w:szCs w:val="24"/>
          <w:lang w:val="es-ES" w:eastAsia="es-ES"/>
        </w:rPr>
      </w:pPr>
    </w:p>
    <w:p w14:paraId="7DC9DECC" w14:textId="77777777" w:rsidR="00D50F78" w:rsidRPr="00D50F78" w:rsidRDefault="00D50F78" w:rsidP="00D50F78">
      <w:pPr>
        <w:ind w:right="49"/>
        <w:contextualSpacing/>
        <w:rPr>
          <w:rFonts w:cs="Arial"/>
          <w:szCs w:val="24"/>
          <w:lang w:val="es-ES" w:eastAsia="es-ES"/>
        </w:rPr>
      </w:pPr>
      <w:r w:rsidRPr="00D50F78">
        <w:rPr>
          <w:rFonts w:cs="Arial"/>
          <w:szCs w:val="24"/>
          <w:lang w:val="es-ES" w:eastAsia="es-ES"/>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14:paraId="44752AAD" w14:textId="77777777" w:rsidR="00D50F78" w:rsidRPr="00D50F78" w:rsidRDefault="00D50F78" w:rsidP="00D50F78">
      <w:pPr>
        <w:ind w:right="49"/>
        <w:rPr>
          <w:rFonts w:cs="Arial"/>
          <w:szCs w:val="24"/>
          <w:lang w:val="es-ES" w:eastAsia="es-ES"/>
        </w:rPr>
      </w:pPr>
    </w:p>
    <w:p w14:paraId="5DF2FE58" w14:textId="77777777" w:rsidR="00D50F78" w:rsidRPr="00D50F78" w:rsidRDefault="00D50F78" w:rsidP="00D50F78">
      <w:pPr>
        <w:spacing w:line="240" w:lineRule="auto"/>
        <w:ind w:left="567" w:right="567"/>
        <w:rPr>
          <w:rFonts w:cs="Times New Roman"/>
          <w:b/>
          <w:i/>
          <w:szCs w:val="24"/>
          <w:lang w:val="es-ES" w:eastAsia="es-ES"/>
        </w:rPr>
      </w:pPr>
      <w:r w:rsidRPr="00D50F78">
        <w:rPr>
          <w:rFonts w:cs="Arial"/>
          <w:bCs/>
          <w:i/>
          <w:color w:val="000000"/>
          <w:szCs w:val="24"/>
          <w:lang w:val="es-ES" w:eastAsia="es-ES"/>
        </w:rPr>
        <w:t>“</w:t>
      </w:r>
      <w:r w:rsidRPr="00D50F78">
        <w:rPr>
          <w:rFonts w:cs="Times New Roman"/>
          <w:b/>
          <w:i/>
          <w:szCs w:val="24"/>
          <w:lang w:val="es-ES" w:eastAsia="es-ES"/>
        </w:rPr>
        <w:t>Artículo 342.-</w:t>
      </w:r>
      <w:r w:rsidRPr="00D50F78">
        <w:rPr>
          <w:rFonts w:cs="Times New Roman"/>
          <w:i/>
          <w:szCs w:val="24"/>
          <w:lang w:val="es-ES" w:eastAsia="es-ES"/>
        </w:rPr>
        <w:t xml:space="preserve"> </w:t>
      </w:r>
      <w:r w:rsidRPr="00D50F78">
        <w:rPr>
          <w:rFonts w:cs="Times New Roman"/>
          <w:b/>
          <w:i/>
          <w:szCs w:val="24"/>
          <w:lang w:val="es-ES" w:eastAsia="es-ES"/>
        </w:rPr>
        <w:t xml:space="preserve">El registro contable del efecto patrimonial y presupuestal de las operaciones financieras, se realizará conforme al sistema y a las disposiciones que se aprueben en materia </w:t>
      </w:r>
      <w:r w:rsidRPr="00D50F78">
        <w:rPr>
          <w:rFonts w:cs="Times New Roman"/>
          <w:i/>
          <w:szCs w:val="24"/>
          <w:lang w:val="es-ES" w:eastAsia="es-ES"/>
        </w:rPr>
        <w:t xml:space="preserve">de </w:t>
      </w:r>
      <w:r w:rsidRPr="00D50F78">
        <w:rPr>
          <w:rFonts w:cs="Arial"/>
          <w:i/>
          <w:color w:val="000000"/>
          <w:szCs w:val="24"/>
          <w:lang w:val="es-ES" w:eastAsia="es-ES"/>
        </w:rPr>
        <w:t>planeación</w:t>
      </w:r>
      <w:r w:rsidRPr="00D50F78">
        <w:rPr>
          <w:rFonts w:cs="Times New Roman"/>
          <w:i/>
          <w:szCs w:val="24"/>
          <w:lang w:val="es-ES" w:eastAsia="es-ES"/>
        </w:rPr>
        <w:t>,</w:t>
      </w:r>
      <w:r w:rsidRPr="00D50F78">
        <w:rPr>
          <w:rFonts w:cs="Times New Roman"/>
          <w:b/>
          <w:i/>
          <w:szCs w:val="24"/>
          <w:lang w:val="es-ES" w:eastAsia="es-ES"/>
        </w:rPr>
        <w:t xml:space="preserve"> programación, presupuestación</w:t>
      </w:r>
      <w:r w:rsidRPr="00D50F78">
        <w:rPr>
          <w:rFonts w:cs="Times New Roman"/>
          <w:i/>
          <w:szCs w:val="24"/>
          <w:lang w:val="es-ES" w:eastAsia="es-ES"/>
        </w:rPr>
        <w:t xml:space="preserve">, evaluación y </w:t>
      </w:r>
      <w:r w:rsidRPr="00D50F78">
        <w:rPr>
          <w:rFonts w:cs="Arial"/>
          <w:b/>
          <w:i/>
          <w:color w:val="000000"/>
          <w:szCs w:val="24"/>
          <w:lang w:val="es-ES" w:eastAsia="es-ES"/>
        </w:rPr>
        <w:t>contabilidad</w:t>
      </w:r>
      <w:r w:rsidRPr="00D50F78">
        <w:rPr>
          <w:rFonts w:cs="Times New Roman"/>
          <w:b/>
          <w:i/>
          <w:szCs w:val="24"/>
          <w:lang w:val="es-ES" w:eastAsia="es-ES"/>
        </w:rPr>
        <w:t xml:space="preserve"> gubernamental.</w:t>
      </w:r>
      <w:r w:rsidRPr="00D50F78">
        <w:rPr>
          <w:rFonts w:cs="Times New Roman"/>
          <w:i/>
          <w:szCs w:val="24"/>
          <w:lang w:val="es-ES" w:eastAsia="es-ES"/>
        </w:rPr>
        <w:t xml:space="preserve"> </w:t>
      </w:r>
    </w:p>
    <w:p w14:paraId="4E146B75" w14:textId="77777777" w:rsidR="00D50F78" w:rsidRPr="00D50F78" w:rsidRDefault="00D50F78" w:rsidP="00D50F78">
      <w:pPr>
        <w:spacing w:line="240" w:lineRule="auto"/>
        <w:ind w:left="567" w:right="567"/>
        <w:rPr>
          <w:rFonts w:cs="Times New Roman"/>
          <w:b/>
          <w:i/>
          <w:szCs w:val="24"/>
          <w:lang w:val="es-ES" w:eastAsia="es-ES"/>
        </w:rPr>
      </w:pPr>
      <w:r w:rsidRPr="00D50F78">
        <w:rPr>
          <w:rFonts w:cs="Arial"/>
          <w:b/>
          <w:bCs/>
          <w:i/>
          <w:color w:val="000000"/>
          <w:szCs w:val="24"/>
          <w:lang w:val="es-ES" w:eastAsia="es-ES"/>
        </w:rPr>
        <w:t>…</w:t>
      </w:r>
    </w:p>
    <w:p w14:paraId="006B3A27" w14:textId="77777777" w:rsidR="00D50F78" w:rsidRPr="00D50F78" w:rsidRDefault="00D50F78" w:rsidP="00D50F78">
      <w:pPr>
        <w:spacing w:line="240" w:lineRule="auto"/>
        <w:ind w:left="567" w:right="567"/>
        <w:rPr>
          <w:rFonts w:cs="Times New Roman"/>
          <w:i/>
          <w:szCs w:val="24"/>
          <w:lang w:val="es-ES" w:eastAsia="es-ES"/>
        </w:rPr>
      </w:pPr>
      <w:r w:rsidRPr="00D50F78">
        <w:rPr>
          <w:rFonts w:cs="Times New Roman"/>
          <w:b/>
          <w:i/>
          <w:szCs w:val="24"/>
          <w:lang w:val="es-ES" w:eastAsia="es-ES"/>
        </w:rPr>
        <w:t>Artículo 343.-</w:t>
      </w:r>
      <w:r w:rsidRPr="00D50F78">
        <w:rPr>
          <w:rFonts w:cs="Times New Roman"/>
          <w:i/>
          <w:szCs w:val="24"/>
          <w:lang w:val="es-ES" w:eastAsia="es-ES"/>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2CA2AB0F" w14:textId="77777777" w:rsidR="00D50F78" w:rsidRPr="00D50F78" w:rsidRDefault="00D50F78" w:rsidP="00D50F78">
      <w:pPr>
        <w:spacing w:line="240" w:lineRule="auto"/>
        <w:ind w:left="567" w:right="567"/>
        <w:rPr>
          <w:rFonts w:cs="Times New Roman"/>
          <w:i/>
          <w:szCs w:val="24"/>
          <w:lang w:val="es-ES" w:eastAsia="es-ES"/>
        </w:rPr>
      </w:pPr>
      <w:r w:rsidRPr="00D50F78">
        <w:rPr>
          <w:rFonts w:cs="Times New Roman"/>
          <w:i/>
          <w:szCs w:val="24"/>
          <w:lang w:val="es-ES" w:eastAsia="es-ES"/>
        </w:rPr>
        <w:t xml:space="preserve">El sistema de contabilidad sobre base acumulativa total se sustentará en los postulados básicos y el marco conceptual de la contabilidad gubernamental. </w:t>
      </w:r>
    </w:p>
    <w:p w14:paraId="77891D76" w14:textId="77777777" w:rsidR="00D50F78" w:rsidRPr="00D50F78" w:rsidRDefault="00D50F78" w:rsidP="00D50F78">
      <w:pPr>
        <w:spacing w:line="240" w:lineRule="auto"/>
        <w:ind w:left="567" w:right="567"/>
        <w:rPr>
          <w:rFonts w:cs="Times New Roman"/>
          <w:i/>
          <w:szCs w:val="24"/>
          <w:lang w:val="es-ES" w:eastAsia="es-ES"/>
        </w:rPr>
      </w:pPr>
    </w:p>
    <w:p w14:paraId="623C3A5A" w14:textId="77777777" w:rsidR="00D50F78" w:rsidRPr="00D50F78" w:rsidRDefault="00D50F78" w:rsidP="00D50F78">
      <w:pPr>
        <w:spacing w:line="240" w:lineRule="auto"/>
        <w:ind w:left="567" w:right="567"/>
        <w:rPr>
          <w:rFonts w:cs="Times New Roman"/>
          <w:i/>
          <w:szCs w:val="24"/>
          <w:lang w:val="es-ES" w:eastAsia="es-ES"/>
        </w:rPr>
      </w:pPr>
      <w:r w:rsidRPr="00D50F78">
        <w:rPr>
          <w:rFonts w:cs="Times New Roman"/>
          <w:b/>
          <w:i/>
          <w:szCs w:val="24"/>
          <w:lang w:val="es-ES" w:eastAsia="es-ES"/>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D50F78">
        <w:rPr>
          <w:rFonts w:cs="Times New Roman"/>
          <w:i/>
          <w:szCs w:val="24"/>
          <w:lang w:val="es-ES" w:eastAsia="es-ES"/>
        </w:rPr>
        <w:t xml:space="preserve">en el caso de los Municipios se hará por la Tesorería. </w:t>
      </w:r>
    </w:p>
    <w:p w14:paraId="3B97884E" w14:textId="77777777" w:rsidR="00D50F78" w:rsidRPr="00D50F78" w:rsidRDefault="00D50F78" w:rsidP="00D50F78">
      <w:pPr>
        <w:autoSpaceDE w:val="0"/>
        <w:autoSpaceDN w:val="0"/>
        <w:adjustRightInd w:val="0"/>
        <w:spacing w:line="240" w:lineRule="auto"/>
        <w:ind w:left="567" w:right="567"/>
        <w:rPr>
          <w:rFonts w:cs="Times New Roman"/>
          <w:i/>
          <w:szCs w:val="24"/>
          <w:lang w:val="es-ES" w:eastAsia="es-ES"/>
        </w:rPr>
      </w:pPr>
      <w:r w:rsidRPr="00D50F78">
        <w:rPr>
          <w:rFonts w:cs="Times New Roman"/>
          <w:i/>
          <w:szCs w:val="24"/>
          <w:lang w:val="es-ES" w:eastAsia="es-ES"/>
        </w:rPr>
        <w:t xml:space="preserve">Derogado. </w:t>
      </w:r>
    </w:p>
    <w:p w14:paraId="3F54EA9C" w14:textId="77777777" w:rsidR="00D50F78" w:rsidRPr="00D50F78" w:rsidRDefault="00D50F78" w:rsidP="00D50F78">
      <w:pPr>
        <w:autoSpaceDE w:val="0"/>
        <w:autoSpaceDN w:val="0"/>
        <w:adjustRightInd w:val="0"/>
        <w:spacing w:line="240" w:lineRule="auto"/>
        <w:ind w:left="567" w:right="567"/>
        <w:rPr>
          <w:rFonts w:cs="Times New Roman"/>
          <w:i/>
          <w:szCs w:val="24"/>
          <w:lang w:val="es-ES" w:eastAsia="es-ES"/>
        </w:rPr>
      </w:pPr>
    </w:p>
    <w:p w14:paraId="37B92715" w14:textId="77777777" w:rsidR="00D50F78" w:rsidRPr="00D50F78" w:rsidRDefault="00D50F78" w:rsidP="00D50F78">
      <w:pPr>
        <w:spacing w:line="240" w:lineRule="auto"/>
        <w:ind w:left="567" w:right="567"/>
        <w:rPr>
          <w:rFonts w:cs="Times New Roman"/>
          <w:i/>
          <w:szCs w:val="24"/>
          <w:lang w:val="es-ES" w:eastAsia="es-ES"/>
        </w:rPr>
      </w:pPr>
      <w:r w:rsidRPr="00D50F78">
        <w:rPr>
          <w:rFonts w:cs="Times New Roman"/>
          <w:b/>
          <w:i/>
          <w:szCs w:val="24"/>
          <w:lang w:val="es-ES" w:eastAsia="es-ES"/>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w:t>
      </w:r>
      <w:r w:rsidRPr="00D50F78">
        <w:rPr>
          <w:rFonts w:cs="Times New Roman"/>
          <w:b/>
          <w:i/>
          <w:szCs w:val="24"/>
          <w:lang w:val="es-ES" w:eastAsia="es-ES"/>
        </w:rPr>
        <w:lastRenderedPageBreak/>
        <w:t>un término de cinco años contados</w:t>
      </w:r>
      <w:r w:rsidRPr="00D50F78">
        <w:rPr>
          <w:rFonts w:cs="Times New Roman"/>
          <w:i/>
          <w:szCs w:val="24"/>
          <w:lang w:val="es-ES" w:eastAsia="es-ES"/>
        </w:rPr>
        <w:t xml:space="preserve"> a partir del ejercicio presupuestal siguiente al que corresponda, en el caso de los municipios se hará por la Tesorería. </w:t>
      </w:r>
    </w:p>
    <w:p w14:paraId="551D243F" w14:textId="77777777" w:rsidR="00D50F78" w:rsidRPr="00D50F78" w:rsidRDefault="00D50F78" w:rsidP="00D50F78">
      <w:pPr>
        <w:autoSpaceDE w:val="0"/>
        <w:autoSpaceDN w:val="0"/>
        <w:adjustRightInd w:val="0"/>
        <w:spacing w:line="240" w:lineRule="auto"/>
        <w:ind w:left="567" w:right="567"/>
        <w:rPr>
          <w:rFonts w:cs="Times New Roman"/>
          <w:i/>
          <w:szCs w:val="24"/>
          <w:lang w:val="es-ES" w:eastAsia="es-ES"/>
        </w:rPr>
      </w:pPr>
      <w:r w:rsidRPr="00D50F78">
        <w:rPr>
          <w:rFonts w:cs="Times New Roman"/>
          <w:i/>
          <w:szCs w:val="24"/>
          <w:lang w:val="es-ES" w:eastAsia="es-ES"/>
        </w:rPr>
        <w:t>…</w:t>
      </w:r>
    </w:p>
    <w:p w14:paraId="5A047A00" w14:textId="77777777" w:rsidR="00D50F78" w:rsidRPr="00D50F78" w:rsidRDefault="00D50F78" w:rsidP="00D50F78">
      <w:pPr>
        <w:spacing w:line="240" w:lineRule="auto"/>
        <w:ind w:left="567" w:right="567"/>
        <w:rPr>
          <w:rFonts w:cs="Times New Roman"/>
          <w:i/>
          <w:szCs w:val="24"/>
          <w:lang w:val="es-ES" w:eastAsia="es-ES"/>
        </w:rPr>
      </w:pPr>
      <w:r w:rsidRPr="00D50F78">
        <w:rPr>
          <w:rFonts w:cs="Times New Roman"/>
          <w:b/>
          <w:i/>
          <w:szCs w:val="24"/>
          <w:lang w:val="es-ES" w:eastAsia="es-ES"/>
        </w:rPr>
        <w:t>Artículo 345.-</w:t>
      </w:r>
      <w:r w:rsidRPr="00D50F78">
        <w:rPr>
          <w:rFonts w:cs="Times New Roman"/>
          <w:i/>
          <w:szCs w:val="24"/>
          <w:lang w:val="es-ES" w:eastAsia="es-ES"/>
        </w:rPr>
        <w:t xml:space="preserve"> </w:t>
      </w:r>
      <w:r w:rsidRPr="00D50F78">
        <w:rPr>
          <w:rFonts w:cs="Times New Roman"/>
          <w:b/>
          <w:i/>
          <w:szCs w:val="24"/>
          <w:lang w:val="es-ES" w:eastAsia="es-ES"/>
        </w:rPr>
        <w:t>Las Dependencias, Entidades Públicas y unidades administrativas deberán conservar la documentación contable del año en curso y la de ejercicios anteriores cuyas cuentas públicas hayan sido revisadas y fiscalizadas por la Legislatura</w:t>
      </w:r>
      <w:r w:rsidRPr="00D50F78">
        <w:rPr>
          <w:rFonts w:cs="Times New Roman"/>
          <w:i/>
          <w:szCs w:val="24"/>
          <w:lang w:val="es-ES" w:eastAsia="es-ES"/>
        </w:rPr>
        <w:t xml:space="preserve">, la remitirán en un plazo que no excederá de seis meses al Archivo Contable Gubernamental. </w:t>
      </w:r>
      <w:r w:rsidRPr="00D50F78">
        <w:rPr>
          <w:rFonts w:cs="Times New Roman"/>
          <w:b/>
          <w:i/>
          <w:szCs w:val="24"/>
          <w:lang w:val="es-ES" w:eastAsia="es-ES"/>
        </w:rPr>
        <w:t>Tratándose de los comprobantes fiscales digitales, estos deberán estar agregados en forma electrónica en cada póliza de registro contable</w:t>
      </w:r>
      <w:r w:rsidRPr="00D50F78">
        <w:rPr>
          <w:rFonts w:cs="Times New Roman"/>
          <w:i/>
          <w:szCs w:val="24"/>
          <w:lang w:val="es-ES" w:eastAsia="es-ES"/>
        </w:rPr>
        <w:t xml:space="preserve">. </w:t>
      </w:r>
    </w:p>
    <w:p w14:paraId="78C9282A" w14:textId="77777777" w:rsidR="00D50F78" w:rsidRPr="00D50F78" w:rsidRDefault="00D50F78" w:rsidP="00D50F78">
      <w:pPr>
        <w:spacing w:line="240" w:lineRule="auto"/>
        <w:ind w:left="567" w:right="567"/>
        <w:rPr>
          <w:rFonts w:cs="Arial"/>
          <w:bCs/>
          <w:i/>
          <w:color w:val="000000"/>
          <w:szCs w:val="24"/>
          <w:lang w:val="es-ES" w:eastAsia="es-ES"/>
        </w:rPr>
      </w:pPr>
      <w:r w:rsidRPr="00D50F78">
        <w:rPr>
          <w:rFonts w:cs="Times New Roman"/>
          <w:i/>
          <w:szCs w:val="24"/>
          <w:lang w:val="es-ES" w:eastAsia="es-ES"/>
        </w:rPr>
        <w:t>El plazo señalado en el párrafo anterior, empezará a contar a partir de la publicación en el Periódico Oficial, del decreto correspondiente.</w:t>
      </w:r>
      <w:r w:rsidRPr="00D50F78">
        <w:rPr>
          <w:rFonts w:cs="Arial"/>
          <w:bCs/>
          <w:i/>
          <w:color w:val="000000"/>
          <w:szCs w:val="24"/>
          <w:lang w:val="es-ES" w:eastAsia="es-ES"/>
        </w:rPr>
        <w:t xml:space="preserve"> “</w:t>
      </w:r>
      <w:r w:rsidRPr="00D50F78">
        <w:rPr>
          <w:rFonts w:cs="Arial"/>
          <w:i/>
          <w:szCs w:val="24"/>
          <w:lang w:val="es-ES" w:eastAsia="es-ES"/>
        </w:rPr>
        <w:t>(Sic)</w:t>
      </w:r>
      <w:r w:rsidRPr="00D50F78">
        <w:rPr>
          <w:rFonts w:cs="Arial"/>
          <w:bCs/>
          <w:i/>
          <w:color w:val="000000"/>
          <w:szCs w:val="24"/>
          <w:lang w:val="es-ES" w:eastAsia="es-ES"/>
        </w:rPr>
        <w:t xml:space="preserve"> </w:t>
      </w:r>
    </w:p>
    <w:p w14:paraId="5816CF1D" w14:textId="77777777" w:rsidR="00D50F78" w:rsidRPr="00D50F78" w:rsidRDefault="00D50F78" w:rsidP="00D50F78">
      <w:pPr>
        <w:spacing w:line="240" w:lineRule="auto"/>
        <w:ind w:left="567" w:right="567"/>
        <w:rPr>
          <w:rFonts w:cs="Arial"/>
          <w:bCs/>
          <w:i/>
          <w:color w:val="000000"/>
          <w:szCs w:val="24"/>
          <w:lang w:val="es-ES" w:eastAsia="es-ES"/>
        </w:rPr>
      </w:pPr>
    </w:p>
    <w:p w14:paraId="7E146F1D" w14:textId="77777777" w:rsidR="00D50F78" w:rsidRPr="00D50F78" w:rsidRDefault="00D50F78" w:rsidP="00D50F78">
      <w:pPr>
        <w:spacing w:line="240" w:lineRule="auto"/>
        <w:ind w:left="567" w:right="567"/>
        <w:jc w:val="right"/>
        <w:rPr>
          <w:rFonts w:cs="Arial"/>
          <w:bCs/>
          <w:color w:val="000000"/>
          <w:szCs w:val="24"/>
          <w:lang w:val="es-ES" w:eastAsia="es-ES"/>
        </w:rPr>
      </w:pPr>
      <w:r w:rsidRPr="00D50F78">
        <w:rPr>
          <w:rFonts w:cs="Arial"/>
          <w:bCs/>
          <w:color w:val="000000"/>
          <w:szCs w:val="24"/>
          <w:lang w:val="es-ES" w:eastAsia="es-ES"/>
        </w:rPr>
        <w:t>(Énfasis añadido)</w:t>
      </w:r>
    </w:p>
    <w:p w14:paraId="31599C4B" w14:textId="77777777" w:rsidR="00060445" w:rsidRDefault="00060445" w:rsidP="00D50F78">
      <w:pPr>
        <w:spacing w:line="259" w:lineRule="auto"/>
        <w:ind w:right="899"/>
        <w:rPr>
          <w:rFonts w:eastAsiaTheme="minorHAnsi" w:cs="Arial"/>
          <w:i/>
          <w:sz w:val="28"/>
          <w:lang w:val="es-MX" w:eastAsia="en-US"/>
        </w:rPr>
      </w:pPr>
    </w:p>
    <w:p w14:paraId="7CE4729D" w14:textId="77777777" w:rsidR="00D50F78" w:rsidRPr="00D50F78" w:rsidRDefault="00D50F78" w:rsidP="00D50F78">
      <w:pPr>
        <w:spacing w:line="259" w:lineRule="auto"/>
        <w:ind w:right="899"/>
        <w:rPr>
          <w:rFonts w:eastAsiaTheme="minorHAnsi" w:cs="Arial"/>
          <w:sz w:val="28"/>
          <w:lang w:val="es-MX" w:eastAsia="en-US"/>
        </w:rPr>
      </w:pPr>
    </w:p>
    <w:p w14:paraId="55CDC735" w14:textId="77777777" w:rsidR="00060445" w:rsidRPr="00060445" w:rsidRDefault="00060445" w:rsidP="00060445">
      <w:pPr>
        <w:tabs>
          <w:tab w:val="left" w:pos="709"/>
        </w:tabs>
        <w:rPr>
          <w:rFonts w:eastAsiaTheme="minorHAnsi" w:cs="Tahoma"/>
          <w:lang w:val="es-MX" w:eastAsia="en-US"/>
        </w:rPr>
      </w:pPr>
      <w:r w:rsidRPr="00060445">
        <w:rPr>
          <w:rFonts w:eastAsiaTheme="minorHAnsi" w:cs="Tahoma"/>
          <w:lang w:val="es-MX" w:eastAsia="en-US"/>
        </w:rPr>
        <w:t xml:space="preserve">Atento a lo anterior, resulta claro que existe fuente obligacional que constriñe al </w:t>
      </w:r>
      <w:r w:rsidRPr="00060445">
        <w:rPr>
          <w:rFonts w:eastAsiaTheme="minorHAnsi" w:cs="Tahoma"/>
          <w:b/>
          <w:lang w:val="es-MX" w:eastAsia="en-US"/>
        </w:rPr>
        <w:t>Sujeto Obligado</w:t>
      </w:r>
      <w:r w:rsidRPr="00060445">
        <w:rPr>
          <w:rFonts w:eastAsiaTheme="minorHAnsi" w:cs="Tahoma"/>
          <w:lang w:val="es-MX" w:eastAsia="en-US"/>
        </w:rPr>
        <w:t xml:space="preserve"> a generar administrar y poseer la información interés del Particular, en consecuencia, la información solicitada; debe obrar en los archivos del </w:t>
      </w:r>
      <w:r w:rsidRPr="00060445">
        <w:rPr>
          <w:rFonts w:eastAsiaTheme="minorHAnsi" w:cs="Tahoma"/>
          <w:b/>
          <w:lang w:val="es-MX" w:eastAsia="en-US"/>
        </w:rPr>
        <w:t>Sujeto Obligado</w:t>
      </w:r>
      <w:r w:rsidRPr="00060445">
        <w:rPr>
          <w:rFonts w:eastAsiaTheme="minorHAnsi" w:cs="Tahoma"/>
          <w:lang w:val="es-MX" w:eastAsia="en-US"/>
        </w:rPr>
        <w:t>.</w:t>
      </w:r>
    </w:p>
    <w:p w14:paraId="0361D64E" w14:textId="70757A9B" w:rsidR="00B91A62" w:rsidRDefault="00CB0868" w:rsidP="0067259F">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Por lo que se comenta que</w:t>
      </w:r>
      <w:r w:rsidR="00C77105">
        <w:rPr>
          <w:rFonts w:eastAsia="Palatino Linotype" w:cs="Palatino Linotype"/>
          <w:color w:val="000000"/>
          <w:szCs w:val="24"/>
        </w:rPr>
        <w:t xml:space="preserve"> para</w:t>
      </w:r>
      <w:r>
        <w:rPr>
          <w:rFonts w:eastAsia="Palatino Linotype" w:cs="Palatino Linotype"/>
          <w:color w:val="000000"/>
          <w:szCs w:val="24"/>
        </w:rPr>
        <w:t xml:space="preserve"> la </w:t>
      </w:r>
      <w:r w:rsidR="00C77105">
        <w:rPr>
          <w:rFonts w:eastAsia="Palatino Linotype" w:cs="Palatino Linotype"/>
          <w:color w:val="000000"/>
          <w:szCs w:val="24"/>
        </w:rPr>
        <w:t>adquisición de las patrulla</w:t>
      </w:r>
      <w:r>
        <w:rPr>
          <w:rFonts w:eastAsia="Palatino Linotype" w:cs="Palatino Linotype"/>
          <w:color w:val="000000"/>
          <w:szCs w:val="24"/>
        </w:rPr>
        <w:t xml:space="preserve">s, </w:t>
      </w:r>
      <w:r w:rsidRPr="0067259F">
        <w:rPr>
          <w:rFonts w:eastAsia="Palatino Linotype" w:cs="Palatino Linotype"/>
          <w:b/>
          <w:color w:val="000000"/>
          <w:szCs w:val="24"/>
        </w:rPr>
        <w:t>debe contar</w:t>
      </w:r>
      <w:r>
        <w:rPr>
          <w:rFonts w:eastAsia="Palatino Linotype" w:cs="Palatino Linotype"/>
          <w:color w:val="000000"/>
          <w:szCs w:val="24"/>
        </w:rPr>
        <w:t xml:space="preserve"> con </w:t>
      </w:r>
      <w:r w:rsidR="00C77105">
        <w:rPr>
          <w:rFonts w:eastAsia="Palatino Linotype" w:cs="Palatino Linotype"/>
          <w:color w:val="000000"/>
          <w:szCs w:val="24"/>
        </w:rPr>
        <w:t xml:space="preserve">los </w:t>
      </w:r>
      <w:r w:rsidR="0067259F" w:rsidRPr="0048184F">
        <w:rPr>
          <w:rFonts w:eastAsia="Palatino Linotype" w:cs="Palatino Linotype"/>
          <w:color w:val="000000"/>
          <w:szCs w:val="24"/>
          <w:u w:val="single"/>
        </w:rPr>
        <w:t xml:space="preserve">nombres o denominaciones de </w:t>
      </w:r>
      <w:r w:rsidR="00C77105" w:rsidRPr="0048184F">
        <w:rPr>
          <w:rFonts w:eastAsia="Palatino Linotype" w:cs="Palatino Linotype"/>
          <w:color w:val="000000"/>
          <w:szCs w:val="24"/>
          <w:u w:val="single"/>
        </w:rPr>
        <w:t>participantes en la licitación</w:t>
      </w:r>
      <w:r w:rsidR="00C77105">
        <w:rPr>
          <w:rFonts w:eastAsia="Palatino Linotype" w:cs="Palatino Linotype"/>
          <w:color w:val="000000"/>
          <w:szCs w:val="24"/>
        </w:rPr>
        <w:t xml:space="preserve">, el </w:t>
      </w:r>
      <w:r w:rsidR="00C77105" w:rsidRPr="0048184F">
        <w:rPr>
          <w:rFonts w:eastAsia="Palatino Linotype" w:cs="Palatino Linotype"/>
          <w:color w:val="000000"/>
          <w:szCs w:val="24"/>
          <w:u w:val="single"/>
        </w:rPr>
        <w:t>expediente completo</w:t>
      </w:r>
      <w:r w:rsidR="00C77105">
        <w:rPr>
          <w:rFonts w:eastAsia="Palatino Linotype" w:cs="Palatino Linotype"/>
          <w:color w:val="000000"/>
          <w:szCs w:val="24"/>
        </w:rPr>
        <w:t xml:space="preserve">, </w:t>
      </w:r>
      <w:r w:rsidR="00C77105" w:rsidRPr="0048184F">
        <w:rPr>
          <w:rFonts w:eastAsia="Palatino Linotype" w:cs="Palatino Linotype"/>
          <w:color w:val="000000"/>
          <w:szCs w:val="24"/>
          <w:u w:val="single"/>
        </w:rPr>
        <w:t>facturas de pago</w:t>
      </w:r>
      <w:r w:rsidR="00C77105">
        <w:rPr>
          <w:rFonts w:eastAsia="Palatino Linotype" w:cs="Palatino Linotype"/>
          <w:color w:val="000000"/>
          <w:szCs w:val="24"/>
        </w:rPr>
        <w:t xml:space="preserve">, el </w:t>
      </w:r>
      <w:r w:rsidR="00C77105" w:rsidRPr="0048184F">
        <w:rPr>
          <w:rFonts w:eastAsia="Palatino Linotype" w:cs="Palatino Linotype"/>
          <w:color w:val="000000"/>
          <w:szCs w:val="24"/>
          <w:u w:val="single"/>
        </w:rPr>
        <w:t>contrato</w:t>
      </w:r>
      <w:r w:rsidR="00C77105">
        <w:rPr>
          <w:rFonts w:eastAsia="Palatino Linotype" w:cs="Palatino Linotype"/>
          <w:color w:val="000000"/>
          <w:szCs w:val="24"/>
        </w:rPr>
        <w:t xml:space="preserve">, el cual desde luego debe contar con el objeto del cual se </w:t>
      </w:r>
      <w:r w:rsidR="00D72F8F">
        <w:rPr>
          <w:rFonts w:eastAsia="Palatino Linotype" w:cs="Palatino Linotype"/>
          <w:color w:val="000000"/>
          <w:szCs w:val="24"/>
        </w:rPr>
        <w:t xml:space="preserve">desprenden los </w:t>
      </w:r>
      <w:r w:rsidR="00D72F8F" w:rsidRPr="006A5BFC">
        <w:rPr>
          <w:rFonts w:eastAsia="Palatino Linotype" w:cs="Palatino Linotype"/>
          <w:color w:val="000000"/>
          <w:szCs w:val="24"/>
          <w:u w:val="single"/>
        </w:rPr>
        <w:t>modelos y marcas de los vehículos</w:t>
      </w:r>
      <w:r w:rsidR="00D72F8F">
        <w:rPr>
          <w:rFonts w:eastAsia="Palatino Linotype" w:cs="Palatino Linotype"/>
          <w:color w:val="000000"/>
          <w:szCs w:val="24"/>
        </w:rPr>
        <w:t xml:space="preserve">. </w:t>
      </w:r>
    </w:p>
    <w:p w14:paraId="45A22770" w14:textId="77777777" w:rsidR="00D72F8F" w:rsidRPr="001820BF" w:rsidRDefault="00D72F8F" w:rsidP="001820BF">
      <w:pPr>
        <w:pBdr>
          <w:top w:val="nil"/>
          <w:left w:val="nil"/>
          <w:bottom w:val="nil"/>
          <w:right w:val="nil"/>
          <w:between w:val="nil"/>
        </w:pBdr>
        <w:contextualSpacing/>
        <w:rPr>
          <w:rFonts w:eastAsia="Palatino Linotype" w:cs="Palatino Linotype"/>
          <w:color w:val="000000"/>
          <w:szCs w:val="24"/>
        </w:rPr>
      </w:pPr>
    </w:p>
    <w:p w14:paraId="73D6459C" w14:textId="06A688AC" w:rsidR="0024573E" w:rsidRDefault="00D72F8F" w:rsidP="001820BF">
      <w:pPr>
        <w:rPr>
          <w:rFonts w:cs="Tahoma"/>
          <w:szCs w:val="24"/>
          <w:lang w:val="es-ES" w:eastAsia="en-US"/>
        </w:rPr>
      </w:pPr>
      <w:r w:rsidRPr="001820BF">
        <w:rPr>
          <w:rFonts w:eastAsia="Palatino Linotype" w:cs="Palatino Linotype"/>
          <w:color w:val="000000"/>
          <w:szCs w:val="24"/>
        </w:rPr>
        <w:t xml:space="preserve">Finalmente cabe hacer una acotación en cuanto a las placas </w:t>
      </w:r>
      <w:r w:rsidR="00870FD1" w:rsidRPr="001820BF">
        <w:rPr>
          <w:rFonts w:eastAsia="Palatino Linotype" w:cs="Palatino Linotype"/>
          <w:color w:val="000000"/>
          <w:szCs w:val="24"/>
        </w:rPr>
        <w:t>de las patrullas</w:t>
      </w:r>
      <w:r w:rsidR="0024573E" w:rsidRPr="001820BF">
        <w:rPr>
          <w:rFonts w:eastAsia="Palatino Linotype" w:cs="Palatino Linotype"/>
          <w:color w:val="000000"/>
          <w:szCs w:val="24"/>
        </w:rPr>
        <w:t>, que aquellas</w:t>
      </w:r>
      <w:r w:rsidR="0024573E" w:rsidRPr="001820BF">
        <w:rPr>
          <w:rFonts w:cs="Tahoma"/>
          <w:szCs w:val="24"/>
          <w:lang w:val="es-ES" w:eastAsia="en-US"/>
        </w:rPr>
        <w:t>, no compromete la seguridad pública, conforme a las siguientes consideraciones:</w:t>
      </w:r>
    </w:p>
    <w:p w14:paraId="7CC28DEC" w14:textId="77777777" w:rsidR="00646925" w:rsidRPr="001820BF" w:rsidRDefault="00646925" w:rsidP="001820BF">
      <w:pPr>
        <w:rPr>
          <w:rFonts w:cs="Tahoma"/>
          <w:szCs w:val="24"/>
          <w:lang w:val="es-ES" w:eastAsia="en-US"/>
        </w:rPr>
      </w:pPr>
    </w:p>
    <w:p w14:paraId="7E397445" w14:textId="77777777" w:rsidR="0024573E" w:rsidRPr="0024573E" w:rsidRDefault="0024573E" w:rsidP="00084BA6">
      <w:pPr>
        <w:numPr>
          <w:ilvl w:val="0"/>
          <w:numId w:val="55"/>
        </w:numPr>
        <w:spacing w:after="160"/>
        <w:ind w:left="567" w:right="707" w:hanging="283"/>
        <w:rPr>
          <w:rFonts w:eastAsia="Times New Roman" w:cs="Tahoma"/>
          <w:bCs/>
          <w:szCs w:val="24"/>
          <w:lang w:val="es-ES" w:eastAsia="es-ES"/>
        </w:rPr>
      </w:pPr>
      <w:r w:rsidRPr="0024573E">
        <w:rPr>
          <w:rFonts w:eastAsia="Times New Roman" w:cs="Tahoma"/>
          <w:szCs w:val="24"/>
          <w:lang w:val="es-ES" w:eastAsia="es-ES"/>
        </w:rPr>
        <w:t xml:space="preserve">No entorpece los sistemas de coordinación interinstitucional en materia de seguridad pública, pues únicamente se trata de la adquisición de bienes, tales </w:t>
      </w:r>
      <w:r w:rsidRPr="0024573E">
        <w:rPr>
          <w:rFonts w:eastAsia="Times New Roman" w:cs="Tahoma"/>
          <w:szCs w:val="24"/>
          <w:lang w:val="es-ES" w:eastAsia="es-ES"/>
        </w:rPr>
        <w:lastRenderedPageBreak/>
        <w:t>como vehículos, así como los recursos públicos utilizados para llevar a cabo la adquisición o arrendamiento de estos.</w:t>
      </w:r>
    </w:p>
    <w:p w14:paraId="7D2E6BFB" w14:textId="77777777" w:rsidR="0024573E" w:rsidRPr="0024573E" w:rsidRDefault="0024573E" w:rsidP="00084BA6">
      <w:pPr>
        <w:numPr>
          <w:ilvl w:val="0"/>
          <w:numId w:val="55"/>
        </w:numPr>
        <w:spacing w:after="160"/>
        <w:ind w:left="567" w:right="707" w:hanging="283"/>
        <w:rPr>
          <w:rFonts w:eastAsia="Times New Roman" w:cs="Tahoma"/>
          <w:bCs/>
          <w:szCs w:val="24"/>
          <w:lang w:val="es-ES" w:eastAsia="es-ES"/>
        </w:rPr>
      </w:pPr>
      <w:r w:rsidRPr="0024573E">
        <w:rPr>
          <w:rFonts w:eastAsia="Times New Roman" w:cs="Tahoma"/>
          <w:bCs/>
          <w:szCs w:val="24"/>
          <w:lang w:val="es-ES" w:eastAsia="es-ES"/>
        </w:rPr>
        <w:t>La información requerida, no es producto de la intervención de comunicaciones privadas, ni se encuentra contenida en averiguaciones previas, carpetas de investigación, expedientes y archivos de investigación o prevención de delitos.</w:t>
      </w:r>
    </w:p>
    <w:p w14:paraId="05DDD67F" w14:textId="77777777" w:rsidR="00B12F37" w:rsidRDefault="00B12F37" w:rsidP="001820BF">
      <w:pPr>
        <w:rPr>
          <w:rFonts w:cs="Tahoma"/>
          <w:szCs w:val="24"/>
          <w:lang w:val="es-ES"/>
        </w:rPr>
      </w:pPr>
    </w:p>
    <w:p w14:paraId="491F50B6" w14:textId="63244C78" w:rsidR="001820BF" w:rsidRPr="001820BF" w:rsidRDefault="001820BF" w:rsidP="001820BF">
      <w:pPr>
        <w:rPr>
          <w:rFonts w:cs="Tahoma"/>
          <w:szCs w:val="24"/>
          <w:lang w:val="es-ES"/>
        </w:rPr>
      </w:pPr>
      <w:r w:rsidRPr="001820BF">
        <w:rPr>
          <w:rFonts w:cs="Tahoma"/>
          <w:szCs w:val="24"/>
          <w:lang w:val="es-ES"/>
        </w:rPr>
        <w:t xml:space="preserve">Además, contrario a lo señalado por el Sujeto Obligado, no se logra vislumbrar de qué manera entregar los números placa pudiera poner en riesgo las actividades en materia de seguridad, con las que cuenta el Ayuntamiento, pues como se precisó, </w:t>
      </w:r>
      <w:r w:rsidRPr="001820BF">
        <w:rPr>
          <w:rFonts w:cs="Tahoma"/>
          <w:b/>
          <w:bCs/>
          <w:szCs w:val="24"/>
          <w:u w:val="single"/>
          <w:lang w:val="es-ES"/>
        </w:rPr>
        <w:t>los números de serie y  placas</w:t>
      </w:r>
      <w:r w:rsidRPr="001820BF">
        <w:rPr>
          <w:rFonts w:cs="Tahoma"/>
          <w:szCs w:val="24"/>
          <w:lang w:val="es-ES"/>
        </w:rPr>
        <w:t xml:space="preserve">, no dan cuenta de la forma de actuación, estrategias o el equipo total con el que cuenta la </w:t>
      </w:r>
      <w:r w:rsidR="00B11520" w:rsidRPr="00B11520">
        <w:rPr>
          <w:rFonts w:cs="Tahoma"/>
          <w:szCs w:val="24"/>
          <w:lang w:val="es-ES"/>
        </w:rPr>
        <w:t>Dirección General de Seguridad y Protección</w:t>
      </w:r>
      <w:r w:rsidRPr="001820BF">
        <w:rPr>
          <w:rFonts w:cs="Tahoma"/>
          <w:szCs w:val="24"/>
          <w:lang w:val="es-ES"/>
        </w:rPr>
        <w:t>, tampoco da cuenta de la capacidad de reacción o la forma de organización para prevenir delitos, ni actuaciones en averiguaciones previas, carpetas de investigación o bien, la intervención de comunicaciones privadas; inclusive, en el caso de las placas, son visibles para cualquier persona, por lo que, no se advierte de que manera proporcionar los datos se afecta la seguridad del Municipio.</w:t>
      </w:r>
    </w:p>
    <w:p w14:paraId="64F838A9" w14:textId="77777777" w:rsidR="0013653F" w:rsidRDefault="0013653F" w:rsidP="001820BF">
      <w:pPr>
        <w:pBdr>
          <w:top w:val="nil"/>
          <w:left w:val="nil"/>
          <w:bottom w:val="nil"/>
          <w:right w:val="nil"/>
          <w:between w:val="nil"/>
        </w:pBdr>
        <w:contextualSpacing/>
        <w:rPr>
          <w:rFonts w:eastAsia="Palatino Linotype" w:cs="Palatino Linotype"/>
          <w:color w:val="000000"/>
          <w:szCs w:val="24"/>
        </w:rPr>
      </w:pPr>
    </w:p>
    <w:p w14:paraId="7830A5D3" w14:textId="5F9151B3" w:rsidR="00B91A62" w:rsidRDefault="00D33AF9" w:rsidP="001820BF">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De lo anterior que el número de placas no se considera un dato susceptible de clasificar.</w:t>
      </w:r>
    </w:p>
    <w:p w14:paraId="72A4E8D0" w14:textId="77777777" w:rsidR="005911CF" w:rsidRDefault="005911CF" w:rsidP="00106CEF"/>
    <w:p w14:paraId="33121226" w14:textId="77777777" w:rsidR="0013653F" w:rsidRDefault="0013653F" w:rsidP="0013653F">
      <w:r>
        <w:t xml:space="preserve">Y en lo que respecta al </w:t>
      </w:r>
      <w:r w:rsidRPr="0005342B">
        <w:rPr>
          <w:b/>
          <w:bCs/>
        </w:rPr>
        <w:t>equipamiento y especificaciones de las patrullas</w:t>
      </w:r>
      <w:r>
        <w:t xml:space="preserve">, resulta necesario precisar que las especificaciones las patrulla que pudieran obrar en la información que se ordena entregar, se pueden encontrar datos como el blindaje, sistemas </w:t>
      </w:r>
      <w:r>
        <w:lastRenderedPageBreak/>
        <w:t>de comunicación, armamento, entre otras cuestiones, por lo que, se procede analizar si dicha información es clasificada como reservada.</w:t>
      </w:r>
    </w:p>
    <w:p w14:paraId="574F0A8E" w14:textId="77777777" w:rsidR="0013653F" w:rsidRDefault="0013653F" w:rsidP="0013653F"/>
    <w:p w14:paraId="0E54BFC2" w14:textId="77777777" w:rsidR="0013653F" w:rsidRDefault="0013653F" w:rsidP="0013653F">
      <w:r>
        <w:t>El artículo 140, fracción I, de la Ley de Transparencia y Acceso a la Información Pública del Estado de México y Municipios, (homólogo del artículo 113, fracción I de la Ley General de Transparencia y Acceso a la Información Pública), prevé lo siguiente:</w:t>
      </w:r>
    </w:p>
    <w:p w14:paraId="644D249B" w14:textId="77777777" w:rsidR="0013653F" w:rsidRDefault="0013653F" w:rsidP="0013653F"/>
    <w:p w14:paraId="7E8231CF" w14:textId="77777777" w:rsidR="0013653F" w:rsidRPr="006954E6" w:rsidRDefault="0013653F" w:rsidP="0013653F">
      <w:pPr>
        <w:spacing w:line="276" w:lineRule="auto"/>
        <w:ind w:left="851" w:right="707"/>
        <w:rPr>
          <w:i/>
          <w:iCs/>
          <w:sz w:val="22"/>
          <w:szCs w:val="20"/>
        </w:rPr>
      </w:pPr>
      <w:r w:rsidRPr="006954E6">
        <w:rPr>
          <w:i/>
          <w:iCs/>
          <w:sz w:val="22"/>
          <w:szCs w:val="20"/>
        </w:rPr>
        <w:t>“</w:t>
      </w:r>
      <w:r w:rsidRPr="006954E6">
        <w:rPr>
          <w:b/>
          <w:bCs/>
          <w:i/>
          <w:iCs/>
          <w:sz w:val="22"/>
          <w:szCs w:val="20"/>
        </w:rPr>
        <w:t>Artículo 140</w:t>
      </w:r>
      <w:r w:rsidRPr="006954E6">
        <w:rPr>
          <w:i/>
          <w:iCs/>
          <w:sz w:val="22"/>
          <w:szCs w:val="20"/>
        </w:rPr>
        <w:t xml:space="preserve">. El acceso a la información pública será restringido excepcionalmente, cuando por razones de interés público, ésta sea clasificada como reservada, conforme a los criterios siguientes: </w:t>
      </w:r>
    </w:p>
    <w:p w14:paraId="63BDDACB" w14:textId="77777777" w:rsidR="0013653F" w:rsidRPr="006954E6" w:rsidRDefault="0013653F" w:rsidP="0013653F">
      <w:pPr>
        <w:spacing w:line="276" w:lineRule="auto"/>
        <w:ind w:left="851" w:right="707"/>
        <w:rPr>
          <w:i/>
          <w:iCs/>
          <w:sz w:val="22"/>
          <w:szCs w:val="20"/>
        </w:rPr>
      </w:pPr>
    </w:p>
    <w:p w14:paraId="057F7CAF" w14:textId="77777777" w:rsidR="0013653F" w:rsidRPr="006954E6" w:rsidRDefault="0013653F" w:rsidP="0013653F">
      <w:pPr>
        <w:spacing w:line="276" w:lineRule="auto"/>
        <w:ind w:left="851" w:right="707"/>
        <w:rPr>
          <w:i/>
          <w:iCs/>
          <w:sz w:val="22"/>
          <w:szCs w:val="20"/>
        </w:rPr>
      </w:pPr>
      <w:r w:rsidRPr="006954E6">
        <w:rPr>
          <w:b/>
          <w:bCs/>
          <w:i/>
          <w:iCs/>
          <w:sz w:val="22"/>
          <w:szCs w:val="20"/>
        </w:rPr>
        <w:t>I.</w:t>
      </w:r>
      <w:r w:rsidRPr="006954E6">
        <w:rPr>
          <w:i/>
          <w:iCs/>
          <w:sz w:val="22"/>
          <w:szCs w:val="20"/>
        </w:rPr>
        <w:t xml:space="preserve"> Comprometa la seguridad pública y cuente con un propósito genuino y un efecto demostrable…” </w:t>
      </w:r>
    </w:p>
    <w:p w14:paraId="06DEFE60" w14:textId="77777777" w:rsidR="0013653F" w:rsidRDefault="0013653F" w:rsidP="0013653F"/>
    <w:p w14:paraId="33D15037" w14:textId="77777777" w:rsidR="0013653F" w:rsidRDefault="0013653F" w:rsidP="0013653F">
      <w:r>
        <w:t>De dicho precepto normativo se desprende que podrá clasificarse como información reservada aquella cuya publicación comprometa la seguridad pública y cuente con un propósito genuino y un efecto demostrable.</w:t>
      </w:r>
    </w:p>
    <w:p w14:paraId="7FFF0F50" w14:textId="77777777" w:rsidR="0013653F" w:rsidRDefault="0013653F" w:rsidP="0013653F"/>
    <w:p w14:paraId="76FB7F3F" w14:textId="77777777" w:rsidR="0013653F" w:rsidRDefault="0013653F" w:rsidP="0013653F">
      <w:r>
        <w:t>Por su parte, los Lineamientos Generales en Materia de Clasificación y Desclasificación de la información, así como para la Elaboración de Versiones Públicas -en adelante Lineamientos Generales- disponen:</w:t>
      </w:r>
    </w:p>
    <w:p w14:paraId="294D9896" w14:textId="77777777" w:rsidR="0013653F" w:rsidRDefault="0013653F" w:rsidP="0013653F"/>
    <w:p w14:paraId="20E38058" w14:textId="77777777" w:rsidR="0013653F" w:rsidRPr="0005342B" w:rsidRDefault="0013653F" w:rsidP="0013653F">
      <w:pPr>
        <w:tabs>
          <w:tab w:val="left" w:pos="8505"/>
          <w:tab w:val="left" w:pos="8647"/>
        </w:tabs>
        <w:spacing w:line="276" w:lineRule="auto"/>
        <w:ind w:left="851" w:right="707"/>
        <w:rPr>
          <w:i/>
          <w:iCs/>
          <w:sz w:val="22"/>
          <w:szCs w:val="20"/>
        </w:rPr>
      </w:pPr>
      <w:r w:rsidRPr="0005342B">
        <w:rPr>
          <w:i/>
          <w:iCs/>
          <w:sz w:val="22"/>
          <w:szCs w:val="20"/>
        </w:rPr>
        <w:t>“</w:t>
      </w:r>
      <w:r w:rsidRPr="0005342B">
        <w:rPr>
          <w:b/>
          <w:bCs/>
          <w:i/>
          <w:iCs/>
          <w:sz w:val="22"/>
          <w:szCs w:val="20"/>
        </w:rPr>
        <w:t>Décimo octavo.</w:t>
      </w:r>
      <w:r w:rsidRPr="0005342B">
        <w:rPr>
          <w:i/>
          <w:iCs/>
          <w:sz w:val="22"/>
          <w:szCs w:val="20"/>
        </w:rPr>
        <w:t xml:space="preserve">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w:t>
      </w:r>
      <w:r w:rsidRPr="0005342B">
        <w:rPr>
          <w:i/>
          <w:iCs/>
          <w:sz w:val="22"/>
          <w:szCs w:val="20"/>
        </w:rPr>
        <w:lastRenderedPageBreak/>
        <w:t xml:space="preserve">integridad y el ejercicio de los derechos de las personas, así como para el mantenimiento del orden público. </w:t>
      </w:r>
    </w:p>
    <w:p w14:paraId="52BF7F3E" w14:textId="77777777" w:rsidR="0013653F" w:rsidRPr="0005342B" w:rsidRDefault="0013653F" w:rsidP="0013653F">
      <w:pPr>
        <w:tabs>
          <w:tab w:val="left" w:pos="8505"/>
          <w:tab w:val="left" w:pos="8647"/>
        </w:tabs>
        <w:spacing w:line="276" w:lineRule="auto"/>
        <w:ind w:left="851" w:right="707"/>
        <w:rPr>
          <w:i/>
          <w:iCs/>
          <w:sz w:val="22"/>
          <w:szCs w:val="20"/>
        </w:rPr>
      </w:pPr>
    </w:p>
    <w:p w14:paraId="17814E1C" w14:textId="77777777" w:rsidR="0013653F" w:rsidRPr="0005342B" w:rsidRDefault="0013653F" w:rsidP="0013653F">
      <w:pPr>
        <w:tabs>
          <w:tab w:val="left" w:pos="8505"/>
          <w:tab w:val="left" w:pos="8647"/>
        </w:tabs>
        <w:spacing w:line="276" w:lineRule="auto"/>
        <w:ind w:left="851" w:right="707"/>
        <w:rPr>
          <w:i/>
          <w:iCs/>
          <w:sz w:val="22"/>
          <w:szCs w:val="20"/>
        </w:rPr>
      </w:pPr>
      <w:r w:rsidRPr="0005342B">
        <w:rPr>
          <w:i/>
          <w:iCs/>
          <w:sz w:val="22"/>
          <w:szCs w:val="20"/>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569E40D1" w14:textId="77777777" w:rsidR="0013653F" w:rsidRPr="0005342B" w:rsidRDefault="0013653F" w:rsidP="0013653F">
      <w:pPr>
        <w:tabs>
          <w:tab w:val="left" w:pos="8505"/>
          <w:tab w:val="left" w:pos="8647"/>
        </w:tabs>
        <w:spacing w:line="276" w:lineRule="auto"/>
        <w:ind w:left="851" w:right="707"/>
        <w:rPr>
          <w:i/>
          <w:iCs/>
          <w:sz w:val="22"/>
          <w:szCs w:val="20"/>
        </w:rPr>
      </w:pPr>
    </w:p>
    <w:p w14:paraId="1029780E" w14:textId="77777777" w:rsidR="0013653F" w:rsidRPr="0005342B" w:rsidRDefault="0013653F" w:rsidP="0013653F">
      <w:pPr>
        <w:tabs>
          <w:tab w:val="left" w:pos="8505"/>
          <w:tab w:val="left" w:pos="8647"/>
        </w:tabs>
        <w:spacing w:line="276" w:lineRule="auto"/>
        <w:ind w:left="851" w:right="707"/>
        <w:rPr>
          <w:i/>
          <w:iCs/>
          <w:sz w:val="22"/>
          <w:szCs w:val="20"/>
        </w:rPr>
      </w:pPr>
      <w:r w:rsidRPr="0005342B">
        <w:rPr>
          <w:i/>
          <w:iCs/>
          <w:sz w:val="22"/>
          <w:szCs w:val="20"/>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21EF7AAB" w14:textId="77777777" w:rsidR="0013653F" w:rsidRDefault="0013653F" w:rsidP="0013653F"/>
    <w:p w14:paraId="7B41B3D4" w14:textId="77777777" w:rsidR="0013653F" w:rsidRDefault="0013653F" w:rsidP="0013653F">
      <w:r>
        <w:t xml:space="preserve">Así, es posible observar que podrá clasificarse como información reservada, aquélla que comprometa la seguridad pública o bien, entorpezca los sistemas de coordinación interinstitucional en materia de seguridad pública, menoscabar o dificultar las estrategias contra la evasión de reos o la capacidad de las autoridades para disuadir o prevenir disturbios sociales. </w:t>
      </w:r>
    </w:p>
    <w:p w14:paraId="229CD7AF" w14:textId="77777777" w:rsidR="0013653F" w:rsidRDefault="0013653F" w:rsidP="0013653F"/>
    <w:p w14:paraId="760B1E3A" w14:textId="77777777" w:rsidR="0013653F" w:rsidRDefault="0013653F" w:rsidP="0013653F">
      <w:r>
        <w:t>De la misma manera, será información reservada aquella que revele datos que pudieran ser aprovechados para conocer la capacidad de reacción de las instituciones encargadas de la seguridad pública, sus planes, estrategias, tecnología, información, sistemas de comunicaciones. En ese orden de ideas, el artículo 81 de la Ley de Seguridad del Estado de México, establece lo siguiente:</w:t>
      </w:r>
    </w:p>
    <w:p w14:paraId="2393861E" w14:textId="77777777" w:rsidR="0013653F" w:rsidRDefault="0013653F" w:rsidP="0013653F"/>
    <w:p w14:paraId="6D8CE7DD" w14:textId="77777777" w:rsidR="0013653F" w:rsidRPr="00071BC9" w:rsidRDefault="0013653F" w:rsidP="0013653F">
      <w:pPr>
        <w:tabs>
          <w:tab w:val="left" w:pos="8647"/>
          <w:tab w:val="left" w:pos="8931"/>
        </w:tabs>
        <w:spacing w:line="276" w:lineRule="auto"/>
        <w:ind w:left="851" w:right="707"/>
        <w:rPr>
          <w:i/>
          <w:iCs/>
          <w:sz w:val="22"/>
          <w:szCs w:val="20"/>
        </w:rPr>
      </w:pPr>
      <w:r w:rsidRPr="00071BC9">
        <w:rPr>
          <w:i/>
          <w:iCs/>
          <w:sz w:val="22"/>
          <w:szCs w:val="20"/>
        </w:rPr>
        <w:t>“</w:t>
      </w:r>
      <w:r w:rsidRPr="00071BC9">
        <w:rPr>
          <w:b/>
          <w:bCs/>
          <w:i/>
          <w:iCs/>
          <w:sz w:val="22"/>
          <w:szCs w:val="20"/>
        </w:rPr>
        <w:t>Artículo 81.-</w:t>
      </w:r>
      <w:r w:rsidRPr="00071BC9">
        <w:rPr>
          <w:i/>
          <w:iCs/>
          <w:sz w:val="22"/>
          <w:szCs w:val="20"/>
        </w:rPr>
        <w:t xml:space="preserve"> Toda información para la seguridad pública generada o en poder de Instituciones de Seguridad Pública o de cualquier instancia del Sistema Estatal debe </w:t>
      </w:r>
      <w:r w:rsidRPr="00071BC9">
        <w:rPr>
          <w:i/>
          <w:iCs/>
          <w:sz w:val="22"/>
          <w:szCs w:val="20"/>
        </w:rPr>
        <w:lastRenderedPageBreak/>
        <w:t xml:space="preserve">registrarse, clasificarse y tratarse de conformidad con las disposiciones aplicables. No obstante lo anterior, esta información se considerará reservada en los casos siguientes: </w:t>
      </w:r>
    </w:p>
    <w:p w14:paraId="51A8079D" w14:textId="77777777" w:rsidR="0013653F" w:rsidRPr="00071BC9" w:rsidRDefault="0013653F" w:rsidP="0013653F">
      <w:pPr>
        <w:tabs>
          <w:tab w:val="left" w:pos="8647"/>
          <w:tab w:val="left" w:pos="8931"/>
        </w:tabs>
        <w:spacing w:line="276" w:lineRule="auto"/>
        <w:ind w:left="851" w:right="707"/>
        <w:rPr>
          <w:i/>
          <w:iCs/>
          <w:sz w:val="22"/>
          <w:szCs w:val="20"/>
        </w:rPr>
      </w:pPr>
    </w:p>
    <w:p w14:paraId="3638F577" w14:textId="77777777" w:rsidR="0013653F" w:rsidRPr="00071BC9" w:rsidRDefault="0013653F" w:rsidP="0013653F">
      <w:pPr>
        <w:tabs>
          <w:tab w:val="left" w:pos="8647"/>
          <w:tab w:val="left" w:pos="8931"/>
        </w:tabs>
        <w:spacing w:line="276" w:lineRule="auto"/>
        <w:ind w:left="851" w:right="707"/>
        <w:rPr>
          <w:i/>
          <w:iCs/>
          <w:sz w:val="22"/>
          <w:szCs w:val="20"/>
        </w:rPr>
      </w:pPr>
      <w:r w:rsidRPr="00071BC9">
        <w:rPr>
          <w:b/>
          <w:bCs/>
          <w:i/>
          <w:iCs/>
          <w:sz w:val="22"/>
          <w:szCs w:val="20"/>
        </w:rPr>
        <w:t>I.</w:t>
      </w:r>
      <w:r w:rsidRPr="00071BC9">
        <w:rPr>
          <w:i/>
          <w:iCs/>
          <w:sz w:val="22"/>
          <w:szCs w:val="20"/>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422DB17E" w14:textId="77777777" w:rsidR="0013653F" w:rsidRPr="00071BC9" w:rsidRDefault="0013653F" w:rsidP="0013653F">
      <w:pPr>
        <w:tabs>
          <w:tab w:val="left" w:pos="8647"/>
          <w:tab w:val="left" w:pos="8931"/>
        </w:tabs>
        <w:spacing w:line="276" w:lineRule="auto"/>
        <w:ind w:left="851" w:right="707"/>
        <w:rPr>
          <w:i/>
          <w:iCs/>
          <w:sz w:val="22"/>
          <w:szCs w:val="20"/>
        </w:rPr>
      </w:pPr>
    </w:p>
    <w:p w14:paraId="6DFF11C0" w14:textId="77777777" w:rsidR="0013653F" w:rsidRPr="00071BC9" w:rsidRDefault="0013653F" w:rsidP="0013653F">
      <w:pPr>
        <w:tabs>
          <w:tab w:val="left" w:pos="8647"/>
          <w:tab w:val="left" w:pos="8931"/>
        </w:tabs>
        <w:spacing w:line="276" w:lineRule="auto"/>
        <w:ind w:left="851" w:right="707"/>
        <w:rPr>
          <w:i/>
          <w:iCs/>
          <w:sz w:val="22"/>
          <w:szCs w:val="20"/>
        </w:rPr>
      </w:pPr>
      <w:r w:rsidRPr="00071BC9">
        <w:rPr>
          <w:b/>
          <w:bCs/>
          <w:i/>
          <w:iCs/>
          <w:sz w:val="22"/>
          <w:szCs w:val="20"/>
        </w:rPr>
        <w:t>II.</w:t>
      </w:r>
      <w:r w:rsidRPr="00071BC9">
        <w:rPr>
          <w:i/>
          <w:iCs/>
          <w:sz w:val="22"/>
          <w:szCs w:val="20"/>
        </w:rPr>
        <w:t xml:space="preserve"> Aquella cuya revelación pueda ser utilizada para actualizar o potenciar una amenaza a la seguridad pública o a las instituciones del Estado de México; </w:t>
      </w:r>
    </w:p>
    <w:p w14:paraId="6D58F0ED" w14:textId="77777777" w:rsidR="0013653F" w:rsidRPr="00071BC9" w:rsidRDefault="0013653F" w:rsidP="0013653F">
      <w:pPr>
        <w:tabs>
          <w:tab w:val="left" w:pos="8647"/>
          <w:tab w:val="left" w:pos="8931"/>
        </w:tabs>
        <w:spacing w:line="276" w:lineRule="auto"/>
        <w:ind w:left="851" w:right="707"/>
        <w:rPr>
          <w:i/>
          <w:iCs/>
          <w:sz w:val="22"/>
          <w:szCs w:val="20"/>
        </w:rPr>
      </w:pPr>
      <w:r w:rsidRPr="00071BC9">
        <w:rPr>
          <w:i/>
          <w:iCs/>
          <w:sz w:val="22"/>
          <w:szCs w:val="20"/>
        </w:rPr>
        <w:t>…</w:t>
      </w:r>
    </w:p>
    <w:p w14:paraId="081FAFCF" w14:textId="77777777" w:rsidR="0013653F" w:rsidRPr="00071BC9" w:rsidRDefault="0013653F" w:rsidP="0013653F">
      <w:pPr>
        <w:tabs>
          <w:tab w:val="left" w:pos="8647"/>
          <w:tab w:val="left" w:pos="8931"/>
        </w:tabs>
        <w:spacing w:line="276" w:lineRule="auto"/>
        <w:ind w:left="851" w:right="707"/>
        <w:rPr>
          <w:i/>
          <w:iCs/>
          <w:sz w:val="22"/>
          <w:szCs w:val="20"/>
        </w:rPr>
      </w:pPr>
      <w:r w:rsidRPr="00071BC9">
        <w:rPr>
          <w:b/>
          <w:bCs/>
          <w:i/>
          <w:iCs/>
          <w:sz w:val="22"/>
          <w:szCs w:val="20"/>
        </w:rPr>
        <w:t>IV.</w:t>
      </w:r>
      <w:r w:rsidRPr="00071BC9">
        <w:rPr>
          <w:i/>
          <w:iCs/>
          <w:sz w:val="22"/>
          <w:szCs w:val="20"/>
        </w:rPr>
        <w:t xml:space="preserve"> La que sea producto de una intervención de comunicaciones privadas autorizadas conforme a la Constitución Federal y las disposiciones legales correspondientes; y </w:t>
      </w:r>
    </w:p>
    <w:p w14:paraId="42A8477B" w14:textId="77777777" w:rsidR="0013653F" w:rsidRPr="00071BC9" w:rsidRDefault="0013653F" w:rsidP="0013653F">
      <w:pPr>
        <w:tabs>
          <w:tab w:val="left" w:pos="8647"/>
          <w:tab w:val="left" w:pos="8931"/>
        </w:tabs>
        <w:spacing w:line="276" w:lineRule="auto"/>
        <w:ind w:left="851" w:right="707"/>
        <w:rPr>
          <w:i/>
          <w:iCs/>
          <w:sz w:val="22"/>
          <w:szCs w:val="20"/>
        </w:rPr>
      </w:pPr>
    </w:p>
    <w:p w14:paraId="4CCB04C3" w14:textId="77777777" w:rsidR="0013653F" w:rsidRPr="00071BC9" w:rsidRDefault="0013653F" w:rsidP="0013653F">
      <w:pPr>
        <w:tabs>
          <w:tab w:val="left" w:pos="8647"/>
          <w:tab w:val="left" w:pos="8931"/>
        </w:tabs>
        <w:spacing w:line="276" w:lineRule="auto"/>
        <w:ind w:left="851" w:right="707"/>
        <w:rPr>
          <w:i/>
          <w:iCs/>
          <w:sz w:val="22"/>
          <w:szCs w:val="20"/>
        </w:rPr>
      </w:pPr>
      <w:r w:rsidRPr="00071BC9">
        <w:rPr>
          <w:b/>
          <w:bCs/>
          <w:i/>
          <w:iCs/>
          <w:sz w:val="22"/>
          <w:szCs w:val="20"/>
        </w:rPr>
        <w:t>V.</w:t>
      </w:r>
      <w:r w:rsidRPr="00071BC9">
        <w:rPr>
          <w:i/>
          <w:iCs/>
          <w:sz w:val="22"/>
          <w:szCs w:val="20"/>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238286D5" w14:textId="77777777" w:rsidR="0013653F" w:rsidRDefault="0013653F" w:rsidP="0013653F"/>
    <w:p w14:paraId="617B529F" w14:textId="77777777" w:rsidR="0013653F" w:rsidRDefault="0013653F" w:rsidP="0013653F">
      <w:r>
        <w:t>De lo anterior, se advierte que es información reservada, aquella que pueda revelar las normas, procedimientos, métodos, fuentes, técnicas, sistemas,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531D9546" w14:textId="77777777" w:rsidR="0013653F" w:rsidRDefault="0013653F" w:rsidP="0013653F"/>
    <w:p w14:paraId="30F46D68" w14:textId="77777777" w:rsidR="0013653F" w:rsidRDefault="0013653F" w:rsidP="0013653F">
      <w:r>
        <w:t xml:space="preserve">Ahora bien, este Instituto advierte que proporcionar la especificaciones de las patrulla, la tecnología, sistemas y equipos, con los que cuentan las instituciones para el combate a la delincuencia, pues al proporcionar información sobre armamento, blindaje y radios con </w:t>
      </w:r>
      <w:r>
        <w:lastRenderedPageBreak/>
        <w:t>los que cuentan las patrullas adquiridas, se estaría dando cuenta de los aparatos que se utilizan para estar en comunicación los policías municipales, así como, el equipo y armamento especial, con el que cuentan los vehículos, y que es utilizado para mantener la seguridad dentro del territorio del Municipio.</w:t>
      </w:r>
    </w:p>
    <w:p w14:paraId="2C15F37E" w14:textId="77777777" w:rsidR="0013653F" w:rsidRDefault="0013653F" w:rsidP="0013653F"/>
    <w:p w14:paraId="612AF1E7" w14:textId="77777777" w:rsidR="0013653F" w:rsidRDefault="0013653F" w:rsidP="0013653F">
      <w:r>
        <w:t>Incluso, dar a conocer las especificaciones de las patrullas, podría ocasionar que los entes delincuenciales busquen clonar dichos vehículos, con el fin de aumentar la inseguridad, o bien, podría ser utilizada dicha información para buscar las debilidades de las mismas y poderse aprovechar de dichas situaciones para realizar diversos delitos, lo cual va en detrimento de la paz y orden social.</w:t>
      </w:r>
    </w:p>
    <w:p w14:paraId="478F0F8C" w14:textId="77777777" w:rsidR="0013653F" w:rsidRDefault="0013653F" w:rsidP="0013653F"/>
    <w:p w14:paraId="56544586" w14:textId="77777777" w:rsidR="0013653F" w:rsidRDefault="0013653F" w:rsidP="0013653F">
      <w:r>
        <w:t>Conforme a lo anterior, se puede concluir que proporcionar información de las características de las patrullas podría comprometer la seguridad pública, al poner en peligro las funciones  tendientes a preservar y resguardar la vida, la salud, la integridad y el ejercicio de los derechos de las personas, así como para el mantenimiento del orden público, toda vez que da cuenta de las tecnologías, equipos y sistemas de las instituciones y por lo tanto, acredita la causal de clasificación prevista en el artículo 140, fracción I de la Ley de Transparencia y Acceso a la Información Pública del Estado de México, por lo tanto, si procede su reserva.</w:t>
      </w:r>
    </w:p>
    <w:p w14:paraId="79FC1372" w14:textId="77777777" w:rsidR="0013653F" w:rsidRDefault="0013653F" w:rsidP="0013653F"/>
    <w:p w14:paraId="270F74E1" w14:textId="7DF3E8FD" w:rsidR="0055094F" w:rsidRPr="0055094F" w:rsidRDefault="0055094F" w:rsidP="0055094F">
      <w:pPr>
        <w:spacing w:after="160"/>
        <w:rPr>
          <w:rFonts w:eastAsia="Times New Roman" w:cs="Arial"/>
          <w:b/>
          <w:sz w:val="28"/>
          <w:szCs w:val="24"/>
          <w:lang w:val="es-ES" w:eastAsia="es-ES"/>
        </w:rPr>
      </w:pPr>
      <w:r w:rsidRPr="0055094F">
        <w:rPr>
          <w:rFonts w:eastAsia="Times New Roman" w:cs="Arial"/>
          <w:b/>
          <w:sz w:val="28"/>
          <w:szCs w:val="24"/>
          <w:lang w:val="es-ES" w:eastAsia="es-ES"/>
        </w:rPr>
        <w:t>De la Versión Pública.</w:t>
      </w:r>
    </w:p>
    <w:p w14:paraId="170390F1" w14:textId="77777777" w:rsidR="0055094F" w:rsidRPr="0055094F" w:rsidRDefault="0055094F" w:rsidP="0055094F">
      <w:pPr>
        <w:spacing w:after="160"/>
        <w:rPr>
          <w:rFonts w:eastAsiaTheme="minorHAnsi" w:cstheme="minorBidi"/>
          <w:szCs w:val="24"/>
          <w:lang w:val="es-MX" w:eastAsia="en-US"/>
        </w:rPr>
      </w:pPr>
      <w:r w:rsidRPr="0055094F">
        <w:rPr>
          <w:rFonts w:eastAsiaTheme="minorHAnsi" w:cstheme="minorBidi"/>
          <w:bCs/>
          <w:szCs w:val="24"/>
          <w:lang w:val="es-MX" w:eastAsia="en-US"/>
        </w:rPr>
        <w:lastRenderedPageBreak/>
        <w:t>A este respecto, los</w:t>
      </w:r>
      <w:r w:rsidRPr="0055094F">
        <w:rPr>
          <w:rFonts w:eastAsiaTheme="minorHAnsi" w:cstheme="minorBidi"/>
          <w:szCs w:val="24"/>
          <w:lang w:val="es-MX" w:eastAsia="en-US"/>
        </w:rPr>
        <w:t xml:space="preserve"> artículos 3, fracciones IX, XX, XXI y XLV; 51 y 52 de la Ley de Transparencia y Acceso a la Información Pública del Estado de México y Municipios establecen:</w:t>
      </w:r>
    </w:p>
    <w:p w14:paraId="7EDC1FAD"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Arial"/>
          <w:b/>
          <w:bCs/>
          <w:i/>
          <w:noProof/>
          <w:sz w:val="22"/>
          <w:lang w:val="es-MX" w:eastAsia="en-US"/>
        </w:rPr>
        <w:t>“</w:t>
      </w:r>
      <w:r w:rsidRPr="0055094F">
        <w:rPr>
          <w:rFonts w:eastAsiaTheme="minorHAnsi" w:cs="Arial"/>
          <w:b/>
          <w:bCs/>
          <w:i/>
          <w:sz w:val="22"/>
          <w:lang w:val="es-MX" w:eastAsia="en-US"/>
        </w:rPr>
        <w:t xml:space="preserve">Artículo 3. </w:t>
      </w:r>
      <w:r w:rsidRPr="0055094F">
        <w:rPr>
          <w:rFonts w:eastAsiaTheme="minorHAnsi" w:cstheme="minorBidi"/>
          <w:i/>
          <w:sz w:val="22"/>
          <w:lang w:val="es-MX" w:eastAsia="en-US"/>
        </w:rPr>
        <w:t xml:space="preserve">Para los efectos de la presente Ley se entenderá por: </w:t>
      </w:r>
    </w:p>
    <w:p w14:paraId="5DB81D8B" w14:textId="77777777" w:rsidR="0055094F" w:rsidRPr="0055094F" w:rsidRDefault="0055094F" w:rsidP="0055094F">
      <w:pPr>
        <w:spacing w:after="160" w:line="259" w:lineRule="auto"/>
        <w:ind w:left="567" w:right="567"/>
        <w:rPr>
          <w:rFonts w:eastAsiaTheme="minorHAnsi" w:cs="Arial"/>
          <w:i/>
          <w:sz w:val="22"/>
          <w:lang w:val="es-MX" w:eastAsia="en-US"/>
        </w:rPr>
      </w:pPr>
      <w:r w:rsidRPr="0055094F">
        <w:rPr>
          <w:rFonts w:eastAsiaTheme="minorHAnsi" w:cs="Arial"/>
          <w:b/>
          <w:i/>
          <w:sz w:val="22"/>
          <w:lang w:val="es-MX" w:eastAsia="en-US"/>
        </w:rPr>
        <w:t>IX.</w:t>
      </w:r>
      <w:r w:rsidRPr="0055094F">
        <w:rPr>
          <w:rFonts w:eastAsiaTheme="minorHAnsi" w:cs="Arial"/>
          <w:i/>
          <w:sz w:val="22"/>
          <w:lang w:val="es-MX" w:eastAsia="en-US"/>
        </w:rPr>
        <w:t xml:space="preserve"> </w:t>
      </w:r>
      <w:r w:rsidRPr="0055094F">
        <w:rPr>
          <w:rFonts w:eastAsiaTheme="minorHAnsi" w:cs="Arial"/>
          <w:b/>
          <w:i/>
          <w:sz w:val="22"/>
          <w:lang w:val="es-MX" w:eastAsia="en-US"/>
        </w:rPr>
        <w:t xml:space="preserve">Datos personales: </w:t>
      </w:r>
      <w:r w:rsidRPr="0055094F">
        <w:rPr>
          <w:rFonts w:eastAsiaTheme="minorHAnsi" w:cs="Arial"/>
          <w:i/>
          <w:sz w:val="22"/>
          <w:lang w:val="es-MX" w:eastAsia="en-US"/>
        </w:rPr>
        <w:t xml:space="preserve">La información concerniente a una persona, identificada o identificable según lo dispuesto por la Ley de Protección de Datos Personales del Estado de México; </w:t>
      </w:r>
    </w:p>
    <w:p w14:paraId="7B523456" w14:textId="77777777" w:rsidR="0055094F" w:rsidRPr="0055094F" w:rsidRDefault="0055094F" w:rsidP="0055094F">
      <w:pPr>
        <w:spacing w:after="160" w:line="259" w:lineRule="auto"/>
        <w:ind w:left="567" w:right="567"/>
        <w:rPr>
          <w:rFonts w:eastAsiaTheme="minorHAnsi" w:cs="Arial"/>
          <w:i/>
          <w:sz w:val="22"/>
          <w:lang w:val="es-MX" w:eastAsia="en-US"/>
        </w:rPr>
      </w:pPr>
      <w:r w:rsidRPr="0055094F">
        <w:rPr>
          <w:rFonts w:eastAsiaTheme="minorHAnsi" w:cs="Arial"/>
          <w:b/>
          <w:i/>
          <w:sz w:val="22"/>
          <w:lang w:val="es-MX" w:eastAsia="en-US"/>
        </w:rPr>
        <w:t>XX.</w:t>
      </w:r>
      <w:r w:rsidRPr="0055094F">
        <w:rPr>
          <w:rFonts w:eastAsiaTheme="minorHAnsi" w:cs="Arial"/>
          <w:i/>
          <w:sz w:val="22"/>
          <w:lang w:val="es-MX" w:eastAsia="en-US"/>
        </w:rPr>
        <w:t xml:space="preserve"> </w:t>
      </w:r>
      <w:r w:rsidRPr="0055094F">
        <w:rPr>
          <w:rFonts w:eastAsiaTheme="minorHAnsi" w:cs="Arial"/>
          <w:b/>
          <w:i/>
          <w:sz w:val="22"/>
          <w:lang w:val="es-MX" w:eastAsia="en-US"/>
        </w:rPr>
        <w:t>Información clasificada:</w:t>
      </w:r>
      <w:r w:rsidRPr="0055094F">
        <w:rPr>
          <w:rFonts w:eastAsiaTheme="minorHAnsi" w:cs="Arial"/>
          <w:i/>
          <w:sz w:val="22"/>
          <w:lang w:val="es-MX" w:eastAsia="en-US"/>
        </w:rPr>
        <w:t xml:space="preserve"> Aquella considerada por la presente Ley como reservada o confidencial; </w:t>
      </w:r>
    </w:p>
    <w:p w14:paraId="1BAEB517" w14:textId="77777777" w:rsidR="0055094F" w:rsidRPr="0055094F" w:rsidRDefault="0055094F" w:rsidP="0055094F">
      <w:pPr>
        <w:spacing w:after="160" w:line="259" w:lineRule="auto"/>
        <w:ind w:left="567" w:right="567"/>
        <w:rPr>
          <w:rFonts w:eastAsiaTheme="minorHAnsi" w:cs="Arial"/>
          <w:i/>
          <w:sz w:val="22"/>
          <w:lang w:val="es-MX" w:eastAsia="en-US"/>
        </w:rPr>
      </w:pPr>
      <w:r w:rsidRPr="0055094F">
        <w:rPr>
          <w:rFonts w:eastAsiaTheme="minorHAnsi" w:cs="Arial"/>
          <w:b/>
          <w:i/>
          <w:sz w:val="22"/>
          <w:lang w:val="es-MX" w:eastAsia="en-US"/>
        </w:rPr>
        <w:t>XXI.</w:t>
      </w:r>
      <w:r w:rsidRPr="0055094F">
        <w:rPr>
          <w:rFonts w:eastAsiaTheme="minorHAnsi" w:cs="Arial"/>
          <w:i/>
          <w:sz w:val="22"/>
          <w:lang w:val="es-MX" w:eastAsia="en-US"/>
        </w:rPr>
        <w:t xml:space="preserve"> </w:t>
      </w:r>
      <w:r w:rsidRPr="0055094F">
        <w:rPr>
          <w:rFonts w:eastAsiaTheme="minorHAnsi" w:cs="Arial"/>
          <w:b/>
          <w:i/>
          <w:sz w:val="22"/>
          <w:lang w:val="es-MX" w:eastAsia="en-US"/>
        </w:rPr>
        <w:t>Información confidencial</w:t>
      </w:r>
      <w:r w:rsidRPr="0055094F">
        <w:rPr>
          <w:rFonts w:eastAsiaTheme="minorHAnsi" w:cs="Arial"/>
          <w:i/>
          <w:sz w:val="22"/>
          <w:lang w:val="es-MX" w:eastAsia="en-U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865F1EC" w14:textId="77777777" w:rsidR="0055094F" w:rsidRPr="0055094F" w:rsidRDefault="0055094F" w:rsidP="0055094F">
      <w:pPr>
        <w:spacing w:after="160" w:line="259" w:lineRule="auto"/>
        <w:ind w:left="567" w:right="567"/>
        <w:rPr>
          <w:rFonts w:eastAsiaTheme="minorHAnsi" w:cs="Arial"/>
          <w:i/>
          <w:sz w:val="22"/>
          <w:lang w:val="es-MX" w:eastAsia="en-US"/>
        </w:rPr>
      </w:pPr>
      <w:r w:rsidRPr="0055094F">
        <w:rPr>
          <w:rFonts w:eastAsiaTheme="minorHAnsi" w:cs="Arial"/>
          <w:b/>
          <w:i/>
          <w:sz w:val="22"/>
          <w:lang w:val="es-MX" w:eastAsia="en-US"/>
        </w:rPr>
        <w:t>XLV. Versión pública:</w:t>
      </w:r>
      <w:r w:rsidRPr="0055094F">
        <w:rPr>
          <w:rFonts w:eastAsiaTheme="minorHAnsi" w:cs="Arial"/>
          <w:i/>
          <w:sz w:val="22"/>
          <w:lang w:val="es-MX" w:eastAsia="en-US"/>
        </w:rPr>
        <w:t xml:space="preserve"> Documento en el que se elimine, suprime o borra la información clasificada como reservada o confidencial para permitir su acceso. </w:t>
      </w:r>
    </w:p>
    <w:p w14:paraId="19FEB7EA" w14:textId="77777777" w:rsidR="0055094F" w:rsidRPr="0055094F" w:rsidRDefault="0055094F" w:rsidP="0055094F">
      <w:pPr>
        <w:spacing w:after="160" w:line="259" w:lineRule="auto"/>
        <w:ind w:left="567" w:right="567"/>
        <w:rPr>
          <w:rFonts w:eastAsiaTheme="minorHAnsi" w:cs="Arial"/>
          <w:i/>
          <w:sz w:val="22"/>
          <w:lang w:val="es-MX" w:eastAsia="en-US"/>
        </w:rPr>
      </w:pPr>
    </w:p>
    <w:p w14:paraId="5BE242EE" w14:textId="77777777" w:rsidR="0055094F" w:rsidRPr="0055094F" w:rsidRDefault="0055094F" w:rsidP="0055094F">
      <w:pPr>
        <w:spacing w:after="160" w:line="259" w:lineRule="auto"/>
        <w:ind w:left="567" w:right="567"/>
        <w:rPr>
          <w:rFonts w:eastAsiaTheme="minorHAnsi" w:cs="Arial"/>
          <w:i/>
          <w:sz w:val="22"/>
          <w:lang w:val="es-MX" w:eastAsia="en-US"/>
        </w:rPr>
      </w:pPr>
      <w:r w:rsidRPr="0055094F">
        <w:rPr>
          <w:rFonts w:eastAsiaTheme="minorHAnsi" w:cs="Arial"/>
          <w:b/>
          <w:i/>
          <w:sz w:val="22"/>
          <w:lang w:val="es-MX" w:eastAsia="en-US"/>
        </w:rPr>
        <w:t>Artículo 51.</w:t>
      </w:r>
      <w:r w:rsidRPr="0055094F">
        <w:rPr>
          <w:rFonts w:eastAsiaTheme="minorHAnsi" w:cs="Arial"/>
          <w:i/>
          <w:sz w:val="22"/>
          <w:lang w:val="es-MX" w:eastAsia="en-U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5094F">
        <w:rPr>
          <w:rFonts w:eastAsiaTheme="minorHAnsi" w:cs="Arial"/>
          <w:b/>
          <w:i/>
          <w:sz w:val="22"/>
          <w:lang w:val="es-MX" w:eastAsia="en-US"/>
        </w:rPr>
        <w:t xml:space="preserve">y tendrá la responsabilidad de verificar en cada caso que la misma no sea confidencial o reservada. </w:t>
      </w:r>
      <w:r w:rsidRPr="0055094F">
        <w:rPr>
          <w:rFonts w:eastAsiaTheme="minorHAnsi" w:cs="Arial"/>
          <w:i/>
          <w:sz w:val="22"/>
          <w:lang w:val="es-MX" w:eastAsia="en-US"/>
        </w:rPr>
        <w:t xml:space="preserve">Dicha Unidad contará con las facultades internas necesarias para gestionar la atención a las solicitudes de información en los términos de la Ley General y la presente Ley. </w:t>
      </w:r>
    </w:p>
    <w:p w14:paraId="122E83C6" w14:textId="77777777" w:rsidR="0055094F" w:rsidRPr="0055094F" w:rsidRDefault="0055094F" w:rsidP="0055094F">
      <w:pPr>
        <w:spacing w:after="160" w:line="259" w:lineRule="auto"/>
        <w:ind w:left="567" w:right="567"/>
        <w:rPr>
          <w:rFonts w:eastAsiaTheme="minorHAnsi" w:cs="Arial"/>
          <w:i/>
          <w:sz w:val="22"/>
          <w:lang w:val="es-MX" w:eastAsia="en-US"/>
        </w:rPr>
      </w:pPr>
    </w:p>
    <w:p w14:paraId="1D81F835" w14:textId="77777777" w:rsidR="0055094F" w:rsidRPr="0055094F" w:rsidRDefault="0055094F" w:rsidP="0055094F">
      <w:pPr>
        <w:spacing w:after="160" w:line="259" w:lineRule="auto"/>
        <w:ind w:left="567" w:right="567"/>
        <w:rPr>
          <w:rFonts w:eastAsiaTheme="minorHAnsi" w:cs="Arial"/>
          <w:bCs/>
          <w:noProof/>
          <w:sz w:val="22"/>
          <w:lang w:val="es-MX" w:eastAsia="en-US"/>
        </w:rPr>
      </w:pPr>
      <w:r w:rsidRPr="0055094F">
        <w:rPr>
          <w:rFonts w:eastAsiaTheme="minorHAnsi" w:cs="Arial"/>
          <w:b/>
          <w:i/>
          <w:sz w:val="22"/>
          <w:lang w:val="es-MX" w:eastAsia="en-US"/>
        </w:rPr>
        <w:t>Artículo 52.</w:t>
      </w:r>
      <w:r w:rsidRPr="0055094F">
        <w:rPr>
          <w:rFonts w:eastAsiaTheme="minorHAnsi" w:cs="Arial"/>
          <w:i/>
          <w:sz w:val="22"/>
          <w:lang w:val="es-MX" w:eastAsia="en-U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55094F">
        <w:rPr>
          <w:rFonts w:eastAsiaTheme="minorHAnsi" w:cs="Arial"/>
          <w:bCs/>
          <w:i/>
          <w:noProof/>
          <w:sz w:val="22"/>
          <w:lang w:val="es-MX" w:eastAsia="en-US"/>
        </w:rPr>
        <w:t>”</w:t>
      </w:r>
    </w:p>
    <w:p w14:paraId="1E1BC25A" w14:textId="77777777" w:rsidR="0055094F" w:rsidRPr="0055094F" w:rsidRDefault="0055094F" w:rsidP="0055094F">
      <w:pPr>
        <w:spacing w:after="160"/>
        <w:rPr>
          <w:rFonts w:eastAsiaTheme="minorHAnsi" w:cstheme="minorBidi"/>
          <w:szCs w:val="24"/>
          <w:lang w:val="es-MX" w:eastAsia="en-US"/>
        </w:rPr>
      </w:pPr>
    </w:p>
    <w:p w14:paraId="29FBB9E8" w14:textId="77777777" w:rsidR="0055094F" w:rsidRPr="0055094F" w:rsidRDefault="0055094F" w:rsidP="0055094F">
      <w:pPr>
        <w:spacing w:after="160"/>
        <w:rPr>
          <w:rFonts w:eastAsiaTheme="minorHAnsi" w:cstheme="minorBidi"/>
          <w:szCs w:val="24"/>
          <w:lang w:val="es-MX" w:eastAsia="en-US"/>
        </w:rPr>
      </w:pPr>
      <w:r w:rsidRPr="0055094F">
        <w:rPr>
          <w:rFonts w:eastAsiaTheme="minorHAnsi" w:cstheme="minorBidi"/>
          <w:szCs w:val="24"/>
          <w:lang w:val="es-MX" w:eastAsia="en-U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w:t>
      </w:r>
    </w:p>
    <w:p w14:paraId="3917D080" w14:textId="77777777" w:rsidR="0055094F" w:rsidRPr="0055094F" w:rsidRDefault="0055094F" w:rsidP="0055094F">
      <w:pPr>
        <w:spacing w:after="160"/>
        <w:rPr>
          <w:rFonts w:eastAsiaTheme="minorHAnsi" w:cstheme="minorBidi"/>
          <w:szCs w:val="24"/>
          <w:lang w:val="es-MX" w:eastAsia="en-US"/>
        </w:rPr>
      </w:pPr>
    </w:p>
    <w:p w14:paraId="61A68275" w14:textId="77777777" w:rsidR="0055094F" w:rsidRPr="0055094F" w:rsidRDefault="0055094F" w:rsidP="0055094F">
      <w:pPr>
        <w:spacing w:after="160"/>
        <w:rPr>
          <w:rFonts w:eastAsiaTheme="minorHAnsi" w:cstheme="minorBidi"/>
          <w:szCs w:val="24"/>
          <w:lang w:val="es-MX" w:eastAsia="en-US"/>
        </w:rPr>
      </w:pPr>
      <w:r w:rsidRPr="0055094F">
        <w:rPr>
          <w:rFonts w:eastAsiaTheme="minorHAnsi" w:cstheme="minorBidi"/>
          <w:szCs w:val="24"/>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w:t>
      </w:r>
    </w:p>
    <w:p w14:paraId="4BE7B90A" w14:textId="77777777" w:rsidR="0055094F" w:rsidRPr="0055094F" w:rsidRDefault="0055094F" w:rsidP="0055094F">
      <w:pPr>
        <w:spacing w:after="160"/>
        <w:rPr>
          <w:rFonts w:eastAsiaTheme="minorHAnsi" w:cstheme="minorBidi"/>
          <w:szCs w:val="24"/>
          <w:lang w:val="es-MX" w:eastAsia="en-US"/>
        </w:rPr>
      </w:pPr>
    </w:p>
    <w:p w14:paraId="13B29C1D" w14:textId="77777777" w:rsidR="0055094F" w:rsidRPr="0055094F" w:rsidRDefault="0055094F" w:rsidP="0055094F">
      <w:pPr>
        <w:spacing w:after="160"/>
        <w:rPr>
          <w:rFonts w:eastAsia="Arial Unicode MS" w:cstheme="minorBidi"/>
          <w:szCs w:val="24"/>
          <w:lang w:val="es-MX" w:eastAsia="en-US"/>
        </w:rPr>
      </w:pPr>
      <w:r w:rsidRPr="0055094F">
        <w:rPr>
          <w:rFonts w:eastAsia="Arial Unicode MS" w:cstheme="minorBidi"/>
          <w:szCs w:val="24"/>
          <w:lang w:val="es-MX" w:eastAsia="en-U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55094F">
        <w:rPr>
          <w:rFonts w:eastAsia="Arial Unicode MS" w:cstheme="minorBidi"/>
          <w:color w:val="000000"/>
          <w:szCs w:val="24"/>
          <w:lang w:val="es-MX" w:eastAsia="en-US"/>
        </w:rPr>
        <w:t>el Sujeto Obligado</w:t>
      </w:r>
      <w:r w:rsidRPr="0055094F">
        <w:rPr>
          <w:rFonts w:eastAsia="Arial Unicode MS" w:cstheme="minorBidi"/>
          <w:szCs w:val="24"/>
          <w:lang w:val="es-MX" w:eastAsia="en-US"/>
        </w:rPr>
        <w:t xml:space="preserve">, en ese contexto, todo dato personal susceptible de clasificación debe ser protegido. </w:t>
      </w:r>
    </w:p>
    <w:p w14:paraId="461BB217" w14:textId="77777777" w:rsidR="0055094F" w:rsidRPr="0055094F" w:rsidRDefault="0055094F" w:rsidP="0055094F">
      <w:pPr>
        <w:spacing w:after="160"/>
        <w:rPr>
          <w:rFonts w:eastAsia="Arial Unicode MS" w:cstheme="minorBidi"/>
          <w:color w:val="000000"/>
          <w:szCs w:val="24"/>
          <w:lang w:val="es-MX" w:eastAsia="en-US"/>
        </w:rPr>
      </w:pPr>
    </w:p>
    <w:p w14:paraId="2F8C06FB" w14:textId="77777777" w:rsidR="0055094F" w:rsidRPr="0055094F" w:rsidRDefault="0055094F" w:rsidP="0055094F">
      <w:pPr>
        <w:spacing w:after="160"/>
        <w:rPr>
          <w:rFonts w:eastAsiaTheme="minorHAnsi" w:cs="Arial"/>
          <w:szCs w:val="24"/>
          <w:lang w:val="es-MX" w:eastAsia="en-US"/>
        </w:rPr>
      </w:pPr>
      <w:r w:rsidRPr="0055094F">
        <w:rPr>
          <w:rFonts w:eastAsiaTheme="minorHAnsi" w:cs="Arial"/>
          <w:szCs w:val="24"/>
          <w:lang w:val="es-MX" w:eastAsia="en-US"/>
        </w:rPr>
        <w:lastRenderedPageBreak/>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29F490DE" w14:textId="77777777" w:rsidR="0055094F" w:rsidRPr="0055094F" w:rsidRDefault="0055094F" w:rsidP="0055094F">
      <w:pPr>
        <w:spacing w:after="160" w:line="259" w:lineRule="auto"/>
        <w:ind w:left="567" w:right="567"/>
        <w:rPr>
          <w:rFonts w:eastAsiaTheme="minorHAnsi" w:cs="Arial"/>
          <w:i/>
          <w:sz w:val="22"/>
          <w:lang w:val="es-MX" w:eastAsia="en-US"/>
        </w:rPr>
      </w:pPr>
      <w:r w:rsidRPr="0055094F">
        <w:rPr>
          <w:rFonts w:eastAsiaTheme="minorHAnsi" w:cs="Arial"/>
          <w:i/>
          <w:sz w:val="22"/>
          <w:lang w:val="es-MX" w:eastAsia="en-US"/>
        </w:rPr>
        <w:t>"</w:t>
      </w:r>
      <w:r w:rsidRPr="0055094F">
        <w:rPr>
          <w:rFonts w:eastAsiaTheme="minorHAnsi" w:cs="Arial"/>
          <w:b/>
          <w:i/>
          <w:sz w:val="22"/>
          <w:lang w:val="es-MX" w:eastAsia="en-US"/>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55094F">
        <w:rPr>
          <w:rFonts w:eastAsiaTheme="minorHAnsi" w:cs="Arial"/>
          <w:i/>
          <w:sz w:val="22"/>
          <w:lang w:val="es-MX" w:eastAsia="en-US"/>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2463C3D0" w14:textId="77777777" w:rsidR="008422D2" w:rsidRDefault="008422D2" w:rsidP="008422D2">
      <w:pPr>
        <w:rPr>
          <w:rFonts w:eastAsiaTheme="minorHAnsi" w:cs="Arial"/>
          <w:szCs w:val="24"/>
          <w:lang w:val="es-MX" w:eastAsia="en-US"/>
        </w:rPr>
      </w:pPr>
    </w:p>
    <w:p w14:paraId="26666BA4" w14:textId="7B87D0D7" w:rsidR="0055094F" w:rsidRPr="0055094F" w:rsidRDefault="0055094F" w:rsidP="0055094F">
      <w:pPr>
        <w:spacing w:after="160"/>
        <w:rPr>
          <w:rFonts w:eastAsiaTheme="minorHAnsi" w:cs="Arial"/>
          <w:szCs w:val="24"/>
          <w:lang w:val="es-MX" w:eastAsia="en-US"/>
        </w:rPr>
      </w:pPr>
      <w:r w:rsidRPr="0055094F">
        <w:rPr>
          <w:rFonts w:eastAsiaTheme="minorHAnsi" w:cs="Arial"/>
          <w:szCs w:val="24"/>
          <w:lang w:val="es-MX" w:eastAsia="en-US"/>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55094F">
        <w:rPr>
          <w:rFonts w:eastAsiaTheme="minorHAnsi" w:cs="Arial"/>
          <w:b/>
          <w:szCs w:val="24"/>
          <w:lang w:val="es-MX" w:eastAsia="en-US"/>
        </w:rPr>
        <w:lastRenderedPageBreak/>
        <w:t>Lineamientos Generales en Materia de Clasificación y Desclasificación de la Información, así como para la Elaboración de Versiones Públicas</w:t>
      </w:r>
      <w:r w:rsidRPr="0055094F">
        <w:rPr>
          <w:rFonts w:eastAsiaTheme="minorHAnsi" w:cs="Arial"/>
          <w:szCs w:val="24"/>
          <w:lang w:val="es-MX" w:eastAsia="en-US"/>
        </w:rPr>
        <w:t>, publicados en el Diario Oficial de la Federación en fecha quince de abril del año dos mil dieciséis, mediante Acuerdo del Consejo Nacional del Sistema Nacional de Transparencia, Acceso a la Información Pública y Protección de Datos Personales.</w:t>
      </w:r>
    </w:p>
    <w:p w14:paraId="423C47FF" w14:textId="77777777" w:rsidR="0055094F" w:rsidRPr="0055094F" w:rsidRDefault="0055094F" w:rsidP="0055094F">
      <w:pPr>
        <w:spacing w:after="160"/>
        <w:rPr>
          <w:rFonts w:eastAsiaTheme="minorHAnsi" w:cs="Arial"/>
          <w:szCs w:val="24"/>
          <w:lang w:val="es-MX" w:eastAsia="en-US"/>
        </w:rPr>
      </w:pPr>
      <w:r w:rsidRPr="0055094F">
        <w:rPr>
          <w:rFonts w:eastAsiaTheme="minorHAnsi" w:cs="Arial"/>
          <w:szCs w:val="24"/>
          <w:lang w:val="es-MX" w:eastAsia="en-US"/>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1DA2DE2D" w14:textId="77777777" w:rsidR="0055094F" w:rsidRPr="0055094F" w:rsidRDefault="0055094F" w:rsidP="0055094F">
      <w:pPr>
        <w:spacing w:after="160"/>
        <w:rPr>
          <w:rFonts w:eastAsia="Arial Unicode MS" w:cstheme="minorBidi"/>
          <w:szCs w:val="24"/>
          <w:lang w:val="es-MX" w:eastAsia="en-US"/>
        </w:rPr>
      </w:pPr>
    </w:p>
    <w:p w14:paraId="0C322457" w14:textId="77777777" w:rsidR="0055094F" w:rsidRPr="0055094F" w:rsidRDefault="0055094F" w:rsidP="0055094F">
      <w:pPr>
        <w:spacing w:after="160"/>
        <w:rPr>
          <w:rFonts w:eastAsiaTheme="minorHAnsi" w:cstheme="minorBidi"/>
          <w:szCs w:val="24"/>
          <w:lang w:val="es-MX" w:eastAsia="en-US"/>
        </w:rPr>
      </w:pPr>
      <w:r w:rsidRPr="0055094F">
        <w:rPr>
          <w:rFonts w:eastAsiaTheme="minorHAnsi" w:cstheme="minorBidi"/>
          <w:szCs w:val="24"/>
          <w:lang w:eastAsia="en-US"/>
        </w:rPr>
        <w:t xml:space="preserve">Por ende, en el presente caso el Sujeto Obligado debe </w:t>
      </w:r>
      <w:r w:rsidRPr="0055094F">
        <w:rPr>
          <w:rFonts w:eastAsiaTheme="minorHAnsi" w:cstheme="minorBidi"/>
          <w:szCs w:val="24"/>
          <w:lang w:val="es-MX" w:eastAsia="en-US"/>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55094F">
        <w:rPr>
          <w:rFonts w:eastAsiaTheme="minorHAnsi" w:cstheme="minorBidi"/>
          <w:szCs w:val="24"/>
          <w:lang w:eastAsia="en-US"/>
        </w:rPr>
        <w:t xml:space="preserve">el Sujeto Obligado </w:t>
      </w:r>
      <w:r w:rsidRPr="0055094F">
        <w:rPr>
          <w:rFonts w:eastAsiaTheme="minorHAnsi" w:cstheme="minorBidi"/>
          <w:szCs w:val="24"/>
          <w:lang w:val="es-MX" w:eastAsia="en-US"/>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55094F">
        <w:rPr>
          <w:rFonts w:eastAsiaTheme="minorHAnsi" w:cstheme="minorBidi"/>
          <w:szCs w:val="24"/>
          <w:lang w:eastAsia="en-US"/>
        </w:rPr>
        <w:t>el Sujeto Obligado</w:t>
      </w:r>
      <w:r w:rsidRPr="0055094F">
        <w:rPr>
          <w:rFonts w:eastAsiaTheme="minorHAnsi" w:cstheme="minorBidi"/>
          <w:szCs w:val="24"/>
          <w:lang w:val="es-MX" w:eastAsia="en-US"/>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7AA8D5B9" w14:textId="77777777" w:rsidR="0055094F" w:rsidRPr="0055094F" w:rsidRDefault="0055094F" w:rsidP="0055094F">
      <w:pPr>
        <w:spacing w:after="160"/>
        <w:rPr>
          <w:rFonts w:eastAsiaTheme="minorHAnsi" w:cstheme="minorBidi"/>
          <w:szCs w:val="24"/>
          <w:lang w:val="es-MX" w:eastAsia="en-US"/>
        </w:rPr>
      </w:pPr>
    </w:p>
    <w:p w14:paraId="3A1C1C49" w14:textId="77777777" w:rsidR="0055094F" w:rsidRPr="0055094F" w:rsidRDefault="0055094F" w:rsidP="0055094F">
      <w:pPr>
        <w:spacing w:after="160"/>
        <w:rPr>
          <w:rFonts w:cstheme="minorBidi"/>
          <w:szCs w:val="24"/>
          <w:lang w:val="es-MX" w:eastAsia="en-US"/>
        </w:rPr>
      </w:pPr>
      <w:r w:rsidRPr="0055094F">
        <w:rPr>
          <w:rFonts w:cstheme="minorBidi"/>
          <w:szCs w:val="24"/>
          <w:lang w:val="es-MX" w:eastAsia="en-US"/>
        </w:rPr>
        <w:lastRenderedPageBreak/>
        <w:t xml:space="preserve">Así, es que </w:t>
      </w:r>
      <w:r w:rsidRPr="0055094F">
        <w:rPr>
          <w:rFonts w:eastAsiaTheme="minorHAnsi" w:cstheme="minorBidi"/>
          <w:szCs w:val="24"/>
          <w:lang w:eastAsia="en-US"/>
        </w:rPr>
        <w:t xml:space="preserve">el Sujeto Obligado </w:t>
      </w:r>
      <w:r w:rsidRPr="0055094F">
        <w:rPr>
          <w:rFonts w:cstheme="minorBidi"/>
          <w:szCs w:val="24"/>
          <w:lang w:val="es-MX" w:eastAsia="en-U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6375DC95" w14:textId="77777777" w:rsidR="0055094F" w:rsidRPr="0055094F" w:rsidRDefault="0055094F" w:rsidP="0055094F">
      <w:pPr>
        <w:spacing w:after="160"/>
        <w:rPr>
          <w:rFonts w:cstheme="minorBidi"/>
          <w:szCs w:val="24"/>
          <w:lang w:val="es-MX" w:eastAsia="en-US"/>
        </w:rPr>
      </w:pPr>
    </w:p>
    <w:p w14:paraId="3B9C2595" w14:textId="77777777" w:rsidR="0055094F" w:rsidRPr="0055094F" w:rsidRDefault="0055094F" w:rsidP="0055094F">
      <w:pPr>
        <w:spacing w:after="160"/>
        <w:rPr>
          <w:rFonts w:eastAsiaTheme="minorHAnsi" w:cstheme="minorBidi"/>
          <w:szCs w:val="24"/>
          <w:lang w:val="es-MX" w:eastAsia="en-US"/>
        </w:rPr>
      </w:pPr>
      <w:r w:rsidRPr="0055094F">
        <w:rPr>
          <w:rFonts w:eastAsiaTheme="minorHAnsi" w:cstheme="minorBidi"/>
          <w:szCs w:val="24"/>
          <w:lang w:val="es-MX" w:eastAsia="en-U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05A9CB8"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b/>
          <w:i/>
          <w:sz w:val="22"/>
          <w:lang w:val="es-MX" w:eastAsia="en-US"/>
        </w:rPr>
        <w:t xml:space="preserve">“Artículo 49. </w:t>
      </w:r>
      <w:r w:rsidRPr="0055094F">
        <w:rPr>
          <w:rFonts w:eastAsiaTheme="minorHAnsi" w:cstheme="minorBidi"/>
          <w:i/>
          <w:sz w:val="22"/>
          <w:lang w:val="es-MX" w:eastAsia="en-US"/>
        </w:rPr>
        <w:t>Los Comités de Transparencia tendrán las siguientes atribuciones:</w:t>
      </w:r>
    </w:p>
    <w:p w14:paraId="5F3B25A5"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b/>
          <w:i/>
          <w:sz w:val="22"/>
          <w:lang w:val="es-MX" w:eastAsia="en-US"/>
        </w:rPr>
        <w:t>VIII.</w:t>
      </w:r>
      <w:r w:rsidRPr="0055094F">
        <w:rPr>
          <w:rFonts w:eastAsiaTheme="minorHAnsi" w:cstheme="minorBidi"/>
          <w:i/>
          <w:sz w:val="22"/>
          <w:lang w:val="es-MX" w:eastAsia="en-US"/>
        </w:rPr>
        <w:t xml:space="preserve"> Aprobar, modificar o revocar la clasificación de la información;</w:t>
      </w:r>
    </w:p>
    <w:p w14:paraId="7B200CDF" w14:textId="77777777" w:rsidR="0055094F" w:rsidRPr="0055094F" w:rsidRDefault="0055094F" w:rsidP="0055094F">
      <w:pPr>
        <w:spacing w:after="160" w:line="259" w:lineRule="auto"/>
        <w:ind w:left="567" w:right="567"/>
        <w:rPr>
          <w:rFonts w:eastAsiaTheme="minorHAnsi" w:cstheme="minorBidi"/>
          <w:i/>
          <w:sz w:val="22"/>
          <w:lang w:val="es-MX" w:eastAsia="en-US"/>
        </w:rPr>
      </w:pPr>
    </w:p>
    <w:p w14:paraId="179AB05D"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b/>
          <w:i/>
          <w:sz w:val="22"/>
          <w:lang w:val="es-MX" w:eastAsia="en-US"/>
        </w:rPr>
        <w:t>Artículo 132.</w:t>
      </w:r>
      <w:r w:rsidRPr="0055094F">
        <w:rPr>
          <w:rFonts w:eastAsiaTheme="minorHAnsi" w:cstheme="minorBidi"/>
          <w:i/>
          <w:sz w:val="22"/>
          <w:lang w:val="es-MX" w:eastAsia="en-US"/>
        </w:rPr>
        <w:t xml:space="preserve"> La clasificación de la información se llevará a cabo en el momento en que:</w:t>
      </w:r>
    </w:p>
    <w:p w14:paraId="246CA240"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b/>
          <w:i/>
          <w:sz w:val="22"/>
          <w:lang w:val="es-MX" w:eastAsia="en-US"/>
        </w:rPr>
        <w:t>I.</w:t>
      </w:r>
      <w:r w:rsidRPr="0055094F">
        <w:rPr>
          <w:rFonts w:eastAsiaTheme="minorHAnsi" w:cstheme="minorBidi"/>
          <w:i/>
          <w:sz w:val="22"/>
          <w:lang w:val="es-MX" w:eastAsia="en-US"/>
        </w:rPr>
        <w:t xml:space="preserve"> Se reciba una solicitud de acceso a la información;</w:t>
      </w:r>
    </w:p>
    <w:p w14:paraId="76992925"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b/>
          <w:i/>
          <w:sz w:val="22"/>
          <w:lang w:val="es-MX" w:eastAsia="en-US"/>
        </w:rPr>
        <w:lastRenderedPageBreak/>
        <w:t>II.</w:t>
      </w:r>
      <w:r w:rsidRPr="0055094F">
        <w:rPr>
          <w:rFonts w:eastAsiaTheme="minorHAnsi" w:cstheme="minorBidi"/>
          <w:i/>
          <w:sz w:val="22"/>
          <w:lang w:val="es-MX" w:eastAsia="en-US"/>
        </w:rPr>
        <w:t xml:space="preserve"> Se determine mediante resolución de autoridad competente; o</w:t>
      </w:r>
    </w:p>
    <w:p w14:paraId="6CCC5D9C" w14:textId="77777777" w:rsidR="0055094F" w:rsidRPr="0055094F" w:rsidRDefault="0055094F" w:rsidP="0055094F">
      <w:pPr>
        <w:spacing w:after="160" w:line="259" w:lineRule="auto"/>
        <w:ind w:left="567" w:right="567"/>
        <w:rPr>
          <w:rFonts w:eastAsiaTheme="minorHAnsi" w:cstheme="minorBidi"/>
          <w:b/>
          <w:i/>
          <w:sz w:val="22"/>
          <w:lang w:val="es-MX" w:eastAsia="en-US"/>
        </w:rPr>
      </w:pPr>
      <w:r w:rsidRPr="0055094F">
        <w:rPr>
          <w:rFonts w:eastAsiaTheme="minorHAnsi" w:cstheme="minorBidi"/>
          <w:b/>
          <w:i/>
          <w:sz w:val="22"/>
          <w:lang w:val="es-MX" w:eastAsia="en-US"/>
        </w:rPr>
        <w:t>III.</w:t>
      </w:r>
      <w:r w:rsidRPr="0055094F">
        <w:rPr>
          <w:rFonts w:eastAsiaTheme="minorHAnsi" w:cstheme="minorBidi"/>
          <w:i/>
          <w:sz w:val="22"/>
          <w:lang w:val="es-MX" w:eastAsia="en-US"/>
        </w:rPr>
        <w:t xml:space="preserve"> Se generen versiones públicas para dar cumplimiento a las obligaciones de transparencia previstas en esta Ley.</w:t>
      </w:r>
      <w:r w:rsidRPr="0055094F">
        <w:rPr>
          <w:rFonts w:eastAsiaTheme="minorHAnsi" w:cstheme="minorBidi"/>
          <w:b/>
          <w:i/>
          <w:sz w:val="22"/>
          <w:lang w:val="es-MX" w:eastAsia="en-US"/>
        </w:rPr>
        <w:t>”</w:t>
      </w:r>
    </w:p>
    <w:p w14:paraId="77301C89" w14:textId="77777777" w:rsidR="0055094F" w:rsidRPr="0055094F" w:rsidRDefault="0055094F" w:rsidP="0055094F">
      <w:pPr>
        <w:spacing w:after="160" w:line="259" w:lineRule="auto"/>
        <w:ind w:right="567"/>
        <w:rPr>
          <w:rFonts w:eastAsiaTheme="minorHAnsi" w:cstheme="minorBidi"/>
          <w:b/>
          <w:i/>
          <w:sz w:val="22"/>
          <w:lang w:val="es-MX" w:eastAsia="en-US"/>
        </w:rPr>
      </w:pPr>
    </w:p>
    <w:p w14:paraId="0BC39F25"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b/>
          <w:i/>
          <w:sz w:val="22"/>
          <w:lang w:val="es-MX" w:eastAsia="en-US"/>
        </w:rPr>
        <w:t>“Segundo.-</w:t>
      </w:r>
      <w:r w:rsidRPr="0055094F">
        <w:rPr>
          <w:rFonts w:eastAsiaTheme="minorHAnsi" w:cstheme="minorBidi"/>
          <w:i/>
          <w:sz w:val="22"/>
          <w:lang w:val="es-MX" w:eastAsia="en-US"/>
        </w:rPr>
        <w:t xml:space="preserve"> Para efectos de los presentes Lineamientos Generales, se entenderá por:</w:t>
      </w:r>
    </w:p>
    <w:p w14:paraId="6ABD0D27"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i/>
          <w:sz w:val="22"/>
          <w:lang w:val="es-MX" w:eastAsia="en-US"/>
        </w:rPr>
        <w:t>…</w:t>
      </w:r>
    </w:p>
    <w:p w14:paraId="71AE92A4"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b/>
          <w:i/>
          <w:sz w:val="22"/>
          <w:lang w:val="es-MX" w:eastAsia="en-US"/>
        </w:rPr>
        <w:t>XVIII.</w:t>
      </w:r>
      <w:r w:rsidRPr="0055094F">
        <w:rPr>
          <w:rFonts w:eastAsiaTheme="minorHAnsi" w:cstheme="minorBidi"/>
          <w:i/>
          <w:sz w:val="22"/>
          <w:lang w:val="es-MX" w:eastAsia="en-US"/>
        </w:rPr>
        <w:t xml:space="preserve"> </w:t>
      </w:r>
      <w:r w:rsidRPr="0055094F">
        <w:rPr>
          <w:rFonts w:eastAsiaTheme="minorHAnsi" w:cstheme="minorBidi"/>
          <w:b/>
          <w:i/>
          <w:sz w:val="22"/>
          <w:lang w:val="es-MX" w:eastAsia="en-US"/>
        </w:rPr>
        <w:t>Versión pública:</w:t>
      </w:r>
      <w:r w:rsidRPr="0055094F">
        <w:rPr>
          <w:rFonts w:eastAsiaTheme="minorHAnsi" w:cstheme="minorBidi"/>
          <w:i/>
          <w:sz w:val="22"/>
          <w:lang w:val="es-MX" w:eastAsia="en-US"/>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13C98FC"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b/>
          <w:i/>
          <w:sz w:val="22"/>
          <w:lang w:val="es-MX" w:eastAsia="en-US"/>
        </w:rPr>
        <w:t>Cuarto.</w:t>
      </w:r>
      <w:r w:rsidRPr="0055094F">
        <w:rPr>
          <w:rFonts w:eastAsiaTheme="minorHAnsi" w:cstheme="minorBidi"/>
          <w:i/>
          <w:sz w:val="22"/>
          <w:lang w:val="es-MX" w:eastAsia="en-US"/>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CC5DBAF"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i/>
          <w:sz w:val="22"/>
          <w:lang w:val="es-MX" w:eastAsia="en-US"/>
        </w:rPr>
        <w:t>Los Sujetos Obligados deberán aplicar, de manera estricta, las excepciones al derecho de acceso a la información y sólo podrán invocarlas cuando acrediten su procedencia.</w:t>
      </w:r>
    </w:p>
    <w:p w14:paraId="6D897DC5" w14:textId="77777777" w:rsidR="0055094F" w:rsidRPr="0055094F" w:rsidRDefault="0055094F" w:rsidP="0055094F">
      <w:pPr>
        <w:spacing w:after="160" w:line="259" w:lineRule="auto"/>
        <w:ind w:left="567" w:right="567"/>
        <w:rPr>
          <w:rFonts w:eastAsiaTheme="minorHAnsi" w:cstheme="minorBidi"/>
          <w:b/>
          <w:i/>
          <w:sz w:val="22"/>
          <w:lang w:val="es-MX" w:eastAsia="en-US"/>
        </w:rPr>
      </w:pPr>
    </w:p>
    <w:p w14:paraId="4EAAED6B"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b/>
          <w:i/>
          <w:sz w:val="22"/>
          <w:lang w:val="es-MX" w:eastAsia="en-US"/>
        </w:rPr>
        <w:t>Quinto.</w:t>
      </w:r>
      <w:r w:rsidRPr="0055094F">
        <w:rPr>
          <w:rFonts w:eastAsiaTheme="minorHAnsi" w:cstheme="minorBidi"/>
          <w:i/>
          <w:sz w:val="22"/>
          <w:lang w:val="es-MX" w:eastAsia="en-U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E630FA5" w14:textId="77777777" w:rsidR="0055094F" w:rsidRPr="0055094F" w:rsidRDefault="0055094F" w:rsidP="0055094F">
      <w:pPr>
        <w:spacing w:after="160" w:line="259" w:lineRule="auto"/>
        <w:ind w:left="567" w:right="567"/>
        <w:rPr>
          <w:rFonts w:eastAsiaTheme="minorHAnsi" w:cstheme="minorBidi"/>
          <w:b/>
          <w:i/>
          <w:sz w:val="22"/>
          <w:lang w:val="es-MX" w:eastAsia="en-US"/>
        </w:rPr>
      </w:pPr>
    </w:p>
    <w:p w14:paraId="095BE464"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b/>
          <w:i/>
          <w:sz w:val="22"/>
          <w:lang w:val="es-MX" w:eastAsia="en-US"/>
        </w:rPr>
        <w:t>Sexto.</w:t>
      </w:r>
      <w:r w:rsidRPr="0055094F">
        <w:rPr>
          <w:rFonts w:eastAsiaTheme="minorHAnsi" w:cstheme="minorBidi"/>
          <w:i/>
          <w:sz w:val="22"/>
          <w:lang w:val="es-MX" w:eastAsia="en-US"/>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55593B1"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i/>
          <w:sz w:val="22"/>
          <w:lang w:val="es-MX" w:eastAsia="en-US"/>
        </w:rPr>
        <w:lastRenderedPageBreak/>
        <w:t>La clasificación de información se realizará conforme a un análisis caso por caso, mediante la aplicación de la prueba de daño y de interés público.</w:t>
      </w:r>
    </w:p>
    <w:p w14:paraId="5F0FAC17"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b/>
          <w:i/>
          <w:sz w:val="22"/>
          <w:lang w:val="es-MX" w:eastAsia="en-US"/>
        </w:rPr>
        <w:t>Séptimo.</w:t>
      </w:r>
      <w:r w:rsidRPr="0055094F">
        <w:rPr>
          <w:rFonts w:eastAsiaTheme="minorHAnsi" w:cstheme="minorBidi"/>
          <w:i/>
          <w:sz w:val="22"/>
          <w:lang w:val="es-MX" w:eastAsia="en-US"/>
        </w:rPr>
        <w:t xml:space="preserve"> La clasificación de la información se llevará a cabo en el momento en que:</w:t>
      </w:r>
    </w:p>
    <w:p w14:paraId="7749D06F"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b/>
          <w:i/>
          <w:sz w:val="22"/>
          <w:lang w:val="es-MX" w:eastAsia="en-US"/>
        </w:rPr>
        <w:t>I.</w:t>
      </w:r>
      <w:r w:rsidRPr="0055094F">
        <w:rPr>
          <w:rFonts w:eastAsiaTheme="minorHAnsi" w:cstheme="minorBidi"/>
          <w:i/>
          <w:sz w:val="22"/>
          <w:lang w:val="es-MX" w:eastAsia="en-US"/>
        </w:rPr>
        <w:t xml:space="preserve"> Se reciba una solicitud de acceso a la información;</w:t>
      </w:r>
    </w:p>
    <w:p w14:paraId="65CE299C"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b/>
          <w:i/>
          <w:sz w:val="22"/>
          <w:lang w:val="es-MX" w:eastAsia="en-US"/>
        </w:rPr>
        <w:t>II.</w:t>
      </w:r>
      <w:r w:rsidRPr="0055094F">
        <w:rPr>
          <w:rFonts w:eastAsiaTheme="minorHAnsi" w:cstheme="minorBidi"/>
          <w:i/>
          <w:sz w:val="22"/>
          <w:lang w:val="es-MX" w:eastAsia="en-US"/>
        </w:rPr>
        <w:t xml:space="preserve"> Se determine mediante resolución de autoridad competente, o</w:t>
      </w:r>
    </w:p>
    <w:p w14:paraId="311F261B"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b/>
          <w:i/>
          <w:sz w:val="22"/>
          <w:lang w:val="es-MX" w:eastAsia="en-US"/>
        </w:rPr>
        <w:t>III.</w:t>
      </w:r>
      <w:r w:rsidRPr="0055094F">
        <w:rPr>
          <w:rFonts w:eastAsiaTheme="minorHAnsi" w:cstheme="minorBidi"/>
          <w:i/>
          <w:sz w:val="22"/>
          <w:lang w:val="es-MX" w:eastAsia="en-US"/>
        </w:rPr>
        <w:t xml:space="preserve"> Se generen versiones públicas para dar cumplimiento a las obligaciones de transparencia previstas en la Ley General, la Ley Federal y las correspondientes de las entidades federativas.</w:t>
      </w:r>
    </w:p>
    <w:p w14:paraId="1305AAE2"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i/>
          <w:sz w:val="22"/>
          <w:lang w:val="es-MX" w:eastAsia="en-US"/>
        </w:rPr>
        <w:t>Los titulares de las áreas deberán revisar la clasificación al momento de la recepción de una solicitud de acceso a la información, para verificar si encuadra en una causal de reserva o de confidencialidad.</w:t>
      </w:r>
    </w:p>
    <w:p w14:paraId="5B79681B" w14:textId="77777777" w:rsidR="0055094F" w:rsidRPr="0055094F" w:rsidRDefault="0055094F" w:rsidP="0055094F">
      <w:pPr>
        <w:spacing w:after="160" w:line="259" w:lineRule="auto"/>
        <w:ind w:left="567" w:right="567"/>
        <w:rPr>
          <w:rFonts w:eastAsiaTheme="minorHAnsi" w:cstheme="minorBidi"/>
          <w:b/>
          <w:i/>
          <w:sz w:val="22"/>
          <w:lang w:val="es-MX" w:eastAsia="en-US"/>
        </w:rPr>
      </w:pPr>
    </w:p>
    <w:p w14:paraId="5B9BC300"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b/>
          <w:i/>
          <w:sz w:val="22"/>
          <w:lang w:val="es-MX" w:eastAsia="en-US"/>
        </w:rPr>
        <w:t>Octavo.</w:t>
      </w:r>
      <w:r w:rsidRPr="0055094F">
        <w:rPr>
          <w:rFonts w:eastAsiaTheme="minorHAnsi" w:cstheme="minorBidi"/>
          <w:i/>
          <w:sz w:val="22"/>
          <w:lang w:val="es-MX" w:eastAsia="en-U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194C61F"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i/>
          <w:sz w:val="22"/>
          <w:lang w:val="es-MX" w:eastAsia="en-US"/>
        </w:rPr>
        <w:t>Para motivar la clasificación se deberán señalar las razones o circunstancias especiales que lo llevaron a concluir que el caso particular se ajusta al supuesto previsto por la norma legal invocada como fundamento.</w:t>
      </w:r>
    </w:p>
    <w:p w14:paraId="4381550D"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i/>
          <w:sz w:val="22"/>
          <w:lang w:val="es-MX" w:eastAsia="en-US"/>
        </w:rPr>
        <w:t>En caso de referirse a información reservada, la motivación de la clasificación también deberá comprender las circunstancias que justifican el establecimiento de determinado plazo de reserva.</w:t>
      </w:r>
    </w:p>
    <w:p w14:paraId="53A899A2" w14:textId="77777777" w:rsidR="0055094F" w:rsidRPr="0055094F" w:rsidRDefault="0055094F" w:rsidP="0055094F">
      <w:pPr>
        <w:spacing w:after="160" w:line="259" w:lineRule="auto"/>
        <w:ind w:left="567" w:right="567"/>
        <w:rPr>
          <w:rFonts w:eastAsiaTheme="minorHAnsi" w:cstheme="minorBidi"/>
          <w:i/>
          <w:sz w:val="22"/>
          <w:lang w:val="es-MX" w:eastAsia="en-US"/>
        </w:rPr>
      </w:pPr>
    </w:p>
    <w:p w14:paraId="061AACDA"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i/>
          <w:sz w:val="22"/>
          <w:lang w:val="es-MX" w:eastAsia="en-US"/>
        </w:rPr>
        <w:t>Tratándose de información clasificada como confidencial respecto de la cual se haya determinado su conservación permanente por tener valor histórico, ésta conservará tal carácter de conformidad con la normativa aplicable en materia de archivos.</w:t>
      </w:r>
    </w:p>
    <w:p w14:paraId="4865E83C"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i/>
          <w:sz w:val="22"/>
          <w:lang w:val="es-MX" w:eastAsia="en-US"/>
        </w:rPr>
        <w:t>Los documentos contenidos en los archivos históricos y los identificados como históricos confidenciales no serán susceptibles de clasificación como reservados.</w:t>
      </w:r>
    </w:p>
    <w:p w14:paraId="088B12C0" w14:textId="77777777" w:rsidR="0055094F" w:rsidRPr="0055094F" w:rsidRDefault="0055094F" w:rsidP="0055094F">
      <w:pPr>
        <w:spacing w:after="160" w:line="259" w:lineRule="auto"/>
        <w:ind w:left="567" w:right="567"/>
        <w:rPr>
          <w:rFonts w:eastAsiaTheme="minorHAnsi" w:cstheme="minorBidi"/>
          <w:b/>
          <w:i/>
          <w:sz w:val="22"/>
          <w:lang w:val="es-MX" w:eastAsia="en-US"/>
        </w:rPr>
      </w:pPr>
    </w:p>
    <w:p w14:paraId="5A5B1821"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b/>
          <w:i/>
          <w:sz w:val="22"/>
          <w:lang w:val="es-MX" w:eastAsia="en-US"/>
        </w:rPr>
        <w:t>Noveno.</w:t>
      </w:r>
      <w:r w:rsidRPr="0055094F">
        <w:rPr>
          <w:rFonts w:eastAsiaTheme="minorHAnsi" w:cstheme="minorBidi"/>
          <w:i/>
          <w:sz w:val="22"/>
          <w:lang w:val="es-MX" w:eastAsia="en-US"/>
        </w:rPr>
        <w:t xml:space="preserve"> En los casos en que se solicite un documento o expediente que contenga partes o secciones clasificadas, los titulares de las áreas deberán elaborar una versión pública fundando </w:t>
      </w:r>
      <w:r w:rsidRPr="0055094F">
        <w:rPr>
          <w:rFonts w:eastAsiaTheme="minorHAnsi" w:cstheme="minorBidi"/>
          <w:i/>
          <w:sz w:val="22"/>
          <w:lang w:val="es-MX" w:eastAsia="en-US"/>
        </w:rPr>
        <w:lastRenderedPageBreak/>
        <w:t>y motivando la clasificación de las partes o secciones que se testen, siguiendo los procedimientos establecidos en el Capítulo IX de los presentes lineamientos.</w:t>
      </w:r>
    </w:p>
    <w:p w14:paraId="73B995A8" w14:textId="77777777" w:rsidR="0055094F" w:rsidRPr="0055094F" w:rsidRDefault="0055094F" w:rsidP="0055094F">
      <w:pPr>
        <w:spacing w:after="160" w:line="259" w:lineRule="auto"/>
        <w:ind w:left="567" w:right="567"/>
        <w:rPr>
          <w:rFonts w:eastAsiaTheme="minorHAnsi" w:cstheme="minorBidi"/>
          <w:b/>
          <w:i/>
          <w:sz w:val="22"/>
          <w:lang w:val="es-MX" w:eastAsia="en-US"/>
        </w:rPr>
      </w:pPr>
    </w:p>
    <w:p w14:paraId="31AF4EE9"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b/>
          <w:i/>
          <w:sz w:val="22"/>
          <w:lang w:val="es-MX" w:eastAsia="en-US"/>
        </w:rPr>
        <w:t>Décimo.</w:t>
      </w:r>
      <w:r w:rsidRPr="0055094F">
        <w:rPr>
          <w:rFonts w:eastAsiaTheme="minorHAnsi" w:cstheme="minorBidi"/>
          <w:i/>
          <w:sz w:val="22"/>
          <w:lang w:val="es-MX" w:eastAsia="en-U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D73044E" w14:textId="77777777" w:rsidR="0055094F" w:rsidRPr="0055094F" w:rsidRDefault="0055094F" w:rsidP="0055094F">
      <w:pPr>
        <w:spacing w:after="160" w:line="259" w:lineRule="auto"/>
        <w:ind w:left="567" w:right="567"/>
        <w:rPr>
          <w:rFonts w:eastAsiaTheme="minorHAnsi" w:cstheme="minorBidi"/>
          <w:i/>
          <w:sz w:val="22"/>
          <w:lang w:val="es-MX" w:eastAsia="en-US"/>
        </w:rPr>
      </w:pPr>
    </w:p>
    <w:p w14:paraId="3078FF00"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i/>
          <w:sz w:val="22"/>
          <w:lang w:val="es-MX" w:eastAsia="en-US"/>
        </w:rPr>
        <w:t>En ausencia de los titulares de las áreas, la información será clasificada o desclasificada por la persona que lo supla, en términos de la normativa que rija la actuación del sujeto obligado.</w:t>
      </w:r>
    </w:p>
    <w:p w14:paraId="2CDB7499" w14:textId="77777777" w:rsidR="0055094F" w:rsidRPr="0055094F" w:rsidRDefault="0055094F" w:rsidP="0055094F">
      <w:pPr>
        <w:spacing w:after="160" w:line="259" w:lineRule="auto"/>
        <w:ind w:left="567" w:right="567"/>
        <w:rPr>
          <w:rFonts w:eastAsiaTheme="minorHAnsi" w:cstheme="minorBidi"/>
          <w:b/>
          <w:i/>
          <w:sz w:val="22"/>
          <w:lang w:val="es-MX" w:eastAsia="en-US"/>
        </w:rPr>
      </w:pPr>
    </w:p>
    <w:p w14:paraId="7A14E400" w14:textId="77777777" w:rsidR="0055094F" w:rsidRPr="0055094F" w:rsidRDefault="0055094F" w:rsidP="0055094F">
      <w:pPr>
        <w:spacing w:after="160" w:line="259" w:lineRule="auto"/>
        <w:ind w:left="567" w:right="567"/>
        <w:rPr>
          <w:rFonts w:eastAsiaTheme="minorHAnsi" w:cstheme="minorBidi"/>
          <w:b/>
          <w:sz w:val="22"/>
          <w:lang w:val="es-MX" w:eastAsia="en-US"/>
        </w:rPr>
      </w:pPr>
      <w:r w:rsidRPr="0055094F">
        <w:rPr>
          <w:rFonts w:eastAsiaTheme="minorHAnsi" w:cstheme="minorBidi"/>
          <w:b/>
          <w:i/>
          <w:sz w:val="22"/>
          <w:lang w:val="es-MX" w:eastAsia="en-US"/>
        </w:rPr>
        <w:t>Décimo primero.</w:t>
      </w:r>
      <w:r w:rsidRPr="0055094F">
        <w:rPr>
          <w:rFonts w:eastAsiaTheme="minorHAnsi" w:cstheme="minorBidi"/>
          <w:i/>
          <w:sz w:val="22"/>
          <w:lang w:val="es-MX" w:eastAsia="en-U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5094F">
        <w:rPr>
          <w:rFonts w:eastAsiaTheme="minorHAnsi" w:cstheme="minorBidi"/>
          <w:b/>
          <w:i/>
          <w:sz w:val="22"/>
          <w:lang w:val="es-MX" w:eastAsia="en-US"/>
        </w:rPr>
        <w:t>”</w:t>
      </w:r>
    </w:p>
    <w:p w14:paraId="0E7BCCB6" w14:textId="77777777" w:rsidR="0055094F" w:rsidRPr="0055094F" w:rsidRDefault="0055094F" w:rsidP="0055094F">
      <w:pPr>
        <w:spacing w:after="160"/>
        <w:rPr>
          <w:rFonts w:eastAsiaTheme="minorHAnsi" w:cs="Arial"/>
          <w:i/>
          <w:sz w:val="22"/>
          <w:lang w:val="es-MX" w:eastAsia="en-US"/>
        </w:rPr>
      </w:pPr>
    </w:p>
    <w:p w14:paraId="3E692D92" w14:textId="77777777" w:rsidR="0055094F" w:rsidRPr="0055094F" w:rsidRDefault="0055094F" w:rsidP="0055094F">
      <w:pPr>
        <w:spacing w:after="160"/>
        <w:rPr>
          <w:rFonts w:eastAsiaTheme="minorHAnsi" w:cstheme="minorBidi"/>
          <w:szCs w:val="24"/>
          <w:lang w:val="es-MX" w:eastAsia="en-US"/>
        </w:rPr>
      </w:pPr>
      <w:r w:rsidRPr="0055094F">
        <w:rPr>
          <w:rFonts w:eastAsiaTheme="minorHAnsi" w:cstheme="minorBidi"/>
          <w:szCs w:val="24"/>
          <w:lang w:val="es-MX" w:eastAsia="en-U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55094F">
        <w:rPr>
          <w:rFonts w:eastAsiaTheme="minorHAnsi" w:cstheme="minorBidi"/>
          <w:szCs w:val="24"/>
          <w:lang w:eastAsia="en-US"/>
        </w:rPr>
        <w:t>el Sujeto Obligado</w:t>
      </w:r>
      <w:r w:rsidRPr="0055094F">
        <w:rPr>
          <w:rFonts w:eastAsiaTheme="minorHAnsi" w:cstheme="minorBidi"/>
          <w:szCs w:val="24"/>
          <w:lang w:val="es-MX" w:eastAsia="en-U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64061081" w14:textId="77777777" w:rsidR="0055094F" w:rsidRPr="0055094F" w:rsidRDefault="0055094F" w:rsidP="0055094F">
      <w:pPr>
        <w:spacing w:after="160"/>
        <w:rPr>
          <w:rFonts w:eastAsiaTheme="minorHAnsi" w:cstheme="minorBidi"/>
          <w:szCs w:val="24"/>
          <w:lang w:val="es-MX" w:eastAsia="en-US"/>
        </w:rPr>
      </w:pPr>
      <w:r w:rsidRPr="0055094F">
        <w:rPr>
          <w:rFonts w:eastAsiaTheme="minorHAnsi" w:cstheme="minorBidi"/>
          <w:szCs w:val="24"/>
          <w:lang w:val="es-MX" w:eastAsia="en-US"/>
        </w:rPr>
        <w:lastRenderedPageBreak/>
        <w:t>Por tanto, la fundamentación y motivación consiste en la obligación que tiene todo ente público de expresar los preceptos jurídicos aplicables al asunto motivo del acto y las razones o argumentos de su actuar.</w:t>
      </w:r>
    </w:p>
    <w:p w14:paraId="57B4163B" w14:textId="77777777" w:rsidR="0055094F" w:rsidRPr="0055094F" w:rsidRDefault="0055094F" w:rsidP="0055094F">
      <w:pPr>
        <w:spacing w:after="160"/>
        <w:rPr>
          <w:rFonts w:eastAsiaTheme="minorHAnsi" w:cstheme="minorBidi"/>
          <w:szCs w:val="24"/>
          <w:lang w:val="es-MX" w:eastAsia="en-US"/>
        </w:rPr>
      </w:pPr>
    </w:p>
    <w:p w14:paraId="32C5A875" w14:textId="77777777" w:rsidR="0055094F" w:rsidRPr="0055094F" w:rsidRDefault="0055094F" w:rsidP="0055094F">
      <w:pPr>
        <w:spacing w:after="160"/>
        <w:rPr>
          <w:rFonts w:eastAsiaTheme="minorHAnsi" w:cstheme="minorBidi"/>
          <w:szCs w:val="24"/>
          <w:lang w:val="es-MX" w:eastAsia="en-US"/>
        </w:rPr>
      </w:pPr>
      <w:r w:rsidRPr="0055094F">
        <w:rPr>
          <w:rFonts w:eastAsiaTheme="minorHAnsi" w:cstheme="minorBidi"/>
          <w:szCs w:val="24"/>
          <w:lang w:val="es-MX" w:eastAsia="en-US"/>
        </w:rPr>
        <w:t>Al respecto, el máximo tribunal del país ha establecido jurisprudencia respecto a qué debe entenderse por fundamentación y motivación, en los siguientes términos:</w:t>
      </w:r>
    </w:p>
    <w:p w14:paraId="63DC4DDE"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b/>
          <w:i/>
          <w:sz w:val="22"/>
          <w:lang w:val="es-MX" w:eastAsia="en-US"/>
        </w:rPr>
        <w:t xml:space="preserve">FUNDAMENTACIÓN Y MOTIVACIÓN. </w:t>
      </w:r>
      <w:r w:rsidRPr="0055094F">
        <w:rPr>
          <w:rFonts w:eastAsiaTheme="minorHAnsi" w:cstheme="minorBidi"/>
          <w:i/>
          <w:sz w:val="22"/>
          <w:lang w:val="es-MX" w:eastAsia="en-U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5A434CA" w14:textId="77777777" w:rsidR="0055094F" w:rsidRPr="0055094F" w:rsidRDefault="0055094F" w:rsidP="0055094F">
      <w:pPr>
        <w:spacing w:after="160"/>
        <w:rPr>
          <w:rFonts w:eastAsiaTheme="minorHAnsi" w:cstheme="minorBidi"/>
          <w:szCs w:val="24"/>
          <w:lang w:val="es-MX" w:eastAsia="en-US"/>
        </w:rPr>
      </w:pPr>
    </w:p>
    <w:p w14:paraId="5789D584" w14:textId="77777777" w:rsidR="0055094F" w:rsidRPr="0055094F" w:rsidRDefault="0055094F" w:rsidP="0055094F">
      <w:pPr>
        <w:spacing w:after="160"/>
        <w:rPr>
          <w:rFonts w:eastAsiaTheme="minorHAnsi" w:cstheme="minorBidi"/>
          <w:szCs w:val="24"/>
          <w:lang w:val="es-MX" w:eastAsia="en-US"/>
        </w:rPr>
      </w:pPr>
      <w:r w:rsidRPr="0055094F">
        <w:rPr>
          <w:rFonts w:eastAsiaTheme="minorHAnsi" w:cstheme="minorBidi"/>
          <w:szCs w:val="24"/>
          <w:lang w:val="es-MX" w:eastAsia="en-U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DD10244" w14:textId="77777777" w:rsidR="0055094F" w:rsidRPr="0055094F" w:rsidRDefault="0055094F" w:rsidP="0055094F">
      <w:pPr>
        <w:spacing w:after="160"/>
        <w:rPr>
          <w:rFonts w:eastAsiaTheme="minorHAnsi" w:cstheme="minorBidi"/>
          <w:szCs w:val="24"/>
          <w:lang w:val="es-MX" w:eastAsia="en-US"/>
        </w:rPr>
      </w:pPr>
      <w:r w:rsidRPr="0055094F">
        <w:rPr>
          <w:rFonts w:eastAsiaTheme="minorHAnsi" w:cstheme="minorBidi"/>
          <w:szCs w:val="24"/>
          <w:lang w:val="es-MX" w:eastAsia="en-U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650D853"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b/>
          <w:i/>
          <w:sz w:val="22"/>
          <w:lang w:val="es-MX" w:eastAsia="en-US"/>
        </w:rPr>
        <w:t>FUNDAMENTACIÓN Y MOTIVACIÓN. EL ASPECTO FORMAL DE LA GARANTÍA Y SU FINALIDAD SE TRADUCEN EN EXPLICAR, JUSTIFICAR, POSIBILITAR LA DEFENSA Y COMUNICAR LA DECISIÓN</w:t>
      </w:r>
      <w:r w:rsidRPr="0055094F">
        <w:rPr>
          <w:rFonts w:eastAsiaTheme="minorHAnsi" w:cstheme="minorBidi"/>
          <w:i/>
          <w:sz w:val="22"/>
          <w:lang w:val="es-MX" w:eastAsia="en-U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w:t>
      </w:r>
      <w:r w:rsidRPr="0055094F">
        <w:rPr>
          <w:rFonts w:eastAsiaTheme="minorHAnsi" w:cstheme="minorBidi"/>
          <w:i/>
          <w:sz w:val="22"/>
          <w:lang w:val="es-MX" w:eastAsia="en-US"/>
        </w:rPr>
        <w:lastRenderedPageBreak/>
        <w:t>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687B806" w14:textId="77777777" w:rsidR="0055094F" w:rsidRPr="0055094F" w:rsidRDefault="0055094F" w:rsidP="0055094F">
      <w:pPr>
        <w:spacing w:after="160"/>
        <w:rPr>
          <w:rFonts w:eastAsiaTheme="minorHAnsi" w:cstheme="minorBidi"/>
          <w:szCs w:val="24"/>
          <w:lang w:val="es-MX" w:eastAsia="en-US"/>
        </w:rPr>
      </w:pPr>
      <w:r w:rsidRPr="0055094F">
        <w:rPr>
          <w:rFonts w:eastAsiaTheme="minorHAnsi" w:cstheme="minorBidi"/>
          <w:szCs w:val="24"/>
          <w:lang w:val="es-MX" w:eastAsia="en-U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FABB026" w14:textId="77777777" w:rsidR="0055094F" w:rsidRPr="0055094F" w:rsidRDefault="0055094F" w:rsidP="001D53B3">
      <w:pPr>
        <w:rPr>
          <w:rFonts w:eastAsiaTheme="minorHAnsi" w:cstheme="minorBidi"/>
          <w:szCs w:val="24"/>
          <w:lang w:val="es-MX" w:eastAsia="en-US"/>
        </w:rPr>
      </w:pPr>
    </w:p>
    <w:p w14:paraId="68915FD8" w14:textId="77777777" w:rsidR="0055094F" w:rsidRPr="0055094F" w:rsidRDefault="0055094F" w:rsidP="0055094F">
      <w:pPr>
        <w:spacing w:after="160"/>
        <w:rPr>
          <w:rFonts w:eastAsiaTheme="minorHAnsi" w:cstheme="minorBidi"/>
          <w:szCs w:val="24"/>
          <w:lang w:val="es-MX" w:eastAsia="en-US"/>
        </w:rPr>
      </w:pPr>
      <w:r w:rsidRPr="0055094F">
        <w:rPr>
          <w:rFonts w:eastAsiaTheme="minorHAnsi" w:cstheme="minorBidi"/>
          <w:szCs w:val="24"/>
          <w:lang w:val="es-MX" w:eastAsia="en-US"/>
        </w:rPr>
        <w:t>Por lo tanto, la entrega de documentos en su versión pública debe acompañarse necesariamente del Acuerdo del Comité de Transparencia del Sujeto Obligado</w:t>
      </w:r>
      <w:r w:rsidRPr="0055094F">
        <w:rPr>
          <w:rFonts w:eastAsiaTheme="minorHAnsi" w:cstheme="minorBidi"/>
          <w:b/>
          <w:szCs w:val="24"/>
          <w:lang w:val="es-MX" w:eastAsia="en-US"/>
        </w:rPr>
        <w:t xml:space="preserve"> </w:t>
      </w:r>
      <w:r w:rsidRPr="0055094F">
        <w:rPr>
          <w:rFonts w:eastAsiaTheme="minorHAnsi" w:cstheme="minorBidi"/>
          <w:szCs w:val="24"/>
          <w:lang w:val="es-MX" w:eastAsia="en-U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w:t>
      </w:r>
      <w:r w:rsidRPr="0055094F">
        <w:rPr>
          <w:rFonts w:eastAsiaTheme="minorHAnsi" w:cstheme="minorBidi"/>
          <w:szCs w:val="24"/>
          <w:lang w:val="es-MX" w:eastAsia="en-US"/>
        </w:rPr>
        <w:lastRenderedPageBreak/>
        <w:t>de ello se estaría violentando desde un inicio el derecho de acceso a la información del solicitante.</w:t>
      </w:r>
    </w:p>
    <w:p w14:paraId="046117C5" w14:textId="2CFC3F34" w:rsidR="0010161E" w:rsidRDefault="0010161E" w:rsidP="00B153CD">
      <w:pPr>
        <w:pBdr>
          <w:top w:val="nil"/>
          <w:left w:val="nil"/>
          <w:bottom w:val="nil"/>
          <w:right w:val="nil"/>
          <w:between w:val="nil"/>
        </w:pBdr>
        <w:contextualSpacing/>
      </w:pPr>
    </w:p>
    <w:p w14:paraId="70E39E6B" w14:textId="50BA8D3E" w:rsidR="00B153CD" w:rsidRPr="006F2304" w:rsidRDefault="00B153CD" w:rsidP="00B153CD">
      <w:pPr>
        <w:pBdr>
          <w:top w:val="nil"/>
          <w:left w:val="nil"/>
          <w:bottom w:val="nil"/>
          <w:right w:val="nil"/>
          <w:between w:val="nil"/>
        </w:pBdr>
        <w:rPr>
          <w:rFonts w:eastAsia="Palatino Linotype" w:cs="Palatino Linotype"/>
          <w:color w:val="000000"/>
        </w:rPr>
      </w:pPr>
      <w:r w:rsidRPr="0CEC3CE0">
        <w:rPr>
          <w:rFonts w:eastAsia="Palatino Linotype" w:cs="Palatino Linotype"/>
          <w:color w:val="000000" w:themeColor="text1"/>
        </w:rPr>
        <w:t>En mérito de lo expuesto en líneas anteriores, este Instituto considera que los motivos de</w:t>
      </w:r>
      <w:r>
        <w:rPr>
          <w:rFonts w:eastAsia="Palatino Linotype" w:cs="Palatino Linotype"/>
          <w:color w:val="000000" w:themeColor="text1"/>
        </w:rPr>
        <w:t xml:space="preserve"> inconformidad planteados por la</w:t>
      </w:r>
      <w:r w:rsidRPr="0CEC3CE0">
        <w:rPr>
          <w:rFonts w:eastAsia="Palatino Linotype" w:cs="Palatino Linotype"/>
          <w:color w:val="000000" w:themeColor="text1"/>
        </w:rPr>
        <w:t xml:space="preserve"> Recurrente resultan</w:t>
      </w:r>
      <w:r>
        <w:rPr>
          <w:rFonts w:eastAsia="Palatino Linotype" w:cs="Palatino Linotype"/>
          <w:color w:val="000000" w:themeColor="text1"/>
        </w:rPr>
        <w:t xml:space="preserve"> </w:t>
      </w:r>
      <w:r w:rsidRPr="0CEC3CE0">
        <w:rPr>
          <w:rFonts w:eastAsia="Palatino Linotype" w:cs="Palatino Linotype"/>
          <w:color w:val="000000" w:themeColor="text1"/>
        </w:rPr>
        <w:t xml:space="preserve">fundados en el recurso de revisión que es materia de esta resolución; por ello </w:t>
      </w:r>
      <w:r>
        <w:rPr>
          <w:rFonts w:eastAsia="Palatino Linotype" w:cs="Palatino Linotype"/>
          <w:b/>
          <w:bCs/>
          <w:color w:val="000000" w:themeColor="text1"/>
        </w:rPr>
        <w:t xml:space="preserve">con fundamento en la </w:t>
      </w:r>
      <w:r w:rsidR="00D50F78">
        <w:rPr>
          <w:rFonts w:eastAsia="Palatino Linotype" w:cs="Palatino Linotype"/>
          <w:b/>
          <w:bCs/>
          <w:color w:val="000000" w:themeColor="text1"/>
        </w:rPr>
        <w:t>segunda</w:t>
      </w:r>
      <w:r w:rsidR="008D0BB0">
        <w:rPr>
          <w:rFonts w:eastAsia="Palatino Linotype" w:cs="Palatino Linotype"/>
          <w:b/>
          <w:bCs/>
          <w:color w:val="000000" w:themeColor="text1"/>
        </w:rPr>
        <w:t xml:space="preserve"> </w:t>
      </w:r>
      <w:r>
        <w:rPr>
          <w:rFonts w:eastAsia="Palatino Linotype" w:cs="Palatino Linotype"/>
          <w:b/>
          <w:bCs/>
          <w:color w:val="000000" w:themeColor="text1"/>
        </w:rPr>
        <w:t>hipótesis</w:t>
      </w:r>
      <w:r w:rsidRPr="0CEC3CE0">
        <w:rPr>
          <w:rFonts w:eastAsia="Palatino Linotype" w:cs="Palatino Linotype"/>
          <w:b/>
          <w:bCs/>
          <w:color w:val="000000" w:themeColor="text1"/>
        </w:rPr>
        <w:t xml:space="preserve"> de la fracción III del artículo 186 </w:t>
      </w:r>
      <w:r w:rsidRPr="0CEC3CE0">
        <w:rPr>
          <w:rFonts w:eastAsia="Palatino Linotype" w:cs="Palatino Linotype"/>
          <w:color w:val="000000" w:themeColor="text1"/>
        </w:rPr>
        <w:t xml:space="preserve">de la Ley de Transparencia y Acceso a la Información Pública del Estado de México y Municipios, se </w:t>
      </w:r>
      <w:r w:rsidR="00CF08F0">
        <w:rPr>
          <w:rFonts w:eastAsia="Palatino Linotype" w:cs="Palatino Linotype"/>
          <w:b/>
          <w:bCs/>
          <w:color w:val="000000" w:themeColor="text1"/>
        </w:rPr>
        <w:t>MODIFICA</w:t>
      </w:r>
      <w:r w:rsidRPr="0CEC3CE0">
        <w:rPr>
          <w:rFonts w:eastAsia="Palatino Linotype" w:cs="Palatino Linotype"/>
          <w:b/>
          <w:bCs/>
          <w:color w:val="000000" w:themeColor="text1"/>
        </w:rPr>
        <w:t xml:space="preserve"> </w:t>
      </w:r>
      <w:r w:rsidRPr="0CEC3CE0">
        <w:rPr>
          <w:rFonts w:eastAsia="Palatino Linotype" w:cs="Palatino Linotype"/>
          <w:color w:val="000000" w:themeColor="text1"/>
        </w:rPr>
        <w:t>la respuesta a la solicitud de información número</w:t>
      </w:r>
      <w:r w:rsidRPr="008F3C6D">
        <w:rPr>
          <w:rFonts w:eastAsia="Palatino Linotype" w:cs="Palatino Linotype"/>
          <w:color w:val="000000"/>
          <w:szCs w:val="24"/>
        </w:rPr>
        <w:t xml:space="preserve"> </w:t>
      </w:r>
      <w:r w:rsidR="00CF08F0" w:rsidRPr="00CF08F0">
        <w:rPr>
          <w:rFonts w:eastAsia="Palatino Linotype" w:cs="Palatino Linotype"/>
          <w:b/>
          <w:bCs/>
          <w:color w:val="000000"/>
          <w:szCs w:val="24"/>
        </w:rPr>
        <w:t>01495/TOLUCA/IP/2025</w:t>
      </w:r>
      <w:r w:rsidRPr="0CEC3CE0">
        <w:rPr>
          <w:rFonts w:eastAsia="Palatino Linotype" w:cs="Palatino Linotype"/>
          <w:color w:val="000000" w:themeColor="text1"/>
        </w:rPr>
        <w:t>, que ha sido materia del presente estudio.</w:t>
      </w:r>
    </w:p>
    <w:p w14:paraId="67417118" w14:textId="77777777" w:rsidR="00B153CD" w:rsidRDefault="00B153CD" w:rsidP="00B153CD"/>
    <w:p w14:paraId="549C9A3B" w14:textId="77777777" w:rsidR="00B153CD" w:rsidRPr="00BB7F90" w:rsidRDefault="00B153CD" w:rsidP="00B153CD">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 xml:space="preserve">Por lo </w:t>
      </w:r>
      <w:r w:rsidRPr="00BB7F90">
        <w:rPr>
          <w:rFonts w:eastAsia="Palatino Linotype" w:cs="Palatino Linotype"/>
          <w:color w:val="000000"/>
          <w:szCs w:val="24"/>
        </w:rPr>
        <w:t>antes expuesto y fundado es de resolverse y,</w:t>
      </w:r>
    </w:p>
    <w:p w14:paraId="16D5B495" w14:textId="77777777" w:rsidR="00B153CD" w:rsidRDefault="00B153CD" w:rsidP="00B153CD"/>
    <w:p w14:paraId="1F7D883B" w14:textId="77777777" w:rsidR="00B153CD" w:rsidRPr="00BB7F90" w:rsidRDefault="00B153CD" w:rsidP="00B153CD">
      <w:pPr>
        <w:pStyle w:val="Ttulo1"/>
        <w:rPr>
          <w:rFonts w:eastAsia="Palatino Linotype"/>
        </w:rPr>
      </w:pPr>
      <w:r w:rsidRPr="00BB7F90">
        <w:rPr>
          <w:rFonts w:eastAsia="Palatino Linotype"/>
        </w:rPr>
        <w:t>S E    R E S U E L V E</w:t>
      </w:r>
    </w:p>
    <w:p w14:paraId="2DDFF994" w14:textId="77777777" w:rsidR="00B153CD" w:rsidRPr="00BB7F90" w:rsidRDefault="00B153CD" w:rsidP="00B153CD">
      <w:pPr>
        <w:pBdr>
          <w:top w:val="nil"/>
          <w:left w:val="nil"/>
          <w:bottom w:val="nil"/>
          <w:right w:val="nil"/>
          <w:between w:val="nil"/>
        </w:pBdr>
        <w:rPr>
          <w:rFonts w:eastAsia="Palatino Linotype" w:cs="Palatino Linotype"/>
          <w:b/>
          <w:color w:val="000000"/>
          <w:szCs w:val="24"/>
        </w:rPr>
      </w:pPr>
    </w:p>
    <w:p w14:paraId="04767ACF" w14:textId="7306F673" w:rsidR="00B153CD" w:rsidRPr="00BB7F90" w:rsidRDefault="00B153CD" w:rsidP="00B153CD">
      <w:pPr>
        <w:pBdr>
          <w:top w:val="nil"/>
          <w:left w:val="nil"/>
          <w:bottom w:val="nil"/>
          <w:right w:val="nil"/>
          <w:between w:val="nil"/>
        </w:pBdr>
        <w:rPr>
          <w:rFonts w:eastAsia="Palatino Linotype" w:cs="Palatino Linotype"/>
          <w:color w:val="000000"/>
        </w:rPr>
      </w:pPr>
      <w:r w:rsidRPr="7A2C2CA2">
        <w:rPr>
          <w:rFonts w:eastAsia="Palatino Linotype" w:cs="Palatino Linotype"/>
          <w:b/>
          <w:bCs/>
          <w:color w:val="000000" w:themeColor="text1"/>
        </w:rPr>
        <w:t>PRIMERO.</w:t>
      </w:r>
      <w:r w:rsidRPr="7A2C2CA2">
        <w:rPr>
          <w:rFonts w:eastAsia="Palatino Linotype" w:cs="Palatino Linotype"/>
          <w:color w:val="000000" w:themeColor="text1"/>
        </w:rPr>
        <w:t xml:space="preserve"> Se </w:t>
      </w:r>
      <w:r w:rsidR="00CF08F0">
        <w:rPr>
          <w:rFonts w:eastAsia="Palatino Linotype" w:cs="Palatino Linotype"/>
          <w:b/>
          <w:bCs/>
          <w:color w:val="000000" w:themeColor="text1"/>
        </w:rPr>
        <w:t>MODIFICA</w:t>
      </w:r>
      <w:r w:rsidRPr="7A2C2CA2">
        <w:rPr>
          <w:rFonts w:eastAsia="Palatino Linotype" w:cs="Palatino Linotype"/>
          <w:color w:val="000000" w:themeColor="text1"/>
        </w:rPr>
        <w:t xml:space="preserve"> la respuesta entregada por el Sujeto Obligado</w:t>
      </w:r>
      <w:r w:rsidRPr="7A2C2CA2">
        <w:rPr>
          <w:rFonts w:eastAsia="Palatino Linotype" w:cs="Palatino Linotype"/>
          <w:b/>
          <w:bCs/>
          <w:color w:val="000000" w:themeColor="text1"/>
        </w:rPr>
        <w:t xml:space="preserve"> </w:t>
      </w:r>
      <w:r w:rsidRPr="7A2C2CA2">
        <w:rPr>
          <w:rFonts w:eastAsia="Palatino Linotype" w:cs="Palatino Linotype"/>
          <w:color w:val="000000" w:themeColor="text1"/>
        </w:rPr>
        <w:t>a la solicitud de información número</w:t>
      </w:r>
      <w:r w:rsidRPr="7A2C2CA2">
        <w:rPr>
          <w:rFonts w:eastAsia="Palatino Linotype" w:cs="Palatino Linotype"/>
          <w:b/>
          <w:bCs/>
          <w:color w:val="000000" w:themeColor="text1"/>
        </w:rPr>
        <w:t xml:space="preserve"> </w:t>
      </w:r>
      <w:r w:rsidR="00CF08F0" w:rsidRPr="00CF08F0">
        <w:rPr>
          <w:rFonts w:eastAsia="Palatino Linotype" w:cs="Palatino Linotype"/>
          <w:b/>
          <w:bCs/>
          <w:color w:val="000000" w:themeColor="text1"/>
        </w:rPr>
        <w:t>01495/TOLUCA/IP/2025</w:t>
      </w:r>
      <w:r w:rsidRPr="7A2C2CA2">
        <w:rPr>
          <w:rFonts w:eastAsia="Palatino Linotype" w:cs="Palatino Linotype"/>
          <w:color w:val="000000" w:themeColor="text1"/>
        </w:rPr>
        <w:t xml:space="preserve">, por resultar fundados los motivos </w:t>
      </w:r>
      <w:r>
        <w:rPr>
          <w:rFonts w:eastAsia="Palatino Linotype" w:cs="Palatino Linotype"/>
          <w:color w:val="000000" w:themeColor="text1"/>
        </w:rPr>
        <w:t>de inconformidad argüidos por el</w:t>
      </w:r>
      <w:r w:rsidRPr="7A2C2CA2">
        <w:rPr>
          <w:rFonts w:eastAsia="Palatino Linotype" w:cs="Palatino Linotype"/>
          <w:color w:val="000000" w:themeColor="text1"/>
        </w:rPr>
        <w:t xml:space="preserve"> Recurrente, en términos del</w:t>
      </w:r>
      <w:r>
        <w:rPr>
          <w:rFonts w:eastAsia="Palatino Linotype" w:cs="Palatino Linotype"/>
          <w:b/>
          <w:bCs/>
          <w:color w:val="000000" w:themeColor="text1"/>
        </w:rPr>
        <w:t xml:space="preserve"> Considerando </w:t>
      </w:r>
      <w:r w:rsidR="0010161E">
        <w:rPr>
          <w:rFonts w:eastAsia="Palatino Linotype" w:cs="Palatino Linotype"/>
          <w:b/>
          <w:bCs/>
          <w:color w:val="000000" w:themeColor="text1"/>
        </w:rPr>
        <w:t>QUIN</w:t>
      </w:r>
      <w:r w:rsidRPr="7A2C2CA2">
        <w:rPr>
          <w:rFonts w:eastAsia="Palatino Linotype" w:cs="Palatino Linotype"/>
          <w:b/>
          <w:bCs/>
          <w:color w:val="000000" w:themeColor="text1"/>
        </w:rPr>
        <w:t xml:space="preserve">TO </w:t>
      </w:r>
      <w:r w:rsidRPr="7A2C2CA2">
        <w:rPr>
          <w:rFonts w:eastAsia="Palatino Linotype" w:cs="Palatino Linotype"/>
          <w:color w:val="000000" w:themeColor="text1"/>
        </w:rPr>
        <w:t xml:space="preserve">de la presente resolución. </w:t>
      </w:r>
    </w:p>
    <w:p w14:paraId="50521B15" w14:textId="77777777" w:rsidR="00B153CD" w:rsidRPr="00BB7F90" w:rsidRDefault="00B153CD" w:rsidP="00B153CD">
      <w:pPr>
        <w:pBdr>
          <w:top w:val="nil"/>
          <w:left w:val="nil"/>
          <w:bottom w:val="nil"/>
          <w:right w:val="nil"/>
          <w:between w:val="nil"/>
        </w:pBdr>
        <w:rPr>
          <w:rFonts w:eastAsia="Palatino Linotype" w:cs="Palatino Linotype"/>
          <w:color w:val="000000"/>
          <w:szCs w:val="24"/>
        </w:rPr>
      </w:pPr>
    </w:p>
    <w:p w14:paraId="26703DC3" w14:textId="10B2BB9E" w:rsidR="00B153CD" w:rsidRDefault="00B153CD" w:rsidP="00B153CD">
      <w:pPr>
        <w:pBdr>
          <w:top w:val="nil"/>
          <w:left w:val="nil"/>
          <w:bottom w:val="nil"/>
          <w:right w:val="nil"/>
          <w:between w:val="nil"/>
        </w:pBdr>
        <w:rPr>
          <w:rFonts w:eastAsia="Palatino Linotype" w:cs="Palatino Linotype"/>
          <w:color w:val="000000"/>
          <w:szCs w:val="24"/>
        </w:rPr>
      </w:pPr>
      <w:r w:rsidRPr="00BB7F90">
        <w:rPr>
          <w:rFonts w:eastAsia="Palatino Linotype" w:cs="Palatino Linotype"/>
          <w:b/>
          <w:color w:val="000000"/>
          <w:szCs w:val="24"/>
        </w:rPr>
        <w:t>SEGUNDO.</w:t>
      </w:r>
      <w:r w:rsidRPr="00BB7F90">
        <w:rPr>
          <w:rFonts w:eastAsia="Palatino Linotype" w:cs="Palatino Linotype"/>
          <w:color w:val="000000"/>
          <w:szCs w:val="24"/>
        </w:rPr>
        <w:t xml:space="preserve"> Se </w:t>
      </w:r>
      <w:r w:rsidRPr="00BB7F90">
        <w:rPr>
          <w:rFonts w:eastAsia="Palatino Linotype" w:cs="Palatino Linotype"/>
          <w:b/>
          <w:color w:val="000000"/>
          <w:szCs w:val="24"/>
        </w:rPr>
        <w:t>ORDENA</w:t>
      </w:r>
      <w:r w:rsidRPr="00BB7F90">
        <w:rPr>
          <w:rFonts w:eastAsia="Palatino Linotype" w:cs="Palatino Linotype"/>
          <w:color w:val="000000"/>
          <w:szCs w:val="24"/>
        </w:rPr>
        <w:t xml:space="preserve"> </w:t>
      </w:r>
      <w:r w:rsidRPr="003F3F63">
        <w:rPr>
          <w:rFonts w:eastAsia="Palatino Linotype" w:cs="Palatino Linotype"/>
          <w:color w:val="000000"/>
          <w:szCs w:val="24"/>
        </w:rPr>
        <w:t>al Sujeto Obligado que haga entrega a</w:t>
      </w:r>
      <w:r>
        <w:rPr>
          <w:rFonts w:eastAsia="Palatino Linotype" w:cs="Palatino Linotype"/>
          <w:color w:val="000000"/>
          <w:szCs w:val="24"/>
        </w:rPr>
        <w:t>l</w:t>
      </w:r>
      <w:r w:rsidRPr="003F3F63">
        <w:rPr>
          <w:rFonts w:eastAsia="Palatino Linotype" w:cs="Palatino Linotype"/>
          <w:color w:val="000000"/>
          <w:szCs w:val="24"/>
        </w:rPr>
        <w:t xml:space="preserve"> Recurrente mediante el Sistema de Acceso a la Información Mexiquense (SAIMEX)</w:t>
      </w:r>
      <w:r w:rsidR="00521020">
        <w:rPr>
          <w:rFonts w:eastAsia="Palatino Linotype" w:cs="Palatino Linotype"/>
          <w:color w:val="000000"/>
          <w:szCs w:val="24"/>
        </w:rPr>
        <w:t xml:space="preserve">, </w:t>
      </w:r>
      <w:r w:rsidR="00162BF6">
        <w:rPr>
          <w:rFonts w:eastAsia="Palatino Linotype" w:cs="Palatino Linotype"/>
          <w:color w:val="000000"/>
          <w:szCs w:val="24"/>
        </w:rPr>
        <w:t xml:space="preserve">y en términos del Considerando </w:t>
      </w:r>
      <w:r w:rsidR="00162BF6" w:rsidRPr="00162BF6">
        <w:rPr>
          <w:rFonts w:eastAsia="Palatino Linotype" w:cs="Palatino Linotype"/>
          <w:b/>
          <w:bCs/>
          <w:color w:val="000000"/>
          <w:szCs w:val="24"/>
        </w:rPr>
        <w:t>QUINTO</w:t>
      </w:r>
      <w:r w:rsidR="00162BF6">
        <w:rPr>
          <w:rFonts w:eastAsia="Palatino Linotype" w:cs="Palatino Linotype"/>
          <w:color w:val="000000"/>
          <w:szCs w:val="24"/>
        </w:rPr>
        <w:t xml:space="preserve"> de ésta resolución,</w:t>
      </w:r>
      <w:r w:rsidR="00B62A9F">
        <w:rPr>
          <w:rFonts w:eastAsia="Palatino Linotype" w:cs="Palatino Linotype"/>
          <w:color w:val="000000"/>
          <w:szCs w:val="24"/>
        </w:rPr>
        <w:t xml:space="preserve"> </w:t>
      </w:r>
      <w:r w:rsidR="00521020">
        <w:rPr>
          <w:rFonts w:eastAsia="Palatino Linotype" w:cs="Palatino Linotype"/>
          <w:color w:val="000000"/>
          <w:szCs w:val="24"/>
        </w:rPr>
        <w:t>en versión pública de ser procedente</w:t>
      </w:r>
      <w:r w:rsidR="009F36CD">
        <w:rPr>
          <w:rFonts w:eastAsia="Palatino Linotype" w:cs="Palatino Linotype"/>
          <w:color w:val="000000"/>
          <w:szCs w:val="24"/>
        </w:rPr>
        <w:t>,</w:t>
      </w:r>
      <w:r w:rsidR="00521020">
        <w:rPr>
          <w:rFonts w:eastAsia="Palatino Linotype" w:cs="Palatino Linotype"/>
          <w:color w:val="000000"/>
          <w:szCs w:val="24"/>
        </w:rPr>
        <w:t xml:space="preserve"> </w:t>
      </w:r>
      <w:r w:rsidR="00B62A9F">
        <w:rPr>
          <w:rFonts w:eastAsia="Palatino Linotype" w:cs="Palatino Linotype"/>
          <w:color w:val="000000"/>
          <w:szCs w:val="24"/>
        </w:rPr>
        <w:t>de</w:t>
      </w:r>
      <w:r w:rsidR="0010161E">
        <w:rPr>
          <w:rFonts w:eastAsia="Palatino Linotype" w:cs="Palatino Linotype"/>
          <w:color w:val="000000"/>
          <w:szCs w:val="24"/>
        </w:rPr>
        <w:t xml:space="preserve"> </w:t>
      </w:r>
      <w:r w:rsidR="00B62A9F">
        <w:rPr>
          <w:rFonts w:eastAsia="Palatino Linotype" w:cs="Palatino Linotype"/>
          <w:color w:val="000000"/>
          <w:szCs w:val="24"/>
        </w:rPr>
        <w:t>lo</w:t>
      </w:r>
      <w:r>
        <w:rPr>
          <w:rFonts w:eastAsia="Palatino Linotype" w:cs="Palatino Linotype"/>
          <w:color w:val="000000"/>
          <w:szCs w:val="24"/>
        </w:rPr>
        <w:t xml:space="preserve"> </w:t>
      </w:r>
      <w:r w:rsidRPr="00BB7F90">
        <w:rPr>
          <w:rFonts w:eastAsia="Palatino Linotype" w:cs="Palatino Linotype"/>
          <w:color w:val="000000"/>
          <w:szCs w:val="24"/>
        </w:rPr>
        <w:t xml:space="preserve">siguiente: </w:t>
      </w:r>
    </w:p>
    <w:p w14:paraId="56ECFF97" w14:textId="77777777" w:rsidR="00806ECC" w:rsidRDefault="00806ECC" w:rsidP="00806ECC">
      <w:pPr>
        <w:pBdr>
          <w:top w:val="nil"/>
          <w:left w:val="nil"/>
          <w:bottom w:val="nil"/>
          <w:right w:val="nil"/>
          <w:between w:val="nil"/>
        </w:pBdr>
        <w:tabs>
          <w:tab w:val="left" w:pos="2897"/>
        </w:tabs>
        <w:rPr>
          <w:rFonts w:eastAsia="Palatino Linotype" w:cs="Palatino Linotype"/>
          <w:color w:val="000000"/>
          <w:szCs w:val="24"/>
        </w:rPr>
      </w:pPr>
    </w:p>
    <w:p w14:paraId="012EB090" w14:textId="35B6333A" w:rsidR="00806ECC" w:rsidRPr="00806ECC" w:rsidRDefault="0065734F" w:rsidP="00806ECC">
      <w:pPr>
        <w:pBdr>
          <w:top w:val="nil"/>
          <w:left w:val="nil"/>
          <w:bottom w:val="nil"/>
          <w:right w:val="nil"/>
          <w:between w:val="nil"/>
        </w:pBdr>
        <w:tabs>
          <w:tab w:val="left" w:pos="2897"/>
        </w:tabs>
        <w:rPr>
          <w:rFonts w:eastAsia="Palatino Linotype" w:cs="Palatino Linotype"/>
          <w:i/>
          <w:iCs/>
          <w:color w:val="000000"/>
          <w:szCs w:val="24"/>
        </w:rPr>
      </w:pPr>
      <w:r>
        <w:rPr>
          <w:rFonts w:eastAsia="Palatino Linotype" w:cs="Palatino Linotype"/>
          <w:i/>
          <w:iCs/>
          <w:color w:val="000000"/>
          <w:szCs w:val="24"/>
        </w:rPr>
        <w:t xml:space="preserve">De </w:t>
      </w:r>
      <w:r w:rsidRPr="0065734F">
        <w:rPr>
          <w:rFonts w:eastAsia="Palatino Linotype" w:cs="Palatino Linotype"/>
          <w:i/>
          <w:iCs/>
          <w:color w:val="000000"/>
          <w:szCs w:val="24"/>
        </w:rPr>
        <w:t>la adquisición de las 214 patrulla</w:t>
      </w:r>
      <w:r>
        <w:rPr>
          <w:rFonts w:eastAsia="Palatino Linotype" w:cs="Palatino Linotype"/>
          <w:i/>
          <w:iCs/>
          <w:color w:val="000000"/>
          <w:szCs w:val="24"/>
        </w:rPr>
        <w:t>s.</w:t>
      </w:r>
    </w:p>
    <w:p w14:paraId="44E1705D" w14:textId="0522F081" w:rsidR="001B368F" w:rsidRPr="00424F5B" w:rsidRDefault="00521020" w:rsidP="00424F5B">
      <w:pPr>
        <w:pStyle w:val="Prrafodelista"/>
        <w:numPr>
          <w:ilvl w:val="0"/>
          <w:numId w:val="51"/>
        </w:numPr>
        <w:spacing w:line="240" w:lineRule="auto"/>
        <w:ind w:right="707"/>
      </w:pPr>
      <w:r>
        <w:rPr>
          <w:rFonts w:eastAsiaTheme="minorHAnsi" w:cstheme="minorBidi"/>
          <w:i/>
          <w:iCs/>
          <w:lang w:eastAsia="en-US"/>
        </w:rPr>
        <w:t xml:space="preserve">Documentos donde consten el </w:t>
      </w:r>
      <w:r w:rsidR="00424F5B">
        <w:rPr>
          <w:rFonts w:eastAsiaTheme="minorHAnsi" w:cstheme="minorBidi"/>
          <w:i/>
          <w:iCs/>
          <w:lang w:eastAsia="en-US"/>
        </w:rPr>
        <w:t>modelo, marca, placas.</w:t>
      </w:r>
    </w:p>
    <w:p w14:paraId="28712948" w14:textId="4FA2AE81" w:rsidR="00424F5B" w:rsidRPr="00FF5338" w:rsidRDefault="00424F5B" w:rsidP="00424F5B">
      <w:pPr>
        <w:pStyle w:val="Prrafodelista"/>
        <w:numPr>
          <w:ilvl w:val="0"/>
          <w:numId w:val="51"/>
        </w:numPr>
        <w:spacing w:line="240" w:lineRule="auto"/>
        <w:ind w:right="707"/>
      </w:pPr>
      <w:r>
        <w:rPr>
          <w:rFonts w:eastAsiaTheme="minorHAnsi" w:cstheme="minorBidi"/>
          <w:i/>
          <w:iCs/>
          <w:lang w:eastAsia="en-US"/>
        </w:rPr>
        <w:t xml:space="preserve">Contrato </w:t>
      </w:r>
    </w:p>
    <w:p w14:paraId="2F0D653A" w14:textId="39D3AC1B" w:rsidR="00FF5338" w:rsidRPr="00FF5338" w:rsidRDefault="00FF5338" w:rsidP="00424F5B">
      <w:pPr>
        <w:pStyle w:val="Prrafodelista"/>
        <w:numPr>
          <w:ilvl w:val="0"/>
          <w:numId w:val="51"/>
        </w:numPr>
        <w:spacing w:line="240" w:lineRule="auto"/>
        <w:ind w:right="707"/>
      </w:pPr>
      <w:r>
        <w:rPr>
          <w:rFonts w:eastAsiaTheme="minorHAnsi" w:cstheme="minorBidi"/>
          <w:i/>
          <w:iCs/>
          <w:lang w:eastAsia="en-US"/>
        </w:rPr>
        <w:t>Facturas</w:t>
      </w:r>
    </w:p>
    <w:p w14:paraId="087E481A" w14:textId="4261ED83" w:rsidR="00FF5338" w:rsidRPr="00FF5338" w:rsidRDefault="00FF5338" w:rsidP="00424F5B">
      <w:pPr>
        <w:pStyle w:val="Prrafodelista"/>
        <w:numPr>
          <w:ilvl w:val="0"/>
          <w:numId w:val="51"/>
        </w:numPr>
        <w:spacing w:line="240" w:lineRule="auto"/>
        <w:ind w:right="707"/>
      </w:pPr>
      <w:r>
        <w:rPr>
          <w:rFonts w:eastAsiaTheme="minorHAnsi" w:cstheme="minorBidi"/>
          <w:i/>
          <w:iCs/>
          <w:lang w:eastAsia="en-US"/>
        </w:rPr>
        <w:t xml:space="preserve">Expediente completo </w:t>
      </w:r>
    </w:p>
    <w:p w14:paraId="41E1A36A" w14:textId="4AF857A5" w:rsidR="00FF5338" w:rsidRDefault="00FF5338" w:rsidP="00424F5B">
      <w:pPr>
        <w:pStyle w:val="Prrafodelista"/>
        <w:numPr>
          <w:ilvl w:val="0"/>
          <w:numId w:val="51"/>
        </w:numPr>
        <w:spacing w:line="240" w:lineRule="auto"/>
        <w:ind w:right="707"/>
      </w:pPr>
      <w:r>
        <w:rPr>
          <w:rFonts w:eastAsiaTheme="minorHAnsi" w:cstheme="minorBidi"/>
          <w:i/>
          <w:iCs/>
          <w:lang w:eastAsia="en-US"/>
        </w:rPr>
        <w:t>Nombre de los participantes en la licitación.</w:t>
      </w:r>
    </w:p>
    <w:p w14:paraId="256AC949" w14:textId="77777777" w:rsidR="001D53B3" w:rsidRDefault="001D53B3" w:rsidP="00B153CD">
      <w:pPr>
        <w:pBdr>
          <w:top w:val="nil"/>
          <w:left w:val="nil"/>
          <w:bottom w:val="nil"/>
          <w:right w:val="nil"/>
          <w:between w:val="nil"/>
        </w:pBdr>
        <w:rPr>
          <w:rFonts w:eastAsia="Palatino Linotype" w:cs="Palatino Linotype"/>
          <w:color w:val="000000"/>
          <w:szCs w:val="24"/>
        </w:rPr>
      </w:pPr>
    </w:p>
    <w:p w14:paraId="04A218C5" w14:textId="77777777" w:rsidR="00DF43CA" w:rsidRDefault="00DF43CA" w:rsidP="00DF43CA">
      <w:pPr>
        <w:pStyle w:val="INFOEM"/>
        <w:spacing w:before="0" w:after="0" w:line="276" w:lineRule="auto"/>
        <w:ind w:left="720" w:right="567"/>
        <w:rPr>
          <w:sz w:val="24"/>
          <w:szCs w:val="24"/>
        </w:rPr>
      </w:pPr>
      <w:r w:rsidRPr="00C960DD">
        <w:rPr>
          <w:sz w:val="24"/>
          <w:szCs w:val="24"/>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268F08B5" w14:textId="77777777" w:rsidR="00DF43CA" w:rsidRDefault="00DF43CA" w:rsidP="00B153CD">
      <w:pPr>
        <w:pBdr>
          <w:top w:val="nil"/>
          <w:left w:val="nil"/>
          <w:bottom w:val="nil"/>
          <w:right w:val="nil"/>
          <w:between w:val="nil"/>
        </w:pBdr>
        <w:rPr>
          <w:rFonts w:eastAsia="Palatino Linotype" w:cs="Palatino Linotype"/>
          <w:color w:val="000000"/>
          <w:szCs w:val="24"/>
        </w:rPr>
      </w:pPr>
    </w:p>
    <w:p w14:paraId="03DF5EC3" w14:textId="77777777" w:rsidR="00B153CD" w:rsidRPr="00325BCB" w:rsidRDefault="00B153CD" w:rsidP="00B153CD">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TERCERO. Notifíquese</w:t>
      </w:r>
      <w:r w:rsidRPr="00325BCB">
        <w:rPr>
          <w:rFonts w:eastAsia="Palatino Linotype" w:cs="Palatino Linotype"/>
          <w:b/>
          <w:i/>
          <w:color w:val="000000"/>
          <w:szCs w:val="24"/>
        </w:rPr>
        <w:t xml:space="preserve"> </w:t>
      </w:r>
      <w:r w:rsidRPr="00325BCB">
        <w:rPr>
          <w:rFonts w:eastAsia="Palatino Linotype" w:cs="Palatino Linotype"/>
          <w:color w:val="000000"/>
          <w:szCs w:val="24"/>
        </w:rPr>
        <w:t>la presente resolución al Titular de la Unidad de Transparencia del Sujeto Obligado mediante el Sistema de Acceso a la Información Mexiquense (SAIMEX)</w:t>
      </w:r>
      <w:r>
        <w:rPr>
          <w:rFonts w:eastAsia="Palatino Linotype" w:cs="Palatino Linotype"/>
          <w:color w:val="000000"/>
          <w:szCs w:val="24"/>
        </w:rPr>
        <w:t xml:space="preserve">, </w:t>
      </w:r>
      <w:r w:rsidRPr="00325BCB">
        <w:rPr>
          <w:rFonts w:eastAsia="Palatino Linotype" w:cs="Palatino Linotype"/>
          <w:color w:val="000000"/>
          <w:szCs w:val="24"/>
        </w:rPr>
        <w:t>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B4308F3" w14:textId="77777777" w:rsidR="00B153CD" w:rsidRPr="00325BCB" w:rsidRDefault="00B153CD" w:rsidP="00B153CD">
      <w:pPr>
        <w:pBdr>
          <w:top w:val="nil"/>
          <w:left w:val="nil"/>
          <w:bottom w:val="nil"/>
          <w:right w:val="nil"/>
          <w:between w:val="nil"/>
        </w:pBdr>
        <w:rPr>
          <w:rFonts w:eastAsia="Palatino Linotype" w:cs="Palatino Linotype"/>
          <w:color w:val="000000"/>
          <w:szCs w:val="24"/>
        </w:rPr>
      </w:pPr>
    </w:p>
    <w:p w14:paraId="45BB2F43" w14:textId="77777777" w:rsidR="00B153CD" w:rsidRPr="00325BCB" w:rsidRDefault="00B153CD" w:rsidP="00B153CD">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 xml:space="preserve">CUARTO. </w:t>
      </w:r>
      <w:r w:rsidRPr="00325BCB">
        <w:rPr>
          <w:rFonts w:eastAsia="Palatino Linotype" w:cs="Palatino Linotype"/>
          <w:color w:val="000000"/>
          <w:szCs w:val="24"/>
        </w:rPr>
        <w:t xml:space="preserve">De conformidad con el artículo 198 de la Ley de Transparencia y Acceso a la Información Pública del Estado de México y Municipios, de considerarlo procedente, el </w:t>
      </w:r>
      <w:r w:rsidRPr="00325BCB">
        <w:rPr>
          <w:rFonts w:eastAsia="Palatino Linotype" w:cs="Palatino Linotype"/>
          <w:color w:val="000000"/>
          <w:szCs w:val="24"/>
        </w:rPr>
        <w:lastRenderedPageBreak/>
        <w:t>Sujeto Obligado, de manera fundada y motivada, podrá solicitar una ampliación de plazo para el cumplimiento de la presente resolución.</w:t>
      </w:r>
    </w:p>
    <w:p w14:paraId="39110724" w14:textId="77777777" w:rsidR="00B153CD" w:rsidRPr="00325BCB" w:rsidRDefault="00B153CD" w:rsidP="00B153CD">
      <w:pPr>
        <w:pBdr>
          <w:top w:val="nil"/>
          <w:left w:val="nil"/>
          <w:bottom w:val="nil"/>
          <w:right w:val="nil"/>
          <w:between w:val="nil"/>
        </w:pBdr>
        <w:rPr>
          <w:rFonts w:eastAsia="Palatino Linotype" w:cs="Palatino Linotype"/>
          <w:color w:val="000000"/>
          <w:szCs w:val="24"/>
        </w:rPr>
      </w:pPr>
    </w:p>
    <w:p w14:paraId="5D4BB5D6" w14:textId="77777777" w:rsidR="00B153CD" w:rsidRDefault="00B153CD" w:rsidP="00B153CD">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 xml:space="preserve">QUINTO. Notifíquese </w:t>
      </w:r>
      <w:r w:rsidRPr="00325BCB">
        <w:rPr>
          <w:rFonts w:eastAsia="Palatino Linotype" w:cs="Palatino Linotype"/>
          <w:color w:val="000000"/>
          <w:szCs w:val="24"/>
        </w:rPr>
        <w:t>la presente resolución a</w:t>
      </w:r>
      <w:r>
        <w:rPr>
          <w:rFonts w:eastAsia="Palatino Linotype" w:cs="Palatino Linotype"/>
          <w:color w:val="000000"/>
          <w:szCs w:val="24"/>
        </w:rPr>
        <w:t>l</w:t>
      </w:r>
      <w:r w:rsidRPr="00325BCB">
        <w:rPr>
          <w:rFonts w:eastAsia="Palatino Linotype" w:cs="Palatino Linotype"/>
          <w:color w:val="000000"/>
          <w:szCs w:val="24"/>
        </w:rPr>
        <w:t xml:space="preserve"> Recurrente mediante el Sistema de Acceso a la Información Mexiquense (SAIMEX)</w:t>
      </w:r>
      <w:r>
        <w:rPr>
          <w:rFonts w:eastAsia="Palatino Linotype" w:cs="Palatino Linotype"/>
          <w:color w:val="000000"/>
          <w:szCs w:val="24"/>
        </w:rPr>
        <w:t xml:space="preserve">, </w:t>
      </w:r>
      <w:r w:rsidRPr="00325BCB">
        <w:rPr>
          <w:rFonts w:eastAsia="Palatino Linotype" w:cs="Palatino Linotype"/>
          <w:color w:val="000000"/>
          <w:szCs w:val="24"/>
        </w:rPr>
        <w:t>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4289605E" w14:textId="77777777" w:rsidR="00454915" w:rsidRPr="00BA5315" w:rsidRDefault="00454915" w:rsidP="008F50E6">
      <w:pPr>
        <w:rPr>
          <w:szCs w:val="24"/>
        </w:rPr>
      </w:pPr>
    </w:p>
    <w:p w14:paraId="20573BFF" w14:textId="7C1CACCA" w:rsidR="00A970D5" w:rsidRPr="006922F5" w:rsidRDefault="005A45B1" w:rsidP="00570FE7">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t>ASÍ LO RESUELVE</w:t>
      </w:r>
      <w:r w:rsidR="00247FE8" w:rsidRPr="0085493E">
        <w:rPr>
          <w:rFonts w:eastAsia="Palatino Linotype" w:cs="Palatino Linotype"/>
          <w:color w:val="000000"/>
          <w:szCs w:val="24"/>
        </w:rPr>
        <w:t xml:space="preserve"> POR 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AYALA, SHARON CRISTINA MORALES MARTÍNEZ, LUIS GUSTAVO PARRA NORIEGA</w:t>
      </w:r>
      <w:r w:rsidR="009E3DAE">
        <w:rPr>
          <w:rFonts w:eastAsia="Palatino Linotype" w:cs="Palatino Linotype"/>
          <w:color w:val="000000"/>
          <w:szCs w:val="24"/>
        </w:rPr>
        <w:t xml:space="preserve"> </w:t>
      </w:r>
      <w:r w:rsidR="00BF2DDD">
        <w:rPr>
          <w:rFonts w:eastAsia="Palatino Linotype" w:cs="Palatino Linotype"/>
          <w:color w:val="000000"/>
          <w:szCs w:val="24"/>
        </w:rPr>
        <w:t>(EMITIENDO</w:t>
      </w:r>
      <w:r w:rsidR="00020FBE">
        <w:rPr>
          <w:rFonts w:eastAsia="Palatino Linotype" w:cs="Palatino Linotype"/>
          <w:color w:val="000000"/>
          <w:szCs w:val="24"/>
        </w:rPr>
        <w:t xml:space="preserve"> VOTO PARTICULAR</w:t>
      </w:r>
      <w:r w:rsidR="00BF2DDD">
        <w:rPr>
          <w:rFonts w:eastAsia="Palatino Linotype" w:cs="Palatino Linotype"/>
          <w:color w:val="000000"/>
          <w:szCs w:val="24"/>
        </w:rPr>
        <w:t>)</w:t>
      </w:r>
      <w:r w:rsidR="00020FBE">
        <w:rPr>
          <w:rFonts w:eastAsia="Palatino Linotype" w:cs="Palatino Linotype"/>
          <w:color w:val="000000"/>
          <w:szCs w:val="24"/>
        </w:rPr>
        <w:t xml:space="preserve"> </w:t>
      </w:r>
      <w:r w:rsidR="006922F5">
        <w:rPr>
          <w:rFonts w:eastAsia="Palatino Linotype" w:cs="Palatino Linotype"/>
          <w:color w:val="000000"/>
          <w:szCs w:val="24"/>
        </w:rPr>
        <w:t>Y GUADALUPE RAMÍREZ PEÑA</w:t>
      </w:r>
      <w:r w:rsidR="0000717F">
        <w:rPr>
          <w:rFonts w:eastAsia="Palatino Linotype" w:cs="Palatino Linotype"/>
          <w:color w:val="000000"/>
          <w:szCs w:val="24"/>
        </w:rPr>
        <w:t xml:space="preserve"> AUSENCIA JUSTIFICADA</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00717F" w:rsidRPr="0000717F">
        <w:rPr>
          <w:rFonts w:eastAsia="Palatino Linotype" w:cs="Palatino Linotype"/>
          <w:color w:val="000000"/>
          <w:szCs w:val="24"/>
        </w:rPr>
        <w:t>EN LA VIGÉSIMA CUARTA SESIÓN ORDINARIA CELEBRADA EL DOS DE JULIO DOS MIL VEINTICINCO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r w:rsidR="00C6512A">
        <w:rPr>
          <w:rFonts w:eastAsia="Palatino Linotype" w:cs="Palatino Linotype"/>
          <w:color w:val="000000"/>
          <w:szCs w:val="24"/>
        </w:rPr>
        <w:t>---------</w:t>
      </w:r>
      <w:r w:rsidR="00337FA1">
        <w:rPr>
          <w:rFonts w:eastAsia="Palatino Linotype" w:cs="Palatino Linotype"/>
          <w:color w:val="000000"/>
          <w:szCs w:val="24"/>
        </w:rPr>
        <w:t>-----</w:t>
      </w:r>
      <w:r w:rsidR="00BA5315">
        <w:rPr>
          <w:rFonts w:eastAsia="Palatino Linotype" w:cs="Palatino Linotype"/>
          <w:color w:val="000000"/>
          <w:szCs w:val="24"/>
        </w:rPr>
        <w:t>---------------------------------------------------------------------------------------------------------------------</w:t>
      </w:r>
      <w:r w:rsidR="00570FE7">
        <w:rPr>
          <w:rFonts w:eastAsia="Palatino Linotype" w:cs="Palatino Linotype"/>
          <w:color w:val="000000"/>
          <w:szCs w:val="24"/>
        </w:rPr>
        <w:t>--------------------------------------------------------------------------</w:t>
      </w:r>
      <w:r w:rsidR="00020FBE">
        <w:rPr>
          <w:rFonts w:eastAsia="Palatino Linotype" w:cs="Palatino Linotype"/>
          <w:color w:val="000000"/>
          <w:szCs w:val="24"/>
        </w:rPr>
        <w:t>---------------------------------------------------------------</w:t>
      </w:r>
      <w:r w:rsidR="00BF2DDD" w:rsidRPr="00BF2DDD">
        <w:rPr>
          <w:rFonts w:eastAsia="Palatino Linotype" w:cs="Palatino Linotype"/>
          <w:color w:val="000000"/>
          <w:szCs w:val="24"/>
        </w:rPr>
        <w:t xml:space="preserve"> ------------------------------------------------------------------------------------------------------------------------------------------------------------------------------------------------------------------------------------------</w:t>
      </w:r>
    </w:p>
    <w:p w14:paraId="4DA57669" w14:textId="73943ED5"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w:t>
      </w:r>
      <w:proofErr w:type="spellStart"/>
      <w:r w:rsidR="001B368F">
        <w:rPr>
          <w:rFonts w:eastAsia="Palatino Linotype" w:cs="Palatino Linotype"/>
          <w:color w:val="000000" w:themeColor="text1"/>
          <w:sz w:val="20"/>
          <w:szCs w:val="20"/>
          <w:lang w:val="es-ES"/>
        </w:rPr>
        <w:t>ikdf</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Default="00A970D5" w:rsidP="006922F5">
      <w:pPr>
        <w:pBdr>
          <w:top w:val="nil"/>
          <w:left w:val="nil"/>
          <w:bottom w:val="nil"/>
          <w:right w:val="nil"/>
          <w:between w:val="nil"/>
        </w:pBdr>
        <w:contextualSpacing/>
        <w:rPr>
          <w:rFonts w:eastAsia="Palatino Linotype" w:cs="Palatino Linotype"/>
          <w:color w:val="000000"/>
          <w:sz w:val="20"/>
          <w:szCs w:val="20"/>
        </w:rPr>
      </w:pPr>
    </w:p>
    <w:p w14:paraId="21FE2A93" w14:textId="77777777" w:rsidR="004817ED" w:rsidRDefault="004817ED" w:rsidP="006922F5">
      <w:pPr>
        <w:pBdr>
          <w:top w:val="nil"/>
          <w:left w:val="nil"/>
          <w:bottom w:val="nil"/>
          <w:right w:val="nil"/>
          <w:between w:val="nil"/>
        </w:pBdr>
        <w:contextualSpacing/>
        <w:rPr>
          <w:rFonts w:eastAsia="Palatino Linotype" w:cs="Palatino Linotype"/>
          <w:color w:val="000000"/>
          <w:sz w:val="20"/>
          <w:szCs w:val="20"/>
        </w:rPr>
      </w:pPr>
    </w:p>
    <w:p w14:paraId="2EB40C77" w14:textId="77777777" w:rsidR="004817ED" w:rsidRDefault="004817ED" w:rsidP="006922F5">
      <w:pPr>
        <w:pBdr>
          <w:top w:val="nil"/>
          <w:left w:val="nil"/>
          <w:bottom w:val="nil"/>
          <w:right w:val="nil"/>
          <w:between w:val="nil"/>
        </w:pBdr>
        <w:contextualSpacing/>
        <w:rPr>
          <w:rFonts w:eastAsia="Palatino Linotype" w:cs="Palatino Linotype"/>
          <w:color w:val="000000"/>
          <w:sz w:val="20"/>
          <w:szCs w:val="20"/>
        </w:rPr>
      </w:pPr>
    </w:p>
    <w:p w14:paraId="4C4EFA83" w14:textId="77777777" w:rsidR="004817ED" w:rsidRDefault="004817ED" w:rsidP="006922F5">
      <w:pPr>
        <w:pBdr>
          <w:top w:val="nil"/>
          <w:left w:val="nil"/>
          <w:bottom w:val="nil"/>
          <w:right w:val="nil"/>
          <w:between w:val="nil"/>
        </w:pBdr>
        <w:contextualSpacing/>
        <w:rPr>
          <w:rFonts w:eastAsia="Palatino Linotype" w:cs="Palatino Linotype"/>
          <w:color w:val="000000"/>
          <w:sz w:val="20"/>
          <w:szCs w:val="20"/>
        </w:rPr>
      </w:pPr>
    </w:p>
    <w:p w14:paraId="0CED3FCC" w14:textId="77777777" w:rsidR="004817ED" w:rsidRDefault="004817ED" w:rsidP="006922F5">
      <w:pPr>
        <w:pBdr>
          <w:top w:val="nil"/>
          <w:left w:val="nil"/>
          <w:bottom w:val="nil"/>
          <w:right w:val="nil"/>
          <w:between w:val="nil"/>
        </w:pBdr>
        <w:contextualSpacing/>
        <w:rPr>
          <w:rFonts w:eastAsia="Palatino Linotype" w:cs="Palatino Linotype"/>
          <w:color w:val="000000"/>
          <w:sz w:val="20"/>
          <w:szCs w:val="20"/>
        </w:rPr>
      </w:pPr>
    </w:p>
    <w:p w14:paraId="6034F094" w14:textId="77777777" w:rsidR="00521020" w:rsidRDefault="00521020" w:rsidP="006922F5">
      <w:pPr>
        <w:pBdr>
          <w:top w:val="nil"/>
          <w:left w:val="nil"/>
          <w:bottom w:val="nil"/>
          <w:right w:val="nil"/>
          <w:between w:val="nil"/>
        </w:pBdr>
        <w:contextualSpacing/>
        <w:rPr>
          <w:rFonts w:eastAsia="Palatino Linotype" w:cs="Palatino Linotype"/>
          <w:color w:val="000000"/>
          <w:sz w:val="20"/>
          <w:szCs w:val="20"/>
        </w:rPr>
      </w:pPr>
    </w:p>
    <w:p w14:paraId="5965BE72" w14:textId="77777777" w:rsidR="00521020" w:rsidRDefault="00521020" w:rsidP="006922F5">
      <w:pPr>
        <w:pBdr>
          <w:top w:val="nil"/>
          <w:left w:val="nil"/>
          <w:bottom w:val="nil"/>
          <w:right w:val="nil"/>
          <w:between w:val="nil"/>
        </w:pBdr>
        <w:contextualSpacing/>
        <w:rPr>
          <w:rFonts w:eastAsia="Palatino Linotype" w:cs="Palatino Linotype"/>
          <w:color w:val="000000"/>
          <w:sz w:val="20"/>
          <w:szCs w:val="20"/>
        </w:rPr>
      </w:pPr>
    </w:p>
    <w:p w14:paraId="76031702" w14:textId="77777777" w:rsidR="00521020" w:rsidRDefault="00521020" w:rsidP="006922F5">
      <w:pPr>
        <w:pBdr>
          <w:top w:val="nil"/>
          <w:left w:val="nil"/>
          <w:bottom w:val="nil"/>
          <w:right w:val="nil"/>
          <w:between w:val="nil"/>
        </w:pBdr>
        <w:contextualSpacing/>
        <w:rPr>
          <w:rFonts w:eastAsia="Palatino Linotype" w:cs="Palatino Linotype"/>
          <w:color w:val="000000"/>
          <w:sz w:val="20"/>
          <w:szCs w:val="20"/>
        </w:rPr>
      </w:pPr>
    </w:p>
    <w:p w14:paraId="7F428366" w14:textId="77777777" w:rsidR="00521020" w:rsidRDefault="00521020" w:rsidP="006922F5">
      <w:pPr>
        <w:pBdr>
          <w:top w:val="nil"/>
          <w:left w:val="nil"/>
          <w:bottom w:val="nil"/>
          <w:right w:val="nil"/>
          <w:between w:val="nil"/>
        </w:pBdr>
        <w:contextualSpacing/>
        <w:rPr>
          <w:rFonts w:eastAsia="Palatino Linotype" w:cs="Palatino Linotype"/>
          <w:color w:val="000000"/>
          <w:sz w:val="20"/>
          <w:szCs w:val="20"/>
        </w:rPr>
      </w:pPr>
    </w:p>
    <w:p w14:paraId="67C770E1" w14:textId="77777777" w:rsidR="00521020" w:rsidRDefault="00521020" w:rsidP="006922F5">
      <w:pPr>
        <w:pBdr>
          <w:top w:val="nil"/>
          <w:left w:val="nil"/>
          <w:bottom w:val="nil"/>
          <w:right w:val="nil"/>
          <w:between w:val="nil"/>
        </w:pBdr>
        <w:contextualSpacing/>
        <w:rPr>
          <w:rFonts w:eastAsia="Palatino Linotype" w:cs="Palatino Linotype"/>
          <w:color w:val="000000"/>
          <w:sz w:val="20"/>
          <w:szCs w:val="20"/>
        </w:rPr>
      </w:pPr>
    </w:p>
    <w:p w14:paraId="320ACC33" w14:textId="77777777" w:rsidR="00521020" w:rsidRDefault="00521020" w:rsidP="006922F5">
      <w:pPr>
        <w:pBdr>
          <w:top w:val="nil"/>
          <w:left w:val="nil"/>
          <w:bottom w:val="nil"/>
          <w:right w:val="nil"/>
          <w:between w:val="nil"/>
        </w:pBdr>
        <w:contextualSpacing/>
        <w:rPr>
          <w:rFonts w:eastAsia="Palatino Linotype" w:cs="Palatino Linotype"/>
          <w:color w:val="000000"/>
          <w:sz w:val="20"/>
          <w:szCs w:val="20"/>
        </w:rPr>
      </w:pPr>
    </w:p>
    <w:p w14:paraId="72E0FF1F" w14:textId="77777777" w:rsidR="00521020" w:rsidRDefault="00521020" w:rsidP="006922F5">
      <w:pPr>
        <w:pBdr>
          <w:top w:val="nil"/>
          <w:left w:val="nil"/>
          <w:bottom w:val="nil"/>
          <w:right w:val="nil"/>
          <w:between w:val="nil"/>
        </w:pBdr>
        <w:contextualSpacing/>
        <w:rPr>
          <w:rFonts w:eastAsia="Palatino Linotype" w:cs="Palatino Linotype"/>
          <w:color w:val="000000"/>
          <w:sz w:val="20"/>
          <w:szCs w:val="20"/>
        </w:rPr>
      </w:pPr>
    </w:p>
    <w:p w14:paraId="1B72D720" w14:textId="77777777" w:rsidR="00521020" w:rsidRDefault="00521020" w:rsidP="006922F5">
      <w:pPr>
        <w:pBdr>
          <w:top w:val="nil"/>
          <w:left w:val="nil"/>
          <w:bottom w:val="nil"/>
          <w:right w:val="nil"/>
          <w:between w:val="nil"/>
        </w:pBdr>
        <w:contextualSpacing/>
        <w:rPr>
          <w:rFonts w:eastAsia="Palatino Linotype" w:cs="Palatino Linotype"/>
          <w:color w:val="000000"/>
          <w:sz w:val="20"/>
          <w:szCs w:val="20"/>
        </w:rPr>
      </w:pPr>
    </w:p>
    <w:p w14:paraId="4A732EDD" w14:textId="77777777" w:rsidR="00521020" w:rsidRDefault="00521020" w:rsidP="006922F5">
      <w:pPr>
        <w:pBdr>
          <w:top w:val="nil"/>
          <w:left w:val="nil"/>
          <w:bottom w:val="nil"/>
          <w:right w:val="nil"/>
          <w:between w:val="nil"/>
        </w:pBdr>
        <w:contextualSpacing/>
        <w:rPr>
          <w:rFonts w:eastAsia="Palatino Linotype" w:cs="Palatino Linotype"/>
          <w:color w:val="000000"/>
          <w:sz w:val="20"/>
          <w:szCs w:val="20"/>
        </w:rPr>
      </w:pPr>
    </w:p>
    <w:p w14:paraId="1E052746" w14:textId="77777777" w:rsidR="00521020" w:rsidRDefault="00521020" w:rsidP="006922F5">
      <w:pPr>
        <w:pBdr>
          <w:top w:val="nil"/>
          <w:left w:val="nil"/>
          <w:bottom w:val="nil"/>
          <w:right w:val="nil"/>
          <w:between w:val="nil"/>
        </w:pBdr>
        <w:contextualSpacing/>
        <w:rPr>
          <w:rFonts w:eastAsia="Palatino Linotype" w:cs="Palatino Linotype"/>
          <w:color w:val="000000"/>
          <w:sz w:val="20"/>
          <w:szCs w:val="20"/>
        </w:rPr>
      </w:pPr>
    </w:p>
    <w:p w14:paraId="5C8FC515" w14:textId="77777777" w:rsidR="00521020" w:rsidRPr="004B7011" w:rsidRDefault="00521020"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10"/>
      <w:headerReference w:type="default" r:id="rId11"/>
      <w:footerReference w:type="default" r:id="rId12"/>
      <w:headerReference w:type="first" r:id="rId13"/>
      <w:footerReference w:type="first" r:id="rId14"/>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D381B" w14:textId="77777777" w:rsidR="009A4BD6" w:rsidRDefault="009A4BD6" w:rsidP="00F2498E">
      <w:pPr>
        <w:spacing w:line="240" w:lineRule="auto"/>
      </w:pPr>
      <w:r>
        <w:separator/>
      </w:r>
    </w:p>
  </w:endnote>
  <w:endnote w:type="continuationSeparator" w:id="0">
    <w:p w14:paraId="06879090" w14:textId="77777777" w:rsidR="009A4BD6" w:rsidRDefault="009A4BD6" w:rsidP="00F2498E">
      <w:pPr>
        <w:spacing w:line="240" w:lineRule="auto"/>
      </w:pPr>
      <w:r>
        <w:continuationSeparator/>
      </w:r>
    </w:p>
  </w:endnote>
  <w:endnote w:type="continuationNotice" w:id="1">
    <w:p w14:paraId="349AFE87" w14:textId="77777777" w:rsidR="009A4BD6" w:rsidRDefault="009A4B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48184F" w:rsidRPr="00871A91" w:rsidRDefault="0048184F"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95990">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95990">
      <w:rPr>
        <w:rFonts w:ascii="Palatino Linotype" w:hAnsi="Palatino Linotype"/>
        <w:b/>
        <w:bCs/>
        <w:noProof/>
        <w:sz w:val="20"/>
      </w:rPr>
      <w:t>50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48184F" w:rsidRPr="00871A91" w:rsidRDefault="0048184F"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9599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95990">
      <w:rPr>
        <w:rFonts w:ascii="Palatino Linotype" w:hAnsi="Palatino Linotype"/>
        <w:b/>
        <w:bCs/>
        <w:noProof/>
        <w:sz w:val="20"/>
      </w:rPr>
      <w:t>50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9895B" w14:textId="77777777" w:rsidR="009A4BD6" w:rsidRDefault="009A4BD6" w:rsidP="00F2498E">
      <w:pPr>
        <w:spacing w:line="240" w:lineRule="auto"/>
      </w:pPr>
      <w:r>
        <w:separator/>
      </w:r>
    </w:p>
  </w:footnote>
  <w:footnote w:type="continuationSeparator" w:id="0">
    <w:p w14:paraId="26080316" w14:textId="77777777" w:rsidR="009A4BD6" w:rsidRDefault="009A4BD6" w:rsidP="00F2498E">
      <w:pPr>
        <w:spacing w:line="240" w:lineRule="auto"/>
      </w:pPr>
      <w:r>
        <w:continuationSeparator/>
      </w:r>
    </w:p>
  </w:footnote>
  <w:footnote w:type="continuationNotice" w:id="1">
    <w:p w14:paraId="53F64381" w14:textId="77777777" w:rsidR="009A4BD6" w:rsidRDefault="009A4BD6">
      <w:pPr>
        <w:spacing w:line="240" w:lineRule="auto"/>
      </w:pPr>
    </w:p>
  </w:footnote>
  <w:footnote w:id="2">
    <w:p w14:paraId="0DC550E2" w14:textId="77777777" w:rsidR="0048184F" w:rsidRPr="0031280C" w:rsidRDefault="0048184F" w:rsidP="00D418F4">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65BCB85B" w14:textId="77777777" w:rsidR="0048184F" w:rsidRPr="0031280C" w:rsidRDefault="0048184F" w:rsidP="00D418F4">
      <w:pPr>
        <w:pBdr>
          <w:top w:val="nil"/>
          <w:left w:val="nil"/>
          <w:bottom w:val="nil"/>
          <w:right w:val="nil"/>
          <w:between w:val="nil"/>
        </w:pBdr>
        <w:spacing w:line="240" w:lineRule="auto"/>
        <w:rPr>
          <w:rFonts w:eastAsia="Palatino Linotype" w:cs="Palatino Linotype"/>
          <w:color w:val="000000"/>
          <w:sz w:val="20"/>
          <w:szCs w:val="20"/>
        </w:rPr>
      </w:pPr>
    </w:p>
    <w:p w14:paraId="13F95520" w14:textId="77777777" w:rsidR="0048184F" w:rsidRPr="0031280C" w:rsidRDefault="0048184F" w:rsidP="00D418F4">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5F436CD6" w14:textId="77777777" w:rsidR="0048184F" w:rsidRPr="0031280C" w:rsidRDefault="0048184F" w:rsidP="00D418F4">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20C5D141" w14:textId="4C0BD55B" w:rsidR="0048184F" w:rsidRPr="008F342A" w:rsidRDefault="0048184F">
      <w:pPr>
        <w:pStyle w:val="Textonotapie"/>
        <w:rPr>
          <w:lang w:val="es-MX"/>
        </w:rPr>
      </w:pPr>
      <w:r>
        <w:rPr>
          <w:rStyle w:val="Refdenotaalpie"/>
        </w:rPr>
        <w:footnoteRef/>
      </w:r>
      <w:r>
        <w:t xml:space="preserve"> </w:t>
      </w:r>
      <w:hyperlink r:id="rId3" w:history="1">
        <w:r w:rsidRPr="00F310E4">
          <w:rPr>
            <w:rStyle w:val="Hipervnculo"/>
          </w:rPr>
          <w:t>https://www.gob.mx/buengobierno/acciones-y-programas/1-3-1-licitacion-publica</w:t>
        </w:r>
      </w:hyperlink>
      <w:r>
        <w:t xml:space="preserve"> </w:t>
      </w:r>
    </w:p>
  </w:footnote>
  <w:footnote w:id="4">
    <w:p w14:paraId="70F794BB" w14:textId="77777777" w:rsidR="00D50F78" w:rsidRDefault="00D50F78" w:rsidP="00D50F78">
      <w:pPr>
        <w:pStyle w:val="Textonotapie"/>
      </w:pPr>
      <w:r>
        <w:rPr>
          <w:rStyle w:val="Refdenotaalpie"/>
        </w:rPr>
        <w:footnoteRef/>
      </w:r>
      <w:r>
        <w:t xml:space="preserve"> </w:t>
      </w:r>
      <w:hyperlink r:id="rId4" w:history="1">
        <w:r w:rsidRPr="00715EC3">
          <w:rPr>
            <w:rStyle w:val="Hipervnculo"/>
          </w:rPr>
          <w:t>http://omawww.sat.gob.mx/factura/Paginas/solicita_requisitos.htm</w:t>
        </w:r>
      </w:hyperlink>
    </w:p>
    <w:p w14:paraId="6511CB08" w14:textId="77777777" w:rsidR="00D50F78" w:rsidRDefault="00D50F78" w:rsidP="00D50F78">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48184F" w:rsidRDefault="00F95990">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48184F" w:rsidRPr="00B17577" w14:paraId="37B9EBDE" w14:textId="77777777" w:rsidTr="009A65CE">
      <w:trPr>
        <w:trHeight w:val="227"/>
      </w:trPr>
      <w:tc>
        <w:tcPr>
          <w:tcW w:w="5103" w:type="dxa"/>
          <w:hideMark/>
        </w:tcPr>
        <w:p w14:paraId="4964FBC5" w14:textId="54CDA645" w:rsidR="0048184F" w:rsidRPr="00096248" w:rsidRDefault="0048184F"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36366F8A" w:rsidR="0048184F" w:rsidRPr="00096248" w:rsidRDefault="0048184F" w:rsidP="001015DE">
          <w:pPr>
            <w:spacing w:after="120" w:line="240" w:lineRule="auto"/>
            <w:ind w:right="71"/>
            <w:jc w:val="right"/>
            <w:rPr>
              <w:rFonts w:cs="Arial"/>
              <w:b/>
              <w:szCs w:val="24"/>
            </w:rPr>
          </w:pPr>
          <w:r>
            <w:rPr>
              <w:rFonts w:cs="Arial"/>
              <w:b/>
              <w:bCs/>
              <w:szCs w:val="24"/>
            </w:rPr>
            <w:t>03980/INFOEM/IP/RR/2025</w:t>
          </w:r>
        </w:p>
      </w:tc>
    </w:tr>
    <w:tr w:rsidR="0048184F" w14:paraId="7591D3C9" w14:textId="77777777" w:rsidTr="009A65CE">
      <w:trPr>
        <w:trHeight w:val="242"/>
      </w:trPr>
      <w:tc>
        <w:tcPr>
          <w:tcW w:w="5103" w:type="dxa"/>
          <w:hideMark/>
        </w:tcPr>
        <w:p w14:paraId="729A65A8" w14:textId="77777777" w:rsidR="0048184F" w:rsidRPr="00096248" w:rsidRDefault="0048184F"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00962BB5" w:rsidR="0048184F" w:rsidRPr="00096248" w:rsidRDefault="0048184F" w:rsidP="001015DE">
          <w:pPr>
            <w:spacing w:after="120" w:line="240" w:lineRule="auto"/>
            <w:ind w:left="-81" w:right="71"/>
            <w:jc w:val="right"/>
            <w:rPr>
              <w:rFonts w:cs="Arial"/>
              <w:szCs w:val="24"/>
            </w:rPr>
          </w:pPr>
          <w:r>
            <w:rPr>
              <w:rFonts w:cs="Arial"/>
              <w:szCs w:val="24"/>
            </w:rPr>
            <w:t>Ayuntamiento de Toluca</w:t>
          </w:r>
        </w:p>
      </w:tc>
    </w:tr>
    <w:tr w:rsidR="0048184F" w:rsidRPr="00F63239" w14:paraId="037E914D" w14:textId="77777777" w:rsidTr="009A65CE">
      <w:trPr>
        <w:trHeight w:val="342"/>
      </w:trPr>
      <w:tc>
        <w:tcPr>
          <w:tcW w:w="5103" w:type="dxa"/>
          <w:hideMark/>
        </w:tcPr>
        <w:p w14:paraId="7676B68F" w14:textId="64D69EAF" w:rsidR="0048184F" w:rsidRPr="00096248" w:rsidRDefault="0048184F"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48184F" w:rsidRDefault="0048184F"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48184F" w:rsidRPr="00711916" w:rsidRDefault="0048184F" w:rsidP="00011C4D">
          <w:pPr>
            <w:spacing w:after="120" w:line="240" w:lineRule="auto"/>
            <w:ind w:left="-486" w:right="71" w:firstLine="567"/>
            <w:jc w:val="right"/>
            <w:rPr>
              <w:rFonts w:cs="Arial"/>
              <w:sz w:val="2"/>
              <w:szCs w:val="2"/>
            </w:rPr>
          </w:pPr>
        </w:p>
      </w:tc>
    </w:tr>
  </w:tbl>
  <w:p w14:paraId="2998DBFD" w14:textId="25A9F426" w:rsidR="0048184F" w:rsidRPr="00871A91" w:rsidRDefault="00F95990">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84.2pt;margin-top:-145.4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48184F">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48184F" w14:paraId="0F9FE9B6" w14:textId="77777777" w:rsidTr="007F476C">
      <w:trPr>
        <w:trHeight w:val="227"/>
      </w:trPr>
      <w:tc>
        <w:tcPr>
          <w:tcW w:w="5103" w:type="dxa"/>
          <w:hideMark/>
        </w:tcPr>
        <w:p w14:paraId="6D1D9D71" w14:textId="11150E5A" w:rsidR="0048184F" w:rsidRPr="00663A37" w:rsidRDefault="0048184F"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2C8EB9DA" w:rsidR="0048184F" w:rsidRPr="00C81ECD" w:rsidRDefault="0048184F" w:rsidP="001015DE">
          <w:pPr>
            <w:spacing w:after="120" w:line="240" w:lineRule="auto"/>
            <w:ind w:left="-486" w:right="68" w:firstLine="558"/>
            <w:jc w:val="right"/>
            <w:rPr>
              <w:rFonts w:cs="Arial"/>
              <w:b/>
              <w:szCs w:val="24"/>
            </w:rPr>
          </w:pPr>
          <w:r>
            <w:rPr>
              <w:rFonts w:cs="Arial"/>
              <w:b/>
              <w:bCs/>
              <w:szCs w:val="24"/>
            </w:rPr>
            <w:t>03980/INFOEM/IP/RR/2025</w:t>
          </w:r>
        </w:p>
      </w:tc>
    </w:tr>
    <w:tr w:rsidR="0048184F" w:rsidRPr="001F57CD" w14:paraId="1377D264" w14:textId="77777777" w:rsidTr="007F476C">
      <w:trPr>
        <w:trHeight w:val="196"/>
      </w:trPr>
      <w:tc>
        <w:tcPr>
          <w:tcW w:w="5103" w:type="dxa"/>
          <w:hideMark/>
        </w:tcPr>
        <w:p w14:paraId="04D597A1" w14:textId="77777777" w:rsidR="0048184F" w:rsidRPr="00663A37" w:rsidRDefault="0048184F"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797279A0" w:rsidR="0048184F" w:rsidRPr="00663A37" w:rsidRDefault="00F95990" w:rsidP="70652167">
          <w:pPr>
            <w:spacing w:after="120" w:line="240" w:lineRule="auto"/>
            <w:ind w:right="68"/>
            <w:jc w:val="right"/>
            <w:rPr>
              <w:rFonts w:cs="Arial"/>
              <w:lang w:val="es-ES"/>
            </w:rPr>
          </w:pPr>
          <w:r>
            <w:rPr>
              <w:rFonts w:cs="Arial"/>
              <w:lang w:val="es-ES"/>
            </w:rPr>
            <w:t>XXXX</w:t>
          </w:r>
        </w:p>
      </w:tc>
    </w:tr>
    <w:tr w:rsidR="0048184F" w14:paraId="4DC11993" w14:textId="77777777" w:rsidTr="007F476C">
      <w:trPr>
        <w:trHeight w:val="242"/>
      </w:trPr>
      <w:tc>
        <w:tcPr>
          <w:tcW w:w="5103" w:type="dxa"/>
          <w:hideMark/>
        </w:tcPr>
        <w:p w14:paraId="76CEF1B5" w14:textId="77777777" w:rsidR="0048184F" w:rsidRPr="00663A37" w:rsidRDefault="0048184F"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2AB9EC59" w:rsidR="0048184F" w:rsidRPr="00663A37" w:rsidRDefault="0048184F" w:rsidP="00F1461A">
          <w:pPr>
            <w:spacing w:after="120" w:line="240" w:lineRule="auto"/>
            <w:ind w:left="-70" w:right="68"/>
            <w:jc w:val="right"/>
            <w:rPr>
              <w:rFonts w:cs="Arial"/>
              <w:szCs w:val="24"/>
            </w:rPr>
          </w:pPr>
          <w:r>
            <w:rPr>
              <w:rFonts w:cs="Arial"/>
              <w:szCs w:val="24"/>
            </w:rPr>
            <w:t>Ayuntamiento d</w:t>
          </w:r>
          <w:r w:rsidRPr="001015DE">
            <w:rPr>
              <w:rFonts w:cs="Arial"/>
              <w:szCs w:val="24"/>
            </w:rPr>
            <w:t>e Toluca</w:t>
          </w:r>
        </w:p>
      </w:tc>
    </w:tr>
    <w:tr w:rsidR="0048184F" w14:paraId="5C2B511D" w14:textId="77777777" w:rsidTr="007F476C">
      <w:trPr>
        <w:trHeight w:val="342"/>
      </w:trPr>
      <w:tc>
        <w:tcPr>
          <w:tcW w:w="5103" w:type="dxa"/>
          <w:hideMark/>
        </w:tcPr>
        <w:p w14:paraId="03FEF68C" w14:textId="45E91CF4" w:rsidR="0048184F" w:rsidRPr="00663A37" w:rsidRDefault="0048184F"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48184F" w:rsidRPr="00663A37" w:rsidRDefault="0048184F"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48184F" w:rsidRPr="00871A91" w:rsidRDefault="00F95990">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84.2pt;margin-top:-145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48184F">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B32B7"/>
    <w:multiLevelType w:val="hybridMultilevel"/>
    <w:tmpl w:val="816C83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AE5198"/>
    <w:multiLevelType w:val="hybridMultilevel"/>
    <w:tmpl w:val="888872F8"/>
    <w:lvl w:ilvl="0" w:tplc="F5FA2BFA">
      <w:start w:val="1"/>
      <w:numFmt w:val="decimal"/>
      <w:lvlText w:val="%1."/>
      <w:lvlJc w:val="left"/>
      <w:pPr>
        <w:ind w:left="709" w:hanging="425"/>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33F590A"/>
    <w:multiLevelType w:val="hybridMultilevel"/>
    <w:tmpl w:val="1F6E2442"/>
    <w:lvl w:ilvl="0" w:tplc="080A0001">
      <w:start w:val="1"/>
      <w:numFmt w:val="bullet"/>
      <w:lvlText w:val=""/>
      <w:lvlJc w:val="left"/>
      <w:pPr>
        <w:ind w:left="1571" w:hanging="360"/>
      </w:pPr>
      <w:rPr>
        <w:rFonts w:ascii="Symbol" w:hAnsi="Symbol" w:hint="default"/>
      </w:rPr>
    </w:lvl>
    <w:lvl w:ilvl="1" w:tplc="080A0017">
      <w:start w:val="1"/>
      <w:numFmt w:val="lowerLetter"/>
      <w:lvlText w:val="%2)"/>
      <w:lvlJc w:val="left"/>
      <w:pPr>
        <w:ind w:left="2291" w:hanging="360"/>
      </w:pPr>
      <w:rPr>
        <w:rFonts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3" w15:restartNumberingAfterBreak="0">
    <w:nsid w:val="2C903951"/>
    <w:multiLevelType w:val="hybridMultilevel"/>
    <w:tmpl w:val="6AC4753A"/>
    <w:lvl w:ilvl="0" w:tplc="54B641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5" w15:restartNumberingAfterBreak="0">
    <w:nsid w:val="31A00747"/>
    <w:multiLevelType w:val="hybridMultilevel"/>
    <w:tmpl w:val="81F63510"/>
    <w:lvl w:ilvl="0" w:tplc="080A0001">
      <w:start w:val="1"/>
      <w:numFmt w:val="bullet"/>
      <w:lvlText w:val=""/>
      <w:lvlJc w:val="left"/>
      <w:pPr>
        <w:ind w:left="1571" w:hanging="360"/>
      </w:pPr>
      <w:rPr>
        <w:rFonts w:ascii="Symbol" w:hAnsi="Symbol" w:hint="default"/>
      </w:rPr>
    </w:lvl>
    <w:lvl w:ilvl="1" w:tplc="080A0017">
      <w:start w:val="1"/>
      <w:numFmt w:val="lowerLetter"/>
      <w:lvlText w:val="%2)"/>
      <w:lvlJc w:val="left"/>
      <w:pPr>
        <w:ind w:left="2291" w:hanging="360"/>
      </w:pPr>
      <w:rPr>
        <w:rFonts w:hint="default"/>
      </w:rPr>
    </w:lvl>
    <w:lvl w:ilvl="2" w:tplc="080A0015">
      <w:start w:val="1"/>
      <w:numFmt w:val="upperLetter"/>
      <w:lvlText w:val="%3."/>
      <w:lvlJc w:val="left"/>
      <w:pPr>
        <w:ind w:left="3011" w:hanging="360"/>
      </w:pPr>
      <w:rPr>
        <w:rFont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7" w15:restartNumberingAfterBreak="0">
    <w:nsid w:val="380E2709"/>
    <w:multiLevelType w:val="hybridMultilevel"/>
    <w:tmpl w:val="E45E88C2"/>
    <w:lvl w:ilvl="0" w:tplc="F1B41004">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8"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9"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0"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C9F62EE"/>
    <w:multiLevelType w:val="hybridMultilevel"/>
    <w:tmpl w:val="5ED81048"/>
    <w:lvl w:ilvl="0" w:tplc="080A0013">
      <w:start w:val="1"/>
      <w:numFmt w:val="upperRoman"/>
      <w:lvlText w:val="%1."/>
      <w:lvlJc w:val="right"/>
      <w:pPr>
        <w:ind w:left="720" w:hanging="360"/>
      </w:pPr>
    </w:lvl>
    <w:lvl w:ilvl="1" w:tplc="1EF8854C">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6"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671023F"/>
    <w:multiLevelType w:val="hybridMultilevel"/>
    <w:tmpl w:val="B7E091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0"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5A175BEC"/>
    <w:multiLevelType w:val="hybridMultilevel"/>
    <w:tmpl w:val="0AAA7508"/>
    <w:lvl w:ilvl="0" w:tplc="EDBE2C7C">
      <w:start w:val="3"/>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2"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7"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8"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9"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1"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E9B51ED"/>
    <w:multiLevelType w:val="hybridMultilevel"/>
    <w:tmpl w:val="CEF2B896"/>
    <w:lvl w:ilvl="0" w:tplc="080A0001">
      <w:start w:val="1"/>
      <w:numFmt w:val="bullet"/>
      <w:lvlText w:val=""/>
      <w:lvlJc w:val="left"/>
      <w:pPr>
        <w:ind w:left="1571" w:hanging="360"/>
      </w:pPr>
      <w:rPr>
        <w:rFonts w:ascii="Symbol" w:hAnsi="Symbol" w:hint="default"/>
      </w:rPr>
    </w:lvl>
    <w:lvl w:ilvl="1" w:tplc="CFD2295E">
      <w:numFmt w:val="bullet"/>
      <w:lvlText w:val="•"/>
      <w:lvlJc w:val="left"/>
      <w:pPr>
        <w:ind w:left="2291" w:hanging="360"/>
      </w:pPr>
      <w:rPr>
        <w:rFonts w:ascii="Palatino Linotype" w:eastAsiaTheme="minorHAnsi" w:hAnsi="Palatino Linotype" w:cstheme="minorBidi"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35"/>
  </w:num>
  <w:num w:numId="2">
    <w:abstractNumId w:val="40"/>
  </w:num>
  <w:num w:numId="3">
    <w:abstractNumId w:val="14"/>
  </w:num>
  <w:num w:numId="4">
    <w:abstractNumId w:val="51"/>
  </w:num>
  <w:num w:numId="5">
    <w:abstractNumId w:val="5"/>
  </w:num>
  <w:num w:numId="6">
    <w:abstractNumId w:val="44"/>
  </w:num>
  <w:num w:numId="7">
    <w:abstractNumId w:val="12"/>
  </w:num>
  <w:num w:numId="8">
    <w:abstractNumId w:val="4"/>
  </w:num>
  <w:num w:numId="9">
    <w:abstractNumId w:val="22"/>
  </w:num>
  <w:num w:numId="10">
    <w:abstractNumId w:val="24"/>
  </w:num>
  <w:num w:numId="11">
    <w:abstractNumId w:val="55"/>
  </w:num>
  <w:num w:numId="12">
    <w:abstractNumId w:val="49"/>
  </w:num>
  <w:num w:numId="13">
    <w:abstractNumId w:val="34"/>
  </w:num>
  <w:num w:numId="14">
    <w:abstractNumId w:val="39"/>
  </w:num>
  <w:num w:numId="15">
    <w:abstractNumId w:val="19"/>
  </w:num>
  <w:num w:numId="16">
    <w:abstractNumId w:val="33"/>
  </w:num>
  <w:num w:numId="17">
    <w:abstractNumId w:val="16"/>
  </w:num>
  <w:num w:numId="18">
    <w:abstractNumId w:val="7"/>
  </w:num>
  <w:num w:numId="19">
    <w:abstractNumId w:val="8"/>
  </w:num>
  <w:num w:numId="20">
    <w:abstractNumId w:val="15"/>
  </w:num>
  <w:num w:numId="21">
    <w:abstractNumId w:val="28"/>
  </w:num>
  <w:num w:numId="22">
    <w:abstractNumId w:val="3"/>
  </w:num>
  <w:num w:numId="23">
    <w:abstractNumId w:val="36"/>
  </w:num>
  <w:num w:numId="24">
    <w:abstractNumId w:val="43"/>
  </w:num>
  <w:num w:numId="25">
    <w:abstractNumId w:val="50"/>
  </w:num>
  <w:num w:numId="26">
    <w:abstractNumId w:val="21"/>
  </w:num>
  <w:num w:numId="27">
    <w:abstractNumId w:val="46"/>
  </w:num>
  <w:num w:numId="28">
    <w:abstractNumId w:val="30"/>
  </w:num>
  <w:num w:numId="29">
    <w:abstractNumId w:val="26"/>
  </w:num>
  <w:num w:numId="30">
    <w:abstractNumId w:val="17"/>
  </w:num>
  <w:num w:numId="31">
    <w:abstractNumId w:val="37"/>
  </w:num>
  <w:num w:numId="32">
    <w:abstractNumId w:val="42"/>
  </w:num>
  <w:num w:numId="33">
    <w:abstractNumId w:val="6"/>
  </w:num>
  <w:num w:numId="34">
    <w:abstractNumId w:val="53"/>
  </w:num>
  <w:num w:numId="35">
    <w:abstractNumId w:val="56"/>
  </w:num>
  <w:num w:numId="36">
    <w:abstractNumId w:val="48"/>
  </w:num>
  <w:num w:numId="37">
    <w:abstractNumId w:val="9"/>
  </w:num>
  <w:num w:numId="38">
    <w:abstractNumId w:val="47"/>
  </w:num>
  <w:num w:numId="39">
    <w:abstractNumId w:val="10"/>
  </w:num>
  <w:num w:numId="40">
    <w:abstractNumId w:val="45"/>
  </w:num>
  <w:num w:numId="41">
    <w:abstractNumId w:val="52"/>
  </w:num>
  <w:num w:numId="42">
    <w:abstractNumId w:val="0"/>
  </w:num>
  <w:num w:numId="43">
    <w:abstractNumId w:val="2"/>
  </w:num>
  <w:num w:numId="44">
    <w:abstractNumId w:val="32"/>
  </w:num>
  <w:num w:numId="45">
    <w:abstractNumId w:val="20"/>
  </w:num>
  <w:num w:numId="46">
    <w:abstractNumId w:val="54"/>
  </w:num>
  <w:num w:numId="47">
    <w:abstractNumId w:val="29"/>
  </w:num>
  <w:num w:numId="48">
    <w:abstractNumId w:val="57"/>
  </w:num>
  <w:num w:numId="49">
    <w:abstractNumId w:val="11"/>
  </w:num>
  <w:num w:numId="50">
    <w:abstractNumId w:val="27"/>
  </w:num>
  <w:num w:numId="51">
    <w:abstractNumId w:val="13"/>
  </w:num>
  <w:num w:numId="52">
    <w:abstractNumId w:val="1"/>
  </w:num>
  <w:num w:numId="53">
    <w:abstractNumId w:val="38"/>
  </w:num>
  <w:num w:numId="54">
    <w:abstractNumId w:val="23"/>
  </w:num>
  <w:num w:numId="55">
    <w:abstractNumId w:val="41"/>
  </w:num>
  <w:num w:numId="56">
    <w:abstractNumId w:val="31"/>
  </w:num>
  <w:num w:numId="57">
    <w:abstractNumId w:val="58"/>
  </w:num>
  <w:num w:numId="58">
    <w:abstractNumId w:val="25"/>
  </w:num>
  <w:num w:numId="59">
    <w:abstractNumId w:val="1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4F0"/>
    <w:rsid w:val="00002C6A"/>
    <w:rsid w:val="00003412"/>
    <w:rsid w:val="000034AA"/>
    <w:rsid w:val="000037B8"/>
    <w:rsid w:val="00003F45"/>
    <w:rsid w:val="00004014"/>
    <w:rsid w:val="00004465"/>
    <w:rsid w:val="00004479"/>
    <w:rsid w:val="00004B62"/>
    <w:rsid w:val="00005965"/>
    <w:rsid w:val="0000665B"/>
    <w:rsid w:val="0000717F"/>
    <w:rsid w:val="000077FF"/>
    <w:rsid w:val="00007857"/>
    <w:rsid w:val="00007BA4"/>
    <w:rsid w:val="000102FB"/>
    <w:rsid w:val="0001033C"/>
    <w:rsid w:val="000111E8"/>
    <w:rsid w:val="000114A6"/>
    <w:rsid w:val="0001151F"/>
    <w:rsid w:val="000117AB"/>
    <w:rsid w:val="00011C4D"/>
    <w:rsid w:val="00011CCA"/>
    <w:rsid w:val="000124BD"/>
    <w:rsid w:val="00012909"/>
    <w:rsid w:val="00012BEE"/>
    <w:rsid w:val="00012D78"/>
    <w:rsid w:val="00012F8B"/>
    <w:rsid w:val="00013BB6"/>
    <w:rsid w:val="00015487"/>
    <w:rsid w:val="000154CA"/>
    <w:rsid w:val="00015DCD"/>
    <w:rsid w:val="00016B50"/>
    <w:rsid w:val="000171BE"/>
    <w:rsid w:val="00020325"/>
    <w:rsid w:val="00020FBE"/>
    <w:rsid w:val="00021122"/>
    <w:rsid w:val="00021165"/>
    <w:rsid w:val="00021A08"/>
    <w:rsid w:val="000221D0"/>
    <w:rsid w:val="00022432"/>
    <w:rsid w:val="0002287F"/>
    <w:rsid w:val="000232DA"/>
    <w:rsid w:val="0002356F"/>
    <w:rsid w:val="0002477B"/>
    <w:rsid w:val="00024A6D"/>
    <w:rsid w:val="00025560"/>
    <w:rsid w:val="00025773"/>
    <w:rsid w:val="00026582"/>
    <w:rsid w:val="00027DA8"/>
    <w:rsid w:val="00030AB0"/>
    <w:rsid w:val="00031BA3"/>
    <w:rsid w:val="000325A7"/>
    <w:rsid w:val="00032686"/>
    <w:rsid w:val="0003268C"/>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37782"/>
    <w:rsid w:val="00037938"/>
    <w:rsid w:val="00040A10"/>
    <w:rsid w:val="00041421"/>
    <w:rsid w:val="00041670"/>
    <w:rsid w:val="000417BE"/>
    <w:rsid w:val="00041AE7"/>
    <w:rsid w:val="00041DEA"/>
    <w:rsid w:val="000429D8"/>
    <w:rsid w:val="00042C8A"/>
    <w:rsid w:val="00042C95"/>
    <w:rsid w:val="00043780"/>
    <w:rsid w:val="000452AA"/>
    <w:rsid w:val="00045F86"/>
    <w:rsid w:val="00046717"/>
    <w:rsid w:val="00046A15"/>
    <w:rsid w:val="0004741C"/>
    <w:rsid w:val="00047890"/>
    <w:rsid w:val="00050D85"/>
    <w:rsid w:val="00050FF1"/>
    <w:rsid w:val="00051732"/>
    <w:rsid w:val="00051F5E"/>
    <w:rsid w:val="0005219F"/>
    <w:rsid w:val="0005241C"/>
    <w:rsid w:val="00053AC0"/>
    <w:rsid w:val="00054689"/>
    <w:rsid w:val="0005480B"/>
    <w:rsid w:val="00054F6A"/>
    <w:rsid w:val="00055858"/>
    <w:rsid w:val="00055891"/>
    <w:rsid w:val="00055C90"/>
    <w:rsid w:val="000564B5"/>
    <w:rsid w:val="000565EE"/>
    <w:rsid w:val="00056629"/>
    <w:rsid w:val="00056D5F"/>
    <w:rsid w:val="00057148"/>
    <w:rsid w:val="0005726D"/>
    <w:rsid w:val="000575E4"/>
    <w:rsid w:val="0005787D"/>
    <w:rsid w:val="00057B42"/>
    <w:rsid w:val="00060445"/>
    <w:rsid w:val="00060716"/>
    <w:rsid w:val="00061380"/>
    <w:rsid w:val="00061B46"/>
    <w:rsid w:val="00061B8D"/>
    <w:rsid w:val="00061D9B"/>
    <w:rsid w:val="00061F00"/>
    <w:rsid w:val="00062CBE"/>
    <w:rsid w:val="000643FB"/>
    <w:rsid w:val="00064854"/>
    <w:rsid w:val="00064FFF"/>
    <w:rsid w:val="000653C5"/>
    <w:rsid w:val="00065463"/>
    <w:rsid w:val="000658E9"/>
    <w:rsid w:val="000666B3"/>
    <w:rsid w:val="000676A2"/>
    <w:rsid w:val="0007107B"/>
    <w:rsid w:val="00071159"/>
    <w:rsid w:val="0007216C"/>
    <w:rsid w:val="00072987"/>
    <w:rsid w:val="00072FF9"/>
    <w:rsid w:val="000739AF"/>
    <w:rsid w:val="00074118"/>
    <w:rsid w:val="00074D4D"/>
    <w:rsid w:val="00075586"/>
    <w:rsid w:val="00075997"/>
    <w:rsid w:val="00075D5E"/>
    <w:rsid w:val="00075FDC"/>
    <w:rsid w:val="00076332"/>
    <w:rsid w:val="00077748"/>
    <w:rsid w:val="00077A55"/>
    <w:rsid w:val="00077B53"/>
    <w:rsid w:val="00077D39"/>
    <w:rsid w:val="00077F28"/>
    <w:rsid w:val="0008029E"/>
    <w:rsid w:val="000802BA"/>
    <w:rsid w:val="0008134D"/>
    <w:rsid w:val="00081F52"/>
    <w:rsid w:val="00082BE2"/>
    <w:rsid w:val="00082E5D"/>
    <w:rsid w:val="00083498"/>
    <w:rsid w:val="00084592"/>
    <w:rsid w:val="0008496A"/>
    <w:rsid w:val="00084BA6"/>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97EF0"/>
    <w:rsid w:val="000A00B6"/>
    <w:rsid w:val="000A00BB"/>
    <w:rsid w:val="000A02E0"/>
    <w:rsid w:val="000A110B"/>
    <w:rsid w:val="000A1377"/>
    <w:rsid w:val="000A1B3B"/>
    <w:rsid w:val="000A1D0D"/>
    <w:rsid w:val="000A1D2C"/>
    <w:rsid w:val="000A2323"/>
    <w:rsid w:val="000A2CA6"/>
    <w:rsid w:val="000A2F65"/>
    <w:rsid w:val="000A39B0"/>
    <w:rsid w:val="000A3F41"/>
    <w:rsid w:val="000A4202"/>
    <w:rsid w:val="000A445D"/>
    <w:rsid w:val="000A4BDB"/>
    <w:rsid w:val="000A53E1"/>
    <w:rsid w:val="000A5EA1"/>
    <w:rsid w:val="000A6945"/>
    <w:rsid w:val="000A6F53"/>
    <w:rsid w:val="000A7D80"/>
    <w:rsid w:val="000B117C"/>
    <w:rsid w:val="000B1F27"/>
    <w:rsid w:val="000B2390"/>
    <w:rsid w:val="000B2610"/>
    <w:rsid w:val="000B266E"/>
    <w:rsid w:val="000B28CF"/>
    <w:rsid w:val="000B29E0"/>
    <w:rsid w:val="000B350D"/>
    <w:rsid w:val="000B4159"/>
    <w:rsid w:val="000B491D"/>
    <w:rsid w:val="000B4A56"/>
    <w:rsid w:val="000B503C"/>
    <w:rsid w:val="000B51CE"/>
    <w:rsid w:val="000B5296"/>
    <w:rsid w:val="000B5608"/>
    <w:rsid w:val="000B5690"/>
    <w:rsid w:val="000B65C3"/>
    <w:rsid w:val="000C0203"/>
    <w:rsid w:val="000C066A"/>
    <w:rsid w:val="000C0E5D"/>
    <w:rsid w:val="000C0F27"/>
    <w:rsid w:val="000C1047"/>
    <w:rsid w:val="000C2504"/>
    <w:rsid w:val="000C2661"/>
    <w:rsid w:val="000C2D59"/>
    <w:rsid w:val="000C2E3B"/>
    <w:rsid w:val="000C3494"/>
    <w:rsid w:val="000C416A"/>
    <w:rsid w:val="000C51AF"/>
    <w:rsid w:val="000C539D"/>
    <w:rsid w:val="000C568A"/>
    <w:rsid w:val="000C661C"/>
    <w:rsid w:val="000C703C"/>
    <w:rsid w:val="000C7472"/>
    <w:rsid w:val="000C7801"/>
    <w:rsid w:val="000C7BF9"/>
    <w:rsid w:val="000C7C21"/>
    <w:rsid w:val="000C7EB6"/>
    <w:rsid w:val="000C7F8F"/>
    <w:rsid w:val="000D052C"/>
    <w:rsid w:val="000D08B6"/>
    <w:rsid w:val="000D0CD3"/>
    <w:rsid w:val="000D14DA"/>
    <w:rsid w:val="000D2A2D"/>
    <w:rsid w:val="000D2C63"/>
    <w:rsid w:val="000D2E93"/>
    <w:rsid w:val="000D3C8A"/>
    <w:rsid w:val="000D3DC4"/>
    <w:rsid w:val="000D5244"/>
    <w:rsid w:val="000D55D2"/>
    <w:rsid w:val="000D5634"/>
    <w:rsid w:val="000D56B9"/>
    <w:rsid w:val="000D5C00"/>
    <w:rsid w:val="000D609A"/>
    <w:rsid w:val="000D6171"/>
    <w:rsid w:val="000D648C"/>
    <w:rsid w:val="000D66A1"/>
    <w:rsid w:val="000D6AE8"/>
    <w:rsid w:val="000D7340"/>
    <w:rsid w:val="000D772A"/>
    <w:rsid w:val="000D7BBE"/>
    <w:rsid w:val="000E06A3"/>
    <w:rsid w:val="000E0D32"/>
    <w:rsid w:val="000E195F"/>
    <w:rsid w:val="000E1FD4"/>
    <w:rsid w:val="000E2370"/>
    <w:rsid w:val="000E27CE"/>
    <w:rsid w:val="000E29A8"/>
    <w:rsid w:val="000E35E0"/>
    <w:rsid w:val="000E37D0"/>
    <w:rsid w:val="000E3D5F"/>
    <w:rsid w:val="000E3EB9"/>
    <w:rsid w:val="000E48E3"/>
    <w:rsid w:val="000E4AFE"/>
    <w:rsid w:val="000E4E16"/>
    <w:rsid w:val="000E4EBC"/>
    <w:rsid w:val="000E513A"/>
    <w:rsid w:val="000E57E9"/>
    <w:rsid w:val="000E74D7"/>
    <w:rsid w:val="000E75A5"/>
    <w:rsid w:val="000E7BF6"/>
    <w:rsid w:val="000F015F"/>
    <w:rsid w:val="000F0B57"/>
    <w:rsid w:val="000F114E"/>
    <w:rsid w:val="000F146C"/>
    <w:rsid w:val="000F152C"/>
    <w:rsid w:val="000F196A"/>
    <w:rsid w:val="000F2668"/>
    <w:rsid w:val="000F367A"/>
    <w:rsid w:val="000F3D79"/>
    <w:rsid w:val="000F44C1"/>
    <w:rsid w:val="000F4958"/>
    <w:rsid w:val="000F547D"/>
    <w:rsid w:val="000F54F6"/>
    <w:rsid w:val="000F7D93"/>
    <w:rsid w:val="0010147E"/>
    <w:rsid w:val="0010149D"/>
    <w:rsid w:val="0010153C"/>
    <w:rsid w:val="001015DE"/>
    <w:rsid w:val="0010161E"/>
    <w:rsid w:val="00102165"/>
    <w:rsid w:val="0010239B"/>
    <w:rsid w:val="0010303E"/>
    <w:rsid w:val="00103271"/>
    <w:rsid w:val="00103A9A"/>
    <w:rsid w:val="00103C89"/>
    <w:rsid w:val="00103D8C"/>
    <w:rsid w:val="00104BE3"/>
    <w:rsid w:val="001050A9"/>
    <w:rsid w:val="001059AF"/>
    <w:rsid w:val="001059DF"/>
    <w:rsid w:val="001067FE"/>
    <w:rsid w:val="00106CEF"/>
    <w:rsid w:val="00107231"/>
    <w:rsid w:val="00107256"/>
    <w:rsid w:val="00107451"/>
    <w:rsid w:val="0011071D"/>
    <w:rsid w:val="001107C4"/>
    <w:rsid w:val="00110A49"/>
    <w:rsid w:val="0011108B"/>
    <w:rsid w:val="0011110C"/>
    <w:rsid w:val="001116B7"/>
    <w:rsid w:val="0011295F"/>
    <w:rsid w:val="001141AE"/>
    <w:rsid w:val="00114B1E"/>
    <w:rsid w:val="00114F1E"/>
    <w:rsid w:val="00115495"/>
    <w:rsid w:val="00116B11"/>
    <w:rsid w:val="00116E4B"/>
    <w:rsid w:val="00116F6B"/>
    <w:rsid w:val="001171FF"/>
    <w:rsid w:val="00121552"/>
    <w:rsid w:val="00121842"/>
    <w:rsid w:val="00121B19"/>
    <w:rsid w:val="00121E23"/>
    <w:rsid w:val="00121F46"/>
    <w:rsid w:val="001235A0"/>
    <w:rsid w:val="00123D0B"/>
    <w:rsid w:val="001243E2"/>
    <w:rsid w:val="00124B26"/>
    <w:rsid w:val="0012508E"/>
    <w:rsid w:val="001275EF"/>
    <w:rsid w:val="00130C18"/>
    <w:rsid w:val="00131C40"/>
    <w:rsid w:val="00131C6C"/>
    <w:rsid w:val="00131F2D"/>
    <w:rsid w:val="001321ED"/>
    <w:rsid w:val="00133F26"/>
    <w:rsid w:val="0013462D"/>
    <w:rsid w:val="00134F34"/>
    <w:rsid w:val="00135601"/>
    <w:rsid w:val="001360B8"/>
    <w:rsid w:val="0013653F"/>
    <w:rsid w:val="0013657B"/>
    <w:rsid w:val="00136A94"/>
    <w:rsid w:val="00137807"/>
    <w:rsid w:val="00140181"/>
    <w:rsid w:val="0014092A"/>
    <w:rsid w:val="00140A63"/>
    <w:rsid w:val="00141319"/>
    <w:rsid w:val="00141359"/>
    <w:rsid w:val="00142AF7"/>
    <w:rsid w:val="00142D35"/>
    <w:rsid w:val="00143916"/>
    <w:rsid w:val="00143E8A"/>
    <w:rsid w:val="00143FC6"/>
    <w:rsid w:val="00144A6E"/>
    <w:rsid w:val="00144ABF"/>
    <w:rsid w:val="00144BA8"/>
    <w:rsid w:val="00145C22"/>
    <w:rsid w:val="001464CD"/>
    <w:rsid w:val="00147D4D"/>
    <w:rsid w:val="00150293"/>
    <w:rsid w:val="001502AD"/>
    <w:rsid w:val="00150415"/>
    <w:rsid w:val="001509C0"/>
    <w:rsid w:val="00151431"/>
    <w:rsid w:val="00151764"/>
    <w:rsid w:val="00151FF5"/>
    <w:rsid w:val="001522A2"/>
    <w:rsid w:val="00152B40"/>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2BF6"/>
    <w:rsid w:val="0016322B"/>
    <w:rsid w:val="0016339A"/>
    <w:rsid w:val="0016392B"/>
    <w:rsid w:val="00163BBD"/>
    <w:rsid w:val="001641EC"/>
    <w:rsid w:val="001643F2"/>
    <w:rsid w:val="00165898"/>
    <w:rsid w:val="00165CA1"/>
    <w:rsid w:val="00165E57"/>
    <w:rsid w:val="00166171"/>
    <w:rsid w:val="00166D47"/>
    <w:rsid w:val="00167291"/>
    <w:rsid w:val="00167DF0"/>
    <w:rsid w:val="00171192"/>
    <w:rsid w:val="00171AAD"/>
    <w:rsid w:val="00171BBC"/>
    <w:rsid w:val="00171CF4"/>
    <w:rsid w:val="00171F77"/>
    <w:rsid w:val="0017292D"/>
    <w:rsid w:val="00172A87"/>
    <w:rsid w:val="001748CB"/>
    <w:rsid w:val="0017523B"/>
    <w:rsid w:val="00175B42"/>
    <w:rsid w:val="0017606D"/>
    <w:rsid w:val="0017633C"/>
    <w:rsid w:val="00176522"/>
    <w:rsid w:val="00176CA8"/>
    <w:rsid w:val="00177325"/>
    <w:rsid w:val="00177C5F"/>
    <w:rsid w:val="00177F85"/>
    <w:rsid w:val="001809A8"/>
    <w:rsid w:val="00180C5F"/>
    <w:rsid w:val="001819E8"/>
    <w:rsid w:val="00181A06"/>
    <w:rsid w:val="00181A9D"/>
    <w:rsid w:val="001820BF"/>
    <w:rsid w:val="001823E3"/>
    <w:rsid w:val="00182BB5"/>
    <w:rsid w:val="00182FC0"/>
    <w:rsid w:val="001834D9"/>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495B"/>
    <w:rsid w:val="00194C85"/>
    <w:rsid w:val="00194E60"/>
    <w:rsid w:val="0019539C"/>
    <w:rsid w:val="001957CF"/>
    <w:rsid w:val="001957E6"/>
    <w:rsid w:val="00195845"/>
    <w:rsid w:val="0019584A"/>
    <w:rsid w:val="001960AD"/>
    <w:rsid w:val="0019662A"/>
    <w:rsid w:val="00196AF7"/>
    <w:rsid w:val="00196FB3"/>
    <w:rsid w:val="001A057E"/>
    <w:rsid w:val="001A0AFD"/>
    <w:rsid w:val="001A0E96"/>
    <w:rsid w:val="001A1BDB"/>
    <w:rsid w:val="001A316F"/>
    <w:rsid w:val="001A3202"/>
    <w:rsid w:val="001A321A"/>
    <w:rsid w:val="001A3982"/>
    <w:rsid w:val="001A3C5F"/>
    <w:rsid w:val="001A3F75"/>
    <w:rsid w:val="001A4523"/>
    <w:rsid w:val="001A4BDF"/>
    <w:rsid w:val="001A5348"/>
    <w:rsid w:val="001A5B53"/>
    <w:rsid w:val="001A6849"/>
    <w:rsid w:val="001A6D62"/>
    <w:rsid w:val="001A773B"/>
    <w:rsid w:val="001B0259"/>
    <w:rsid w:val="001B0262"/>
    <w:rsid w:val="001B0384"/>
    <w:rsid w:val="001B0D9E"/>
    <w:rsid w:val="001B11CB"/>
    <w:rsid w:val="001B236A"/>
    <w:rsid w:val="001B23FA"/>
    <w:rsid w:val="001B28D1"/>
    <w:rsid w:val="001B2A3F"/>
    <w:rsid w:val="001B368F"/>
    <w:rsid w:val="001B3704"/>
    <w:rsid w:val="001B3FD2"/>
    <w:rsid w:val="001B5693"/>
    <w:rsid w:val="001B587B"/>
    <w:rsid w:val="001B5959"/>
    <w:rsid w:val="001B6C2D"/>
    <w:rsid w:val="001B7147"/>
    <w:rsid w:val="001B7214"/>
    <w:rsid w:val="001C087E"/>
    <w:rsid w:val="001C0AB6"/>
    <w:rsid w:val="001C0F32"/>
    <w:rsid w:val="001C1BF4"/>
    <w:rsid w:val="001C2099"/>
    <w:rsid w:val="001C27A3"/>
    <w:rsid w:val="001C2982"/>
    <w:rsid w:val="001C29FA"/>
    <w:rsid w:val="001C2C72"/>
    <w:rsid w:val="001C2DED"/>
    <w:rsid w:val="001C3145"/>
    <w:rsid w:val="001C3387"/>
    <w:rsid w:val="001C3FD3"/>
    <w:rsid w:val="001C407C"/>
    <w:rsid w:val="001C4A71"/>
    <w:rsid w:val="001C4CBF"/>
    <w:rsid w:val="001C54A1"/>
    <w:rsid w:val="001C5A3D"/>
    <w:rsid w:val="001C5CD0"/>
    <w:rsid w:val="001C6455"/>
    <w:rsid w:val="001C6C3D"/>
    <w:rsid w:val="001C72C0"/>
    <w:rsid w:val="001C7347"/>
    <w:rsid w:val="001C7400"/>
    <w:rsid w:val="001C7697"/>
    <w:rsid w:val="001C7C31"/>
    <w:rsid w:val="001D0C6C"/>
    <w:rsid w:val="001D1B77"/>
    <w:rsid w:val="001D225B"/>
    <w:rsid w:val="001D32FC"/>
    <w:rsid w:val="001D3563"/>
    <w:rsid w:val="001D3687"/>
    <w:rsid w:val="001D3EE2"/>
    <w:rsid w:val="001D41E0"/>
    <w:rsid w:val="001D4382"/>
    <w:rsid w:val="001D4CB2"/>
    <w:rsid w:val="001D53B3"/>
    <w:rsid w:val="001D660A"/>
    <w:rsid w:val="001D6CA8"/>
    <w:rsid w:val="001D721F"/>
    <w:rsid w:val="001D73AD"/>
    <w:rsid w:val="001D79D2"/>
    <w:rsid w:val="001E04CC"/>
    <w:rsid w:val="001E0D6B"/>
    <w:rsid w:val="001E1533"/>
    <w:rsid w:val="001E1754"/>
    <w:rsid w:val="001E1791"/>
    <w:rsid w:val="001E19E7"/>
    <w:rsid w:val="001E1A95"/>
    <w:rsid w:val="001E2186"/>
    <w:rsid w:val="001E21A0"/>
    <w:rsid w:val="001E2646"/>
    <w:rsid w:val="001E299A"/>
    <w:rsid w:val="001E2BA9"/>
    <w:rsid w:val="001E3430"/>
    <w:rsid w:val="001E35AE"/>
    <w:rsid w:val="001E39B1"/>
    <w:rsid w:val="001E4621"/>
    <w:rsid w:val="001E48A4"/>
    <w:rsid w:val="001E5120"/>
    <w:rsid w:val="001E5273"/>
    <w:rsid w:val="001E5286"/>
    <w:rsid w:val="001E5453"/>
    <w:rsid w:val="001E5C3D"/>
    <w:rsid w:val="001E65C6"/>
    <w:rsid w:val="001E678B"/>
    <w:rsid w:val="001E7209"/>
    <w:rsid w:val="001E7C62"/>
    <w:rsid w:val="001F0525"/>
    <w:rsid w:val="001F0C02"/>
    <w:rsid w:val="001F2B26"/>
    <w:rsid w:val="001F2BC9"/>
    <w:rsid w:val="001F2F39"/>
    <w:rsid w:val="001F3363"/>
    <w:rsid w:val="001F34DD"/>
    <w:rsid w:val="001F408E"/>
    <w:rsid w:val="001F4349"/>
    <w:rsid w:val="001F4860"/>
    <w:rsid w:val="001F4EDD"/>
    <w:rsid w:val="001F57CD"/>
    <w:rsid w:val="001F5B07"/>
    <w:rsid w:val="001F5E58"/>
    <w:rsid w:val="001F6270"/>
    <w:rsid w:val="001F65BE"/>
    <w:rsid w:val="001F7890"/>
    <w:rsid w:val="001F7D76"/>
    <w:rsid w:val="001F7D9A"/>
    <w:rsid w:val="00200FAD"/>
    <w:rsid w:val="002014E4"/>
    <w:rsid w:val="002015CF"/>
    <w:rsid w:val="00201765"/>
    <w:rsid w:val="00201ABD"/>
    <w:rsid w:val="0020257F"/>
    <w:rsid w:val="00203B4B"/>
    <w:rsid w:val="00204436"/>
    <w:rsid w:val="00204AA1"/>
    <w:rsid w:val="00205357"/>
    <w:rsid w:val="00205455"/>
    <w:rsid w:val="00205FAC"/>
    <w:rsid w:val="00206139"/>
    <w:rsid w:val="00207028"/>
    <w:rsid w:val="0020763C"/>
    <w:rsid w:val="00207E11"/>
    <w:rsid w:val="0021063D"/>
    <w:rsid w:val="00210714"/>
    <w:rsid w:val="00211B32"/>
    <w:rsid w:val="0021327B"/>
    <w:rsid w:val="002132F2"/>
    <w:rsid w:val="00214B09"/>
    <w:rsid w:val="002155ED"/>
    <w:rsid w:val="002156A3"/>
    <w:rsid w:val="00215AEE"/>
    <w:rsid w:val="0021627B"/>
    <w:rsid w:val="0021698E"/>
    <w:rsid w:val="00216D13"/>
    <w:rsid w:val="00216F33"/>
    <w:rsid w:val="00220260"/>
    <w:rsid w:val="002207CF"/>
    <w:rsid w:val="0022145E"/>
    <w:rsid w:val="00221C04"/>
    <w:rsid w:val="0022245F"/>
    <w:rsid w:val="00223256"/>
    <w:rsid w:val="0022406E"/>
    <w:rsid w:val="00224FEA"/>
    <w:rsid w:val="002262C0"/>
    <w:rsid w:val="00226345"/>
    <w:rsid w:val="002264AE"/>
    <w:rsid w:val="00226509"/>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12A3"/>
    <w:rsid w:val="002423EA"/>
    <w:rsid w:val="00242971"/>
    <w:rsid w:val="00243148"/>
    <w:rsid w:val="002432E1"/>
    <w:rsid w:val="00243315"/>
    <w:rsid w:val="00243B44"/>
    <w:rsid w:val="00243D7F"/>
    <w:rsid w:val="0024539C"/>
    <w:rsid w:val="002454DC"/>
    <w:rsid w:val="0024573E"/>
    <w:rsid w:val="00245AC1"/>
    <w:rsid w:val="0024621D"/>
    <w:rsid w:val="00246269"/>
    <w:rsid w:val="00247588"/>
    <w:rsid w:val="002475C3"/>
    <w:rsid w:val="00247ED0"/>
    <w:rsid w:val="00247FE8"/>
    <w:rsid w:val="00252443"/>
    <w:rsid w:val="00252CF5"/>
    <w:rsid w:val="002530AE"/>
    <w:rsid w:val="0025386E"/>
    <w:rsid w:val="00253DE4"/>
    <w:rsid w:val="002547B2"/>
    <w:rsid w:val="0025565C"/>
    <w:rsid w:val="00255FD1"/>
    <w:rsid w:val="002564E8"/>
    <w:rsid w:val="00256CE0"/>
    <w:rsid w:val="00256F90"/>
    <w:rsid w:val="0025791F"/>
    <w:rsid w:val="00261886"/>
    <w:rsid w:val="00261A13"/>
    <w:rsid w:val="00261E57"/>
    <w:rsid w:val="0026219D"/>
    <w:rsid w:val="002623AA"/>
    <w:rsid w:val="00263E13"/>
    <w:rsid w:val="0026428D"/>
    <w:rsid w:val="00264613"/>
    <w:rsid w:val="00264CA1"/>
    <w:rsid w:val="00264FB2"/>
    <w:rsid w:val="0026506A"/>
    <w:rsid w:val="00265B88"/>
    <w:rsid w:val="00266604"/>
    <w:rsid w:val="00267A38"/>
    <w:rsid w:val="00267A7B"/>
    <w:rsid w:val="002704DF"/>
    <w:rsid w:val="00270A17"/>
    <w:rsid w:val="00270C64"/>
    <w:rsid w:val="00270F03"/>
    <w:rsid w:val="002710B5"/>
    <w:rsid w:val="0027116F"/>
    <w:rsid w:val="00271737"/>
    <w:rsid w:val="002719F8"/>
    <w:rsid w:val="00271BFC"/>
    <w:rsid w:val="00272121"/>
    <w:rsid w:val="002726E0"/>
    <w:rsid w:val="002729A0"/>
    <w:rsid w:val="00273312"/>
    <w:rsid w:val="00273E61"/>
    <w:rsid w:val="00273F5F"/>
    <w:rsid w:val="00273F7C"/>
    <w:rsid w:val="002745A2"/>
    <w:rsid w:val="0027555F"/>
    <w:rsid w:val="00275599"/>
    <w:rsid w:val="00275719"/>
    <w:rsid w:val="00275727"/>
    <w:rsid w:val="00275BE9"/>
    <w:rsid w:val="00275F2C"/>
    <w:rsid w:val="00277BEF"/>
    <w:rsid w:val="00280398"/>
    <w:rsid w:val="00281167"/>
    <w:rsid w:val="002811E3"/>
    <w:rsid w:val="002813B2"/>
    <w:rsid w:val="00282431"/>
    <w:rsid w:val="00282E9E"/>
    <w:rsid w:val="002837FD"/>
    <w:rsid w:val="00283965"/>
    <w:rsid w:val="00283BBD"/>
    <w:rsid w:val="00283D5E"/>
    <w:rsid w:val="00284245"/>
    <w:rsid w:val="00285028"/>
    <w:rsid w:val="00285034"/>
    <w:rsid w:val="00285A72"/>
    <w:rsid w:val="00285A94"/>
    <w:rsid w:val="00285EDE"/>
    <w:rsid w:val="00286269"/>
    <w:rsid w:val="00290156"/>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6073"/>
    <w:rsid w:val="00296626"/>
    <w:rsid w:val="00296DB8"/>
    <w:rsid w:val="00296E92"/>
    <w:rsid w:val="00297212"/>
    <w:rsid w:val="002972E8"/>
    <w:rsid w:val="00297791"/>
    <w:rsid w:val="002A02E8"/>
    <w:rsid w:val="002A0A88"/>
    <w:rsid w:val="002A1797"/>
    <w:rsid w:val="002A1DA3"/>
    <w:rsid w:val="002A3211"/>
    <w:rsid w:val="002A3CE3"/>
    <w:rsid w:val="002A4174"/>
    <w:rsid w:val="002A51B8"/>
    <w:rsid w:val="002A564E"/>
    <w:rsid w:val="002A5ADD"/>
    <w:rsid w:val="002A5FDF"/>
    <w:rsid w:val="002A613A"/>
    <w:rsid w:val="002A6FCE"/>
    <w:rsid w:val="002A7172"/>
    <w:rsid w:val="002A7501"/>
    <w:rsid w:val="002B042B"/>
    <w:rsid w:val="002B0EA1"/>
    <w:rsid w:val="002B1027"/>
    <w:rsid w:val="002B1DAC"/>
    <w:rsid w:val="002B317E"/>
    <w:rsid w:val="002B33D8"/>
    <w:rsid w:val="002B3983"/>
    <w:rsid w:val="002B3CE2"/>
    <w:rsid w:val="002B3EA9"/>
    <w:rsid w:val="002B40FF"/>
    <w:rsid w:val="002B44C4"/>
    <w:rsid w:val="002B5F48"/>
    <w:rsid w:val="002B6304"/>
    <w:rsid w:val="002B6355"/>
    <w:rsid w:val="002B6548"/>
    <w:rsid w:val="002B6B0F"/>
    <w:rsid w:val="002B7549"/>
    <w:rsid w:val="002B78B9"/>
    <w:rsid w:val="002B7DE3"/>
    <w:rsid w:val="002C0E65"/>
    <w:rsid w:val="002C0E9B"/>
    <w:rsid w:val="002C15CA"/>
    <w:rsid w:val="002C188B"/>
    <w:rsid w:val="002C195C"/>
    <w:rsid w:val="002C1DAF"/>
    <w:rsid w:val="002C26CD"/>
    <w:rsid w:val="002C2A65"/>
    <w:rsid w:val="002C2C08"/>
    <w:rsid w:val="002C2D27"/>
    <w:rsid w:val="002C3141"/>
    <w:rsid w:val="002C3AA0"/>
    <w:rsid w:val="002C42A2"/>
    <w:rsid w:val="002C4718"/>
    <w:rsid w:val="002C48A8"/>
    <w:rsid w:val="002C49B5"/>
    <w:rsid w:val="002C4F2A"/>
    <w:rsid w:val="002C5B10"/>
    <w:rsid w:val="002C6010"/>
    <w:rsid w:val="002C6B4C"/>
    <w:rsid w:val="002C7329"/>
    <w:rsid w:val="002C7CEB"/>
    <w:rsid w:val="002C7EC4"/>
    <w:rsid w:val="002D003A"/>
    <w:rsid w:val="002D00F1"/>
    <w:rsid w:val="002D15F2"/>
    <w:rsid w:val="002D1E08"/>
    <w:rsid w:val="002D2F05"/>
    <w:rsid w:val="002D2F64"/>
    <w:rsid w:val="002D3C2D"/>
    <w:rsid w:val="002D4953"/>
    <w:rsid w:val="002D552F"/>
    <w:rsid w:val="002D5CCE"/>
    <w:rsid w:val="002D5FC4"/>
    <w:rsid w:val="002D639B"/>
    <w:rsid w:val="002D785E"/>
    <w:rsid w:val="002D7B83"/>
    <w:rsid w:val="002E0588"/>
    <w:rsid w:val="002E0D37"/>
    <w:rsid w:val="002E0FE2"/>
    <w:rsid w:val="002E1484"/>
    <w:rsid w:val="002E1864"/>
    <w:rsid w:val="002E1A7A"/>
    <w:rsid w:val="002E1B5E"/>
    <w:rsid w:val="002E2D8A"/>
    <w:rsid w:val="002E2E40"/>
    <w:rsid w:val="002E32E7"/>
    <w:rsid w:val="002E37DA"/>
    <w:rsid w:val="002E40AD"/>
    <w:rsid w:val="002E55C9"/>
    <w:rsid w:val="002E5AFA"/>
    <w:rsid w:val="002E5D59"/>
    <w:rsid w:val="002E6B68"/>
    <w:rsid w:val="002E72F0"/>
    <w:rsid w:val="002E7D14"/>
    <w:rsid w:val="002E7F0E"/>
    <w:rsid w:val="002F07A0"/>
    <w:rsid w:val="002F2C34"/>
    <w:rsid w:val="002F3133"/>
    <w:rsid w:val="002F368E"/>
    <w:rsid w:val="002F3AAF"/>
    <w:rsid w:val="002F40FF"/>
    <w:rsid w:val="002F4CD8"/>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EE5"/>
    <w:rsid w:val="00305C48"/>
    <w:rsid w:val="00306313"/>
    <w:rsid w:val="00310825"/>
    <w:rsid w:val="00310AF9"/>
    <w:rsid w:val="00310E80"/>
    <w:rsid w:val="003110C6"/>
    <w:rsid w:val="003110D2"/>
    <w:rsid w:val="00312106"/>
    <w:rsid w:val="003126FB"/>
    <w:rsid w:val="0031280C"/>
    <w:rsid w:val="00313170"/>
    <w:rsid w:val="00313303"/>
    <w:rsid w:val="003136B3"/>
    <w:rsid w:val="00313B18"/>
    <w:rsid w:val="00314324"/>
    <w:rsid w:val="0031447F"/>
    <w:rsid w:val="00314835"/>
    <w:rsid w:val="00315AE3"/>
    <w:rsid w:val="00315CA2"/>
    <w:rsid w:val="0031667E"/>
    <w:rsid w:val="00316A7B"/>
    <w:rsid w:val="003176D1"/>
    <w:rsid w:val="0032033B"/>
    <w:rsid w:val="003207ED"/>
    <w:rsid w:val="00320E35"/>
    <w:rsid w:val="0032116B"/>
    <w:rsid w:val="00321B9A"/>
    <w:rsid w:val="0032250C"/>
    <w:rsid w:val="0032390D"/>
    <w:rsid w:val="00323BA0"/>
    <w:rsid w:val="00323EBD"/>
    <w:rsid w:val="00324709"/>
    <w:rsid w:val="00324B4D"/>
    <w:rsid w:val="00324F09"/>
    <w:rsid w:val="00325487"/>
    <w:rsid w:val="0032597C"/>
    <w:rsid w:val="00325BCB"/>
    <w:rsid w:val="00325C6E"/>
    <w:rsid w:val="0032659A"/>
    <w:rsid w:val="003265D6"/>
    <w:rsid w:val="003275F8"/>
    <w:rsid w:val="00330546"/>
    <w:rsid w:val="0033070B"/>
    <w:rsid w:val="00330748"/>
    <w:rsid w:val="00330C73"/>
    <w:rsid w:val="00331513"/>
    <w:rsid w:val="00331D76"/>
    <w:rsid w:val="00331ECA"/>
    <w:rsid w:val="0033204C"/>
    <w:rsid w:val="0033491A"/>
    <w:rsid w:val="00334F21"/>
    <w:rsid w:val="00335A61"/>
    <w:rsid w:val="00335CCA"/>
    <w:rsid w:val="0033687B"/>
    <w:rsid w:val="00337088"/>
    <w:rsid w:val="00337638"/>
    <w:rsid w:val="00337FA1"/>
    <w:rsid w:val="003403A1"/>
    <w:rsid w:val="00340ADD"/>
    <w:rsid w:val="00341178"/>
    <w:rsid w:val="00341869"/>
    <w:rsid w:val="00341B42"/>
    <w:rsid w:val="00341DB4"/>
    <w:rsid w:val="003420E1"/>
    <w:rsid w:val="00342221"/>
    <w:rsid w:val="003423FC"/>
    <w:rsid w:val="003437DC"/>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0B8B"/>
    <w:rsid w:val="00351DF7"/>
    <w:rsid w:val="00351FD1"/>
    <w:rsid w:val="00352677"/>
    <w:rsid w:val="003526EA"/>
    <w:rsid w:val="0035374E"/>
    <w:rsid w:val="0035393E"/>
    <w:rsid w:val="003540E4"/>
    <w:rsid w:val="00354255"/>
    <w:rsid w:val="00355981"/>
    <w:rsid w:val="00355BFE"/>
    <w:rsid w:val="0035690A"/>
    <w:rsid w:val="00356AA0"/>
    <w:rsid w:val="00357114"/>
    <w:rsid w:val="003573D2"/>
    <w:rsid w:val="003579CE"/>
    <w:rsid w:val="00357A38"/>
    <w:rsid w:val="00357C40"/>
    <w:rsid w:val="00360189"/>
    <w:rsid w:val="0036188D"/>
    <w:rsid w:val="00362013"/>
    <w:rsid w:val="00362136"/>
    <w:rsid w:val="003621ED"/>
    <w:rsid w:val="003623F5"/>
    <w:rsid w:val="00363333"/>
    <w:rsid w:val="0036336C"/>
    <w:rsid w:val="003634F7"/>
    <w:rsid w:val="003637A1"/>
    <w:rsid w:val="00363EA3"/>
    <w:rsid w:val="0036401A"/>
    <w:rsid w:val="003647C3"/>
    <w:rsid w:val="003649B1"/>
    <w:rsid w:val="00364C0A"/>
    <w:rsid w:val="003655A8"/>
    <w:rsid w:val="00365AE9"/>
    <w:rsid w:val="003672DF"/>
    <w:rsid w:val="003704FC"/>
    <w:rsid w:val="0037112D"/>
    <w:rsid w:val="003713C2"/>
    <w:rsid w:val="0037172A"/>
    <w:rsid w:val="003722D3"/>
    <w:rsid w:val="0037269A"/>
    <w:rsid w:val="00372B11"/>
    <w:rsid w:val="00373D4C"/>
    <w:rsid w:val="0037526D"/>
    <w:rsid w:val="0037545E"/>
    <w:rsid w:val="00375978"/>
    <w:rsid w:val="00376405"/>
    <w:rsid w:val="0037699E"/>
    <w:rsid w:val="00376C54"/>
    <w:rsid w:val="00381027"/>
    <w:rsid w:val="0038157C"/>
    <w:rsid w:val="00381BAB"/>
    <w:rsid w:val="00381FE7"/>
    <w:rsid w:val="0038209B"/>
    <w:rsid w:val="003837A2"/>
    <w:rsid w:val="003839F9"/>
    <w:rsid w:val="00384AA7"/>
    <w:rsid w:val="00385421"/>
    <w:rsid w:val="00386A48"/>
    <w:rsid w:val="00386F51"/>
    <w:rsid w:val="00387CF3"/>
    <w:rsid w:val="00387E34"/>
    <w:rsid w:val="00390536"/>
    <w:rsid w:val="00390611"/>
    <w:rsid w:val="00390EBF"/>
    <w:rsid w:val="00391CB5"/>
    <w:rsid w:val="00392022"/>
    <w:rsid w:val="00392043"/>
    <w:rsid w:val="0039214E"/>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199"/>
    <w:rsid w:val="003A36BD"/>
    <w:rsid w:val="003A3A32"/>
    <w:rsid w:val="003A4247"/>
    <w:rsid w:val="003A4262"/>
    <w:rsid w:val="003A4518"/>
    <w:rsid w:val="003A51C8"/>
    <w:rsid w:val="003A53BF"/>
    <w:rsid w:val="003A55D8"/>
    <w:rsid w:val="003A5940"/>
    <w:rsid w:val="003A59A6"/>
    <w:rsid w:val="003A6AFF"/>
    <w:rsid w:val="003A6D5C"/>
    <w:rsid w:val="003A7508"/>
    <w:rsid w:val="003A7D55"/>
    <w:rsid w:val="003A7ED9"/>
    <w:rsid w:val="003B006E"/>
    <w:rsid w:val="003B02EE"/>
    <w:rsid w:val="003B0DD6"/>
    <w:rsid w:val="003B10FB"/>
    <w:rsid w:val="003B1154"/>
    <w:rsid w:val="003B1752"/>
    <w:rsid w:val="003B279D"/>
    <w:rsid w:val="003B2AAD"/>
    <w:rsid w:val="003B307A"/>
    <w:rsid w:val="003B3474"/>
    <w:rsid w:val="003B380A"/>
    <w:rsid w:val="003B3F97"/>
    <w:rsid w:val="003B48D1"/>
    <w:rsid w:val="003B4BBE"/>
    <w:rsid w:val="003B542D"/>
    <w:rsid w:val="003B54E4"/>
    <w:rsid w:val="003B5841"/>
    <w:rsid w:val="003B595A"/>
    <w:rsid w:val="003B5FBE"/>
    <w:rsid w:val="003B7208"/>
    <w:rsid w:val="003B7403"/>
    <w:rsid w:val="003B75A5"/>
    <w:rsid w:val="003B7E4F"/>
    <w:rsid w:val="003C0A73"/>
    <w:rsid w:val="003C1100"/>
    <w:rsid w:val="003C135E"/>
    <w:rsid w:val="003C1570"/>
    <w:rsid w:val="003C19CB"/>
    <w:rsid w:val="003C1CFB"/>
    <w:rsid w:val="003C1DE6"/>
    <w:rsid w:val="003C27A8"/>
    <w:rsid w:val="003C30DA"/>
    <w:rsid w:val="003C3FB2"/>
    <w:rsid w:val="003C4A15"/>
    <w:rsid w:val="003C4FF5"/>
    <w:rsid w:val="003C57BF"/>
    <w:rsid w:val="003C6226"/>
    <w:rsid w:val="003C6404"/>
    <w:rsid w:val="003C66C3"/>
    <w:rsid w:val="003C744C"/>
    <w:rsid w:val="003D0AE2"/>
    <w:rsid w:val="003D17AF"/>
    <w:rsid w:val="003D2681"/>
    <w:rsid w:val="003D3477"/>
    <w:rsid w:val="003D372B"/>
    <w:rsid w:val="003D5450"/>
    <w:rsid w:val="003D58CE"/>
    <w:rsid w:val="003D642A"/>
    <w:rsid w:val="003D70D0"/>
    <w:rsid w:val="003D7707"/>
    <w:rsid w:val="003D7760"/>
    <w:rsid w:val="003D7841"/>
    <w:rsid w:val="003E019C"/>
    <w:rsid w:val="003E0B2A"/>
    <w:rsid w:val="003E0F89"/>
    <w:rsid w:val="003E13A1"/>
    <w:rsid w:val="003E24F3"/>
    <w:rsid w:val="003E2955"/>
    <w:rsid w:val="003E30B3"/>
    <w:rsid w:val="003E44DA"/>
    <w:rsid w:val="003E468A"/>
    <w:rsid w:val="003E4972"/>
    <w:rsid w:val="003E4BAA"/>
    <w:rsid w:val="003E51EF"/>
    <w:rsid w:val="003E606D"/>
    <w:rsid w:val="003E6C77"/>
    <w:rsid w:val="003E6E17"/>
    <w:rsid w:val="003E6F1A"/>
    <w:rsid w:val="003E7594"/>
    <w:rsid w:val="003E7E83"/>
    <w:rsid w:val="003F0A58"/>
    <w:rsid w:val="003F1C2E"/>
    <w:rsid w:val="003F2491"/>
    <w:rsid w:val="003F308A"/>
    <w:rsid w:val="003F32E3"/>
    <w:rsid w:val="003F3BA5"/>
    <w:rsid w:val="003F4582"/>
    <w:rsid w:val="003F52FC"/>
    <w:rsid w:val="003F5B98"/>
    <w:rsid w:val="003F5D5C"/>
    <w:rsid w:val="003F6192"/>
    <w:rsid w:val="003F716E"/>
    <w:rsid w:val="003F7DBF"/>
    <w:rsid w:val="003F7E2F"/>
    <w:rsid w:val="00400374"/>
    <w:rsid w:val="00400915"/>
    <w:rsid w:val="0040187C"/>
    <w:rsid w:val="00402353"/>
    <w:rsid w:val="00402CBA"/>
    <w:rsid w:val="00403319"/>
    <w:rsid w:val="0040377D"/>
    <w:rsid w:val="00404754"/>
    <w:rsid w:val="004049C4"/>
    <w:rsid w:val="00405A0E"/>
    <w:rsid w:val="00406793"/>
    <w:rsid w:val="0040791E"/>
    <w:rsid w:val="00410D87"/>
    <w:rsid w:val="00411F8F"/>
    <w:rsid w:val="004135D8"/>
    <w:rsid w:val="004136D6"/>
    <w:rsid w:val="00413FC2"/>
    <w:rsid w:val="0041401B"/>
    <w:rsid w:val="00414020"/>
    <w:rsid w:val="0041428D"/>
    <w:rsid w:val="0041493D"/>
    <w:rsid w:val="00415270"/>
    <w:rsid w:val="004154DB"/>
    <w:rsid w:val="00415CF1"/>
    <w:rsid w:val="00415ED8"/>
    <w:rsid w:val="004161DA"/>
    <w:rsid w:val="00417379"/>
    <w:rsid w:val="004176BF"/>
    <w:rsid w:val="00417D6D"/>
    <w:rsid w:val="004204D0"/>
    <w:rsid w:val="00420AC4"/>
    <w:rsid w:val="00421809"/>
    <w:rsid w:val="00421B87"/>
    <w:rsid w:val="00421DD1"/>
    <w:rsid w:val="004232C6"/>
    <w:rsid w:val="00423696"/>
    <w:rsid w:val="004236B2"/>
    <w:rsid w:val="004239F6"/>
    <w:rsid w:val="0042456A"/>
    <w:rsid w:val="00424B41"/>
    <w:rsid w:val="00424F5B"/>
    <w:rsid w:val="00426124"/>
    <w:rsid w:val="00426222"/>
    <w:rsid w:val="00426F24"/>
    <w:rsid w:val="004300A2"/>
    <w:rsid w:val="004300F9"/>
    <w:rsid w:val="00430C63"/>
    <w:rsid w:val="004310BB"/>
    <w:rsid w:val="004325EA"/>
    <w:rsid w:val="004338C7"/>
    <w:rsid w:val="00433E65"/>
    <w:rsid w:val="00434C3F"/>
    <w:rsid w:val="00434EAD"/>
    <w:rsid w:val="0043556C"/>
    <w:rsid w:val="00435D81"/>
    <w:rsid w:val="00436BDA"/>
    <w:rsid w:val="00437085"/>
    <w:rsid w:val="004406B5"/>
    <w:rsid w:val="00441804"/>
    <w:rsid w:val="00441DAF"/>
    <w:rsid w:val="00442E5E"/>
    <w:rsid w:val="004431D5"/>
    <w:rsid w:val="004434CE"/>
    <w:rsid w:val="004436C5"/>
    <w:rsid w:val="00444DD3"/>
    <w:rsid w:val="00444E7F"/>
    <w:rsid w:val="00445514"/>
    <w:rsid w:val="00445853"/>
    <w:rsid w:val="00446CC4"/>
    <w:rsid w:val="00447748"/>
    <w:rsid w:val="00447A90"/>
    <w:rsid w:val="0045033F"/>
    <w:rsid w:val="00450D3E"/>
    <w:rsid w:val="00451C0A"/>
    <w:rsid w:val="0045354B"/>
    <w:rsid w:val="00453687"/>
    <w:rsid w:val="004536F3"/>
    <w:rsid w:val="00453BC4"/>
    <w:rsid w:val="0045424C"/>
    <w:rsid w:val="00454915"/>
    <w:rsid w:val="00455885"/>
    <w:rsid w:val="004558BD"/>
    <w:rsid w:val="00455AD8"/>
    <w:rsid w:val="004569FF"/>
    <w:rsid w:val="004574DE"/>
    <w:rsid w:val="004579DC"/>
    <w:rsid w:val="00457A56"/>
    <w:rsid w:val="00460C5B"/>
    <w:rsid w:val="004610DA"/>
    <w:rsid w:val="004615D3"/>
    <w:rsid w:val="004625E3"/>
    <w:rsid w:val="0046281E"/>
    <w:rsid w:val="00463909"/>
    <w:rsid w:val="004639C1"/>
    <w:rsid w:val="00464AF4"/>
    <w:rsid w:val="00464D6B"/>
    <w:rsid w:val="00467C83"/>
    <w:rsid w:val="00467D01"/>
    <w:rsid w:val="00470110"/>
    <w:rsid w:val="00470257"/>
    <w:rsid w:val="00471468"/>
    <w:rsid w:val="00471E09"/>
    <w:rsid w:val="004728C4"/>
    <w:rsid w:val="00473538"/>
    <w:rsid w:val="0047369A"/>
    <w:rsid w:val="00473B4F"/>
    <w:rsid w:val="00473C7A"/>
    <w:rsid w:val="00473DEF"/>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80212"/>
    <w:rsid w:val="00480D99"/>
    <w:rsid w:val="004817ED"/>
    <w:rsid w:val="0048184F"/>
    <w:rsid w:val="00482C8B"/>
    <w:rsid w:val="00482D0F"/>
    <w:rsid w:val="0048337A"/>
    <w:rsid w:val="004835C8"/>
    <w:rsid w:val="004835CE"/>
    <w:rsid w:val="004838A8"/>
    <w:rsid w:val="00483E2D"/>
    <w:rsid w:val="00483EC9"/>
    <w:rsid w:val="004841AE"/>
    <w:rsid w:val="0048423C"/>
    <w:rsid w:val="0048483C"/>
    <w:rsid w:val="00484C7F"/>
    <w:rsid w:val="00485194"/>
    <w:rsid w:val="00485386"/>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A0AF8"/>
    <w:rsid w:val="004A0E7A"/>
    <w:rsid w:val="004A2091"/>
    <w:rsid w:val="004A212C"/>
    <w:rsid w:val="004A29FE"/>
    <w:rsid w:val="004A3000"/>
    <w:rsid w:val="004A3367"/>
    <w:rsid w:val="004A3585"/>
    <w:rsid w:val="004A3998"/>
    <w:rsid w:val="004A4437"/>
    <w:rsid w:val="004A4A73"/>
    <w:rsid w:val="004A4CC8"/>
    <w:rsid w:val="004A584E"/>
    <w:rsid w:val="004A5EE6"/>
    <w:rsid w:val="004A6D54"/>
    <w:rsid w:val="004A6E6E"/>
    <w:rsid w:val="004A6F01"/>
    <w:rsid w:val="004A73A1"/>
    <w:rsid w:val="004A7A11"/>
    <w:rsid w:val="004B0090"/>
    <w:rsid w:val="004B05C6"/>
    <w:rsid w:val="004B0675"/>
    <w:rsid w:val="004B104F"/>
    <w:rsid w:val="004B12E2"/>
    <w:rsid w:val="004B1A74"/>
    <w:rsid w:val="004B1CBC"/>
    <w:rsid w:val="004B284D"/>
    <w:rsid w:val="004B2E5B"/>
    <w:rsid w:val="004B2F72"/>
    <w:rsid w:val="004B3514"/>
    <w:rsid w:val="004B37E3"/>
    <w:rsid w:val="004B3867"/>
    <w:rsid w:val="004B3EDF"/>
    <w:rsid w:val="004B4346"/>
    <w:rsid w:val="004B5594"/>
    <w:rsid w:val="004B645E"/>
    <w:rsid w:val="004B6671"/>
    <w:rsid w:val="004B670B"/>
    <w:rsid w:val="004B6F2D"/>
    <w:rsid w:val="004B7011"/>
    <w:rsid w:val="004B79BE"/>
    <w:rsid w:val="004B7FD7"/>
    <w:rsid w:val="004C0799"/>
    <w:rsid w:val="004C09C8"/>
    <w:rsid w:val="004C11B9"/>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95B"/>
    <w:rsid w:val="004C7D54"/>
    <w:rsid w:val="004D069A"/>
    <w:rsid w:val="004D0CC4"/>
    <w:rsid w:val="004D0E43"/>
    <w:rsid w:val="004D11A8"/>
    <w:rsid w:val="004D307E"/>
    <w:rsid w:val="004D3254"/>
    <w:rsid w:val="004D571F"/>
    <w:rsid w:val="004D59C9"/>
    <w:rsid w:val="004D6095"/>
    <w:rsid w:val="004D64C0"/>
    <w:rsid w:val="004D66AD"/>
    <w:rsid w:val="004D6995"/>
    <w:rsid w:val="004D69DF"/>
    <w:rsid w:val="004E07A1"/>
    <w:rsid w:val="004E1729"/>
    <w:rsid w:val="004E1B3C"/>
    <w:rsid w:val="004E1CA8"/>
    <w:rsid w:val="004E32AA"/>
    <w:rsid w:val="004E34A8"/>
    <w:rsid w:val="004E34C9"/>
    <w:rsid w:val="004E3959"/>
    <w:rsid w:val="004E3F86"/>
    <w:rsid w:val="004E4252"/>
    <w:rsid w:val="004E437F"/>
    <w:rsid w:val="004E46C9"/>
    <w:rsid w:val="004E46F9"/>
    <w:rsid w:val="004E4AD1"/>
    <w:rsid w:val="004E5659"/>
    <w:rsid w:val="004E655C"/>
    <w:rsid w:val="004E6A11"/>
    <w:rsid w:val="004E6E5F"/>
    <w:rsid w:val="004E77E1"/>
    <w:rsid w:val="004E7898"/>
    <w:rsid w:val="004E7C8B"/>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60C9"/>
    <w:rsid w:val="004F662C"/>
    <w:rsid w:val="004F6671"/>
    <w:rsid w:val="004F6B13"/>
    <w:rsid w:val="004F7895"/>
    <w:rsid w:val="004F78C4"/>
    <w:rsid w:val="004F7CBE"/>
    <w:rsid w:val="0050051F"/>
    <w:rsid w:val="00500E29"/>
    <w:rsid w:val="00501811"/>
    <w:rsid w:val="00501E92"/>
    <w:rsid w:val="005025C7"/>
    <w:rsid w:val="005039C0"/>
    <w:rsid w:val="00504B42"/>
    <w:rsid w:val="0050566F"/>
    <w:rsid w:val="00506DB2"/>
    <w:rsid w:val="00507EFE"/>
    <w:rsid w:val="0051074E"/>
    <w:rsid w:val="00510856"/>
    <w:rsid w:val="00510870"/>
    <w:rsid w:val="00511301"/>
    <w:rsid w:val="0051177C"/>
    <w:rsid w:val="00511AE4"/>
    <w:rsid w:val="00511D7E"/>
    <w:rsid w:val="0051262E"/>
    <w:rsid w:val="00512A53"/>
    <w:rsid w:val="00513686"/>
    <w:rsid w:val="0051377B"/>
    <w:rsid w:val="00513D8C"/>
    <w:rsid w:val="0051421A"/>
    <w:rsid w:val="005142CE"/>
    <w:rsid w:val="0051495F"/>
    <w:rsid w:val="005149AC"/>
    <w:rsid w:val="00514AF8"/>
    <w:rsid w:val="00514C55"/>
    <w:rsid w:val="005159EC"/>
    <w:rsid w:val="00515D31"/>
    <w:rsid w:val="00515E8C"/>
    <w:rsid w:val="005163AF"/>
    <w:rsid w:val="00516890"/>
    <w:rsid w:val="00516A4D"/>
    <w:rsid w:val="00516BF1"/>
    <w:rsid w:val="00516F68"/>
    <w:rsid w:val="0051760C"/>
    <w:rsid w:val="00517649"/>
    <w:rsid w:val="00520545"/>
    <w:rsid w:val="005205DF"/>
    <w:rsid w:val="00520C3C"/>
    <w:rsid w:val="00521020"/>
    <w:rsid w:val="005212DF"/>
    <w:rsid w:val="00521628"/>
    <w:rsid w:val="005216ED"/>
    <w:rsid w:val="00521A59"/>
    <w:rsid w:val="0052214D"/>
    <w:rsid w:val="005222B0"/>
    <w:rsid w:val="00523AF3"/>
    <w:rsid w:val="00524986"/>
    <w:rsid w:val="0052514C"/>
    <w:rsid w:val="00525F6D"/>
    <w:rsid w:val="0052655F"/>
    <w:rsid w:val="0052661E"/>
    <w:rsid w:val="00526627"/>
    <w:rsid w:val="00526694"/>
    <w:rsid w:val="00526B00"/>
    <w:rsid w:val="00526DCA"/>
    <w:rsid w:val="00527EF6"/>
    <w:rsid w:val="005302F1"/>
    <w:rsid w:val="00530855"/>
    <w:rsid w:val="00531016"/>
    <w:rsid w:val="00531CE5"/>
    <w:rsid w:val="00532218"/>
    <w:rsid w:val="00533849"/>
    <w:rsid w:val="00533D56"/>
    <w:rsid w:val="0053468B"/>
    <w:rsid w:val="0053588F"/>
    <w:rsid w:val="00535912"/>
    <w:rsid w:val="00536373"/>
    <w:rsid w:val="005367E7"/>
    <w:rsid w:val="00537A4A"/>
    <w:rsid w:val="00537D86"/>
    <w:rsid w:val="00540005"/>
    <w:rsid w:val="00540525"/>
    <w:rsid w:val="00540926"/>
    <w:rsid w:val="005412A2"/>
    <w:rsid w:val="005427A7"/>
    <w:rsid w:val="00542B22"/>
    <w:rsid w:val="00542CDB"/>
    <w:rsid w:val="00543B6B"/>
    <w:rsid w:val="00543B75"/>
    <w:rsid w:val="00544041"/>
    <w:rsid w:val="005449D0"/>
    <w:rsid w:val="00544F4D"/>
    <w:rsid w:val="005450E4"/>
    <w:rsid w:val="00545B97"/>
    <w:rsid w:val="005464C8"/>
    <w:rsid w:val="00546575"/>
    <w:rsid w:val="0054675F"/>
    <w:rsid w:val="0054712E"/>
    <w:rsid w:val="005475D9"/>
    <w:rsid w:val="00547F03"/>
    <w:rsid w:val="0055043F"/>
    <w:rsid w:val="0055094F"/>
    <w:rsid w:val="00550ECE"/>
    <w:rsid w:val="005515F8"/>
    <w:rsid w:val="00552326"/>
    <w:rsid w:val="00553368"/>
    <w:rsid w:val="005538D4"/>
    <w:rsid w:val="00553B9B"/>
    <w:rsid w:val="0055407F"/>
    <w:rsid w:val="005543AF"/>
    <w:rsid w:val="00554BD4"/>
    <w:rsid w:val="0055572B"/>
    <w:rsid w:val="00555A84"/>
    <w:rsid w:val="00555CE3"/>
    <w:rsid w:val="0055603D"/>
    <w:rsid w:val="00556978"/>
    <w:rsid w:val="00556BDE"/>
    <w:rsid w:val="00557080"/>
    <w:rsid w:val="0055722D"/>
    <w:rsid w:val="0056006C"/>
    <w:rsid w:val="005600CD"/>
    <w:rsid w:val="00560E60"/>
    <w:rsid w:val="00561255"/>
    <w:rsid w:val="00561496"/>
    <w:rsid w:val="005616BB"/>
    <w:rsid w:val="00562117"/>
    <w:rsid w:val="00562989"/>
    <w:rsid w:val="00562E42"/>
    <w:rsid w:val="0056337D"/>
    <w:rsid w:val="0056402C"/>
    <w:rsid w:val="0056405F"/>
    <w:rsid w:val="005641C9"/>
    <w:rsid w:val="00564672"/>
    <w:rsid w:val="0056494C"/>
    <w:rsid w:val="00564DDB"/>
    <w:rsid w:val="0056524A"/>
    <w:rsid w:val="00565338"/>
    <w:rsid w:val="00565921"/>
    <w:rsid w:val="00565C1E"/>
    <w:rsid w:val="005660D0"/>
    <w:rsid w:val="00566380"/>
    <w:rsid w:val="0056658C"/>
    <w:rsid w:val="00567C36"/>
    <w:rsid w:val="00567D41"/>
    <w:rsid w:val="005701EF"/>
    <w:rsid w:val="00570551"/>
    <w:rsid w:val="005705C6"/>
    <w:rsid w:val="00570FE7"/>
    <w:rsid w:val="00571527"/>
    <w:rsid w:val="00571CCC"/>
    <w:rsid w:val="005724D3"/>
    <w:rsid w:val="005727FC"/>
    <w:rsid w:val="00572C2A"/>
    <w:rsid w:val="00572F6A"/>
    <w:rsid w:val="005737B6"/>
    <w:rsid w:val="00573B2C"/>
    <w:rsid w:val="00573B96"/>
    <w:rsid w:val="005740E5"/>
    <w:rsid w:val="005742BF"/>
    <w:rsid w:val="00574506"/>
    <w:rsid w:val="00574D31"/>
    <w:rsid w:val="0057697F"/>
    <w:rsid w:val="005807A8"/>
    <w:rsid w:val="00580D15"/>
    <w:rsid w:val="00581080"/>
    <w:rsid w:val="00581587"/>
    <w:rsid w:val="00581A2E"/>
    <w:rsid w:val="00582613"/>
    <w:rsid w:val="0058344E"/>
    <w:rsid w:val="00584C51"/>
    <w:rsid w:val="00584F97"/>
    <w:rsid w:val="00585165"/>
    <w:rsid w:val="005856B3"/>
    <w:rsid w:val="00585AA7"/>
    <w:rsid w:val="0058632A"/>
    <w:rsid w:val="00587662"/>
    <w:rsid w:val="00587B1E"/>
    <w:rsid w:val="00587E84"/>
    <w:rsid w:val="005911CF"/>
    <w:rsid w:val="005913E6"/>
    <w:rsid w:val="00592125"/>
    <w:rsid w:val="005944ED"/>
    <w:rsid w:val="005956A6"/>
    <w:rsid w:val="0059574D"/>
    <w:rsid w:val="005964D7"/>
    <w:rsid w:val="00596D61"/>
    <w:rsid w:val="00596E0E"/>
    <w:rsid w:val="00596FB6"/>
    <w:rsid w:val="00597018"/>
    <w:rsid w:val="00597C02"/>
    <w:rsid w:val="00597C06"/>
    <w:rsid w:val="005A030B"/>
    <w:rsid w:val="005A0521"/>
    <w:rsid w:val="005A0649"/>
    <w:rsid w:val="005A0993"/>
    <w:rsid w:val="005A142E"/>
    <w:rsid w:val="005A1C6D"/>
    <w:rsid w:val="005A1EA5"/>
    <w:rsid w:val="005A29E0"/>
    <w:rsid w:val="005A2CE7"/>
    <w:rsid w:val="005A2F92"/>
    <w:rsid w:val="005A40C1"/>
    <w:rsid w:val="005A43E7"/>
    <w:rsid w:val="005A4480"/>
    <w:rsid w:val="005A45B1"/>
    <w:rsid w:val="005A6057"/>
    <w:rsid w:val="005A60E9"/>
    <w:rsid w:val="005A77E1"/>
    <w:rsid w:val="005A7A5A"/>
    <w:rsid w:val="005A7E33"/>
    <w:rsid w:val="005B03D3"/>
    <w:rsid w:val="005B10CC"/>
    <w:rsid w:val="005B12BF"/>
    <w:rsid w:val="005B265D"/>
    <w:rsid w:val="005B32C9"/>
    <w:rsid w:val="005B37E6"/>
    <w:rsid w:val="005B3971"/>
    <w:rsid w:val="005B4E14"/>
    <w:rsid w:val="005B52A0"/>
    <w:rsid w:val="005B538B"/>
    <w:rsid w:val="005B5434"/>
    <w:rsid w:val="005B5555"/>
    <w:rsid w:val="005B643F"/>
    <w:rsid w:val="005B6B8A"/>
    <w:rsid w:val="005B6FFD"/>
    <w:rsid w:val="005B7065"/>
    <w:rsid w:val="005B72D5"/>
    <w:rsid w:val="005C05A9"/>
    <w:rsid w:val="005C0894"/>
    <w:rsid w:val="005C16D1"/>
    <w:rsid w:val="005C196C"/>
    <w:rsid w:val="005C27C8"/>
    <w:rsid w:val="005C2DFB"/>
    <w:rsid w:val="005C32BE"/>
    <w:rsid w:val="005C3756"/>
    <w:rsid w:val="005C3DF3"/>
    <w:rsid w:val="005C45A8"/>
    <w:rsid w:val="005C49D1"/>
    <w:rsid w:val="005C5501"/>
    <w:rsid w:val="005C5AEA"/>
    <w:rsid w:val="005C629E"/>
    <w:rsid w:val="005C75AF"/>
    <w:rsid w:val="005C7AFE"/>
    <w:rsid w:val="005D01B4"/>
    <w:rsid w:val="005D0786"/>
    <w:rsid w:val="005D10B3"/>
    <w:rsid w:val="005D158D"/>
    <w:rsid w:val="005D1DD0"/>
    <w:rsid w:val="005D1F37"/>
    <w:rsid w:val="005D1F9B"/>
    <w:rsid w:val="005D22BC"/>
    <w:rsid w:val="005D27D9"/>
    <w:rsid w:val="005D3A5F"/>
    <w:rsid w:val="005D43B1"/>
    <w:rsid w:val="005D4BBF"/>
    <w:rsid w:val="005D5474"/>
    <w:rsid w:val="005D595C"/>
    <w:rsid w:val="005D5F73"/>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40B7"/>
    <w:rsid w:val="005E47B9"/>
    <w:rsid w:val="005E57D8"/>
    <w:rsid w:val="005E5A8E"/>
    <w:rsid w:val="005E625F"/>
    <w:rsid w:val="005E68C5"/>
    <w:rsid w:val="005E794C"/>
    <w:rsid w:val="005E7E9F"/>
    <w:rsid w:val="005F06CD"/>
    <w:rsid w:val="005F1439"/>
    <w:rsid w:val="005F21B0"/>
    <w:rsid w:val="005F2C38"/>
    <w:rsid w:val="005F30F1"/>
    <w:rsid w:val="005F3103"/>
    <w:rsid w:val="005F3144"/>
    <w:rsid w:val="005F33B2"/>
    <w:rsid w:val="005F4D3D"/>
    <w:rsid w:val="005F514E"/>
    <w:rsid w:val="005F5B10"/>
    <w:rsid w:val="005F6507"/>
    <w:rsid w:val="005F6CAB"/>
    <w:rsid w:val="005F760D"/>
    <w:rsid w:val="0060049C"/>
    <w:rsid w:val="0060129A"/>
    <w:rsid w:val="0060244C"/>
    <w:rsid w:val="006024B2"/>
    <w:rsid w:val="00602B07"/>
    <w:rsid w:val="00603988"/>
    <w:rsid w:val="0060429C"/>
    <w:rsid w:val="006055AB"/>
    <w:rsid w:val="0060623B"/>
    <w:rsid w:val="00606C61"/>
    <w:rsid w:val="00606D46"/>
    <w:rsid w:val="006100FC"/>
    <w:rsid w:val="00610274"/>
    <w:rsid w:val="00610980"/>
    <w:rsid w:val="006109A0"/>
    <w:rsid w:val="00610A95"/>
    <w:rsid w:val="006115F0"/>
    <w:rsid w:val="00611CEF"/>
    <w:rsid w:val="00613401"/>
    <w:rsid w:val="00613C62"/>
    <w:rsid w:val="00613F4F"/>
    <w:rsid w:val="00614AA2"/>
    <w:rsid w:val="00614F26"/>
    <w:rsid w:val="0061516D"/>
    <w:rsid w:val="00615B10"/>
    <w:rsid w:val="006165FB"/>
    <w:rsid w:val="006168EB"/>
    <w:rsid w:val="00616DEB"/>
    <w:rsid w:val="00620CF2"/>
    <w:rsid w:val="00620DE2"/>
    <w:rsid w:val="00624255"/>
    <w:rsid w:val="00624514"/>
    <w:rsid w:val="00624E9E"/>
    <w:rsid w:val="00625718"/>
    <w:rsid w:val="0062573B"/>
    <w:rsid w:val="00625BF6"/>
    <w:rsid w:val="0062633E"/>
    <w:rsid w:val="006263D3"/>
    <w:rsid w:val="00626825"/>
    <w:rsid w:val="0062694E"/>
    <w:rsid w:val="00630030"/>
    <w:rsid w:val="0063016D"/>
    <w:rsid w:val="00630426"/>
    <w:rsid w:val="0063057C"/>
    <w:rsid w:val="00631753"/>
    <w:rsid w:val="00632B22"/>
    <w:rsid w:val="0063355F"/>
    <w:rsid w:val="00633CAC"/>
    <w:rsid w:val="006349BE"/>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18D"/>
    <w:rsid w:val="006468ED"/>
    <w:rsid w:val="00646925"/>
    <w:rsid w:val="00646E89"/>
    <w:rsid w:val="00646F6F"/>
    <w:rsid w:val="00647DF7"/>
    <w:rsid w:val="00650569"/>
    <w:rsid w:val="0065060E"/>
    <w:rsid w:val="006512F6"/>
    <w:rsid w:val="00651EDD"/>
    <w:rsid w:val="0065378D"/>
    <w:rsid w:val="006538FC"/>
    <w:rsid w:val="00653B0F"/>
    <w:rsid w:val="00654AD1"/>
    <w:rsid w:val="00655007"/>
    <w:rsid w:val="006557CE"/>
    <w:rsid w:val="0065599C"/>
    <w:rsid w:val="00655B5C"/>
    <w:rsid w:val="00656FD1"/>
    <w:rsid w:val="00657129"/>
    <w:rsid w:val="0065734F"/>
    <w:rsid w:val="00657595"/>
    <w:rsid w:val="006575BC"/>
    <w:rsid w:val="00657695"/>
    <w:rsid w:val="00657B69"/>
    <w:rsid w:val="006609B3"/>
    <w:rsid w:val="00660E52"/>
    <w:rsid w:val="0066148E"/>
    <w:rsid w:val="006617FD"/>
    <w:rsid w:val="00661B3F"/>
    <w:rsid w:val="0066218F"/>
    <w:rsid w:val="00662416"/>
    <w:rsid w:val="006625F9"/>
    <w:rsid w:val="006633E3"/>
    <w:rsid w:val="00663A37"/>
    <w:rsid w:val="00663B72"/>
    <w:rsid w:val="00664793"/>
    <w:rsid w:val="00664BB4"/>
    <w:rsid w:val="00665A8F"/>
    <w:rsid w:val="00666458"/>
    <w:rsid w:val="00666B9D"/>
    <w:rsid w:val="00667860"/>
    <w:rsid w:val="0067157E"/>
    <w:rsid w:val="00672247"/>
    <w:rsid w:val="006723F9"/>
    <w:rsid w:val="0067259F"/>
    <w:rsid w:val="006726AD"/>
    <w:rsid w:val="006728CE"/>
    <w:rsid w:val="00672989"/>
    <w:rsid w:val="00672DF2"/>
    <w:rsid w:val="00672E0C"/>
    <w:rsid w:val="00673EAA"/>
    <w:rsid w:val="0067405E"/>
    <w:rsid w:val="006748F5"/>
    <w:rsid w:val="00675B61"/>
    <w:rsid w:val="00675D66"/>
    <w:rsid w:val="006761F3"/>
    <w:rsid w:val="00676D1D"/>
    <w:rsid w:val="00680659"/>
    <w:rsid w:val="00680D15"/>
    <w:rsid w:val="0068141C"/>
    <w:rsid w:val="00681544"/>
    <w:rsid w:val="006818D9"/>
    <w:rsid w:val="006834AD"/>
    <w:rsid w:val="00683670"/>
    <w:rsid w:val="006838C7"/>
    <w:rsid w:val="006843BB"/>
    <w:rsid w:val="0068532F"/>
    <w:rsid w:val="00685706"/>
    <w:rsid w:val="0068643A"/>
    <w:rsid w:val="00686CD9"/>
    <w:rsid w:val="00686ED0"/>
    <w:rsid w:val="0068751B"/>
    <w:rsid w:val="00687F16"/>
    <w:rsid w:val="00690371"/>
    <w:rsid w:val="00690405"/>
    <w:rsid w:val="00690944"/>
    <w:rsid w:val="006914D2"/>
    <w:rsid w:val="00691A49"/>
    <w:rsid w:val="00691C06"/>
    <w:rsid w:val="006922F5"/>
    <w:rsid w:val="006926B5"/>
    <w:rsid w:val="00692B0E"/>
    <w:rsid w:val="00692B84"/>
    <w:rsid w:val="00692DBD"/>
    <w:rsid w:val="00692DF3"/>
    <w:rsid w:val="00692DFF"/>
    <w:rsid w:val="006930D6"/>
    <w:rsid w:val="00693C6F"/>
    <w:rsid w:val="0069448A"/>
    <w:rsid w:val="00694E9A"/>
    <w:rsid w:val="006950D6"/>
    <w:rsid w:val="00696A11"/>
    <w:rsid w:val="00696FD6"/>
    <w:rsid w:val="00697B3A"/>
    <w:rsid w:val="006A04A9"/>
    <w:rsid w:val="006A0B97"/>
    <w:rsid w:val="006A1D05"/>
    <w:rsid w:val="006A281D"/>
    <w:rsid w:val="006A3246"/>
    <w:rsid w:val="006A3A42"/>
    <w:rsid w:val="006A4224"/>
    <w:rsid w:val="006A53BF"/>
    <w:rsid w:val="006A56F0"/>
    <w:rsid w:val="006A585F"/>
    <w:rsid w:val="006A5BFC"/>
    <w:rsid w:val="006A6134"/>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92"/>
    <w:rsid w:val="006B68FD"/>
    <w:rsid w:val="006B7074"/>
    <w:rsid w:val="006B7A23"/>
    <w:rsid w:val="006B7E1D"/>
    <w:rsid w:val="006C14E5"/>
    <w:rsid w:val="006C1705"/>
    <w:rsid w:val="006C2214"/>
    <w:rsid w:val="006C2E7C"/>
    <w:rsid w:val="006C372D"/>
    <w:rsid w:val="006C3DEF"/>
    <w:rsid w:val="006C410C"/>
    <w:rsid w:val="006C41F6"/>
    <w:rsid w:val="006C48DE"/>
    <w:rsid w:val="006C5074"/>
    <w:rsid w:val="006C52D3"/>
    <w:rsid w:val="006C55C2"/>
    <w:rsid w:val="006C55D7"/>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2FFC"/>
    <w:rsid w:val="006E3088"/>
    <w:rsid w:val="006E3F38"/>
    <w:rsid w:val="006E4593"/>
    <w:rsid w:val="006E47FD"/>
    <w:rsid w:val="006E4B54"/>
    <w:rsid w:val="006E4C8D"/>
    <w:rsid w:val="006E4FAF"/>
    <w:rsid w:val="006E5987"/>
    <w:rsid w:val="006E59C4"/>
    <w:rsid w:val="006E5CBF"/>
    <w:rsid w:val="006E5E9F"/>
    <w:rsid w:val="006E6076"/>
    <w:rsid w:val="006E6296"/>
    <w:rsid w:val="006E68D1"/>
    <w:rsid w:val="006E6DD7"/>
    <w:rsid w:val="006E78FE"/>
    <w:rsid w:val="006E7985"/>
    <w:rsid w:val="006E7F23"/>
    <w:rsid w:val="006F0222"/>
    <w:rsid w:val="006F02CE"/>
    <w:rsid w:val="006F04A3"/>
    <w:rsid w:val="006F0EA2"/>
    <w:rsid w:val="006F114C"/>
    <w:rsid w:val="006F1A99"/>
    <w:rsid w:val="006F1D3D"/>
    <w:rsid w:val="006F2187"/>
    <w:rsid w:val="006F22DE"/>
    <w:rsid w:val="006F24E8"/>
    <w:rsid w:val="006F2DD6"/>
    <w:rsid w:val="006F3394"/>
    <w:rsid w:val="006F375E"/>
    <w:rsid w:val="006F3EFF"/>
    <w:rsid w:val="006F428B"/>
    <w:rsid w:val="006F48A5"/>
    <w:rsid w:val="006F4C9E"/>
    <w:rsid w:val="006F52DF"/>
    <w:rsid w:val="006F6768"/>
    <w:rsid w:val="006F676C"/>
    <w:rsid w:val="006F6AB6"/>
    <w:rsid w:val="006F748C"/>
    <w:rsid w:val="0070042A"/>
    <w:rsid w:val="00700C90"/>
    <w:rsid w:val="00701F34"/>
    <w:rsid w:val="007031A2"/>
    <w:rsid w:val="00703C59"/>
    <w:rsid w:val="00703D4D"/>
    <w:rsid w:val="00703E25"/>
    <w:rsid w:val="00703E4D"/>
    <w:rsid w:val="00703F3A"/>
    <w:rsid w:val="00704693"/>
    <w:rsid w:val="0070491A"/>
    <w:rsid w:val="00704AB9"/>
    <w:rsid w:val="007054D8"/>
    <w:rsid w:val="00706383"/>
    <w:rsid w:val="00706D47"/>
    <w:rsid w:val="007070E1"/>
    <w:rsid w:val="00707E9C"/>
    <w:rsid w:val="00711916"/>
    <w:rsid w:val="00711EE2"/>
    <w:rsid w:val="00712D71"/>
    <w:rsid w:val="007130DA"/>
    <w:rsid w:val="00713380"/>
    <w:rsid w:val="00713DD5"/>
    <w:rsid w:val="007143A2"/>
    <w:rsid w:val="007147B9"/>
    <w:rsid w:val="00714CA9"/>
    <w:rsid w:val="007158FD"/>
    <w:rsid w:val="0071601C"/>
    <w:rsid w:val="007167AE"/>
    <w:rsid w:val="00717A64"/>
    <w:rsid w:val="00717F32"/>
    <w:rsid w:val="00717FD6"/>
    <w:rsid w:val="0072057C"/>
    <w:rsid w:val="00720D8F"/>
    <w:rsid w:val="0072149D"/>
    <w:rsid w:val="007214D9"/>
    <w:rsid w:val="007218F7"/>
    <w:rsid w:val="0072232C"/>
    <w:rsid w:val="007229FC"/>
    <w:rsid w:val="00723C6D"/>
    <w:rsid w:val="0072514D"/>
    <w:rsid w:val="00725C5A"/>
    <w:rsid w:val="007263E6"/>
    <w:rsid w:val="00726486"/>
    <w:rsid w:val="007264EA"/>
    <w:rsid w:val="00726D09"/>
    <w:rsid w:val="00726F49"/>
    <w:rsid w:val="0073008C"/>
    <w:rsid w:val="00730102"/>
    <w:rsid w:val="007304D0"/>
    <w:rsid w:val="00731482"/>
    <w:rsid w:val="00731696"/>
    <w:rsid w:val="0073242D"/>
    <w:rsid w:val="007327E4"/>
    <w:rsid w:val="00732AB3"/>
    <w:rsid w:val="007332CF"/>
    <w:rsid w:val="007332E1"/>
    <w:rsid w:val="00733597"/>
    <w:rsid w:val="007337A8"/>
    <w:rsid w:val="0073427B"/>
    <w:rsid w:val="00734855"/>
    <w:rsid w:val="0073486B"/>
    <w:rsid w:val="00734FB5"/>
    <w:rsid w:val="00735D93"/>
    <w:rsid w:val="0073686C"/>
    <w:rsid w:val="00736F47"/>
    <w:rsid w:val="00736F6B"/>
    <w:rsid w:val="007373BE"/>
    <w:rsid w:val="00737BBC"/>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47CDB"/>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99A"/>
    <w:rsid w:val="00757CF8"/>
    <w:rsid w:val="0076064B"/>
    <w:rsid w:val="00760807"/>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678E8"/>
    <w:rsid w:val="0077047B"/>
    <w:rsid w:val="00770AA5"/>
    <w:rsid w:val="007712C7"/>
    <w:rsid w:val="00771E23"/>
    <w:rsid w:val="00772113"/>
    <w:rsid w:val="0077455A"/>
    <w:rsid w:val="00774AC3"/>
    <w:rsid w:val="00775B5A"/>
    <w:rsid w:val="00776581"/>
    <w:rsid w:val="00777372"/>
    <w:rsid w:val="00777417"/>
    <w:rsid w:val="00777527"/>
    <w:rsid w:val="007775CA"/>
    <w:rsid w:val="00777824"/>
    <w:rsid w:val="007802A6"/>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1490"/>
    <w:rsid w:val="00791C7A"/>
    <w:rsid w:val="00791D59"/>
    <w:rsid w:val="00792808"/>
    <w:rsid w:val="00792D4C"/>
    <w:rsid w:val="007933B3"/>
    <w:rsid w:val="007938AE"/>
    <w:rsid w:val="007939F7"/>
    <w:rsid w:val="00793B7C"/>
    <w:rsid w:val="00794312"/>
    <w:rsid w:val="007955D0"/>
    <w:rsid w:val="0079573E"/>
    <w:rsid w:val="0079583E"/>
    <w:rsid w:val="0079595C"/>
    <w:rsid w:val="00797413"/>
    <w:rsid w:val="007A042C"/>
    <w:rsid w:val="007A0DC1"/>
    <w:rsid w:val="007A0F05"/>
    <w:rsid w:val="007A1065"/>
    <w:rsid w:val="007A1154"/>
    <w:rsid w:val="007A1512"/>
    <w:rsid w:val="007A19E0"/>
    <w:rsid w:val="007A1AB6"/>
    <w:rsid w:val="007A23F8"/>
    <w:rsid w:val="007A2D52"/>
    <w:rsid w:val="007A31AE"/>
    <w:rsid w:val="007A3FFF"/>
    <w:rsid w:val="007A414E"/>
    <w:rsid w:val="007A4C43"/>
    <w:rsid w:val="007A5010"/>
    <w:rsid w:val="007A5145"/>
    <w:rsid w:val="007A539E"/>
    <w:rsid w:val="007A550A"/>
    <w:rsid w:val="007A5572"/>
    <w:rsid w:val="007A5B2E"/>
    <w:rsid w:val="007A5C18"/>
    <w:rsid w:val="007A6D6F"/>
    <w:rsid w:val="007A7493"/>
    <w:rsid w:val="007B13B0"/>
    <w:rsid w:val="007B1765"/>
    <w:rsid w:val="007B24C4"/>
    <w:rsid w:val="007B2759"/>
    <w:rsid w:val="007B28CF"/>
    <w:rsid w:val="007B363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D0042"/>
    <w:rsid w:val="007D07B3"/>
    <w:rsid w:val="007D1B1E"/>
    <w:rsid w:val="007D1D80"/>
    <w:rsid w:val="007D1F12"/>
    <w:rsid w:val="007D2550"/>
    <w:rsid w:val="007D2646"/>
    <w:rsid w:val="007D2B20"/>
    <w:rsid w:val="007D31AD"/>
    <w:rsid w:val="007D4712"/>
    <w:rsid w:val="007D4AFF"/>
    <w:rsid w:val="007D5CDD"/>
    <w:rsid w:val="007D5D30"/>
    <w:rsid w:val="007D6294"/>
    <w:rsid w:val="007D6CF0"/>
    <w:rsid w:val="007D72D8"/>
    <w:rsid w:val="007D79C8"/>
    <w:rsid w:val="007D7C90"/>
    <w:rsid w:val="007D7E7F"/>
    <w:rsid w:val="007E0B5E"/>
    <w:rsid w:val="007E0C9C"/>
    <w:rsid w:val="007E0FE3"/>
    <w:rsid w:val="007E18F8"/>
    <w:rsid w:val="007E205A"/>
    <w:rsid w:val="007E23C5"/>
    <w:rsid w:val="007E38F1"/>
    <w:rsid w:val="007E3990"/>
    <w:rsid w:val="007E3C2E"/>
    <w:rsid w:val="007E3F8B"/>
    <w:rsid w:val="007E5F2B"/>
    <w:rsid w:val="007E6300"/>
    <w:rsid w:val="007E648C"/>
    <w:rsid w:val="007E660F"/>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476C"/>
    <w:rsid w:val="007F4BAE"/>
    <w:rsid w:val="007F5589"/>
    <w:rsid w:val="007F56A8"/>
    <w:rsid w:val="007F5BB9"/>
    <w:rsid w:val="007F5C41"/>
    <w:rsid w:val="007F5E4F"/>
    <w:rsid w:val="007F5F9F"/>
    <w:rsid w:val="007F6C1A"/>
    <w:rsid w:val="007F753E"/>
    <w:rsid w:val="007F75BA"/>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6ECC"/>
    <w:rsid w:val="008074C5"/>
    <w:rsid w:val="00807B2A"/>
    <w:rsid w:val="008101FB"/>
    <w:rsid w:val="008105EA"/>
    <w:rsid w:val="00810E97"/>
    <w:rsid w:val="0081109F"/>
    <w:rsid w:val="0081123B"/>
    <w:rsid w:val="00811393"/>
    <w:rsid w:val="00811E61"/>
    <w:rsid w:val="008121E2"/>
    <w:rsid w:val="008126F0"/>
    <w:rsid w:val="008140CE"/>
    <w:rsid w:val="008147D1"/>
    <w:rsid w:val="008148F3"/>
    <w:rsid w:val="008151D2"/>
    <w:rsid w:val="00815716"/>
    <w:rsid w:val="00816C5A"/>
    <w:rsid w:val="00817344"/>
    <w:rsid w:val="00817678"/>
    <w:rsid w:val="008179EF"/>
    <w:rsid w:val="008200BC"/>
    <w:rsid w:val="0082049D"/>
    <w:rsid w:val="00820AB8"/>
    <w:rsid w:val="008217BC"/>
    <w:rsid w:val="008219FD"/>
    <w:rsid w:val="00822BA1"/>
    <w:rsid w:val="00822DED"/>
    <w:rsid w:val="00822F57"/>
    <w:rsid w:val="008233DB"/>
    <w:rsid w:val="00823D90"/>
    <w:rsid w:val="00824570"/>
    <w:rsid w:val="00824E58"/>
    <w:rsid w:val="008264C9"/>
    <w:rsid w:val="008275DC"/>
    <w:rsid w:val="0082778F"/>
    <w:rsid w:val="00827AF8"/>
    <w:rsid w:val="00827D60"/>
    <w:rsid w:val="0083028E"/>
    <w:rsid w:val="008302C5"/>
    <w:rsid w:val="00830D47"/>
    <w:rsid w:val="00831867"/>
    <w:rsid w:val="00831A8D"/>
    <w:rsid w:val="00831D6C"/>
    <w:rsid w:val="00832384"/>
    <w:rsid w:val="00832CDC"/>
    <w:rsid w:val="00832F6C"/>
    <w:rsid w:val="008341ED"/>
    <w:rsid w:val="008356D0"/>
    <w:rsid w:val="0083573A"/>
    <w:rsid w:val="008362CE"/>
    <w:rsid w:val="00837584"/>
    <w:rsid w:val="0083796C"/>
    <w:rsid w:val="00837E77"/>
    <w:rsid w:val="00841673"/>
    <w:rsid w:val="0084172B"/>
    <w:rsid w:val="00841963"/>
    <w:rsid w:val="00841C0F"/>
    <w:rsid w:val="00841F3F"/>
    <w:rsid w:val="008422D2"/>
    <w:rsid w:val="00842EC4"/>
    <w:rsid w:val="00843BC7"/>
    <w:rsid w:val="008455EF"/>
    <w:rsid w:val="008456E4"/>
    <w:rsid w:val="00845B52"/>
    <w:rsid w:val="00846D3E"/>
    <w:rsid w:val="00846DE7"/>
    <w:rsid w:val="008477B9"/>
    <w:rsid w:val="0084786A"/>
    <w:rsid w:val="00847C27"/>
    <w:rsid w:val="008505FB"/>
    <w:rsid w:val="00851748"/>
    <w:rsid w:val="00852339"/>
    <w:rsid w:val="008523FA"/>
    <w:rsid w:val="008525F9"/>
    <w:rsid w:val="008526E3"/>
    <w:rsid w:val="008529E6"/>
    <w:rsid w:val="00852CDD"/>
    <w:rsid w:val="008542A4"/>
    <w:rsid w:val="0085493E"/>
    <w:rsid w:val="008549DA"/>
    <w:rsid w:val="00855E11"/>
    <w:rsid w:val="008562D6"/>
    <w:rsid w:val="008564B3"/>
    <w:rsid w:val="00856F32"/>
    <w:rsid w:val="0085719C"/>
    <w:rsid w:val="008575E1"/>
    <w:rsid w:val="0085760A"/>
    <w:rsid w:val="008576D9"/>
    <w:rsid w:val="00857F5B"/>
    <w:rsid w:val="0086045A"/>
    <w:rsid w:val="00860CE1"/>
    <w:rsid w:val="0086170A"/>
    <w:rsid w:val="00861D35"/>
    <w:rsid w:val="008623CC"/>
    <w:rsid w:val="00863204"/>
    <w:rsid w:val="00863328"/>
    <w:rsid w:val="008635E0"/>
    <w:rsid w:val="008637D5"/>
    <w:rsid w:val="00863820"/>
    <w:rsid w:val="0086401C"/>
    <w:rsid w:val="00864348"/>
    <w:rsid w:val="0086448F"/>
    <w:rsid w:val="008647F5"/>
    <w:rsid w:val="00864D6E"/>
    <w:rsid w:val="008659A2"/>
    <w:rsid w:val="00866099"/>
    <w:rsid w:val="0086690B"/>
    <w:rsid w:val="00866973"/>
    <w:rsid w:val="008677E2"/>
    <w:rsid w:val="00867A0C"/>
    <w:rsid w:val="00870155"/>
    <w:rsid w:val="008708AA"/>
    <w:rsid w:val="00870FD1"/>
    <w:rsid w:val="00871039"/>
    <w:rsid w:val="008710F8"/>
    <w:rsid w:val="008716D7"/>
    <w:rsid w:val="00871A91"/>
    <w:rsid w:val="00871B94"/>
    <w:rsid w:val="00872B4A"/>
    <w:rsid w:val="00872F21"/>
    <w:rsid w:val="00873012"/>
    <w:rsid w:val="00873265"/>
    <w:rsid w:val="008732A2"/>
    <w:rsid w:val="0087368D"/>
    <w:rsid w:val="0087384A"/>
    <w:rsid w:val="00873E84"/>
    <w:rsid w:val="00873F06"/>
    <w:rsid w:val="00873FEC"/>
    <w:rsid w:val="0087417C"/>
    <w:rsid w:val="00874274"/>
    <w:rsid w:val="0087513F"/>
    <w:rsid w:val="008755C2"/>
    <w:rsid w:val="00875A6F"/>
    <w:rsid w:val="00875B7E"/>
    <w:rsid w:val="0087685C"/>
    <w:rsid w:val="00877767"/>
    <w:rsid w:val="00877A41"/>
    <w:rsid w:val="0088052A"/>
    <w:rsid w:val="008816EC"/>
    <w:rsid w:val="008816ED"/>
    <w:rsid w:val="00881947"/>
    <w:rsid w:val="00881D64"/>
    <w:rsid w:val="00881D9F"/>
    <w:rsid w:val="00882C01"/>
    <w:rsid w:val="00882CC7"/>
    <w:rsid w:val="00882E02"/>
    <w:rsid w:val="008835FF"/>
    <w:rsid w:val="00883C16"/>
    <w:rsid w:val="00883D12"/>
    <w:rsid w:val="00883EFF"/>
    <w:rsid w:val="00884919"/>
    <w:rsid w:val="008853EC"/>
    <w:rsid w:val="00885F19"/>
    <w:rsid w:val="00886866"/>
    <w:rsid w:val="00886880"/>
    <w:rsid w:val="00886B67"/>
    <w:rsid w:val="00886E9A"/>
    <w:rsid w:val="00887A2E"/>
    <w:rsid w:val="00890A94"/>
    <w:rsid w:val="00890AFA"/>
    <w:rsid w:val="00891CFC"/>
    <w:rsid w:val="00891E79"/>
    <w:rsid w:val="008921AE"/>
    <w:rsid w:val="00892323"/>
    <w:rsid w:val="00893240"/>
    <w:rsid w:val="00895187"/>
    <w:rsid w:val="00895BD3"/>
    <w:rsid w:val="00896CA2"/>
    <w:rsid w:val="00896EDC"/>
    <w:rsid w:val="00897AB4"/>
    <w:rsid w:val="008A06D7"/>
    <w:rsid w:val="008A0A35"/>
    <w:rsid w:val="008A0C9F"/>
    <w:rsid w:val="008A14F6"/>
    <w:rsid w:val="008A1645"/>
    <w:rsid w:val="008A2C3F"/>
    <w:rsid w:val="008A2F8E"/>
    <w:rsid w:val="008A304E"/>
    <w:rsid w:val="008A37FD"/>
    <w:rsid w:val="008A382E"/>
    <w:rsid w:val="008A3E6F"/>
    <w:rsid w:val="008A56C3"/>
    <w:rsid w:val="008A637C"/>
    <w:rsid w:val="008A700E"/>
    <w:rsid w:val="008A76FD"/>
    <w:rsid w:val="008A7BBE"/>
    <w:rsid w:val="008A7EF2"/>
    <w:rsid w:val="008B003A"/>
    <w:rsid w:val="008B0171"/>
    <w:rsid w:val="008B0626"/>
    <w:rsid w:val="008B06BA"/>
    <w:rsid w:val="008B0DFB"/>
    <w:rsid w:val="008B216E"/>
    <w:rsid w:val="008B23B5"/>
    <w:rsid w:val="008B2951"/>
    <w:rsid w:val="008B2BBB"/>
    <w:rsid w:val="008B340F"/>
    <w:rsid w:val="008B389B"/>
    <w:rsid w:val="008B3EFD"/>
    <w:rsid w:val="008B4C5C"/>
    <w:rsid w:val="008B4FFE"/>
    <w:rsid w:val="008B507B"/>
    <w:rsid w:val="008B60D9"/>
    <w:rsid w:val="008B646D"/>
    <w:rsid w:val="008B6842"/>
    <w:rsid w:val="008B70C4"/>
    <w:rsid w:val="008B7348"/>
    <w:rsid w:val="008B7BF3"/>
    <w:rsid w:val="008B7D6C"/>
    <w:rsid w:val="008B7F11"/>
    <w:rsid w:val="008C004B"/>
    <w:rsid w:val="008C04D3"/>
    <w:rsid w:val="008C0B3A"/>
    <w:rsid w:val="008C0CAF"/>
    <w:rsid w:val="008C1366"/>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FD3"/>
    <w:rsid w:val="008D0ADE"/>
    <w:rsid w:val="008D0B21"/>
    <w:rsid w:val="008D0BB0"/>
    <w:rsid w:val="008D0EE2"/>
    <w:rsid w:val="008D17CF"/>
    <w:rsid w:val="008D1C70"/>
    <w:rsid w:val="008D1C97"/>
    <w:rsid w:val="008D29AF"/>
    <w:rsid w:val="008D2A04"/>
    <w:rsid w:val="008D2D8F"/>
    <w:rsid w:val="008D32F5"/>
    <w:rsid w:val="008D344B"/>
    <w:rsid w:val="008D346A"/>
    <w:rsid w:val="008D370B"/>
    <w:rsid w:val="008D41FC"/>
    <w:rsid w:val="008D47C5"/>
    <w:rsid w:val="008D4DD5"/>
    <w:rsid w:val="008D4ED9"/>
    <w:rsid w:val="008D5835"/>
    <w:rsid w:val="008D6B04"/>
    <w:rsid w:val="008D72B9"/>
    <w:rsid w:val="008D7AE1"/>
    <w:rsid w:val="008E05B1"/>
    <w:rsid w:val="008E1B37"/>
    <w:rsid w:val="008E2254"/>
    <w:rsid w:val="008E2654"/>
    <w:rsid w:val="008E2AF5"/>
    <w:rsid w:val="008E2C34"/>
    <w:rsid w:val="008E35F3"/>
    <w:rsid w:val="008E4808"/>
    <w:rsid w:val="008E4929"/>
    <w:rsid w:val="008E4FF4"/>
    <w:rsid w:val="008E5682"/>
    <w:rsid w:val="008E5B9B"/>
    <w:rsid w:val="008E5C69"/>
    <w:rsid w:val="008E6DB1"/>
    <w:rsid w:val="008E6ECA"/>
    <w:rsid w:val="008E7242"/>
    <w:rsid w:val="008F0D0C"/>
    <w:rsid w:val="008F0FB4"/>
    <w:rsid w:val="008F1C22"/>
    <w:rsid w:val="008F2554"/>
    <w:rsid w:val="008F2C23"/>
    <w:rsid w:val="008F2D02"/>
    <w:rsid w:val="008F342A"/>
    <w:rsid w:val="008F3C6D"/>
    <w:rsid w:val="008F47DC"/>
    <w:rsid w:val="008F50E6"/>
    <w:rsid w:val="008F518B"/>
    <w:rsid w:val="008F52B5"/>
    <w:rsid w:val="008F635E"/>
    <w:rsid w:val="008F69A1"/>
    <w:rsid w:val="008F7340"/>
    <w:rsid w:val="008F738E"/>
    <w:rsid w:val="008F7ACB"/>
    <w:rsid w:val="008F7F4D"/>
    <w:rsid w:val="009002CE"/>
    <w:rsid w:val="0090115A"/>
    <w:rsid w:val="0090120A"/>
    <w:rsid w:val="00901D6D"/>
    <w:rsid w:val="0090223E"/>
    <w:rsid w:val="009025FB"/>
    <w:rsid w:val="009029DB"/>
    <w:rsid w:val="0090348A"/>
    <w:rsid w:val="009038A8"/>
    <w:rsid w:val="00903D1B"/>
    <w:rsid w:val="00904109"/>
    <w:rsid w:val="009042E8"/>
    <w:rsid w:val="00904FB3"/>
    <w:rsid w:val="00905C6E"/>
    <w:rsid w:val="0090672A"/>
    <w:rsid w:val="0090753F"/>
    <w:rsid w:val="00907591"/>
    <w:rsid w:val="00907913"/>
    <w:rsid w:val="00907D17"/>
    <w:rsid w:val="00910529"/>
    <w:rsid w:val="009118BA"/>
    <w:rsid w:val="009138B0"/>
    <w:rsid w:val="00913E51"/>
    <w:rsid w:val="009144DF"/>
    <w:rsid w:val="00914511"/>
    <w:rsid w:val="00914986"/>
    <w:rsid w:val="00914DFE"/>
    <w:rsid w:val="009150A8"/>
    <w:rsid w:val="0091549C"/>
    <w:rsid w:val="00915E31"/>
    <w:rsid w:val="0091614B"/>
    <w:rsid w:val="00916340"/>
    <w:rsid w:val="00916A28"/>
    <w:rsid w:val="00916CEC"/>
    <w:rsid w:val="0091735D"/>
    <w:rsid w:val="009202A0"/>
    <w:rsid w:val="009202C9"/>
    <w:rsid w:val="00920835"/>
    <w:rsid w:val="00920CF5"/>
    <w:rsid w:val="00921287"/>
    <w:rsid w:val="0092131F"/>
    <w:rsid w:val="00921595"/>
    <w:rsid w:val="00922140"/>
    <w:rsid w:val="0092359E"/>
    <w:rsid w:val="009249F3"/>
    <w:rsid w:val="00925D59"/>
    <w:rsid w:val="00926716"/>
    <w:rsid w:val="00927E07"/>
    <w:rsid w:val="009308DA"/>
    <w:rsid w:val="00931300"/>
    <w:rsid w:val="00932101"/>
    <w:rsid w:val="00932A82"/>
    <w:rsid w:val="0093319A"/>
    <w:rsid w:val="00933540"/>
    <w:rsid w:val="0093396C"/>
    <w:rsid w:val="00933E6E"/>
    <w:rsid w:val="0093425F"/>
    <w:rsid w:val="00934877"/>
    <w:rsid w:val="009348BC"/>
    <w:rsid w:val="009353B8"/>
    <w:rsid w:val="00935439"/>
    <w:rsid w:val="009357CD"/>
    <w:rsid w:val="009357D5"/>
    <w:rsid w:val="00935A93"/>
    <w:rsid w:val="00935CD9"/>
    <w:rsid w:val="0093698A"/>
    <w:rsid w:val="009372AB"/>
    <w:rsid w:val="00937432"/>
    <w:rsid w:val="009374E9"/>
    <w:rsid w:val="00937708"/>
    <w:rsid w:val="009411C8"/>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42A"/>
    <w:rsid w:val="00950042"/>
    <w:rsid w:val="00950969"/>
    <w:rsid w:val="009511AA"/>
    <w:rsid w:val="0095183B"/>
    <w:rsid w:val="00951E25"/>
    <w:rsid w:val="00951EE2"/>
    <w:rsid w:val="0095204C"/>
    <w:rsid w:val="009520FE"/>
    <w:rsid w:val="00953424"/>
    <w:rsid w:val="00953B51"/>
    <w:rsid w:val="00953B7B"/>
    <w:rsid w:val="00954528"/>
    <w:rsid w:val="00955122"/>
    <w:rsid w:val="009554A0"/>
    <w:rsid w:val="009558AA"/>
    <w:rsid w:val="00955E61"/>
    <w:rsid w:val="009566AC"/>
    <w:rsid w:val="00956EC1"/>
    <w:rsid w:val="00957190"/>
    <w:rsid w:val="0095765D"/>
    <w:rsid w:val="0095798F"/>
    <w:rsid w:val="009603E5"/>
    <w:rsid w:val="0096071A"/>
    <w:rsid w:val="00960A35"/>
    <w:rsid w:val="00960C91"/>
    <w:rsid w:val="00961911"/>
    <w:rsid w:val="00961AEB"/>
    <w:rsid w:val="00961B6D"/>
    <w:rsid w:val="00962A88"/>
    <w:rsid w:val="00963717"/>
    <w:rsid w:val="00963E37"/>
    <w:rsid w:val="00964945"/>
    <w:rsid w:val="00965586"/>
    <w:rsid w:val="00965CC4"/>
    <w:rsid w:val="0096624D"/>
    <w:rsid w:val="00966A2E"/>
    <w:rsid w:val="009674D4"/>
    <w:rsid w:val="009676E3"/>
    <w:rsid w:val="00967E6A"/>
    <w:rsid w:val="00970143"/>
    <w:rsid w:val="00970B7F"/>
    <w:rsid w:val="00970C38"/>
    <w:rsid w:val="00971614"/>
    <w:rsid w:val="00972340"/>
    <w:rsid w:val="009723DE"/>
    <w:rsid w:val="00972D32"/>
    <w:rsid w:val="00973B9F"/>
    <w:rsid w:val="00974A7A"/>
    <w:rsid w:val="00975014"/>
    <w:rsid w:val="009752FA"/>
    <w:rsid w:val="0097530B"/>
    <w:rsid w:val="009754C3"/>
    <w:rsid w:val="009755CD"/>
    <w:rsid w:val="009758B1"/>
    <w:rsid w:val="009771AA"/>
    <w:rsid w:val="009774B3"/>
    <w:rsid w:val="00977693"/>
    <w:rsid w:val="00977A7D"/>
    <w:rsid w:val="00977AC6"/>
    <w:rsid w:val="00977BB1"/>
    <w:rsid w:val="00980C24"/>
    <w:rsid w:val="009818E4"/>
    <w:rsid w:val="00982494"/>
    <w:rsid w:val="00982C4A"/>
    <w:rsid w:val="00983C60"/>
    <w:rsid w:val="009845F3"/>
    <w:rsid w:val="009845FD"/>
    <w:rsid w:val="00984A01"/>
    <w:rsid w:val="009856E0"/>
    <w:rsid w:val="00986AFE"/>
    <w:rsid w:val="00986E0B"/>
    <w:rsid w:val="00986E68"/>
    <w:rsid w:val="00987C19"/>
    <w:rsid w:val="00990289"/>
    <w:rsid w:val="00990935"/>
    <w:rsid w:val="00990A99"/>
    <w:rsid w:val="00990AFD"/>
    <w:rsid w:val="00991001"/>
    <w:rsid w:val="00991069"/>
    <w:rsid w:val="00992771"/>
    <w:rsid w:val="0099397C"/>
    <w:rsid w:val="00994A07"/>
    <w:rsid w:val="00994A4C"/>
    <w:rsid w:val="009950AD"/>
    <w:rsid w:val="00996257"/>
    <w:rsid w:val="00996BCA"/>
    <w:rsid w:val="0099766A"/>
    <w:rsid w:val="009A0B02"/>
    <w:rsid w:val="009A0E79"/>
    <w:rsid w:val="009A15CF"/>
    <w:rsid w:val="009A1740"/>
    <w:rsid w:val="009A216A"/>
    <w:rsid w:val="009A23B0"/>
    <w:rsid w:val="009A242D"/>
    <w:rsid w:val="009A35C9"/>
    <w:rsid w:val="009A3604"/>
    <w:rsid w:val="009A41B1"/>
    <w:rsid w:val="009A473C"/>
    <w:rsid w:val="009A4754"/>
    <w:rsid w:val="009A4AAD"/>
    <w:rsid w:val="009A4BD6"/>
    <w:rsid w:val="009A4D87"/>
    <w:rsid w:val="009A52E0"/>
    <w:rsid w:val="009A640D"/>
    <w:rsid w:val="009A65CE"/>
    <w:rsid w:val="009A6BA8"/>
    <w:rsid w:val="009A70F6"/>
    <w:rsid w:val="009A7364"/>
    <w:rsid w:val="009A7F00"/>
    <w:rsid w:val="009B139E"/>
    <w:rsid w:val="009B1548"/>
    <w:rsid w:val="009B1B4B"/>
    <w:rsid w:val="009B321A"/>
    <w:rsid w:val="009B3A1D"/>
    <w:rsid w:val="009B3A56"/>
    <w:rsid w:val="009B41F0"/>
    <w:rsid w:val="009B44F0"/>
    <w:rsid w:val="009B4620"/>
    <w:rsid w:val="009B55BC"/>
    <w:rsid w:val="009B56A2"/>
    <w:rsid w:val="009B58D1"/>
    <w:rsid w:val="009B59F0"/>
    <w:rsid w:val="009B69E9"/>
    <w:rsid w:val="009B7FFD"/>
    <w:rsid w:val="009C0279"/>
    <w:rsid w:val="009C0C1F"/>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DB"/>
    <w:rsid w:val="009D0112"/>
    <w:rsid w:val="009D05D6"/>
    <w:rsid w:val="009D0BC2"/>
    <w:rsid w:val="009D0CC2"/>
    <w:rsid w:val="009D0D5C"/>
    <w:rsid w:val="009D1368"/>
    <w:rsid w:val="009D1A7A"/>
    <w:rsid w:val="009D1E88"/>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BE8"/>
    <w:rsid w:val="009E0FCD"/>
    <w:rsid w:val="009E172F"/>
    <w:rsid w:val="009E19CB"/>
    <w:rsid w:val="009E1C0E"/>
    <w:rsid w:val="009E1D3C"/>
    <w:rsid w:val="009E2429"/>
    <w:rsid w:val="009E3DAE"/>
    <w:rsid w:val="009E426E"/>
    <w:rsid w:val="009E4339"/>
    <w:rsid w:val="009E439C"/>
    <w:rsid w:val="009E46F2"/>
    <w:rsid w:val="009E620D"/>
    <w:rsid w:val="009E6A96"/>
    <w:rsid w:val="009E7192"/>
    <w:rsid w:val="009E7F49"/>
    <w:rsid w:val="009F0B98"/>
    <w:rsid w:val="009F14F7"/>
    <w:rsid w:val="009F15B7"/>
    <w:rsid w:val="009F1641"/>
    <w:rsid w:val="009F1C46"/>
    <w:rsid w:val="009F1E25"/>
    <w:rsid w:val="009F2079"/>
    <w:rsid w:val="009F2592"/>
    <w:rsid w:val="009F2AB7"/>
    <w:rsid w:val="009F36CD"/>
    <w:rsid w:val="009F47F2"/>
    <w:rsid w:val="009F49E5"/>
    <w:rsid w:val="009F4BE1"/>
    <w:rsid w:val="009F4FF4"/>
    <w:rsid w:val="009F5541"/>
    <w:rsid w:val="009F5C19"/>
    <w:rsid w:val="009F6493"/>
    <w:rsid w:val="009F6771"/>
    <w:rsid w:val="009F69B5"/>
    <w:rsid w:val="009F6EA2"/>
    <w:rsid w:val="009F75B3"/>
    <w:rsid w:val="009F79AE"/>
    <w:rsid w:val="009F7F22"/>
    <w:rsid w:val="00A004D3"/>
    <w:rsid w:val="00A00912"/>
    <w:rsid w:val="00A009BF"/>
    <w:rsid w:val="00A00BD1"/>
    <w:rsid w:val="00A00FFB"/>
    <w:rsid w:val="00A027DE"/>
    <w:rsid w:val="00A031FC"/>
    <w:rsid w:val="00A04222"/>
    <w:rsid w:val="00A046BB"/>
    <w:rsid w:val="00A04C7E"/>
    <w:rsid w:val="00A0565F"/>
    <w:rsid w:val="00A05853"/>
    <w:rsid w:val="00A0616C"/>
    <w:rsid w:val="00A0622E"/>
    <w:rsid w:val="00A0689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54EA"/>
    <w:rsid w:val="00A25999"/>
    <w:rsid w:val="00A26E31"/>
    <w:rsid w:val="00A274EF"/>
    <w:rsid w:val="00A2751A"/>
    <w:rsid w:val="00A27E41"/>
    <w:rsid w:val="00A300E8"/>
    <w:rsid w:val="00A300FD"/>
    <w:rsid w:val="00A30DB1"/>
    <w:rsid w:val="00A31101"/>
    <w:rsid w:val="00A31E77"/>
    <w:rsid w:val="00A31F97"/>
    <w:rsid w:val="00A31FD9"/>
    <w:rsid w:val="00A32087"/>
    <w:rsid w:val="00A323DA"/>
    <w:rsid w:val="00A32460"/>
    <w:rsid w:val="00A34451"/>
    <w:rsid w:val="00A34742"/>
    <w:rsid w:val="00A3520E"/>
    <w:rsid w:val="00A35811"/>
    <w:rsid w:val="00A35C97"/>
    <w:rsid w:val="00A35D0A"/>
    <w:rsid w:val="00A3634E"/>
    <w:rsid w:val="00A36775"/>
    <w:rsid w:val="00A370D9"/>
    <w:rsid w:val="00A40E66"/>
    <w:rsid w:val="00A40FB6"/>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ADC"/>
    <w:rsid w:val="00A53511"/>
    <w:rsid w:val="00A53B80"/>
    <w:rsid w:val="00A541FE"/>
    <w:rsid w:val="00A54F19"/>
    <w:rsid w:val="00A55395"/>
    <w:rsid w:val="00A55724"/>
    <w:rsid w:val="00A55ABE"/>
    <w:rsid w:val="00A55F8B"/>
    <w:rsid w:val="00A60841"/>
    <w:rsid w:val="00A61A4E"/>
    <w:rsid w:val="00A63700"/>
    <w:rsid w:val="00A63958"/>
    <w:rsid w:val="00A63CD7"/>
    <w:rsid w:val="00A64575"/>
    <w:rsid w:val="00A64C36"/>
    <w:rsid w:val="00A651C0"/>
    <w:rsid w:val="00A65800"/>
    <w:rsid w:val="00A65A26"/>
    <w:rsid w:val="00A66FCC"/>
    <w:rsid w:val="00A671E7"/>
    <w:rsid w:val="00A6727A"/>
    <w:rsid w:val="00A67318"/>
    <w:rsid w:val="00A67625"/>
    <w:rsid w:val="00A67EF4"/>
    <w:rsid w:val="00A7032E"/>
    <w:rsid w:val="00A71E89"/>
    <w:rsid w:val="00A72970"/>
    <w:rsid w:val="00A72B9F"/>
    <w:rsid w:val="00A73CF9"/>
    <w:rsid w:val="00A73EF9"/>
    <w:rsid w:val="00A74912"/>
    <w:rsid w:val="00A74A2B"/>
    <w:rsid w:val="00A75324"/>
    <w:rsid w:val="00A756C6"/>
    <w:rsid w:val="00A76999"/>
    <w:rsid w:val="00A77200"/>
    <w:rsid w:val="00A8092E"/>
    <w:rsid w:val="00A80AA5"/>
    <w:rsid w:val="00A80BB6"/>
    <w:rsid w:val="00A80C68"/>
    <w:rsid w:val="00A8147A"/>
    <w:rsid w:val="00A816D7"/>
    <w:rsid w:val="00A821AF"/>
    <w:rsid w:val="00A830A7"/>
    <w:rsid w:val="00A84408"/>
    <w:rsid w:val="00A844B8"/>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05C"/>
    <w:rsid w:val="00A96228"/>
    <w:rsid w:val="00A96DBD"/>
    <w:rsid w:val="00A970D5"/>
    <w:rsid w:val="00A97638"/>
    <w:rsid w:val="00A978AF"/>
    <w:rsid w:val="00A97E30"/>
    <w:rsid w:val="00AA0B4E"/>
    <w:rsid w:val="00AA104D"/>
    <w:rsid w:val="00AA1BBB"/>
    <w:rsid w:val="00AA1E74"/>
    <w:rsid w:val="00AA24D2"/>
    <w:rsid w:val="00AA24F6"/>
    <w:rsid w:val="00AA423E"/>
    <w:rsid w:val="00AA6088"/>
    <w:rsid w:val="00AA66F5"/>
    <w:rsid w:val="00AA6C98"/>
    <w:rsid w:val="00AA7316"/>
    <w:rsid w:val="00AA78CE"/>
    <w:rsid w:val="00AA7F42"/>
    <w:rsid w:val="00AB0C12"/>
    <w:rsid w:val="00AB0FA7"/>
    <w:rsid w:val="00AB2605"/>
    <w:rsid w:val="00AB26D5"/>
    <w:rsid w:val="00AB2FF9"/>
    <w:rsid w:val="00AB3885"/>
    <w:rsid w:val="00AB39A6"/>
    <w:rsid w:val="00AB44B1"/>
    <w:rsid w:val="00AB45DB"/>
    <w:rsid w:val="00AB49EA"/>
    <w:rsid w:val="00AB4F00"/>
    <w:rsid w:val="00AB51CC"/>
    <w:rsid w:val="00AB5C26"/>
    <w:rsid w:val="00AB5F3B"/>
    <w:rsid w:val="00AC004D"/>
    <w:rsid w:val="00AC09F1"/>
    <w:rsid w:val="00AC0C50"/>
    <w:rsid w:val="00AC265B"/>
    <w:rsid w:val="00AC2BD0"/>
    <w:rsid w:val="00AC2E4E"/>
    <w:rsid w:val="00AC2F14"/>
    <w:rsid w:val="00AC38A9"/>
    <w:rsid w:val="00AC3921"/>
    <w:rsid w:val="00AC4681"/>
    <w:rsid w:val="00AC4BF6"/>
    <w:rsid w:val="00AC4CAF"/>
    <w:rsid w:val="00AC51CD"/>
    <w:rsid w:val="00AC5375"/>
    <w:rsid w:val="00AC5601"/>
    <w:rsid w:val="00AC5AF0"/>
    <w:rsid w:val="00AC6797"/>
    <w:rsid w:val="00AC6A7A"/>
    <w:rsid w:val="00AC6F68"/>
    <w:rsid w:val="00AC71BD"/>
    <w:rsid w:val="00AC7896"/>
    <w:rsid w:val="00AD0E72"/>
    <w:rsid w:val="00AD104E"/>
    <w:rsid w:val="00AD124D"/>
    <w:rsid w:val="00AD1EAE"/>
    <w:rsid w:val="00AD2275"/>
    <w:rsid w:val="00AD2280"/>
    <w:rsid w:val="00AD26C0"/>
    <w:rsid w:val="00AD2B85"/>
    <w:rsid w:val="00AD3CC4"/>
    <w:rsid w:val="00AD4839"/>
    <w:rsid w:val="00AD4C7C"/>
    <w:rsid w:val="00AD714E"/>
    <w:rsid w:val="00AD76EF"/>
    <w:rsid w:val="00AE19D1"/>
    <w:rsid w:val="00AE2666"/>
    <w:rsid w:val="00AE29DB"/>
    <w:rsid w:val="00AE2C80"/>
    <w:rsid w:val="00AE2E9B"/>
    <w:rsid w:val="00AE31C2"/>
    <w:rsid w:val="00AE3719"/>
    <w:rsid w:val="00AE398C"/>
    <w:rsid w:val="00AE3BE0"/>
    <w:rsid w:val="00AE44CF"/>
    <w:rsid w:val="00AE50C7"/>
    <w:rsid w:val="00AE5D09"/>
    <w:rsid w:val="00AE6037"/>
    <w:rsid w:val="00AE6B11"/>
    <w:rsid w:val="00AE7609"/>
    <w:rsid w:val="00AE78CD"/>
    <w:rsid w:val="00AE7EBC"/>
    <w:rsid w:val="00AF115C"/>
    <w:rsid w:val="00AF1B08"/>
    <w:rsid w:val="00AF434D"/>
    <w:rsid w:val="00AF4EE4"/>
    <w:rsid w:val="00AF5B98"/>
    <w:rsid w:val="00AF6B94"/>
    <w:rsid w:val="00AF735C"/>
    <w:rsid w:val="00B0026B"/>
    <w:rsid w:val="00B0036F"/>
    <w:rsid w:val="00B00A28"/>
    <w:rsid w:val="00B00C8E"/>
    <w:rsid w:val="00B02674"/>
    <w:rsid w:val="00B02AA5"/>
    <w:rsid w:val="00B0301E"/>
    <w:rsid w:val="00B045EC"/>
    <w:rsid w:val="00B0469F"/>
    <w:rsid w:val="00B04DA9"/>
    <w:rsid w:val="00B04F50"/>
    <w:rsid w:val="00B05AE4"/>
    <w:rsid w:val="00B05CA6"/>
    <w:rsid w:val="00B05D89"/>
    <w:rsid w:val="00B07742"/>
    <w:rsid w:val="00B10224"/>
    <w:rsid w:val="00B1073D"/>
    <w:rsid w:val="00B1129B"/>
    <w:rsid w:val="00B11520"/>
    <w:rsid w:val="00B11CD7"/>
    <w:rsid w:val="00B1205D"/>
    <w:rsid w:val="00B128F0"/>
    <w:rsid w:val="00B12F37"/>
    <w:rsid w:val="00B13307"/>
    <w:rsid w:val="00B1367C"/>
    <w:rsid w:val="00B13B7B"/>
    <w:rsid w:val="00B15202"/>
    <w:rsid w:val="00B153CD"/>
    <w:rsid w:val="00B1553A"/>
    <w:rsid w:val="00B15920"/>
    <w:rsid w:val="00B16338"/>
    <w:rsid w:val="00B1688A"/>
    <w:rsid w:val="00B17577"/>
    <w:rsid w:val="00B17C90"/>
    <w:rsid w:val="00B209BF"/>
    <w:rsid w:val="00B21313"/>
    <w:rsid w:val="00B21B6A"/>
    <w:rsid w:val="00B21CD1"/>
    <w:rsid w:val="00B2248D"/>
    <w:rsid w:val="00B23256"/>
    <w:rsid w:val="00B236CA"/>
    <w:rsid w:val="00B244AA"/>
    <w:rsid w:val="00B24CF5"/>
    <w:rsid w:val="00B25441"/>
    <w:rsid w:val="00B26507"/>
    <w:rsid w:val="00B265AB"/>
    <w:rsid w:val="00B269CE"/>
    <w:rsid w:val="00B3041B"/>
    <w:rsid w:val="00B3055A"/>
    <w:rsid w:val="00B31920"/>
    <w:rsid w:val="00B31CD8"/>
    <w:rsid w:val="00B32535"/>
    <w:rsid w:val="00B3277B"/>
    <w:rsid w:val="00B32A9E"/>
    <w:rsid w:val="00B32B21"/>
    <w:rsid w:val="00B3370C"/>
    <w:rsid w:val="00B34EC6"/>
    <w:rsid w:val="00B367AA"/>
    <w:rsid w:val="00B36B86"/>
    <w:rsid w:val="00B36DA8"/>
    <w:rsid w:val="00B37176"/>
    <w:rsid w:val="00B373AA"/>
    <w:rsid w:val="00B37787"/>
    <w:rsid w:val="00B401F0"/>
    <w:rsid w:val="00B40823"/>
    <w:rsid w:val="00B40DF9"/>
    <w:rsid w:val="00B42083"/>
    <w:rsid w:val="00B42270"/>
    <w:rsid w:val="00B427A9"/>
    <w:rsid w:val="00B42A26"/>
    <w:rsid w:val="00B42C98"/>
    <w:rsid w:val="00B433A2"/>
    <w:rsid w:val="00B43455"/>
    <w:rsid w:val="00B435F8"/>
    <w:rsid w:val="00B4373C"/>
    <w:rsid w:val="00B43890"/>
    <w:rsid w:val="00B446AF"/>
    <w:rsid w:val="00B4620E"/>
    <w:rsid w:val="00B46B1C"/>
    <w:rsid w:val="00B46CB0"/>
    <w:rsid w:val="00B4725D"/>
    <w:rsid w:val="00B47408"/>
    <w:rsid w:val="00B50BEE"/>
    <w:rsid w:val="00B52A3F"/>
    <w:rsid w:val="00B539AD"/>
    <w:rsid w:val="00B53BEF"/>
    <w:rsid w:val="00B5462A"/>
    <w:rsid w:val="00B5479E"/>
    <w:rsid w:val="00B54BC7"/>
    <w:rsid w:val="00B54E24"/>
    <w:rsid w:val="00B5606E"/>
    <w:rsid w:val="00B565AE"/>
    <w:rsid w:val="00B568C7"/>
    <w:rsid w:val="00B56C15"/>
    <w:rsid w:val="00B57348"/>
    <w:rsid w:val="00B61934"/>
    <w:rsid w:val="00B61E5E"/>
    <w:rsid w:val="00B625B5"/>
    <w:rsid w:val="00B629EA"/>
    <w:rsid w:val="00B62A9F"/>
    <w:rsid w:val="00B62D2B"/>
    <w:rsid w:val="00B62DEC"/>
    <w:rsid w:val="00B62F8D"/>
    <w:rsid w:val="00B63807"/>
    <w:rsid w:val="00B6426B"/>
    <w:rsid w:val="00B64804"/>
    <w:rsid w:val="00B6581C"/>
    <w:rsid w:val="00B65D4D"/>
    <w:rsid w:val="00B6621C"/>
    <w:rsid w:val="00B66649"/>
    <w:rsid w:val="00B667E3"/>
    <w:rsid w:val="00B670F0"/>
    <w:rsid w:val="00B676F1"/>
    <w:rsid w:val="00B67741"/>
    <w:rsid w:val="00B67DF0"/>
    <w:rsid w:val="00B70360"/>
    <w:rsid w:val="00B71399"/>
    <w:rsid w:val="00B720DB"/>
    <w:rsid w:val="00B75226"/>
    <w:rsid w:val="00B75683"/>
    <w:rsid w:val="00B75985"/>
    <w:rsid w:val="00B76050"/>
    <w:rsid w:val="00B7667D"/>
    <w:rsid w:val="00B76ACC"/>
    <w:rsid w:val="00B80785"/>
    <w:rsid w:val="00B8179C"/>
    <w:rsid w:val="00B81D3B"/>
    <w:rsid w:val="00B822DB"/>
    <w:rsid w:val="00B82D4E"/>
    <w:rsid w:val="00B831AC"/>
    <w:rsid w:val="00B84191"/>
    <w:rsid w:val="00B84A8A"/>
    <w:rsid w:val="00B850A5"/>
    <w:rsid w:val="00B865A6"/>
    <w:rsid w:val="00B87C64"/>
    <w:rsid w:val="00B87E47"/>
    <w:rsid w:val="00B91A62"/>
    <w:rsid w:val="00B91A82"/>
    <w:rsid w:val="00B9279C"/>
    <w:rsid w:val="00B92BCE"/>
    <w:rsid w:val="00B93428"/>
    <w:rsid w:val="00B934BE"/>
    <w:rsid w:val="00B93569"/>
    <w:rsid w:val="00B94B37"/>
    <w:rsid w:val="00B95178"/>
    <w:rsid w:val="00B9576A"/>
    <w:rsid w:val="00B962BB"/>
    <w:rsid w:val="00B967A7"/>
    <w:rsid w:val="00B97E52"/>
    <w:rsid w:val="00BA088E"/>
    <w:rsid w:val="00BA0A2D"/>
    <w:rsid w:val="00BA0F59"/>
    <w:rsid w:val="00BA152C"/>
    <w:rsid w:val="00BA21B2"/>
    <w:rsid w:val="00BA2861"/>
    <w:rsid w:val="00BA3873"/>
    <w:rsid w:val="00BA441E"/>
    <w:rsid w:val="00BA4AD5"/>
    <w:rsid w:val="00BA5315"/>
    <w:rsid w:val="00BA636A"/>
    <w:rsid w:val="00BA6707"/>
    <w:rsid w:val="00BA7C0B"/>
    <w:rsid w:val="00BA7C85"/>
    <w:rsid w:val="00BB0F85"/>
    <w:rsid w:val="00BB1497"/>
    <w:rsid w:val="00BB16D5"/>
    <w:rsid w:val="00BB1940"/>
    <w:rsid w:val="00BB2A3A"/>
    <w:rsid w:val="00BB2E4D"/>
    <w:rsid w:val="00BB3445"/>
    <w:rsid w:val="00BB36D5"/>
    <w:rsid w:val="00BB404F"/>
    <w:rsid w:val="00BB467E"/>
    <w:rsid w:val="00BB4E08"/>
    <w:rsid w:val="00BB5301"/>
    <w:rsid w:val="00BB57E8"/>
    <w:rsid w:val="00BB58C8"/>
    <w:rsid w:val="00BB63AD"/>
    <w:rsid w:val="00BB66B7"/>
    <w:rsid w:val="00BB7349"/>
    <w:rsid w:val="00BB778D"/>
    <w:rsid w:val="00BB7DF0"/>
    <w:rsid w:val="00BB7F90"/>
    <w:rsid w:val="00BC0196"/>
    <w:rsid w:val="00BC0367"/>
    <w:rsid w:val="00BC0BA1"/>
    <w:rsid w:val="00BC1CAA"/>
    <w:rsid w:val="00BC219A"/>
    <w:rsid w:val="00BC357C"/>
    <w:rsid w:val="00BC3946"/>
    <w:rsid w:val="00BC42A8"/>
    <w:rsid w:val="00BC4869"/>
    <w:rsid w:val="00BC6627"/>
    <w:rsid w:val="00BC66EE"/>
    <w:rsid w:val="00BC69F2"/>
    <w:rsid w:val="00BC72BE"/>
    <w:rsid w:val="00BC7535"/>
    <w:rsid w:val="00BC7F3C"/>
    <w:rsid w:val="00BC7FFB"/>
    <w:rsid w:val="00BD034D"/>
    <w:rsid w:val="00BD0C09"/>
    <w:rsid w:val="00BD1211"/>
    <w:rsid w:val="00BD16DE"/>
    <w:rsid w:val="00BD3132"/>
    <w:rsid w:val="00BD3209"/>
    <w:rsid w:val="00BD323A"/>
    <w:rsid w:val="00BD361A"/>
    <w:rsid w:val="00BD3692"/>
    <w:rsid w:val="00BD3E45"/>
    <w:rsid w:val="00BD3ECE"/>
    <w:rsid w:val="00BD4316"/>
    <w:rsid w:val="00BD5782"/>
    <w:rsid w:val="00BD578A"/>
    <w:rsid w:val="00BD5EFA"/>
    <w:rsid w:val="00BD6710"/>
    <w:rsid w:val="00BD6C6F"/>
    <w:rsid w:val="00BD6DCD"/>
    <w:rsid w:val="00BD780A"/>
    <w:rsid w:val="00BD7976"/>
    <w:rsid w:val="00BE0194"/>
    <w:rsid w:val="00BE02D3"/>
    <w:rsid w:val="00BE092B"/>
    <w:rsid w:val="00BE0CEB"/>
    <w:rsid w:val="00BE1CF2"/>
    <w:rsid w:val="00BE1E12"/>
    <w:rsid w:val="00BE27FB"/>
    <w:rsid w:val="00BE2D09"/>
    <w:rsid w:val="00BE346A"/>
    <w:rsid w:val="00BE46DF"/>
    <w:rsid w:val="00BE4ADD"/>
    <w:rsid w:val="00BE576A"/>
    <w:rsid w:val="00BE5E7E"/>
    <w:rsid w:val="00BE635E"/>
    <w:rsid w:val="00BE6364"/>
    <w:rsid w:val="00BE6D71"/>
    <w:rsid w:val="00BE6DC4"/>
    <w:rsid w:val="00BE718D"/>
    <w:rsid w:val="00BE729B"/>
    <w:rsid w:val="00BE7A12"/>
    <w:rsid w:val="00BE7ADF"/>
    <w:rsid w:val="00BE7B81"/>
    <w:rsid w:val="00BE7CAE"/>
    <w:rsid w:val="00BE7D4F"/>
    <w:rsid w:val="00BE7F09"/>
    <w:rsid w:val="00BF0862"/>
    <w:rsid w:val="00BF1D08"/>
    <w:rsid w:val="00BF26EE"/>
    <w:rsid w:val="00BF2DDD"/>
    <w:rsid w:val="00BF341C"/>
    <w:rsid w:val="00BF4B2D"/>
    <w:rsid w:val="00BF5945"/>
    <w:rsid w:val="00BF5C55"/>
    <w:rsid w:val="00BF5D6D"/>
    <w:rsid w:val="00BF5FB6"/>
    <w:rsid w:val="00BF6362"/>
    <w:rsid w:val="00BF7293"/>
    <w:rsid w:val="00BF7B4F"/>
    <w:rsid w:val="00C005BD"/>
    <w:rsid w:val="00C0066B"/>
    <w:rsid w:val="00C006C6"/>
    <w:rsid w:val="00C009C1"/>
    <w:rsid w:val="00C01AB5"/>
    <w:rsid w:val="00C01B8A"/>
    <w:rsid w:val="00C01E0C"/>
    <w:rsid w:val="00C01FED"/>
    <w:rsid w:val="00C02210"/>
    <w:rsid w:val="00C02271"/>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8C"/>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F6A"/>
    <w:rsid w:val="00C31080"/>
    <w:rsid w:val="00C3209C"/>
    <w:rsid w:val="00C3227B"/>
    <w:rsid w:val="00C32ACE"/>
    <w:rsid w:val="00C32F37"/>
    <w:rsid w:val="00C33352"/>
    <w:rsid w:val="00C346DD"/>
    <w:rsid w:val="00C34DB4"/>
    <w:rsid w:val="00C35261"/>
    <w:rsid w:val="00C35A64"/>
    <w:rsid w:val="00C35E7C"/>
    <w:rsid w:val="00C36835"/>
    <w:rsid w:val="00C36929"/>
    <w:rsid w:val="00C36B0D"/>
    <w:rsid w:val="00C3744C"/>
    <w:rsid w:val="00C37839"/>
    <w:rsid w:val="00C37C4D"/>
    <w:rsid w:val="00C37EA0"/>
    <w:rsid w:val="00C409F6"/>
    <w:rsid w:val="00C410D2"/>
    <w:rsid w:val="00C41479"/>
    <w:rsid w:val="00C41CCF"/>
    <w:rsid w:val="00C41E0F"/>
    <w:rsid w:val="00C43670"/>
    <w:rsid w:val="00C43810"/>
    <w:rsid w:val="00C439F1"/>
    <w:rsid w:val="00C43C44"/>
    <w:rsid w:val="00C44200"/>
    <w:rsid w:val="00C4452E"/>
    <w:rsid w:val="00C5042D"/>
    <w:rsid w:val="00C504D0"/>
    <w:rsid w:val="00C510A7"/>
    <w:rsid w:val="00C518EC"/>
    <w:rsid w:val="00C52AC3"/>
    <w:rsid w:val="00C52FE5"/>
    <w:rsid w:val="00C532A4"/>
    <w:rsid w:val="00C536D2"/>
    <w:rsid w:val="00C54558"/>
    <w:rsid w:val="00C5499F"/>
    <w:rsid w:val="00C55359"/>
    <w:rsid w:val="00C558A4"/>
    <w:rsid w:val="00C559CD"/>
    <w:rsid w:val="00C56AD2"/>
    <w:rsid w:val="00C57E04"/>
    <w:rsid w:val="00C6060E"/>
    <w:rsid w:val="00C606E2"/>
    <w:rsid w:val="00C60938"/>
    <w:rsid w:val="00C61818"/>
    <w:rsid w:val="00C61B06"/>
    <w:rsid w:val="00C61FEC"/>
    <w:rsid w:val="00C62B4F"/>
    <w:rsid w:val="00C62FC2"/>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ACA"/>
    <w:rsid w:val="00C74F2A"/>
    <w:rsid w:val="00C755F6"/>
    <w:rsid w:val="00C76946"/>
    <w:rsid w:val="00C76CD4"/>
    <w:rsid w:val="00C76FC9"/>
    <w:rsid w:val="00C77105"/>
    <w:rsid w:val="00C77686"/>
    <w:rsid w:val="00C809F1"/>
    <w:rsid w:val="00C80B05"/>
    <w:rsid w:val="00C80D5B"/>
    <w:rsid w:val="00C8138B"/>
    <w:rsid w:val="00C81550"/>
    <w:rsid w:val="00C81AD2"/>
    <w:rsid w:val="00C81CD7"/>
    <w:rsid w:val="00C81DBE"/>
    <w:rsid w:val="00C81ECD"/>
    <w:rsid w:val="00C82268"/>
    <w:rsid w:val="00C83AEC"/>
    <w:rsid w:val="00C83E44"/>
    <w:rsid w:val="00C84348"/>
    <w:rsid w:val="00C849D9"/>
    <w:rsid w:val="00C856EA"/>
    <w:rsid w:val="00C8742E"/>
    <w:rsid w:val="00C8778D"/>
    <w:rsid w:val="00C87955"/>
    <w:rsid w:val="00C90FC8"/>
    <w:rsid w:val="00C91075"/>
    <w:rsid w:val="00C929B3"/>
    <w:rsid w:val="00C92A0D"/>
    <w:rsid w:val="00C93523"/>
    <w:rsid w:val="00C93568"/>
    <w:rsid w:val="00C93BA8"/>
    <w:rsid w:val="00C9443B"/>
    <w:rsid w:val="00C9490F"/>
    <w:rsid w:val="00C95859"/>
    <w:rsid w:val="00C95951"/>
    <w:rsid w:val="00C9629D"/>
    <w:rsid w:val="00C96830"/>
    <w:rsid w:val="00C96C19"/>
    <w:rsid w:val="00C96E34"/>
    <w:rsid w:val="00C97067"/>
    <w:rsid w:val="00C9717B"/>
    <w:rsid w:val="00C97465"/>
    <w:rsid w:val="00C9749B"/>
    <w:rsid w:val="00C974CA"/>
    <w:rsid w:val="00C97586"/>
    <w:rsid w:val="00C978BF"/>
    <w:rsid w:val="00C97BD0"/>
    <w:rsid w:val="00C97E88"/>
    <w:rsid w:val="00CA00C9"/>
    <w:rsid w:val="00CA0640"/>
    <w:rsid w:val="00CA076C"/>
    <w:rsid w:val="00CA0E7A"/>
    <w:rsid w:val="00CA1AD6"/>
    <w:rsid w:val="00CA1F3B"/>
    <w:rsid w:val="00CA22F9"/>
    <w:rsid w:val="00CA2CFC"/>
    <w:rsid w:val="00CA39B7"/>
    <w:rsid w:val="00CA43EA"/>
    <w:rsid w:val="00CA45E8"/>
    <w:rsid w:val="00CA59E3"/>
    <w:rsid w:val="00CA5AF6"/>
    <w:rsid w:val="00CA5B91"/>
    <w:rsid w:val="00CA62C6"/>
    <w:rsid w:val="00CA6A87"/>
    <w:rsid w:val="00CA6B6E"/>
    <w:rsid w:val="00CA760E"/>
    <w:rsid w:val="00CA7BAE"/>
    <w:rsid w:val="00CB0368"/>
    <w:rsid w:val="00CB0868"/>
    <w:rsid w:val="00CB2149"/>
    <w:rsid w:val="00CB2159"/>
    <w:rsid w:val="00CB22EA"/>
    <w:rsid w:val="00CB252D"/>
    <w:rsid w:val="00CB2A72"/>
    <w:rsid w:val="00CB2C54"/>
    <w:rsid w:val="00CB3767"/>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55DB"/>
    <w:rsid w:val="00CD63AD"/>
    <w:rsid w:val="00CE05B1"/>
    <w:rsid w:val="00CE1045"/>
    <w:rsid w:val="00CE12F6"/>
    <w:rsid w:val="00CE167E"/>
    <w:rsid w:val="00CE185E"/>
    <w:rsid w:val="00CE1E88"/>
    <w:rsid w:val="00CE26E6"/>
    <w:rsid w:val="00CE2981"/>
    <w:rsid w:val="00CE31B1"/>
    <w:rsid w:val="00CE3FDA"/>
    <w:rsid w:val="00CE4450"/>
    <w:rsid w:val="00CE4772"/>
    <w:rsid w:val="00CE49B6"/>
    <w:rsid w:val="00CE4A28"/>
    <w:rsid w:val="00CE56C5"/>
    <w:rsid w:val="00CE5C3A"/>
    <w:rsid w:val="00CE6C8C"/>
    <w:rsid w:val="00CE7027"/>
    <w:rsid w:val="00CE7CC1"/>
    <w:rsid w:val="00CE7E37"/>
    <w:rsid w:val="00CF08F0"/>
    <w:rsid w:val="00CF0972"/>
    <w:rsid w:val="00CF0AE0"/>
    <w:rsid w:val="00CF120B"/>
    <w:rsid w:val="00CF194D"/>
    <w:rsid w:val="00CF31B4"/>
    <w:rsid w:val="00CF32A8"/>
    <w:rsid w:val="00CF33E8"/>
    <w:rsid w:val="00CF38FD"/>
    <w:rsid w:val="00CF427E"/>
    <w:rsid w:val="00CF4606"/>
    <w:rsid w:val="00CF4664"/>
    <w:rsid w:val="00CF4CEF"/>
    <w:rsid w:val="00CF4DEA"/>
    <w:rsid w:val="00CF610C"/>
    <w:rsid w:val="00CF6431"/>
    <w:rsid w:val="00CF6491"/>
    <w:rsid w:val="00CF6592"/>
    <w:rsid w:val="00CF6E52"/>
    <w:rsid w:val="00CF777F"/>
    <w:rsid w:val="00D00206"/>
    <w:rsid w:val="00D003F7"/>
    <w:rsid w:val="00D00B10"/>
    <w:rsid w:val="00D01DCF"/>
    <w:rsid w:val="00D01E03"/>
    <w:rsid w:val="00D01F15"/>
    <w:rsid w:val="00D02606"/>
    <w:rsid w:val="00D02A6F"/>
    <w:rsid w:val="00D02CBC"/>
    <w:rsid w:val="00D03603"/>
    <w:rsid w:val="00D03DCA"/>
    <w:rsid w:val="00D04514"/>
    <w:rsid w:val="00D0465B"/>
    <w:rsid w:val="00D05D6D"/>
    <w:rsid w:val="00D06117"/>
    <w:rsid w:val="00D062B1"/>
    <w:rsid w:val="00D06465"/>
    <w:rsid w:val="00D067C4"/>
    <w:rsid w:val="00D076D9"/>
    <w:rsid w:val="00D10489"/>
    <w:rsid w:val="00D110B5"/>
    <w:rsid w:val="00D11A35"/>
    <w:rsid w:val="00D11E06"/>
    <w:rsid w:val="00D120AF"/>
    <w:rsid w:val="00D1224D"/>
    <w:rsid w:val="00D12517"/>
    <w:rsid w:val="00D1259C"/>
    <w:rsid w:val="00D13710"/>
    <w:rsid w:val="00D13846"/>
    <w:rsid w:val="00D13C46"/>
    <w:rsid w:val="00D146EB"/>
    <w:rsid w:val="00D15656"/>
    <w:rsid w:val="00D1622E"/>
    <w:rsid w:val="00D16E98"/>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05F"/>
    <w:rsid w:val="00D26217"/>
    <w:rsid w:val="00D26522"/>
    <w:rsid w:val="00D277FB"/>
    <w:rsid w:val="00D278F0"/>
    <w:rsid w:val="00D279E2"/>
    <w:rsid w:val="00D31CA9"/>
    <w:rsid w:val="00D31F97"/>
    <w:rsid w:val="00D3268E"/>
    <w:rsid w:val="00D32986"/>
    <w:rsid w:val="00D334AD"/>
    <w:rsid w:val="00D338DB"/>
    <w:rsid w:val="00D33AF9"/>
    <w:rsid w:val="00D3511F"/>
    <w:rsid w:val="00D35B8D"/>
    <w:rsid w:val="00D360DF"/>
    <w:rsid w:val="00D36BE0"/>
    <w:rsid w:val="00D36DB6"/>
    <w:rsid w:val="00D3752B"/>
    <w:rsid w:val="00D37CE0"/>
    <w:rsid w:val="00D40470"/>
    <w:rsid w:val="00D41147"/>
    <w:rsid w:val="00D418F4"/>
    <w:rsid w:val="00D41F91"/>
    <w:rsid w:val="00D43190"/>
    <w:rsid w:val="00D44AD8"/>
    <w:rsid w:val="00D44B6E"/>
    <w:rsid w:val="00D4515E"/>
    <w:rsid w:val="00D4521D"/>
    <w:rsid w:val="00D45819"/>
    <w:rsid w:val="00D46397"/>
    <w:rsid w:val="00D464F2"/>
    <w:rsid w:val="00D46760"/>
    <w:rsid w:val="00D46CD5"/>
    <w:rsid w:val="00D474D7"/>
    <w:rsid w:val="00D50F44"/>
    <w:rsid w:val="00D50F78"/>
    <w:rsid w:val="00D52933"/>
    <w:rsid w:val="00D52C36"/>
    <w:rsid w:val="00D52FF0"/>
    <w:rsid w:val="00D53395"/>
    <w:rsid w:val="00D537E5"/>
    <w:rsid w:val="00D538C9"/>
    <w:rsid w:val="00D5436A"/>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0BAB"/>
    <w:rsid w:val="00D71305"/>
    <w:rsid w:val="00D718B8"/>
    <w:rsid w:val="00D71BF7"/>
    <w:rsid w:val="00D71CEC"/>
    <w:rsid w:val="00D72465"/>
    <w:rsid w:val="00D7260C"/>
    <w:rsid w:val="00D729BC"/>
    <w:rsid w:val="00D729DF"/>
    <w:rsid w:val="00D72B70"/>
    <w:rsid w:val="00D72F8F"/>
    <w:rsid w:val="00D72FAE"/>
    <w:rsid w:val="00D731D0"/>
    <w:rsid w:val="00D738D2"/>
    <w:rsid w:val="00D73CDD"/>
    <w:rsid w:val="00D741C8"/>
    <w:rsid w:val="00D7495B"/>
    <w:rsid w:val="00D74E94"/>
    <w:rsid w:val="00D74F71"/>
    <w:rsid w:val="00D75395"/>
    <w:rsid w:val="00D7607A"/>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52CF"/>
    <w:rsid w:val="00D852EB"/>
    <w:rsid w:val="00D85651"/>
    <w:rsid w:val="00D86103"/>
    <w:rsid w:val="00D8663B"/>
    <w:rsid w:val="00D86696"/>
    <w:rsid w:val="00D875BA"/>
    <w:rsid w:val="00D878B6"/>
    <w:rsid w:val="00D87FC0"/>
    <w:rsid w:val="00D90C1B"/>
    <w:rsid w:val="00D90FB3"/>
    <w:rsid w:val="00D910B9"/>
    <w:rsid w:val="00D91E87"/>
    <w:rsid w:val="00D92243"/>
    <w:rsid w:val="00D925D1"/>
    <w:rsid w:val="00D92668"/>
    <w:rsid w:val="00D93AD4"/>
    <w:rsid w:val="00D94948"/>
    <w:rsid w:val="00D94BE4"/>
    <w:rsid w:val="00D94F27"/>
    <w:rsid w:val="00D9529D"/>
    <w:rsid w:val="00D9531F"/>
    <w:rsid w:val="00D956C2"/>
    <w:rsid w:val="00D95B37"/>
    <w:rsid w:val="00D9626D"/>
    <w:rsid w:val="00D96E32"/>
    <w:rsid w:val="00D979CF"/>
    <w:rsid w:val="00D97DD9"/>
    <w:rsid w:val="00DA04CA"/>
    <w:rsid w:val="00DA0B8F"/>
    <w:rsid w:val="00DA17F7"/>
    <w:rsid w:val="00DA1A7B"/>
    <w:rsid w:val="00DA1DC6"/>
    <w:rsid w:val="00DA1F2A"/>
    <w:rsid w:val="00DA1FA8"/>
    <w:rsid w:val="00DA4093"/>
    <w:rsid w:val="00DA430B"/>
    <w:rsid w:val="00DA432C"/>
    <w:rsid w:val="00DA4677"/>
    <w:rsid w:val="00DA5392"/>
    <w:rsid w:val="00DB0034"/>
    <w:rsid w:val="00DB0677"/>
    <w:rsid w:val="00DB08A2"/>
    <w:rsid w:val="00DB0D6D"/>
    <w:rsid w:val="00DB1035"/>
    <w:rsid w:val="00DB1394"/>
    <w:rsid w:val="00DB1A78"/>
    <w:rsid w:val="00DB1F84"/>
    <w:rsid w:val="00DB2950"/>
    <w:rsid w:val="00DB2F12"/>
    <w:rsid w:val="00DB447B"/>
    <w:rsid w:val="00DB44A1"/>
    <w:rsid w:val="00DB5CD7"/>
    <w:rsid w:val="00DB5FE6"/>
    <w:rsid w:val="00DB6647"/>
    <w:rsid w:val="00DB7504"/>
    <w:rsid w:val="00DC0C9F"/>
    <w:rsid w:val="00DC1727"/>
    <w:rsid w:val="00DC1843"/>
    <w:rsid w:val="00DC1FDE"/>
    <w:rsid w:val="00DC1FF5"/>
    <w:rsid w:val="00DC30E4"/>
    <w:rsid w:val="00DC33BA"/>
    <w:rsid w:val="00DC4064"/>
    <w:rsid w:val="00DC445B"/>
    <w:rsid w:val="00DC4957"/>
    <w:rsid w:val="00DC4959"/>
    <w:rsid w:val="00DC4AE2"/>
    <w:rsid w:val="00DC5B66"/>
    <w:rsid w:val="00DC608D"/>
    <w:rsid w:val="00DC63B3"/>
    <w:rsid w:val="00DC6B6C"/>
    <w:rsid w:val="00DD2877"/>
    <w:rsid w:val="00DD29DC"/>
    <w:rsid w:val="00DD2EDE"/>
    <w:rsid w:val="00DD3144"/>
    <w:rsid w:val="00DD3886"/>
    <w:rsid w:val="00DD38A3"/>
    <w:rsid w:val="00DD406B"/>
    <w:rsid w:val="00DD67AC"/>
    <w:rsid w:val="00DD7FD2"/>
    <w:rsid w:val="00DE0E0F"/>
    <w:rsid w:val="00DE0F3E"/>
    <w:rsid w:val="00DE137A"/>
    <w:rsid w:val="00DE1DEE"/>
    <w:rsid w:val="00DE2889"/>
    <w:rsid w:val="00DE2A8A"/>
    <w:rsid w:val="00DE3218"/>
    <w:rsid w:val="00DE33F9"/>
    <w:rsid w:val="00DE3693"/>
    <w:rsid w:val="00DE452C"/>
    <w:rsid w:val="00DE4669"/>
    <w:rsid w:val="00DE4B38"/>
    <w:rsid w:val="00DE5831"/>
    <w:rsid w:val="00DE5C5C"/>
    <w:rsid w:val="00DE658C"/>
    <w:rsid w:val="00DE6816"/>
    <w:rsid w:val="00DE6BED"/>
    <w:rsid w:val="00DE76D7"/>
    <w:rsid w:val="00DE774B"/>
    <w:rsid w:val="00DF06C4"/>
    <w:rsid w:val="00DF0BD1"/>
    <w:rsid w:val="00DF0F65"/>
    <w:rsid w:val="00DF1033"/>
    <w:rsid w:val="00DF1156"/>
    <w:rsid w:val="00DF1173"/>
    <w:rsid w:val="00DF2CB0"/>
    <w:rsid w:val="00DF33A6"/>
    <w:rsid w:val="00DF383C"/>
    <w:rsid w:val="00DF43CA"/>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1053F"/>
    <w:rsid w:val="00E10734"/>
    <w:rsid w:val="00E112E8"/>
    <w:rsid w:val="00E120FC"/>
    <w:rsid w:val="00E12997"/>
    <w:rsid w:val="00E12D07"/>
    <w:rsid w:val="00E12EC8"/>
    <w:rsid w:val="00E145C0"/>
    <w:rsid w:val="00E14BA9"/>
    <w:rsid w:val="00E14CCB"/>
    <w:rsid w:val="00E14D96"/>
    <w:rsid w:val="00E1701F"/>
    <w:rsid w:val="00E17084"/>
    <w:rsid w:val="00E1736D"/>
    <w:rsid w:val="00E1746A"/>
    <w:rsid w:val="00E207AC"/>
    <w:rsid w:val="00E2095F"/>
    <w:rsid w:val="00E2168A"/>
    <w:rsid w:val="00E224FF"/>
    <w:rsid w:val="00E2254B"/>
    <w:rsid w:val="00E22E56"/>
    <w:rsid w:val="00E22FD4"/>
    <w:rsid w:val="00E23A0E"/>
    <w:rsid w:val="00E23EE3"/>
    <w:rsid w:val="00E245A1"/>
    <w:rsid w:val="00E24831"/>
    <w:rsid w:val="00E25228"/>
    <w:rsid w:val="00E25361"/>
    <w:rsid w:val="00E25658"/>
    <w:rsid w:val="00E25725"/>
    <w:rsid w:val="00E258F1"/>
    <w:rsid w:val="00E27953"/>
    <w:rsid w:val="00E27A9D"/>
    <w:rsid w:val="00E305E3"/>
    <w:rsid w:val="00E30F56"/>
    <w:rsid w:val="00E31001"/>
    <w:rsid w:val="00E313DB"/>
    <w:rsid w:val="00E314BF"/>
    <w:rsid w:val="00E318E5"/>
    <w:rsid w:val="00E328C4"/>
    <w:rsid w:val="00E32B7F"/>
    <w:rsid w:val="00E3391B"/>
    <w:rsid w:val="00E3486A"/>
    <w:rsid w:val="00E34A4E"/>
    <w:rsid w:val="00E35198"/>
    <w:rsid w:val="00E35AA6"/>
    <w:rsid w:val="00E3733B"/>
    <w:rsid w:val="00E37EDC"/>
    <w:rsid w:val="00E40EDA"/>
    <w:rsid w:val="00E413DE"/>
    <w:rsid w:val="00E41A97"/>
    <w:rsid w:val="00E41C8A"/>
    <w:rsid w:val="00E41D06"/>
    <w:rsid w:val="00E41D0D"/>
    <w:rsid w:val="00E41E33"/>
    <w:rsid w:val="00E4202B"/>
    <w:rsid w:val="00E42296"/>
    <w:rsid w:val="00E4260A"/>
    <w:rsid w:val="00E426BD"/>
    <w:rsid w:val="00E431F3"/>
    <w:rsid w:val="00E4352A"/>
    <w:rsid w:val="00E43667"/>
    <w:rsid w:val="00E43A79"/>
    <w:rsid w:val="00E43C83"/>
    <w:rsid w:val="00E43CD1"/>
    <w:rsid w:val="00E44174"/>
    <w:rsid w:val="00E444C4"/>
    <w:rsid w:val="00E4466E"/>
    <w:rsid w:val="00E45508"/>
    <w:rsid w:val="00E46685"/>
    <w:rsid w:val="00E502D6"/>
    <w:rsid w:val="00E504B0"/>
    <w:rsid w:val="00E504B7"/>
    <w:rsid w:val="00E507BE"/>
    <w:rsid w:val="00E50A06"/>
    <w:rsid w:val="00E510EB"/>
    <w:rsid w:val="00E51559"/>
    <w:rsid w:val="00E51D63"/>
    <w:rsid w:val="00E5259C"/>
    <w:rsid w:val="00E52624"/>
    <w:rsid w:val="00E5265D"/>
    <w:rsid w:val="00E528E2"/>
    <w:rsid w:val="00E540BC"/>
    <w:rsid w:val="00E5413A"/>
    <w:rsid w:val="00E545D0"/>
    <w:rsid w:val="00E546D8"/>
    <w:rsid w:val="00E54B20"/>
    <w:rsid w:val="00E55289"/>
    <w:rsid w:val="00E55480"/>
    <w:rsid w:val="00E55AC7"/>
    <w:rsid w:val="00E55C26"/>
    <w:rsid w:val="00E55E3E"/>
    <w:rsid w:val="00E55EA0"/>
    <w:rsid w:val="00E5682F"/>
    <w:rsid w:val="00E56AE4"/>
    <w:rsid w:val="00E56C8D"/>
    <w:rsid w:val="00E600CD"/>
    <w:rsid w:val="00E60219"/>
    <w:rsid w:val="00E61149"/>
    <w:rsid w:val="00E61239"/>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424"/>
    <w:rsid w:val="00E73D07"/>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8E4"/>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3025"/>
    <w:rsid w:val="00E93149"/>
    <w:rsid w:val="00E93276"/>
    <w:rsid w:val="00E93457"/>
    <w:rsid w:val="00E93F35"/>
    <w:rsid w:val="00E95651"/>
    <w:rsid w:val="00E97C2F"/>
    <w:rsid w:val="00EA04FB"/>
    <w:rsid w:val="00EA0E90"/>
    <w:rsid w:val="00EA1864"/>
    <w:rsid w:val="00EA1A48"/>
    <w:rsid w:val="00EA1F76"/>
    <w:rsid w:val="00EA4AB4"/>
    <w:rsid w:val="00EA4C1F"/>
    <w:rsid w:val="00EA5469"/>
    <w:rsid w:val="00EA5B2B"/>
    <w:rsid w:val="00EA6041"/>
    <w:rsid w:val="00EA7213"/>
    <w:rsid w:val="00EA737F"/>
    <w:rsid w:val="00EA7736"/>
    <w:rsid w:val="00EA7EA7"/>
    <w:rsid w:val="00EB0239"/>
    <w:rsid w:val="00EB0AFA"/>
    <w:rsid w:val="00EB0C68"/>
    <w:rsid w:val="00EB0E83"/>
    <w:rsid w:val="00EB2AC5"/>
    <w:rsid w:val="00EB2BE8"/>
    <w:rsid w:val="00EB2F9B"/>
    <w:rsid w:val="00EB311C"/>
    <w:rsid w:val="00EB352A"/>
    <w:rsid w:val="00EB3FD5"/>
    <w:rsid w:val="00EB47A3"/>
    <w:rsid w:val="00EB4897"/>
    <w:rsid w:val="00EB548E"/>
    <w:rsid w:val="00EB58C9"/>
    <w:rsid w:val="00EB5ECF"/>
    <w:rsid w:val="00EB5F05"/>
    <w:rsid w:val="00EB6396"/>
    <w:rsid w:val="00EB64E0"/>
    <w:rsid w:val="00EB65D1"/>
    <w:rsid w:val="00EB6B8E"/>
    <w:rsid w:val="00EC0F44"/>
    <w:rsid w:val="00EC115E"/>
    <w:rsid w:val="00EC1362"/>
    <w:rsid w:val="00EC14F5"/>
    <w:rsid w:val="00EC238F"/>
    <w:rsid w:val="00EC291E"/>
    <w:rsid w:val="00EC2EEA"/>
    <w:rsid w:val="00EC4B9C"/>
    <w:rsid w:val="00EC6033"/>
    <w:rsid w:val="00EC67DE"/>
    <w:rsid w:val="00EC6ABB"/>
    <w:rsid w:val="00EC747F"/>
    <w:rsid w:val="00EC7865"/>
    <w:rsid w:val="00EC7B44"/>
    <w:rsid w:val="00EC7B71"/>
    <w:rsid w:val="00ED0426"/>
    <w:rsid w:val="00ED08F0"/>
    <w:rsid w:val="00ED10D9"/>
    <w:rsid w:val="00ED1397"/>
    <w:rsid w:val="00ED14A2"/>
    <w:rsid w:val="00ED2048"/>
    <w:rsid w:val="00ED22D6"/>
    <w:rsid w:val="00ED28F4"/>
    <w:rsid w:val="00ED2AAC"/>
    <w:rsid w:val="00ED2D91"/>
    <w:rsid w:val="00ED30A9"/>
    <w:rsid w:val="00ED3204"/>
    <w:rsid w:val="00ED3FD9"/>
    <w:rsid w:val="00ED42D5"/>
    <w:rsid w:val="00ED43C6"/>
    <w:rsid w:val="00ED4BA1"/>
    <w:rsid w:val="00ED52D1"/>
    <w:rsid w:val="00ED5476"/>
    <w:rsid w:val="00ED62D1"/>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575C"/>
    <w:rsid w:val="00EE5F95"/>
    <w:rsid w:val="00EE6B6F"/>
    <w:rsid w:val="00EE76B1"/>
    <w:rsid w:val="00EE7818"/>
    <w:rsid w:val="00EF057D"/>
    <w:rsid w:val="00EF0B59"/>
    <w:rsid w:val="00EF0F59"/>
    <w:rsid w:val="00EF1196"/>
    <w:rsid w:val="00EF1A5A"/>
    <w:rsid w:val="00EF20D2"/>
    <w:rsid w:val="00EF2B23"/>
    <w:rsid w:val="00EF3A01"/>
    <w:rsid w:val="00EF4D0F"/>
    <w:rsid w:val="00EF4D9C"/>
    <w:rsid w:val="00EF52F1"/>
    <w:rsid w:val="00EF5FF8"/>
    <w:rsid w:val="00EF6F58"/>
    <w:rsid w:val="00EF6FA1"/>
    <w:rsid w:val="00EF71A3"/>
    <w:rsid w:val="00EF7935"/>
    <w:rsid w:val="00EF7C5F"/>
    <w:rsid w:val="00F00601"/>
    <w:rsid w:val="00F01526"/>
    <w:rsid w:val="00F023A7"/>
    <w:rsid w:val="00F025F7"/>
    <w:rsid w:val="00F02EDC"/>
    <w:rsid w:val="00F039E2"/>
    <w:rsid w:val="00F041B8"/>
    <w:rsid w:val="00F04A95"/>
    <w:rsid w:val="00F058D3"/>
    <w:rsid w:val="00F05F02"/>
    <w:rsid w:val="00F10169"/>
    <w:rsid w:val="00F10A38"/>
    <w:rsid w:val="00F1176A"/>
    <w:rsid w:val="00F11FF3"/>
    <w:rsid w:val="00F1277E"/>
    <w:rsid w:val="00F129F7"/>
    <w:rsid w:val="00F12BF1"/>
    <w:rsid w:val="00F12F4D"/>
    <w:rsid w:val="00F12FB0"/>
    <w:rsid w:val="00F13A10"/>
    <w:rsid w:val="00F1461A"/>
    <w:rsid w:val="00F1523B"/>
    <w:rsid w:val="00F16039"/>
    <w:rsid w:val="00F1603A"/>
    <w:rsid w:val="00F163AC"/>
    <w:rsid w:val="00F16E57"/>
    <w:rsid w:val="00F17165"/>
    <w:rsid w:val="00F20491"/>
    <w:rsid w:val="00F206DE"/>
    <w:rsid w:val="00F20903"/>
    <w:rsid w:val="00F20DBA"/>
    <w:rsid w:val="00F20DCF"/>
    <w:rsid w:val="00F20E1B"/>
    <w:rsid w:val="00F21E33"/>
    <w:rsid w:val="00F23331"/>
    <w:rsid w:val="00F238F5"/>
    <w:rsid w:val="00F23CF2"/>
    <w:rsid w:val="00F2498E"/>
    <w:rsid w:val="00F249C5"/>
    <w:rsid w:val="00F25865"/>
    <w:rsid w:val="00F26EE6"/>
    <w:rsid w:val="00F270F0"/>
    <w:rsid w:val="00F274F8"/>
    <w:rsid w:val="00F276A8"/>
    <w:rsid w:val="00F27DB1"/>
    <w:rsid w:val="00F30FCB"/>
    <w:rsid w:val="00F3149A"/>
    <w:rsid w:val="00F32662"/>
    <w:rsid w:val="00F3332A"/>
    <w:rsid w:val="00F34068"/>
    <w:rsid w:val="00F3421F"/>
    <w:rsid w:val="00F34B64"/>
    <w:rsid w:val="00F35ED7"/>
    <w:rsid w:val="00F36B72"/>
    <w:rsid w:val="00F37059"/>
    <w:rsid w:val="00F37626"/>
    <w:rsid w:val="00F37687"/>
    <w:rsid w:val="00F37E44"/>
    <w:rsid w:val="00F4001D"/>
    <w:rsid w:val="00F4019E"/>
    <w:rsid w:val="00F41AF0"/>
    <w:rsid w:val="00F423F6"/>
    <w:rsid w:val="00F43528"/>
    <w:rsid w:val="00F43916"/>
    <w:rsid w:val="00F44306"/>
    <w:rsid w:val="00F44F84"/>
    <w:rsid w:val="00F45971"/>
    <w:rsid w:val="00F462E2"/>
    <w:rsid w:val="00F46658"/>
    <w:rsid w:val="00F466E6"/>
    <w:rsid w:val="00F47508"/>
    <w:rsid w:val="00F4786D"/>
    <w:rsid w:val="00F508F3"/>
    <w:rsid w:val="00F51133"/>
    <w:rsid w:val="00F51165"/>
    <w:rsid w:val="00F51C42"/>
    <w:rsid w:val="00F51CC4"/>
    <w:rsid w:val="00F51EAB"/>
    <w:rsid w:val="00F52E92"/>
    <w:rsid w:val="00F53747"/>
    <w:rsid w:val="00F53B5B"/>
    <w:rsid w:val="00F53EC1"/>
    <w:rsid w:val="00F541F1"/>
    <w:rsid w:val="00F54AF1"/>
    <w:rsid w:val="00F551D6"/>
    <w:rsid w:val="00F554D5"/>
    <w:rsid w:val="00F55B3B"/>
    <w:rsid w:val="00F55CBC"/>
    <w:rsid w:val="00F55DCB"/>
    <w:rsid w:val="00F56426"/>
    <w:rsid w:val="00F5643F"/>
    <w:rsid w:val="00F56CB4"/>
    <w:rsid w:val="00F6068A"/>
    <w:rsid w:val="00F62332"/>
    <w:rsid w:val="00F62371"/>
    <w:rsid w:val="00F62B5A"/>
    <w:rsid w:val="00F63239"/>
    <w:rsid w:val="00F638E7"/>
    <w:rsid w:val="00F639C7"/>
    <w:rsid w:val="00F63C65"/>
    <w:rsid w:val="00F6499A"/>
    <w:rsid w:val="00F64F0D"/>
    <w:rsid w:val="00F6554B"/>
    <w:rsid w:val="00F656E5"/>
    <w:rsid w:val="00F6600E"/>
    <w:rsid w:val="00F66279"/>
    <w:rsid w:val="00F67500"/>
    <w:rsid w:val="00F70652"/>
    <w:rsid w:val="00F70B12"/>
    <w:rsid w:val="00F70F10"/>
    <w:rsid w:val="00F716BE"/>
    <w:rsid w:val="00F717F2"/>
    <w:rsid w:val="00F71849"/>
    <w:rsid w:val="00F72E1A"/>
    <w:rsid w:val="00F73053"/>
    <w:rsid w:val="00F73B22"/>
    <w:rsid w:val="00F73D01"/>
    <w:rsid w:val="00F7474D"/>
    <w:rsid w:val="00F748F8"/>
    <w:rsid w:val="00F74A3D"/>
    <w:rsid w:val="00F74A8F"/>
    <w:rsid w:val="00F74FB9"/>
    <w:rsid w:val="00F764E0"/>
    <w:rsid w:val="00F775A3"/>
    <w:rsid w:val="00F7795D"/>
    <w:rsid w:val="00F77D38"/>
    <w:rsid w:val="00F77F4D"/>
    <w:rsid w:val="00F80985"/>
    <w:rsid w:val="00F809C6"/>
    <w:rsid w:val="00F81408"/>
    <w:rsid w:val="00F815F4"/>
    <w:rsid w:val="00F82149"/>
    <w:rsid w:val="00F832E4"/>
    <w:rsid w:val="00F83343"/>
    <w:rsid w:val="00F84205"/>
    <w:rsid w:val="00F842B7"/>
    <w:rsid w:val="00F86C5F"/>
    <w:rsid w:val="00F86D62"/>
    <w:rsid w:val="00F874BB"/>
    <w:rsid w:val="00F90DA5"/>
    <w:rsid w:val="00F9118F"/>
    <w:rsid w:val="00F914C6"/>
    <w:rsid w:val="00F91F4E"/>
    <w:rsid w:val="00F923FB"/>
    <w:rsid w:val="00F92B59"/>
    <w:rsid w:val="00F931A2"/>
    <w:rsid w:val="00F93236"/>
    <w:rsid w:val="00F95990"/>
    <w:rsid w:val="00F95F2A"/>
    <w:rsid w:val="00F96410"/>
    <w:rsid w:val="00F96BAB"/>
    <w:rsid w:val="00F96F86"/>
    <w:rsid w:val="00F97115"/>
    <w:rsid w:val="00F97289"/>
    <w:rsid w:val="00F97350"/>
    <w:rsid w:val="00F97B3C"/>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D15"/>
    <w:rsid w:val="00FA7A6F"/>
    <w:rsid w:val="00FA7F35"/>
    <w:rsid w:val="00FB09A6"/>
    <w:rsid w:val="00FB1DEB"/>
    <w:rsid w:val="00FB2459"/>
    <w:rsid w:val="00FB3254"/>
    <w:rsid w:val="00FB3596"/>
    <w:rsid w:val="00FB3D5B"/>
    <w:rsid w:val="00FB41FD"/>
    <w:rsid w:val="00FB4353"/>
    <w:rsid w:val="00FB4E64"/>
    <w:rsid w:val="00FB4F83"/>
    <w:rsid w:val="00FB53A7"/>
    <w:rsid w:val="00FB5BF2"/>
    <w:rsid w:val="00FB6398"/>
    <w:rsid w:val="00FB665A"/>
    <w:rsid w:val="00FB6EAA"/>
    <w:rsid w:val="00FB6F5A"/>
    <w:rsid w:val="00FB715C"/>
    <w:rsid w:val="00FC16AB"/>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FA6"/>
    <w:rsid w:val="00FD295A"/>
    <w:rsid w:val="00FD2A3F"/>
    <w:rsid w:val="00FD2DEE"/>
    <w:rsid w:val="00FD314B"/>
    <w:rsid w:val="00FD3825"/>
    <w:rsid w:val="00FD3838"/>
    <w:rsid w:val="00FD39C9"/>
    <w:rsid w:val="00FD3CDC"/>
    <w:rsid w:val="00FD3E5D"/>
    <w:rsid w:val="00FD4378"/>
    <w:rsid w:val="00FD508D"/>
    <w:rsid w:val="00FD57A1"/>
    <w:rsid w:val="00FD5C86"/>
    <w:rsid w:val="00FD710A"/>
    <w:rsid w:val="00FD72C2"/>
    <w:rsid w:val="00FD7D51"/>
    <w:rsid w:val="00FE0B52"/>
    <w:rsid w:val="00FE10DF"/>
    <w:rsid w:val="00FE1867"/>
    <w:rsid w:val="00FE1A09"/>
    <w:rsid w:val="00FE26EC"/>
    <w:rsid w:val="00FE2DFF"/>
    <w:rsid w:val="00FE30A0"/>
    <w:rsid w:val="00FE35A8"/>
    <w:rsid w:val="00FE4867"/>
    <w:rsid w:val="00FE571B"/>
    <w:rsid w:val="00FE599A"/>
    <w:rsid w:val="00FE6221"/>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38"/>
    <w:rsid w:val="00FF5344"/>
    <w:rsid w:val="00FF5532"/>
    <w:rsid w:val="00FF5DBD"/>
    <w:rsid w:val="00FF6225"/>
    <w:rsid w:val="00FF65C9"/>
    <w:rsid w:val="00FF67D7"/>
    <w:rsid w:val="0EE28084"/>
    <w:rsid w:val="23740614"/>
    <w:rsid w:val="44E9108F"/>
    <w:rsid w:val="5C35490E"/>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uiPriority w:val="99"/>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paragraph" w:customStyle="1" w:styleId="INFOEM">
    <w:name w:val="INFOEM"/>
    <w:basedOn w:val="Normal"/>
    <w:qFormat/>
    <w:rsid w:val="001B368F"/>
    <w:pPr>
      <w:spacing w:before="240" w:after="160"/>
      <w:ind w:left="851" w:right="851"/>
    </w:pPr>
    <w:rPr>
      <w:rFonts w:eastAsiaTheme="minorHAnsi" w:cstheme="minorBidi"/>
      <w:i/>
      <w:sz w:val="22"/>
      <w:szCs w:val="14"/>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2887">
      <w:bodyDiv w:val="1"/>
      <w:marLeft w:val="0"/>
      <w:marRight w:val="0"/>
      <w:marTop w:val="0"/>
      <w:marBottom w:val="0"/>
      <w:divBdr>
        <w:top w:val="none" w:sz="0" w:space="0" w:color="auto"/>
        <w:left w:val="none" w:sz="0" w:space="0" w:color="auto"/>
        <w:bottom w:val="none" w:sz="0" w:space="0" w:color="auto"/>
        <w:right w:val="none" w:sz="0" w:space="0" w:color="auto"/>
      </w:divBdr>
    </w:div>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43450821">
      <w:bodyDiv w:val="1"/>
      <w:marLeft w:val="0"/>
      <w:marRight w:val="0"/>
      <w:marTop w:val="0"/>
      <w:marBottom w:val="0"/>
      <w:divBdr>
        <w:top w:val="none" w:sz="0" w:space="0" w:color="auto"/>
        <w:left w:val="none" w:sz="0" w:space="0" w:color="auto"/>
        <w:bottom w:val="none" w:sz="0" w:space="0" w:color="auto"/>
        <w:right w:val="none" w:sz="0" w:space="0" w:color="auto"/>
      </w:divBdr>
    </w:div>
    <w:div w:id="59256093">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28254582">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9709056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3935489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12230917">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586109178">
      <w:bodyDiv w:val="1"/>
      <w:marLeft w:val="0"/>
      <w:marRight w:val="0"/>
      <w:marTop w:val="0"/>
      <w:marBottom w:val="0"/>
      <w:divBdr>
        <w:top w:val="none" w:sz="0" w:space="0" w:color="auto"/>
        <w:left w:val="none" w:sz="0" w:space="0" w:color="auto"/>
        <w:bottom w:val="none" w:sz="0" w:space="0" w:color="auto"/>
        <w:right w:val="none" w:sz="0" w:space="0" w:color="auto"/>
      </w:divBdr>
    </w:div>
    <w:div w:id="591281703">
      <w:bodyDiv w:val="1"/>
      <w:marLeft w:val="0"/>
      <w:marRight w:val="0"/>
      <w:marTop w:val="0"/>
      <w:marBottom w:val="0"/>
      <w:divBdr>
        <w:top w:val="none" w:sz="0" w:space="0" w:color="auto"/>
        <w:left w:val="none" w:sz="0" w:space="0" w:color="auto"/>
        <w:bottom w:val="none" w:sz="0" w:space="0" w:color="auto"/>
        <w:right w:val="none" w:sz="0" w:space="0" w:color="auto"/>
      </w:divBdr>
    </w:div>
    <w:div w:id="606230368">
      <w:bodyDiv w:val="1"/>
      <w:marLeft w:val="0"/>
      <w:marRight w:val="0"/>
      <w:marTop w:val="0"/>
      <w:marBottom w:val="0"/>
      <w:divBdr>
        <w:top w:val="none" w:sz="0" w:space="0" w:color="auto"/>
        <w:left w:val="none" w:sz="0" w:space="0" w:color="auto"/>
        <w:bottom w:val="none" w:sz="0" w:space="0" w:color="auto"/>
        <w:right w:val="none" w:sz="0" w:space="0" w:color="auto"/>
      </w:divBdr>
    </w:div>
    <w:div w:id="618756352">
      <w:bodyDiv w:val="1"/>
      <w:marLeft w:val="0"/>
      <w:marRight w:val="0"/>
      <w:marTop w:val="0"/>
      <w:marBottom w:val="0"/>
      <w:divBdr>
        <w:top w:val="none" w:sz="0" w:space="0" w:color="auto"/>
        <w:left w:val="none" w:sz="0" w:space="0" w:color="auto"/>
        <w:bottom w:val="none" w:sz="0" w:space="0" w:color="auto"/>
        <w:right w:val="none" w:sz="0" w:space="0" w:color="auto"/>
      </w:divBdr>
    </w:div>
    <w:div w:id="62226849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53742941">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28596911">
      <w:bodyDiv w:val="1"/>
      <w:marLeft w:val="0"/>
      <w:marRight w:val="0"/>
      <w:marTop w:val="0"/>
      <w:marBottom w:val="0"/>
      <w:divBdr>
        <w:top w:val="none" w:sz="0" w:space="0" w:color="auto"/>
        <w:left w:val="none" w:sz="0" w:space="0" w:color="auto"/>
        <w:bottom w:val="none" w:sz="0" w:space="0" w:color="auto"/>
        <w:right w:val="none" w:sz="0" w:space="0" w:color="auto"/>
      </w:divBdr>
    </w:div>
    <w:div w:id="838695869">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09462994">
      <w:bodyDiv w:val="1"/>
      <w:marLeft w:val="0"/>
      <w:marRight w:val="0"/>
      <w:marTop w:val="0"/>
      <w:marBottom w:val="0"/>
      <w:divBdr>
        <w:top w:val="none" w:sz="0" w:space="0" w:color="auto"/>
        <w:left w:val="none" w:sz="0" w:space="0" w:color="auto"/>
        <w:bottom w:val="none" w:sz="0" w:space="0" w:color="auto"/>
        <w:right w:val="none" w:sz="0" w:space="0" w:color="auto"/>
      </w:divBdr>
    </w:div>
    <w:div w:id="910432526">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26248442">
      <w:bodyDiv w:val="1"/>
      <w:marLeft w:val="0"/>
      <w:marRight w:val="0"/>
      <w:marTop w:val="0"/>
      <w:marBottom w:val="0"/>
      <w:divBdr>
        <w:top w:val="none" w:sz="0" w:space="0" w:color="auto"/>
        <w:left w:val="none" w:sz="0" w:space="0" w:color="auto"/>
        <w:bottom w:val="none" w:sz="0" w:space="0" w:color="auto"/>
        <w:right w:val="none" w:sz="0" w:space="0" w:color="auto"/>
      </w:divBdr>
    </w:div>
    <w:div w:id="1039277148">
      <w:bodyDiv w:val="1"/>
      <w:marLeft w:val="0"/>
      <w:marRight w:val="0"/>
      <w:marTop w:val="0"/>
      <w:marBottom w:val="0"/>
      <w:divBdr>
        <w:top w:val="none" w:sz="0" w:space="0" w:color="auto"/>
        <w:left w:val="none" w:sz="0" w:space="0" w:color="auto"/>
        <w:bottom w:val="none" w:sz="0" w:space="0" w:color="auto"/>
        <w:right w:val="none" w:sz="0" w:space="0" w:color="auto"/>
      </w:divBdr>
    </w:div>
    <w:div w:id="1039361135">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367294827">
      <w:bodyDiv w:val="1"/>
      <w:marLeft w:val="0"/>
      <w:marRight w:val="0"/>
      <w:marTop w:val="0"/>
      <w:marBottom w:val="0"/>
      <w:divBdr>
        <w:top w:val="none" w:sz="0" w:space="0" w:color="auto"/>
        <w:left w:val="none" w:sz="0" w:space="0" w:color="auto"/>
        <w:bottom w:val="none" w:sz="0" w:space="0" w:color="auto"/>
        <w:right w:val="none" w:sz="0" w:space="0" w:color="auto"/>
      </w:divBdr>
    </w:div>
    <w:div w:id="1377504732">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57905223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1996997">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1974828395">
      <w:bodyDiv w:val="1"/>
      <w:marLeft w:val="0"/>
      <w:marRight w:val="0"/>
      <w:marTop w:val="0"/>
      <w:marBottom w:val="0"/>
      <w:divBdr>
        <w:top w:val="none" w:sz="0" w:space="0" w:color="auto"/>
        <w:left w:val="none" w:sz="0" w:space="0" w:color="auto"/>
        <w:bottom w:val="none" w:sz="0" w:space="0" w:color="auto"/>
        <w:right w:val="none" w:sz="0" w:space="0" w:color="auto"/>
      </w:divBdr>
    </w:div>
    <w:div w:id="2011171957">
      <w:bodyDiv w:val="1"/>
      <w:marLeft w:val="0"/>
      <w:marRight w:val="0"/>
      <w:marTop w:val="0"/>
      <w:marBottom w:val="0"/>
      <w:divBdr>
        <w:top w:val="none" w:sz="0" w:space="0" w:color="auto"/>
        <w:left w:val="none" w:sz="0" w:space="0" w:color="auto"/>
        <w:bottom w:val="none" w:sz="0" w:space="0" w:color="auto"/>
        <w:right w:val="none" w:sz="0" w:space="0" w:color="auto"/>
      </w:divBdr>
    </w:div>
    <w:div w:id="2014067653">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423474">
      <w:bodyDiv w:val="1"/>
      <w:marLeft w:val="0"/>
      <w:marRight w:val="0"/>
      <w:marTop w:val="0"/>
      <w:marBottom w:val="0"/>
      <w:divBdr>
        <w:top w:val="none" w:sz="0" w:space="0" w:color="auto"/>
        <w:left w:val="none" w:sz="0" w:space="0" w:color="auto"/>
        <w:bottom w:val="none" w:sz="0" w:space="0" w:color="auto"/>
        <w:right w:val="none" w:sz="0" w:space="0" w:color="auto"/>
      </w:divBdr>
    </w:div>
    <w:div w:id="2082872920">
      <w:bodyDiv w:val="1"/>
      <w:marLeft w:val="0"/>
      <w:marRight w:val="0"/>
      <w:marTop w:val="0"/>
      <w:marBottom w:val="0"/>
      <w:divBdr>
        <w:top w:val="none" w:sz="0" w:space="0" w:color="auto"/>
        <w:left w:val="none" w:sz="0" w:space="0" w:color="auto"/>
        <w:bottom w:val="none" w:sz="0" w:space="0" w:color="auto"/>
        <w:right w:val="none" w:sz="0" w:space="0" w:color="auto"/>
      </w:divBdr>
    </w:div>
    <w:div w:id="2085254918">
      <w:bodyDiv w:val="1"/>
      <w:marLeft w:val="0"/>
      <w:marRight w:val="0"/>
      <w:marTop w:val="0"/>
      <w:marBottom w:val="0"/>
      <w:divBdr>
        <w:top w:val="none" w:sz="0" w:space="0" w:color="auto"/>
        <w:left w:val="none" w:sz="0" w:space="0" w:color="auto"/>
        <w:bottom w:val="none" w:sz="0" w:space="0" w:color="auto"/>
        <w:right w:val="none" w:sz="0" w:space="0" w:color="auto"/>
      </w:divBdr>
    </w:div>
    <w:div w:id="214230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QmwLAdPv76E?si=E3-WgCio8Qtl7Qm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tmp"/><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b.mx/buengobierno/acciones-y-programas/1-3-1-licitacion-publica"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4" Type="http://schemas.openxmlformats.org/officeDocument/2006/relationships/hyperlink" Target="http://omawww.sat.gob.mx/factura/Paginas/solicita_requisito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7BFE3-672F-4965-9FCE-F67D7EB2B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50</Pages>
  <Words>12454</Words>
  <Characters>68497</Characters>
  <Application>Microsoft Office Word</Application>
  <DocSecurity>0</DocSecurity>
  <Lines>570</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79</cp:revision>
  <cp:lastPrinted>2019-06-13T16:30:00Z</cp:lastPrinted>
  <dcterms:created xsi:type="dcterms:W3CDTF">2025-06-24T17:09:00Z</dcterms:created>
  <dcterms:modified xsi:type="dcterms:W3CDTF">2025-07-16T15:59:00Z</dcterms:modified>
</cp:coreProperties>
</file>