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1A81"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2E64B6">
        <w:rPr>
          <w:rFonts w:ascii="Palatino Linotype" w:eastAsia="Palatino Linotype" w:hAnsi="Palatino Linotype" w:cs="Palatino Linotype"/>
          <w:b/>
          <w:sz w:val="22"/>
          <w:szCs w:val="22"/>
        </w:rPr>
        <w:t>veintiuno de mayo de dos mil veinticinco</w:t>
      </w:r>
      <w:r w:rsidRPr="002E64B6">
        <w:rPr>
          <w:rFonts w:ascii="Palatino Linotype" w:eastAsia="Palatino Linotype" w:hAnsi="Palatino Linotype" w:cs="Palatino Linotype"/>
          <w:sz w:val="22"/>
          <w:szCs w:val="22"/>
        </w:rPr>
        <w:t xml:space="preserve">. </w:t>
      </w:r>
    </w:p>
    <w:p w14:paraId="0C168907" w14:textId="77777777" w:rsidR="00382788" w:rsidRPr="002E64B6" w:rsidRDefault="00A63C57">
      <w:pPr>
        <w:tabs>
          <w:tab w:val="left" w:pos="5812"/>
        </w:tabs>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b/>
          <w:sz w:val="22"/>
          <w:szCs w:val="22"/>
        </w:rPr>
        <w:t>Visto</w:t>
      </w:r>
      <w:r w:rsidRPr="002E64B6">
        <w:rPr>
          <w:rFonts w:ascii="Palatino Linotype" w:eastAsia="Palatino Linotype" w:hAnsi="Palatino Linotype" w:cs="Palatino Linotype"/>
          <w:sz w:val="22"/>
          <w:szCs w:val="22"/>
        </w:rPr>
        <w:t xml:space="preserve"> el expediente formado con motivo del recurso de revisión </w:t>
      </w:r>
      <w:r w:rsidRPr="002E64B6">
        <w:rPr>
          <w:rFonts w:ascii="Palatino Linotype" w:eastAsia="Palatino Linotype" w:hAnsi="Palatino Linotype" w:cs="Palatino Linotype"/>
          <w:b/>
          <w:sz w:val="22"/>
          <w:szCs w:val="22"/>
        </w:rPr>
        <w:t>02919/INFOEM/IP/RR/2025</w:t>
      </w:r>
      <w:r w:rsidRPr="002E64B6">
        <w:rPr>
          <w:rFonts w:ascii="Palatino Linotype" w:eastAsia="Palatino Linotype" w:hAnsi="Palatino Linotype" w:cs="Palatino Linotype"/>
          <w:sz w:val="22"/>
          <w:szCs w:val="22"/>
        </w:rPr>
        <w:t>, interpuesto por</w:t>
      </w:r>
      <w:r w:rsidRPr="002E64B6">
        <w:rPr>
          <w:rFonts w:ascii="Palatino Linotype" w:eastAsia="Palatino Linotype" w:hAnsi="Palatino Linotype" w:cs="Palatino Linotype"/>
          <w:b/>
          <w:sz w:val="22"/>
          <w:szCs w:val="22"/>
        </w:rPr>
        <w:t xml:space="preserve"> un particular de manera anónima </w:t>
      </w:r>
      <w:r w:rsidRPr="002E64B6">
        <w:rPr>
          <w:rFonts w:ascii="Palatino Linotype" w:eastAsia="Palatino Linotype" w:hAnsi="Palatino Linotype" w:cs="Palatino Linotype"/>
          <w:sz w:val="22"/>
          <w:szCs w:val="22"/>
        </w:rPr>
        <w:t>en lo sucesivo,</w:t>
      </w:r>
      <w:r w:rsidRPr="002E64B6">
        <w:rPr>
          <w:rFonts w:ascii="Palatino Linotype" w:eastAsia="Palatino Linotype" w:hAnsi="Palatino Linotype" w:cs="Palatino Linotype"/>
          <w:b/>
          <w:sz w:val="22"/>
          <w:szCs w:val="22"/>
        </w:rPr>
        <w:t xml:space="preserve"> la parte</w:t>
      </w:r>
      <w:r w:rsidRPr="002E64B6">
        <w:rPr>
          <w:rFonts w:ascii="Palatino Linotype" w:eastAsia="Palatino Linotype" w:hAnsi="Palatino Linotype" w:cs="Palatino Linotype"/>
          <w:sz w:val="22"/>
          <w:szCs w:val="22"/>
        </w:rPr>
        <w:t xml:space="preserve"> </w:t>
      </w:r>
      <w:r w:rsidRPr="002E64B6">
        <w:rPr>
          <w:rFonts w:ascii="Palatino Linotype" w:eastAsia="Palatino Linotype" w:hAnsi="Palatino Linotype" w:cs="Palatino Linotype"/>
          <w:b/>
          <w:sz w:val="22"/>
          <w:szCs w:val="22"/>
        </w:rPr>
        <w:t>Recurrente,</w:t>
      </w:r>
      <w:r w:rsidRPr="002E64B6">
        <w:rPr>
          <w:rFonts w:ascii="Palatino Linotype" w:eastAsia="Palatino Linotype" w:hAnsi="Palatino Linotype" w:cs="Palatino Linotype"/>
          <w:sz w:val="22"/>
          <w:szCs w:val="22"/>
        </w:rPr>
        <w:t xml:space="preserve"> en contra de la respuesta a la solicitud de información con número de folio</w:t>
      </w:r>
      <w:r w:rsidRPr="002E64B6">
        <w:rPr>
          <w:rFonts w:ascii="Palatino Linotype" w:eastAsia="Palatino Linotype" w:hAnsi="Palatino Linotype" w:cs="Palatino Linotype"/>
          <w:b/>
          <w:sz w:val="22"/>
          <w:szCs w:val="22"/>
        </w:rPr>
        <w:t xml:space="preserve"> 00964/TOLUCA/IP/2025, </w:t>
      </w:r>
      <w:r w:rsidRPr="002E64B6">
        <w:rPr>
          <w:rFonts w:ascii="Palatino Linotype" w:eastAsia="Palatino Linotype" w:hAnsi="Palatino Linotype" w:cs="Palatino Linotype"/>
          <w:sz w:val="22"/>
          <w:szCs w:val="22"/>
        </w:rPr>
        <w:t xml:space="preserve">por parte del </w:t>
      </w:r>
      <w:r w:rsidRPr="002E64B6">
        <w:rPr>
          <w:rFonts w:ascii="Palatino Linotype" w:eastAsia="Palatino Linotype" w:hAnsi="Palatino Linotype" w:cs="Palatino Linotype"/>
          <w:b/>
          <w:sz w:val="22"/>
          <w:szCs w:val="22"/>
        </w:rPr>
        <w:t xml:space="preserve">Ayuntamiento de Toluca, </w:t>
      </w:r>
      <w:r w:rsidRPr="002E64B6">
        <w:rPr>
          <w:rFonts w:ascii="Palatino Linotype" w:eastAsia="Palatino Linotype" w:hAnsi="Palatino Linotype" w:cs="Palatino Linotype"/>
          <w:sz w:val="22"/>
          <w:szCs w:val="22"/>
        </w:rPr>
        <w:t xml:space="preserve">en lo sucesivo el </w:t>
      </w:r>
      <w:r w:rsidRPr="002E64B6">
        <w:rPr>
          <w:rFonts w:ascii="Palatino Linotype" w:eastAsia="Palatino Linotype" w:hAnsi="Palatino Linotype" w:cs="Palatino Linotype"/>
          <w:b/>
          <w:sz w:val="22"/>
          <w:szCs w:val="22"/>
        </w:rPr>
        <w:t xml:space="preserve">Sujeto Obligado, </w:t>
      </w:r>
      <w:r w:rsidRPr="002E64B6">
        <w:rPr>
          <w:rFonts w:ascii="Palatino Linotype" w:eastAsia="Palatino Linotype" w:hAnsi="Palatino Linotype" w:cs="Palatino Linotype"/>
          <w:sz w:val="22"/>
          <w:szCs w:val="22"/>
        </w:rPr>
        <w:t xml:space="preserve">se procede a dictar la presente resolución con base en los siguientes: </w:t>
      </w:r>
    </w:p>
    <w:p w14:paraId="579393EE" w14:textId="77777777" w:rsidR="00382788" w:rsidRPr="002E64B6" w:rsidRDefault="00A63C57">
      <w:pPr>
        <w:spacing w:before="240" w:after="240" w:line="360" w:lineRule="auto"/>
        <w:jc w:val="center"/>
        <w:rPr>
          <w:rFonts w:ascii="Palatino Linotype" w:eastAsia="Palatino Linotype" w:hAnsi="Palatino Linotype" w:cs="Palatino Linotype"/>
          <w:b/>
          <w:sz w:val="22"/>
          <w:szCs w:val="22"/>
        </w:rPr>
      </w:pPr>
      <w:r w:rsidRPr="002E64B6">
        <w:rPr>
          <w:rFonts w:ascii="Palatino Linotype" w:eastAsia="Palatino Linotype" w:hAnsi="Palatino Linotype" w:cs="Palatino Linotype"/>
          <w:b/>
          <w:sz w:val="22"/>
          <w:szCs w:val="22"/>
        </w:rPr>
        <w:t>I. A N T E C E D E N T E S</w:t>
      </w:r>
    </w:p>
    <w:p w14:paraId="539EE8C0" w14:textId="77777777" w:rsidR="00382788" w:rsidRPr="002E64B6" w:rsidRDefault="00A63C57">
      <w:pPr>
        <w:pBdr>
          <w:top w:val="nil"/>
          <w:left w:val="nil"/>
          <w:bottom w:val="nil"/>
          <w:right w:val="nil"/>
          <w:between w:val="nil"/>
        </w:pBdr>
        <w:spacing w:before="240" w:after="240" w:line="360" w:lineRule="auto"/>
        <w:jc w:val="both"/>
      </w:pPr>
      <w:bookmarkStart w:id="0" w:name="_heading=h.4d34og8" w:colFirst="0" w:colLast="0"/>
      <w:bookmarkEnd w:id="0"/>
      <w:r w:rsidRPr="002E64B6">
        <w:rPr>
          <w:rFonts w:ascii="Palatino Linotype" w:eastAsia="Palatino Linotype" w:hAnsi="Palatino Linotype" w:cs="Palatino Linotype"/>
          <w:b/>
          <w:sz w:val="22"/>
          <w:szCs w:val="22"/>
        </w:rPr>
        <w:t>1. Solicitud de acceso a la información.</w:t>
      </w:r>
      <w:r w:rsidRPr="002E64B6">
        <w:rPr>
          <w:rFonts w:ascii="Palatino Linotype" w:eastAsia="Palatino Linotype" w:hAnsi="Palatino Linotype" w:cs="Palatino Linotype"/>
          <w:sz w:val="22"/>
          <w:szCs w:val="22"/>
        </w:rPr>
        <w:t xml:space="preserve"> El </w:t>
      </w:r>
      <w:r w:rsidRPr="002E64B6">
        <w:rPr>
          <w:rFonts w:ascii="Palatino Linotype" w:eastAsia="Palatino Linotype" w:hAnsi="Palatino Linotype" w:cs="Palatino Linotype"/>
          <w:b/>
          <w:sz w:val="22"/>
          <w:szCs w:val="22"/>
        </w:rPr>
        <w:t>dieciocho</w:t>
      </w:r>
      <w:r w:rsidRPr="002E64B6">
        <w:rPr>
          <w:rFonts w:ascii="Palatino Linotype" w:eastAsia="Palatino Linotype" w:hAnsi="Palatino Linotype" w:cs="Palatino Linotype"/>
          <w:sz w:val="22"/>
          <w:szCs w:val="22"/>
        </w:rPr>
        <w:t xml:space="preserve"> </w:t>
      </w:r>
      <w:r w:rsidRPr="002E64B6">
        <w:rPr>
          <w:rFonts w:ascii="Palatino Linotype" w:eastAsia="Palatino Linotype" w:hAnsi="Palatino Linotype" w:cs="Palatino Linotype"/>
          <w:b/>
          <w:sz w:val="22"/>
          <w:szCs w:val="22"/>
        </w:rPr>
        <w:t>de febrero de dos mil veinticinco,</w:t>
      </w:r>
      <w:r w:rsidRPr="002E64B6">
        <w:rPr>
          <w:rFonts w:ascii="Palatino Linotype" w:eastAsia="Palatino Linotype" w:hAnsi="Palatino Linotype" w:cs="Palatino Linotype"/>
          <w:sz w:val="22"/>
          <w:szCs w:val="22"/>
        </w:rPr>
        <w:t xml:space="preserve"> la parte </w:t>
      </w:r>
      <w:r w:rsidRPr="002E64B6">
        <w:rPr>
          <w:rFonts w:ascii="Palatino Linotype" w:eastAsia="Palatino Linotype" w:hAnsi="Palatino Linotype" w:cs="Palatino Linotype"/>
          <w:b/>
          <w:sz w:val="22"/>
          <w:szCs w:val="22"/>
        </w:rPr>
        <w:t xml:space="preserve">Recurrente </w:t>
      </w:r>
      <w:r w:rsidRPr="002E64B6">
        <w:rPr>
          <w:rFonts w:ascii="Palatino Linotype" w:eastAsia="Palatino Linotype" w:hAnsi="Palatino Linotype" w:cs="Palatino Linotype"/>
          <w:sz w:val="22"/>
          <w:szCs w:val="22"/>
        </w:rPr>
        <w:t xml:space="preserve">presentó, a través del Sistema de Acceso a la Información Mexiquense, en lo subsecuente el </w:t>
      </w:r>
      <w:r w:rsidRPr="002E64B6">
        <w:rPr>
          <w:rFonts w:ascii="Palatino Linotype" w:eastAsia="Palatino Linotype" w:hAnsi="Palatino Linotype" w:cs="Palatino Linotype"/>
          <w:b/>
          <w:sz w:val="22"/>
          <w:szCs w:val="22"/>
        </w:rPr>
        <w:t>SAIMEX,</w:t>
      </w:r>
      <w:r w:rsidRPr="002E64B6">
        <w:rPr>
          <w:rFonts w:ascii="Palatino Linotype" w:eastAsia="Palatino Linotype" w:hAnsi="Palatino Linotype" w:cs="Palatino Linotype"/>
          <w:sz w:val="22"/>
          <w:szCs w:val="22"/>
        </w:rPr>
        <w:t xml:space="preserve"> ante el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la solicitud de acceso a la información pública, a la que se le asignó el número</w:t>
      </w:r>
      <w:r w:rsidRPr="002E64B6">
        <w:rPr>
          <w:rFonts w:ascii="Palatino Linotype" w:eastAsia="Palatino Linotype" w:hAnsi="Palatino Linotype" w:cs="Palatino Linotype"/>
          <w:b/>
          <w:sz w:val="22"/>
          <w:szCs w:val="22"/>
        </w:rPr>
        <w:t xml:space="preserve"> 00964/TOLUCA/IP/2025, </w:t>
      </w:r>
      <w:r w:rsidRPr="002E64B6">
        <w:rPr>
          <w:rFonts w:ascii="Palatino Linotype" w:eastAsia="Palatino Linotype" w:hAnsi="Palatino Linotype" w:cs="Palatino Linotype"/>
          <w:sz w:val="22"/>
          <w:szCs w:val="22"/>
        </w:rPr>
        <w:t>mediante la cual requirió la información siguiente:</w:t>
      </w:r>
    </w:p>
    <w:p w14:paraId="1253FF0B" w14:textId="77777777" w:rsidR="00382788" w:rsidRPr="002E64B6" w:rsidRDefault="00A63C57">
      <w:pPr>
        <w:spacing w:before="120" w:after="120"/>
        <w:ind w:left="567" w:right="902"/>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i/>
          <w:sz w:val="22"/>
          <w:szCs w:val="22"/>
        </w:rPr>
        <w:t xml:space="preserve"> “Solicitar de cuánto es el presupuesto del Contralor Municipal como gasto revolvente. 2.- Cuánto se paga de casetas diariamente trayecto ya que lo pagamos nosotros los ciudadanos de impuestos a servidores públicos que no son de Toluca 2.- Cuántos servidores públicos se encuentran adscritos a la contraloría municipal. 2.- cuántos vehículos tiene a su disposición chófer y personal de seguridad ya que si cuenta con ellos. 3.- Remitir encuesta de clima aboral confirme a la ley federal del </w:t>
      </w:r>
      <w:proofErr w:type="spellStart"/>
      <w:r w:rsidRPr="002E64B6">
        <w:rPr>
          <w:rFonts w:ascii="Palatino Linotype" w:eastAsia="Palatino Linotype" w:hAnsi="Palatino Linotype" w:cs="Palatino Linotype"/>
          <w:i/>
          <w:sz w:val="22"/>
          <w:szCs w:val="22"/>
        </w:rPr>
        <w:t>trabajó</w:t>
      </w:r>
      <w:proofErr w:type="spellEnd"/>
      <w:r w:rsidRPr="002E64B6">
        <w:rPr>
          <w:rFonts w:ascii="Palatino Linotype" w:eastAsia="Palatino Linotype" w:hAnsi="Palatino Linotype" w:cs="Palatino Linotype"/>
          <w:i/>
          <w:sz w:val="22"/>
          <w:szCs w:val="22"/>
        </w:rPr>
        <w:t xml:space="preserve">” (Sic) </w:t>
      </w:r>
    </w:p>
    <w:p w14:paraId="3B6C150D"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bookmarkStart w:id="1" w:name="_heading=h.3dy6vkm" w:colFirst="0" w:colLast="0"/>
      <w:bookmarkEnd w:id="1"/>
      <w:r w:rsidRPr="002E64B6">
        <w:rPr>
          <w:rFonts w:ascii="Palatino Linotype" w:eastAsia="Palatino Linotype" w:hAnsi="Palatino Linotype" w:cs="Palatino Linotype"/>
          <w:b/>
          <w:sz w:val="22"/>
          <w:szCs w:val="22"/>
        </w:rPr>
        <w:t xml:space="preserve">Modalidad de Entrega: </w:t>
      </w:r>
      <w:r w:rsidRPr="002E64B6">
        <w:rPr>
          <w:rFonts w:ascii="Palatino Linotype" w:eastAsia="Palatino Linotype" w:hAnsi="Palatino Linotype" w:cs="Palatino Linotype"/>
          <w:sz w:val="22"/>
          <w:szCs w:val="22"/>
        </w:rPr>
        <w:t xml:space="preserve">A través del </w:t>
      </w:r>
      <w:r w:rsidRPr="002E64B6">
        <w:rPr>
          <w:rFonts w:ascii="Palatino Linotype" w:eastAsia="Palatino Linotype" w:hAnsi="Palatino Linotype" w:cs="Palatino Linotype"/>
          <w:b/>
          <w:sz w:val="22"/>
          <w:szCs w:val="22"/>
        </w:rPr>
        <w:t>SAIMEX</w:t>
      </w:r>
      <w:r w:rsidRPr="002E64B6">
        <w:rPr>
          <w:rFonts w:ascii="Palatino Linotype" w:eastAsia="Palatino Linotype" w:hAnsi="Palatino Linotype" w:cs="Palatino Linotype"/>
          <w:sz w:val="22"/>
          <w:szCs w:val="22"/>
        </w:rPr>
        <w:t>.</w:t>
      </w:r>
    </w:p>
    <w:p w14:paraId="3C705536" w14:textId="77777777" w:rsidR="00382788" w:rsidRPr="002E64B6" w:rsidRDefault="00A63C57">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b/>
          <w:sz w:val="22"/>
          <w:szCs w:val="22"/>
        </w:rPr>
        <w:t xml:space="preserve">2. Respuesta. </w:t>
      </w:r>
      <w:r w:rsidRPr="002E64B6">
        <w:rPr>
          <w:rFonts w:ascii="Palatino Linotype" w:eastAsia="Palatino Linotype" w:hAnsi="Palatino Linotype" w:cs="Palatino Linotype"/>
          <w:sz w:val="22"/>
          <w:szCs w:val="22"/>
        </w:rPr>
        <w:t xml:space="preserve">El </w:t>
      </w:r>
      <w:r w:rsidRPr="002E64B6">
        <w:rPr>
          <w:rFonts w:ascii="Palatino Linotype" w:eastAsia="Palatino Linotype" w:hAnsi="Palatino Linotype" w:cs="Palatino Linotype"/>
          <w:b/>
          <w:sz w:val="22"/>
          <w:szCs w:val="22"/>
        </w:rPr>
        <w:t>doce de marzo de dos mil veinticinco</w:t>
      </w:r>
      <w:r w:rsidRPr="002E64B6">
        <w:rPr>
          <w:rFonts w:ascii="Palatino Linotype" w:eastAsia="Palatino Linotype" w:hAnsi="Palatino Linotype" w:cs="Palatino Linotype"/>
          <w:sz w:val="22"/>
          <w:szCs w:val="22"/>
        </w:rPr>
        <w:t>, el</w:t>
      </w:r>
      <w:r w:rsidRPr="002E64B6">
        <w:rPr>
          <w:rFonts w:ascii="Palatino Linotype" w:eastAsia="Palatino Linotype" w:hAnsi="Palatino Linotype" w:cs="Palatino Linotype"/>
          <w:b/>
          <w:sz w:val="22"/>
          <w:szCs w:val="22"/>
        </w:rPr>
        <w:t xml:space="preserve"> Sujeto Obligado </w:t>
      </w:r>
      <w:r w:rsidRPr="002E64B6">
        <w:rPr>
          <w:rFonts w:ascii="Palatino Linotype" w:eastAsia="Palatino Linotype" w:hAnsi="Palatino Linotype" w:cs="Palatino Linotype"/>
          <w:sz w:val="22"/>
          <w:szCs w:val="22"/>
        </w:rPr>
        <w:t>notificó a la persona solicitante, la respuesta a su solicitud de información en los términos siguientes:</w:t>
      </w:r>
    </w:p>
    <w:p w14:paraId="3C81C904"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5A097478"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En atención a la solicitud con folio 0964/TOLUCA/IP/2025, me permito adjuntar al presente la respuesta correspondiente. Sin más por el momento, reciba un saludo.</w:t>
      </w:r>
    </w:p>
    <w:p w14:paraId="37C60D84"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ATENTAMENTE</w:t>
      </w:r>
    </w:p>
    <w:p w14:paraId="44014656"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Dr. Nahum Miguel Mendoza Morales”</w:t>
      </w:r>
    </w:p>
    <w:p w14:paraId="7FF432B8" w14:textId="77777777" w:rsidR="00382788" w:rsidRPr="002E64B6" w:rsidRDefault="00A63C57">
      <w:pPr>
        <w:spacing w:before="240" w:after="240" w:line="360" w:lineRule="auto"/>
        <w:ind w:left="567" w:right="49"/>
        <w:jc w:val="both"/>
        <w:rPr>
          <w:rFonts w:ascii="Palatino Linotype" w:eastAsia="Palatino Linotype" w:hAnsi="Palatino Linotype" w:cs="Palatino Linotype"/>
          <w:b/>
          <w:sz w:val="22"/>
          <w:szCs w:val="22"/>
        </w:rPr>
      </w:pPr>
      <w:r w:rsidRPr="002E64B6">
        <w:rPr>
          <w:rFonts w:ascii="Palatino Linotype" w:eastAsia="Palatino Linotype" w:hAnsi="Palatino Linotype" w:cs="Palatino Linotype"/>
          <w:b/>
          <w:sz w:val="22"/>
          <w:szCs w:val="22"/>
        </w:rPr>
        <w:t>Archivos adjuntos:</w:t>
      </w:r>
    </w:p>
    <w:p w14:paraId="564AC91C" w14:textId="77777777" w:rsidR="00382788" w:rsidRPr="002E64B6" w:rsidRDefault="00A63C57">
      <w:pPr>
        <w:spacing w:before="240" w:after="240" w:line="360" w:lineRule="auto"/>
        <w:ind w:left="567" w:right="900"/>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b/>
          <w:i/>
          <w:sz w:val="22"/>
          <w:szCs w:val="22"/>
        </w:rPr>
        <w:t xml:space="preserve">“R. 0964. 2025.pdf”: </w:t>
      </w:r>
      <w:r w:rsidRPr="002E64B6">
        <w:rPr>
          <w:rFonts w:ascii="Palatino Linotype" w:eastAsia="Palatino Linotype" w:hAnsi="Palatino Linotype" w:cs="Palatino Linotype"/>
          <w:sz w:val="22"/>
          <w:szCs w:val="22"/>
        </w:rPr>
        <w:t>Documento de dos fojas, suscrito por el Titular de la Unidad de Transparencia, en el cual se aprecian los siguientes pronunciamientos:</w:t>
      </w:r>
    </w:p>
    <w:p w14:paraId="0E121237" w14:textId="77777777" w:rsidR="00382788" w:rsidRPr="002E64B6" w:rsidRDefault="00A63C57">
      <w:pPr>
        <w:spacing w:before="240" w:after="240" w:line="360" w:lineRule="auto"/>
        <w:ind w:left="567" w:right="900"/>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-Que, la </w:t>
      </w:r>
      <w:r w:rsidRPr="002E64B6">
        <w:rPr>
          <w:rFonts w:ascii="Palatino Linotype" w:eastAsia="Palatino Linotype" w:hAnsi="Palatino Linotype" w:cs="Palatino Linotype"/>
          <w:b/>
          <w:sz w:val="22"/>
          <w:szCs w:val="22"/>
        </w:rPr>
        <w:t>Dirección General de Administración</w:t>
      </w:r>
      <w:r w:rsidRPr="002E64B6">
        <w:rPr>
          <w:rFonts w:ascii="Palatino Linotype" w:eastAsia="Palatino Linotype" w:hAnsi="Palatino Linotype" w:cs="Palatino Linotype"/>
          <w:sz w:val="22"/>
          <w:szCs w:val="22"/>
        </w:rPr>
        <w:t xml:space="preserve"> y Servidora Pública Habilitada, informó que </w:t>
      </w:r>
      <w:r w:rsidRPr="002E64B6">
        <w:rPr>
          <w:rFonts w:ascii="Palatino Linotype" w:eastAsia="Palatino Linotype" w:hAnsi="Palatino Linotype" w:cs="Palatino Linotype"/>
          <w:b/>
          <w:sz w:val="22"/>
          <w:szCs w:val="22"/>
          <w:u w:val="single"/>
        </w:rPr>
        <w:t>la contralora solo cuenta con 1 vehículo a su disposición, el cual corresponde al ECO 2347, Nissan TIIDA modelo 2016</w:t>
      </w:r>
      <w:r w:rsidRPr="002E64B6">
        <w:rPr>
          <w:rFonts w:ascii="Palatino Linotype" w:eastAsia="Palatino Linotype" w:hAnsi="Palatino Linotype" w:cs="Palatino Linotype"/>
          <w:sz w:val="22"/>
          <w:szCs w:val="22"/>
        </w:rPr>
        <w:t xml:space="preserve">, </w:t>
      </w:r>
      <w:r w:rsidRPr="002E64B6">
        <w:rPr>
          <w:rFonts w:ascii="Palatino Linotype" w:eastAsia="Palatino Linotype" w:hAnsi="Palatino Linotype" w:cs="Palatino Linotype"/>
          <w:b/>
          <w:sz w:val="22"/>
          <w:szCs w:val="22"/>
          <w:u w:val="single"/>
        </w:rPr>
        <w:t>color plata; el total de servidores públicos de contraloría hasta el momento son 47</w:t>
      </w:r>
      <w:r w:rsidRPr="002E64B6">
        <w:rPr>
          <w:rFonts w:ascii="Palatino Linotype" w:eastAsia="Palatino Linotype" w:hAnsi="Palatino Linotype" w:cs="Palatino Linotype"/>
          <w:sz w:val="22"/>
          <w:szCs w:val="22"/>
        </w:rPr>
        <w:t>.</w:t>
      </w:r>
    </w:p>
    <w:p w14:paraId="66516FB1" w14:textId="77777777" w:rsidR="00382788" w:rsidRPr="002E64B6" w:rsidRDefault="00A63C57">
      <w:pPr>
        <w:spacing w:before="240" w:after="240" w:line="360" w:lineRule="auto"/>
        <w:ind w:left="567" w:right="900"/>
        <w:jc w:val="both"/>
        <w:rPr>
          <w:rFonts w:ascii="Palatino Linotype" w:eastAsia="Palatino Linotype" w:hAnsi="Palatino Linotype" w:cs="Palatino Linotype"/>
          <w:b/>
          <w:sz w:val="22"/>
          <w:szCs w:val="22"/>
          <w:u w:val="single"/>
        </w:rPr>
      </w:pPr>
      <w:r w:rsidRPr="002E64B6">
        <w:rPr>
          <w:rFonts w:ascii="Palatino Linotype" w:eastAsia="Palatino Linotype" w:hAnsi="Palatino Linotype" w:cs="Palatino Linotype"/>
          <w:sz w:val="22"/>
          <w:szCs w:val="22"/>
        </w:rPr>
        <w:t xml:space="preserve">-Que, por parte de la </w:t>
      </w:r>
      <w:r w:rsidRPr="002E64B6">
        <w:rPr>
          <w:rFonts w:ascii="Palatino Linotype" w:eastAsia="Palatino Linotype" w:hAnsi="Palatino Linotype" w:cs="Palatino Linotype"/>
          <w:b/>
          <w:sz w:val="22"/>
          <w:szCs w:val="22"/>
        </w:rPr>
        <w:t xml:space="preserve">Tesorería Municipal </w:t>
      </w:r>
      <w:r w:rsidRPr="002E64B6">
        <w:rPr>
          <w:rFonts w:ascii="Palatino Linotype" w:eastAsia="Palatino Linotype" w:hAnsi="Palatino Linotype" w:cs="Palatino Linotype"/>
          <w:sz w:val="22"/>
          <w:szCs w:val="22"/>
        </w:rPr>
        <w:t xml:space="preserve">y Servidor Público Habilitado, informó que conforme a las atribuciones establecidas para la Tesorería Municipal en los artículos 3 fracción XLI, 11, 12, 24 último párrafo, 59 fracciones I, II y III de la Ley de Transparencia y Acceso a la Información Pública del Estado de México y Municipios: 3.19 y 3.20 del Código Reglamentario Municipal de Toluca y numeral 202010000 del Manual de Organización de la Tesorería Municipal de Toluca; con el fin de garantizar el derecho al acceso a la información pública de la persona solicitante, y de </w:t>
      </w:r>
      <w:r w:rsidRPr="002E64B6">
        <w:rPr>
          <w:rFonts w:ascii="Palatino Linotype" w:eastAsia="Palatino Linotype" w:hAnsi="Palatino Linotype" w:cs="Palatino Linotype"/>
          <w:sz w:val="22"/>
          <w:szCs w:val="22"/>
        </w:rPr>
        <w:lastRenderedPageBreak/>
        <w:t xml:space="preserve">acuerdo a las atribuciones que corresponden a la Tesorería Municipal, me permito informarle, que </w:t>
      </w:r>
      <w:r w:rsidRPr="002E64B6">
        <w:rPr>
          <w:rFonts w:ascii="Palatino Linotype" w:eastAsia="Palatino Linotype" w:hAnsi="Palatino Linotype" w:cs="Palatino Linotype"/>
          <w:b/>
          <w:sz w:val="22"/>
          <w:szCs w:val="22"/>
          <w:u w:val="single"/>
        </w:rPr>
        <w:t xml:space="preserve">una vez realizada una búsqueda exhaustiva en nuestros archivos, no se cuenta con registro financiero, documental, contable o presupuestal que ampare los conceptos de gasto revolvente o casetas. </w:t>
      </w:r>
    </w:p>
    <w:p w14:paraId="5D36BD7A" w14:textId="77777777" w:rsidR="00382788" w:rsidRPr="002E64B6" w:rsidRDefault="00A63C57">
      <w:pPr>
        <w:spacing w:before="240" w:after="240" w:line="360" w:lineRule="auto"/>
        <w:ind w:left="567" w:right="900"/>
        <w:jc w:val="both"/>
        <w:rPr>
          <w:rFonts w:ascii="Palatino Linotype" w:eastAsia="Palatino Linotype" w:hAnsi="Palatino Linotype" w:cs="Palatino Linotype"/>
          <w:b/>
          <w:sz w:val="22"/>
          <w:szCs w:val="22"/>
        </w:rPr>
      </w:pPr>
      <w:r w:rsidRPr="002E64B6">
        <w:rPr>
          <w:rFonts w:ascii="Palatino Linotype" w:eastAsia="Palatino Linotype" w:hAnsi="Palatino Linotype" w:cs="Palatino Linotype"/>
          <w:sz w:val="22"/>
          <w:szCs w:val="22"/>
        </w:rPr>
        <w:t>-Que, en cuanto a la</w:t>
      </w:r>
      <w:r w:rsidRPr="002E64B6">
        <w:rPr>
          <w:rFonts w:ascii="Palatino Linotype" w:eastAsia="Palatino Linotype" w:hAnsi="Palatino Linotype" w:cs="Palatino Linotype"/>
          <w:b/>
          <w:sz w:val="22"/>
          <w:szCs w:val="22"/>
        </w:rPr>
        <w:t xml:space="preserve"> Contraloría Municipal y Servidora Pública Habilitada,</w:t>
      </w:r>
      <w:r w:rsidRPr="002E64B6">
        <w:t xml:space="preserve"> </w:t>
      </w:r>
      <w:r w:rsidRPr="002E64B6">
        <w:rPr>
          <w:u w:val="single"/>
        </w:rPr>
        <w:t>i</w:t>
      </w:r>
      <w:r w:rsidRPr="002E64B6">
        <w:rPr>
          <w:rFonts w:ascii="Palatino Linotype" w:eastAsia="Palatino Linotype" w:hAnsi="Palatino Linotype" w:cs="Palatino Linotype"/>
          <w:b/>
          <w:sz w:val="22"/>
          <w:szCs w:val="22"/>
          <w:u w:val="single"/>
        </w:rPr>
        <w:t>nforma que no se cuenta con documento que colme la pretensión del particular, por no haberla generado, poseído y/o administrado.</w:t>
      </w:r>
    </w:p>
    <w:p w14:paraId="180FEBE8" w14:textId="77777777" w:rsidR="00382788" w:rsidRPr="002E64B6" w:rsidRDefault="00A63C57">
      <w:pPr>
        <w:spacing w:before="240" w:after="240" w:line="360" w:lineRule="auto"/>
        <w:ind w:left="567" w:right="900"/>
        <w:jc w:val="both"/>
        <w:rPr>
          <w:rFonts w:ascii="Palatino Linotype" w:eastAsia="Palatino Linotype" w:hAnsi="Palatino Linotype" w:cs="Palatino Linotype"/>
          <w:b/>
          <w:sz w:val="22"/>
          <w:szCs w:val="22"/>
        </w:rPr>
      </w:pPr>
      <w:r w:rsidRPr="002E64B6">
        <w:rPr>
          <w:rFonts w:ascii="Palatino Linotype" w:eastAsia="Palatino Linotype" w:hAnsi="Palatino Linotype" w:cs="Palatino Linotype"/>
          <w:b/>
          <w:sz w:val="22"/>
          <w:szCs w:val="22"/>
        </w:rPr>
        <w:t>-</w:t>
      </w:r>
      <w:r w:rsidRPr="002E64B6">
        <w:rPr>
          <w:rFonts w:ascii="Palatino Linotype" w:eastAsia="Palatino Linotype" w:hAnsi="Palatino Linotype" w:cs="Palatino Linotype"/>
          <w:sz w:val="22"/>
          <w:szCs w:val="22"/>
        </w:rPr>
        <w:t>Que,</w:t>
      </w:r>
      <w:r w:rsidRPr="002E64B6">
        <w:rPr>
          <w:rFonts w:ascii="Palatino Linotype" w:eastAsia="Palatino Linotype" w:hAnsi="Palatino Linotype" w:cs="Palatino Linotype"/>
          <w:b/>
          <w:sz w:val="22"/>
          <w:szCs w:val="22"/>
        </w:rPr>
        <w:t xml:space="preserve"> la Consejería Jurídica y Servidor Público Habilitado </w:t>
      </w:r>
      <w:r w:rsidRPr="002E64B6">
        <w:rPr>
          <w:rFonts w:ascii="Palatino Linotype" w:eastAsia="Palatino Linotype" w:hAnsi="Palatino Linotype" w:cs="Palatino Linotype"/>
          <w:b/>
          <w:sz w:val="22"/>
          <w:szCs w:val="22"/>
          <w:u w:val="single"/>
        </w:rPr>
        <w:t>informa que no se cuenta con documento que colme la pretensión del particular, por no haberla generado, poseído y/o administrado.</w:t>
      </w:r>
    </w:p>
    <w:p w14:paraId="35D9DD0D" w14:textId="77777777" w:rsidR="00382788" w:rsidRPr="002E64B6" w:rsidRDefault="00A63C57">
      <w:pPr>
        <w:spacing w:before="240" w:after="240" w:line="360" w:lineRule="auto"/>
        <w:ind w:right="49"/>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b/>
          <w:sz w:val="22"/>
          <w:szCs w:val="22"/>
        </w:rPr>
        <w:t xml:space="preserve">3. Interposición del recurso de revisión. </w:t>
      </w:r>
      <w:r w:rsidRPr="002E64B6">
        <w:rPr>
          <w:rFonts w:ascii="Palatino Linotype" w:eastAsia="Palatino Linotype" w:hAnsi="Palatino Linotype" w:cs="Palatino Linotype"/>
          <w:sz w:val="22"/>
          <w:szCs w:val="22"/>
        </w:rPr>
        <w:t xml:space="preserve">Inconforme con los términos de la respuesta emitida por parte del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xml:space="preserve">, el </w:t>
      </w:r>
      <w:r w:rsidRPr="002E64B6">
        <w:rPr>
          <w:rFonts w:ascii="Palatino Linotype" w:eastAsia="Palatino Linotype" w:hAnsi="Palatino Linotype" w:cs="Palatino Linotype"/>
          <w:b/>
          <w:sz w:val="22"/>
          <w:szCs w:val="22"/>
        </w:rPr>
        <w:t xml:space="preserve">trece de marzo de dos mil veinticinco, </w:t>
      </w:r>
      <w:r w:rsidRPr="002E64B6">
        <w:rPr>
          <w:rFonts w:ascii="Palatino Linotype" w:eastAsia="Palatino Linotype" w:hAnsi="Palatino Linotype" w:cs="Palatino Linotype"/>
          <w:sz w:val="22"/>
          <w:szCs w:val="22"/>
        </w:rPr>
        <w:t xml:space="preserve">la parte </w:t>
      </w:r>
      <w:r w:rsidRPr="002E64B6">
        <w:rPr>
          <w:rFonts w:ascii="Palatino Linotype" w:eastAsia="Palatino Linotype" w:hAnsi="Palatino Linotype" w:cs="Palatino Linotype"/>
          <w:b/>
          <w:sz w:val="22"/>
          <w:szCs w:val="22"/>
        </w:rPr>
        <w:t>Recurrente</w:t>
      </w:r>
      <w:r w:rsidRPr="002E64B6">
        <w:rPr>
          <w:rFonts w:ascii="Palatino Linotype" w:eastAsia="Palatino Linotype" w:hAnsi="Palatino Linotype" w:cs="Palatino Linotype"/>
          <w:sz w:val="22"/>
          <w:szCs w:val="22"/>
        </w:rPr>
        <w:t xml:space="preserve"> interpuso el recurso de revisión a través de </w:t>
      </w:r>
      <w:r w:rsidRPr="002E64B6">
        <w:rPr>
          <w:rFonts w:ascii="Palatino Linotype" w:eastAsia="Palatino Linotype" w:hAnsi="Palatino Linotype" w:cs="Palatino Linotype"/>
          <w:b/>
          <w:sz w:val="22"/>
          <w:szCs w:val="22"/>
        </w:rPr>
        <w:t xml:space="preserve">SAIMEX, </w:t>
      </w:r>
      <w:r w:rsidRPr="002E64B6">
        <w:rPr>
          <w:rFonts w:ascii="Palatino Linotype" w:eastAsia="Palatino Linotype" w:hAnsi="Palatino Linotype" w:cs="Palatino Linotype"/>
          <w:sz w:val="22"/>
          <w:szCs w:val="22"/>
        </w:rPr>
        <w:t>en donde se manifestó de la siguiente manera:</w:t>
      </w:r>
    </w:p>
    <w:p w14:paraId="0202174A" w14:textId="77777777" w:rsidR="00382788" w:rsidRPr="002E64B6" w:rsidRDefault="00A63C57">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2E64B6">
        <w:rPr>
          <w:rFonts w:ascii="Palatino Linotype" w:eastAsia="Palatino Linotype" w:hAnsi="Palatino Linotype" w:cs="Palatino Linotype"/>
          <w:b/>
          <w:sz w:val="22"/>
          <w:szCs w:val="22"/>
        </w:rPr>
        <w:t xml:space="preserve">a) Acto impugnado: </w:t>
      </w:r>
      <w:r w:rsidRPr="002E64B6">
        <w:rPr>
          <w:rFonts w:ascii="Palatino Linotype" w:eastAsia="Palatino Linotype" w:hAnsi="Palatino Linotype" w:cs="Palatino Linotype"/>
          <w:i/>
          <w:sz w:val="22"/>
          <w:szCs w:val="22"/>
        </w:rPr>
        <w:t xml:space="preserve">“Falta información en el </w:t>
      </w:r>
      <w:proofErr w:type="spellStart"/>
      <w:r w:rsidRPr="002E64B6">
        <w:rPr>
          <w:rFonts w:ascii="Palatino Linotype" w:eastAsia="Palatino Linotype" w:hAnsi="Palatino Linotype" w:cs="Palatino Linotype"/>
          <w:i/>
          <w:sz w:val="22"/>
          <w:szCs w:val="22"/>
        </w:rPr>
        <w:t>saimex</w:t>
      </w:r>
      <w:proofErr w:type="spellEnd"/>
      <w:r w:rsidRPr="002E64B6">
        <w:rPr>
          <w:rFonts w:ascii="Palatino Linotype" w:eastAsia="Palatino Linotype" w:hAnsi="Palatino Linotype" w:cs="Palatino Linotype"/>
          <w:i/>
          <w:sz w:val="22"/>
          <w:szCs w:val="22"/>
        </w:rPr>
        <w:t>” (Sic)</w:t>
      </w:r>
    </w:p>
    <w:p w14:paraId="25442403" w14:textId="77777777" w:rsidR="00382788" w:rsidRPr="002E64B6" w:rsidRDefault="00A63C57">
      <w:pPr>
        <w:spacing w:line="276" w:lineRule="auto"/>
        <w:ind w:left="567" w:right="900"/>
        <w:jc w:val="both"/>
        <w:rPr>
          <w:rFonts w:ascii="Palatino Linotype" w:eastAsia="Palatino Linotype" w:hAnsi="Palatino Linotype" w:cs="Palatino Linotype"/>
          <w:sz w:val="22"/>
          <w:szCs w:val="22"/>
        </w:rPr>
      </w:pPr>
      <w:bookmarkStart w:id="2" w:name="_heading=h.30j0zll" w:colFirst="0" w:colLast="0"/>
      <w:bookmarkEnd w:id="2"/>
      <w:r w:rsidRPr="002E64B6">
        <w:rPr>
          <w:rFonts w:ascii="Palatino Linotype" w:eastAsia="Palatino Linotype" w:hAnsi="Palatino Linotype" w:cs="Palatino Linotype"/>
          <w:b/>
          <w:sz w:val="22"/>
          <w:szCs w:val="22"/>
        </w:rPr>
        <w:t>b) Razones o motivos de inconformidad</w:t>
      </w:r>
      <w:r w:rsidRPr="002E64B6">
        <w:rPr>
          <w:rFonts w:ascii="Palatino Linotype" w:eastAsia="Palatino Linotype" w:hAnsi="Palatino Linotype" w:cs="Palatino Linotype"/>
          <w:sz w:val="22"/>
          <w:szCs w:val="22"/>
        </w:rPr>
        <w:t xml:space="preserve">: </w:t>
      </w:r>
      <w:r w:rsidRPr="002E64B6">
        <w:rPr>
          <w:rFonts w:ascii="Palatino Linotype" w:eastAsia="Palatino Linotype" w:hAnsi="Palatino Linotype" w:cs="Palatino Linotype"/>
          <w:i/>
          <w:sz w:val="22"/>
          <w:szCs w:val="22"/>
        </w:rPr>
        <w:t xml:space="preserve">“La información </w:t>
      </w:r>
      <w:proofErr w:type="spellStart"/>
      <w:r w:rsidRPr="002E64B6">
        <w:rPr>
          <w:rFonts w:ascii="Palatino Linotype" w:eastAsia="Palatino Linotype" w:hAnsi="Palatino Linotype" w:cs="Palatino Linotype"/>
          <w:b/>
          <w:i/>
          <w:sz w:val="22"/>
          <w:szCs w:val="22"/>
          <w:u w:val="single"/>
        </w:rPr>
        <w:t>esta</w:t>
      </w:r>
      <w:proofErr w:type="spellEnd"/>
      <w:r w:rsidRPr="002E64B6">
        <w:rPr>
          <w:rFonts w:ascii="Palatino Linotype" w:eastAsia="Palatino Linotype" w:hAnsi="Palatino Linotype" w:cs="Palatino Linotype"/>
          <w:b/>
          <w:i/>
          <w:sz w:val="22"/>
          <w:szCs w:val="22"/>
          <w:u w:val="single"/>
        </w:rPr>
        <w:t xml:space="preserve"> incompleta no se atienden todos los puntos del </w:t>
      </w:r>
      <w:proofErr w:type="spellStart"/>
      <w:r w:rsidRPr="002E64B6">
        <w:rPr>
          <w:rFonts w:ascii="Palatino Linotype" w:eastAsia="Palatino Linotype" w:hAnsi="Palatino Linotype" w:cs="Palatino Linotype"/>
          <w:b/>
          <w:i/>
          <w:sz w:val="22"/>
          <w:szCs w:val="22"/>
          <w:u w:val="single"/>
        </w:rPr>
        <w:t>saimex</w:t>
      </w:r>
      <w:proofErr w:type="spellEnd"/>
      <w:r w:rsidRPr="002E64B6">
        <w:rPr>
          <w:rFonts w:ascii="Palatino Linotype" w:eastAsia="Palatino Linotype" w:hAnsi="Palatino Linotype" w:cs="Palatino Linotype"/>
          <w:i/>
          <w:sz w:val="22"/>
          <w:szCs w:val="22"/>
        </w:rPr>
        <w:t>” (Sic)</w:t>
      </w:r>
    </w:p>
    <w:p w14:paraId="42264E6D" w14:textId="77777777" w:rsidR="00382788" w:rsidRPr="002E64B6" w:rsidRDefault="00382788">
      <w:pPr>
        <w:spacing w:line="360" w:lineRule="auto"/>
        <w:jc w:val="both"/>
        <w:rPr>
          <w:rFonts w:ascii="Palatino Linotype" w:eastAsia="Palatino Linotype" w:hAnsi="Palatino Linotype" w:cs="Palatino Linotype"/>
          <w:b/>
        </w:rPr>
      </w:pPr>
    </w:p>
    <w:p w14:paraId="529B7314"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b/>
          <w:sz w:val="22"/>
          <w:szCs w:val="22"/>
        </w:rPr>
        <w:t xml:space="preserve">4. Turno. </w:t>
      </w:r>
      <w:r w:rsidRPr="002E64B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E64B6">
        <w:rPr>
          <w:rFonts w:ascii="Palatino Linotype" w:eastAsia="Palatino Linotype" w:hAnsi="Palatino Linotype" w:cs="Palatino Linotype"/>
          <w:b/>
          <w:sz w:val="22"/>
          <w:szCs w:val="22"/>
        </w:rPr>
        <w:t xml:space="preserve">Guadalupe Ramírez Peña, </w:t>
      </w:r>
      <w:r w:rsidRPr="002E64B6">
        <w:rPr>
          <w:rFonts w:ascii="Palatino Linotype" w:eastAsia="Palatino Linotype" w:hAnsi="Palatino Linotype" w:cs="Palatino Linotype"/>
          <w:sz w:val="22"/>
          <w:szCs w:val="22"/>
        </w:rPr>
        <w:t xml:space="preserve">a efecto de que analizara sobre su admisión o su </w:t>
      </w:r>
      <w:proofErr w:type="spellStart"/>
      <w:r w:rsidRPr="002E64B6">
        <w:rPr>
          <w:rFonts w:ascii="Palatino Linotype" w:eastAsia="Palatino Linotype" w:hAnsi="Palatino Linotype" w:cs="Palatino Linotype"/>
          <w:sz w:val="22"/>
          <w:szCs w:val="22"/>
        </w:rPr>
        <w:t>desechamiento</w:t>
      </w:r>
      <w:proofErr w:type="spellEnd"/>
      <w:r w:rsidRPr="002E64B6">
        <w:rPr>
          <w:rFonts w:ascii="Palatino Linotype" w:eastAsia="Palatino Linotype" w:hAnsi="Palatino Linotype" w:cs="Palatino Linotype"/>
          <w:sz w:val="22"/>
          <w:szCs w:val="22"/>
        </w:rPr>
        <w:t>.</w:t>
      </w:r>
    </w:p>
    <w:p w14:paraId="309AAB0C"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bookmarkStart w:id="3" w:name="_heading=h.2s8eyo1" w:colFirst="0" w:colLast="0"/>
      <w:bookmarkEnd w:id="3"/>
      <w:r w:rsidRPr="002E64B6">
        <w:rPr>
          <w:rFonts w:ascii="Palatino Linotype" w:eastAsia="Palatino Linotype" w:hAnsi="Palatino Linotype" w:cs="Palatino Linotype"/>
          <w:b/>
          <w:sz w:val="22"/>
          <w:szCs w:val="22"/>
        </w:rPr>
        <w:lastRenderedPageBreak/>
        <w:t>5. Admisión del Recurso de revisión.</w:t>
      </w:r>
      <w:r w:rsidRPr="002E64B6">
        <w:rPr>
          <w:rFonts w:ascii="Palatino Linotype" w:eastAsia="Palatino Linotype" w:hAnsi="Palatino Linotype" w:cs="Palatino Linotype"/>
          <w:sz w:val="22"/>
          <w:szCs w:val="22"/>
        </w:rPr>
        <w:t xml:space="preserve"> El</w:t>
      </w:r>
      <w:r w:rsidRPr="002E64B6">
        <w:rPr>
          <w:rFonts w:ascii="Palatino Linotype" w:eastAsia="Palatino Linotype" w:hAnsi="Palatino Linotype" w:cs="Palatino Linotype"/>
          <w:b/>
          <w:sz w:val="22"/>
          <w:szCs w:val="22"/>
        </w:rPr>
        <w:t xml:space="preserve"> veinte de marzo de dos mil veinticinco, </w:t>
      </w:r>
      <w:r w:rsidRPr="002E64B6">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E64B6">
        <w:rPr>
          <w:rFonts w:ascii="Palatino Linotype" w:eastAsia="Palatino Linotype" w:hAnsi="Palatino Linotype" w:cs="Palatino Linotype"/>
          <w:b/>
          <w:sz w:val="22"/>
          <w:szCs w:val="22"/>
        </w:rPr>
        <w:t xml:space="preserve">Sujeto Obligado </w:t>
      </w:r>
      <w:r w:rsidRPr="002E64B6">
        <w:rPr>
          <w:rFonts w:ascii="Palatino Linotype" w:eastAsia="Palatino Linotype" w:hAnsi="Palatino Linotype" w:cs="Palatino Linotype"/>
          <w:sz w:val="22"/>
          <w:szCs w:val="22"/>
        </w:rPr>
        <w:t>presentara su informe justificado.</w:t>
      </w:r>
    </w:p>
    <w:p w14:paraId="38A0AA9A" w14:textId="77777777" w:rsidR="00382788" w:rsidRPr="002E64B6" w:rsidRDefault="00A63C57">
      <w:pPr>
        <w:widowControl w:val="0"/>
        <w:spacing w:line="360" w:lineRule="auto"/>
        <w:ind w:right="49"/>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b/>
          <w:sz w:val="22"/>
          <w:szCs w:val="22"/>
        </w:rPr>
        <w:t xml:space="preserve">6. Manifestaciones e Informe Justificado. </w:t>
      </w:r>
      <w:r w:rsidRPr="002E64B6">
        <w:rPr>
          <w:rFonts w:ascii="Palatino Linotype" w:eastAsia="Palatino Linotype" w:hAnsi="Palatino Linotype" w:cs="Palatino Linotype"/>
          <w:sz w:val="22"/>
          <w:szCs w:val="22"/>
        </w:rPr>
        <w:t xml:space="preserve">De las constancias del expediente electrónico del SAIMEX, se observa que el </w:t>
      </w:r>
      <w:r w:rsidRPr="002E64B6">
        <w:rPr>
          <w:rFonts w:ascii="Palatino Linotype" w:eastAsia="Palatino Linotype" w:hAnsi="Palatino Linotype" w:cs="Palatino Linotype"/>
          <w:b/>
          <w:sz w:val="22"/>
          <w:szCs w:val="22"/>
        </w:rPr>
        <w:t>treinta y uno de marzo del dos mil veinticinco</w:t>
      </w:r>
      <w:r w:rsidRPr="002E64B6">
        <w:rPr>
          <w:rFonts w:ascii="Palatino Linotype" w:eastAsia="Palatino Linotype" w:hAnsi="Palatino Linotype" w:cs="Palatino Linotype"/>
          <w:sz w:val="22"/>
          <w:szCs w:val="22"/>
        </w:rPr>
        <w:t xml:space="preserve">, el </w:t>
      </w:r>
      <w:r w:rsidRPr="002E64B6">
        <w:rPr>
          <w:rFonts w:ascii="Palatino Linotype" w:eastAsia="Palatino Linotype" w:hAnsi="Palatino Linotype" w:cs="Palatino Linotype"/>
          <w:b/>
          <w:sz w:val="22"/>
          <w:szCs w:val="22"/>
        </w:rPr>
        <w:t xml:space="preserve">Sujeto Obligado </w:t>
      </w:r>
      <w:r w:rsidRPr="002E64B6">
        <w:rPr>
          <w:rFonts w:ascii="Palatino Linotype" w:eastAsia="Palatino Linotype" w:hAnsi="Palatino Linotype" w:cs="Palatino Linotype"/>
          <w:sz w:val="22"/>
          <w:szCs w:val="22"/>
        </w:rPr>
        <w:t>remitió su informe justificado mediante el archivo electrónico denominado “</w:t>
      </w:r>
      <w:r w:rsidRPr="002E64B6">
        <w:rPr>
          <w:rFonts w:ascii="Palatino Linotype" w:eastAsia="Palatino Linotype" w:hAnsi="Palatino Linotype" w:cs="Palatino Linotype"/>
          <w:b/>
          <w:i/>
          <w:sz w:val="22"/>
          <w:szCs w:val="22"/>
        </w:rPr>
        <w:t xml:space="preserve">2. Ratificación RR-2919-2025.pdf”, </w:t>
      </w:r>
      <w:r w:rsidRPr="002E64B6">
        <w:rPr>
          <w:rFonts w:ascii="Palatino Linotype" w:eastAsia="Palatino Linotype" w:hAnsi="Palatino Linotype" w:cs="Palatino Linotype"/>
          <w:sz w:val="22"/>
          <w:szCs w:val="22"/>
        </w:rPr>
        <w:t>el cual</w:t>
      </w:r>
      <w:r w:rsidRPr="002E64B6">
        <w:rPr>
          <w:rFonts w:ascii="Palatino Linotype" w:eastAsia="Palatino Linotype" w:hAnsi="Palatino Linotype" w:cs="Palatino Linotype"/>
          <w:b/>
          <w:i/>
          <w:sz w:val="22"/>
          <w:szCs w:val="22"/>
        </w:rPr>
        <w:t xml:space="preserve"> </w:t>
      </w:r>
      <w:r w:rsidRPr="002E64B6">
        <w:rPr>
          <w:rFonts w:ascii="Palatino Linotype" w:eastAsia="Palatino Linotype" w:hAnsi="Palatino Linotype" w:cs="Palatino Linotype"/>
          <w:sz w:val="22"/>
          <w:szCs w:val="22"/>
        </w:rPr>
        <w:t>se compone de una foja y en él, la persona Titular de la Unidad de Transparencia medularmente ratifica los términos de su respuesta inicial.</w:t>
      </w:r>
    </w:p>
    <w:p w14:paraId="06BD951D" w14:textId="77777777" w:rsidR="00382788" w:rsidRPr="002E64B6" w:rsidRDefault="00A63C57">
      <w:pPr>
        <w:widowControl w:val="0"/>
        <w:spacing w:line="360" w:lineRule="auto"/>
        <w:ind w:right="49"/>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ab/>
      </w:r>
    </w:p>
    <w:p w14:paraId="320E31BC" w14:textId="77777777" w:rsidR="00382788" w:rsidRPr="002E64B6" w:rsidRDefault="00A63C57">
      <w:pPr>
        <w:widowControl w:val="0"/>
        <w:spacing w:line="360" w:lineRule="auto"/>
        <w:ind w:right="49"/>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Es de precisar que una vez analizada esta documentación, se determinó ponerla a la vista de </w:t>
      </w:r>
      <w:r w:rsidRPr="002E64B6">
        <w:rPr>
          <w:rFonts w:ascii="Palatino Linotype" w:eastAsia="Palatino Linotype" w:hAnsi="Palatino Linotype" w:cs="Palatino Linotype"/>
          <w:b/>
          <w:sz w:val="22"/>
          <w:szCs w:val="22"/>
        </w:rPr>
        <w:t>la parte Recurrente</w:t>
      </w:r>
      <w:r w:rsidRPr="002E64B6">
        <w:rPr>
          <w:rFonts w:ascii="Palatino Linotype" w:eastAsia="Palatino Linotype" w:hAnsi="Palatino Linotype" w:cs="Palatino Linotype"/>
          <w:sz w:val="22"/>
          <w:szCs w:val="22"/>
        </w:rPr>
        <w:t xml:space="preserve"> mediante acuerdo suscrito por la Comisionada Ponente, el </w:t>
      </w:r>
      <w:r w:rsidRPr="002E64B6">
        <w:rPr>
          <w:rFonts w:ascii="Palatino Linotype" w:eastAsia="Palatino Linotype" w:hAnsi="Palatino Linotype" w:cs="Palatino Linotype"/>
          <w:b/>
          <w:sz w:val="22"/>
          <w:szCs w:val="22"/>
        </w:rPr>
        <w:t>doce de mayo de dos mil veinticinco</w:t>
      </w:r>
      <w:r w:rsidRPr="002E64B6">
        <w:rPr>
          <w:rFonts w:ascii="Palatino Linotype" w:eastAsia="Palatino Linotype" w:hAnsi="Palatino Linotype" w:cs="Palatino Linotype"/>
          <w:sz w:val="22"/>
          <w:szCs w:val="22"/>
        </w:rPr>
        <w:t xml:space="preserve">, teniendo constancia de que </w:t>
      </w:r>
      <w:r w:rsidRPr="002E64B6">
        <w:rPr>
          <w:rFonts w:ascii="Palatino Linotype" w:eastAsia="Palatino Linotype" w:hAnsi="Palatino Linotype" w:cs="Palatino Linotype"/>
          <w:b/>
          <w:sz w:val="22"/>
          <w:szCs w:val="22"/>
        </w:rPr>
        <w:t>la parte Recurrente</w:t>
      </w:r>
      <w:r w:rsidRPr="002E64B6">
        <w:rPr>
          <w:rFonts w:ascii="Palatino Linotype" w:eastAsia="Palatino Linotype" w:hAnsi="Palatino Linotype" w:cs="Palatino Linotype"/>
          <w:sz w:val="22"/>
          <w:szCs w:val="22"/>
        </w:rPr>
        <w:t xml:space="preserve"> fue omisa en rendir sus manifestaciones y alegatos correspondientes, por lo que se tiene por precluido su derecho para tal efecto. </w:t>
      </w:r>
    </w:p>
    <w:p w14:paraId="6596B59D" w14:textId="77777777" w:rsidR="00382788" w:rsidRPr="002E64B6" w:rsidRDefault="00382788">
      <w:pPr>
        <w:widowControl w:val="0"/>
        <w:spacing w:line="360" w:lineRule="auto"/>
        <w:ind w:right="49"/>
        <w:jc w:val="both"/>
        <w:rPr>
          <w:rFonts w:ascii="Palatino Linotype" w:eastAsia="Palatino Linotype" w:hAnsi="Palatino Linotype" w:cs="Palatino Linotype"/>
          <w:sz w:val="22"/>
          <w:szCs w:val="22"/>
        </w:rPr>
      </w:pPr>
    </w:p>
    <w:p w14:paraId="61C22A57" w14:textId="77777777" w:rsidR="00382788" w:rsidRPr="002E64B6" w:rsidRDefault="00A63C57">
      <w:pPr>
        <w:widowControl w:val="0"/>
        <w:spacing w:line="360" w:lineRule="auto"/>
        <w:ind w:right="49"/>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noProof/>
          <w:sz w:val="22"/>
          <w:szCs w:val="22"/>
        </w:rPr>
        <w:drawing>
          <wp:inline distT="0" distB="0" distL="0" distR="0" wp14:anchorId="0B28D751" wp14:editId="38D90130">
            <wp:extent cx="5612130" cy="2036445"/>
            <wp:effectExtent l="0" t="0" r="0" b="0"/>
            <wp:docPr id="21431082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2036445"/>
                    </a:xfrm>
                    <a:prstGeom prst="rect">
                      <a:avLst/>
                    </a:prstGeom>
                    <a:ln/>
                  </pic:spPr>
                </pic:pic>
              </a:graphicData>
            </a:graphic>
          </wp:inline>
        </w:drawing>
      </w:r>
    </w:p>
    <w:p w14:paraId="70DF316E" w14:textId="77777777" w:rsidR="00382788" w:rsidRPr="002E64B6" w:rsidRDefault="00382788">
      <w:pPr>
        <w:widowControl w:val="0"/>
        <w:spacing w:line="360" w:lineRule="auto"/>
        <w:ind w:right="49"/>
        <w:jc w:val="both"/>
        <w:rPr>
          <w:rFonts w:ascii="Palatino Linotype" w:eastAsia="Palatino Linotype" w:hAnsi="Palatino Linotype" w:cs="Palatino Linotype"/>
          <w:sz w:val="22"/>
          <w:szCs w:val="22"/>
        </w:rPr>
      </w:pPr>
    </w:p>
    <w:p w14:paraId="3D784365" w14:textId="77777777" w:rsidR="00382788" w:rsidRPr="002E64B6" w:rsidRDefault="00A63C57">
      <w:pPr>
        <w:spacing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b/>
          <w:sz w:val="22"/>
          <w:szCs w:val="22"/>
        </w:rPr>
        <w:lastRenderedPageBreak/>
        <w:t xml:space="preserve">7. Ampliación de plazo para resolver. </w:t>
      </w:r>
      <w:r w:rsidRPr="002E64B6">
        <w:rPr>
          <w:rFonts w:ascii="Palatino Linotype" w:eastAsia="Palatino Linotype" w:hAnsi="Palatino Linotype" w:cs="Palatino Linotype"/>
          <w:sz w:val="22"/>
          <w:szCs w:val="22"/>
        </w:rPr>
        <w:t>El</w:t>
      </w:r>
      <w:r w:rsidRPr="002E64B6">
        <w:rPr>
          <w:rFonts w:ascii="Palatino Linotype" w:eastAsia="Palatino Linotype" w:hAnsi="Palatino Linotype" w:cs="Palatino Linotype"/>
          <w:b/>
          <w:sz w:val="22"/>
          <w:szCs w:val="22"/>
        </w:rPr>
        <w:t xml:space="preserve"> doce de mayo de dos mil veinticinco, </w:t>
      </w:r>
      <w:r w:rsidRPr="002E64B6">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49BE4C0A" w14:textId="77777777" w:rsidR="00382788" w:rsidRPr="002E64B6" w:rsidRDefault="00A63C57">
      <w:pPr>
        <w:spacing w:after="240" w:line="360" w:lineRule="auto"/>
        <w:jc w:val="both"/>
        <w:rPr>
          <w:rFonts w:ascii="Palatino Linotype" w:eastAsia="Palatino Linotype" w:hAnsi="Palatino Linotype" w:cs="Palatino Linotype"/>
          <w:b/>
          <w:sz w:val="22"/>
          <w:szCs w:val="22"/>
        </w:rPr>
      </w:pPr>
      <w:r w:rsidRPr="002E64B6">
        <w:rPr>
          <w:rFonts w:ascii="Palatino Linotype" w:eastAsia="Palatino Linotype" w:hAnsi="Palatino Linotype" w:cs="Palatino Linotype"/>
          <w:b/>
          <w:sz w:val="22"/>
          <w:szCs w:val="22"/>
        </w:rPr>
        <w:t xml:space="preserve">8. Cierre de instrucción. </w:t>
      </w:r>
      <w:r w:rsidRPr="002E64B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2E64B6">
        <w:rPr>
          <w:rFonts w:ascii="Palatino Linotype" w:eastAsia="Palatino Linotype" w:hAnsi="Palatino Linotype" w:cs="Palatino Linotype"/>
          <w:b/>
          <w:sz w:val="22"/>
          <w:szCs w:val="22"/>
        </w:rPr>
        <w:t>dieciséis de mayo de dos mil veinticinco,</w:t>
      </w:r>
      <w:r w:rsidRPr="002E64B6">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2477E703"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6E62D97" w14:textId="77777777" w:rsidR="00382788" w:rsidRPr="002E64B6" w:rsidRDefault="00A63C57">
      <w:pPr>
        <w:widowControl w:val="0"/>
        <w:spacing w:before="240" w:after="240" w:line="360" w:lineRule="auto"/>
        <w:jc w:val="center"/>
        <w:rPr>
          <w:rFonts w:ascii="Palatino Linotype" w:eastAsia="Palatino Linotype" w:hAnsi="Palatino Linotype" w:cs="Palatino Linotype"/>
          <w:b/>
        </w:rPr>
      </w:pPr>
      <w:r w:rsidRPr="002E64B6">
        <w:rPr>
          <w:rFonts w:ascii="Palatino Linotype" w:eastAsia="Palatino Linotype" w:hAnsi="Palatino Linotype" w:cs="Palatino Linotype"/>
          <w:b/>
        </w:rPr>
        <w:t>II. C O N S I D E R A N D O S</w:t>
      </w:r>
    </w:p>
    <w:p w14:paraId="676FC8FA"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b/>
          <w:sz w:val="22"/>
          <w:szCs w:val="22"/>
        </w:rPr>
        <w:t>Primero. Competencia.</w:t>
      </w:r>
      <w:r w:rsidRPr="002E64B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67E17D4"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bookmarkStart w:id="4" w:name="_heading=h.tyjcwt" w:colFirst="0" w:colLast="0"/>
      <w:bookmarkEnd w:id="4"/>
      <w:r w:rsidRPr="002E64B6">
        <w:rPr>
          <w:rFonts w:ascii="Palatino Linotype" w:eastAsia="Palatino Linotype" w:hAnsi="Palatino Linotype" w:cs="Palatino Linotype"/>
          <w:b/>
          <w:sz w:val="22"/>
          <w:szCs w:val="22"/>
        </w:rPr>
        <w:t>Segundo. Oportunidad y Procedibilidad del Recurso de Revisión</w:t>
      </w:r>
      <w:r w:rsidRPr="002E64B6">
        <w:rPr>
          <w:rFonts w:ascii="Palatino Linotype" w:eastAsia="Palatino Linotype" w:hAnsi="Palatino Linotype" w:cs="Palatino Linotype"/>
          <w:sz w:val="22"/>
          <w:szCs w:val="22"/>
        </w:rPr>
        <w:t xml:space="preserve">. Previo al estudio del fondo del asunto, se procede a analizar los requisitos de oportunidad y procedibilidad que </w:t>
      </w:r>
      <w:r w:rsidRPr="002E64B6">
        <w:rPr>
          <w:rFonts w:ascii="Palatino Linotype" w:eastAsia="Palatino Linotype" w:hAnsi="Palatino Linotype" w:cs="Palatino Linotype"/>
          <w:sz w:val="22"/>
          <w:szCs w:val="22"/>
        </w:rPr>
        <w:lastRenderedPageBreak/>
        <w:t>debe reunir el recurso de revisión interpuesto, previstos en los artículos 178 y 180 de la Ley de Transparencia y Acceso a la Información Pública del Estado de México y Municipios.</w:t>
      </w:r>
    </w:p>
    <w:p w14:paraId="6E650744"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2E64B6">
        <w:rPr>
          <w:rFonts w:ascii="Palatino Linotype" w:eastAsia="Palatino Linotype" w:hAnsi="Palatino Linotype" w:cs="Palatino Linotype"/>
          <w:b/>
          <w:sz w:val="22"/>
          <w:szCs w:val="22"/>
        </w:rPr>
        <w:t xml:space="preserve">Sujeto Obligado </w:t>
      </w:r>
      <w:r w:rsidRPr="002E64B6">
        <w:rPr>
          <w:rFonts w:ascii="Palatino Linotype" w:eastAsia="Palatino Linotype" w:hAnsi="Palatino Linotype" w:cs="Palatino Linotype"/>
          <w:sz w:val="22"/>
          <w:szCs w:val="22"/>
        </w:rPr>
        <w:t xml:space="preserve">remitió la respuesta a la solicitud de información el </w:t>
      </w:r>
      <w:r w:rsidRPr="002E64B6">
        <w:rPr>
          <w:rFonts w:ascii="Palatino Linotype" w:eastAsia="Palatino Linotype" w:hAnsi="Palatino Linotype" w:cs="Palatino Linotype"/>
          <w:b/>
          <w:sz w:val="22"/>
          <w:szCs w:val="22"/>
        </w:rPr>
        <w:t>doce de marzo</w:t>
      </w:r>
      <w:r w:rsidRPr="002E64B6">
        <w:rPr>
          <w:rFonts w:ascii="Palatino Linotype" w:eastAsia="Palatino Linotype" w:hAnsi="Palatino Linotype" w:cs="Palatino Linotype"/>
          <w:sz w:val="22"/>
          <w:szCs w:val="22"/>
        </w:rPr>
        <w:t xml:space="preserve"> </w:t>
      </w:r>
      <w:r w:rsidRPr="002E64B6">
        <w:rPr>
          <w:rFonts w:ascii="Palatino Linotype" w:eastAsia="Palatino Linotype" w:hAnsi="Palatino Linotype" w:cs="Palatino Linotype"/>
          <w:b/>
          <w:sz w:val="22"/>
          <w:szCs w:val="22"/>
        </w:rPr>
        <w:t xml:space="preserve">de dos mil veinticinco, </w:t>
      </w:r>
      <w:r w:rsidRPr="002E64B6">
        <w:rPr>
          <w:rFonts w:ascii="Palatino Linotype" w:eastAsia="Palatino Linotype" w:hAnsi="Palatino Linotype" w:cs="Palatino Linotype"/>
          <w:sz w:val="22"/>
          <w:szCs w:val="22"/>
        </w:rPr>
        <w:t xml:space="preserve">mientras que el recurso de revisión interpuesto por </w:t>
      </w:r>
      <w:r w:rsidRPr="002E64B6">
        <w:rPr>
          <w:rFonts w:ascii="Palatino Linotype" w:eastAsia="Palatino Linotype" w:hAnsi="Palatino Linotype" w:cs="Palatino Linotype"/>
          <w:b/>
          <w:sz w:val="22"/>
          <w:szCs w:val="22"/>
        </w:rPr>
        <w:t>la parte</w:t>
      </w:r>
      <w:r w:rsidRPr="002E64B6">
        <w:rPr>
          <w:rFonts w:ascii="Palatino Linotype" w:eastAsia="Palatino Linotype" w:hAnsi="Palatino Linotype" w:cs="Palatino Linotype"/>
          <w:sz w:val="22"/>
          <w:szCs w:val="22"/>
        </w:rPr>
        <w:t xml:space="preserve"> </w:t>
      </w:r>
      <w:r w:rsidRPr="002E64B6">
        <w:rPr>
          <w:rFonts w:ascii="Palatino Linotype" w:eastAsia="Palatino Linotype" w:hAnsi="Palatino Linotype" w:cs="Palatino Linotype"/>
          <w:b/>
          <w:sz w:val="22"/>
          <w:szCs w:val="22"/>
        </w:rPr>
        <w:t>Recurrente</w:t>
      </w:r>
      <w:r w:rsidRPr="002E64B6">
        <w:rPr>
          <w:rFonts w:ascii="Palatino Linotype" w:eastAsia="Palatino Linotype" w:hAnsi="Palatino Linotype" w:cs="Palatino Linotype"/>
          <w:sz w:val="22"/>
          <w:szCs w:val="22"/>
        </w:rPr>
        <w:t xml:space="preserve">, se tuvo por presentado el día </w:t>
      </w:r>
      <w:r w:rsidRPr="002E64B6">
        <w:rPr>
          <w:rFonts w:ascii="Palatino Linotype" w:eastAsia="Palatino Linotype" w:hAnsi="Palatino Linotype" w:cs="Palatino Linotype"/>
          <w:b/>
          <w:sz w:val="22"/>
          <w:szCs w:val="22"/>
        </w:rPr>
        <w:t xml:space="preserve">trece de marzo de dos mil veinticinco, </w:t>
      </w:r>
      <w:r w:rsidRPr="002E64B6">
        <w:rPr>
          <w:rFonts w:ascii="Palatino Linotype" w:eastAsia="Palatino Linotype" w:hAnsi="Palatino Linotype" w:cs="Palatino Linotype"/>
          <w:sz w:val="22"/>
          <w:szCs w:val="22"/>
        </w:rPr>
        <w:t xml:space="preserve">esto es, el </w:t>
      </w:r>
      <w:r w:rsidRPr="002E64B6">
        <w:rPr>
          <w:rFonts w:ascii="Palatino Linotype" w:eastAsia="Palatino Linotype" w:hAnsi="Palatino Linotype" w:cs="Palatino Linotype"/>
          <w:b/>
          <w:sz w:val="22"/>
          <w:szCs w:val="22"/>
        </w:rPr>
        <w:t>primer día hábil en el que tuvo conocimiento de la respuesta impugnada.</w:t>
      </w:r>
      <w:r w:rsidRPr="002E64B6">
        <w:rPr>
          <w:rFonts w:ascii="Palatino Linotype" w:eastAsia="Palatino Linotype" w:hAnsi="Palatino Linotype" w:cs="Palatino Linotype"/>
          <w:sz w:val="22"/>
          <w:szCs w:val="22"/>
        </w:rPr>
        <w:t xml:space="preserve"> </w:t>
      </w:r>
    </w:p>
    <w:p w14:paraId="34D4A115"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C347353" w14:textId="77777777" w:rsidR="00382788" w:rsidRPr="002E64B6" w:rsidRDefault="00A63C57">
      <w:pPr>
        <w:spacing w:before="240" w:after="240" w:line="360" w:lineRule="auto"/>
        <w:ind w:right="40"/>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2E64B6">
        <w:rPr>
          <w:rFonts w:ascii="Palatino Linotype" w:eastAsia="Palatino Linotype" w:hAnsi="Palatino Linotype" w:cs="Palatino Linotype"/>
          <w:b/>
          <w:sz w:val="22"/>
          <w:szCs w:val="22"/>
        </w:rPr>
        <w:t>la parte</w:t>
      </w:r>
      <w:r w:rsidRPr="002E64B6">
        <w:rPr>
          <w:rFonts w:ascii="Palatino Linotype" w:eastAsia="Palatino Linotype" w:hAnsi="Palatino Linotype" w:cs="Palatino Linotype"/>
          <w:sz w:val="22"/>
          <w:szCs w:val="22"/>
        </w:rPr>
        <w:t xml:space="preserve"> </w:t>
      </w:r>
      <w:r w:rsidRPr="002E64B6">
        <w:rPr>
          <w:rFonts w:ascii="Palatino Linotype" w:eastAsia="Palatino Linotype" w:hAnsi="Palatino Linotype" w:cs="Palatino Linotype"/>
          <w:b/>
          <w:sz w:val="22"/>
          <w:szCs w:val="22"/>
        </w:rPr>
        <w:t>Recurrente</w:t>
      </w:r>
      <w:r w:rsidRPr="002E64B6">
        <w:rPr>
          <w:rFonts w:ascii="Palatino Linotype" w:eastAsia="Palatino Linotype" w:hAnsi="Palatino Linotype" w:cs="Palatino Linotype"/>
          <w:sz w:val="22"/>
          <w:szCs w:val="22"/>
        </w:rPr>
        <w:t xml:space="preserve"> no proporcionó nombre o seudónimo con el que desea que se le identifique</w:t>
      </w:r>
      <w:r w:rsidRPr="002E64B6">
        <w:rPr>
          <w:rFonts w:ascii="Palatino Linotype" w:eastAsia="Palatino Linotype" w:hAnsi="Palatino Linotype" w:cs="Palatino Linotype"/>
          <w:b/>
          <w:sz w:val="22"/>
          <w:szCs w:val="22"/>
        </w:rPr>
        <w:t>,</w:t>
      </w:r>
      <w:r w:rsidRPr="002E64B6">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339290B" w14:textId="77777777" w:rsidR="00382788" w:rsidRPr="002E64B6" w:rsidRDefault="00A63C57">
      <w:pPr>
        <w:spacing w:before="240" w:after="240" w:line="276" w:lineRule="auto"/>
        <w:ind w:left="860" w:right="900"/>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i/>
          <w:sz w:val="22"/>
          <w:szCs w:val="22"/>
        </w:rPr>
        <w:t>"</w:t>
      </w:r>
      <w:r w:rsidRPr="002E64B6">
        <w:rPr>
          <w:rFonts w:ascii="Palatino Linotype" w:eastAsia="Palatino Linotype" w:hAnsi="Palatino Linotype" w:cs="Palatino Linotype"/>
          <w:b/>
          <w:i/>
          <w:sz w:val="22"/>
          <w:szCs w:val="22"/>
        </w:rPr>
        <w:t xml:space="preserve">Las solicitudes </w:t>
      </w:r>
      <w:r w:rsidRPr="002E64B6">
        <w:rPr>
          <w:rFonts w:ascii="Palatino Linotype" w:eastAsia="Palatino Linotype" w:hAnsi="Palatino Linotype" w:cs="Palatino Linotype"/>
          <w:i/>
          <w:sz w:val="22"/>
          <w:szCs w:val="22"/>
        </w:rPr>
        <w:t xml:space="preserve">anónimas, con </w:t>
      </w:r>
      <w:r w:rsidRPr="002E64B6">
        <w:rPr>
          <w:rFonts w:ascii="Palatino Linotype" w:eastAsia="Palatino Linotype" w:hAnsi="Palatino Linotype" w:cs="Palatino Linotype"/>
          <w:b/>
          <w:i/>
          <w:sz w:val="22"/>
          <w:szCs w:val="22"/>
        </w:rPr>
        <w:t>nombre incompleto o seudónimo</w:t>
      </w:r>
      <w:r w:rsidRPr="002E64B6">
        <w:rPr>
          <w:rFonts w:ascii="Palatino Linotype" w:eastAsia="Palatino Linotype" w:hAnsi="Palatino Linotype" w:cs="Palatino Linotype"/>
          <w:i/>
          <w:sz w:val="22"/>
          <w:szCs w:val="22"/>
        </w:rPr>
        <w:t xml:space="preserve"> </w:t>
      </w:r>
      <w:r w:rsidRPr="002E64B6">
        <w:rPr>
          <w:rFonts w:ascii="Palatino Linotype" w:eastAsia="Palatino Linotype" w:hAnsi="Palatino Linotype" w:cs="Palatino Linotype"/>
          <w:b/>
          <w:i/>
          <w:sz w:val="22"/>
          <w:szCs w:val="22"/>
        </w:rPr>
        <w:t>serán procedentes para su trámite por parte del sujeto obligado ante quien se presente</w:t>
      </w:r>
      <w:r w:rsidRPr="002E64B6">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22E8686F" w14:textId="77777777" w:rsidR="00382788" w:rsidRPr="002E64B6" w:rsidRDefault="00A63C57">
      <w:pPr>
        <w:tabs>
          <w:tab w:val="left" w:pos="7938"/>
        </w:tabs>
        <w:spacing w:before="240" w:after="240" w:line="360" w:lineRule="auto"/>
        <w:jc w:val="both"/>
        <w:rPr>
          <w:rFonts w:ascii="Palatino Linotype" w:eastAsia="Palatino Linotype" w:hAnsi="Palatino Linotype" w:cs="Palatino Linotype"/>
          <w:sz w:val="22"/>
          <w:szCs w:val="22"/>
        </w:rPr>
      </w:pPr>
      <w:bookmarkStart w:id="5" w:name="_heading=h.3znysh7" w:colFirst="0" w:colLast="0"/>
      <w:bookmarkEnd w:id="5"/>
      <w:r w:rsidRPr="002E64B6">
        <w:rPr>
          <w:rFonts w:ascii="Palatino Linotype" w:eastAsia="Palatino Linotype" w:hAnsi="Palatino Linotype" w:cs="Palatino Linotype"/>
          <w:sz w:val="22"/>
          <w:szCs w:val="22"/>
        </w:rPr>
        <w:t xml:space="preserve">Al mismo tiempo, por cuanto hace a la procedibilidad del recurso de revisión, una vez realizado el análisis del formato de interposición del recurso, se concluye la acreditación plena de los elementos formales precisados por el artículo 180 de la Ley de Transparencia y </w:t>
      </w:r>
      <w:r w:rsidRPr="002E64B6">
        <w:rPr>
          <w:rFonts w:ascii="Palatino Linotype" w:eastAsia="Palatino Linotype" w:hAnsi="Palatino Linotype" w:cs="Palatino Linotype"/>
          <w:sz w:val="22"/>
          <w:szCs w:val="22"/>
        </w:rPr>
        <w:lastRenderedPageBreak/>
        <w:t>Acceso a la Información Pública del Estado de México y Municipios, en atención a que fue presentado mediante el formato visible en el SAIMEX.</w:t>
      </w:r>
    </w:p>
    <w:p w14:paraId="48FB3135"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Finalmente, se advierte que resulta procedente la interposición del recurso, según lo manifestado por </w:t>
      </w:r>
      <w:r w:rsidRPr="002E64B6">
        <w:rPr>
          <w:rFonts w:ascii="Palatino Linotype" w:eastAsia="Palatino Linotype" w:hAnsi="Palatino Linotype" w:cs="Palatino Linotype"/>
          <w:b/>
          <w:sz w:val="22"/>
          <w:szCs w:val="22"/>
        </w:rPr>
        <w:t>la parte</w:t>
      </w:r>
      <w:r w:rsidRPr="002E64B6">
        <w:rPr>
          <w:rFonts w:ascii="Palatino Linotype" w:eastAsia="Palatino Linotype" w:hAnsi="Palatino Linotype" w:cs="Palatino Linotype"/>
          <w:sz w:val="22"/>
          <w:szCs w:val="22"/>
        </w:rPr>
        <w:t xml:space="preserve"> </w:t>
      </w:r>
      <w:r w:rsidRPr="002E64B6">
        <w:rPr>
          <w:rFonts w:ascii="Palatino Linotype" w:eastAsia="Palatino Linotype" w:hAnsi="Palatino Linotype" w:cs="Palatino Linotype"/>
          <w:b/>
          <w:sz w:val="22"/>
          <w:szCs w:val="22"/>
        </w:rPr>
        <w:t>Recurrente</w:t>
      </w:r>
      <w:r w:rsidRPr="002E64B6">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679B91A6" w14:textId="77777777" w:rsidR="00382788" w:rsidRPr="002E64B6" w:rsidRDefault="00A63C57">
      <w:pPr>
        <w:spacing w:before="120" w:after="120"/>
        <w:ind w:left="567" w:right="902"/>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w:t>
      </w:r>
      <w:r w:rsidRPr="002E64B6">
        <w:rPr>
          <w:rFonts w:ascii="Palatino Linotype" w:eastAsia="Palatino Linotype" w:hAnsi="Palatino Linotype" w:cs="Palatino Linotype"/>
          <w:b/>
          <w:i/>
          <w:sz w:val="22"/>
          <w:szCs w:val="22"/>
        </w:rPr>
        <w:t>Artículo 179.</w:t>
      </w:r>
      <w:r w:rsidRPr="002E64B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62F6D83" w14:textId="77777777" w:rsidR="00382788" w:rsidRPr="002E64B6" w:rsidRDefault="00A63C57">
      <w:pPr>
        <w:spacing w:before="120" w:after="120"/>
        <w:ind w:left="567" w:right="902"/>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w:t>
      </w:r>
    </w:p>
    <w:p w14:paraId="74891D1E" w14:textId="77777777" w:rsidR="00382788" w:rsidRPr="002E64B6" w:rsidRDefault="00A63C57">
      <w:pPr>
        <w:spacing w:before="120" w:after="120"/>
        <w:ind w:left="567" w:right="902"/>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b/>
          <w:i/>
          <w:sz w:val="22"/>
          <w:szCs w:val="22"/>
        </w:rPr>
        <w:t>V. La entrega de información incompleta</w:t>
      </w:r>
      <w:r w:rsidRPr="002E64B6">
        <w:rPr>
          <w:rFonts w:ascii="Palatino Linotype" w:eastAsia="Palatino Linotype" w:hAnsi="Palatino Linotype" w:cs="Palatino Linotype"/>
          <w:i/>
          <w:sz w:val="22"/>
          <w:szCs w:val="22"/>
        </w:rPr>
        <w:t>;</w:t>
      </w:r>
      <w:r w:rsidRPr="002E64B6">
        <w:rPr>
          <w:rFonts w:ascii="Palatino Linotype" w:eastAsia="Palatino Linotype" w:hAnsi="Palatino Linotype" w:cs="Palatino Linotype"/>
          <w:b/>
          <w:i/>
          <w:sz w:val="22"/>
          <w:szCs w:val="22"/>
        </w:rPr>
        <w:t xml:space="preserve">” </w:t>
      </w:r>
      <w:r w:rsidRPr="002E64B6">
        <w:rPr>
          <w:rFonts w:ascii="Palatino Linotype" w:eastAsia="Palatino Linotype" w:hAnsi="Palatino Linotype" w:cs="Palatino Linotype"/>
          <w:i/>
          <w:sz w:val="22"/>
          <w:szCs w:val="22"/>
        </w:rPr>
        <w:t>(Énfasis añadido)</w:t>
      </w:r>
    </w:p>
    <w:p w14:paraId="4B2F02A1" w14:textId="77777777" w:rsidR="00382788" w:rsidRPr="002E64B6" w:rsidRDefault="00A63C57">
      <w:pPr>
        <w:spacing w:before="240" w:after="240" w:line="360" w:lineRule="auto"/>
        <w:jc w:val="both"/>
        <w:rPr>
          <w:rFonts w:ascii="Palatino Linotype" w:eastAsia="Palatino Linotype" w:hAnsi="Palatino Linotype" w:cs="Palatino Linotype"/>
          <w:b/>
          <w:sz w:val="22"/>
          <w:szCs w:val="22"/>
        </w:rPr>
      </w:pPr>
      <w:r w:rsidRPr="002E64B6">
        <w:rPr>
          <w:rFonts w:ascii="Palatino Linotype" w:eastAsia="Palatino Linotype" w:hAnsi="Palatino Linotype" w:cs="Palatino Linotype"/>
          <w:b/>
          <w:sz w:val="22"/>
          <w:szCs w:val="22"/>
        </w:rPr>
        <w:t xml:space="preserve">Tercero. Materia de la revisión. </w:t>
      </w:r>
      <w:r w:rsidRPr="002E64B6">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2E64B6">
        <w:rPr>
          <w:rFonts w:ascii="Palatino Linotype" w:eastAsia="Palatino Linotype" w:hAnsi="Palatino Linotype" w:cs="Palatino Linotype"/>
          <w:b/>
          <w:sz w:val="22"/>
          <w:szCs w:val="22"/>
        </w:rPr>
        <w:t xml:space="preserve">verificar si la respuesta e informe justificado otorgados por el Sujeto Obligado son adecuados y suficientes para satisfacer el derecho de acceso a la información pública </w:t>
      </w:r>
      <w:r w:rsidRPr="002E64B6">
        <w:rPr>
          <w:rFonts w:ascii="Palatino Linotype" w:eastAsia="Palatino Linotype" w:hAnsi="Palatino Linotype" w:cs="Palatino Linotype"/>
          <w:sz w:val="22"/>
          <w:szCs w:val="22"/>
        </w:rPr>
        <w:t xml:space="preserve">de </w:t>
      </w:r>
      <w:r w:rsidRPr="002E64B6">
        <w:rPr>
          <w:rFonts w:ascii="Palatino Linotype" w:eastAsia="Palatino Linotype" w:hAnsi="Palatino Linotype" w:cs="Palatino Linotype"/>
          <w:b/>
          <w:sz w:val="22"/>
          <w:szCs w:val="22"/>
        </w:rPr>
        <w:t>la parte</w:t>
      </w:r>
      <w:r w:rsidRPr="002E64B6">
        <w:rPr>
          <w:rFonts w:ascii="Palatino Linotype" w:eastAsia="Palatino Linotype" w:hAnsi="Palatino Linotype" w:cs="Palatino Linotype"/>
          <w:sz w:val="22"/>
          <w:szCs w:val="22"/>
        </w:rPr>
        <w:t xml:space="preserve"> </w:t>
      </w:r>
      <w:r w:rsidRPr="002E64B6">
        <w:rPr>
          <w:rFonts w:ascii="Palatino Linotype" w:eastAsia="Palatino Linotype" w:hAnsi="Palatino Linotype" w:cs="Palatino Linotype"/>
          <w:b/>
          <w:sz w:val="22"/>
          <w:szCs w:val="22"/>
        </w:rPr>
        <w:t>Recurrente</w:t>
      </w:r>
      <w:r w:rsidRPr="002E64B6">
        <w:rPr>
          <w:rFonts w:ascii="Palatino Linotype" w:eastAsia="Palatino Linotype" w:hAnsi="Palatino Linotype" w:cs="Palatino Linotype"/>
          <w:sz w:val="22"/>
          <w:szCs w:val="22"/>
        </w:rPr>
        <w:t>, o en su defecto, en caso de ser procedente, ordenar la entrega de información.</w:t>
      </w:r>
    </w:p>
    <w:p w14:paraId="6584C8B5" w14:textId="77777777" w:rsidR="00382788" w:rsidRPr="002E64B6" w:rsidRDefault="00A63C57">
      <w:pPr>
        <w:pBdr>
          <w:top w:val="nil"/>
          <w:left w:val="nil"/>
          <w:bottom w:val="nil"/>
          <w:right w:val="nil"/>
          <w:between w:val="nil"/>
        </w:pBdr>
        <w:spacing w:before="240" w:after="240" w:line="360" w:lineRule="auto"/>
        <w:jc w:val="both"/>
        <w:rPr>
          <w:sz w:val="22"/>
          <w:szCs w:val="22"/>
        </w:rPr>
      </w:pPr>
      <w:bookmarkStart w:id="6" w:name="_heading=h.2et92p0" w:colFirst="0" w:colLast="0"/>
      <w:bookmarkEnd w:id="6"/>
      <w:r w:rsidRPr="002E64B6">
        <w:rPr>
          <w:rFonts w:ascii="Palatino Linotype" w:eastAsia="Palatino Linotype" w:hAnsi="Palatino Linotype" w:cs="Palatino Linotype"/>
          <w:b/>
          <w:sz w:val="22"/>
          <w:szCs w:val="22"/>
        </w:rPr>
        <w:t xml:space="preserve">Cuarto. Estudio del asunto. </w:t>
      </w:r>
      <w:r w:rsidRPr="002E64B6">
        <w:rPr>
          <w:rFonts w:ascii="Palatino Linotype" w:eastAsia="Palatino Linotype" w:hAnsi="Palatino Linotype" w:cs="Palatino Linotype"/>
          <w:sz w:val="22"/>
          <w:szCs w:val="22"/>
        </w:rPr>
        <w:t xml:space="preserve">Antes de entrar al análisis de los pronunciamientos del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214A903" w14:textId="77777777" w:rsidR="00382788" w:rsidRPr="002E64B6" w:rsidRDefault="00A63C57">
      <w:pPr>
        <w:pBdr>
          <w:top w:val="nil"/>
          <w:left w:val="nil"/>
          <w:bottom w:val="nil"/>
          <w:right w:val="nil"/>
          <w:between w:val="nil"/>
        </w:pBdr>
        <w:spacing w:before="240" w:after="240"/>
        <w:ind w:left="851" w:right="850"/>
        <w:jc w:val="both"/>
      </w:pPr>
      <w:r w:rsidRPr="002E64B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E64B6">
        <w:rPr>
          <w:rFonts w:ascii="Palatino Linotype" w:eastAsia="Palatino Linotype" w:hAnsi="Palatino Linotype" w:cs="Palatino Linotype"/>
          <w:i/>
          <w:sz w:val="22"/>
          <w:szCs w:val="22"/>
        </w:rPr>
        <w:t xml:space="preserve">, así </w:t>
      </w:r>
      <w:r w:rsidRPr="002E64B6">
        <w:rPr>
          <w:rFonts w:ascii="Palatino Linotype" w:eastAsia="Palatino Linotype" w:hAnsi="Palatino Linotype" w:cs="Palatino Linotype"/>
          <w:i/>
          <w:sz w:val="22"/>
          <w:szCs w:val="22"/>
        </w:rPr>
        <w:lastRenderedPageBreak/>
        <w:t>como de las garantías para su protección, cuyo ejercicio no podrá restringirse ni suspenderse, salvo en los casos y bajo las condiciones que esta Constitución establece.</w:t>
      </w:r>
    </w:p>
    <w:p w14:paraId="5DA4A916" w14:textId="77777777" w:rsidR="00382788" w:rsidRPr="002E64B6" w:rsidRDefault="00A63C57">
      <w:pPr>
        <w:pBdr>
          <w:top w:val="nil"/>
          <w:left w:val="nil"/>
          <w:bottom w:val="nil"/>
          <w:right w:val="nil"/>
          <w:between w:val="nil"/>
        </w:pBdr>
        <w:spacing w:before="240" w:after="240"/>
        <w:ind w:left="851" w:right="850"/>
        <w:jc w:val="both"/>
      </w:pPr>
      <w:r w:rsidRPr="002E64B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0F79865" w14:textId="77777777" w:rsidR="00382788" w:rsidRPr="002E64B6" w:rsidRDefault="00A63C57">
      <w:pPr>
        <w:pBdr>
          <w:top w:val="nil"/>
          <w:left w:val="nil"/>
          <w:bottom w:val="nil"/>
          <w:right w:val="nil"/>
          <w:between w:val="nil"/>
        </w:pBdr>
        <w:spacing w:before="240" w:after="240"/>
        <w:ind w:left="851" w:right="850"/>
        <w:jc w:val="both"/>
      </w:pPr>
      <w:r w:rsidRPr="002E64B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E64B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59E27A6" w14:textId="77777777" w:rsidR="00382788" w:rsidRPr="002E64B6" w:rsidRDefault="00A63C57">
      <w:pPr>
        <w:pBdr>
          <w:top w:val="nil"/>
          <w:left w:val="nil"/>
          <w:bottom w:val="nil"/>
          <w:right w:val="nil"/>
          <w:between w:val="nil"/>
        </w:pBdr>
        <w:spacing w:before="240" w:after="240"/>
        <w:ind w:left="851" w:right="850"/>
        <w:jc w:val="both"/>
      </w:pPr>
      <w:r w:rsidRPr="002E64B6">
        <w:rPr>
          <w:rFonts w:ascii="Palatino Linotype" w:eastAsia="Palatino Linotype" w:hAnsi="Palatino Linotype" w:cs="Palatino Linotype"/>
          <w:i/>
          <w:sz w:val="22"/>
          <w:szCs w:val="22"/>
        </w:rPr>
        <w:t>[…]</w:t>
      </w:r>
    </w:p>
    <w:p w14:paraId="1F63AD53" w14:textId="77777777" w:rsidR="00382788" w:rsidRPr="002E64B6" w:rsidRDefault="00A63C57">
      <w:pPr>
        <w:pBdr>
          <w:top w:val="nil"/>
          <w:left w:val="nil"/>
          <w:bottom w:val="nil"/>
          <w:right w:val="nil"/>
          <w:between w:val="nil"/>
        </w:pBdr>
        <w:spacing w:before="240" w:after="240"/>
        <w:ind w:left="851" w:right="901"/>
        <w:jc w:val="both"/>
      </w:pPr>
      <w:r w:rsidRPr="002E64B6">
        <w:rPr>
          <w:rFonts w:ascii="Palatino Linotype" w:eastAsia="Palatino Linotype" w:hAnsi="Palatino Linotype" w:cs="Palatino Linotype"/>
          <w:b/>
          <w:i/>
          <w:sz w:val="22"/>
          <w:szCs w:val="22"/>
        </w:rPr>
        <w:t>“Artículo 6o.</w:t>
      </w:r>
    </w:p>
    <w:p w14:paraId="4DFD0E76" w14:textId="77777777" w:rsidR="00382788" w:rsidRPr="002E64B6" w:rsidRDefault="00A63C57">
      <w:pPr>
        <w:pBdr>
          <w:top w:val="nil"/>
          <w:left w:val="nil"/>
          <w:bottom w:val="nil"/>
          <w:right w:val="nil"/>
          <w:between w:val="nil"/>
        </w:pBdr>
        <w:spacing w:before="240" w:after="240"/>
        <w:ind w:left="851" w:right="901"/>
        <w:jc w:val="both"/>
      </w:pPr>
      <w:r w:rsidRPr="002E64B6">
        <w:rPr>
          <w:rFonts w:ascii="Palatino Linotype" w:eastAsia="Palatino Linotype" w:hAnsi="Palatino Linotype" w:cs="Palatino Linotype"/>
          <w:i/>
          <w:sz w:val="22"/>
          <w:szCs w:val="22"/>
        </w:rPr>
        <w:t>[...]</w:t>
      </w:r>
    </w:p>
    <w:p w14:paraId="00209F63" w14:textId="77777777" w:rsidR="00382788" w:rsidRPr="002E64B6" w:rsidRDefault="00A63C5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 xml:space="preserve">A. Para el ejercicio del derecho de acceso a la información, la Federación y </w:t>
      </w:r>
      <w:r w:rsidRPr="002E64B6">
        <w:rPr>
          <w:rFonts w:ascii="Palatino Linotype" w:eastAsia="Palatino Linotype" w:hAnsi="Palatino Linotype" w:cs="Palatino Linotype"/>
          <w:b/>
          <w:i/>
          <w:sz w:val="22"/>
          <w:szCs w:val="22"/>
          <w:u w:val="single"/>
        </w:rPr>
        <w:t>las entidades federativas</w:t>
      </w:r>
      <w:r w:rsidRPr="002E64B6">
        <w:rPr>
          <w:rFonts w:ascii="Palatino Linotype" w:eastAsia="Palatino Linotype" w:hAnsi="Palatino Linotype" w:cs="Palatino Linotype"/>
          <w:b/>
          <w:i/>
          <w:sz w:val="22"/>
          <w:szCs w:val="22"/>
        </w:rPr>
        <w:t>,</w:t>
      </w:r>
      <w:r w:rsidRPr="002E64B6">
        <w:rPr>
          <w:rFonts w:ascii="Palatino Linotype" w:eastAsia="Palatino Linotype" w:hAnsi="Palatino Linotype" w:cs="Palatino Linotype"/>
          <w:i/>
          <w:sz w:val="22"/>
          <w:szCs w:val="22"/>
        </w:rPr>
        <w:t xml:space="preserve"> en el ámbito de sus respectivas competencias, se regirán por los siguientes principios y bases:</w:t>
      </w:r>
    </w:p>
    <w:p w14:paraId="7E8F3642" w14:textId="77777777" w:rsidR="00382788" w:rsidRPr="002E64B6" w:rsidRDefault="00A63C5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 </w:t>
      </w:r>
      <w:r w:rsidRPr="002E64B6">
        <w:rPr>
          <w:rFonts w:ascii="Palatino Linotype" w:eastAsia="Palatino Linotype" w:hAnsi="Palatino Linotype" w:cs="Palatino Linotype"/>
          <w:b/>
          <w:i/>
          <w:sz w:val="22"/>
          <w:szCs w:val="22"/>
        </w:rPr>
        <w:t xml:space="preserve">I. </w:t>
      </w:r>
      <w:r w:rsidRPr="002E64B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E64B6">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E64B6">
        <w:rPr>
          <w:rFonts w:ascii="Palatino Linotype" w:eastAsia="Palatino Linotype" w:hAnsi="Palatino Linotype" w:cs="Palatino Linotype"/>
          <w:b/>
          <w:i/>
          <w:sz w:val="22"/>
          <w:szCs w:val="22"/>
        </w:rPr>
        <w:t>es pública y sólo podrá ser reservada temporalmente por razones de interés público y seguridad nacional,</w:t>
      </w:r>
      <w:r w:rsidRPr="002E64B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7218301" w14:textId="77777777" w:rsidR="00382788" w:rsidRPr="002E64B6" w:rsidRDefault="00A63C5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b/>
          <w:i/>
          <w:sz w:val="22"/>
          <w:szCs w:val="22"/>
        </w:rPr>
        <w:t xml:space="preserve">II. La información que se refiere a la vida privada y los datos personales será protegida en los términos y con las excepciones que fijen las leyes. </w:t>
      </w:r>
      <w:r w:rsidRPr="002E64B6">
        <w:rPr>
          <w:rFonts w:ascii="Palatino Linotype" w:eastAsia="Palatino Linotype" w:hAnsi="Palatino Linotype" w:cs="Palatino Linotype"/>
          <w:b/>
          <w:i/>
          <w:sz w:val="22"/>
          <w:szCs w:val="22"/>
        </w:rPr>
        <w:lastRenderedPageBreak/>
        <w:t>Para tal efecto, los sujetos obligados contarán con las facultades suficientes para su atención.</w:t>
      </w:r>
    </w:p>
    <w:p w14:paraId="3BAB9D59" w14:textId="77777777" w:rsidR="00382788" w:rsidRPr="002E64B6" w:rsidRDefault="00A63C5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 </w:t>
      </w:r>
      <w:r w:rsidRPr="002E64B6">
        <w:rPr>
          <w:rFonts w:ascii="Palatino Linotype" w:eastAsia="Palatino Linotype" w:hAnsi="Palatino Linotype" w:cs="Palatino Linotype"/>
          <w:b/>
          <w:i/>
          <w:sz w:val="22"/>
          <w:szCs w:val="22"/>
        </w:rPr>
        <w:t xml:space="preserve">III. </w:t>
      </w:r>
      <w:r w:rsidRPr="002E64B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E64B6">
        <w:rPr>
          <w:rFonts w:ascii="Palatino Linotype" w:eastAsia="Palatino Linotype" w:hAnsi="Palatino Linotype" w:cs="Palatino Linotype"/>
          <w:i/>
          <w:sz w:val="22"/>
          <w:szCs w:val="22"/>
        </w:rPr>
        <w:t xml:space="preserve"> a sus datos personales o a la rectificación de éstos.</w:t>
      </w:r>
    </w:p>
    <w:p w14:paraId="41C02CF5" w14:textId="77777777" w:rsidR="00382788" w:rsidRPr="002E64B6" w:rsidRDefault="00A63C57">
      <w:pPr>
        <w:pBdr>
          <w:top w:val="nil"/>
          <w:left w:val="nil"/>
          <w:bottom w:val="nil"/>
          <w:right w:val="nil"/>
          <w:between w:val="nil"/>
        </w:pBdr>
        <w:spacing w:before="240" w:after="240"/>
        <w:ind w:left="851" w:right="851"/>
        <w:jc w:val="both"/>
      </w:pPr>
      <w:r w:rsidRPr="002E64B6">
        <w:rPr>
          <w:rFonts w:ascii="Palatino Linotype" w:eastAsia="Palatino Linotype" w:hAnsi="Palatino Linotype" w:cs="Palatino Linotype"/>
          <w:b/>
          <w:i/>
          <w:sz w:val="22"/>
          <w:szCs w:val="22"/>
        </w:rPr>
        <w:t>…</w:t>
      </w:r>
    </w:p>
    <w:p w14:paraId="048993BE" w14:textId="77777777" w:rsidR="00382788" w:rsidRPr="002E64B6" w:rsidRDefault="00A63C5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IV.</w:t>
      </w:r>
      <w:r w:rsidRPr="002E64B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2CF5803E" w14:textId="77777777" w:rsidR="00382788" w:rsidRPr="002E64B6" w:rsidRDefault="00A63C57">
      <w:pPr>
        <w:pBdr>
          <w:top w:val="nil"/>
          <w:left w:val="nil"/>
          <w:bottom w:val="nil"/>
          <w:right w:val="nil"/>
          <w:between w:val="nil"/>
        </w:pBdr>
        <w:spacing w:before="240" w:after="240"/>
        <w:ind w:left="851" w:right="851"/>
        <w:jc w:val="both"/>
      </w:pPr>
      <w:r w:rsidRPr="002E64B6">
        <w:rPr>
          <w:rFonts w:ascii="Palatino Linotype" w:eastAsia="Palatino Linotype" w:hAnsi="Palatino Linotype" w:cs="Palatino Linotype"/>
          <w:b/>
          <w:i/>
          <w:sz w:val="22"/>
          <w:szCs w:val="22"/>
        </w:rPr>
        <w:t xml:space="preserve">V. </w:t>
      </w:r>
      <w:r w:rsidRPr="002E64B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145A868" w14:textId="77777777" w:rsidR="00382788" w:rsidRPr="002E64B6" w:rsidRDefault="00A63C57">
      <w:pPr>
        <w:pBdr>
          <w:top w:val="nil"/>
          <w:left w:val="nil"/>
          <w:bottom w:val="nil"/>
          <w:right w:val="nil"/>
          <w:between w:val="nil"/>
        </w:pBdr>
        <w:spacing w:before="240" w:after="240"/>
        <w:ind w:left="851" w:right="851"/>
        <w:jc w:val="both"/>
      </w:pPr>
      <w:r w:rsidRPr="002E64B6">
        <w:rPr>
          <w:rFonts w:ascii="Palatino Linotype" w:eastAsia="Palatino Linotype" w:hAnsi="Palatino Linotype" w:cs="Palatino Linotype"/>
          <w:i/>
          <w:sz w:val="22"/>
          <w:szCs w:val="22"/>
        </w:rPr>
        <w:t> </w:t>
      </w:r>
      <w:r w:rsidRPr="002E64B6">
        <w:rPr>
          <w:rFonts w:ascii="Palatino Linotype" w:eastAsia="Palatino Linotype" w:hAnsi="Palatino Linotype" w:cs="Palatino Linotype"/>
          <w:b/>
          <w:i/>
          <w:sz w:val="22"/>
          <w:szCs w:val="22"/>
        </w:rPr>
        <w:t xml:space="preserve">VI. </w:t>
      </w:r>
      <w:r w:rsidRPr="002E64B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85A8E79" w14:textId="77777777" w:rsidR="00382788" w:rsidRPr="002E64B6" w:rsidRDefault="00A63C57">
      <w:pPr>
        <w:pBdr>
          <w:top w:val="nil"/>
          <w:left w:val="nil"/>
          <w:bottom w:val="nil"/>
          <w:right w:val="nil"/>
          <w:between w:val="nil"/>
        </w:pBdr>
        <w:spacing w:before="240" w:after="240"/>
        <w:ind w:left="851" w:right="851"/>
        <w:jc w:val="both"/>
      </w:pPr>
      <w:r w:rsidRPr="002E64B6">
        <w:rPr>
          <w:rFonts w:ascii="Palatino Linotype" w:eastAsia="Palatino Linotype" w:hAnsi="Palatino Linotype" w:cs="Palatino Linotype"/>
          <w:i/>
          <w:sz w:val="22"/>
          <w:szCs w:val="22"/>
        </w:rPr>
        <w:t> </w:t>
      </w:r>
      <w:r w:rsidRPr="002E64B6">
        <w:rPr>
          <w:rFonts w:ascii="Palatino Linotype" w:eastAsia="Palatino Linotype" w:hAnsi="Palatino Linotype" w:cs="Palatino Linotype"/>
          <w:b/>
          <w:i/>
          <w:sz w:val="22"/>
          <w:szCs w:val="22"/>
        </w:rPr>
        <w:t xml:space="preserve">VII. </w:t>
      </w:r>
      <w:r w:rsidRPr="002E64B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51898FD" w14:textId="77777777" w:rsidR="00382788" w:rsidRPr="002E64B6" w:rsidRDefault="00A63C57">
      <w:pPr>
        <w:pBdr>
          <w:top w:val="nil"/>
          <w:left w:val="nil"/>
          <w:bottom w:val="nil"/>
          <w:right w:val="nil"/>
          <w:between w:val="nil"/>
        </w:pBdr>
        <w:spacing w:before="240" w:after="240" w:line="360" w:lineRule="auto"/>
        <w:jc w:val="both"/>
        <w:rPr>
          <w:sz w:val="22"/>
          <w:szCs w:val="22"/>
        </w:rPr>
      </w:pPr>
      <w:r w:rsidRPr="002E64B6">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BB2045E" w14:textId="77777777" w:rsidR="00382788" w:rsidRPr="002E64B6" w:rsidRDefault="00A63C57">
      <w:pPr>
        <w:pBdr>
          <w:top w:val="nil"/>
          <w:left w:val="nil"/>
          <w:bottom w:val="nil"/>
          <w:right w:val="nil"/>
          <w:between w:val="nil"/>
        </w:pBdr>
        <w:spacing w:before="240" w:after="240"/>
        <w:ind w:left="709" w:right="760"/>
        <w:jc w:val="both"/>
      </w:pPr>
      <w:r w:rsidRPr="002E64B6">
        <w:rPr>
          <w:rFonts w:ascii="Palatino Linotype" w:eastAsia="Palatino Linotype" w:hAnsi="Palatino Linotype" w:cs="Palatino Linotype"/>
          <w:i/>
          <w:sz w:val="22"/>
          <w:szCs w:val="22"/>
        </w:rPr>
        <w:lastRenderedPageBreak/>
        <w:t>“</w:t>
      </w:r>
      <w:r w:rsidRPr="002E64B6">
        <w:rPr>
          <w:rFonts w:ascii="Palatino Linotype" w:eastAsia="Palatino Linotype" w:hAnsi="Palatino Linotype" w:cs="Palatino Linotype"/>
          <w:b/>
          <w:i/>
          <w:sz w:val="22"/>
          <w:szCs w:val="22"/>
        </w:rPr>
        <w:t>Artículo 4</w:t>
      </w:r>
      <w:r w:rsidRPr="002E64B6">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675E578C" w14:textId="77777777" w:rsidR="00382788" w:rsidRPr="002E64B6" w:rsidRDefault="00A63C57">
      <w:pPr>
        <w:pBdr>
          <w:top w:val="nil"/>
          <w:left w:val="nil"/>
          <w:bottom w:val="nil"/>
          <w:right w:val="nil"/>
          <w:between w:val="nil"/>
        </w:pBdr>
        <w:spacing w:before="240" w:after="240"/>
        <w:ind w:left="709" w:right="760"/>
        <w:jc w:val="both"/>
      </w:pPr>
      <w:r w:rsidRPr="002E64B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951880D" w14:textId="77777777" w:rsidR="00382788" w:rsidRPr="002E64B6" w:rsidRDefault="00A63C57">
      <w:pPr>
        <w:pBdr>
          <w:top w:val="nil"/>
          <w:left w:val="nil"/>
          <w:bottom w:val="nil"/>
          <w:right w:val="nil"/>
          <w:between w:val="nil"/>
        </w:pBdr>
        <w:spacing w:before="240" w:after="240"/>
        <w:ind w:left="709" w:right="760"/>
        <w:jc w:val="both"/>
      </w:pPr>
      <w:r w:rsidRPr="002E64B6">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7DD2DAB" w14:textId="77777777" w:rsidR="00382788" w:rsidRPr="002E64B6" w:rsidRDefault="00A63C57">
      <w:pPr>
        <w:pBdr>
          <w:top w:val="nil"/>
          <w:left w:val="nil"/>
          <w:bottom w:val="nil"/>
          <w:right w:val="nil"/>
          <w:between w:val="nil"/>
        </w:pBdr>
        <w:spacing w:before="240" w:after="240" w:line="360" w:lineRule="auto"/>
        <w:jc w:val="both"/>
        <w:rPr>
          <w:sz w:val="22"/>
          <w:szCs w:val="22"/>
        </w:rPr>
      </w:pPr>
      <w:r w:rsidRPr="002E64B6">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B2DD5E2" w14:textId="77777777" w:rsidR="00382788" w:rsidRPr="002E64B6" w:rsidRDefault="00A63C57">
      <w:pPr>
        <w:pBdr>
          <w:top w:val="nil"/>
          <w:left w:val="nil"/>
          <w:bottom w:val="nil"/>
          <w:right w:val="nil"/>
          <w:between w:val="nil"/>
        </w:pBdr>
        <w:spacing w:before="240" w:after="240"/>
        <w:ind w:left="567" w:right="758"/>
        <w:jc w:val="both"/>
        <w:rPr>
          <w:sz w:val="22"/>
          <w:szCs w:val="22"/>
        </w:rPr>
      </w:pPr>
      <w:r w:rsidRPr="002E64B6">
        <w:rPr>
          <w:rFonts w:ascii="Palatino Linotype" w:eastAsia="Palatino Linotype" w:hAnsi="Palatino Linotype" w:cs="Palatino Linotype"/>
          <w:i/>
          <w:sz w:val="22"/>
          <w:szCs w:val="22"/>
        </w:rPr>
        <w:t>“</w:t>
      </w:r>
      <w:r w:rsidRPr="002E64B6">
        <w:rPr>
          <w:rFonts w:ascii="Palatino Linotype" w:eastAsia="Palatino Linotype" w:hAnsi="Palatino Linotype" w:cs="Palatino Linotype"/>
          <w:b/>
          <w:i/>
          <w:sz w:val="22"/>
          <w:szCs w:val="22"/>
        </w:rPr>
        <w:t>Artículo 12</w:t>
      </w:r>
      <w:r w:rsidRPr="002E64B6">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687313FE" w14:textId="77777777" w:rsidR="00382788" w:rsidRPr="002E64B6" w:rsidRDefault="00A63C57">
      <w:pPr>
        <w:pBdr>
          <w:top w:val="nil"/>
          <w:left w:val="nil"/>
          <w:bottom w:val="nil"/>
          <w:right w:val="nil"/>
          <w:between w:val="nil"/>
        </w:pBdr>
        <w:spacing w:before="240" w:after="240"/>
        <w:ind w:left="567" w:right="758"/>
        <w:jc w:val="both"/>
        <w:rPr>
          <w:sz w:val="22"/>
          <w:szCs w:val="22"/>
        </w:rPr>
      </w:pPr>
      <w:r w:rsidRPr="002E64B6">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1D2EFC3" w14:textId="77777777" w:rsidR="00382788" w:rsidRPr="002E64B6" w:rsidRDefault="00A63C57">
      <w:pPr>
        <w:pBdr>
          <w:top w:val="nil"/>
          <w:left w:val="nil"/>
          <w:bottom w:val="nil"/>
          <w:right w:val="nil"/>
          <w:between w:val="nil"/>
        </w:pBdr>
        <w:spacing w:before="240" w:after="240" w:line="360" w:lineRule="auto"/>
        <w:jc w:val="both"/>
        <w:rPr>
          <w:sz w:val="22"/>
          <w:szCs w:val="22"/>
        </w:rPr>
      </w:pPr>
      <w:r w:rsidRPr="002E64B6">
        <w:rPr>
          <w:rFonts w:ascii="Palatino Linotype" w:eastAsia="Palatino Linotype" w:hAnsi="Palatino Linotype" w:cs="Palatino Linotype"/>
          <w:sz w:val="22"/>
          <w:szCs w:val="22"/>
        </w:rPr>
        <w:t xml:space="preserve">Es decir, que el derecho de acceso a la información pública se satisface en aquellos casos en que se entregue documento en que conste la información requerida, toda vez que, los Sujetos </w:t>
      </w:r>
      <w:r w:rsidRPr="002E64B6">
        <w:rPr>
          <w:rFonts w:ascii="Palatino Linotype" w:eastAsia="Palatino Linotype" w:hAnsi="Palatino Linotype" w:cs="Palatino Linotype"/>
          <w:sz w:val="22"/>
          <w:szCs w:val="22"/>
        </w:rPr>
        <w:lastRenderedPageBreak/>
        <w:t>Obligados</w:t>
      </w:r>
      <w:r w:rsidRPr="002E64B6">
        <w:rPr>
          <w:rFonts w:ascii="Palatino Linotype" w:eastAsia="Palatino Linotype" w:hAnsi="Palatino Linotype" w:cs="Palatino Linotype"/>
          <w:b/>
          <w:sz w:val="22"/>
          <w:szCs w:val="22"/>
        </w:rPr>
        <w:t xml:space="preserve"> </w:t>
      </w:r>
      <w:r w:rsidRPr="002E64B6">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2E64B6">
        <w:rPr>
          <w:rFonts w:ascii="Palatino Linotype" w:eastAsia="Palatino Linotype" w:hAnsi="Palatino Linotype" w:cs="Palatino Linotype"/>
          <w:i/>
          <w:sz w:val="22"/>
          <w:szCs w:val="22"/>
        </w:rPr>
        <w:t>ad hoc</w:t>
      </w:r>
      <w:r w:rsidRPr="002E64B6">
        <w:rPr>
          <w:rFonts w:ascii="Palatino Linotype" w:eastAsia="Palatino Linotype" w:hAnsi="Palatino Linotype" w:cs="Palatino Linotype"/>
          <w:sz w:val="22"/>
          <w:szCs w:val="22"/>
        </w:rPr>
        <w:t>, 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14:paraId="3444C250" w14:textId="77777777" w:rsidR="00382788" w:rsidRPr="002E64B6" w:rsidRDefault="00A63C57">
      <w:pPr>
        <w:pBdr>
          <w:top w:val="nil"/>
          <w:left w:val="nil"/>
          <w:bottom w:val="nil"/>
          <w:right w:val="nil"/>
          <w:between w:val="nil"/>
        </w:pBdr>
        <w:spacing w:before="240" w:after="240"/>
        <w:ind w:left="567" w:right="900"/>
        <w:jc w:val="both"/>
        <w:rPr>
          <w:sz w:val="22"/>
          <w:szCs w:val="22"/>
        </w:rPr>
      </w:pPr>
      <w:r w:rsidRPr="002E64B6">
        <w:rPr>
          <w:rFonts w:ascii="Palatino Linotype" w:eastAsia="Palatino Linotype" w:hAnsi="Palatino Linotype" w:cs="Palatino Linotype"/>
          <w:b/>
          <w:i/>
          <w:sz w:val="22"/>
          <w:szCs w:val="22"/>
        </w:rPr>
        <w:t>03/17</w:t>
      </w:r>
    </w:p>
    <w:p w14:paraId="4CDF52ED" w14:textId="77777777" w:rsidR="00382788" w:rsidRPr="002E64B6" w:rsidRDefault="00A63C57">
      <w:pPr>
        <w:pBdr>
          <w:top w:val="nil"/>
          <w:left w:val="nil"/>
          <w:bottom w:val="nil"/>
          <w:right w:val="nil"/>
          <w:between w:val="nil"/>
        </w:pBdr>
        <w:spacing w:before="240" w:after="240"/>
        <w:ind w:left="567" w:right="900"/>
        <w:jc w:val="both"/>
        <w:rPr>
          <w:sz w:val="22"/>
          <w:szCs w:val="22"/>
        </w:rPr>
      </w:pPr>
      <w:r w:rsidRPr="002E64B6">
        <w:rPr>
          <w:rFonts w:ascii="Palatino Linotype" w:eastAsia="Palatino Linotype" w:hAnsi="Palatino Linotype" w:cs="Palatino Linotype"/>
          <w:b/>
          <w:i/>
          <w:sz w:val="22"/>
          <w:szCs w:val="22"/>
        </w:rPr>
        <w:t>“NO EXISTE OBLIGACIÓN DE ELABORAR DOCUMENTOS AD HOC PARA ATENDER LAS SOLICITUDES DE ACCESO A LA INFORMACIÓN.</w:t>
      </w:r>
    </w:p>
    <w:p w14:paraId="2E7D1C19" w14:textId="77777777" w:rsidR="00382788" w:rsidRPr="002E64B6" w:rsidRDefault="00A63C57">
      <w:pPr>
        <w:pBdr>
          <w:top w:val="nil"/>
          <w:left w:val="nil"/>
          <w:bottom w:val="nil"/>
          <w:right w:val="nil"/>
          <w:between w:val="nil"/>
        </w:pBdr>
        <w:spacing w:before="240" w:after="240"/>
        <w:ind w:left="567" w:right="900"/>
        <w:jc w:val="both"/>
        <w:rPr>
          <w:sz w:val="22"/>
          <w:szCs w:val="22"/>
        </w:rPr>
      </w:pPr>
      <w:r w:rsidRPr="002E64B6">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0ABC84C" w14:textId="77777777" w:rsidR="00382788" w:rsidRPr="002E64B6" w:rsidRDefault="00A63C57">
      <w:pPr>
        <w:pBdr>
          <w:top w:val="nil"/>
          <w:left w:val="nil"/>
          <w:bottom w:val="nil"/>
          <w:right w:val="nil"/>
          <w:between w:val="nil"/>
        </w:pBdr>
        <w:spacing w:before="240" w:after="240" w:line="360" w:lineRule="auto"/>
        <w:jc w:val="both"/>
        <w:rPr>
          <w:sz w:val="22"/>
          <w:szCs w:val="22"/>
        </w:rPr>
      </w:pPr>
      <w:r w:rsidRPr="002E64B6">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92FBD97" w14:textId="77777777" w:rsidR="00382788" w:rsidRPr="002E64B6" w:rsidRDefault="00A63C57">
      <w:pPr>
        <w:pBdr>
          <w:top w:val="nil"/>
          <w:left w:val="nil"/>
          <w:bottom w:val="nil"/>
          <w:right w:val="nil"/>
          <w:between w:val="nil"/>
        </w:pBdr>
        <w:spacing w:before="240" w:after="240" w:line="360" w:lineRule="auto"/>
        <w:ind w:right="49"/>
        <w:jc w:val="both"/>
        <w:rPr>
          <w:sz w:val="22"/>
          <w:szCs w:val="22"/>
        </w:rPr>
      </w:pPr>
      <w:r w:rsidRPr="002E64B6">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w:t>
      </w:r>
      <w:r w:rsidRPr="002E64B6">
        <w:rPr>
          <w:rFonts w:ascii="Palatino Linotype" w:eastAsia="Palatino Linotype" w:hAnsi="Palatino Linotype" w:cs="Palatino Linotype"/>
          <w:sz w:val="22"/>
          <w:szCs w:val="22"/>
        </w:rPr>
        <w:lastRenderedPageBreak/>
        <w:t>cada Sujeto Obligado; como así se establece en la Ley de Transparencia y Acceso a la Información Pública del Estado de México y Municipios.</w:t>
      </w:r>
    </w:p>
    <w:p w14:paraId="27890341" w14:textId="77777777" w:rsidR="00382788" w:rsidRPr="002E64B6" w:rsidRDefault="00A63C57">
      <w:pPr>
        <w:pBdr>
          <w:top w:val="nil"/>
          <w:left w:val="nil"/>
          <w:bottom w:val="nil"/>
          <w:right w:val="nil"/>
          <w:between w:val="nil"/>
        </w:pBdr>
        <w:spacing w:before="240" w:after="240" w:line="360" w:lineRule="auto"/>
        <w:jc w:val="both"/>
        <w:rPr>
          <w:sz w:val="22"/>
          <w:szCs w:val="22"/>
        </w:rPr>
      </w:pPr>
      <w:r w:rsidRPr="002E64B6">
        <w:rPr>
          <w:rFonts w:ascii="Palatino Linotype" w:eastAsia="Palatino Linotype" w:hAnsi="Palatino Linotype" w:cs="Palatino Linotype"/>
          <w:sz w:val="22"/>
          <w:szCs w:val="22"/>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E4E8D55" w14:textId="77777777" w:rsidR="00382788" w:rsidRPr="002E64B6" w:rsidRDefault="00A63C57">
      <w:pPr>
        <w:pBdr>
          <w:top w:val="nil"/>
          <w:left w:val="nil"/>
          <w:bottom w:val="nil"/>
          <w:right w:val="nil"/>
          <w:between w:val="nil"/>
        </w:pBdr>
        <w:spacing w:before="240" w:after="240"/>
        <w:ind w:left="567" w:right="567"/>
        <w:jc w:val="both"/>
        <w:rPr>
          <w:sz w:val="22"/>
          <w:szCs w:val="22"/>
        </w:rPr>
      </w:pPr>
      <w:r w:rsidRPr="002E64B6">
        <w:rPr>
          <w:rFonts w:ascii="Palatino Linotype" w:eastAsia="Palatino Linotype" w:hAnsi="Palatino Linotype" w:cs="Palatino Linotype"/>
          <w:i/>
          <w:sz w:val="22"/>
          <w:szCs w:val="22"/>
        </w:rPr>
        <w:t>“</w:t>
      </w:r>
      <w:r w:rsidRPr="002E64B6">
        <w:rPr>
          <w:rFonts w:ascii="Palatino Linotype" w:eastAsia="Palatino Linotype" w:hAnsi="Palatino Linotype" w:cs="Palatino Linotype"/>
          <w:b/>
          <w:i/>
          <w:sz w:val="22"/>
          <w:szCs w:val="22"/>
        </w:rPr>
        <w:t xml:space="preserve">Artículo 3. </w:t>
      </w:r>
      <w:r w:rsidRPr="002E64B6">
        <w:rPr>
          <w:rFonts w:ascii="Palatino Linotype" w:eastAsia="Palatino Linotype" w:hAnsi="Palatino Linotype" w:cs="Palatino Linotype"/>
          <w:i/>
          <w:sz w:val="22"/>
          <w:szCs w:val="22"/>
        </w:rPr>
        <w:t>Para los efectos de la presente Ley se entenderá por:</w:t>
      </w:r>
    </w:p>
    <w:p w14:paraId="3690E2FA" w14:textId="77777777" w:rsidR="00382788" w:rsidRPr="002E64B6" w:rsidRDefault="00A63C57">
      <w:pPr>
        <w:pBdr>
          <w:top w:val="nil"/>
          <w:left w:val="nil"/>
          <w:bottom w:val="nil"/>
          <w:right w:val="nil"/>
          <w:between w:val="nil"/>
        </w:pBdr>
        <w:spacing w:before="240" w:after="240"/>
        <w:ind w:left="567" w:right="567"/>
        <w:jc w:val="both"/>
        <w:rPr>
          <w:sz w:val="22"/>
          <w:szCs w:val="22"/>
        </w:rPr>
      </w:pPr>
      <w:r w:rsidRPr="002E64B6">
        <w:rPr>
          <w:rFonts w:ascii="Palatino Linotype" w:eastAsia="Palatino Linotype" w:hAnsi="Palatino Linotype" w:cs="Palatino Linotype"/>
          <w:i/>
          <w:sz w:val="22"/>
          <w:szCs w:val="22"/>
        </w:rPr>
        <w:t>…</w:t>
      </w:r>
    </w:p>
    <w:p w14:paraId="6F605647" w14:textId="77777777" w:rsidR="00382788" w:rsidRPr="002E64B6" w:rsidRDefault="00A63C57">
      <w:pPr>
        <w:pBdr>
          <w:top w:val="nil"/>
          <w:left w:val="nil"/>
          <w:bottom w:val="nil"/>
          <w:right w:val="nil"/>
          <w:between w:val="nil"/>
        </w:pBdr>
        <w:spacing w:before="240" w:after="240"/>
        <w:ind w:left="567" w:right="567"/>
        <w:jc w:val="both"/>
        <w:rPr>
          <w:sz w:val="22"/>
          <w:szCs w:val="22"/>
        </w:rPr>
      </w:pPr>
      <w:r w:rsidRPr="002E64B6">
        <w:rPr>
          <w:rFonts w:ascii="Palatino Linotype" w:eastAsia="Palatino Linotype" w:hAnsi="Palatino Linotype" w:cs="Palatino Linotype"/>
          <w:b/>
          <w:i/>
          <w:sz w:val="22"/>
          <w:szCs w:val="22"/>
        </w:rPr>
        <w:t>XI. Documento:</w:t>
      </w:r>
      <w:r w:rsidRPr="002E64B6">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2E64B6">
        <w:rPr>
          <w:rFonts w:ascii="Palatino Linotype" w:eastAsia="Palatino Linotype" w:hAnsi="Palatino Linotype" w:cs="Palatino Linotype"/>
          <w:b/>
          <w:i/>
          <w:sz w:val="22"/>
          <w:szCs w:val="22"/>
        </w:rPr>
        <w:t>…</w:t>
      </w:r>
      <w:r w:rsidRPr="002E64B6">
        <w:rPr>
          <w:rFonts w:ascii="Palatino Linotype" w:eastAsia="Palatino Linotype" w:hAnsi="Palatino Linotype" w:cs="Palatino Linotype"/>
          <w:i/>
          <w:sz w:val="22"/>
          <w:szCs w:val="22"/>
        </w:rPr>
        <w:t>”</w:t>
      </w:r>
    </w:p>
    <w:p w14:paraId="5DDACA3E" w14:textId="77777777" w:rsidR="00382788" w:rsidRPr="002E64B6" w:rsidRDefault="00A63C57">
      <w:pPr>
        <w:pBdr>
          <w:top w:val="nil"/>
          <w:left w:val="nil"/>
          <w:bottom w:val="nil"/>
          <w:right w:val="nil"/>
          <w:between w:val="nil"/>
        </w:pBdr>
        <w:spacing w:before="240" w:after="240" w:line="360" w:lineRule="auto"/>
        <w:jc w:val="both"/>
        <w:rPr>
          <w:sz w:val="22"/>
          <w:szCs w:val="22"/>
        </w:rPr>
      </w:pPr>
      <w:r w:rsidRPr="002E64B6">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D8D8E75" w14:textId="77777777" w:rsidR="00382788" w:rsidRPr="002E64B6" w:rsidRDefault="00A63C57">
      <w:pPr>
        <w:pBdr>
          <w:top w:val="nil"/>
          <w:left w:val="nil"/>
          <w:bottom w:val="nil"/>
          <w:right w:val="nil"/>
          <w:between w:val="nil"/>
        </w:pBdr>
        <w:spacing w:before="240" w:after="240"/>
        <w:ind w:left="567" w:right="567"/>
        <w:jc w:val="both"/>
        <w:rPr>
          <w:sz w:val="22"/>
          <w:szCs w:val="22"/>
        </w:rPr>
      </w:pPr>
      <w:r w:rsidRPr="002E64B6">
        <w:rPr>
          <w:rFonts w:ascii="Palatino Linotype" w:eastAsia="Palatino Linotype" w:hAnsi="Palatino Linotype" w:cs="Palatino Linotype"/>
          <w:b/>
          <w:sz w:val="22"/>
          <w:szCs w:val="22"/>
        </w:rPr>
        <w:t>“</w:t>
      </w:r>
      <w:r w:rsidRPr="002E64B6">
        <w:rPr>
          <w:rFonts w:ascii="Palatino Linotype" w:eastAsia="Palatino Linotype" w:hAnsi="Palatino Linotype" w:cs="Palatino Linotype"/>
          <w:b/>
          <w:i/>
          <w:sz w:val="22"/>
          <w:szCs w:val="22"/>
        </w:rPr>
        <w:t>CRITERIO 0002-11</w:t>
      </w:r>
    </w:p>
    <w:p w14:paraId="2A9EE17E" w14:textId="77777777" w:rsidR="00382788" w:rsidRPr="002E64B6" w:rsidRDefault="00A63C57">
      <w:pPr>
        <w:pBdr>
          <w:top w:val="nil"/>
          <w:left w:val="nil"/>
          <w:bottom w:val="nil"/>
          <w:right w:val="nil"/>
          <w:between w:val="nil"/>
        </w:pBdr>
        <w:spacing w:before="240" w:after="240"/>
        <w:ind w:left="567" w:right="567"/>
        <w:jc w:val="both"/>
        <w:rPr>
          <w:sz w:val="22"/>
          <w:szCs w:val="22"/>
        </w:rPr>
      </w:pPr>
      <w:r w:rsidRPr="002E64B6">
        <w:rPr>
          <w:rFonts w:ascii="Palatino Linotype" w:eastAsia="Palatino Linotype" w:hAnsi="Palatino Linotype" w:cs="Palatino Linotype"/>
          <w:b/>
          <w:i/>
          <w:sz w:val="22"/>
          <w:szCs w:val="22"/>
        </w:rPr>
        <w:t xml:space="preserve">INFORMACIÓN PÚBLICA, CONCEPTO DE, EN MATERIA DE TRANSPARENCIA. INTERPRETACIÓN SISTEMÁTICA DE LOS </w:t>
      </w:r>
      <w:r w:rsidRPr="002E64B6">
        <w:rPr>
          <w:rFonts w:ascii="Palatino Linotype" w:eastAsia="Palatino Linotype" w:hAnsi="Palatino Linotype" w:cs="Palatino Linotype"/>
          <w:b/>
          <w:i/>
          <w:sz w:val="22"/>
          <w:szCs w:val="22"/>
        </w:rPr>
        <w:lastRenderedPageBreak/>
        <w:t>ARTÍCULOS 2°, FRACCIÓN V, XV, Y XVI, 3°, 4°, 11 Y 41.</w:t>
      </w:r>
      <w:r w:rsidRPr="002E64B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C3D6116" w14:textId="77777777" w:rsidR="00382788" w:rsidRPr="002E64B6" w:rsidRDefault="00A63C57">
      <w:pPr>
        <w:pBdr>
          <w:top w:val="nil"/>
          <w:left w:val="nil"/>
          <w:bottom w:val="nil"/>
          <w:right w:val="nil"/>
          <w:between w:val="nil"/>
        </w:pBdr>
        <w:spacing w:before="240" w:after="240"/>
        <w:ind w:left="567" w:right="567"/>
        <w:jc w:val="both"/>
        <w:rPr>
          <w:sz w:val="22"/>
          <w:szCs w:val="22"/>
        </w:rPr>
      </w:pPr>
      <w:r w:rsidRPr="002E64B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9C25951" w14:textId="77777777" w:rsidR="00382788" w:rsidRPr="002E64B6" w:rsidRDefault="00A63C57">
      <w:pPr>
        <w:numPr>
          <w:ilvl w:val="0"/>
          <w:numId w:val="3"/>
        </w:numPr>
        <w:pBdr>
          <w:top w:val="nil"/>
          <w:left w:val="nil"/>
          <w:bottom w:val="nil"/>
          <w:right w:val="nil"/>
          <w:between w:val="nil"/>
        </w:pBdr>
        <w:spacing w:before="240" w:after="240"/>
        <w:ind w:left="567" w:right="567" w:hanging="283"/>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3FE9477A" w14:textId="77777777" w:rsidR="00382788" w:rsidRPr="002E64B6" w:rsidRDefault="00A63C57">
      <w:pPr>
        <w:numPr>
          <w:ilvl w:val="0"/>
          <w:numId w:val="3"/>
        </w:numPr>
        <w:pBdr>
          <w:top w:val="nil"/>
          <w:left w:val="nil"/>
          <w:bottom w:val="nil"/>
          <w:right w:val="nil"/>
          <w:between w:val="nil"/>
        </w:pBdr>
        <w:spacing w:before="240" w:after="240"/>
        <w:ind w:left="567" w:right="567" w:hanging="283"/>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7367DEFF" w14:textId="77777777" w:rsidR="00382788" w:rsidRPr="002E64B6" w:rsidRDefault="00A63C57">
      <w:pPr>
        <w:pBdr>
          <w:top w:val="nil"/>
          <w:left w:val="nil"/>
          <w:bottom w:val="nil"/>
          <w:right w:val="nil"/>
          <w:between w:val="nil"/>
        </w:pBdr>
        <w:spacing w:before="240" w:after="240"/>
        <w:ind w:left="567" w:right="567" w:hanging="284"/>
        <w:jc w:val="both"/>
        <w:rPr>
          <w:sz w:val="22"/>
          <w:szCs w:val="22"/>
        </w:rPr>
      </w:pPr>
      <w:r w:rsidRPr="002E64B6">
        <w:rPr>
          <w:rFonts w:ascii="Palatino Linotype" w:eastAsia="Palatino Linotype" w:hAnsi="Palatino Linotype" w:cs="Palatino Linotype"/>
          <w:i/>
          <w:sz w:val="22"/>
          <w:szCs w:val="22"/>
        </w:rPr>
        <w:t xml:space="preserve">3. </w:t>
      </w:r>
      <w:r w:rsidRPr="002E64B6">
        <w:rPr>
          <w:rFonts w:ascii="Palatino Linotype" w:eastAsia="Palatino Linotype" w:hAnsi="Palatino Linotype" w:cs="Palatino Linotype"/>
          <w:b/>
          <w:i/>
          <w:sz w:val="22"/>
          <w:szCs w:val="22"/>
        </w:rPr>
        <w:t xml:space="preserve">Que se trate de información registrada en cualquier soporte documental, que en ejercicio de las atribuciones conferidas, se encuentre en posesión de los Sujetos Obligados.” </w:t>
      </w:r>
      <w:r w:rsidRPr="002E64B6">
        <w:rPr>
          <w:rFonts w:ascii="Palatino Linotype" w:eastAsia="Palatino Linotype" w:hAnsi="Palatino Linotype" w:cs="Palatino Linotype"/>
          <w:i/>
          <w:sz w:val="22"/>
          <w:szCs w:val="22"/>
        </w:rPr>
        <w:t>(Énfasis añadido)</w:t>
      </w:r>
    </w:p>
    <w:p w14:paraId="72E2C802" w14:textId="77777777" w:rsidR="00382788" w:rsidRPr="002E64B6" w:rsidRDefault="00A63C5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De ahí que el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011FD9CF" w14:textId="77777777" w:rsidR="00382788" w:rsidRPr="002E64B6" w:rsidRDefault="00A63C5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Ahora bien, para profundizar en el estudio del presente asunto, es conveniente recordar que de un análisis a la solicitud de información, se advierte que la parte solicitante requirió al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le proporcionara lo siguiente:</w:t>
      </w:r>
    </w:p>
    <w:p w14:paraId="3DF38F06" w14:textId="77777777" w:rsidR="00382788" w:rsidRPr="002E64B6" w:rsidRDefault="00A63C57">
      <w:pPr>
        <w:numPr>
          <w:ilvl w:val="0"/>
          <w:numId w:val="4"/>
        </w:numPr>
        <w:pBdr>
          <w:top w:val="nil"/>
          <w:left w:val="nil"/>
          <w:bottom w:val="nil"/>
          <w:right w:val="nil"/>
          <w:between w:val="nil"/>
        </w:pBdr>
        <w:spacing w:before="240" w:line="360" w:lineRule="auto"/>
        <w:jc w:val="both"/>
        <w:rPr>
          <w:rFonts w:ascii="Palatino Linotype" w:eastAsia="Palatino Linotype" w:hAnsi="Palatino Linotype" w:cs="Palatino Linotype"/>
          <w:b/>
          <w:sz w:val="22"/>
          <w:szCs w:val="22"/>
        </w:rPr>
      </w:pPr>
      <w:r w:rsidRPr="002E64B6">
        <w:rPr>
          <w:rFonts w:ascii="Palatino Linotype" w:eastAsia="Palatino Linotype" w:hAnsi="Palatino Linotype" w:cs="Palatino Linotype"/>
          <w:b/>
          <w:sz w:val="22"/>
          <w:szCs w:val="22"/>
        </w:rPr>
        <w:t xml:space="preserve">Cuánto es el presupuesto del Contralor Municipal como gasto revolvente. </w:t>
      </w:r>
    </w:p>
    <w:p w14:paraId="43C2B531" w14:textId="77777777" w:rsidR="00382788" w:rsidRPr="002E64B6" w:rsidRDefault="00A63C57">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E64B6">
        <w:rPr>
          <w:rFonts w:ascii="Palatino Linotype" w:eastAsia="Palatino Linotype" w:hAnsi="Palatino Linotype" w:cs="Palatino Linotype"/>
          <w:b/>
          <w:sz w:val="22"/>
          <w:szCs w:val="22"/>
        </w:rPr>
        <w:t xml:space="preserve">Cuánto se paga de casetas diariamente </w:t>
      </w:r>
    </w:p>
    <w:p w14:paraId="1FAE0034" w14:textId="77777777" w:rsidR="00382788" w:rsidRPr="002E64B6" w:rsidRDefault="00A63C57">
      <w:pPr>
        <w:numPr>
          <w:ilvl w:val="0"/>
          <w:numId w:val="4"/>
        </w:numPr>
        <w:pBdr>
          <w:top w:val="nil"/>
          <w:left w:val="nil"/>
          <w:bottom w:val="nil"/>
          <w:right w:val="nil"/>
          <w:between w:val="nil"/>
        </w:pBdr>
        <w:spacing w:line="360" w:lineRule="auto"/>
        <w:ind w:left="567" w:right="900" w:hanging="207"/>
        <w:jc w:val="both"/>
        <w:rPr>
          <w:rFonts w:ascii="Palatino Linotype" w:eastAsia="Palatino Linotype" w:hAnsi="Palatino Linotype" w:cs="Palatino Linotype"/>
          <w:b/>
          <w:sz w:val="22"/>
          <w:szCs w:val="22"/>
        </w:rPr>
      </w:pPr>
      <w:r w:rsidRPr="002E64B6">
        <w:rPr>
          <w:rFonts w:ascii="Palatino Linotype" w:eastAsia="Palatino Linotype" w:hAnsi="Palatino Linotype" w:cs="Palatino Linotype"/>
          <w:b/>
          <w:sz w:val="22"/>
          <w:szCs w:val="22"/>
        </w:rPr>
        <w:lastRenderedPageBreak/>
        <w:t xml:space="preserve">Cuántos servidores públicos se encuentran adscritos a la contraloría municipal. </w:t>
      </w:r>
    </w:p>
    <w:p w14:paraId="714A97D7" w14:textId="77777777" w:rsidR="00382788" w:rsidRPr="002E64B6" w:rsidRDefault="00A63C57">
      <w:pPr>
        <w:numPr>
          <w:ilvl w:val="0"/>
          <w:numId w:val="4"/>
        </w:numPr>
        <w:pBdr>
          <w:top w:val="nil"/>
          <w:left w:val="nil"/>
          <w:bottom w:val="nil"/>
          <w:right w:val="nil"/>
          <w:between w:val="nil"/>
        </w:pBdr>
        <w:spacing w:line="360" w:lineRule="auto"/>
        <w:ind w:left="567" w:right="900" w:hanging="207"/>
        <w:jc w:val="both"/>
        <w:rPr>
          <w:rFonts w:ascii="Palatino Linotype" w:eastAsia="Palatino Linotype" w:hAnsi="Palatino Linotype" w:cs="Palatino Linotype"/>
          <w:b/>
          <w:sz w:val="22"/>
          <w:szCs w:val="22"/>
        </w:rPr>
      </w:pPr>
      <w:r w:rsidRPr="002E64B6">
        <w:rPr>
          <w:rFonts w:ascii="Palatino Linotype" w:eastAsia="Palatino Linotype" w:hAnsi="Palatino Linotype" w:cs="Palatino Linotype"/>
          <w:b/>
          <w:sz w:val="22"/>
          <w:szCs w:val="22"/>
        </w:rPr>
        <w:t xml:space="preserve">Cuántos vehículos tiene a su disposición, chófer y personal de seguridad </w:t>
      </w:r>
    </w:p>
    <w:p w14:paraId="55B001D9" w14:textId="77777777" w:rsidR="00382788" w:rsidRPr="002E64B6" w:rsidRDefault="00A63C57">
      <w:pPr>
        <w:numPr>
          <w:ilvl w:val="0"/>
          <w:numId w:val="4"/>
        </w:numPr>
        <w:pBdr>
          <w:top w:val="nil"/>
          <w:left w:val="nil"/>
          <w:bottom w:val="nil"/>
          <w:right w:val="nil"/>
          <w:between w:val="nil"/>
        </w:pBdr>
        <w:spacing w:after="240" w:line="360" w:lineRule="auto"/>
        <w:ind w:left="567" w:right="900" w:hanging="207"/>
        <w:jc w:val="both"/>
        <w:rPr>
          <w:rFonts w:ascii="Palatino Linotype" w:eastAsia="Palatino Linotype" w:hAnsi="Palatino Linotype" w:cs="Palatino Linotype"/>
          <w:b/>
          <w:sz w:val="22"/>
          <w:szCs w:val="22"/>
        </w:rPr>
      </w:pPr>
      <w:r w:rsidRPr="002E64B6">
        <w:rPr>
          <w:rFonts w:ascii="Palatino Linotype" w:eastAsia="Palatino Linotype" w:hAnsi="Palatino Linotype" w:cs="Palatino Linotype"/>
          <w:b/>
          <w:sz w:val="22"/>
          <w:szCs w:val="22"/>
        </w:rPr>
        <w:t xml:space="preserve">Encuesta de clima laboral </w:t>
      </w:r>
    </w:p>
    <w:p w14:paraId="5C43CDA7" w14:textId="77777777" w:rsidR="00382788" w:rsidRPr="002E64B6" w:rsidRDefault="00A63C57">
      <w:pPr>
        <w:spacing w:before="240" w:after="240" w:line="360" w:lineRule="auto"/>
        <w:ind w:right="49"/>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Al respecto, es importante precisar que si bien la persona solicitante no señaló temporalidad, de la lectura de los requerimientos de información se advierte que su pretensión consiste en conocer información correspondiente a la administración pública municipal 2025-2027.</w:t>
      </w:r>
    </w:p>
    <w:p w14:paraId="3035681F" w14:textId="77777777" w:rsidR="00382788" w:rsidRPr="002E64B6" w:rsidRDefault="00A63C57">
      <w:pPr>
        <w:spacing w:before="240" w:after="240" w:line="360" w:lineRule="auto"/>
        <w:ind w:right="49"/>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En respuesta, el </w:t>
      </w:r>
      <w:r w:rsidRPr="002E64B6">
        <w:rPr>
          <w:rFonts w:ascii="Palatino Linotype" w:eastAsia="Palatino Linotype" w:hAnsi="Palatino Linotype" w:cs="Palatino Linotype"/>
          <w:b/>
          <w:sz w:val="22"/>
          <w:szCs w:val="22"/>
        </w:rPr>
        <w:t xml:space="preserve">Sujeto Obligado </w:t>
      </w:r>
      <w:r w:rsidRPr="002E64B6">
        <w:rPr>
          <w:rFonts w:ascii="Palatino Linotype" w:eastAsia="Palatino Linotype" w:hAnsi="Palatino Linotype" w:cs="Palatino Linotype"/>
          <w:sz w:val="22"/>
          <w:szCs w:val="22"/>
        </w:rPr>
        <w:t>se pronunció por conducto de diversos servidores públicos habilitados, quienes emitieron las siguientes manifestaciones:</w:t>
      </w:r>
    </w:p>
    <w:p w14:paraId="0BE828AF" w14:textId="77777777" w:rsidR="00382788" w:rsidRPr="002E64B6" w:rsidRDefault="00A63C57">
      <w:pPr>
        <w:spacing w:before="240" w:after="240" w:line="360" w:lineRule="auto"/>
        <w:ind w:left="567" w:right="900"/>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-Que, la </w:t>
      </w:r>
      <w:r w:rsidRPr="002E64B6">
        <w:rPr>
          <w:rFonts w:ascii="Palatino Linotype" w:eastAsia="Palatino Linotype" w:hAnsi="Palatino Linotype" w:cs="Palatino Linotype"/>
          <w:b/>
          <w:sz w:val="22"/>
          <w:szCs w:val="22"/>
        </w:rPr>
        <w:t>Dirección General de Administración</w:t>
      </w:r>
      <w:r w:rsidRPr="002E64B6">
        <w:rPr>
          <w:rFonts w:ascii="Palatino Linotype" w:eastAsia="Palatino Linotype" w:hAnsi="Palatino Linotype" w:cs="Palatino Linotype"/>
          <w:sz w:val="22"/>
          <w:szCs w:val="22"/>
        </w:rPr>
        <w:t xml:space="preserve"> y Servidora Pública Habilitada, informó que </w:t>
      </w:r>
      <w:r w:rsidRPr="002E64B6">
        <w:rPr>
          <w:rFonts w:ascii="Palatino Linotype" w:eastAsia="Palatino Linotype" w:hAnsi="Palatino Linotype" w:cs="Palatino Linotype"/>
          <w:b/>
          <w:sz w:val="22"/>
          <w:szCs w:val="22"/>
          <w:u w:val="single"/>
        </w:rPr>
        <w:t>la contralora solo cuenta con 1 vehículo a su disposición, el cual corresponde al ECO 2347, Nissan TIIDA modelo 2016</w:t>
      </w:r>
      <w:r w:rsidRPr="002E64B6">
        <w:rPr>
          <w:rFonts w:ascii="Palatino Linotype" w:eastAsia="Palatino Linotype" w:hAnsi="Palatino Linotype" w:cs="Palatino Linotype"/>
          <w:sz w:val="22"/>
          <w:szCs w:val="22"/>
        </w:rPr>
        <w:t xml:space="preserve">, </w:t>
      </w:r>
      <w:r w:rsidRPr="002E64B6">
        <w:rPr>
          <w:rFonts w:ascii="Palatino Linotype" w:eastAsia="Palatino Linotype" w:hAnsi="Palatino Linotype" w:cs="Palatino Linotype"/>
          <w:b/>
          <w:sz w:val="22"/>
          <w:szCs w:val="22"/>
          <w:u w:val="single"/>
        </w:rPr>
        <w:t>color plata; el total de servidores públicos de contraloría hasta el momento son 47</w:t>
      </w:r>
      <w:r w:rsidRPr="002E64B6">
        <w:rPr>
          <w:rFonts w:ascii="Palatino Linotype" w:eastAsia="Palatino Linotype" w:hAnsi="Palatino Linotype" w:cs="Palatino Linotype"/>
          <w:sz w:val="22"/>
          <w:szCs w:val="22"/>
        </w:rPr>
        <w:t>.</w:t>
      </w:r>
    </w:p>
    <w:p w14:paraId="646D769F" w14:textId="77777777" w:rsidR="00382788" w:rsidRPr="002E64B6" w:rsidRDefault="00A63C57">
      <w:pPr>
        <w:spacing w:before="240" w:after="240" w:line="360" w:lineRule="auto"/>
        <w:ind w:left="567" w:right="900"/>
        <w:jc w:val="both"/>
        <w:rPr>
          <w:rFonts w:ascii="Palatino Linotype" w:eastAsia="Palatino Linotype" w:hAnsi="Palatino Linotype" w:cs="Palatino Linotype"/>
          <w:b/>
          <w:sz w:val="22"/>
          <w:szCs w:val="22"/>
          <w:u w:val="single"/>
        </w:rPr>
      </w:pPr>
      <w:r w:rsidRPr="002E64B6">
        <w:rPr>
          <w:rFonts w:ascii="Palatino Linotype" w:eastAsia="Palatino Linotype" w:hAnsi="Palatino Linotype" w:cs="Palatino Linotype"/>
          <w:sz w:val="22"/>
          <w:szCs w:val="22"/>
        </w:rPr>
        <w:t xml:space="preserve">-Que, por parte de la </w:t>
      </w:r>
      <w:r w:rsidRPr="002E64B6">
        <w:rPr>
          <w:rFonts w:ascii="Palatino Linotype" w:eastAsia="Palatino Linotype" w:hAnsi="Palatino Linotype" w:cs="Palatino Linotype"/>
          <w:b/>
          <w:sz w:val="22"/>
          <w:szCs w:val="22"/>
        </w:rPr>
        <w:t xml:space="preserve">Tesorería Municipal </w:t>
      </w:r>
      <w:r w:rsidRPr="002E64B6">
        <w:rPr>
          <w:rFonts w:ascii="Palatino Linotype" w:eastAsia="Palatino Linotype" w:hAnsi="Palatino Linotype" w:cs="Palatino Linotype"/>
          <w:sz w:val="22"/>
          <w:szCs w:val="22"/>
        </w:rPr>
        <w:t xml:space="preserve">y Servidor Público Habilitado, informó que conforme a las atribuciones establecidas para la Tesorería Municipal en los artículos 3 fracción XLI, 11, 12, 24 último párrafo, 59 fracciones I, II y III de la Ley de Transparencia y Acceso a la Información Pública del Estado de México y Municipios: 3.19 y 3.20 del Código Reglamentario Municipal de Toluca y numeral 202010000 del Manual de Organización de la Tesorería Municipal de Toluca; con el fin de garantizar el derecho al acceso a la información pública de la persona solicitante, y de acuerdo a las atribuciones que corresponden a la Tesorería Municipal, me permito informarle, que </w:t>
      </w:r>
      <w:r w:rsidRPr="002E64B6">
        <w:rPr>
          <w:rFonts w:ascii="Palatino Linotype" w:eastAsia="Palatino Linotype" w:hAnsi="Palatino Linotype" w:cs="Palatino Linotype"/>
          <w:b/>
          <w:sz w:val="22"/>
          <w:szCs w:val="22"/>
          <w:u w:val="single"/>
        </w:rPr>
        <w:t xml:space="preserve">una vez realizada una búsqueda exhaustiva en </w:t>
      </w:r>
      <w:r w:rsidRPr="002E64B6">
        <w:rPr>
          <w:rFonts w:ascii="Palatino Linotype" w:eastAsia="Palatino Linotype" w:hAnsi="Palatino Linotype" w:cs="Palatino Linotype"/>
          <w:b/>
          <w:sz w:val="22"/>
          <w:szCs w:val="22"/>
          <w:u w:val="single"/>
        </w:rPr>
        <w:lastRenderedPageBreak/>
        <w:t xml:space="preserve">nuestros archivos, no se cuenta con registro financiero, documental, contable o presupuestal que ampare los conceptos de gasto revolvente o casetas. </w:t>
      </w:r>
    </w:p>
    <w:p w14:paraId="566CA2AD" w14:textId="77777777" w:rsidR="00382788" w:rsidRPr="002E64B6" w:rsidRDefault="00A63C57">
      <w:pPr>
        <w:spacing w:before="240" w:after="240" w:line="360" w:lineRule="auto"/>
        <w:ind w:left="567" w:right="900"/>
        <w:jc w:val="both"/>
        <w:rPr>
          <w:rFonts w:ascii="Palatino Linotype" w:eastAsia="Palatino Linotype" w:hAnsi="Palatino Linotype" w:cs="Palatino Linotype"/>
          <w:b/>
          <w:sz w:val="22"/>
          <w:szCs w:val="22"/>
        </w:rPr>
      </w:pPr>
      <w:r w:rsidRPr="002E64B6">
        <w:rPr>
          <w:rFonts w:ascii="Palatino Linotype" w:eastAsia="Palatino Linotype" w:hAnsi="Palatino Linotype" w:cs="Palatino Linotype"/>
          <w:sz w:val="22"/>
          <w:szCs w:val="22"/>
        </w:rPr>
        <w:t>-Que, en cuanto a la</w:t>
      </w:r>
      <w:r w:rsidRPr="002E64B6">
        <w:rPr>
          <w:rFonts w:ascii="Palatino Linotype" w:eastAsia="Palatino Linotype" w:hAnsi="Palatino Linotype" w:cs="Palatino Linotype"/>
          <w:b/>
          <w:sz w:val="22"/>
          <w:szCs w:val="22"/>
        </w:rPr>
        <w:t xml:space="preserve"> Contraloría Municipal y Servidora Pública Habilitada,</w:t>
      </w:r>
      <w:r w:rsidRPr="002E64B6">
        <w:t xml:space="preserve"> </w:t>
      </w:r>
      <w:r w:rsidRPr="002E64B6">
        <w:rPr>
          <w:u w:val="single"/>
        </w:rPr>
        <w:t>i</w:t>
      </w:r>
      <w:r w:rsidRPr="002E64B6">
        <w:rPr>
          <w:rFonts w:ascii="Palatino Linotype" w:eastAsia="Palatino Linotype" w:hAnsi="Palatino Linotype" w:cs="Palatino Linotype"/>
          <w:b/>
          <w:sz w:val="22"/>
          <w:szCs w:val="22"/>
          <w:u w:val="single"/>
        </w:rPr>
        <w:t>nforma que no se cuenta con documento que colme la pretensión del particular, por no haberla generado, poseído y/o administrado.</w:t>
      </w:r>
    </w:p>
    <w:p w14:paraId="20A9BCC9" w14:textId="77777777" w:rsidR="00382788" w:rsidRPr="002E64B6" w:rsidRDefault="00A63C57">
      <w:pPr>
        <w:spacing w:before="240" w:after="240" w:line="360" w:lineRule="auto"/>
        <w:ind w:left="567" w:right="900"/>
        <w:jc w:val="both"/>
        <w:rPr>
          <w:rFonts w:ascii="Palatino Linotype" w:eastAsia="Palatino Linotype" w:hAnsi="Palatino Linotype" w:cs="Palatino Linotype"/>
          <w:b/>
          <w:sz w:val="22"/>
          <w:szCs w:val="22"/>
        </w:rPr>
      </w:pPr>
      <w:r w:rsidRPr="002E64B6">
        <w:rPr>
          <w:rFonts w:ascii="Palatino Linotype" w:eastAsia="Palatino Linotype" w:hAnsi="Palatino Linotype" w:cs="Palatino Linotype"/>
          <w:b/>
          <w:sz w:val="22"/>
          <w:szCs w:val="22"/>
        </w:rPr>
        <w:t>-</w:t>
      </w:r>
      <w:r w:rsidRPr="002E64B6">
        <w:rPr>
          <w:rFonts w:ascii="Palatino Linotype" w:eastAsia="Palatino Linotype" w:hAnsi="Palatino Linotype" w:cs="Palatino Linotype"/>
          <w:sz w:val="22"/>
          <w:szCs w:val="22"/>
        </w:rPr>
        <w:t>Que,</w:t>
      </w:r>
      <w:r w:rsidRPr="002E64B6">
        <w:rPr>
          <w:rFonts w:ascii="Palatino Linotype" w:eastAsia="Palatino Linotype" w:hAnsi="Palatino Linotype" w:cs="Palatino Linotype"/>
          <w:b/>
          <w:sz w:val="22"/>
          <w:szCs w:val="22"/>
        </w:rPr>
        <w:t xml:space="preserve"> la Consejería Jurídica y Servidor Público Habilitado </w:t>
      </w:r>
      <w:r w:rsidRPr="002E64B6">
        <w:rPr>
          <w:rFonts w:ascii="Palatino Linotype" w:eastAsia="Palatino Linotype" w:hAnsi="Palatino Linotype" w:cs="Palatino Linotype"/>
          <w:b/>
          <w:sz w:val="22"/>
          <w:szCs w:val="22"/>
          <w:u w:val="single"/>
        </w:rPr>
        <w:t>informa que no se cuenta con documento que colme la pretensión del particular, por no haberla generado, poseído y/o administrado.</w:t>
      </w:r>
    </w:p>
    <w:p w14:paraId="2ABC411D"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En esta tesitura, una vez conocida la respuesta emitida por el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xml:space="preserve">, </w:t>
      </w:r>
      <w:r w:rsidRPr="002E64B6">
        <w:rPr>
          <w:rFonts w:ascii="Palatino Linotype" w:eastAsia="Palatino Linotype" w:hAnsi="Palatino Linotype" w:cs="Palatino Linotype"/>
          <w:b/>
          <w:sz w:val="22"/>
          <w:szCs w:val="22"/>
        </w:rPr>
        <w:t>la parte Recurrente</w:t>
      </w:r>
      <w:r w:rsidRPr="002E64B6">
        <w:rPr>
          <w:rFonts w:ascii="Palatino Linotype" w:eastAsia="Palatino Linotype" w:hAnsi="Palatino Linotype" w:cs="Palatino Linotype"/>
          <w:sz w:val="22"/>
          <w:szCs w:val="22"/>
        </w:rPr>
        <w:t>, al no estar conforme con los términos de la misma, interpuso el recurso de revisión que nos ocupa, inconformándose medularmente respecto de la entrega de información incompleta.</w:t>
      </w:r>
    </w:p>
    <w:p w14:paraId="131AC410"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Así las cosas, durante la etapa de manifestaciones e informe justificado, se tiene que el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xml:space="preserve"> ratificó los términos de su respuesta inicial</w:t>
      </w:r>
      <w:r w:rsidRPr="002E64B6">
        <w:rPr>
          <w:rFonts w:ascii="Palatino Linotype" w:eastAsia="Palatino Linotype" w:hAnsi="Palatino Linotype" w:cs="Palatino Linotype"/>
          <w:b/>
          <w:sz w:val="22"/>
          <w:szCs w:val="22"/>
        </w:rPr>
        <w:t xml:space="preserve">, </w:t>
      </w:r>
      <w:r w:rsidRPr="002E64B6">
        <w:rPr>
          <w:rFonts w:ascii="Palatino Linotype" w:eastAsia="Palatino Linotype" w:hAnsi="Palatino Linotype" w:cs="Palatino Linotype"/>
          <w:sz w:val="22"/>
          <w:szCs w:val="22"/>
        </w:rPr>
        <w:t>mientras que</w:t>
      </w:r>
      <w:r w:rsidRPr="002E64B6">
        <w:rPr>
          <w:rFonts w:ascii="Palatino Linotype" w:eastAsia="Palatino Linotype" w:hAnsi="Palatino Linotype" w:cs="Palatino Linotype"/>
          <w:b/>
          <w:sz w:val="22"/>
          <w:szCs w:val="22"/>
        </w:rPr>
        <w:t xml:space="preserve"> la parte Recurrente </w:t>
      </w:r>
      <w:r w:rsidRPr="002E64B6">
        <w:rPr>
          <w:rFonts w:ascii="Palatino Linotype" w:eastAsia="Palatino Linotype" w:hAnsi="Palatino Linotype" w:cs="Palatino Linotype"/>
          <w:sz w:val="22"/>
          <w:szCs w:val="22"/>
        </w:rPr>
        <w:t xml:space="preserve">fue omisa en pronunciarse en esta etapa, por lo que se tuvo por precluido el plazo para tal efecto y se procede a emitir la resolución que conforme a derecho corresponda. </w:t>
      </w:r>
    </w:p>
    <w:p w14:paraId="04E05B14"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Una vez expuestas las posturas de la partes, resulta pertinente señalar que para un mejor entendimiento del presente análisis, este se procederá a subdividirse en los siguientes apartados:</w:t>
      </w:r>
    </w:p>
    <w:p w14:paraId="2E12C9C3"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21D2F9DC" w14:textId="77777777" w:rsidR="00382788" w:rsidRPr="002E64B6" w:rsidRDefault="00A63C57">
      <w:pPr>
        <w:shd w:val="clear" w:color="auto" w:fill="EBF1DD"/>
        <w:spacing w:line="360" w:lineRule="auto"/>
        <w:jc w:val="both"/>
        <w:rPr>
          <w:rFonts w:ascii="Palatino Linotype" w:eastAsia="Palatino Linotype" w:hAnsi="Palatino Linotype" w:cs="Palatino Linotype"/>
          <w:b/>
          <w:sz w:val="22"/>
          <w:szCs w:val="22"/>
        </w:rPr>
      </w:pPr>
      <w:r w:rsidRPr="002E64B6">
        <w:rPr>
          <w:rFonts w:ascii="Palatino Linotype" w:eastAsia="Palatino Linotype" w:hAnsi="Palatino Linotype" w:cs="Palatino Linotype"/>
          <w:b/>
          <w:sz w:val="22"/>
          <w:szCs w:val="22"/>
        </w:rPr>
        <w:t xml:space="preserve">1. Cuánto es el presupuesto del Contralor Municipal como gasto revolvente. </w:t>
      </w:r>
    </w:p>
    <w:p w14:paraId="35C8335B" w14:textId="77777777" w:rsidR="00382788" w:rsidRPr="002E64B6" w:rsidRDefault="00382788">
      <w:pPr>
        <w:spacing w:line="360" w:lineRule="auto"/>
        <w:jc w:val="both"/>
        <w:rPr>
          <w:rFonts w:ascii="Palatino Linotype" w:eastAsia="Palatino Linotype" w:hAnsi="Palatino Linotype" w:cs="Palatino Linotype"/>
          <w:b/>
          <w:sz w:val="22"/>
          <w:szCs w:val="22"/>
        </w:rPr>
      </w:pPr>
    </w:p>
    <w:p w14:paraId="5C66FA01"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lastRenderedPageBreak/>
        <w:t xml:space="preserve">En lo tocante a este punto, tenemos que obra el pronunciamiento de la </w:t>
      </w:r>
      <w:r w:rsidRPr="002E64B6">
        <w:rPr>
          <w:rFonts w:ascii="Palatino Linotype" w:eastAsia="Palatino Linotype" w:hAnsi="Palatino Linotype" w:cs="Palatino Linotype"/>
          <w:b/>
          <w:sz w:val="22"/>
          <w:szCs w:val="22"/>
        </w:rPr>
        <w:t xml:space="preserve">Tesorería Municipal, </w:t>
      </w:r>
      <w:r w:rsidRPr="002E64B6">
        <w:rPr>
          <w:rFonts w:ascii="Palatino Linotype" w:eastAsia="Palatino Linotype" w:hAnsi="Palatino Linotype" w:cs="Palatino Linotype"/>
          <w:sz w:val="22"/>
          <w:szCs w:val="22"/>
        </w:rPr>
        <w:t>la cual informó</w:t>
      </w:r>
      <w:r w:rsidRPr="002E64B6">
        <w:rPr>
          <w:rFonts w:ascii="Palatino Linotype" w:eastAsia="Palatino Linotype" w:hAnsi="Palatino Linotype" w:cs="Palatino Linotype"/>
          <w:b/>
          <w:sz w:val="22"/>
          <w:szCs w:val="22"/>
        </w:rPr>
        <w:t xml:space="preserve"> </w:t>
      </w:r>
      <w:r w:rsidRPr="002E64B6">
        <w:rPr>
          <w:rFonts w:ascii="Palatino Linotype" w:eastAsia="Palatino Linotype" w:hAnsi="Palatino Linotype" w:cs="Palatino Linotype"/>
          <w:sz w:val="22"/>
          <w:szCs w:val="22"/>
        </w:rPr>
        <w:t xml:space="preserve">que </w:t>
      </w:r>
      <w:r w:rsidRPr="002E64B6">
        <w:rPr>
          <w:rFonts w:ascii="Palatino Linotype" w:eastAsia="Palatino Linotype" w:hAnsi="Palatino Linotype" w:cs="Palatino Linotype"/>
          <w:b/>
          <w:sz w:val="22"/>
          <w:szCs w:val="22"/>
          <w:u w:val="single"/>
        </w:rPr>
        <w:t>una vez realizada una búsqueda exhaustiva en nuestros archivos, no se cuenta con registro financiero, documental, contable o presupuestal que ampare los conceptos de gasto revolvente.</w:t>
      </w:r>
    </w:p>
    <w:p w14:paraId="7591F14B"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7AE2D0E4"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En primera instancia, resulta importante precisar que el gasto revolvente es un gasto menor, recurrente y urgente que se realiza con cargo a un fondo fijo o fondo revolvente, destinado a cubrir necesidades operativas inmediatas, teniendo esto en cuenta, los Lineamientos para el Manejo de Fondos Fijos o Revolventes, que se citan de manera de ejemplo, definen al Fondo Fijo o Revolvente, de la siguiente manera: </w:t>
      </w:r>
    </w:p>
    <w:p w14:paraId="6A74A466"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17D3DAB6" w14:textId="77777777" w:rsidR="00382788" w:rsidRPr="002E64B6" w:rsidRDefault="00A63C57">
      <w:pPr>
        <w:spacing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“FONDO: Fondo Fijo o Revolvente, que es la suma de dinero que se asigna a una Unidad, al encargo de una persona de mando medio o superior, para efectuar ciertos gastos. El encargado de su manejo rinde cuentas periódicamente, y se le hacen nuevas entregas de dinero para reponer el importe de los pagos efectuados. El Fondo Fijo o Revolvente se limita a una cantidad constante, aunque puede aumentarse o disminuirse según lo justifiquen las necesidades de operación. En todo momento, el efectivo más el importe de los comprobantes de pago, debe ser igual al monto asignado como Fondo Fijo o Revolvente. Este mecanismo implica la asignación de recursos de manera previa al gasto.”</w:t>
      </w:r>
    </w:p>
    <w:p w14:paraId="357A430C"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2E6AEF6A"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Luego entonces, el fondo fijo o revolvente, es la suma de dinero que se le otorga a un servidor público con categoría de mando medio o superior, para efectuar gastos, con la finalidad de cubrir las necesidades de las áreas administrativas y así cumplan con sus atribuciones u objetivos.</w:t>
      </w:r>
    </w:p>
    <w:p w14:paraId="576F76FE"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En tal tesitura, debemos recordar que desde la respuesta obra el pronunciamiento de la Tesorería Municipal, la cual de conformidad con el Bando Municipal en su artículo 92, fracción II contempla que dicha área, cuenta con la atribución de responsable de la administración y control de los recursos financieros del municipio, asegurando el </w:t>
      </w:r>
      <w:r w:rsidRPr="002E64B6">
        <w:rPr>
          <w:rFonts w:ascii="Palatino Linotype" w:eastAsia="Palatino Linotype" w:hAnsi="Palatino Linotype" w:cs="Palatino Linotype"/>
          <w:sz w:val="22"/>
          <w:szCs w:val="22"/>
        </w:rPr>
        <w:lastRenderedPageBreak/>
        <w:t xml:space="preserve">cumplimiento de las disposiciones fiscales y presupuestales. Sus funciones incluyen la recaudación, fiscalización y administración de ingresos municipales, así como la elaboración y supervisión de los informes financieros y la cuenta pública. Además, coordina la aplicación de políticas de racionalidad y austeridad presupuestal, </w:t>
      </w:r>
      <w:r w:rsidRPr="002E64B6">
        <w:rPr>
          <w:rFonts w:ascii="Palatino Linotype" w:eastAsia="Palatino Linotype" w:hAnsi="Palatino Linotype" w:cs="Palatino Linotype"/>
          <w:b/>
          <w:sz w:val="22"/>
          <w:szCs w:val="22"/>
          <w:u w:val="single"/>
        </w:rPr>
        <w:t>otorga suficiencia presupuestaria a las dependencias municipales</w:t>
      </w:r>
      <w:r w:rsidRPr="002E64B6">
        <w:rPr>
          <w:rFonts w:ascii="Palatino Linotype" w:eastAsia="Palatino Linotype" w:hAnsi="Palatino Linotype" w:cs="Palatino Linotype"/>
          <w:sz w:val="22"/>
          <w:szCs w:val="22"/>
        </w:rPr>
        <w:t>, y gestiona la nómina del personal, garantizando su pago oportuno.</w:t>
      </w:r>
    </w:p>
    <w:p w14:paraId="6A34E508"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0A43604A"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Asimismo, el Código Reglamentario del Ayuntamiento de Toluca, dispone que la Tesorería Municipal, cuenta con las siguientes atribuciones:</w:t>
      </w:r>
    </w:p>
    <w:p w14:paraId="55D1BE70"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6A83BA6F" w14:textId="77777777" w:rsidR="00382788" w:rsidRPr="002E64B6" w:rsidRDefault="00A63C57">
      <w:pPr>
        <w:spacing w:line="276" w:lineRule="auto"/>
        <w:ind w:left="567" w:right="104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“…Artículo 3.19. La o el titular de la Tesorería Municipal tendrá las siguientes atribuciones:</w:t>
      </w:r>
    </w:p>
    <w:p w14:paraId="5A9415CE" w14:textId="77777777" w:rsidR="00382788" w:rsidRPr="002E64B6" w:rsidRDefault="00A63C57">
      <w:pPr>
        <w:spacing w:line="276" w:lineRule="auto"/>
        <w:ind w:left="567" w:right="104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w:t>
      </w:r>
    </w:p>
    <w:p w14:paraId="7E1565BC" w14:textId="77777777" w:rsidR="00382788" w:rsidRPr="002E64B6" w:rsidRDefault="00A63C57">
      <w:pPr>
        <w:spacing w:line="276" w:lineRule="auto"/>
        <w:ind w:left="567" w:right="1041"/>
        <w:jc w:val="both"/>
        <w:rPr>
          <w:rFonts w:ascii="Palatino Linotype" w:eastAsia="Palatino Linotype" w:hAnsi="Palatino Linotype" w:cs="Palatino Linotype"/>
          <w:b/>
          <w:i/>
          <w:sz w:val="22"/>
          <w:szCs w:val="22"/>
          <w:u w:val="single"/>
        </w:rPr>
      </w:pPr>
      <w:r w:rsidRPr="002E64B6">
        <w:rPr>
          <w:rFonts w:ascii="Palatino Linotype" w:eastAsia="Palatino Linotype" w:hAnsi="Palatino Linotype" w:cs="Palatino Linotype"/>
          <w:b/>
          <w:i/>
          <w:sz w:val="22"/>
          <w:szCs w:val="22"/>
          <w:u w:val="single"/>
        </w:rPr>
        <w:t xml:space="preserve">XXIII. Analizar las solicitudes de asignación presupuestaria entregadas por las áreas y, en su caso emitir las notificaciones correspondientes;” </w:t>
      </w:r>
      <w:r w:rsidRPr="002E64B6">
        <w:rPr>
          <w:rFonts w:ascii="Palatino Linotype" w:eastAsia="Palatino Linotype" w:hAnsi="Palatino Linotype" w:cs="Palatino Linotype"/>
          <w:i/>
          <w:sz w:val="22"/>
          <w:szCs w:val="22"/>
        </w:rPr>
        <w:t>(Énfasis añadido)</w:t>
      </w:r>
    </w:p>
    <w:p w14:paraId="15ECDEB3"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3B28472E"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A su vez, la mencionada Tesorería cuenta con una Dirección de Egresos y Dirección de Contaduría que deberán desempeñar las siguientes atribuciones:</w:t>
      </w:r>
    </w:p>
    <w:p w14:paraId="133F7480"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0464FC3D" w14:textId="77777777" w:rsidR="00382788" w:rsidRPr="002E64B6" w:rsidRDefault="00A63C57">
      <w:pPr>
        <w:spacing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“SUBSECCIÓN SEGUNDA</w:t>
      </w:r>
    </w:p>
    <w:p w14:paraId="312D6A4E" w14:textId="77777777" w:rsidR="00382788" w:rsidRPr="002E64B6" w:rsidRDefault="00A63C57">
      <w:pPr>
        <w:spacing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DIRECCIÓN DE EGRESOS</w:t>
      </w:r>
    </w:p>
    <w:p w14:paraId="36540A61" w14:textId="77777777" w:rsidR="00382788" w:rsidRPr="002E64B6" w:rsidRDefault="00A63C57">
      <w:pPr>
        <w:spacing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Artículo 3.22. La o el titular de la Dirección de Egresos tendrá las siguientes atribuciones:</w:t>
      </w:r>
    </w:p>
    <w:p w14:paraId="511EEF1F" w14:textId="77777777" w:rsidR="00382788" w:rsidRPr="002E64B6" w:rsidRDefault="00A63C57">
      <w:pPr>
        <w:spacing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w:t>
      </w:r>
    </w:p>
    <w:p w14:paraId="2AC867D5" w14:textId="77777777" w:rsidR="00382788" w:rsidRPr="002E64B6" w:rsidRDefault="00A63C57">
      <w:pPr>
        <w:spacing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 xml:space="preserve">XI. Coordinar la distribución de los recursos financieros del Ayuntamiento de Toluca, para el pago de las obligaciones contraídas con proveedores de bienes y servicios, con base a la disposición de recursos y al flujo de efectivo. </w:t>
      </w:r>
      <w:r w:rsidRPr="002E64B6">
        <w:rPr>
          <w:rFonts w:ascii="Palatino Linotype" w:eastAsia="Palatino Linotype" w:hAnsi="Palatino Linotype" w:cs="Palatino Linotype"/>
          <w:b/>
          <w:i/>
          <w:sz w:val="22"/>
          <w:szCs w:val="22"/>
        </w:rPr>
        <w:t xml:space="preserve">Así como otorgar la autorización de suficiencia presupuestal, con base al presupuesto autorizado a cada dependencia, vigilando su adecuado ejercicio y </w:t>
      </w:r>
      <w:r w:rsidRPr="002E64B6">
        <w:rPr>
          <w:rFonts w:ascii="Palatino Linotype" w:eastAsia="Palatino Linotype" w:hAnsi="Palatino Linotype" w:cs="Palatino Linotype"/>
          <w:b/>
          <w:i/>
          <w:sz w:val="22"/>
          <w:szCs w:val="22"/>
        </w:rPr>
        <w:lastRenderedPageBreak/>
        <w:t>estableciendo las medidas necesarias para la operación de los programas de inversión y gasto corriente</w:t>
      </w:r>
      <w:r w:rsidRPr="002E64B6">
        <w:rPr>
          <w:rFonts w:ascii="Palatino Linotype" w:eastAsia="Palatino Linotype" w:hAnsi="Palatino Linotype" w:cs="Palatino Linotype"/>
          <w:i/>
          <w:sz w:val="22"/>
          <w:szCs w:val="22"/>
        </w:rPr>
        <w:t xml:space="preserve"> (público (a excepción del capítulo 1000 Servicios personales del Código Financiero del Estado de México y Municipios);</w:t>
      </w:r>
    </w:p>
    <w:p w14:paraId="65441B9C" w14:textId="77777777" w:rsidR="00382788" w:rsidRPr="002E64B6" w:rsidRDefault="00A63C57">
      <w:pPr>
        <w:spacing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w:t>
      </w:r>
    </w:p>
    <w:p w14:paraId="00E42996" w14:textId="77777777" w:rsidR="00382788" w:rsidRPr="002E64B6" w:rsidRDefault="00A63C57">
      <w:pPr>
        <w:spacing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SUBSECCIÓN TERCERA</w:t>
      </w:r>
    </w:p>
    <w:p w14:paraId="4C1C00E9" w14:textId="77777777" w:rsidR="00382788" w:rsidRPr="002E64B6" w:rsidRDefault="00A63C57">
      <w:pPr>
        <w:spacing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DIRECCIÓN DE CONTADURÍA</w:t>
      </w:r>
    </w:p>
    <w:p w14:paraId="695BC4EF" w14:textId="77777777" w:rsidR="00382788" w:rsidRPr="002E64B6" w:rsidRDefault="00A63C57">
      <w:pPr>
        <w:spacing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 xml:space="preserve">Artículo 3.23. La o el titular de la </w:t>
      </w:r>
      <w:r w:rsidRPr="002E64B6">
        <w:rPr>
          <w:rFonts w:ascii="Palatino Linotype" w:eastAsia="Palatino Linotype" w:hAnsi="Palatino Linotype" w:cs="Palatino Linotype"/>
          <w:b/>
          <w:i/>
          <w:sz w:val="22"/>
          <w:szCs w:val="22"/>
        </w:rPr>
        <w:t>Dirección de Contaduría</w:t>
      </w:r>
      <w:r w:rsidRPr="002E64B6">
        <w:rPr>
          <w:rFonts w:ascii="Palatino Linotype" w:eastAsia="Palatino Linotype" w:hAnsi="Palatino Linotype" w:cs="Palatino Linotype"/>
          <w:i/>
          <w:sz w:val="22"/>
          <w:szCs w:val="22"/>
        </w:rPr>
        <w:t xml:space="preserve"> tendrá las siguientes atribuciones:</w:t>
      </w:r>
    </w:p>
    <w:p w14:paraId="009EE569" w14:textId="77777777" w:rsidR="00382788" w:rsidRPr="002E64B6" w:rsidRDefault="00A63C57">
      <w:pPr>
        <w:spacing w:line="276" w:lineRule="auto"/>
        <w:ind w:left="567" w:right="900"/>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b/>
          <w:i/>
          <w:sz w:val="22"/>
          <w:szCs w:val="22"/>
        </w:rPr>
        <w:t>I. Registrar y controlar las operaciones financieras, presupuestales y contables que emanen de las dependencias de la administración pública municipal;</w:t>
      </w:r>
    </w:p>
    <w:p w14:paraId="6AD3A5CA" w14:textId="77777777" w:rsidR="00382788" w:rsidRPr="002E64B6" w:rsidRDefault="00A63C57">
      <w:pPr>
        <w:spacing w:line="276" w:lineRule="auto"/>
        <w:ind w:left="567" w:right="900"/>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b/>
          <w:i/>
          <w:sz w:val="22"/>
          <w:szCs w:val="22"/>
        </w:rPr>
        <w:t xml:space="preserve">II. Registrar contable y presupuestalmente los ingresos y egresos públicos y las operaciones financieras del municipio para emitir información veraz y oportuna que permita la toma de decisiones;” </w:t>
      </w:r>
      <w:r w:rsidRPr="002E64B6">
        <w:rPr>
          <w:rFonts w:ascii="Palatino Linotype" w:eastAsia="Palatino Linotype" w:hAnsi="Palatino Linotype" w:cs="Palatino Linotype"/>
          <w:i/>
          <w:sz w:val="22"/>
          <w:szCs w:val="22"/>
        </w:rPr>
        <w:t>(Énfasis añadido)</w:t>
      </w:r>
    </w:p>
    <w:p w14:paraId="548C1C83" w14:textId="77777777" w:rsidR="00382788" w:rsidRPr="002E64B6" w:rsidRDefault="00A63C57">
      <w:pPr>
        <w:spacing w:before="240" w:after="240" w:line="360" w:lineRule="auto"/>
        <w:ind w:right="49"/>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De los preceptos previamente citados, se advierte que la Tesorería Municipal, es la unidad administrativa encargada de otorgar suficiencia presupuestaria a las dependencias municipales, por consiguiente se determina que si se turnó el requerimiento de información a la unidad administrativa competente, por lo que es dable afirmar que en el presente asunto obra un pronunciamiento de la unidad administrativa competente y con ello se determina que el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xml:space="preserve"> siguió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1E2EA2C9" w14:textId="77777777" w:rsidR="00382788" w:rsidRPr="002E64B6" w:rsidRDefault="00A63C57">
      <w:pPr>
        <w:pBdr>
          <w:top w:val="nil"/>
          <w:left w:val="nil"/>
          <w:bottom w:val="nil"/>
          <w:right w:val="nil"/>
          <w:between w:val="nil"/>
        </w:pBdr>
        <w:ind w:left="864" w:right="864"/>
        <w:jc w:val="both"/>
      </w:pPr>
      <w:r w:rsidRPr="002E64B6">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7E27C0A6" w14:textId="77777777" w:rsidR="00382788" w:rsidRPr="002E64B6" w:rsidRDefault="00382788"/>
    <w:p w14:paraId="56169305" w14:textId="77777777" w:rsidR="00382788" w:rsidRPr="002E64B6" w:rsidRDefault="00A63C57">
      <w:pPr>
        <w:pBdr>
          <w:top w:val="nil"/>
          <w:left w:val="nil"/>
          <w:bottom w:val="nil"/>
          <w:right w:val="nil"/>
          <w:between w:val="nil"/>
        </w:pBdr>
        <w:shd w:val="clear" w:color="auto" w:fill="FFFFFF"/>
        <w:spacing w:line="360" w:lineRule="auto"/>
        <w:jc w:val="both"/>
        <w:rPr>
          <w:sz w:val="22"/>
          <w:szCs w:val="22"/>
        </w:rPr>
      </w:pPr>
      <w:r w:rsidRPr="002E64B6">
        <w:rPr>
          <w:rFonts w:ascii="Palatino Linotype" w:eastAsia="Palatino Linotype" w:hAnsi="Palatino Linotype" w:cs="Palatino Linotype"/>
          <w:sz w:val="22"/>
          <w:szCs w:val="22"/>
        </w:rPr>
        <w:lastRenderedPageBreak/>
        <w:t>En este orden de ideas, se advierte que efectivamente la Unidad de Transparencia cumplió con lo expresado en el artículo 162 de la Ley de Transparencia y Acceso a la Información Pública del Estado de México y Municipios, el cual menciona lo siguiente:</w:t>
      </w:r>
    </w:p>
    <w:p w14:paraId="3B130441" w14:textId="77777777" w:rsidR="00382788" w:rsidRPr="002E64B6" w:rsidRDefault="00382788"/>
    <w:p w14:paraId="6396F87E" w14:textId="77777777" w:rsidR="00382788" w:rsidRPr="002E64B6" w:rsidRDefault="00A63C57">
      <w:pPr>
        <w:pBdr>
          <w:top w:val="nil"/>
          <w:left w:val="nil"/>
          <w:bottom w:val="nil"/>
          <w:right w:val="nil"/>
          <w:between w:val="nil"/>
        </w:pBdr>
        <w:ind w:left="864" w:right="864"/>
        <w:jc w:val="both"/>
      </w:pPr>
      <w:r w:rsidRPr="002E64B6">
        <w:rPr>
          <w:rFonts w:ascii="Palatino Linotype" w:eastAsia="Palatino Linotype" w:hAnsi="Palatino Linotype" w:cs="Palatino Linotype"/>
          <w:i/>
          <w:sz w:val="22"/>
          <w:szCs w:val="22"/>
        </w:rPr>
        <w:t xml:space="preserve">“Artículo 162. Las unidades de transparencia deberán garantizar que las solicitudes </w:t>
      </w:r>
      <w:r w:rsidRPr="002E64B6">
        <w:rPr>
          <w:rFonts w:ascii="Palatino Linotype" w:eastAsia="Palatino Linotype" w:hAnsi="Palatino Linotype" w:cs="Palatino Linotype"/>
          <w:b/>
          <w:i/>
          <w:sz w:val="22"/>
          <w:szCs w:val="22"/>
        </w:rPr>
        <w:t xml:space="preserve">se turnen a todas las Áreas competentes </w:t>
      </w:r>
      <w:r w:rsidRPr="002E64B6">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31C7F388" w14:textId="77777777" w:rsidR="00382788" w:rsidRPr="002E64B6" w:rsidRDefault="0038278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ED6889D"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Expuesto lo anterior, debemos recordar que la respuesta del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xml:space="preserve"> se otorgó en sentido negativo, esto es, expresando que una vez realizada la búsqueda exhaustiva en nuestros archivos, no se cuenta con registro financiero, documental, contable o presupuestal que ampare los conceptos de gasto revolvente.</w:t>
      </w:r>
    </w:p>
    <w:p w14:paraId="6743D190" w14:textId="77777777" w:rsidR="00382788" w:rsidRPr="002E64B6" w:rsidRDefault="00A63C57">
      <w:pPr>
        <w:pBdr>
          <w:top w:val="nil"/>
          <w:left w:val="nil"/>
          <w:bottom w:val="nil"/>
          <w:right w:val="nil"/>
          <w:between w:val="nil"/>
        </w:pBdr>
        <w:spacing w:before="240" w:after="240" w:line="360" w:lineRule="auto"/>
        <w:jc w:val="both"/>
      </w:pPr>
      <w:r w:rsidRPr="002E64B6">
        <w:rPr>
          <w:rFonts w:ascii="Palatino Linotype" w:eastAsia="Palatino Linotype" w:hAnsi="Palatino Linotype" w:cs="Palatino Linotype"/>
          <w:sz w:val="22"/>
          <w:szCs w:val="22"/>
        </w:rPr>
        <w:t xml:space="preserve">Por consiguiente toda vez que obra un pronunciamiento de la persona servidora pública habilitada en el sentido de que no posee, administra ni genera la información requerida por el particular, constituye un hecho negativo; entonces, si se considera el hecho negativo, es obvio que éste no puede fácticamente obrar en los archivos del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ya que no puede probarse por ser lógica y materialmente imposible.</w:t>
      </w:r>
    </w:p>
    <w:p w14:paraId="2FCB7C0C" w14:textId="77777777" w:rsidR="00382788" w:rsidRPr="002E64B6" w:rsidRDefault="00A63C57">
      <w:pPr>
        <w:pBdr>
          <w:top w:val="nil"/>
          <w:left w:val="nil"/>
          <w:bottom w:val="nil"/>
          <w:right w:val="nil"/>
          <w:between w:val="nil"/>
        </w:pBdr>
        <w:spacing w:before="240" w:after="240" w:line="360" w:lineRule="auto"/>
        <w:jc w:val="both"/>
      </w:pPr>
      <w:r w:rsidRPr="002E64B6">
        <w:rPr>
          <w:rFonts w:ascii="Palatino Linotype" w:eastAsia="Palatino Linotype" w:hAnsi="Palatino Linotype" w:cs="Palatino Linotype"/>
          <w:sz w:val="22"/>
          <w:szCs w:val="22"/>
        </w:rPr>
        <w:t>Asimismo, no se trata de un caso por el cual la negación del hecho implique la afirmación del mismo, simplemente se está ante una notoria y evidente inexistencia fáctica de la información solicitada.</w:t>
      </w:r>
    </w:p>
    <w:p w14:paraId="2C62A011" w14:textId="77777777" w:rsidR="00382788" w:rsidRPr="002E64B6" w:rsidRDefault="00A63C57">
      <w:pPr>
        <w:pBdr>
          <w:top w:val="nil"/>
          <w:left w:val="nil"/>
          <w:bottom w:val="nil"/>
          <w:right w:val="nil"/>
          <w:between w:val="nil"/>
        </w:pBdr>
        <w:spacing w:before="240" w:after="240" w:line="360" w:lineRule="auto"/>
        <w:jc w:val="both"/>
      </w:pPr>
      <w:r w:rsidRPr="002E64B6">
        <w:rPr>
          <w:rFonts w:ascii="Palatino Linotype" w:eastAsia="Palatino Linotype" w:hAnsi="Palatino Linotype" w:cs="Palatino Linotype"/>
          <w:sz w:val="22"/>
          <w:szCs w:val="22"/>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5EA37F7F" w14:textId="77777777" w:rsidR="00382788" w:rsidRPr="002E64B6" w:rsidRDefault="00A63C57">
      <w:pPr>
        <w:pBdr>
          <w:top w:val="nil"/>
          <w:left w:val="nil"/>
          <w:bottom w:val="nil"/>
          <w:right w:val="nil"/>
          <w:between w:val="nil"/>
        </w:pBdr>
        <w:ind w:left="860" w:right="560"/>
        <w:jc w:val="both"/>
      </w:pPr>
      <w:r w:rsidRPr="002E64B6">
        <w:rPr>
          <w:rFonts w:ascii="Palatino Linotype" w:eastAsia="Palatino Linotype" w:hAnsi="Palatino Linotype" w:cs="Palatino Linotype"/>
          <w:b/>
          <w:i/>
          <w:sz w:val="22"/>
          <w:szCs w:val="22"/>
        </w:rPr>
        <w:lastRenderedPageBreak/>
        <w:t>“HECHOS NEGATIVOS, NO SON SUSCEPTIBLES DE DEMOSTRACIÓN.</w:t>
      </w:r>
    </w:p>
    <w:p w14:paraId="415F0460" w14:textId="77777777" w:rsidR="00382788" w:rsidRPr="002E64B6" w:rsidRDefault="00A63C57">
      <w:pPr>
        <w:pBdr>
          <w:top w:val="nil"/>
          <w:left w:val="nil"/>
          <w:bottom w:val="nil"/>
          <w:right w:val="nil"/>
          <w:between w:val="nil"/>
        </w:pBdr>
        <w:ind w:left="860" w:right="560"/>
        <w:jc w:val="both"/>
      </w:pPr>
      <w:r w:rsidRPr="002E64B6">
        <w:rPr>
          <w:rFonts w:ascii="Palatino Linotype" w:eastAsia="Palatino Linotype" w:hAnsi="Palatino Linotype" w:cs="Palatino Linotype"/>
          <w:i/>
          <w:sz w:val="22"/>
          <w:szCs w:val="22"/>
        </w:rPr>
        <w:t xml:space="preserve">Tratándose de un hecho negativo, el Juez no tiene </w:t>
      </w:r>
      <w:proofErr w:type="spellStart"/>
      <w:r w:rsidRPr="002E64B6">
        <w:rPr>
          <w:rFonts w:ascii="Palatino Linotype" w:eastAsia="Palatino Linotype" w:hAnsi="Palatino Linotype" w:cs="Palatino Linotype"/>
          <w:i/>
          <w:sz w:val="22"/>
          <w:szCs w:val="22"/>
        </w:rPr>
        <w:t>por que</w:t>
      </w:r>
      <w:proofErr w:type="spellEnd"/>
      <w:r w:rsidRPr="002E64B6">
        <w:rPr>
          <w:rFonts w:ascii="Palatino Linotype" w:eastAsia="Palatino Linotype" w:hAnsi="Palatino Linotype" w:cs="Palatino Linotype"/>
          <w:i/>
          <w:sz w:val="22"/>
          <w:szCs w:val="22"/>
        </w:rPr>
        <w:t xml:space="preserve"> invocar prueba alguna de la que se desprenda, ya que es bien sabido que esta clase de hechos no son susceptibles de demostración.</w:t>
      </w:r>
    </w:p>
    <w:p w14:paraId="7537BD86" w14:textId="77777777" w:rsidR="00382788" w:rsidRPr="002E64B6" w:rsidRDefault="00A63C57">
      <w:pPr>
        <w:pBdr>
          <w:top w:val="nil"/>
          <w:left w:val="nil"/>
          <w:bottom w:val="nil"/>
          <w:right w:val="nil"/>
          <w:between w:val="nil"/>
        </w:pBdr>
        <w:ind w:left="860" w:right="560"/>
        <w:jc w:val="both"/>
      </w:pPr>
      <w:r w:rsidRPr="002E64B6">
        <w:rPr>
          <w:rFonts w:ascii="Palatino Linotype" w:eastAsia="Palatino Linotype" w:hAnsi="Palatino Linotype" w:cs="Palatino Linotype"/>
          <w:i/>
          <w:sz w:val="22"/>
          <w:szCs w:val="22"/>
        </w:rPr>
        <w:t>Amparo en revisión 2022/61. José García Florín (Menor). 9 de octubre de 1961. Cinco votos. Ponente: José Rivera Pérez Campos.”</w:t>
      </w:r>
    </w:p>
    <w:p w14:paraId="766EB809" w14:textId="77777777" w:rsidR="00382788" w:rsidRPr="002E64B6" w:rsidRDefault="00A63C57">
      <w:pPr>
        <w:pBdr>
          <w:top w:val="nil"/>
          <w:left w:val="nil"/>
          <w:bottom w:val="nil"/>
          <w:right w:val="nil"/>
          <w:between w:val="nil"/>
        </w:pBdr>
        <w:spacing w:before="240" w:after="240" w:line="360" w:lineRule="auto"/>
        <w:jc w:val="both"/>
      </w:pPr>
      <w:r w:rsidRPr="002E64B6">
        <w:rPr>
          <w:rFonts w:ascii="Palatino Linotype" w:eastAsia="Palatino Linotype" w:hAnsi="Palatino Linotype" w:cs="Palatino Linotype"/>
          <w:sz w:val="22"/>
          <w:szCs w:val="22"/>
        </w:rPr>
        <w:t xml:space="preserve">Además, y de conformidad con lo establecido en el artículo 12 de la Ley de Transparencia y Acceso a la Información Pública del Estado de México y Municipios, anteriormente invocado el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xml:space="preserve"> sólo proporcionará la información que obra en sus archivos, lo que a</w:t>
      </w:r>
      <w:r w:rsidRPr="002E64B6">
        <w:rPr>
          <w:rFonts w:ascii="Palatino Linotype" w:eastAsia="Palatino Linotype" w:hAnsi="Palatino Linotype" w:cs="Palatino Linotype"/>
          <w:i/>
          <w:sz w:val="22"/>
          <w:szCs w:val="22"/>
        </w:rPr>
        <w:t xml:space="preserve"> contrario sensu</w:t>
      </w:r>
      <w:r w:rsidRPr="002E64B6">
        <w:rPr>
          <w:rFonts w:ascii="Palatino Linotype" w:eastAsia="Palatino Linotype" w:hAnsi="Palatino Linotype" w:cs="Palatino Linotype"/>
          <w:sz w:val="22"/>
          <w:szCs w:val="22"/>
        </w:rPr>
        <w:t xml:space="preserve"> significa que no se está obligado a proporcionar lo que no obre en sus archivos; por ende, las razones o motivos de inconformidad al respecto devienen infundados.</w:t>
      </w:r>
    </w:p>
    <w:p w14:paraId="109722F0" w14:textId="77777777" w:rsidR="00382788" w:rsidRPr="002E64B6" w:rsidRDefault="00A63C57">
      <w:pPr>
        <w:pBdr>
          <w:top w:val="nil"/>
          <w:left w:val="nil"/>
          <w:bottom w:val="nil"/>
          <w:right w:val="nil"/>
          <w:between w:val="nil"/>
        </w:pBdr>
        <w:spacing w:before="240" w:after="240" w:line="360" w:lineRule="auto"/>
        <w:jc w:val="both"/>
      </w:pPr>
      <w:r w:rsidRPr="002E64B6">
        <w:rPr>
          <w:rFonts w:ascii="Palatino Linotype" w:eastAsia="Palatino Linotype" w:hAnsi="Palatino Linotype" w:cs="Palatino Linotype"/>
          <w:sz w:val="22"/>
          <w:szCs w:val="22"/>
        </w:rPr>
        <w:t xml:space="preserve">Aunado a lo anterior, este Pleno considera necesario dejar claro que, al haber existido un pronunciamiento por parte del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orientador 31-10 emitido por el entonces Instituto Federal de Acceso a la Información y Protección de Datos, que a la letra dice:</w:t>
      </w:r>
    </w:p>
    <w:p w14:paraId="112419CC" w14:textId="77777777" w:rsidR="00382788" w:rsidRPr="002E64B6" w:rsidRDefault="00A63C57">
      <w:pPr>
        <w:pBdr>
          <w:top w:val="nil"/>
          <w:left w:val="nil"/>
          <w:bottom w:val="nil"/>
          <w:right w:val="nil"/>
          <w:between w:val="nil"/>
        </w:pBdr>
        <w:ind w:left="860" w:right="560"/>
        <w:jc w:val="both"/>
      </w:pPr>
      <w:r w:rsidRPr="002E64B6">
        <w:rPr>
          <w:rFonts w:ascii="Palatino Linotype" w:eastAsia="Palatino Linotype" w:hAnsi="Palatino Linotype" w:cs="Palatino Linotype"/>
          <w:i/>
          <w:sz w:val="22"/>
          <w:szCs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2E64B6">
        <w:rPr>
          <w:rFonts w:ascii="Palatino Linotype" w:eastAsia="Palatino Linotype" w:hAnsi="Palatino Linotype" w:cs="Palatino Linotype"/>
          <w:i/>
          <w:sz w:val="22"/>
          <w:szCs w:val="22"/>
        </w:rPr>
        <w:lastRenderedPageBreak/>
        <w:t>causal que permita al Instituto Federal de Acceso a la Información y Protección de Datos conocer, vía recurso revisión, al respecto.”</w:t>
      </w:r>
    </w:p>
    <w:p w14:paraId="30FE5AF6"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28F45D85"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Por lo tanto, no es posible ordenar la entrega de información para satisfacer este punto pues se insiste, no obra documento alguno en los archivos del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xml:space="preserve"> que dé cuenta de la información requerida.</w:t>
      </w:r>
    </w:p>
    <w:p w14:paraId="41B47C1A"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4409C18B" w14:textId="77777777" w:rsidR="00382788" w:rsidRPr="002E64B6" w:rsidRDefault="00A63C57">
      <w:pPr>
        <w:shd w:val="clear" w:color="auto" w:fill="EBF1DD"/>
        <w:spacing w:line="360" w:lineRule="auto"/>
        <w:jc w:val="both"/>
        <w:rPr>
          <w:rFonts w:ascii="Palatino Linotype" w:eastAsia="Palatino Linotype" w:hAnsi="Palatino Linotype" w:cs="Palatino Linotype"/>
          <w:b/>
          <w:sz w:val="22"/>
          <w:szCs w:val="22"/>
        </w:rPr>
      </w:pPr>
      <w:r w:rsidRPr="002E64B6">
        <w:rPr>
          <w:rFonts w:ascii="Palatino Linotype" w:eastAsia="Palatino Linotype" w:hAnsi="Palatino Linotype" w:cs="Palatino Linotype"/>
          <w:b/>
          <w:sz w:val="22"/>
          <w:szCs w:val="22"/>
        </w:rPr>
        <w:t xml:space="preserve">2. Cuánto se paga de casetas diariamente </w:t>
      </w:r>
    </w:p>
    <w:p w14:paraId="4552D201" w14:textId="77777777" w:rsidR="00382788" w:rsidRPr="002E64B6" w:rsidRDefault="00382788">
      <w:pPr>
        <w:spacing w:line="360" w:lineRule="auto"/>
        <w:jc w:val="both"/>
        <w:rPr>
          <w:rFonts w:ascii="Palatino Linotype" w:eastAsia="Palatino Linotype" w:hAnsi="Palatino Linotype" w:cs="Palatino Linotype"/>
          <w:b/>
          <w:sz w:val="22"/>
          <w:szCs w:val="22"/>
        </w:rPr>
      </w:pPr>
    </w:p>
    <w:p w14:paraId="154F4868"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En lo concerniente a este punto, debemos recordar que la Tesorería Municipal y Servidor Público Habilitado, informó que una vez realizada una búsqueda exhaustiva en nuestros archivos, </w:t>
      </w:r>
      <w:r w:rsidRPr="002E64B6">
        <w:rPr>
          <w:rFonts w:ascii="Palatino Linotype" w:eastAsia="Palatino Linotype" w:hAnsi="Palatino Linotype" w:cs="Palatino Linotype"/>
          <w:b/>
          <w:sz w:val="22"/>
          <w:szCs w:val="22"/>
          <w:u w:val="single"/>
        </w:rPr>
        <w:t>no se cuenta con registro financiero, documental, contable o presupuestal que ampare los conceptos de casetas</w:t>
      </w:r>
      <w:r w:rsidRPr="002E64B6">
        <w:rPr>
          <w:rFonts w:ascii="Palatino Linotype" w:eastAsia="Palatino Linotype" w:hAnsi="Palatino Linotype" w:cs="Palatino Linotype"/>
          <w:sz w:val="22"/>
          <w:szCs w:val="22"/>
        </w:rPr>
        <w:t>.</w:t>
      </w:r>
    </w:p>
    <w:p w14:paraId="1D9981AB"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25104654"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En tal tesitura, debemos recordar que la Ley Orgánica Municipal del Estado de México, contempla en su artículo 96, fracción IV, que le compete a esta unidad la facultad de llevar los registros contables, financieros y administrativos de los ingresos, egresos, e inventarios, sin embargo, es preciso mencionar que para satisfacer el requerimiento de información, el Sujeto Obligado debió realizar el turno de la presente solicitud a la </w:t>
      </w:r>
      <w:r w:rsidRPr="002E64B6">
        <w:rPr>
          <w:rFonts w:ascii="Palatino Linotype" w:eastAsia="Palatino Linotype" w:hAnsi="Palatino Linotype" w:cs="Palatino Linotype"/>
          <w:b/>
          <w:sz w:val="22"/>
          <w:szCs w:val="22"/>
        </w:rPr>
        <w:t>Dirección General de Administración del Sujeto Obligado,</w:t>
      </w:r>
      <w:r w:rsidRPr="002E64B6">
        <w:rPr>
          <w:rFonts w:ascii="Palatino Linotype" w:eastAsia="Palatino Linotype" w:hAnsi="Palatino Linotype" w:cs="Palatino Linotype"/>
          <w:sz w:val="22"/>
          <w:szCs w:val="22"/>
        </w:rPr>
        <w:t xml:space="preserve"> para efecto de que realizara una búsqueda exhaustiva y razonable, en ese sentido, compete a los sujetos obligados seguir el procedimiento para la atención a las solicitudes de acceso a la información, establecido en los artículos 151, 160, 162, 163, 164, 165 y 166, de la Ley de Transparencia y Acceso a la Información Pública del Estado de México y Municipios, el cual es el siguiente: </w:t>
      </w:r>
    </w:p>
    <w:p w14:paraId="7C66C9BF" w14:textId="77777777" w:rsidR="00382788" w:rsidRPr="002E64B6" w:rsidRDefault="00A63C57">
      <w:pPr>
        <w:pBdr>
          <w:top w:val="nil"/>
          <w:left w:val="nil"/>
          <w:bottom w:val="nil"/>
          <w:right w:val="nil"/>
          <w:between w:val="nil"/>
        </w:pBdr>
        <w:spacing w:after="240" w:line="360" w:lineRule="auto"/>
        <w:jc w:val="both"/>
        <w:rPr>
          <w:sz w:val="22"/>
          <w:szCs w:val="22"/>
        </w:rPr>
      </w:pPr>
      <w:r w:rsidRPr="002E64B6">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w:t>
      </w:r>
      <w:r w:rsidRPr="002E64B6">
        <w:rPr>
          <w:rFonts w:ascii="Palatino Linotype" w:eastAsia="Palatino Linotype" w:hAnsi="Palatino Linotype" w:cs="Palatino Linotype"/>
          <w:sz w:val="22"/>
          <w:szCs w:val="22"/>
        </w:rPr>
        <w:lastRenderedPageBreak/>
        <w:t>además de llevar a cabo todas las gestiones necesarias para facilitar el acceso de la información; </w:t>
      </w:r>
    </w:p>
    <w:p w14:paraId="0E569E4C" w14:textId="77777777" w:rsidR="00382788" w:rsidRPr="002E64B6" w:rsidRDefault="00A63C57">
      <w:pPr>
        <w:pBdr>
          <w:top w:val="nil"/>
          <w:left w:val="nil"/>
          <w:bottom w:val="nil"/>
          <w:right w:val="nil"/>
          <w:between w:val="nil"/>
        </w:pBdr>
        <w:spacing w:after="240" w:line="360" w:lineRule="auto"/>
        <w:jc w:val="both"/>
        <w:rPr>
          <w:sz w:val="22"/>
          <w:szCs w:val="22"/>
        </w:rPr>
      </w:pPr>
      <w:r w:rsidRPr="002E64B6">
        <w:rPr>
          <w:rFonts w:ascii="Palatino Linotype" w:eastAsia="Palatino Linotype" w:hAnsi="Palatino Linotype" w:cs="Palatino Linotype"/>
          <w:sz w:val="22"/>
          <w:szCs w:val="22"/>
        </w:rPr>
        <w:t>• La respuesta a los requerimientos informativos, deberá notificarse al interesado en el menor tiempo posible, que no podrá exceder de quince días hábiles, contados a partir del día siguiente a la presentación de esta. </w:t>
      </w:r>
    </w:p>
    <w:p w14:paraId="2C039178" w14:textId="77777777" w:rsidR="00382788" w:rsidRPr="002E64B6" w:rsidRDefault="00A63C57">
      <w:pPr>
        <w:pBdr>
          <w:top w:val="nil"/>
          <w:left w:val="nil"/>
          <w:bottom w:val="nil"/>
          <w:right w:val="nil"/>
          <w:between w:val="nil"/>
        </w:pBdr>
        <w:spacing w:after="240" w:line="360" w:lineRule="auto"/>
        <w:jc w:val="both"/>
        <w:rPr>
          <w:sz w:val="22"/>
          <w:szCs w:val="22"/>
        </w:rPr>
      </w:pPr>
      <w:r w:rsidRPr="002E64B6">
        <w:rPr>
          <w:rFonts w:ascii="Palatino Linotype" w:eastAsia="Palatino Linotype" w:hAnsi="Palatino Linotype" w:cs="Palatino Linotype"/>
          <w:sz w:val="22"/>
          <w:szCs w:val="22"/>
        </w:rPr>
        <w:t>Excepcionalmente, el plazo referido podrá ampliarse por siete días hábiles más, cuando existan razones fundadas y motivadas, a través del Comité de Transparencia; </w:t>
      </w:r>
    </w:p>
    <w:p w14:paraId="1FF0637D" w14:textId="77777777" w:rsidR="00382788" w:rsidRPr="002E64B6" w:rsidRDefault="00A63C57">
      <w:pPr>
        <w:pBdr>
          <w:top w:val="nil"/>
          <w:left w:val="nil"/>
          <w:bottom w:val="nil"/>
          <w:right w:val="nil"/>
          <w:between w:val="nil"/>
        </w:pBdr>
        <w:spacing w:after="240" w:line="360" w:lineRule="auto"/>
        <w:jc w:val="both"/>
        <w:rPr>
          <w:sz w:val="22"/>
          <w:szCs w:val="22"/>
        </w:rPr>
      </w:pPr>
      <w:r w:rsidRPr="002E64B6">
        <w:rPr>
          <w:rFonts w:ascii="Palatino Linotype" w:eastAsia="Palatino Linotype" w:hAnsi="Palatino Linotype" w:cs="Palatino Linotype"/>
          <w:sz w:val="22"/>
          <w:szCs w:val="22"/>
        </w:rPr>
        <w:t>•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64258368" w14:textId="77777777" w:rsidR="00382788" w:rsidRPr="002E64B6" w:rsidRDefault="00A63C57">
      <w:pPr>
        <w:pBdr>
          <w:top w:val="nil"/>
          <w:left w:val="nil"/>
          <w:bottom w:val="nil"/>
          <w:right w:val="nil"/>
          <w:between w:val="nil"/>
        </w:pBdr>
        <w:spacing w:after="240" w:line="360" w:lineRule="auto"/>
        <w:jc w:val="both"/>
        <w:rPr>
          <w:sz w:val="22"/>
          <w:szCs w:val="22"/>
        </w:rPr>
      </w:pPr>
      <w:r w:rsidRPr="002E64B6">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xml:space="preserve"> deberá ofrecer otras; por lo cual, deberá fundar y motivar la necesidad de modificar el medio de entrega, y </w:t>
      </w:r>
    </w:p>
    <w:p w14:paraId="0E2F1430" w14:textId="77777777" w:rsidR="00382788" w:rsidRPr="002E64B6" w:rsidRDefault="00A63C57">
      <w:p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3F261C07" w14:textId="77777777" w:rsidR="00382788" w:rsidRPr="002E64B6" w:rsidRDefault="00A63C57">
      <w:pPr>
        <w:spacing w:after="240" w:line="360" w:lineRule="auto"/>
        <w:ind w:right="49"/>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Por lo insertado con anterioridad, se determina que el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xml:space="preserve"> cuenta con la obligación de turnar a todas las áreas que se consideren competentes para que realicen una </w:t>
      </w:r>
      <w:r w:rsidRPr="002E64B6">
        <w:rPr>
          <w:rFonts w:ascii="Palatino Linotype" w:eastAsia="Palatino Linotype" w:hAnsi="Palatino Linotype" w:cs="Palatino Linotype"/>
          <w:sz w:val="22"/>
          <w:szCs w:val="22"/>
        </w:rPr>
        <w:lastRenderedPageBreak/>
        <w:t>búsqueda exhaustiva y razonable de la información solicitada a fin de que esta sea entregada a los solicitantes.</w:t>
      </w:r>
    </w:p>
    <w:p w14:paraId="340E00ED"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14:paraId="18464969"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5B7AF54B"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Es de precisar que dicho trámite se debe realizar ante el servidor público habilitado competente, el cual es conceptualizado por los artículos 3, 58 y 59  de la Ley de Transparencia Local, mismos que se insertan a continuación:</w:t>
      </w:r>
    </w:p>
    <w:p w14:paraId="17212846"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6E12B9BA" w14:textId="77777777" w:rsidR="00382788" w:rsidRPr="002E64B6" w:rsidRDefault="00A63C57">
      <w:pPr>
        <w:spacing w:after="240" w:line="276" w:lineRule="auto"/>
        <w:ind w:left="567" w:right="900"/>
        <w:jc w:val="both"/>
        <w:rPr>
          <w:rFonts w:ascii="Palatino Linotype" w:eastAsia="Palatino Linotype" w:hAnsi="Palatino Linotype" w:cs="Palatino Linotype"/>
          <w:b/>
          <w:i/>
          <w:sz w:val="22"/>
          <w:szCs w:val="22"/>
          <w:u w:val="single"/>
        </w:rPr>
      </w:pPr>
      <w:r w:rsidRPr="002E64B6">
        <w:rPr>
          <w:rFonts w:ascii="Palatino Linotype" w:eastAsia="Palatino Linotype" w:hAnsi="Palatino Linotype" w:cs="Palatino Linotype"/>
          <w:i/>
          <w:sz w:val="22"/>
          <w:szCs w:val="22"/>
        </w:rPr>
        <w:t>“</w:t>
      </w:r>
      <w:proofErr w:type="spellStart"/>
      <w:r w:rsidRPr="002E64B6">
        <w:rPr>
          <w:rFonts w:ascii="Palatino Linotype" w:eastAsia="Palatino Linotype" w:hAnsi="Palatino Linotype" w:cs="Palatino Linotype"/>
          <w:i/>
          <w:sz w:val="22"/>
          <w:szCs w:val="22"/>
        </w:rPr>
        <w:t>XXXIX.Servidor</w:t>
      </w:r>
      <w:proofErr w:type="spellEnd"/>
      <w:r w:rsidRPr="002E64B6">
        <w:rPr>
          <w:rFonts w:ascii="Palatino Linotype" w:eastAsia="Palatino Linotype" w:hAnsi="Palatino Linotype" w:cs="Palatino Linotype"/>
          <w:i/>
          <w:sz w:val="22"/>
          <w:szCs w:val="22"/>
        </w:rPr>
        <w:t xml:space="preserve"> público habilitado: </w:t>
      </w:r>
      <w:r w:rsidRPr="002E64B6">
        <w:rPr>
          <w:rFonts w:ascii="Palatino Linotype" w:eastAsia="Palatino Linotype" w:hAnsi="Palatino Linotype" w:cs="Palatino Linotype"/>
          <w:b/>
          <w:i/>
          <w:sz w:val="22"/>
          <w:szCs w:val="22"/>
          <w:u w:val="single"/>
        </w:rPr>
        <w:t>Persona encargada dentro de las diversas unidades administrativas o áreas del sujeto obligado, de apoyar, gestionar y entregar la información</w:t>
      </w:r>
      <w:r w:rsidRPr="002E64B6">
        <w:rPr>
          <w:rFonts w:ascii="Palatino Linotype" w:eastAsia="Palatino Linotype" w:hAnsi="Palatino Linotype" w:cs="Palatino Linotype"/>
          <w:i/>
          <w:sz w:val="22"/>
          <w:szCs w:val="22"/>
        </w:rPr>
        <w:t xml:space="preserve"> o datos personales </w:t>
      </w:r>
      <w:r w:rsidRPr="002E64B6">
        <w:rPr>
          <w:rFonts w:ascii="Palatino Linotype" w:eastAsia="Palatino Linotype" w:hAnsi="Palatino Linotype" w:cs="Palatino Linotype"/>
          <w:b/>
          <w:i/>
          <w:sz w:val="22"/>
          <w:szCs w:val="22"/>
          <w:u w:val="single"/>
        </w:rPr>
        <w:t>que se ubiquen en la misma, a sus respectivas unidades de transparencia; respecto de las solicitudes presentadas y aportar en primera instancia el fundamento y motivación de la clasificación de la información;</w:t>
      </w:r>
    </w:p>
    <w:p w14:paraId="5F6C0C87" w14:textId="77777777" w:rsidR="00382788" w:rsidRPr="002E64B6" w:rsidRDefault="00A63C57">
      <w:pPr>
        <w:spacing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w:t>
      </w:r>
    </w:p>
    <w:p w14:paraId="4F298FE7" w14:textId="77777777" w:rsidR="00382788" w:rsidRPr="002E64B6" w:rsidRDefault="00A63C57">
      <w:pPr>
        <w:spacing w:after="240" w:line="276" w:lineRule="auto"/>
        <w:ind w:left="567" w:right="900"/>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b/>
          <w:i/>
          <w:sz w:val="22"/>
          <w:szCs w:val="22"/>
        </w:rPr>
        <w:t>Artículo 58. Los servidores públicos habilitados serán designados por el titular del sujeto obligado a propuesta del responsable de la Unidad de Transparencia.</w:t>
      </w:r>
    </w:p>
    <w:p w14:paraId="08826A3C" w14:textId="77777777" w:rsidR="00382788" w:rsidRPr="002E64B6" w:rsidRDefault="00A63C57">
      <w:pPr>
        <w:spacing w:after="240" w:line="276" w:lineRule="auto"/>
        <w:ind w:left="567" w:right="900"/>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b/>
          <w:i/>
          <w:sz w:val="22"/>
          <w:szCs w:val="22"/>
        </w:rPr>
        <w:t>Artículo 59. Los servidores públicos habilitados tendrán las funciones siguientes:</w:t>
      </w:r>
    </w:p>
    <w:p w14:paraId="0E32470F" w14:textId="77777777" w:rsidR="00382788" w:rsidRPr="002E64B6" w:rsidRDefault="00A63C57">
      <w:pPr>
        <w:spacing w:after="240" w:line="276" w:lineRule="auto"/>
        <w:ind w:left="567" w:right="900"/>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b/>
          <w:i/>
          <w:sz w:val="22"/>
          <w:szCs w:val="22"/>
        </w:rPr>
        <w:t>I. Localizar la información que le solicite la Unidad de Transparencia;</w:t>
      </w:r>
    </w:p>
    <w:p w14:paraId="39DCB3F6" w14:textId="77777777" w:rsidR="00382788" w:rsidRPr="002E64B6" w:rsidRDefault="00A63C57">
      <w:pPr>
        <w:spacing w:after="240" w:line="276" w:lineRule="auto"/>
        <w:ind w:left="567" w:right="900"/>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b/>
          <w:i/>
          <w:sz w:val="22"/>
          <w:szCs w:val="22"/>
        </w:rPr>
        <w:t>II. Proporcionar la información que obre en los archivos y que le sea solicitada por la Unidad de Transparencia;</w:t>
      </w:r>
    </w:p>
    <w:p w14:paraId="62F0AFF8" w14:textId="77777777" w:rsidR="00382788" w:rsidRPr="002E64B6" w:rsidRDefault="00A63C57">
      <w:pPr>
        <w:spacing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lastRenderedPageBreak/>
        <w:t>III. Apoyar a la Unidad de Transparencia en lo que esta le solicite para el cumplimiento de sus funciones;</w:t>
      </w:r>
    </w:p>
    <w:p w14:paraId="469BA17F" w14:textId="77777777" w:rsidR="00382788" w:rsidRPr="002E64B6" w:rsidRDefault="00A63C57">
      <w:pPr>
        <w:spacing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IV. Proporcionar a la Unidad de Transparencia, las modificaciones a la información pública de oficio que obre en su poder;</w:t>
      </w:r>
    </w:p>
    <w:p w14:paraId="5B8F6E42" w14:textId="77777777" w:rsidR="00382788" w:rsidRPr="002E64B6" w:rsidRDefault="00A63C57">
      <w:pPr>
        <w:spacing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2885D41D" w14:textId="77777777" w:rsidR="00382788" w:rsidRPr="002E64B6" w:rsidRDefault="00A63C57">
      <w:pPr>
        <w:spacing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VI. Verificar, una vez analizado el contenido de la información, que no se encuentre en los supuestos de información clasificada; y</w:t>
      </w:r>
    </w:p>
    <w:p w14:paraId="312712DC" w14:textId="77777777" w:rsidR="00382788" w:rsidRPr="002E64B6" w:rsidRDefault="00A63C57">
      <w:pPr>
        <w:spacing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VII. Dar cuenta a la Unidad de Transparencia del vencimiento de los plazos de reserva.” (Énfasis añadido)</w:t>
      </w:r>
    </w:p>
    <w:p w14:paraId="430B4FD9"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Lo anterior, se afirma así en razón de que el Bando Municipal en su artículo 92, fracción VI, dispone que a la Dirección General de Administración, le compete el dirigir los procesos de adquisición, arrendamiento y contratación de servicios, asegurando la eficiencia y transparencia en el uso de los recursos públicos.</w:t>
      </w:r>
    </w:p>
    <w:p w14:paraId="24030E14"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243FCB5E"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Asimismo, el artículo 3.41 del Código Reglamentario del Ayuntamiento de Toluca establece que la Dirección General de Administración, para el cumplimiento de sus atribuciones, se auxiliará de la Dirección de Recursos Humanos, de la Dirección de Recursos Materiales, de la Dirección de Servicios Generales y de la Dirección de Tecnologías de la Información y Gobierno Digital.</w:t>
      </w:r>
    </w:p>
    <w:p w14:paraId="3E698E2B"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727FEA39"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En tal sentido, para nuestro interés, resulta pertinente visualizar las funciones de la Dirección de Recursos Materiales:</w:t>
      </w:r>
    </w:p>
    <w:p w14:paraId="30498E69"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10E915CF" w14:textId="77777777" w:rsidR="00382788" w:rsidRPr="002E64B6" w:rsidRDefault="00A63C57">
      <w:pPr>
        <w:spacing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“Artículo 3.43. La o el titular de la Dirección de Recursos Materiales cuenta con las siguientes atribuciones:</w:t>
      </w:r>
    </w:p>
    <w:p w14:paraId="58F65A7F" w14:textId="77777777" w:rsidR="00382788" w:rsidRPr="002E64B6" w:rsidRDefault="00A63C57">
      <w:pPr>
        <w:spacing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lastRenderedPageBreak/>
        <w:t>I. Llevar a cabo los procedimientos para la adquisición de los bienes y servicios y el arrendamiento, adquisición y enajenación de inmuebles en estricto apego a las disposiciones legales aplicables;</w:t>
      </w:r>
    </w:p>
    <w:p w14:paraId="7DFAB218" w14:textId="77777777" w:rsidR="00382788" w:rsidRPr="002E64B6" w:rsidRDefault="00A63C57">
      <w:pPr>
        <w:spacing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II. Autorizar y suscribir los pedidos-contrato que se finquen relativos a procedimientos de adquisiciones y compras de bienes, materiales y suministros;</w:t>
      </w:r>
    </w:p>
    <w:p w14:paraId="158F3B82" w14:textId="77777777" w:rsidR="00382788" w:rsidRPr="002E64B6" w:rsidRDefault="00A63C57">
      <w:pPr>
        <w:spacing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III. Elaborar los contratos de adquisición de los bienes y servicios y de arrendamiento, adquisición y enajenación de inmuebles de competencia municipal;”</w:t>
      </w:r>
    </w:p>
    <w:p w14:paraId="32EA9636"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6C9160FE"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Por lo anteriormente expuesto, se determina que la Dirección de Recursos Materiales al ser la unidad encargada de llevar a cabo los procedimientos para la adquisición de bienes y servicios, es competente para contar con documentos que den cuenta de la compra de algún insumo denominado tarjeta tag o sistema para el pago de casetas, por lo que se estima pertinente realizar una búsqueda exhaustiva y razonable, para efecto de entregar el documento que dé cuenta del monto erogado para pago de casetas de la persona titular de la Contraloría Municipal, del 01 de enero al 18 de febrero de 2025.</w:t>
      </w:r>
    </w:p>
    <w:p w14:paraId="2042E623"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No obstante, para el caso de que derivado de la búsqueda que se ordena </w:t>
      </w:r>
      <w:r w:rsidRPr="002E64B6">
        <w:rPr>
          <w:rFonts w:ascii="Palatino Linotype" w:eastAsia="Palatino Linotype" w:hAnsi="Palatino Linotype" w:cs="Palatino Linotype"/>
          <w:b/>
          <w:sz w:val="22"/>
          <w:szCs w:val="22"/>
        </w:rPr>
        <w:t>no se llegaran a localizar documentos que den cuenta del pago de casetas de la persona servidora pública que ostenta el cargo de Titular de la Contraloría Municipal a la fecha de la solicitud</w:t>
      </w:r>
      <w:r w:rsidRPr="002E64B6">
        <w:rPr>
          <w:rFonts w:ascii="Palatino Linotype" w:eastAsia="Palatino Linotype" w:hAnsi="Palatino Linotype" w:cs="Palatino Linotype"/>
          <w:sz w:val="22"/>
          <w:szCs w:val="22"/>
        </w:rPr>
        <w:t>, en virtud de que no se llevó a cabo pago alguno por dicho concepto, bastará con que así se haga del conocimiento de la persona solicitante para tener por satisfecho del derecho de acceso, de conformidad con lo previsto en el artículo 19, párrafo segundo de la Ley de Transparencia y Acceso a la Información Pública del Estado de México y Municipios, a saber:</w:t>
      </w:r>
    </w:p>
    <w:p w14:paraId="41839BEA"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“Artículo 19…</w:t>
      </w:r>
    </w:p>
    <w:p w14:paraId="7101399F"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570C6BE4" w14:textId="77777777" w:rsidR="00382788" w:rsidRPr="002E64B6" w:rsidRDefault="00A63C57">
      <w:pPr>
        <w:shd w:val="clear" w:color="auto" w:fill="EBF1DD"/>
        <w:spacing w:line="360" w:lineRule="auto"/>
        <w:jc w:val="both"/>
        <w:rPr>
          <w:rFonts w:ascii="Palatino Linotype" w:eastAsia="Palatino Linotype" w:hAnsi="Palatino Linotype" w:cs="Palatino Linotype"/>
          <w:b/>
          <w:sz w:val="22"/>
          <w:szCs w:val="22"/>
        </w:rPr>
      </w:pPr>
      <w:r w:rsidRPr="002E64B6">
        <w:rPr>
          <w:rFonts w:ascii="Palatino Linotype" w:eastAsia="Palatino Linotype" w:hAnsi="Palatino Linotype" w:cs="Palatino Linotype"/>
          <w:b/>
          <w:sz w:val="22"/>
          <w:szCs w:val="22"/>
        </w:rPr>
        <w:t xml:space="preserve">3. Cuántos servidores públicos se encuentran adscritos a la contraloría municipal. </w:t>
      </w:r>
    </w:p>
    <w:p w14:paraId="1293EFA9"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505DD41A"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lastRenderedPageBreak/>
        <w:t xml:space="preserve">Por cuanto hace a este punto, es necesario recordar que en la respuesta obra el pronunciamiento de la </w:t>
      </w:r>
      <w:r w:rsidRPr="002E64B6">
        <w:rPr>
          <w:rFonts w:ascii="Palatino Linotype" w:eastAsia="Palatino Linotype" w:hAnsi="Palatino Linotype" w:cs="Palatino Linotype"/>
          <w:b/>
          <w:sz w:val="22"/>
          <w:szCs w:val="22"/>
        </w:rPr>
        <w:t>Dirección General de Administración</w:t>
      </w:r>
      <w:r w:rsidRPr="002E64B6">
        <w:rPr>
          <w:rFonts w:ascii="Palatino Linotype" w:eastAsia="Palatino Linotype" w:hAnsi="Palatino Linotype" w:cs="Palatino Linotype"/>
          <w:sz w:val="22"/>
          <w:szCs w:val="22"/>
        </w:rPr>
        <w:t xml:space="preserve"> y Servidora Pública Habilitada, quien informó que </w:t>
      </w:r>
      <w:r w:rsidRPr="002E64B6">
        <w:rPr>
          <w:rFonts w:ascii="Palatino Linotype" w:eastAsia="Palatino Linotype" w:hAnsi="Palatino Linotype" w:cs="Palatino Linotype"/>
          <w:b/>
          <w:sz w:val="22"/>
          <w:szCs w:val="22"/>
          <w:u w:val="single"/>
        </w:rPr>
        <w:t>el total de servidores públicos de contraloría hasta el momento son 47</w:t>
      </w:r>
      <w:r w:rsidRPr="002E64B6">
        <w:rPr>
          <w:rFonts w:ascii="Palatino Linotype" w:eastAsia="Palatino Linotype" w:hAnsi="Palatino Linotype" w:cs="Palatino Linotype"/>
          <w:sz w:val="22"/>
          <w:szCs w:val="22"/>
        </w:rPr>
        <w:t>.</w:t>
      </w:r>
    </w:p>
    <w:p w14:paraId="3A9EBBA4"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76916661"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En tal tesitura, tenemos que conforme al Código Reglamentario del Ayuntamiento de Toluca, en su artículo 3.40 regula que a dicha Dirección le compete la facultad de coordinar y dirigir los sistemas de reclutamiento, selección, contratación e inducción y desarrollo de personal.</w:t>
      </w:r>
    </w:p>
    <w:p w14:paraId="43119558"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149B1F6C"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Posteriormente, en su artículo 3.42, fracción V, contempla que la Subdirección de Recursos Humanos, adscrita a la Dirección General de Administración, cuenta con la atribución de registrar las altas, reingresos, bajas, cambios de categoría y adscripción, permisos y licencias por incapacidad, entre otras, del personal, y su correcta aplicación, por lo tanto, si es susceptible de contar con la información relativa al número de servidores públicos adscritos a un área determinada como en este caso lo es, la Contraloría Municipal, por lo que es dable afirmar que se realizó el turno correcto de la solicitud para atender este punto, conforme al artículo 162 de la Ley de Transparencia Local.</w:t>
      </w:r>
    </w:p>
    <w:p w14:paraId="1E112C88"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13E61D06"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En tal tesitura, toda vez que se proporcionó el dato solicitado por el particular, se determina que este punto se tiene por atendido.</w:t>
      </w:r>
    </w:p>
    <w:p w14:paraId="7DF42AD2"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1B1BAA9C"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0F6CE0F1" w14:textId="77777777" w:rsidR="00382788" w:rsidRPr="002E64B6" w:rsidRDefault="00A63C57">
      <w:pPr>
        <w:shd w:val="clear" w:color="auto" w:fill="EBF1DD"/>
        <w:spacing w:line="360" w:lineRule="auto"/>
        <w:jc w:val="both"/>
        <w:rPr>
          <w:rFonts w:ascii="Palatino Linotype" w:eastAsia="Palatino Linotype" w:hAnsi="Palatino Linotype" w:cs="Palatino Linotype"/>
          <w:b/>
          <w:sz w:val="22"/>
          <w:szCs w:val="22"/>
        </w:rPr>
      </w:pPr>
      <w:r w:rsidRPr="002E64B6">
        <w:rPr>
          <w:rFonts w:ascii="Palatino Linotype" w:eastAsia="Palatino Linotype" w:hAnsi="Palatino Linotype" w:cs="Palatino Linotype"/>
          <w:b/>
          <w:sz w:val="22"/>
          <w:szCs w:val="22"/>
        </w:rPr>
        <w:t xml:space="preserve">4. Cuántos vehículos tiene a su disposición, chófer y personal de seguridad </w:t>
      </w:r>
    </w:p>
    <w:p w14:paraId="5EFE2EDA"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58584EF7" w14:textId="77777777" w:rsidR="00382788" w:rsidRPr="002E64B6" w:rsidRDefault="00A63C57">
      <w:pPr>
        <w:spacing w:line="360" w:lineRule="auto"/>
        <w:jc w:val="both"/>
        <w:rPr>
          <w:rFonts w:ascii="Palatino Linotype" w:eastAsia="Palatino Linotype" w:hAnsi="Palatino Linotype" w:cs="Palatino Linotype"/>
          <w:b/>
          <w:sz w:val="22"/>
          <w:szCs w:val="22"/>
          <w:u w:val="single"/>
        </w:rPr>
      </w:pPr>
      <w:r w:rsidRPr="002E64B6">
        <w:rPr>
          <w:rFonts w:ascii="Palatino Linotype" w:eastAsia="Palatino Linotype" w:hAnsi="Palatino Linotype" w:cs="Palatino Linotype"/>
          <w:sz w:val="22"/>
          <w:szCs w:val="22"/>
        </w:rPr>
        <w:t xml:space="preserve">En lo relativo a este punto, debemos recordar que la </w:t>
      </w:r>
      <w:r w:rsidRPr="002E64B6">
        <w:rPr>
          <w:rFonts w:ascii="Palatino Linotype" w:eastAsia="Palatino Linotype" w:hAnsi="Palatino Linotype" w:cs="Palatino Linotype"/>
          <w:b/>
          <w:sz w:val="22"/>
          <w:szCs w:val="22"/>
        </w:rPr>
        <w:t>Dirección General de Administración</w:t>
      </w:r>
      <w:r w:rsidRPr="002E64B6">
        <w:rPr>
          <w:rFonts w:ascii="Palatino Linotype" w:eastAsia="Palatino Linotype" w:hAnsi="Palatino Linotype" w:cs="Palatino Linotype"/>
          <w:sz w:val="22"/>
          <w:szCs w:val="22"/>
        </w:rPr>
        <w:t xml:space="preserve"> y Servidora Pública Habilitada, informó en respuesta sobre este punto, que </w:t>
      </w:r>
      <w:r w:rsidRPr="002E64B6">
        <w:rPr>
          <w:rFonts w:ascii="Palatino Linotype" w:eastAsia="Palatino Linotype" w:hAnsi="Palatino Linotype" w:cs="Palatino Linotype"/>
          <w:b/>
          <w:sz w:val="22"/>
          <w:szCs w:val="22"/>
          <w:u w:val="single"/>
        </w:rPr>
        <w:t xml:space="preserve">la contralora </w:t>
      </w:r>
      <w:r w:rsidRPr="002E64B6">
        <w:rPr>
          <w:rFonts w:ascii="Palatino Linotype" w:eastAsia="Palatino Linotype" w:hAnsi="Palatino Linotype" w:cs="Palatino Linotype"/>
          <w:b/>
          <w:sz w:val="22"/>
          <w:szCs w:val="22"/>
          <w:u w:val="single"/>
        </w:rPr>
        <w:lastRenderedPageBreak/>
        <w:t>solo cuenta con 1 vehículo a su disposición, el cual corresponde al ECO 2347, Nissan TIIDA modelo 2016</w:t>
      </w:r>
      <w:r w:rsidRPr="002E64B6">
        <w:rPr>
          <w:rFonts w:ascii="Palatino Linotype" w:eastAsia="Palatino Linotype" w:hAnsi="Palatino Linotype" w:cs="Palatino Linotype"/>
          <w:sz w:val="22"/>
          <w:szCs w:val="22"/>
          <w:u w:val="single"/>
        </w:rPr>
        <w:t xml:space="preserve">, </w:t>
      </w:r>
      <w:r w:rsidRPr="002E64B6">
        <w:rPr>
          <w:rFonts w:ascii="Palatino Linotype" w:eastAsia="Palatino Linotype" w:hAnsi="Palatino Linotype" w:cs="Palatino Linotype"/>
          <w:b/>
          <w:sz w:val="22"/>
          <w:szCs w:val="22"/>
          <w:u w:val="single"/>
        </w:rPr>
        <w:t>color plata.</w:t>
      </w:r>
    </w:p>
    <w:p w14:paraId="4EDA378A" w14:textId="77777777" w:rsidR="00382788" w:rsidRPr="002E64B6" w:rsidRDefault="00382788">
      <w:pPr>
        <w:spacing w:line="360" w:lineRule="auto"/>
        <w:jc w:val="both"/>
        <w:rPr>
          <w:rFonts w:ascii="Palatino Linotype" w:eastAsia="Palatino Linotype" w:hAnsi="Palatino Linotype" w:cs="Palatino Linotype"/>
          <w:b/>
          <w:sz w:val="22"/>
          <w:szCs w:val="22"/>
          <w:u w:val="single"/>
        </w:rPr>
      </w:pPr>
    </w:p>
    <w:p w14:paraId="249192DC"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En este orden de ideas, tenemos que de conformidad con el artículo 3.44, fracción VII del Código Reglamentario del Ayuntamiento de Toluca, se establece que </w:t>
      </w:r>
      <w:r w:rsidRPr="002E64B6">
        <w:rPr>
          <w:rFonts w:ascii="Palatino Linotype" w:eastAsia="Palatino Linotype" w:hAnsi="Palatino Linotype" w:cs="Palatino Linotype"/>
          <w:b/>
          <w:sz w:val="22"/>
          <w:szCs w:val="22"/>
          <w:u w:val="single"/>
        </w:rPr>
        <w:t xml:space="preserve">la Dirección de Servicios Generales, tiene la atribución de elaborar y actualizar el resguardo de bienes muebles y vehículos a cargo de los servidores públicos para el desempeño de sus funciones. </w:t>
      </w:r>
      <w:r w:rsidRPr="002E64B6">
        <w:rPr>
          <w:rFonts w:ascii="Palatino Linotype" w:eastAsia="Palatino Linotype" w:hAnsi="Palatino Linotype" w:cs="Palatino Linotype"/>
          <w:sz w:val="22"/>
          <w:szCs w:val="22"/>
        </w:rPr>
        <w:t xml:space="preserve">Por lo tanto, si el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xml:space="preserve"> a través de su unidad administrativa  a cargo del elaborar los resguardos de vehículos, ya refirió que la persona titular de la Contraloría Interna cuenta con un vehículo, es suficiente para tener esta parte del requerimiento de información por satisfecho.</w:t>
      </w:r>
    </w:p>
    <w:p w14:paraId="7FBBC0B5"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60DCE832"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No obstante lo anterior, tenemos que el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xml:space="preserve"> fue omiso respecto a pronunciarse a si la persona titular de la Contraloría Interna cuenta con chofer y personal de seguridad, por lo tanto, se estima que la respuesta otorgada a este punto, carece de los principios de congruencia y exhaustividad, consagrados en el contenido del Criterio Orientador 02/2017 emitido por el entonces Instituto Nacional de Transparencia, Acceso a la Información y Protección de Datos Personales (INAI) el cual establece lo siguiente: </w:t>
      </w:r>
    </w:p>
    <w:p w14:paraId="15C4BD87"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37A7A515" w14:textId="77777777" w:rsidR="00382788" w:rsidRPr="002E64B6" w:rsidRDefault="00A63C57">
      <w:pPr>
        <w:spacing w:line="276" w:lineRule="auto"/>
        <w:ind w:left="567" w:right="900"/>
        <w:jc w:val="both"/>
        <w:rPr>
          <w:rFonts w:ascii="Palatino Linotype" w:eastAsia="Palatino Linotype" w:hAnsi="Palatino Linotype" w:cs="Palatino Linotype"/>
          <w:b/>
          <w:i/>
          <w:sz w:val="20"/>
          <w:szCs w:val="20"/>
          <w:u w:val="single"/>
        </w:rPr>
      </w:pPr>
      <w:r w:rsidRPr="002E64B6">
        <w:rPr>
          <w:rFonts w:ascii="Palatino Linotype" w:eastAsia="Palatino Linotype" w:hAnsi="Palatino Linotype" w:cs="Palatino Linotype"/>
          <w:i/>
          <w:sz w:val="22"/>
          <w:szCs w:val="22"/>
        </w:rPr>
        <w:t>“</w:t>
      </w:r>
      <w:r w:rsidRPr="002E64B6">
        <w:rPr>
          <w:rFonts w:ascii="Palatino Linotype" w:eastAsia="Palatino Linotype" w:hAnsi="Palatino Linotype" w:cs="Palatino Linotype"/>
          <w:b/>
          <w:i/>
          <w:sz w:val="20"/>
          <w:szCs w:val="20"/>
        </w:rPr>
        <w:t>Congruencia y exhaustividad</w:t>
      </w:r>
      <w:r w:rsidRPr="002E64B6">
        <w:rPr>
          <w:rFonts w:ascii="Palatino Linotype" w:eastAsia="Palatino Linotype" w:hAnsi="Palatino Linotype" w:cs="Palatino Linotype"/>
          <w:i/>
          <w:sz w:val="20"/>
          <w:szCs w:val="20"/>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w:t>
      </w:r>
      <w:r w:rsidRPr="002E64B6">
        <w:rPr>
          <w:rFonts w:ascii="Palatino Linotype" w:eastAsia="Palatino Linotype" w:hAnsi="Palatino Linotype" w:cs="Palatino Linotype"/>
          <w:i/>
          <w:sz w:val="20"/>
          <w:szCs w:val="20"/>
        </w:rPr>
        <w:lastRenderedPageBreak/>
        <w:t>con lo solicitado y atiendan de manera puntual y expresa, cada uno de los contenidos de información.”</w:t>
      </w:r>
    </w:p>
    <w:p w14:paraId="3574E395" w14:textId="77777777" w:rsidR="00382788" w:rsidRPr="002E64B6" w:rsidRDefault="00382788">
      <w:pPr>
        <w:spacing w:line="360" w:lineRule="auto"/>
        <w:jc w:val="both"/>
        <w:rPr>
          <w:rFonts w:ascii="Palatino Linotype" w:eastAsia="Palatino Linotype" w:hAnsi="Palatino Linotype" w:cs="Palatino Linotype"/>
          <w:b/>
          <w:sz w:val="22"/>
          <w:szCs w:val="22"/>
          <w:u w:val="single"/>
        </w:rPr>
      </w:pPr>
    </w:p>
    <w:p w14:paraId="604B9382"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En tal tesitura, para atender este punto de la solicitud de información, el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xml:space="preserve"> deberá realizar el turno de este requerimiento a la Dirección General de Administración, toda vez que como se señaló en líneas argumentativas anteriores, es la unidad administrativa encargada de registrar las altas, reingresos, bajas, cambios de categoría y adscripción, permisos y licencias por incapacidad, entre otras, del personal, es susceptible de contar con dicha información, por lo que deberá realizar la búsqueda exhaustiva y razonable para efecto de proporcionar el documento donde conste el nombre del servidor público que funge como chofer de la persona titular de la Contraloría Interna Municipal, en funciones al 18 de febrero de 2025, el cual de manera enunciativa más no limitativa, pudiera obrar en un nombramiento o Formato Único de Movimiento de Personal.</w:t>
      </w:r>
    </w:p>
    <w:p w14:paraId="4E66CDE6" w14:textId="77777777" w:rsidR="00382788" w:rsidRPr="002E64B6" w:rsidRDefault="00A63C57">
      <w:pPr>
        <w:pBdr>
          <w:top w:val="nil"/>
          <w:left w:val="nil"/>
          <w:bottom w:val="nil"/>
          <w:right w:val="nil"/>
          <w:between w:val="nil"/>
        </w:pBdr>
        <w:spacing w:before="240" w:after="240" w:line="360" w:lineRule="auto"/>
        <w:jc w:val="both"/>
      </w:pPr>
      <w:r w:rsidRPr="002E64B6">
        <w:rPr>
          <w:rFonts w:ascii="Palatino Linotype" w:eastAsia="Palatino Linotype" w:hAnsi="Palatino Linotype" w:cs="Palatino Linotype"/>
          <w:sz w:val="22"/>
          <w:szCs w:val="22"/>
        </w:rPr>
        <w:t>En este orden de ideas, respecto del nombramiento de la persona referida en la solicitud, los artículos 5, 45, y 48, fracción I de la Ley del Trabajo de los Servidores Públicos del Estado de México y Municipios, disponen lo siguiente:</w:t>
      </w:r>
    </w:p>
    <w:p w14:paraId="58F5CB11" w14:textId="77777777" w:rsidR="00382788" w:rsidRPr="002E64B6" w:rsidRDefault="00A63C57">
      <w:pPr>
        <w:pBdr>
          <w:top w:val="nil"/>
          <w:left w:val="nil"/>
          <w:bottom w:val="nil"/>
          <w:right w:val="nil"/>
          <w:between w:val="nil"/>
        </w:pBdr>
        <w:ind w:left="851" w:right="899"/>
        <w:jc w:val="both"/>
      </w:pPr>
      <w:r w:rsidRPr="002E64B6">
        <w:rPr>
          <w:rFonts w:ascii="Palatino Linotype" w:eastAsia="Palatino Linotype" w:hAnsi="Palatino Linotype" w:cs="Palatino Linotype"/>
          <w:i/>
          <w:sz w:val="22"/>
          <w:szCs w:val="22"/>
        </w:rPr>
        <w:t>“</w:t>
      </w:r>
      <w:r w:rsidRPr="002E64B6">
        <w:rPr>
          <w:rFonts w:ascii="Palatino Linotype" w:eastAsia="Palatino Linotype" w:hAnsi="Palatino Linotype" w:cs="Palatino Linotype"/>
          <w:b/>
          <w:i/>
          <w:sz w:val="22"/>
          <w:szCs w:val="22"/>
        </w:rPr>
        <w:t>ARTÍCULO 5.-</w:t>
      </w:r>
      <w:r w:rsidRPr="002E64B6">
        <w:rPr>
          <w:rFonts w:ascii="Palatino Linotype" w:eastAsia="Palatino Linotype" w:hAnsi="Palatino Linotype" w:cs="Palatino Linotype"/>
          <w:i/>
          <w:sz w:val="22"/>
          <w:szCs w:val="22"/>
        </w:rPr>
        <w:t xml:space="preserve"> La relación de trabajo entre las instituciones públicas y sus servidores públicos </w:t>
      </w:r>
      <w:r w:rsidRPr="002E64B6">
        <w:rPr>
          <w:rFonts w:ascii="Palatino Linotype" w:eastAsia="Palatino Linotype" w:hAnsi="Palatino Linotype" w:cs="Palatino Linotype"/>
          <w:b/>
          <w:i/>
          <w:sz w:val="22"/>
          <w:szCs w:val="22"/>
        </w:rPr>
        <w:t>se entiende establecida mediante nombramiento, formato único de movimiento de personal, contrato o por cualquier otro acto que tenga como consecuencia la prestación personal subordinada del servicio y la percepción de un sueldo.</w:t>
      </w:r>
    </w:p>
    <w:p w14:paraId="687C3532" w14:textId="77777777" w:rsidR="00382788" w:rsidRPr="002E64B6" w:rsidRDefault="00A63C57">
      <w:pPr>
        <w:pBdr>
          <w:top w:val="nil"/>
          <w:left w:val="nil"/>
          <w:bottom w:val="nil"/>
          <w:right w:val="nil"/>
          <w:between w:val="nil"/>
        </w:pBdr>
        <w:ind w:left="851" w:right="899"/>
        <w:jc w:val="both"/>
      </w:pPr>
      <w:r w:rsidRPr="002E64B6">
        <w:rPr>
          <w:rFonts w:ascii="Palatino Linotype" w:eastAsia="Palatino Linotype" w:hAnsi="Palatino Linotype" w:cs="Palatino Linotype"/>
          <w:b/>
          <w:i/>
          <w:sz w:val="22"/>
          <w:szCs w:val="22"/>
        </w:rPr>
        <w:t>…</w:t>
      </w:r>
    </w:p>
    <w:p w14:paraId="0011C032" w14:textId="77777777" w:rsidR="00382788" w:rsidRPr="002E64B6" w:rsidRDefault="00A63C57">
      <w:pPr>
        <w:pBdr>
          <w:top w:val="nil"/>
          <w:left w:val="nil"/>
          <w:bottom w:val="nil"/>
          <w:right w:val="nil"/>
          <w:between w:val="nil"/>
        </w:pBdr>
        <w:ind w:left="567" w:right="899"/>
        <w:jc w:val="both"/>
      </w:pPr>
      <w:r w:rsidRPr="002E64B6">
        <w:rPr>
          <w:rFonts w:ascii="Palatino Linotype" w:eastAsia="Palatino Linotype" w:hAnsi="Palatino Linotype" w:cs="Palatino Linotype"/>
          <w:b/>
          <w:i/>
          <w:sz w:val="22"/>
          <w:szCs w:val="22"/>
        </w:rPr>
        <w:t>ARTÍCULO 45.-Los servidores públicos prestarán sus servicios mediante nombramiento, contrato o formato único de Movimientos de Personal</w:t>
      </w:r>
      <w:r w:rsidRPr="002E64B6">
        <w:rPr>
          <w:rFonts w:ascii="Palatino Linotype" w:eastAsia="Palatino Linotype" w:hAnsi="Palatino Linotype" w:cs="Palatino Linotype"/>
          <w:i/>
          <w:sz w:val="22"/>
          <w:szCs w:val="22"/>
        </w:rPr>
        <w:t xml:space="preserve"> expedidos por quien estuviere facultado legalmente para extenderlo.</w:t>
      </w:r>
    </w:p>
    <w:p w14:paraId="4406E966" w14:textId="77777777" w:rsidR="00382788" w:rsidRPr="002E64B6" w:rsidRDefault="00A63C57">
      <w:pPr>
        <w:pBdr>
          <w:top w:val="nil"/>
          <w:left w:val="nil"/>
          <w:bottom w:val="nil"/>
          <w:right w:val="nil"/>
          <w:between w:val="nil"/>
        </w:pBdr>
        <w:ind w:left="567" w:right="899"/>
        <w:jc w:val="both"/>
      </w:pPr>
      <w:r w:rsidRPr="002E64B6">
        <w:rPr>
          <w:rFonts w:ascii="Palatino Linotype" w:eastAsia="Palatino Linotype" w:hAnsi="Palatino Linotype" w:cs="Palatino Linotype"/>
          <w:b/>
          <w:i/>
          <w:sz w:val="22"/>
          <w:szCs w:val="22"/>
        </w:rPr>
        <w:t>…</w:t>
      </w:r>
    </w:p>
    <w:p w14:paraId="5834C07A" w14:textId="77777777" w:rsidR="00382788" w:rsidRPr="002E64B6" w:rsidRDefault="00A63C57">
      <w:pPr>
        <w:pBdr>
          <w:top w:val="nil"/>
          <w:left w:val="nil"/>
          <w:bottom w:val="nil"/>
          <w:right w:val="nil"/>
          <w:between w:val="nil"/>
        </w:pBdr>
        <w:ind w:left="567" w:right="899"/>
        <w:jc w:val="both"/>
      </w:pPr>
      <w:r w:rsidRPr="002E64B6">
        <w:rPr>
          <w:rFonts w:ascii="Palatino Linotype" w:eastAsia="Palatino Linotype" w:hAnsi="Palatino Linotype" w:cs="Palatino Linotype"/>
          <w:b/>
          <w:i/>
          <w:sz w:val="22"/>
          <w:szCs w:val="22"/>
        </w:rPr>
        <w:t>ARTÍCULO 48. Para iniciar la prestación de los servicios se requiere:</w:t>
      </w:r>
      <w:r w:rsidRPr="002E64B6">
        <w:rPr>
          <w:rFonts w:ascii="Palatino Linotype" w:eastAsia="Palatino Linotype" w:hAnsi="Palatino Linotype" w:cs="Palatino Linotype"/>
          <w:i/>
          <w:sz w:val="22"/>
          <w:szCs w:val="22"/>
        </w:rPr>
        <w:t> </w:t>
      </w:r>
    </w:p>
    <w:p w14:paraId="7AC8E84D" w14:textId="77777777" w:rsidR="00382788" w:rsidRPr="002E64B6" w:rsidRDefault="00A63C57">
      <w:pPr>
        <w:pBdr>
          <w:top w:val="nil"/>
          <w:left w:val="nil"/>
          <w:bottom w:val="nil"/>
          <w:right w:val="nil"/>
          <w:between w:val="nil"/>
        </w:pBdr>
        <w:ind w:left="567" w:right="899"/>
        <w:jc w:val="both"/>
      </w:pPr>
      <w:r w:rsidRPr="002E64B6">
        <w:rPr>
          <w:rFonts w:ascii="Palatino Linotype" w:eastAsia="Palatino Linotype" w:hAnsi="Palatino Linotype" w:cs="Palatino Linotype"/>
          <w:b/>
          <w:i/>
          <w:sz w:val="22"/>
          <w:szCs w:val="22"/>
        </w:rPr>
        <w:t>I. Tener conferido el nombramiento, contrato respectivo o formato único de Movimientos de Personal;</w:t>
      </w:r>
      <w:r w:rsidRPr="002E64B6">
        <w:rPr>
          <w:rFonts w:ascii="Palatino Linotype" w:eastAsia="Palatino Linotype" w:hAnsi="Palatino Linotype" w:cs="Palatino Linotype"/>
          <w:i/>
          <w:sz w:val="22"/>
          <w:szCs w:val="22"/>
        </w:rPr>
        <w:t> </w:t>
      </w:r>
    </w:p>
    <w:p w14:paraId="0884C5F7" w14:textId="77777777" w:rsidR="00382788" w:rsidRPr="002E64B6" w:rsidRDefault="00A63C57">
      <w:pPr>
        <w:pBdr>
          <w:top w:val="nil"/>
          <w:left w:val="nil"/>
          <w:bottom w:val="nil"/>
          <w:right w:val="nil"/>
          <w:between w:val="nil"/>
        </w:pBdr>
        <w:ind w:left="567" w:right="899"/>
        <w:jc w:val="both"/>
      </w:pPr>
      <w:r w:rsidRPr="002E64B6">
        <w:rPr>
          <w:rFonts w:ascii="Palatino Linotype" w:eastAsia="Palatino Linotype" w:hAnsi="Palatino Linotype" w:cs="Palatino Linotype"/>
          <w:i/>
          <w:sz w:val="22"/>
          <w:szCs w:val="22"/>
        </w:rPr>
        <w:t>…”</w:t>
      </w:r>
    </w:p>
    <w:p w14:paraId="68AB4F19" w14:textId="77777777" w:rsidR="00382788" w:rsidRPr="002E64B6" w:rsidRDefault="00A63C57">
      <w:pPr>
        <w:pBdr>
          <w:top w:val="nil"/>
          <w:left w:val="nil"/>
          <w:bottom w:val="nil"/>
          <w:right w:val="nil"/>
          <w:between w:val="nil"/>
        </w:pBdr>
        <w:spacing w:line="360" w:lineRule="auto"/>
        <w:jc w:val="both"/>
      </w:pPr>
      <w:r w:rsidRPr="002E64B6">
        <w:rPr>
          <w:rFonts w:ascii="Palatino Linotype" w:eastAsia="Palatino Linotype" w:hAnsi="Palatino Linotype" w:cs="Palatino Linotype"/>
          <w:sz w:val="22"/>
          <w:szCs w:val="22"/>
        </w:rPr>
        <w:lastRenderedPageBreak/>
        <w:t>De lo anterior, podemos advertir que las relaciones de trabajo entre los servidores públicos del Estado y sus municipios se encuentran reguladas por la Ley del Trabajo de los Servidores Públicos del Estado y Municipios, la cual indica expresamente que las mismas se entenderán establecidas mediante el nombramiento, formato único de movimientos de personal, contrato o cualquiera que tenga como consecuencia la prestación personal subordinada del servicio y la percepción de un sueldo; de manera que, todos los servidores públicos prestan necesariamente sus servicios a través de cualquiera de dichos documentos, ya que son requisitos para configurar la relación laboral entre estos y las instituciones públicas, debiendo ser expedidos por quien tenga facultades para ello.</w:t>
      </w:r>
    </w:p>
    <w:p w14:paraId="0F065F08"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02786D6F"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Por otro lado, respecto al personal de seguridad, en el caso de que si se localice personal que resguarde la integridad física de la persona titular de la Contraloría Interna, deberá reservar dicha información por las siguientes consideraciones:</w:t>
      </w:r>
    </w:p>
    <w:p w14:paraId="610ADF4A"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7924FAEA" w14:textId="77777777" w:rsidR="00382788" w:rsidRPr="002E64B6" w:rsidRDefault="00A63C5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Es posible que con la información que se ordena entregar se puede afectar la capacidad y reacción del personal que realiza funciones de escolta, aunado a lo anterior proporcionar información referente al equipamiento básico de dicho personal pondría ponerlos en desventaja ante los grupos criminales.</w:t>
      </w:r>
    </w:p>
    <w:p w14:paraId="1ABADC78" w14:textId="77777777" w:rsidR="00382788" w:rsidRPr="002E64B6" w:rsidRDefault="0038278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DA8AC02" w14:textId="77777777" w:rsidR="00382788" w:rsidRPr="002E64B6" w:rsidRDefault="00A63C57">
      <w:pPr>
        <w:pBdr>
          <w:top w:val="nil"/>
          <w:left w:val="nil"/>
          <w:bottom w:val="nil"/>
          <w:right w:val="nil"/>
          <w:between w:val="nil"/>
        </w:pBdr>
        <w:spacing w:line="360" w:lineRule="auto"/>
        <w:jc w:val="both"/>
        <w:rPr>
          <w:sz w:val="22"/>
          <w:szCs w:val="22"/>
        </w:rPr>
      </w:pPr>
      <w:r w:rsidRPr="002E64B6">
        <w:rPr>
          <w:rFonts w:ascii="Palatino Linotype" w:eastAsia="Palatino Linotype" w:hAnsi="Palatino Linotype" w:cs="Palatino Linotype"/>
          <w:sz w:val="22"/>
          <w:szCs w:val="22"/>
        </w:rPr>
        <w:t>Cabe destacar que el derecho a la información pública prevé excepciones de reserva cuando lo requerido por la ciudadanía corresponde a temas de seguridad pública, ello se establece en el artículo 140, fracción y IV, de la Ley de Transparencia y Acceso a la Información Pública del Estado de México y Municipios, que a la letra dicen:</w:t>
      </w:r>
    </w:p>
    <w:p w14:paraId="1ADB75FC" w14:textId="77777777" w:rsidR="00382788" w:rsidRPr="002E64B6" w:rsidRDefault="00382788"/>
    <w:p w14:paraId="704A134B" w14:textId="77777777" w:rsidR="00382788" w:rsidRPr="002E64B6" w:rsidRDefault="00A63C57">
      <w:pPr>
        <w:pBdr>
          <w:top w:val="nil"/>
          <w:left w:val="nil"/>
          <w:bottom w:val="nil"/>
          <w:right w:val="nil"/>
          <w:between w:val="nil"/>
        </w:pBdr>
        <w:spacing w:after="160"/>
        <w:ind w:left="567" w:right="900"/>
        <w:jc w:val="both"/>
      </w:pPr>
      <w:r w:rsidRPr="002E64B6">
        <w:rPr>
          <w:rFonts w:ascii="Palatino Linotype" w:eastAsia="Palatino Linotype" w:hAnsi="Palatino Linotype" w:cs="Palatino Linotype"/>
          <w:i/>
          <w:sz w:val="22"/>
          <w:szCs w:val="22"/>
        </w:rPr>
        <w:t>“Artículo 140. El acceso a la información pública será restringido excepcionalmente, cuando por razones de interés público, ésta sea clasificada como reservada, conforme a los criterios siguientes:</w:t>
      </w:r>
    </w:p>
    <w:p w14:paraId="64D320C6" w14:textId="77777777" w:rsidR="00382788" w:rsidRPr="002E64B6" w:rsidRDefault="00A63C57">
      <w:pPr>
        <w:pBdr>
          <w:top w:val="nil"/>
          <w:left w:val="nil"/>
          <w:bottom w:val="nil"/>
          <w:right w:val="nil"/>
          <w:between w:val="nil"/>
        </w:pBdr>
        <w:spacing w:after="160"/>
        <w:ind w:left="567"/>
      </w:pPr>
      <w:r w:rsidRPr="002E64B6">
        <w:rPr>
          <w:rFonts w:ascii="Palatino Linotype" w:eastAsia="Palatino Linotype" w:hAnsi="Palatino Linotype" w:cs="Palatino Linotype"/>
          <w:i/>
          <w:sz w:val="22"/>
          <w:szCs w:val="22"/>
        </w:rPr>
        <w:t>…</w:t>
      </w:r>
    </w:p>
    <w:p w14:paraId="129D47F0" w14:textId="77777777" w:rsidR="00382788" w:rsidRPr="002E64B6" w:rsidRDefault="00A63C57">
      <w:pPr>
        <w:pBdr>
          <w:top w:val="nil"/>
          <w:left w:val="nil"/>
          <w:bottom w:val="nil"/>
          <w:right w:val="nil"/>
          <w:between w:val="nil"/>
        </w:pBdr>
        <w:spacing w:after="160"/>
        <w:ind w:left="567"/>
      </w:pPr>
      <w:r w:rsidRPr="002E64B6">
        <w:rPr>
          <w:rFonts w:ascii="Palatino Linotype" w:eastAsia="Palatino Linotype" w:hAnsi="Palatino Linotype" w:cs="Palatino Linotype"/>
          <w:i/>
          <w:sz w:val="22"/>
          <w:szCs w:val="22"/>
        </w:rPr>
        <w:lastRenderedPageBreak/>
        <w:t>IV. Ponga en riesgo la vida, la seguridad o la salud de una persona física;</w:t>
      </w:r>
    </w:p>
    <w:p w14:paraId="36DD8D44" w14:textId="77777777" w:rsidR="00382788" w:rsidRPr="002E64B6" w:rsidRDefault="00A63C57">
      <w:pPr>
        <w:pBdr>
          <w:top w:val="nil"/>
          <w:left w:val="nil"/>
          <w:bottom w:val="nil"/>
          <w:right w:val="nil"/>
          <w:between w:val="nil"/>
        </w:pBdr>
        <w:spacing w:before="45" w:after="160"/>
        <w:ind w:left="567"/>
      </w:pPr>
      <w:r w:rsidRPr="002E64B6">
        <w:rPr>
          <w:rFonts w:ascii="Palatino Linotype" w:eastAsia="Palatino Linotype" w:hAnsi="Palatino Linotype" w:cs="Palatino Linotype"/>
          <w:i/>
          <w:sz w:val="22"/>
          <w:szCs w:val="22"/>
        </w:rPr>
        <w:t>…”</w:t>
      </w:r>
    </w:p>
    <w:p w14:paraId="6C8143B1" w14:textId="77777777" w:rsidR="00382788" w:rsidRPr="002E64B6" w:rsidRDefault="00A63C5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Del artículo antes citado, se advierte que los </w:t>
      </w:r>
      <w:r w:rsidRPr="002E64B6">
        <w:rPr>
          <w:rFonts w:ascii="Palatino Linotype" w:eastAsia="Palatino Linotype" w:hAnsi="Palatino Linotype" w:cs="Palatino Linotype"/>
          <w:b/>
          <w:sz w:val="22"/>
          <w:szCs w:val="22"/>
        </w:rPr>
        <w:t xml:space="preserve">Sujetos Obligados </w:t>
      </w:r>
      <w:r w:rsidRPr="002E64B6">
        <w:rPr>
          <w:rFonts w:ascii="Palatino Linotype" w:eastAsia="Palatino Linotype" w:hAnsi="Palatino Linotype" w:cs="Palatino Linotype"/>
          <w:sz w:val="22"/>
          <w:szCs w:val="22"/>
        </w:rPr>
        <w:t>podrán clasificar la información como reservada cuando se ponga en riesgo la vida, seguridad o salud de una persona física.</w:t>
      </w:r>
    </w:p>
    <w:p w14:paraId="360EBCE9" w14:textId="77777777" w:rsidR="00382788" w:rsidRPr="002E64B6" w:rsidRDefault="0038278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E7207CA" w14:textId="77777777" w:rsidR="00382788" w:rsidRPr="002E64B6" w:rsidRDefault="00A63C5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Es importante precisar que, los grupos delincuenciales puede llegar a poner en riesgo la seguridad de los habitantes del Estado de México, es precisamente anulando, impidiendo u obstaculizando la actuación de los servidores públicos que realizan funciones de escolta, por lo que, con la información que se ordena entregar referente a dicho personal es posible hacerlos identificables, circunstancia que puede poner en riesgo la vida e integridad física de los integrantes de los cuerpos de seguridad, sus familias y allegados, por lo que lo pertinente es emitir el acuerdo de reserva, conforme a las formalidades establecidas en la legislación.</w:t>
      </w:r>
    </w:p>
    <w:p w14:paraId="27A1C5B9" w14:textId="77777777" w:rsidR="00382788" w:rsidRPr="002E64B6" w:rsidRDefault="00A63C57">
      <w:pPr>
        <w:spacing w:before="240" w:after="240" w:line="360" w:lineRule="auto"/>
        <w:ind w:right="51"/>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rPr>
        <w:t>E</w:t>
      </w:r>
      <w:r w:rsidRPr="002E64B6">
        <w:rPr>
          <w:rFonts w:ascii="Palatino Linotype" w:eastAsia="Palatino Linotype" w:hAnsi="Palatino Linotype" w:cs="Palatino Linotype"/>
          <w:sz w:val="22"/>
          <w:szCs w:val="22"/>
        </w:rPr>
        <w:t>n este tenor, es oportuno mencionar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42B0F12" w14:textId="77777777" w:rsidR="00382788" w:rsidRPr="002E64B6" w:rsidRDefault="00A63C57">
      <w:pPr>
        <w:ind w:left="851"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 xml:space="preserve">“Artículo 91. </w:t>
      </w:r>
      <w:r w:rsidRPr="002E64B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EDD63F"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Siendo importante mencionar que la restricción al derecho de acceso a la información implica necesariamente una clasificación, la cual debe entenderse como el proceso mediante el cual el Sujeto Obligado determina que la información en su poder, actualiza alguno de los supuestos de reserva o confidencialidad, de conformidad con las normas aplicables.</w:t>
      </w:r>
    </w:p>
    <w:p w14:paraId="7940E4E8"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lastRenderedPageBreak/>
        <w:t xml:space="preserve">Así, se entiende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99A9710"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En lo que concierne a la información clasificada como reservada, para que el acceso a la información pública pueda ser restringido, se deben actualizar los supuestos establecidos en el artículo 113 de la Ley General de Transparencia Acceso a la Información Pública, vigente a la fecha de la solicitud y el artículo 140 de la Ley de Transparencia y Acceso a la Información Pública del Estado de México y Municipios, que a la letra señalan lo siguiente:</w:t>
      </w:r>
    </w:p>
    <w:p w14:paraId="4AA21841"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“Artículo 113.</w:t>
      </w:r>
      <w:r w:rsidRPr="002E64B6">
        <w:rPr>
          <w:rFonts w:ascii="Palatino Linotype" w:eastAsia="Palatino Linotype" w:hAnsi="Palatino Linotype" w:cs="Palatino Linotype"/>
          <w:i/>
          <w:sz w:val="22"/>
          <w:szCs w:val="22"/>
        </w:rPr>
        <w:t xml:space="preserve"> Como información reservada podrá clasificarse aquella cuya publicación:</w:t>
      </w:r>
    </w:p>
    <w:p w14:paraId="47894E7A"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 xml:space="preserve"> I.</w:t>
      </w:r>
      <w:r w:rsidRPr="002E64B6">
        <w:rPr>
          <w:rFonts w:ascii="Palatino Linotype" w:eastAsia="Palatino Linotype" w:hAnsi="Palatino Linotype" w:cs="Palatino Linotype"/>
          <w:i/>
          <w:sz w:val="22"/>
          <w:szCs w:val="22"/>
        </w:rPr>
        <w:t xml:space="preserve"> Comprometa la seguridad nacional, la seguridad pública o la defensa nacional y cuente con un propósito genuino y un efecto demostrable; </w:t>
      </w:r>
    </w:p>
    <w:p w14:paraId="7994887E"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II.</w:t>
      </w:r>
      <w:r w:rsidRPr="002E64B6">
        <w:rPr>
          <w:rFonts w:ascii="Palatino Linotype" w:eastAsia="Palatino Linotype" w:hAnsi="Palatino Linotype" w:cs="Palatino Linotype"/>
          <w:i/>
          <w:sz w:val="22"/>
          <w:szCs w:val="22"/>
        </w:rPr>
        <w:t xml:space="preserve"> Pueda menoscabar la conducción de las negociaciones y relaciones internacionales; </w:t>
      </w:r>
      <w:r w:rsidRPr="002E64B6">
        <w:rPr>
          <w:rFonts w:ascii="Palatino Linotype" w:eastAsia="Palatino Linotype" w:hAnsi="Palatino Linotype" w:cs="Palatino Linotype"/>
          <w:i/>
          <w:sz w:val="22"/>
          <w:szCs w:val="22"/>
        </w:rPr>
        <w:br/>
      </w:r>
      <w:r w:rsidRPr="002E64B6">
        <w:rPr>
          <w:rFonts w:ascii="Palatino Linotype" w:eastAsia="Palatino Linotype" w:hAnsi="Palatino Linotype" w:cs="Palatino Linotype"/>
          <w:b/>
          <w:i/>
          <w:sz w:val="22"/>
          <w:szCs w:val="22"/>
        </w:rPr>
        <w:t>III.</w:t>
      </w:r>
      <w:r w:rsidRPr="002E64B6">
        <w:rPr>
          <w:rFonts w:ascii="Palatino Linotype" w:eastAsia="Palatino Linotype" w:hAnsi="Palatino Linotype" w:cs="Palatino Linotype"/>
          <w:i/>
          <w:sz w:val="22"/>
          <w:szCs w:val="22"/>
        </w:rPr>
        <w:t xml:space="preserve"> Se entregue al Estado mexicano expresamente con ese carácter o el de confidencial por otro u otros sujetos de derecho internacional, excepto cuando se trate de violaciones graves de derechos humanos o delitos de lesa humanidad de conformidad con el derecho internacional; </w:t>
      </w:r>
    </w:p>
    <w:p w14:paraId="5245325F"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IV.</w:t>
      </w:r>
      <w:r w:rsidRPr="002E64B6">
        <w:rPr>
          <w:rFonts w:ascii="Palatino Linotype" w:eastAsia="Palatino Linotype" w:hAnsi="Palatino Linotype" w:cs="Palatino Linotype"/>
          <w:i/>
          <w:sz w:val="22"/>
          <w:szCs w:val="22"/>
        </w:rPr>
        <w:t xml:space="preserve"> 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 </w:t>
      </w:r>
    </w:p>
    <w:p w14:paraId="43AA563B"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V.</w:t>
      </w:r>
      <w:r w:rsidRPr="002E64B6">
        <w:rPr>
          <w:rFonts w:ascii="Palatino Linotype" w:eastAsia="Palatino Linotype" w:hAnsi="Palatino Linotype" w:cs="Palatino Linotype"/>
          <w:i/>
          <w:sz w:val="22"/>
          <w:szCs w:val="22"/>
        </w:rPr>
        <w:t xml:space="preserve"> Pueda poner en riesgo la vida, seguridad o salud de una persona física; </w:t>
      </w:r>
    </w:p>
    <w:p w14:paraId="78BAE89A"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VI</w:t>
      </w:r>
      <w:r w:rsidRPr="002E64B6">
        <w:rPr>
          <w:rFonts w:ascii="Palatino Linotype" w:eastAsia="Palatino Linotype" w:hAnsi="Palatino Linotype" w:cs="Palatino Linotype"/>
          <w:i/>
          <w:sz w:val="22"/>
          <w:szCs w:val="22"/>
        </w:rPr>
        <w:t xml:space="preserve">. Obstruya las actividades de verificación, inspección y auditoría relativas al cumplimiento de las leyes o afecte la recaudación de contribuciones; </w:t>
      </w:r>
    </w:p>
    <w:p w14:paraId="357A4D9D"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lastRenderedPageBreak/>
        <w:t>VII.</w:t>
      </w:r>
      <w:r w:rsidRPr="002E64B6">
        <w:rPr>
          <w:rFonts w:ascii="Palatino Linotype" w:eastAsia="Palatino Linotype" w:hAnsi="Palatino Linotype" w:cs="Palatino Linotype"/>
          <w:i/>
          <w:sz w:val="22"/>
          <w:szCs w:val="22"/>
        </w:rPr>
        <w:t xml:space="preserve"> Obstruya la prevención o persecución de los delitos; </w:t>
      </w:r>
    </w:p>
    <w:p w14:paraId="300048A4"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VIII.</w:t>
      </w:r>
      <w:r w:rsidRPr="002E64B6">
        <w:rPr>
          <w:rFonts w:ascii="Palatino Linotype" w:eastAsia="Palatino Linotype" w:hAnsi="Palatino Linotype" w:cs="Palatino Linotype"/>
          <w:i/>
          <w:sz w:val="22"/>
          <w:szCs w:val="22"/>
        </w:rPr>
        <w:t xml:space="preserve"> La que contenga las opiniones, recomendaciones o puntos de vista que formen parte del proceso deliberativo de los servidores públicos, hasta en tanto no sea adoptada la decisión definitiva, la cual deberá estar documentada; </w:t>
      </w:r>
    </w:p>
    <w:p w14:paraId="15EF95CB"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IX.</w:t>
      </w:r>
      <w:r w:rsidRPr="002E64B6">
        <w:rPr>
          <w:rFonts w:ascii="Palatino Linotype" w:eastAsia="Palatino Linotype" w:hAnsi="Palatino Linotype" w:cs="Palatino Linotype"/>
          <w:i/>
          <w:sz w:val="22"/>
          <w:szCs w:val="22"/>
        </w:rPr>
        <w:t xml:space="preserve"> Obstruya los procedimientos para fincar responsabilidad a los Servidores Públicos, en tanto no se haya dictado la resolución administrativa; </w:t>
      </w:r>
    </w:p>
    <w:p w14:paraId="23525AE6"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X.</w:t>
      </w:r>
      <w:r w:rsidRPr="002E64B6">
        <w:rPr>
          <w:rFonts w:ascii="Palatino Linotype" w:eastAsia="Palatino Linotype" w:hAnsi="Palatino Linotype" w:cs="Palatino Linotype"/>
          <w:i/>
          <w:sz w:val="22"/>
          <w:szCs w:val="22"/>
        </w:rPr>
        <w:t xml:space="preserve"> Afecte los derechos del debido proceso; </w:t>
      </w:r>
    </w:p>
    <w:p w14:paraId="2975EE57"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XI.</w:t>
      </w:r>
      <w:r w:rsidRPr="002E64B6">
        <w:rPr>
          <w:rFonts w:ascii="Palatino Linotype" w:eastAsia="Palatino Linotype" w:hAnsi="Palatino Linotype" w:cs="Palatino Linotype"/>
          <w:i/>
          <w:sz w:val="22"/>
          <w:szCs w:val="22"/>
        </w:rPr>
        <w:t xml:space="preserve"> Vulnere la conducción de los Expedientes judiciales o de los procedimientos administrativos seguidos en forma de juicio, en tanto no hayan causado estado;</w:t>
      </w:r>
    </w:p>
    <w:p w14:paraId="2C454FB5"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Artículo 140</w:t>
      </w:r>
      <w:r w:rsidRPr="002E64B6">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 </w:t>
      </w:r>
    </w:p>
    <w:p w14:paraId="7A0F8CE5"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I</w:t>
      </w:r>
      <w:r w:rsidRPr="002E64B6">
        <w:rPr>
          <w:rFonts w:ascii="Palatino Linotype" w:eastAsia="Palatino Linotype" w:hAnsi="Palatino Linotype" w:cs="Palatino Linotype"/>
          <w:i/>
          <w:sz w:val="22"/>
          <w:szCs w:val="22"/>
        </w:rPr>
        <w:t xml:space="preserve">. Comprometa la seguridad pública y cuente con un propósito genuino y un efecto demostrable; </w:t>
      </w:r>
    </w:p>
    <w:p w14:paraId="419D2B98"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II.</w:t>
      </w:r>
      <w:r w:rsidRPr="002E64B6">
        <w:rPr>
          <w:rFonts w:ascii="Palatino Linotype" w:eastAsia="Palatino Linotype" w:hAnsi="Palatino Linotype" w:cs="Palatino Linotype"/>
          <w:i/>
          <w:sz w:val="22"/>
          <w:szCs w:val="22"/>
        </w:rPr>
        <w:t xml:space="preserve"> Pueda menoscabar la conducción de las negociaciones y relaciones internacionales; </w:t>
      </w:r>
    </w:p>
    <w:p w14:paraId="459E508B"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III.</w:t>
      </w:r>
      <w:r w:rsidRPr="002E64B6">
        <w:rPr>
          <w:rFonts w:ascii="Palatino Linotype" w:eastAsia="Palatino Linotype" w:hAnsi="Palatino Linotype" w:cs="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584B4AB"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IV.</w:t>
      </w:r>
      <w:r w:rsidRPr="002E64B6">
        <w:rPr>
          <w:rFonts w:ascii="Palatino Linotype" w:eastAsia="Palatino Linotype" w:hAnsi="Palatino Linotype" w:cs="Palatino Linotype"/>
          <w:i/>
          <w:sz w:val="22"/>
          <w:szCs w:val="22"/>
        </w:rPr>
        <w:t xml:space="preserve"> Ponga en riesgo la vida, la seguridad o la salud de una persona física; </w:t>
      </w:r>
    </w:p>
    <w:p w14:paraId="2F13EB99" w14:textId="77777777" w:rsidR="00382788" w:rsidRPr="002E64B6" w:rsidRDefault="00A63C57">
      <w:pPr>
        <w:spacing w:before="120" w:after="120"/>
        <w:ind w:left="1134"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V</w:t>
      </w:r>
      <w:r w:rsidRPr="002E64B6">
        <w:rPr>
          <w:rFonts w:ascii="Palatino Linotype" w:eastAsia="Palatino Linotype" w:hAnsi="Palatino Linotype" w:cs="Palatino Linotype"/>
          <w:i/>
          <w:sz w:val="22"/>
          <w:szCs w:val="22"/>
        </w:rPr>
        <w:t xml:space="preserve">. Aquella cuya divulgación obstruya o pueda causar un serio perjuicio a: </w:t>
      </w:r>
    </w:p>
    <w:p w14:paraId="2A422081"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 xml:space="preserve">1. Las actividades de fiscalización, verificación, inspección, comprobación y auditoría sobre el cumplimiento de las Leyes; o </w:t>
      </w:r>
    </w:p>
    <w:p w14:paraId="45E5B91F"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 xml:space="preserve">2. La recaudación de las contribuciones. </w:t>
      </w:r>
    </w:p>
    <w:p w14:paraId="18FBC650"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VI</w:t>
      </w:r>
      <w:r w:rsidRPr="002E64B6">
        <w:rPr>
          <w:rFonts w:ascii="Palatino Linotype" w:eastAsia="Palatino Linotype" w:hAnsi="Palatino Linotype" w:cs="Palatino Linotype"/>
          <w:i/>
          <w:sz w:val="22"/>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0DF39BB2"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VII.</w:t>
      </w:r>
      <w:r w:rsidRPr="002E64B6">
        <w:rPr>
          <w:rFonts w:ascii="Palatino Linotype" w:eastAsia="Palatino Linotype" w:hAnsi="Palatino Linotype" w:cs="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14:paraId="55A8AAB8"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lastRenderedPageBreak/>
        <w:t>VIII.</w:t>
      </w:r>
      <w:r w:rsidRPr="002E64B6">
        <w:rPr>
          <w:rFonts w:ascii="Palatino Linotype" w:eastAsia="Palatino Linotype" w:hAnsi="Palatino Linotype" w:cs="Palatino Linotype"/>
          <w:i/>
          <w:sz w:val="22"/>
          <w:szCs w:val="22"/>
        </w:rPr>
        <w:t xml:space="preserve"> Vulnere la conducción de los expedientes judiciales o de los procedimientos administrativos seguidos en forma de juicio, en tanto no hayan quedado firmes; </w:t>
      </w:r>
    </w:p>
    <w:p w14:paraId="42AA3161"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IX</w:t>
      </w:r>
      <w:r w:rsidRPr="002E64B6">
        <w:rPr>
          <w:rFonts w:ascii="Palatino Linotype" w:eastAsia="Palatino Linotype" w:hAnsi="Palatino Linotype" w:cs="Palatino Linotype"/>
          <w:i/>
          <w:sz w:val="22"/>
          <w:szCs w:val="22"/>
        </w:rPr>
        <w:t xml:space="preserve">. Se encuentre contenida dentro de las investigaciones de hechos que la Ley señale como delitos y se tramiten ante el Ministerio Público; </w:t>
      </w:r>
    </w:p>
    <w:p w14:paraId="16353C98"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X.</w:t>
      </w:r>
      <w:r w:rsidRPr="002E64B6">
        <w:rPr>
          <w:rFonts w:ascii="Palatino Linotype" w:eastAsia="Palatino Linotype" w:hAnsi="Palatino Linotype" w:cs="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13624B58"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3CF12451" w14:textId="77777777" w:rsidR="00382788" w:rsidRPr="002E64B6" w:rsidRDefault="00A63C57">
      <w:pPr>
        <w:spacing w:before="120" w:after="120"/>
        <w:ind w:left="567"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XI.</w:t>
      </w:r>
      <w:r w:rsidRPr="002E64B6">
        <w:rPr>
          <w:rFonts w:ascii="Palatino Linotype" w:eastAsia="Palatino Linotype" w:hAnsi="Palatino Linotype" w:cs="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0A0B1DDB"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Es así que, si bien es cierto el derecho de acceso a la información pública se satisface en aquellos casos en que se entregue el soporte documental en que conste la información requerida, también lo es que el derecho de acceso a la información pública puede ser restringido cuando se trate de información clasificada como </w:t>
      </w:r>
      <w:r w:rsidRPr="002E64B6">
        <w:rPr>
          <w:rFonts w:ascii="Palatino Linotype" w:eastAsia="Palatino Linotype" w:hAnsi="Palatino Linotype" w:cs="Palatino Linotype"/>
          <w:b/>
          <w:sz w:val="22"/>
          <w:szCs w:val="22"/>
        </w:rPr>
        <w:t>Reservada</w:t>
      </w:r>
      <w:r w:rsidRPr="002E64B6">
        <w:rPr>
          <w:rFonts w:ascii="Palatino Linotype" w:eastAsia="Palatino Linotype" w:hAnsi="Palatino Linotype" w:cs="Palatino Linotype"/>
          <w:sz w:val="22"/>
          <w:szCs w:val="22"/>
        </w:rPr>
        <w:t xml:space="preserve">, delimitando una serie de hipótesis de hecho en las cuales descansa la posibilidad de reserva de información, por lo que, dentro la información que generen, posean o administren los Sujetos Obligados, se considerará reservada cuando su divulgación pueda causar un daño en términos de lo establecido en la Ley, de manera enunciativa más no limitativa, cuando comprometa la seguridad pública; ponga en riesgo la vida, la seguridad o la salud de una persona física; aquella que obstruya o pueda causar un serio perjuicio a las actividades de fiscalización, verificación, inspección, comprobación y auditoría sobre el cumplimiento de las Leyes; vulnere la conducción de los expedientes judiciales; que el daño que pueda producirse con la publicación de la información sea mayor que el interés público de conocer la información de referencia, siempre que esté directamente relacionado con procesos o procedimientos </w:t>
      </w:r>
      <w:r w:rsidRPr="002E64B6">
        <w:rPr>
          <w:rFonts w:ascii="Palatino Linotype" w:eastAsia="Palatino Linotype" w:hAnsi="Palatino Linotype" w:cs="Palatino Linotype"/>
          <w:sz w:val="22"/>
          <w:szCs w:val="22"/>
        </w:rPr>
        <w:lastRenderedPageBreak/>
        <w:t>administrativos o judiciales que no hayan quedado firmes; o que por disposición expresa de una ley tengan tal carácter.</w:t>
      </w:r>
    </w:p>
    <w:p w14:paraId="678519A5"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No obstante, en términos generales, las Leyes de la materia disponen que, para proceder a realizar la reserva de la información, no basta que se refiera a alguno de los supuestos que enmarque, en este caso, el artículo 140 de la Ley de Transparencia y Acceso a la Información Pública del Estado de México y Municipios, sino que, es necesario que la autoridad demuestre que la divulgación de la información, puede causar un daño al interés público protegido.</w:t>
      </w:r>
    </w:p>
    <w:p w14:paraId="7835CCE5" w14:textId="77777777" w:rsidR="00382788" w:rsidRPr="002E64B6" w:rsidRDefault="00382788">
      <w:pPr>
        <w:spacing w:line="360" w:lineRule="auto"/>
        <w:jc w:val="both"/>
        <w:rPr>
          <w:rFonts w:ascii="Palatino Linotype" w:eastAsia="Palatino Linotype" w:hAnsi="Palatino Linotype" w:cs="Palatino Linotype"/>
          <w:sz w:val="8"/>
          <w:szCs w:val="8"/>
        </w:rPr>
      </w:pPr>
    </w:p>
    <w:p w14:paraId="430253FE"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Dicha valoración, debe realizarse caso por caso, a través de lo que se conoce como la llamada </w:t>
      </w:r>
      <w:r w:rsidRPr="002E64B6">
        <w:rPr>
          <w:rFonts w:ascii="Palatino Linotype" w:eastAsia="Palatino Linotype" w:hAnsi="Palatino Linotype" w:cs="Palatino Linotype"/>
          <w:i/>
          <w:sz w:val="22"/>
          <w:szCs w:val="22"/>
        </w:rPr>
        <w:t>“prueba de daño”</w:t>
      </w:r>
      <w:r w:rsidRPr="002E64B6">
        <w:rPr>
          <w:rFonts w:ascii="Palatino Linotype" w:eastAsia="Palatino Linotype" w:hAnsi="Palatino Linotype" w:cs="Palatino Linotype"/>
          <w:sz w:val="22"/>
          <w:szCs w:val="22"/>
        </w:rPr>
        <w:t xml:space="preserve">,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Transparencia y Acceso a la Información Pública; asimismo, esta no debe basarse en meras especulaciones o suposiciones, sino en elementos objetivos que deban evaluar que existe un riego actual e inminente. </w:t>
      </w:r>
    </w:p>
    <w:p w14:paraId="4B5D1934" w14:textId="77777777" w:rsidR="00382788" w:rsidRPr="002E64B6" w:rsidRDefault="00382788">
      <w:pPr>
        <w:spacing w:line="360" w:lineRule="auto"/>
        <w:jc w:val="both"/>
        <w:rPr>
          <w:rFonts w:ascii="Palatino Linotype" w:eastAsia="Palatino Linotype" w:hAnsi="Palatino Linotype" w:cs="Palatino Linotype"/>
          <w:sz w:val="8"/>
          <w:szCs w:val="8"/>
        </w:rPr>
      </w:pPr>
    </w:p>
    <w:p w14:paraId="4D9CC93D"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14:paraId="12E111D7"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14:paraId="5F760F10" w14:textId="77777777" w:rsidR="00382788" w:rsidRPr="002E64B6" w:rsidRDefault="00382788">
      <w:pPr>
        <w:spacing w:line="360" w:lineRule="auto"/>
        <w:jc w:val="both"/>
        <w:rPr>
          <w:rFonts w:ascii="Palatino Linotype" w:eastAsia="Palatino Linotype" w:hAnsi="Palatino Linotype" w:cs="Palatino Linotype"/>
          <w:sz w:val="10"/>
          <w:szCs w:val="10"/>
        </w:rPr>
      </w:pPr>
    </w:p>
    <w:p w14:paraId="4F2CCE39" w14:textId="77777777" w:rsidR="00382788" w:rsidRPr="002E64B6" w:rsidRDefault="00A63C57">
      <w:pPr>
        <w:ind w:left="567" w:right="902"/>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lastRenderedPageBreak/>
        <w:t>“Segundo.</w:t>
      </w:r>
      <w:r w:rsidRPr="002E64B6">
        <w:rPr>
          <w:rFonts w:ascii="Palatino Linotype" w:eastAsia="Palatino Linotype" w:hAnsi="Palatino Linotype" w:cs="Palatino Linotype"/>
          <w:i/>
          <w:sz w:val="22"/>
          <w:szCs w:val="22"/>
        </w:rPr>
        <w:t xml:space="preserve"> Para efectos de los presentes Lineamientos Generales, se entenderá por: </w:t>
      </w:r>
    </w:p>
    <w:p w14:paraId="04F052C0" w14:textId="77777777" w:rsidR="00382788" w:rsidRPr="002E64B6" w:rsidRDefault="00A63C57">
      <w:pPr>
        <w:ind w:left="567" w:right="902"/>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b/>
          <w:i/>
          <w:sz w:val="22"/>
          <w:szCs w:val="22"/>
        </w:rPr>
        <w:t>...</w:t>
      </w:r>
    </w:p>
    <w:p w14:paraId="12A354C3" w14:textId="77777777" w:rsidR="00382788" w:rsidRPr="002E64B6" w:rsidRDefault="00A63C57">
      <w:pPr>
        <w:ind w:left="567" w:right="902"/>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b/>
          <w:i/>
          <w:sz w:val="22"/>
          <w:szCs w:val="22"/>
        </w:rPr>
        <w:t>XIII.    Prueba de daño</w:t>
      </w:r>
      <w:r w:rsidRPr="002E64B6">
        <w:rPr>
          <w:rFonts w:ascii="Palatino Linotype" w:eastAsia="Palatino Linotype" w:hAnsi="Palatino Linotype" w:cs="Palatino Linotype"/>
          <w:i/>
          <w:sz w:val="22"/>
          <w:szCs w:val="22"/>
        </w:rPr>
        <w:t>: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2E64B6">
        <w:rPr>
          <w:rFonts w:ascii="Palatino Linotype" w:eastAsia="Palatino Linotype" w:hAnsi="Palatino Linotype" w:cs="Palatino Linotype"/>
          <w:b/>
          <w:i/>
          <w:sz w:val="22"/>
          <w:szCs w:val="22"/>
        </w:rPr>
        <w:t>”</w:t>
      </w:r>
    </w:p>
    <w:p w14:paraId="1EF77B7B" w14:textId="77777777" w:rsidR="00382788" w:rsidRPr="002E64B6" w:rsidRDefault="00382788">
      <w:pPr>
        <w:spacing w:line="360" w:lineRule="auto"/>
        <w:jc w:val="both"/>
        <w:rPr>
          <w:rFonts w:ascii="Palatino Linotype" w:eastAsia="Palatino Linotype" w:hAnsi="Palatino Linotype" w:cs="Palatino Linotype"/>
          <w:sz w:val="10"/>
          <w:szCs w:val="10"/>
        </w:rPr>
      </w:pPr>
    </w:p>
    <w:p w14:paraId="1748F1D5"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y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64722B2E"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AEF6366" w14:textId="77777777" w:rsidR="00382788" w:rsidRPr="002E64B6" w:rsidRDefault="00A63C57">
      <w:pPr>
        <w:numPr>
          <w:ilvl w:val="0"/>
          <w:numId w:val="1"/>
        </w:numPr>
        <w:spacing w:line="360" w:lineRule="auto"/>
        <w:ind w:left="851"/>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Se reciba una solicitud de acceso a la información.</w:t>
      </w:r>
    </w:p>
    <w:p w14:paraId="1CC4F1CF" w14:textId="77777777" w:rsidR="00382788" w:rsidRPr="002E64B6" w:rsidRDefault="00A63C57">
      <w:pPr>
        <w:numPr>
          <w:ilvl w:val="0"/>
          <w:numId w:val="1"/>
        </w:numPr>
        <w:spacing w:line="360" w:lineRule="auto"/>
        <w:ind w:left="851"/>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Se determine mediante resolución de autoridad competente.</w:t>
      </w:r>
    </w:p>
    <w:p w14:paraId="4A7D5D0D" w14:textId="77777777" w:rsidR="00382788" w:rsidRPr="002E64B6" w:rsidRDefault="00A63C57">
      <w:pPr>
        <w:numPr>
          <w:ilvl w:val="0"/>
          <w:numId w:val="1"/>
        </w:numPr>
        <w:spacing w:line="360" w:lineRule="auto"/>
        <w:ind w:left="851"/>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Se generen versiones públicas para dar cumplimiento a las obligaciones de transparencia previstas en la Ley.</w:t>
      </w:r>
    </w:p>
    <w:p w14:paraId="4667A72B" w14:textId="77777777" w:rsidR="00382788" w:rsidRPr="002E64B6" w:rsidRDefault="00382788">
      <w:pPr>
        <w:spacing w:line="360" w:lineRule="auto"/>
        <w:jc w:val="both"/>
        <w:rPr>
          <w:rFonts w:ascii="Palatino Linotype" w:eastAsia="Palatino Linotype" w:hAnsi="Palatino Linotype" w:cs="Palatino Linotype"/>
          <w:sz w:val="8"/>
          <w:szCs w:val="8"/>
        </w:rPr>
      </w:pPr>
    </w:p>
    <w:p w14:paraId="11850899"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lastRenderedPageBreak/>
        <w:t>Situación que se robustece con el artículo 141 de la misma Ley, que señala que las causales de reserva previstas, se deberán fundar y motivar, a través de la aplicación de la prueba de daño.</w:t>
      </w:r>
    </w:p>
    <w:p w14:paraId="37A77F3E" w14:textId="77777777" w:rsidR="00382788" w:rsidRPr="002E64B6" w:rsidRDefault="00382788">
      <w:pPr>
        <w:spacing w:line="360" w:lineRule="auto"/>
        <w:jc w:val="both"/>
        <w:rPr>
          <w:rFonts w:ascii="Palatino Linotype" w:eastAsia="Palatino Linotype" w:hAnsi="Palatino Linotype" w:cs="Palatino Linotype"/>
          <w:sz w:val="8"/>
          <w:szCs w:val="8"/>
        </w:rPr>
      </w:pPr>
    </w:p>
    <w:p w14:paraId="2FC94710"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a saber:</w:t>
      </w:r>
    </w:p>
    <w:p w14:paraId="57B80CF9" w14:textId="77777777" w:rsidR="00382788" w:rsidRPr="002E64B6" w:rsidRDefault="00A63C57">
      <w:pPr>
        <w:spacing w:before="240" w:after="240"/>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“Artículo 129</w:t>
      </w:r>
      <w:r w:rsidRPr="002E64B6">
        <w:rPr>
          <w:rFonts w:ascii="Palatino Linotype" w:eastAsia="Palatino Linotype" w:hAnsi="Palatino Linotype" w:cs="Palatino Linotype"/>
          <w:i/>
          <w:sz w:val="22"/>
          <w:szCs w:val="22"/>
        </w:rPr>
        <w:t>. En la aplicación de la prueba de daño, el sujeto obligado deberá precisar las razones objetivas por las que la apertura de la información generaría una afectación, justificando que:</w:t>
      </w:r>
    </w:p>
    <w:p w14:paraId="4AD69655" w14:textId="77777777" w:rsidR="00382788" w:rsidRPr="002E64B6" w:rsidRDefault="00A63C57">
      <w:pPr>
        <w:spacing w:before="240" w:after="240"/>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I</w:t>
      </w:r>
      <w:r w:rsidRPr="002E64B6">
        <w:rPr>
          <w:rFonts w:ascii="Palatino Linotype" w:eastAsia="Palatino Linotype" w:hAnsi="Palatino Linotype" w:cs="Palatino Linotype"/>
          <w:i/>
          <w:sz w:val="22"/>
          <w:szCs w:val="22"/>
        </w:rPr>
        <w:t xml:space="preserve">. La divulgación de la información representa un riesgo real, demostrable e identificable del perjuicio significativo al interés público o a la seguridad pública; </w:t>
      </w:r>
    </w:p>
    <w:p w14:paraId="2552079C" w14:textId="77777777" w:rsidR="00382788" w:rsidRPr="002E64B6" w:rsidRDefault="00A63C57">
      <w:pPr>
        <w:spacing w:before="240" w:after="240"/>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II.</w:t>
      </w:r>
      <w:r w:rsidRPr="002E64B6">
        <w:rPr>
          <w:rFonts w:ascii="Palatino Linotype" w:eastAsia="Palatino Linotype" w:hAnsi="Palatino Linotype" w:cs="Palatino Linotype"/>
          <w:i/>
          <w:sz w:val="22"/>
          <w:szCs w:val="22"/>
        </w:rPr>
        <w:t xml:space="preserve"> El riesgo de perjuicio que supondría la divulgación supera el interés público general de que se difunda; y</w:t>
      </w:r>
    </w:p>
    <w:p w14:paraId="56FA9F26" w14:textId="77777777" w:rsidR="00382788" w:rsidRPr="002E64B6" w:rsidRDefault="00A63C57">
      <w:pPr>
        <w:spacing w:before="240" w:after="240"/>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III.</w:t>
      </w:r>
      <w:r w:rsidRPr="002E64B6">
        <w:rPr>
          <w:rFonts w:ascii="Palatino Linotype" w:eastAsia="Palatino Linotype" w:hAnsi="Palatino Linotype" w:cs="Palatino Linotype"/>
          <w:i/>
          <w:sz w:val="22"/>
          <w:szCs w:val="22"/>
        </w:rPr>
        <w:t xml:space="preserve"> La limitación se adecua al principio de proporcionalidad y representa el medio menos restrictivo disponible representa el medio menos restrictivo disponible para evitar el perjuicio.”</w:t>
      </w:r>
    </w:p>
    <w:p w14:paraId="67B84679"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Al respecto, debe entenderse que la primera fracción consiste en verificar que existe un riesgo de publicar determinada información para el interés público o la seguridad pública, no implica, por el contrario, argumentar individualmente un riesgo real, demostrable e identificable, pues se entraría en una dinámica usar argumentos repetitivos en categorías de definición vaga. Por lo que el segundo paso de la prueba de daño es que, una vez que se acreditó el riesgo de hacer pública la información, es necesario ponderarlo con el interés público general de que se difunda esa información, demostrando que el primero -el riesgo al divulgarse- supera al segundo -el interés de que se conozca-. Mientras que la tercera fracción es una guía de cómo realizar dicha ponderación a través del principio de proporcionalidad. Es decir, se debe determinar, en resumen, la idoneidad, necesidad y </w:t>
      </w:r>
      <w:r w:rsidRPr="002E64B6">
        <w:rPr>
          <w:rFonts w:ascii="Palatino Linotype" w:eastAsia="Palatino Linotype" w:hAnsi="Palatino Linotype" w:cs="Palatino Linotype"/>
          <w:sz w:val="22"/>
          <w:szCs w:val="22"/>
        </w:rPr>
        <w:lastRenderedPageBreak/>
        <w:t>proporcionalidad de la reserva de la información frente al interés público de divulgarla. Además, se deben explorar las alternativas a través de las cuales se puede conseguir un menor daño a los intereses en pugna, o verificar que el medio que se eligió para reservar la información es el más benigno.</w:t>
      </w:r>
    </w:p>
    <w:p w14:paraId="23748FB6"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En el mismo tenor el Lineamiento Trigésimo Tercero, de los Lineamientos Generales en Materia de Clasificación y Desclasificación de la Información, así como para la elaboración de versiones públicas, dispone lo siguiente:</w:t>
      </w:r>
    </w:p>
    <w:p w14:paraId="49BA0758" w14:textId="77777777" w:rsidR="00382788" w:rsidRPr="002E64B6" w:rsidRDefault="00A63C57">
      <w:pPr>
        <w:spacing w:before="120" w:after="120"/>
        <w:ind w:left="567" w:right="758"/>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w:t>
      </w:r>
      <w:r w:rsidRPr="002E64B6">
        <w:rPr>
          <w:rFonts w:ascii="Palatino Linotype" w:eastAsia="Palatino Linotype" w:hAnsi="Palatino Linotype" w:cs="Palatino Linotype"/>
          <w:b/>
          <w:i/>
          <w:sz w:val="22"/>
          <w:szCs w:val="22"/>
        </w:rPr>
        <w:t>Trigésimo tercero</w:t>
      </w:r>
      <w:r w:rsidRPr="002E64B6">
        <w:rPr>
          <w:rFonts w:ascii="Palatino Linotype" w:eastAsia="Palatino Linotype" w:hAnsi="Palatino Linotype" w:cs="Palatino Linotype"/>
          <w:i/>
          <w:sz w:val="22"/>
          <w:szCs w:val="22"/>
        </w:rPr>
        <w:t>. Para la aplicación de la prueba de daño a la que hace referencia el artículo 104 de la Ley General, los sujetos obligados atenderán lo siguiente:</w:t>
      </w:r>
    </w:p>
    <w:p w14:paraId="00B886BA" w14:textId="77777777" w:rsidR="00382788" w:rsidRPr="002E64B6" w:rsidRDefault="00A63C57">
      <w:pPr>
        <w:tabs>
          <w:tab w:val="left" w:pos="1701"/>
        </w:tabs>
        <w:spacing w:before="120" w:after="120"/>
        <w:ind w:left="567" w:right="760"/>
        <w:jc w:val="both"/>
        <w:rPr>
          <w:rFonts w:ascii="Palatino Linotype" w:eastAsia="Palatino Linotype" w:hAnsi="Palatino Linotype" w:cs="Palatino Linotype"/>
          <w:b/>
          <w:i/>
          <w:sz w:val="20"/>
          <w:szCs w:val="20"/>
        </w:rPr>
      </w:pPr>
      <w:r w:rsidRPr="002E64B6">
        <w:rPr>
          <w:rFonts w:ascii="Palatino Linotype" w:eastAsia="Palatino Linotype" w:hAnsi="Palatino Linotype" w:cs="Palatino Linotype"/>
          <w:b/>
          <w:i/>
          <w:sz w:val="22"/>
          <w:szCs w:val="22"/>
        </w:rPr>
        <w:t xml:space="preserve">I. </w:t>
      </w:r>
      <w:r w:rsidRPr="002E64B6">
        <w:rPr>
          <w:rFonts w:ascii="Palatino Linotype" w:eastAsia="Palatino Linotype" w:hAnsi="Palatino Linotype" w:cs="Palatino Linotype"/>
          <w:i/>
          <w:sz w:val="22"/>
          <w:szCs w:val="22"/>
        </w:rPr>
        <w:t>Se deberá fundar la clasificación, al citar la fracción y la hipótesis de la causal aplicable del artículo 113 de la Ley General, vinculándola con el Lineamiento específico del presente ordenamiento y cuando corresponda, el supuesto normativo que expresamente le otorga el carácter de información reservada;</w:t>
      </w:r>
    </w:p>
    <w:p w14:paraId="4215332F" w14:textId="77777777" w:rsidR="00382788" w:rsidRPr="002E64B6" w:rsidRDefault="00A63C57">
      <w:pPr>
        <w:tabs>
          <w:tab w:val="left" w:pos="1701"/>
        </w:tabs>
        <w:spacing w:before="120" w:after="120"/>
        <w:ind w:left="567" w:right="76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II</w:t>
      </w:r>
      <w:r w:rsidRPr="002E64B6">
        <w:rPr>
          <w:rFonts w:ascii="Palatino Linotype" w:eastAsia="Palatino Linotype" w:hAnsi="Palatino Linotype" w:cs="Palatino Linotype"/>
          <w:i/>
          <w:sz w:val="22"/>
          <w:szCs w:val="22"/>
        </w:rPr>
        <w:t>. Se deberá motivar la clasificación, señalando las circunstancias de modo, tiempo y lugar que acrediten el vínculo entre la difusión de la información y la afectación al interés público o a la seguridad nacional;</w:t>
      </w:r>
    </w:p>
    <w:p w14:paraId="425972F5" w14:textId="77777777" w:rsidR="00382788" w:rsidRPr="002E64B6" w:rsidRDefault="00A63C57">
      <w:pPr>
        <w:tabs>
          <w:tab w:val="left" w:pos="1701"/>
        </w:tabs>
        <w:spacing w:before="120" w:after="120"/>
        <w:ind w:left="567" w:right="76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III.</w:t>
      </w:r>
      <w:r w:rsidRPr="002E64B6">
        <w:rPr>
          <w:rFonts w:ascii="Palatino Linotype" w:eastAsia="Palatino Linotype" w:hAnsi="Palatino Linotype" w:cs="Palatino Linotype"/>
          <w:i/>
          <w:sz w:val="22"/>
          <w:szCs w:val="22"/>
        </w:rPr>
        <w:t xml:space="preserve"> Se deberán precisar las razones objetivas por las que la apertura de la información generaría un riesgo de perjuicio real, demostrable e identificable al interés jurídico tutelado de que se trate;</w:t>
      </w:r>
    </w:p>
    <w:p w14:paraId="7C9C00FC" w14:textId="77777777" w:rsidR="00382788" w:rsidRPr="002E64B6" w:rsidRDefault="00A63C57">
      <w:pPr>
        <w:tabs>
          <w:tab w:val="left" w:pos="1701"/>
        </w:tabs>
        <w:spacing w:before="120" w:after="120"/>
        <w:ind w:left="567" w:right="900"/>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b/>
          <w:i/>
          <w:sz w:val="22"/>
          <w:szCs w:val="22"/>
        </w:rPr>
        <w:t>IV.</w:t>
      </w:r>
      <w:r w:rsidRPr="002E64B6">
        <w:rPr>
          <w:rFonts w:ascii="Palatino Linotype" w:eastAsia="Palatino Linotype" w:hAnsi="Palatino Linotype" w:cs="Palatino Linotype"/>
          <w:i/>
          <w:sz w:val="22"/>
          <w:szCs w:val="22"/>
        </w:rPr>
        <w:t xml:space="preserve"> Mediante una ponderación entre la medida restrictiva y el derecho de acceso a la información, deberán justificar y probar objetivamente mediante los elementos señalados en la fracción anterior, que la publicidad de la información solicitada generaría un riesgo de perjuicio que supera al interés público de que la información se difunda;</w:t>
      </w:r>
      <w:r w:rsidRPr="002E64B6">
        <w:rPr>
          <w:rFonts w:ascii="Palatino Linotype" w:eastAsia="Palatino Linotype" w:hAnsi="Palatino Linotype" w:cs="Palatino Linotype"/>
          <w:b/>
          <w:i/>
          <w:sz w:val="22"/>
          <w:szCs w:val="22"/>
        </w:rPr>
        <w:t xml:space="preserve"> </w:t>
      </w:r>
    </w:p>
    <w:p w14:paraId="07DEB78A" w14:textId="77777777" w:rsidR="00382788" w:rsidRPr="002E64B6" w:rsidRDefault="00A63C57">
      <w:pPr>
        <w:tabs>
          <w:tab w:val="left" w:pos="1701"/>
        </w:tabs>
        <w:spacing w:before="120" w:after="120"/>
        <w:ind w:left="567" w:right="900"/>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b/>
          <w:i/>
          <w:sz w:val="22"/>
          <w:szCs w:val="22"/>
        </w:rPr>
        <w:t>V</w:t>
      </w:r>
      <w:r w:rsidRPr="002E64B6">
        <w:rPr>
          <w:rFonts w:ascii="Palatino Linotype" w:eastAsia="Palatino Linotype" w:hAnsi="Palatino Linotype" w:cs="Palatino Linotype"/>
          <w:i/>
          <w:sz w:val="22"/>
          <w:szCs w:val="22"/>
        </w:rPr>
        <w:t>. Deberán elegir y justificar la opción de excepción al derecho de acceso a la información que menos lo restrinja y que sea adecuada y proporcional para evitar el perjuicio al interés público, evitando siempre que sea posible la reserva absoluta de documentos o expedientes; y</w:t>
      </w:r>
      <w:r w:rsidRPr="002E64B6">
        <w:rPr>
          <w:rFonts w:ascii="Palatino Linotype" w:eastAsia="Palatino Linotype" w:hAnsi="Palatino Linotype" w:cs="Palatino Linotype"/>
          <w:b/>
          <w:i/>
          <w:sz w:val="22"/>
          <w:szCs w:val="22"/>
        </w:rPr>
        <w:t xml:space="preserve"> </w:t>
      </w:r>
    </w:p>
    <w:p w14:paraId="0633E381" w14:textId="77777777" w:rsidR="00382788" w:rsidRPr="002E64B6" w:rsidRDefault="00A63C57">
      <w:pPr>
        <w:tabs>
          <w:tab w:val="left" w:pos="1701"/>
        </w:tabs>
        <w:spacing w:before="120" w:after="120"/>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VI</w:t>
      </w:r>
      <w:r w:rsidRPr="002E64B6">
        <w:rPr>
          <w:rFonts w:ascii="Palatino Linotype" w:eastAsia="Palatino Linotype" w:hAnsi="Palatino Linotype" w:cs="Palatino Linotype"/>
          <w:i/>
          <w:sz w:val="22"/>
          <w:szCs w:val="22"/>
        </w:rPr>
        <w:t>. En los casos en que se determine la clasificación total de la información, se deberán especificar en la prueba de daño, con la mayor claridad y precisión posible, los aspectos relevantes de la información clasificada que ayuden a cumplir con el objetivo de brindar certeza al solicitante.”</w:t>
      </w:r>
    </w:p>
    <w:p w14:paraId="0FAB9273"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441DFD4D"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Lo anterior, encuentra sustento en la Tesis de la Décima Época, publicada en la Gaceta del Semanario Judicial de la Federación, sección Tribunales Colegiados de Circuito, Libro 5, de fecha abril de 2014, pág. 1523, Registro, 2, 006,299. I.1o.A.E.3 K (10a.), que literalmente señala:</w:t>
      </w:r>
    </w:p>
    <w:p w14:paraId="4D8B3D4D" w14:textId="77777777" w:rsidR="00382788" w:rsidRPr="002E64B6" w:rsidRDefault="00382788">
      <w:pPr>
        <w:spacing w:line="360" w:lineRule="auto"/>
        <w:jc w:val="both"/>
        <w:rPr>
          <w:rFonts w:ascii="Palatino Linotype" w:eastAsia="Palatino Linotype" w:hAnsi="Palatino Linotype" w:cs="Palatino Linotype"/>
          <w:sz w:val="10"/>
          <w:szCs w:val="10"/>
        </w:rPr>
      </w:pPr>
    </w:p>
    <w:p w14:paraId="71BB9401" w14:textId="77777777" w:rsidR="00382788" w:rsidRPr="002E64B6" w:rsidRDefault="00A63C57">
      <w:pPr>
        <w:ind w:left="851" w:right="902"/>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w:t>
      </w:r>
      <w:r w:rsidRPr="002E64B6">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E64B6">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2E64B6">
        <w:rPr>
          <w:rFonts w:ascii="Palatino Linotype" w:eastAsia="Palatino Linotype" w:hAnsi="Palatino Linotype" w:cs="Palatino Linotype"/>
          <w:i/>
          <w:sz w:val="22"/>
          <w:szCs w:val="22"/>
        </w:rPr>
        <w:t>officio</w:t>
      </w:r>
      <w:proofErr w:type="spellEnd"/>
      <w:r w:rsidRPr="002E64B6">
        <w:rPr>
          <w:rFonts w:ascii="Palatino Linotype" w:eastAsia="Palatino Linotype" w:hAnsi="Palatino Linotype" w:cs="Palatino Linotype"/>
          <w:i/>
          <w:sz w:val="22"/>
          <w:szCs w:val="22"/>
        </w:rPr>
        <w:t xml:space="preserve">, con el propósito de obtener una versión que sea pública para la parte interesada.” </w:t>
      </w:r>
    </w:p>
    <w:p w14:paraId="4429CCD2"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Prueba de daño, que cobra relevancia puesto que sí ésta no arroja resultados contundentes sobre un posible peligro, deberá de publicarse o difundirse la información.</w:t>
      </w:r>
    </w:p>
    <w:p w14:paraId="12A361D8"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Asimismo, de conformidad con los artículos 108 de la Ley General de Transparencia y Acceso a la Información Pública y 134 de la Ley de Transparencia y Acceso a la Información Pública del Estado de México y Municipios, los Sujetos Obligados no pueden emitir </w:t>
      </w:r>
      <w:r w:rsidRPr="002E64B6">
        <w:rPr>
          <w:rFonts w:ascii="Palatino Linotype" w:eastAsia="Palatino Linotype" w:hAnsi="Palatino Linotype" w:cs="Palatino Linotype"/>
          <w:sz w:val="22"/>
          <w:szCs w:val="22"/>
        </w:rPr>
        <w:lastRenderedPageBreak/>
        <w:t>acuerdos de carácter general ni particular que clasifiquen documentos o información como reservada, ya que dicha clasificación ya sea parcial o total, debe estar acorde con la actualización de los supuestos definidos; resaltándose además que, la clasificación de la información se debe realizar conforme a un análisis caso por caso, mediante la aplicación de la enunciada prueba de daño.</w:t>
      </w:r>
    </w:p>
    <w:p w14:paraId="20ED4EDF"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De este modo, es necesario que el Sujeto Obligado,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4AF78BB7"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Aunado a lo anterior, se tiene que conforme al Lineamiento Octavo, de los Lineamientos Generales en materia de Clasificación y Desclasificación de la Información, para fundar la clasificación de la información se debe señalar el artículo, fracción, inciso, párrafo o numeral de la Ley o tratado internacional suscrito por el Estado Mexicano que expresamente le otorgue el carácter de reservada, mientras que para motivar la clasificación se deben señalar las razones o circunstancias especiales que lo llevaron a concluir que el caso particular se ajusta al supuesto previsto por la norma legal invocada como fundamento</w:t>
      </w:r>
      <w:r w:rsidRPr="002E64B6">
        <w:rPr>
          <w:rFonts w:ascii="Arial" w:eastAsia="Arial" w:hAnsi="Arial" w:cs="Arial"/>
          <w:sz w:val="22"/>
          <w:szCs w:val="22"/>
        </w:rPr>
        <w:t xml:space="preserve">, </w:t>
      </w:r>
      <w:r w:rsidRPr="002E64B6">
        <w:rPr>
          <w:rFonts w:ascii="Palatino Linotype" w:eastAsia="Palatino Linotype" w:hAnsi="Palatino Linotype" w:cs="Palatino Linotype"/>
          <w:sz w:val="22"/>
          <w:szCs w:val="22"/>
        </w:rPr>
        <w:t>reiterando que en el caso específico de la reserva, la motivación de la clasificación deberá comprender el análisis de la prueba de daño a que hace referencia el artículo 104 de la Ley General, en relación con el artículo trigésimo tercero de los Lineamientos, así como las circunstancias que justifican el establecimiento de determinado plazo de reserva, en otras palabras, para clasificar la información como reservada, el acuerdo respectivo debe estar debidamente fundado y motivado.</w:t>
      </w:r>
    </w:p>
    <w:p w14:paraId="15B7C8FE"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lastRenderedPageBreak/>
        <w:t>Sirve de sustento a lo anterior, la Tesis jurisprudencial número I.4º.A. J/43, publicada en el Semanario Judicial de la Federación y su Gaceta, bajo el número de registro 175,082; que a la letra dice:</w:t>
      </w:r>
    </w:p>
    <w:p w14:paraId="46A68620" w14:textId="77777777" w:rsidR="00382788" w:rsidRPr="002E64B6" w:rsidRDefault="00382788">
      <w:pPr>
        <w:spacing w:line="360" w:lineRule="auto"/>
        <w:jc w:val="both"/>
        <w:rPr>
          <w:rFonts w:ascii="Palatino Linotype" w:eastAsia="Palatino Linotype" w:hAnsi="Palatino Linotype" w:cs="Palatino Linotype"/>
          <w:sz w:val="10"/>
          <w:szCs w:val="10"/>
        </w:rPr>
      </w:pPr>
    </w:p>
    <w:p w14:paraId="7D7448E5" w14:textId="77777777" w:rsidR="00382788" w:rsidRPr="002E64B6" w:rsidRDefault="00A63C57">
      <w:pPr>
        <w:ind w:left="851" w:right="902"/>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w:t>
      </w:r>
      <w:r w:rsidRPr="002E64B6">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 </w:t>
      </w:r>
      <w:r w:rsidRPr="002E64B6">
        <w:rPr>
          <w:rFonts w:ascii="Palatino Linotype" w:eastAsia="Palatino Linotype" w:hAnsi="Palatino Linotype" w:cs="Palatino Linotype"/>
          <w:i/>
          <w:sz w:val="22"/>
          <w:szCs w:val="22"/>
        </w:rPr>
        <w:t>El contenido formal de la garantía de legalidad prevista en el artículo 16 constitucional relativa a la fundamentación y motivación tiene como propósito primordial y ratio que el justiciable </w:t>
      </w:r>
      <w:r w:rsidRPr="002E64B6">
        <w:rPr>
          <w:rFonts w:ascii="Palatino Linotype" w:eastAsia="Palatino Linotype" w:hAnsi="Palatino Linotype" w:cs="Palatino Linotype"/>
          <w:b/>
          <w:i/>
          <w:sz w:val="22"/>
          <w:szCs w:val="22"/>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E64B6">
        <w:rPr>
          <w:rFonts w:ascii="Palatino Linotype" w:eastAsia="Palatino Linotype" w:hAnsi="Palatino Linotype" w:cs="Palatino Linotype"/>
          <w:i/>
          <w:sz w:val="22"/>
          <w:szCs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2E64B6">
        <w:rPr>
          <w:rFonts w:ascii="Palatino Linotype" w:eastAsia="Palatino Linotype" w:hAnsi="Palatino Linotype" w:cs="Palatino Linotype"/>
          <w:b/>
          <w:i/>
          <w:sz w:val="22"/>
          <w:szCs w:val="22"/>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2E64B6">
        <w:rPr>
          <w:rFonts w:ascii="Palatino Linotype" w:eastAsia="Palatino Linotype" w:hAnsi="Palatino Linotype" w:cs="Palatino Linotype"/>
          <w:i/>
          <w:sz w:val="22"/>
          <w:szCs w:val="22"/>
        </w:rPr>
        <w:t> del que se deduzca la relación de pertenencia lógica de los hechos al derecho invocado, que es la subsunción.”</w:t>
      </w:r>
    </w:p>
    <w:p w14:paraId="711D8022"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En el caso concreto, este Organismo Garante estima que la información concerniente al personal de seguridad actualiza el supuesto de información clasificada como reservada, en términos del artículo 140, fracción IV de la Ley de Transparencia y Acceso a la Información Pública del Estado de México y Municipios, ya que como ha sido mencionado, el derecho de acceso no es absoluto, sino que, como toda garantía, se halla sujeto a limitaciones o excepciones que se sustentan en las disposiciones normativas aplicables, y en el presente caso se considera que la divulgación de dicha información pudiera poner en riesgo la vida, seguridad o salud tanto del personal de seguridad, como de la persona titular de la Contraloría Interna Municipal.</w:t>
      </w:r>
    </w:p>
    <w:p w14:paraId="13C99DCD"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lastRenderedPageBreak/>
        <w:t xml:space="preserve">No obstante, para el caso de que derivado de la búsqueda que se ordena </w:t>
      </w:r>
      <w:r w:rsidRPr="002E64B6">
        <w:rPr>
          <w:rFonts w:ascii="Palatino Linotype" w:eastAsia="Palatino Linotype" w:hAnsi="Palatino Linotype" w:cs="Palatino Linotype"/>
          <w:b/>
          <w:sz w:val="22"/>
          <w:szCs w:val="22"/>
        </w:rPr>
        <w:t>no se llegara a localizar la información que se ordena</w:t>
      </w:r>
      <w:r w:rsidRPr="002E64B6">
        <w:rPr>
          <w:rFonts w:ascii="Palatino Linotype" w:eastAsia="Palatino Linotype" w:hAnsi="Palatino Linotype" w:cs="Palatino Linotype"/>
          <w:sz w:val="22"/>
          <w:szCs w:val="22"/>
        </w:rPr>
        <w:t xml:space="preserve">, en virtud de que la persona titular de la Contraloría Interna Municipal no cuenta con chofer o personal de seguridad en funciones al 18 de febrero de 2025, o bien, dichas personas no se encuentren adscritas al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bastará con que así se haga del conocimiento de la persona solicitante para tener por satisfecho del derecho de acceso, de conformidad con lo previsto en el artículo 19, párrafo segundo de la Ley de Transparencia y Acceso a la Información Pública del Estado de México y Municipios, el cual se citó en su totalidad en líneas anteriores.</w:t>
      </w:r>
    </w:p>
    <w:p w14:paraId="38B78848" w14:textId="77777777" w:rsidR="00382788" w:rsidRPr="002E64B6" w:rsidRDefault="00A63C57">
      <w:pPr>
        <w:shd w:val="clear" w:color="auto" w:fill="EBF1DD"/>
        <w:spacing w:line="360" w:lineRule="auto"/>
        <w:jc w:val="both"/>
        <w:rPr>
          <w:rFonts w:ascii="Palatino Linotype" w:eastAsia="Palatino Linotype" w:hAnsi="Palatino Linotype" w:cs="Palatino Linotype"/>
          <w:b/>
          <w:sz w:val="22"/>
          <w:szCs w:val="22"/>
        </w:rPr>
      </w:pPr>
      <w:r w:rsidRPr="002E64B6">
        <w:rPr>
          <w:rFonts w:ascii="Palatino Linotype" w:eastAsia="Palatino Linotype" w:hAnsi="Palatino Linotype" w:cs="Palatino Linotype"/>
          <w:b/>
          <w:sz w:val="22"/>
          <w:szCs w:val="22"/>
        </w:rPr>
        <w:t>5. Encuesta de clima laboral</w:t>
      </w:r>
    </w:p>
    <w:p w14:paraId="73F3FE95" w14:textId="77777777" w:rsidR="00382788" w:rsidRPr="002E64B6" w:rsidRDefault="00A63C57">
      <w:pPr>
        <w:spacing w:before="240" w:after="240" w:line="360" w:lineRule="auto"/>
        <w:ind w:right="49"/>
        <w:jc w:val="both"/>
        <w:rPr>
          <w:rFonts w:ascii="Palatino Linotype" w:eastAsia="Palatino Linotype" w:hAnsi="Palatino Linotype" w:cs="Palatino Linotype"/>
          <w:b/>
          <w:sz w:val="22"/>
          <w:szCs w:val="22"/>
          <w:u w:val="single"/>
        </w:rPr>
      </w:pPr>
      <w:r w:rsidRPr="002E64B6">
        <w:rPr>
          <w:rFonts w:ascii="Palatino Linotype" w:eastAsia="Palatino Linotype" w:hAnsi="Palatino Linotype" w:cs="Palatino Linotype"/>
          <w:sz w:val="22"/>
          <w:szCs w:val="22"/>
        </w:rPr>
        <w:t>Finalmente en lo tocante a este punto, tenemos que obran pronunciamientos de dos personas servidoras públicas habilitadas, que son la</w:t>
      </w:r>
      <w:r w:rsidRPr="002E64B6">
        <w:rPr>
          <w:rFonts w:ascii="Palatino Linotype" w:eastAsia="Palatino Linotype" w:hAnsi="Palatino Linotype" w:cs="Palatino Linotype"/>
          <w:b/>
          <w:sz w:val="22"/>
          <w:szCs w:val="22"/>
        </w:rPr>
        <w:t xml:space="preserve"> Contraloría Municipal y la Consejería Jurídica</w:t>
      </w:r>
      <w:r w:rsidRPr="002E64B6">
        <w:rPr>
          <w:rFonts w:ascii="Palatino Linotype" w:eastAsia="Palatino Linotype" w:hAnsi="Palatino Linotype" w:cs="Palatino Linotype"/>
          <w:sz w:val="22"/>
          <w:szCs w:val="22"/>
        </w:rPr>
        <w:t xml:space="preserve">, ambas pronunciándose en sentido negativo, esto es, informando que </w:t>
      </w:r>
      <w:r w:rsidRPr="002E64B6">
        <w:rPr>
          <w:rFonts w:ascii="Palatino Linotype" w:eastAsia="Palatino Linotype" w:hAnsi="Palatino Linotype" w:cs="Palatino Linotype"/>
          <w:b/>
          <w:sz w:val="22"/>
          <w:szCs w:val="22"/>
          <w:u w:val="single"/>
        </w:rPr>
        <w:t>no se cuenta con documento que colme la pretensión del particular, por no haberla generado, poseído y/o administrado.</w:t>
      </w:r>
    </w:p>
    <w:p w14:paraId="727A7E75" w14:textId="77777777" w:rsidR="00382788" w:rsidRPr="002E64B6" w:rsidRDefault="00A63C57">
      <w:pPr>
        <w:spacing w:before="240" w:after="240" w:line="360" w:lineRule="auto"/>
        <w:ind w:right="49"/>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Para iniciar el estudio debidamente, resulta de vital importancia conceptualizar a la encuesta de clima laboral como un una herramienta de diagnóstico utilizada por organizaciones para evaluar el ambiente interno de trabajo, es decir, cómo perciben los empleados su entorno laboral, las condiciones de trabajo, la cultura organizacional, el liderazgo y las relaciones interpersonales.</w:t>
      </w:r>
    </w:p>
    <w:p w14:paraId="605230BC" w14:textId="77777777" w:rsidR="00382788" w:rsidRPr="002E64B6" w:rsidRDefault="00A63C57">
      <w:pPr>
        <w:spacing w:before="240" w:after="240" w:line="360" w:lineRule="auto"/>
        <w:ind w:right="49"/>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En tal sentido, el artículo 132, fracción XVII de la Ley Federal del Trabajo, establece que corresponde a las personas empleadoras, el cumplir el reglamento y las normas oficiales mexicanas en materia de seguridad, salud y  medio ambiente de trabajo, así como disponer en todo tiempo de los medicamentos y  materiales de curación indispensables para prestar oportuna y eficazmente los primeros auxilios.</w:t>
      </w:r>
    </w:p>
    <w:p w14:paraId="4C247B3B" w14:textId="77777777" w:rsidR="00382788" w:rsidRPr="002E64B6" w:rsidRDefault="00A63C57">
      <w:pPr>
        <w:spacing w:before="240" w:after="240" w:line="360" w:lineRule="auto"/>
        <w:ind w:right="49"/>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lastRenderedPageBreak/>
        <w:t>Continuando con esta línea de estudio, este Instituto localizó la norma oficial mexicana NOM-035-STPS-2018, Factores de Riesgo Psicosocial en el Trabajo-Identificación, Análisis y Prevención, la cual contempla como obligaciones del patrón, las siguientes:</w:t>
      </w:r>
    </w:p>
    <w:p w14:paraId="2E986598" w14:textId="77777777" w:rsidR="00382788" w:rsidRPr="002E64B6" w:rsidRDefault="00A63C57">
      <w:pPr>
        <w:spacing w:before="240" w:after="240" w:line="276" w:lineRule="auto"/>
        <w:ind w:left="567" w:right="900"/>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b/>
          <w:i/>
          <w:sz w:val="22"/>
          <w:szCs w:val="22"/>
        </w:rPr>
        <w:t>“…5. Obligaciones del patrón</w:t>
      </w:r>
    </w:p>
    <w:p w14:paraId="277E45EC"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5.1 Establecer por escrito, implantar, mantener y difundir en el centro de trabajo una política de prevención de riesgos psicosociales que contemple:</w:t>
      </w:r>
    </w:p>
    <w:p w14:paraId="324D3013"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a)    La prevención de los factores de riesgo psicosocial;</w:t>
      </w:r>
    </w:p>
    <w:p w14:paraId="563A0B5D"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b)    La prevención de la violencia laboral, y</w:t>
      </w:r>
    </w:p>
    <w:p w14:paraId="0BD2CD0C"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c)    La promoción de un entorno organizacional favorable.</w:t>
      </w:r>
    </w:p>
    <w:p w14:paraId="31110C2B"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Ver Guía de Referencia IV, en donde se da un ejemplo de la política de prevención de riesgos psicosociales.</w:t>
      </w:r>
    </w:p>
    <w:p w14:paraId="760C9A0C"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5.2 Identificar y analizar los factores de riesgo psicosocial, de acuerdo con lo establecido en los numerales 7.1, inciso a), y 7.2, de esta Norma, tratándose de centros de trabajo que tengan entre 16 y 50 trabajadores.</w:t>
      </w:r>
    </w:p>
    <w:p w14:paraId="5C7EA2B0"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5.3 Identificar y analizar los factores de riesgo psicosocial y evaluar el entorno organizacional, de conformidad con lo señalado en los numerales 7.1, inciso b), 7.2 y 7.3, respectivamente, de la presente Norma, tratándose de centros de trabajo que tengan más de 50 trabajadores.</w:t>
      </w:r>
    </w:p>
    <w:p w14:paraId="01341C2C"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5.4 Adoptar las medidas para prevenir y controlar los factores de riesgo psicosocial, promover el entorno organizacional favorable, así como para atender las prácticas opuestas al entorno organizacional favorable y los actos de violencia laboral, con base en lo dispuesto por el Capítulo 8 de la presente Norma.</w:t>
      </w:r>
    </w:p>
    <w:p w14:paraId="47297C7B"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5.5 Identificar a los trabajadores que fueron sujetos a acontecimientos traumáticos severos durante o con motivo del trabajo y, canalizarlos para su atención a la institución de seguridad social o privada, o al médico del centro de trabajo o de la empresa. Ver Guía de referencia I.</w:t>
      </w:r>
    </w:p>
    <w:p w14:paraId="1D9952E1"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lastRenderedPageBreak/>
        <w:t>5.6 Practicar exámenes médicos y evaluaciones psicológicas a los trabajadores expuestos a violencia laboral y/o a los factores de riesgo psicosocial, cuando existan signos o síntomas que denoten alguna alteración a su salud y el resultado de la identificación y análisis de los factores de riesgo psicosocial, a que se refiere el numeral 7.1 y 7.2 de esta Norma, así lo sugiera y/o existan quejas de violencia laboral mediante los mecanismos a que alude el numeral 8.1, inciso b) de la presente Norma.</w:t>
      </w:r>
    </w:p>
    <w:p w14:paraId="1E0D38AA"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Los exámenes médicos y evaluaciones psicológicas podrán efectuarse a través de la institución de seguridad social o privada, médico, psiquiatra o psicólogo del centro de trabajo, según corresponda, y deberán efectuarse de conformidad con lo establecido por las normas oficiales mexicanas que al respecto emitan la Secretaría de Salud y/o la Secretaría del Trabajo y Previsión Social, y a falta de éstas, los que indique la institución de seguridad social o privada, o el médico del centro de trabajo, que le preste el servicio médico.</w:t>
      </w:r>
    </w:p>
    <w:p w14:paraId="7C438AB3"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5.7 Difundir y proporcionar información a los trabajadores sobre:</w:t>
      </w:r>
    </w:p>
    <w:p w14:paraId="462CF707"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a)    La política de prevención de riesgos psicosociales;</w:t>
      </w:r>
    </w:p>
    <w:p w14:paraId="460DA714"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b) Las medidas adoptadas para combatir las prácticas opuestas al entorno organizacional favorable y los actos de violencia laboral;</w:t>
      </w:r>
    </w:p>
    <w:p w14:paraId="14CF7473"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c)   Las medidas y acciones de prevención y, en su caso, las acciones de control de los factores de riesgo psicosocial;</w:t>
      </w:r>
    </w:p>
    <w:p w14:paraId="75B30C82"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d) Los mecanismos para presentar quejas por prácticas opuestas al entorno organizacional favorable y para denunciar actos de violencia laboral;</w:t>
      </w:r>
    </w:p>
    <w:p w14:paraId="70F3C1EC"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e)   Los resultados de la identificación y análisis de los factores de riesgo psicosocial para los centros de trabajo que tengan entre 16 y 50 trabajadores, y de la identificación y análisis de los factores de riesgo psicosocial y la evaluación del entorno organizacional tratándose de centros de trabajo de más de 50 trabajadores, y</w:t>
      </w:r>
    </w:p>
    <w:p w14:paraId="52636DC0"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f)  Las posibles alteraciones a la salud por la exposición a los factores de riesgo psicosocial.</w:t>
      </w:r>
    </w:p>
    <w:p w14:paraId="4B7631B2" w14:textId="77777777" w:rsidR="00382788" w:rsidRPr="002E64B6" w:rsidRDefault="00A63C57">
      <w:pPr>
        <w:spacing w:before="240" w:after="240" w:line="276" w:lineRule="auto"/>
        <w:ind w:left="567" w:right="900"/>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b/>
          <w:i/>
          <w:sz w:val="22"/>
          <w:szCs w:val="22"/>
        </w:rPr>
        <w:t>5.8 Llevar los registros sobre:</w:t>
      </w:r>
    </w:p>
    <w:p w14:paraId="105D566E"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lastRenderedPageBreak/>
        <w:t>a)    Los resultados de la identificación y análisis de los factores de riesgo psicosocial y, además, tratándose de centros de trabajo de más de 50 trabajadores, de las evaluaciones del entorno organizacional;</w:t>
      </w:r>
    </w:p>
    <w:p w14:paraId="67C9687D"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b) Las medidas de control adoptadas cuando el resultado de la identificación y análisis de los factores de riesgo psicosocial y evaluación del entorno organizacional lo señale, y</w:t>
      </w:r>
    </w:p>
    <w:p w14:paraId="34BA7BE5" w14:textId="77777777" w:rsidR="00382788" w:rsidRPr="002E64B6" w:rsidRDefault="00A63C57">
      <w:pPr>
        <w:spacing w:before="240" w:after="240" w:line="276" w:lineRule="auto"/>
        <w:ind w:left="567" w:right="900"/>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c)  Los nombres de los trabajadores a los que se les practicaron los exámenes o evaluaciones clínicas y que se comprobó la exposición a factores de riesgo psicosocial, a actos de violencia laboral o acontecimientos traumáticos severos.”</w:t>
      </w:r>
    </w:p>
    <w:p w14:paraId="712FDD06" w14:textId="77777777" w:rsidR="00382788" w:rsidRPr="002E64B6" w:rsidRDefault="00A63C57">
      <w:pPr>
        <w:spacing w:before="240" w:after="240" w:line="360" w:lineRule="auto"/>
        <w:ind w:right="49"/>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De lo anteriormente citado, se establece que corresponde a las personas empleadoras, el cumplir el reglamento y las normas oficiales mexicanas en materia de seguridad, salud y  medio ambiente de trabajo; teniendo esto en cuenta, la norma oficial mexicana NOM-035-STPS-2018, contempla que se deben llevar registros de la identificación y análisis de factores de riesgo psicosocial, evaluación del entorno organizacional, entre otros, por lo que si bien, la legislación y la norma en referencia no contemplan de manera expresa la realización de una encuesta de clima laboral, cabe la posibilidad de que se haya llevado a cabo una evaluación del entorno organizacional.</w:t>
      </w:r>
    </w:p>
    <w:p w14:paraId="543F3167" w14:textId="77777777" w:rsidR="00382788" w:rsidRPr="002E64B6" w:rsidRDefault="00A63C57">
      <w:pPr>
        <w:spacing w:before="240" w:after="240" w:line="360" w:lineRule="auto"/>
        <w:ind w:right="49"/>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Ahora, trasladándonos al análisis de la respuesta obtenida, tenemos que obra pronunciamiento de la Contraloría Municipal y la Consejería Jurídica, ambas pronunciándose en sentido negativo, esto es, informando que no se cuenta con documento que colme la pretensión del particular, por no haberla generado, poseído y/o administrado, sin embargo, de la revisión practicada por este Instituto a las atribuciones de estas unidades administrativas, se advierte que no cuentan con la competencia para llevar a cabo una encuesta de clima laboral, sin embargo, de la revisión al Código Reglamentario del Ayuntamiento de Toluca, se aprecia que el artículo 3.40, fracción II dispone que la Dirección General de Administración, es la unidad encargada de verificar que se cumplan las disposiciones en materia de trabajo, seguridad e higiene laboral, por lo que cabe la </w:t>
      </w:r>
      <w:r w:rsidRPr="002E64B6">
        <w:rPr>
          <w:rFonts w:ascii="Palatino Linotype" w:eastAsia="Palatino Linotype" w:hAnsi="Palatino Linotype" w:cs="Palatino Linotype"/>
          <w:sz w:val="22"/>
          <w:szCs w:val="22"/>
        </w:rPr>
        <w:lastRenderedPageBreak/>
        <w:t>posibilidad de que dentro de sus archivos obren las encuestas de clima laboral, aplicadas del 18 de febrero de 2024 al 18 de febrero de 2025.</w:t>
      </w:r>
    </w:p>
    <w:p w14:paraId="175730EF"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 No obstante, para el caso de que derivado de la búsqueda que se ordena </w:t>
      </w:r>
      <w:r w:rsidRPr="002E64B6">
        <w:rPr>
          <w:rFonts w:ascii="Palatino Linotype" w:eastAsia="Palatino Linotype" w:hAnsi="Palatino Linotype" w:cs="Palatino Linotype"/>
          <w:b/>
          <w:sz w:val="22"/>
          <w:szCs w:val="22"/>
        </w:rPr>
        <w:t>no se llegara a localizar la información que se ordena</w:t>
      </w:r>
      <w:r w:rsidRPr="002E64B6">
        <w:rPr>
          <w:rFonts w:ascii="Palatino Linotype" w:eastAsia="Palatino Linotype" w:hAnsi="Palatino Linotype" w:cs="Palatino Linotype"/>
          <w:sz w:val="22"/>
          <w:szCs w:val="22"/>
        </w:rPr>
        <w:t>, en virtud de que no se aplicaron encuestas de clima laboral durante este periodo al no obrar una fuente obligacional clara, bastará con que así se haga del conocimiento de la persona solicitante para tener por satisfecho del derecho de acceso, de conformidad con lo previsto en el artículo 19, párrafo segundo de la Ley de Transparencia y Acceso a la Información Pública del Estado de México y Municipios, el cual se citó en su totalidad en líneas anteriores.</w:t>
      </w:r>
    </w:p>
    <w:p w14:paraId="06FD059D"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Por lo anterior, derivado de que el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xml:space="preserve"> no remitió la información solicitada por el particular; este Organismo Garante determina que los agravios hechos valer por el Particular en su recurso de revisión devienen fundados</w:t>
      </w:r>
      <w:r w:rsidRPr="002E64B6">
        <w:rPr>
          <w:rFonts w:ascii="Palatino Linotype" w:eastAsia="Palatino Linotype" w:hAnsi="Palatino Linotype" w:cs="Palatino Linotype"/>
          <w:b/>
          <w:sz w:val="22"/>
          <w:szCs w:val="22"/>
        </w:rPr>
        <w:t xml:space="preserve"> </w:t>
      </w:r>
      <w:r w:rsidRPr="002E64B6">
        <w:rPr>
          <w:rFonts w:ascii="Palatino Linotype" w:eastAsia="Palatino Linotype" w:hAnsi="Palatino Linotype" w:cs="Palatino Linotype"/>
          <w:sz w:val="22"/>
          <w:szCs w:val="22"/>
        </w:rPr>
        <w:t xml:space="preserve">y, por ende, resulta procedente </w:t>
      </w:r>
      <w:r w:rsidRPr="002E64B6">
        <w:rPr>
          <w:rFonts w:ascii="Palatino Linotype" w:eastAsia="Palatino Linotype" w:hAnsi="Palatino Linotype" w:cs="Palatino Linotype"/>
          <w:b/>
          <w:sz w:val="22"/>
          <w:szCs w:val="22"/>
        </w:rPr>
        <w:t>MODIFICAR</w:t>
      </w:r>
      <w:r w:rsidRPr="002E64B6">
        <w:rPr>
          <w:rFonts w:ascii="Palatino Linotype" w:eastAsia="Palatino Linotype" w:hAnsi="Palatino Linotype" w:cs="Palatino Linotype"/>
          <w:i/>
          <w:sz w:val="22"/>
          <w:szCs w:val="22"/>
        </w:rPr>
        <w:t xml:space="preserve"> </w:t>
      </w:r>
      <w:r w:rsidRPr="002E64B6">
        <w:rPr>
          <w:rFonts w:ascii="Palatino Linotype" w:eastAsia="Palatino Linotype" w:hAnsi="Palatino Linotype" w:cs="Palatino Linotype"/>
          <w:sz w:val="22"/>
          <w:szCs w:val="22"/>
        </w:rPr>
        <w:t xml:space="preserve">la respuesta del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xml:space="preserve"> y ordenar</w:t>
      </w:r>
      <w:r w:rsidRPr="002E64B6">
        <w:rPr>
          <w:rFonts w:ascii="Palatino Linotype" w:eastAsia="Palatino Linotype" w:hAnsi="Palatino Linotype" w:cs="Palatino Linotype"/>
          <w:b/>
          <w:sz w:val="22"/>
          <w:szCs w:val="22"/>
        </w:rPr>
        <w:t xml:space="preserve"> </w:t>
      </w:r>
      <w:r w:rsidRPr="002E64B6">
        <w:rPr>
          <w:rFonts w:ascii="Palatino Linotype" w:eastAsia="Palatino Linotype" w:hAnsi="Palatino Linotype" w:cs="Palatino Linotype"/>
          <w:sz w:val="22"/>
          <w:szCs w:val="22"/>
        </w:rPr>
        <w:t>la entrega, vía Sistema de Acceso a la Información Mexiquense, de ser el caso, en versión pública, lo siguiente:</w:t>
      </w:r>
      <w:r w:rsidRPr="002E64B6">
        <w:rPr>
          <w:rFonts w:ascii="Palatino Linotype" w:eastAsia="Palatino Linotype" w:hAnsi="Palatino Linotype" w:cs="Palatino Linotype"/>
          <w:b/>
          <w:sz w:val="22"/>
          <w:szCs w:val="22"/>
        </w:rPr>
        <w:t xml:space="preserve"> </w:t>
      </w:r>
    </w:p>
    <w:p w14:paraId="33CD01C5" w14:textId="77777777" w:rsidR="00382788" w:rsidRPr="002E64B6" w:rsidRDefault="00382788">
      <w:pPr>
        <w:pBdr>
          <w:top w:val="nil"/>
          <w:left w:val="nil"/>
          <w:bottom w:val="nil"/>
          <w:right w:val="nil"/>
          <w:between w:val="nil"/>
        </w:pBdr>
        <w:ind w:left="720"/>
        <w:rPr>
          <w:rFonts w:ascii="Palatino Linotype" w:eastAsia="Palatino Linotype" w:hAnsi="Palatino Linotype" w:cs="Palatino Linotype"/>
          <w:i/>
          <w:sz w:val="22"/>
          <w:szCs w:val="22"/>
        </w:rPr>
      </w:pPr>
    </w:p>
    <w:p w14:paraId="5AC9C313" w14:textId="77777777" w:rsidR="00382788" w:rsidRPr="002E64B6" w:rsidRDefault="00A63C57">
      <w:pPr>
        <w:numPr>
          <w:ilvl w:val="0"/>
          <w:numId w:val="2"/>
        </w:numPr>
        <w:pBdr>
          <w:top w:val="nil"/>
          <w:left w:val="nil"/>
          <w:bottom w:val="nil"/>
          <w:right w:val="nil"/>
          <w:between w:val="nil"/>
        </w:pBdr>
        <w:ind w:left="567" w:right="900" w:hanging="283"/>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b/>
          <w:i/>
          <w:sz w:val="22"/>
          <w:szCs w:val="22"/>
        </w:rPr>
        <w:t>Documento que dé cuenta del monto erogado para pago de casetas de la persona titular de la Contraloría Municipal, del 01 de enero al 18 de febrero de 2025.</w:t>
      </w:r>
    </w:p>
    <w:p w14:paraId="094D87F2" w14:textId="77777777" w:rsidR="00382788" w:rsidRPr="002E64B6" w:rsidRDefault="00382788">
      <w:pPr>
        <w:pBdr>
          <w:top w:val="nil"/>
          <w:left w:val="nil"/>
          <w:bottom w:val="nil"/>
          <w:right w:val="nil"/>
          <w:between w:val="nil"/>
        </w:pBdr>
        <w:ind w:left="567" w:right="900" w:hanging="283"/>
        <w:jc w:val="both"/>
        <w:rPr>
          <w:rFonts w:ascii="Palatino Linotype" w:eastAsia="Palatino Linotype" w:hAnsi="Palatino Linotype" w:cs="Palatino Linotype"/>
          <w:b/>
          <w:i/>
          <w:sz w:val="22"/>
          <w:szCs w:val="22"/>
        </w:rPr>
      </w:pPr>
    </w:p>
    <w:p w14:paraId="7E6512CC" w14:textId="77777777" w:rsidR="00382788" w:rsidRPr="002E64B6" w:rsidRDefault="00A63C57">
      <w:pPr>
        <w:numPr>
          <w:ilvl w:val="0"/>
          <w:numId w:val="2"/>
        </w:numPr>
        <w:pBdr>
          <w:top w:val="nil"/>
          <w:left w:val="nil"/>
          <w:bottom w:val="nil"/>
          <w:right w:val="nil"/>
          <w:between w:val="nil"/>
        </w:pBdr>
        <w:ind w:left="567" w:right="900" w:hanging="283"/>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b/>
          <w:i/>
          <w:sz w:val="22"/>
          <w:szCs w:val="22"/>
        </w:rPr>
        <w:t>Documento donde conste el nombre del servidor público que funge como chofer de la persona titular de la Contraloría Interna Municipal, en funciones al 18 de febrero de 2025.</w:t>
      </w:r>
    </w:p>
    <w:p w14:paraId="068F0BAE" w14:textId="77777777" w:rsidR="00382788" w:rsidRPr="002E64B6" w:rsidRDefault="00382788">
      <w:pPr>
        <w:pBdr>
          <w:top w:val="nil"/>
          <w:left w:val="nil"/>
          <w:bottom w:val="nil"/>
          <w:right w:val="nil"/>
          <w:between w:val="nil"/>
        </w:pBdr>
        <w:ind w:left="720"/>
        <w:rPr>
          <w:rFonts w:ascii="Palatino Linotype" w:eastAsia="Palatino Linotype" w:hAnsi="Palatino Linotype" w:cs="Palatino Linotype"/>
          <w:b/>
          <w:i/>
          <w:sz w:val="22"/>
          <w:szCs w:val="22"/>
        </w:rPr>
      </w:pPr>
    </w:p>
    <w:p w14:paraId="38BFD785" w14:textId="77777777" w:rsidR="00382788" w:rsidRPr="002E64B6" w:rsidRDefault="00A63C57">
      <w:pPr>
        <w:numPr>
          <w:ilvl w:val="0"/>
          <w:numId w:val="2"/>
        </w:numPr>
        <w:pBdr>
          <w:top w:val="nil"/>
          <w:left w:val="nil"/>
          <w:bottom w:val="nil"/>
          <w:right w:val="nil"/>
          <w:between w:val="nil"/>
        </w:pBdr>
        <w:ind w:left="567" w:right="900" w:hanging="283"/>
        <w:jc w:val="both"/>
        <w:rPr>
          <w:rFonts w:ascii="Palatino Linotype" w:eastAsia="Palatino Linotype" w:hAnsi="Palatino Linotype" w:cs="Palatino Linotype"/>
          <w:b/>
          <w:i/>
          <w:sz w:val="22"/>
          <w:szCs w:val="22"/>
        </w:rPr>
      </w:pPr>
      <w:bookmarkStart w:id="7" w:name="_heading=h.alllkw8blhzf" w:colFirst="0" w:colLast="0"/>
      <w:bookmarkEnd w:id="7"/>
      <w:r w:rsidRPr="002E64B6">
        <w:rPr>
          <w:rFonts w:ascii="Palatino Linotype" w:eastAsia="Palatino Linotype" w:hAnsi="Palatino Linotype" w:cs="Palatino Linotype"/>
          <w:b/>
          <w:i/>
          <w:sz w:val="22"/>
          <w:szCs w:val="22"/>
        </w:rPr>
        <w:t>Acuerdo del Comité de Transparencia en el que se clasifique como reservada, la información relativa a las personas encargadas de la seguridad de la persona titular de la Contraloría Interna Municipal, en funciones al 18 de febrero de 2025.</w:t>
      </w:r>
    </w:p>
    <w:p w14:paraId="32BBE3D5" w14:textId="77777777" w:rsidR="00382788" w:rsidRPr="002E64B6" w:rsidRDefault="00382788">
      <w:pPr>
        <w:pBdr>
          <w:top w:val="nil"/>
          <w:left w:val="nil"/>
          <w:bottom w:val="nil"/>
          <w:right w:val="nil"/>
          <w:between w:val="nil"/>
        </w:pBdr>
        <w:ind w:left="567"/>
        <w:rPr>
          <w:rFonts w:ascii="Palatino Linotype" w:eastAsia="Palatino Linotype" w:hAnsi="Palatino Linotype" w:cs="Palatino Linotype"/>
          <w:b/>
          <w:i/>
          <w:sz w:val="22"/>
          <w:szCs w:val="22"/>
        </w:rPr>
      </w:pPr>
    </w:p>
    <w:p w14:paraId="6D202609" w14:textId="77777777" w:rsidR="00382788" w:rsidRPr="002E64B6" w:rsidRDefault="00A63C57">
      <w:pPr>
        <w:numPr>
          <w:ilvl w:val="0"/>
          <w:numId w:val="2"/>
        </w:numPr>
        <w:pBdr>
          <w:top w:val="nil"/>
          <w:left w:val="nil"/>
          <w:bottom w:val="nil"/>
          <w:right w:val="nil"/>
          <w:between w:val="nil"/>
        </w:pBdr>
        <w:spacing w:after="240" w:line="276" w:lineRule="auto"/>
        <w:ind w:left="567" w:right="900"/>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b/>
          <w:i/>
          <w:sz w:val="22"/>
          <w:szCs w:val="22"/>
        </w:rPr>
        <w:t>Encuestas de clima laboral, aplicadas del 18 de febrero de 2024 al 18 de febrero de 2025.</w:t>
      </w:r>
    </w:p>
    <w:p w14:paraId="0560284D" w14:textId="77777777" w:rsidR="00382788" w:rsidRPr="002E64B6" w:rsidRDefault="00382788">
      <w:pPr>
        <w:pBdr>
          <w:top w:val="nil"/>
          <w:left w:val="nil"/>
          <w:bottom w:val="nil"/>
          <w:right w:val="nil"/>
          <w:between w:val="nil"/>
        </w:pBdr>
        <w:spacing w:line="276" w:lineRule="auto"/>
        <w:ind w:right="900"/>
        <w:jc w:val="both"/>
        <w:rPr>
          <w:rFonts w:ascii="Palatino Linotype" w:eastAsia="Palatino Linotype" w:hAnsi="Palatino Linotype" w:cs="Palatino Linotype"/>
          <w:i/>
          <w:sz w:val="22"/>
          <w:szCs w:val="22"/>
        </w:rPr>
      </w:pPr>
    </w:p>
    <w:p w14:paraId="54F6BD5B" w14:textId="77777777" w:rsidR="00382788" w:rsidRPr="002E64B6" w:rsidRDefault="00A63C57">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i/>
          <w:sz w:val="22"/>
          <w:szCs w:val="22"/>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2E64B6">
        <w:rPr>
          <w:rFonts w:ascii="Palatino Linotype" w:eastAsia="Palatino Linotype" w:hAnsi="Palatino Linotype" w:cs="Palatino Linotype"/>
          <w:b/>
          <w:i/>
          <w:sz w:val="22"/>
          <w:szCs w:val="22"/>
        </w:rPr>
        <w:t>la parte Recurrente.</w:t>
      </w:r>
    </w:p>
    <w:p w14:paraId="18CB2C6B" w14:textId="77777777" w:rsidR="00382788" w:rsidRPr="002E64B6" w:rsidRDefault="00A63C57">
      <w:pPr>
        <w:pBdr>
          <w:top w:val="nil"/>
          <w:left w:val="nil"/>
          <w:bottom w:val="nil"/>
          <w:right w:val="nil"/>
          <w:between w:val="nil"/>
        </w:pBdr>
        <w:tabs>
          <w:tab w:val="left" w:pos="993"/>
        </w:tabs>
        <w:spacing w:before="120" w:after="120" w:line="276" w:lineRule="auto"/>
        <w:ind w:left="567" w:right="900"/>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i/>
          <w:sz w:val="22"/>
          <w:szCs w:val="22"/>
        </w:rPr>
        <w:t xml:space="preserve">Para el caso de que la información que se ordena entregar, el </w:t>
      </w:r>
      <w:r w:rsidRPr="002E64B6">
        <w:rPr>
          <w:rFonts w:ascii="Palatino Linotype" w:eastAsia="Palatino Linotype" w:hAnsi="Palatino Linotype" w:cs="Palatino Linotype"/>
          <w:b/>
          <w:i/>
          <w:sz w:val="22"/>
          <w:szCs w:val="22"/>
        </w:rPr>
        <w:t>Sujeto Obligado</w:t>
      </w:r>
      <w:r w:rsidRPr="002E64B6">
        <w:rPr>
          <w:rFonts w:ascii="Palatino Linotype" w:eastAsia="Palatino Linotype" w:hAnsi="Palatino Linotype" w:cs="Palatino Linotype"/>
          <w:i/>
          <w:sz w:val="22"/>
          <w:szCs w:val="22"/>
        </w:rPr>
        <w:t xml:space="preserve"> deberá hacerlo del conocimiento de </w:t>
      </w:r>
      <w:r w:rsidRPr="002E64B6">
        <w:rPr>
          <w:rFonts w:ascii="Palatino Linotype" w:eastAsia="Palatino Linotype" w:hAnsi="Palatino Linotype" w:cs="Palatino Linotype"/>
          <w:b/>
          <w:i/>
          <w:sz w:val="22"/>
          <w:szCs w:val="22"/>
        </w:rPr>
        <w:t>la parte</w:t>
      </w:r>
      <w:r w:rsidRPr="002E64B6">
        <w:rPr>
          <w:rFonts w:ascii="Palatino Linotype" w:eastAsia="Palatino Linotype" w:hAnsi="Palatino Linotype" w:cs="Palatino Linotype"/>
          <w:i/>
          <w:sz w:val="22"/>
          <w:szCs w:val="22"/>
        </w:rPr>
        <w:t xml:space="preserve"> </w:t>
      </w:r>
      <w:r w:rsidRPr="002E64B6">
        <w:rPr>
          <w:rFonts w:ascii="Palatino Linotype" w:eastAsia="Palatino Linotype" w:hAnsi="Palatino Linotype" w:cs="Palatino Linotype"/>
          <w:b/>
          <w:i/>
          <w:sz w:val="22"/>
          <w:szCs w:val="22"/>
        </w:rPr>
        <w:t>Recurrente</w:t>
      </w:r>
      <w:r w:rsidRPr="002E64B6">
        <w:rPr>
          <w:rFonts w:ascii="Palatino Linotype" w:eastAsia="Palatino Linotype" w:hAnsi="Palatino Linotype" w:cs="Palatino Linotype"/>
          <w:i/>
          <w:sz w:val="22"/>
          <w:szCs w:val="22"/>
        </w:rPr>
        <w:t xml:space="preserve"> en términos del artículo 19, párrafo segundo, de la Ley de Transparencia y Acceso a la Información Pública del Estado de México y Municipios, para tenerse por colmado dicho requerimiento.</w:t>
      </w:r>
    </w:p>
    <w:p w14:paraId="4573CEFA" w14:textId="77777777" w:rsidR="00382788" w:rsidRPr="002E64B6" w:rsidRDefault="00382788">
      <w:pPr>
        <w:tabs>
          <w:tab w:val="left" w:pos="709"/>
        </w:tabs>
        <w:spacing w:line="360" w:lineRule="auto"/>
        <w:jc w:val="both"/>
        <w:rPr>
          <w:rFonts w:ascii="Palatino Linotype" w:eastAsia="Palatino Linotype" w:hAnsi="Palatino Linotype" w:cs="Palatino Linotype"/>
          <w:b/>
          <w:sz w:val="22"/>
          <w:szCs w:val="22"/>
        </w:rPr>
      </w:pPr>
    </w:p>
    <w:p w14:paraId="06D818F4" w14:textId="77777777" w:rsidR="00382788" w:rsidRPr="002E64B6" w:rsidRDefault="00A63C57">
      <w:pPr>
        <w:tabs>
          <w:tab w:val="left" w:pos="709"/>
        </w:tabs>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b/>
          <w:sz w:val="22"/>
          <w:szCs w:val="22"/>
        </w:rPr>
        <w:t xml:space="preserve">Quinto. Versión Pública. </w:t>
      </w:r>
      <w:r w:rsidRPr="002E64B6">
        <w:rPr>
          <w:rFonts w:ascii="Palatino Linotype" w:eastAsia="Palatino Linotype" w:hAnsi="Palatino Linotype" w:cs="Palatino Linotype"/>
          <w:sz w:val="22"/>
          <w:szCs w:val="22"/>
        </w:rPr>
        <w:t>Como fue debidamente apuntado, el Sujeto Obligado debe satisfacer la solicitud de acceso a la información; sin embargo, en caso de que la misma contenga datos personales, deberá clasificarlos, observando las formalidades siguientes:</w:t>
      </w:r>
    </w:p>
    <w:p w14:paraId="2B41EABC"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1AD6FA94" w14:textId="77777777" w:rsidR="00382788" w:rsidRPr="002E64B6" w:rsidRDefault="00A63C57">
      <w:pPr>
        <w:shd w:val="clear" w:color="auto" w:fill="FFFFFF"/>
        <w:spacing w:line="360" w:lineRule="auto"/>
        <w:ind w:right="49"/>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El derecho de acceso a la información pública tiene como limitante el respeto a la intimidad y a la vida privada de las personas, es por 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4457AFCB" w14:textId="77777777" w:rsidR="00382788" w:rsidRPr="002E64B6" w:rsidRDefault="00382788">
      <w:pPr>
        <w:shd w:val="clear" w:color="auto" w:fill="FFFFFF"/>
        <w:spacing w:line="360" w:lineRule="auto"/>
        <w:ind w:right="49"/>
        <w:jc w:val="both"/>
        <w:rPr>
          <w:rFonts w:ascii="Palatino Linotype" w:eastAsia="Palatino Linotype" w:hAnsi="Palatino Linotype" w:cs="Palatino Linotype"/>
          <w:sz w:val="22"/>
          <w:szCs w:val="22"/>
        </w:rPr>
      </w:pPr>
    </w:p>
    <w:p w14:paraId="72FFE924" w14:textId="77777777" w:rsidR="00382788" w:rsidRPr="002E64B6" w:rsidRDefault="00A63C57">
      <w:pPr>
        <w:shd w:val="clear" w:color="auto" w:fill="FFFFFF"/>
        <w:spacing w:line="360" w:lineRule="auto"/>
        <w:ind w:right="51"/>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EA00795" w14:textId="77777777" w:rsidR="00382788" w:rsidRPr="002E64B6" w:rsidRDefault="00382788">
      <w:pPr>
        <w:shd w:val="clear" w:color="auto" w:fill="FFFFFF"/>
        <w:spacing w:line="360" w:lineRule="auto"/>
        <w:ind w:right="51"/>
        <w:jc w:val="both"/>
        <w:rPr>
          <w:rFonts w:ascii="Palatino Linotype" w:eastAsia="Palatino Linotype" w:hAnsi="Palatino Linotype" w:cs="Palatino Linotype"/>
          <w:sz w:val="22"/>
          <w:szCs w:val="22"/>
        </w:rPr>
      </w:pPr>
    </w:p>
    <w:p w14:paraId="3C4FC28F" w14:textId="77777777" w:rsidR="00382788" w:rsidRPr="002E64B6" w:rsidRDefault="00A63C57">
      <w:pPr>
        <w:shd w:val="clear" w:color="auto" w:fill="FFFFFF"/>
        <w:spacing w:line="360" w:lineRule="auto"/>
        <w:ind w:right="51"/>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Al respecto, los artículos 3 fracciones IX, XX, XXI, XXXII y XLV; 6, 49 fracción VIII, 91, 137, 143 Fracción I, de la Ley de Transparencia y Acceso a la Información Pública del Estado de México y Municipios vigente establecen:</w:t>
      </w:r>
    </w:p>
    <w:p w14:paraId="5AE7C336" w14:textId="77777777" w:rsidR="00382788" w:rsidRPr="002E64B6" w:rsidRDefault="00382788">
      <w:pPr>
        <w:shd w:val="clear" w:color="auto" w:fill="FFFFFF"/>
        <w:spacing w:line="360" w:lineRule="auto"/>
        <w:ind w:right="51"/>
        <w:jc w:val="both"/>
        <w:rPr>
          <w:rFonts w:ascii="Palatino Linotype" w:eastAsia="Palatino Linotype" w:hAnsi="Palatino Linotype" w:cs="Palatino Linotype"/>
          <w:sz w:val="22"/>
          <w:szCs w:val="22"/>
        </w:rPr>
      </w:pPr>
    </w:p>
    <w:p w14:paraId="0838D19A" w14:textId="77777777" w:rsidR="00382788" w:rsidRPr="002E64B6" w:rsidRDefault="00A63C57">
      <w:pPr>
        <w:shd w:val="clear" w:color="auto" w:fill="FFFFFF"/>
        <w:spacing w:line="276" w:lineRule="auto"/>
        <w:ind w:left="851" w:right="851"/>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b/>
          <w:i/>
          <w:sz w:val="22"/>
          <w:szCs w:val="22"/>
        </w:rPr>
        <w:t>“Artículo 3. Para los efectos de la presente Ley se entenderá por:</w:t>
      </w:r>
    </w:p>
    <w:p w14:paraId="06CDB267" w14:textId="77777777" w:rsidR="00382788" w:rsidRPr="002E64B6" w:rsidRDefault="00A63C57">
      <w:pPr>
        <w:shd w:val="clear" w:color="auto" w:fill="FFFFFF"/>
        <w:spacing w:line="276" w:lineRule="auto"/>
        <w:ind w:left="851" w:right="851"/>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i/>
          <w:sz w:val="22"/>
          <w:szCs w:val="22"/>
        </w:rPr>
        <w:t>(…)</w:t>
      </w:r>
    </w:p>
    <w:p w14:paraId="1C41C867" w14:textId="77777777" w:rsidR="00382788" w:rsidRPr="002E64B6" w:rsidRDefault="00A63C57">
      <w:pPr>
        <w:shd w:val="clear" w:color="auto" w:fill="FFFFFF"/>
        <w:spacing w:line="276" w:lineRule="auto"/>
        <w:ind w:left="851" w:right="851"/>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b/>
          <w:i/>
          <w:sz w:val="22"/>
          <w:szCs w:val="22"/>
        </w:rPr>
        <w:t>IX. Datos personales:</w:t>
      </w:r>
      <w:r w:rsidRPr="002E64B6">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22B1C6A0" w14:textId="77777777" w:rsidR="00382788" w:rsidRPr="002E64B6" w:rsidRDefault="00A63C57">
      <w:pPr>
        <w:shd w:val="clear" w:color="auto" w:fill="FFFFFF"/>
        <w:spacing w:line="276" w:lineRule="auto"/>
        <w:ind w:left="851"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w:t>
      </w:r>
    </w:p>
    <w:p w14:paraId="191DAC3D" w14:textId="77777777" w:rsidR="00382788" w:rsidRPr="002E64B6" w:rsidRDefault="00A63C57">
      <w:pPr>
        <w:shd w:val="clear" w:color="auto" w:fill="FFFFFF"/>
        <w:spacing w:line="276" w:lineRule="auto"/>
        <w:ind w:left="851"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XX. Información clasificada:</w:t>
      </w:r>
      <w:r w:rsidRPr="002E64B6">
        <w:rPr>
          <w:rFonts w:ascii="Palatino Linotype" w:eastAsia="Palatino Linotype" w:hAnsi="Palatino Linotype" w:cs="Palatino Linotype"/>
          <w:i/>
          <w:sz w:val="22"/>
          <w:szCs w:val="22"/>
        </w:rPr>
        <w:t> Aquella considerada por la presente Ley como reservada o confidencial;</w:t>
      </w:r>
    </w:p>
    <w:p w14:paraId="226557E9" w14:textId="77777777" w:rsidR="00382788" w:rsidRPr="002E64B6" w:rsidRDefault="00A63C57">
      <w:pPr>
        <w:shd w:val="clear" w:color="auto" w:fill="FFFFFF"/>
        <w:spacing w:line="276" w:lineRule="auto"/>
        <w:ind w:left="851"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XXI. Información confidencial:</w:t>
      </w:r>
      <w:r w:rsidRPr="002E64B6">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4EA3E84" w14:textId="77777777" w:rsidR="00382788" w:rsidRPr="002E64B6" w:rsidRDefault="00A63C57">
      <w:pPr>
        <w:shd w:val="clear" w:color="auto" w:fill="FFFFFF"/>
        <w:spacing w:line="276" w:lineRule="auto"/>
        <w:ind w:left="851"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w:t>
      </w:r>
    </w:p>
    <w:p w14:paraId="496D229F" w14:textId="77777777" w:rsidR="00382788" w:rsidRPr="002E64B6" w:rsidRDefault="00A63C57">
      <w:pPr>
        <w:shd w:val="clear" w:color="auto" w:fill="FFFFFF"/>
        <w:spacing w:line="276" w:lineRule="auto"/>
        <w:ind w:left="851"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XXXII. Protección de Datos Personales:</w:t>
      </w:r>
      <w:r w:rsidRPr="002E64B6">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7AD61157" w14:textId="77777777" w:rsidR="00382788" w:rsidRPr="002E64B6" w:rsidRDefault="00A63C57">
      <w:pPr>
        <w:shd w:val="clear" w:color="auto" w:fill="FFFFFF"/>
        <w:spacing w:line="276" w:lineRule="auto"/>
        <w:ind w:left="851"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w:t>
      </w:r>
    </w:p>
    <w:p w14:paraId="01641FCF" w14:textId="77777777" w:rsidR="00382788" w:rsidRPr="002E64B6" w:rsidRDefault="00A63C57">
      <w:pPr>
        <w:shd w:val="clear" w:color="auto" w:fill="FFFFFF"/>
        <w:spacing w:line="276" w:lineRule="auto"/>
        <w:ind w:left="851" w:right="851"/>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b/>
          <w:i/>
          <w:sz w:val="22"/>
          <w:szCs w:val="22"/>
        </w:rPr>
        <w:t>XLV. Versión pública</w:t>
      </w:r>
      <w:r w:rsidRPr="002E64B6">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924FC92" w14:textId="77777777" w:rsidR="00382788" w:rsidRPr="002E64B6" w:rsidRDefault="00A63C57">
      <w:pPr>
        <w:shd w:val="clear" w:color="auto" w:fill="FFFFFF"/>
        <w:spacing w:line="276" w:lineRule="auto"/>
        <w:ind w:left="851" w:right="851"/>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b/>
          <w:i/>
          <w:sz w:val="22"/>
          <w:szCs w:val="22"/>
        </w:rPr>
        <w:t> Artículo 6.</w:t>
      </w:r>
      <w:r w:rsidRPr="002E64B6">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AFA6BF9" w14:textId="77777777" w:rsidR="00382788" w:rsidRPr="002E64B6" w:rsidRDefault="00A63C57">
      <w:pPr>
        <w:shd w:val="clear" w:color="auto" w:fill="FFFFFF"/>
        <w:spacing w:line="276" w:lineRule="auto"/>
        <w:ind w:left="851"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 </w:t>
      </w:r>
      <w:r w:rsidRPr="002E64B6">
        <w:rPr>
          <w:rFonts w:ascii="Palatino Linotype" w:eastAsia="Palatino Linotype" w:hAnsi="Palatino Linotype" w:cs="Palatino Linotype"/>
          <w:b/>
          <w:i/>
          <w:sz w:val="22"/>
          <w:szCs w:val="22"/>
        </w:rPr>
        <w:t>Artículo 49.</w:t>
      </w:r>
      <w:r w:rsidRPr="002E64B6">
        <w:rPr>
          <w:rFonts w:ascii="Palatino Linotype" w:eastAsia="Palatino Linotype" w:hAnsi="Palatino Linotype" w:cs="Palatino Linotype"/>
          <w:i/>
          <w:sz w:val="22"/>
          <w:szCs w:val="22"/>
        </w:rPr>
        <w:t> Los Comités de Transparencia tendrán las siguientes atribuciones:</w:t>
      </w:r>
    </w:p>
    <w:p w14:paraId="140CE2F0" w14:textId="77777777" w:rsidR="00382788" w:rsidRPr="002E64B6" w:rsidRDefault="00A63C57">
      <w:pPr>
        <w:shd w:val="clear" w:color="auto" w:fill="FFFFFF"/>
        <w:spacing w:line="276" w:lineRule="auto"/>
        <w:ind w:left="851"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w:t>
      </w:r>
    </w:p>
    <w:p w14:paraId="4D6ABC7F" w14:textId="77777777" w:rsidR="00382788" w:rsidRPr="002E64B6" w:rsidRDefault="00A63C57">
      <w:pPr>
        <w:shd w:val="clear" w:color="auto" w:fill="FFFFFF"/>
        <w:spacing w:line="276" w:lineRule="auto"/>
        <w:ind w:left="851"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VIII</w:t>
      </w:r>
      <w:r w:rsidRPr="002E64B6">
        <w:rPr>
          <w:rFonts w:ascii="Palatino Linotype" w:eastAsia="Palatino Linotype" w:hAnsi="Palatino Linotype" w:cs="Palatino Linotype"/>
          <w:i/>
          <w:sz w:val="22"/>
          <w:szCs w:val="22"/>
        </w:rPr>
        <w:t>. Aprobar, modificar o revocar la clasificación de la información;</w:t>
      </w:r>
    </w:p>
    <w:p w14:paraId="12CE2D87" w14:textId="77777777" w:rsidR="00382788" w:rsidRPr="002E64B6" w:rsidRDefault="00A63C57">
      <w:pPr>
        <w:shd w:val="clear" w:color="auto" w:fill="FFFFFF"/>
        <w:spacing w:line="276" w:lineRule="auto"/>
        <w:ind w:left="851"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w:t>
      </w:r>
    </w:p>
    <w:p w14:paraId="0AB56246" w14:textId="77777777" w:rsidR="00382788" w:rsidRPr="002E64B6" w:rsidRDefault="00A63C57">
      <w:pPr>
        <w:shd w:val="clear" w:color="auto" w:fill="FFFFFF"/>
        <w:spacing w:line="276" w:lineRule="auto"/>
        <w:ind w:left="851"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 xml:space="preserve">Artículo 91. </w:t>
      </w:r>
      <w:r w:rsidRPr="002E64B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B87BCD1" w14:textId="77777777" w:rsidR="00382788" w:rsidRPr="002E64B6" w:rsidRDefault="00A63C57">
      <w:pPr>
        <w:shd w:val="clear" w:color="auto" w:fill="FFFFFF"/>
        <w:spacing w:line="276" w:lineRule="auto"/>
        <w:ind w:left="851"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w:t>
      </w:r>
    </w:p>
    <w:p w14:paraId="51639044" w14:textId="77777777" w:rsidR="00382788" w:rsidRPr="002E64B6" w:rsidRDefault="00A63C57">
      <w:pPr>
        <w:shd w:val="clear" w:color="auto" w:fill="FFFFFF"/>
        <w:spacing w:line="276" w:lineRule="auto"/>
        <w:ind w:left="851" w:right="851"/>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b/>
          <w:i/>
          <w:sz w:val="22"/>
          <w:szCs w:val="22"/>
        </w:rPr>
        <w:lastRenderedPageBreak/>
        <w:t>Artículo 137</w:t>
      </w:r>
      <w:r w:rsidRPr="002E64B6">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3A261BC" w14:textId="77777777" w:rsidR="00382788" w:rsidRPr="002E64B6" w:rsidRDefault="00A63C57">
      <w:pPr>
        <w:shd w:val="clear" w:color="auto" w:fill="FFFFFF"/>
        <w:spacing w:line="276" w:lineRule="auto"/>
        <w:ind w:left="851" w:right="851"/>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b/>
          <w:i/>
          <w:sz w:val="22"/>
          <w:szCs w:val="22"/>
        </w:rPr>
        <w:t>Artículo 143</w:t>
      </w:r>
      <w:r w:rsidRPr="002E64B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78C4BC1" w14:textId="77777777" w:rsidR="00382788" w:rsidRPr="002E64B6" w:rsidRDefault="00A63C57">
      <w:pPr>
        <w:shd w:val="clear" w:color="auto" w:fill="FFFFFF"/>
        <w:spacing w:line="276" w:lineRule="auto"/>
        <w:ind w:left="851"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1C42F8AB" w14:textId="77777777" w:rsidR="00382788" w:rsidRPr="002E64B6" w:rsidRDefault="00382788">
      <w:pPr>
        <w:shd w:val="clear" w:color="auto" w:fill="FFFFFF"/>
        <w:spacing w:line="360" w:lineRule="auto"/>
        <w:ind w:left="851" w:right="851"/>
        <w:jc w:val="both"/>
        <w:rPr>
          <w:rFonts w:ascii="Palatino Linotype" w:eastAsia="Palatino Linotype" w:hAnsi="Palatino Linotype" w:cs="Palatino Linotype"/>
          <w:sz w:val="22"/>
          <w:szCs w:val="22"/>
        </w:rPr>
      </w:pPr>
    </w:p>
    <w:p w14:paraId="504A6B85" w14:textId="77777777" w:rsidR="00382788" w:rsidRPr="002E64B6" w:rsidRDefault="00A63C57">
      <w:pPr>
        <w:spacing w:line="360" w:lineRule="auto"/>
        <w:ind w:right="50"/>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20BBE62" w14:textId="77777777" w:rsidR="00382788" w:rsidRPr="002E64B6" w:rsidRDefault="00382788">
      <w:pPr>
        <w:spacing w:line="360" w:lineRule="auto"/>
        <w:ind w:right="50"/>
        <w:jc w:val="both"/>
        <w:rPr>
          <w:rFonts w:ascii="Palatino Linotype" w:eastAsia="Palatino Linotype" w:hAnsi="Palatino Linotype" w:cs="Palatino Linotype"/>
          <w:sz w:val="22"/>
          <w:szCs w:val="22"/>
        </w:rPr>
      </w:pPr>
    </w:p>
    <w:p w14:paraId="2793931D" w14:textId="77777777" w:rsidR="00382788" w:rsidRPr="002E64B6" w:rsidRDefault="00A63C57">
      <w:pPr>
        <w:spacing w:line="360" w:lineRule="auto"/>
        <w:ind w:right="50"/>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estos a personas ajenas a su titular.</w:t>
      </w:r>
    </w:p>
    <w:p w14:paraId="637F8D62" w14:textId="77777777" w:rsidR="00382788" w:rsidRPr="002E64B6" w:rsidRDefault="00382788">
      <w:pPr>
        <w:spacing w:line="360" w:lineRule="auto"/>
        <w:ind w:right="50"/>
        <w:jc w:val="both"/>
        <w:rPr>
          <w:rFonts w:ascii="Palatino Linotype" w:eastAsia="Palatino Linotype" w:hAnsi="Palatino Linotype" w:cs="Palatino Linotype"/>
          <w:sz w:val="22"/>
          <w:szCs w:val="22"/>
        </w:rPr>
      </w:pPr>
    </w:p>
    <w:p w14:paraId="2F5FDE3E" w14:textId="77777777" w:rsidR="00382788" w:rsidRPr="002E64B6" w:rsidRDefault="00A63C57">
      <w:pPr>
        <w:spacing w:line="360" w:lineRule="auto"/>
        <w:ind w:right="50"/>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Al respecto es de señalar que la clasificación de la información no opera con la simple supresión de datos que se haga en los documentos de que se trate o con la simple decisión </w:t>
      </w:r>
      <w:r w:rsidRPr="002E64B6">
        <w:rPr>
          <w:rFonts w:ascii="Palatino Linotype" w:eastAsia="Palatino Linotype" w:hAnsi="Palatino Linotype" w:cs="Palatino Linotype"/>
          <w:sz w:val="22"/>
          <w:szCs w:val="22"/>
        </w:rPr>
        <w:lastRenderedPageBreak/>
        <w:t>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BDDAABF" w14:textId="77777777" w:rsidR="00382788" w:rsidRPr="002E64B6" w:rsidRDefault="00382788">
      <w:pPr>
        <w:spacing w:line="360" w:lineRule="auto"/>
        <w:ind w:right="50"/>
        <w:jc w:val="both"/>
        <w:rPr>
          <w:rFonts w:ascii="Palatino Linotype" w:eastAsia="Palatino Linotype" w:hAnsi="Palatino Linotype" w:cs="Palatino Linotype"/>
          <w:sz w:val="22"/>
          <w:szCs w:val="22"/>
        </w:rPr>
      </w:pPr>
    </w:p>
    <w:p w14:paraId="51EC1A08" w14:textId="77777777" w:rsidR="00382788" w:rsidRPr="002E64B6" w:rsidRDefault="00A63C57">
      <w:pPr>
        <w:spacing w:line="276" w:lineRule="auto"/>
        <w:ind w:left="851"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“Artículo 49.</w:t>
      </w:r>
      <w:r w:rsidRPr="002E64B6">
        <w:rPr>
          <w:rFonts w:ascii="Palatino Linotype" w:eastAsia="Palatino Linotype" w:hAnsi="Palatino Linotype" w:cs="Palatino Linotype"/>
          <w:i/>
          <w:sz w:val="22"/>
          <w:szCs w:val="22"/>
        </w:rPr>
        <w:t xml:space="preserve"> </w:t>
      </w:r>
      <w:r w:rsidRPr="002E64B6">
        <w:rPr>
          <w:rFonts w:ascii="Palatino Linotype" w:eastAsia="Palatino Linotype" w:hAnsi="Palatino Linotype" w:cs="Palatino Linotype"/>
          <w:b/>
          <w:i/>
          <w:sz w:val="22"/>
          <w:szCs w:val="22"/>
        </w:rPr>
        <w:t>Los Comités de Transparencia</w:t>
      </w:r>
      <w:r w:rsidRPr="002E64B6">
        <w:rPr>
          <w:rFonts w:ascii="Palatino Linotype" w:eastAsia="Palatino Linotype" w:hAnsi="Palatino Linotype" w:cs="Palatino Linotype"/>
          <w:i/>
          <w:sz w:val="22"/>
          <w:szCs w:val="22"/>
        </w:rPr>
        <w:t xml:space="preserve"> tendrán las siguientes atribuciones:</w:t>
      </w:r>
    </w:p>
    <w:p w14:paraId="69AF8B08" w14:textId="77777777" w:rsidR="00382788" w:rsidRPr="002E64B6" w:rsidRDefault="00A63C57">
      <w:pPr>
        <w:spacing w:line="276" w:lineRule="auto"/>
        <w:ind w:left="851"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VIII. Aprobar, modificar o revocar la clasificación de la información</w:t>
      </w:r>
      <w:r w:rsidRPr="002E64B6">
        <w:rPr>
          <w:rFonts w:ascii="Palatino Linotype" w:eastAsia="Palatino Linotype" w:hAnsi="Palatino Linotype" w:cs="Palatino Linotype"/>
          <w:i/>
          <w:sz w:val="22"/>
          <w:szCs w:val="22"/>
        </w:rPr>
        <w:t>…”</w:t>
      </w:r>
    </w:p>
    <w:p w14:paraId="0E75A1DA" w14:textId="77777777" w:rsidR="00382788" w:rsidRPr="002E64B6" w:rsidRDefault="00A63C57">
      <w:pPr>
        <w:spacing w:line="276" w:lineRule="auto"/>
        <w:ind w:left="851"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w:t>
      </w:r>
      <w:r w:rsidRPr="002E64B6">
        <w:rPr>
          <w:rFonts w:ascii="Palatino Linotype" w:eastAsia="Palatino Linotype" w:hAnsi="Palatino Linotype" w:cs="Palatino Linotype"/>
          <w:b/>
          <w:i/>
          <w:sz w:val="22"/>
          <w:szCs w:val="22"/>
        </w:rPr>
        <w:t>Artículo 53.</w:t>
      </w:r>
      <w:r w:rsidRPr="002E64B6">
        <w:rPr>
          <w:rFonts w:ascii="Palatino Linotype" w:eastAsia="Palatino Linotype" w:hAnsi="Palatino Linotype" w:cs="Palatino Linotype"/>
          <w:i/>
          <w:sz w:val="22"/>
          <w:szCs w:val="22"/>
        </w:rPr>
        <w:t xml:space="preserve"> Las </w:t>
      </w:r>
      <w:r w:rsidRPr="002E64B6">
        <w:rPr>
          <w:rFonts w:ascii="Palatino Linotype" w:eastAsia="Palatino Linotype" w:hAnsi="Palatino Linotype" w:cs="Palatino Linotype"/>
          <w:b/>
          <w:i/>
          <w:sz w:val="22"/>
          <w:szCs w:val="22"/>
        </w:rPr>
        <w:t>Unidades de Transparencia</w:t>
      </w:r>
      <w:r w:rsidRPr="002E64B6">
        <w:rPr>
          <w:rFonts w:ascii="Palatino Linotype" w:eastAsia="Palatino Linotype" w:hAnsi="Palatino Linotype" w:cs="Palatino Linotype"/>
          <w:i/>
          <w:sz w:val="22"/>
          <w:szCs w:val="22"/>
        </w:rPr>
        <w:t xml:space="preserve"> tendrán las siguientes </w:t>
      </w:r>
      <w:r w:rsidRPr="002E64B6">
        <w:rPr>
          <w:rFonts w:ascii="Palatino Linotype" w:eastAsia="Palatino Linotype" w:hAnsi="Palatino Linotype" w:cs="Palatino Linotype"/>
          <w:b/>
          <w:i/>
          <w:sz w:val="22"/>
          <w:szCs w:val="22"/>
        </w:rPr>
        <w:t>funciones</w:t>
      </w:r>
      <w:r w:rsidRPr="002E64B6">
        <w:rPr>
          <w:rFonts w:ascii="Palatino Linotype" w:eastAsia="Palatino Linotype" w:hAnsi="Palatino Linotype" w:cs="Palatino Linotype"/>
          <w:i/>
          <w:sz w:val="22"/>
          <w:szCs w:val="22"/>
        </w:rPr>
        <w:t>:</w:t>
      </w:r>
    </w:p>
    <w:p w14:paraId="51CEE9E8" w14:textId="77777777" w:rsidR="00382788" w:rsidRPr="002E64B6" w:rsidRDefault="00A63C57">
      <w:pPr>
        <w:spacing w:line="276" w:lineRule="auto"/>
        <w:ind w:left="851"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X. Presentar ante el Comité, el proyecto de clasificación de información</w:t>
      </w:r>
      <w:r w:rsidRPr="002E64B6">
        <w:rPr>
          <w:rFonts w:ascii="Palatino Linotype" w:eastAsia="Palatino Linotype" w:hAnsi="Palatino Linotype" w:cs="Palatino Linotype"/>
          <w:i/>
          <w:sz w:val="22"/>
          <w:szCs w:val="22"/>
        </w:rPr>
        <w:t xml:space="preserve">…” </w:t>
      </w:r>
    </w:p>
    <w:p w14:paraId="09F04E97" w14:textId="77777777" w:rsidR="00382788" w:rsidRPr="002E64B6" w:rsidRDefault="00A63C57">
      <w:pPr>
        <w:spacing w:line="276" w:lineRule="auto"/>
        <w:ind w:left="851" w:right="851"/>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b/>
          <w:i/>
          <w:sz w:val="22"/>
          <w:szCs w:val="22"/>
        </w:rPr>
        <w:t>“Artículo 59.</w:t>
      </w:r>
      <w:r w:rsidRPr="002E64B6">
        <w:rPr>
          <w:rFonts w:ascii="Palatino Linotype" w:eastAsia="Palatino Linotype" w:hAnsi="Palatino Linotype" w:cs="Palatino Linotype"/>
          <w:i/>
          <w:sz w:val="22"/>
          <w:szCs w:val="22"/>
        </w:rPr>
        <w:t xml:space="preserve"> Los </w:t>
      </w:r>
      <w:r w:rsidRPr="002E64B6">
        <w:rPr>
          <w:rFonts w:ascii="Palatino Linotype" w:eastAsia="Palatino Linotype" w:hAnsi="Palatino Linotype" w:cs="Palatino Linotype"/>
          <w:b/>
          <w:i/>
          <w:sz w:val="22"/>
          <w:szCs w:val="22"/>
        </w:rPr>
        <w:t>servidores públicos habilitados</w:t>
      </w:r>
      <w:r w:rsidRPr="002E64B6">
        <w:rPr>
          <w:rFonts w:ascii="Palatino Linotype" w:eastAsia="Palatino Linotype" w:hAnsi="Palatino Linotype" w:cs="Palatino Linotype"/>
          <w:i/>
          <w:sz w:val="22"/>
          <w:szCs w:val="22"/>
        </w:rPr>
        <w:t xml:space="preserve"> tendrán las </w:t>
      </w:r>
      <w:r w:rsidRPr="002E64B6">
        <w:rPr>
          <w:rFonts w:ascii="Palatino Linotype" w:eastAsia="Palatino Linotype" w:hAnsi="Palatino Linotype" w:cs="Palatino Linotype"/>
          <w:b/>
          <w:i/>
          <w:sz w:val="22"/>
          <w:szCs w:val="22"/>
        </w:rPr>
        <w:t>funciones</w:t>
      </w:r>
      <w:r w:rsidRPr="002E64B6">
        <w:rPr>
          <w:rFonts w:ascii="Palatino Linotype" w:eastAsia="Palatino Linotype" w:hAnsi="Palatino Linotype" w:cs="Palatino Linotype"/>
          <w:i/>
          <w:sz w:val="22"/>
          <w:szCs w:val="22"/>
        </w:rPr>
        <w:t xml:space="preserve"> siguientes:</w:t>
      </w:r>
    </w:p>
    <w:p w14:paraId="63039A25" w14:textId="77777777" w:rsidR="00382788" w:rsidRPr="002E64B6" w:rsidRDefault="00A63C57">
      <w:pPr>
        <w:spacing w:line="276" w:lineRule="auto"/>
        <w:ind w:left="851" w:right="85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E64B6">
        <w:rPr>
          <w:rFonts w:ascii="Palatino Linotype" w:eastAsia="Palatino Linotype" w:hAnsi="Palatino Linotype" w:cs="Palatino Linotype"/>
          <w:i/>
          <w:sz w:val="22"/>
          <w:szCs w:val="22"/>
        </w:rPr>
        <w:t>, la cual tendrá los fundamentos y argumentos en que se basa dicha propuesta…”</w:t>
      </w:r>
    </w:p>
    <w:p w14:paraId="1C3D6C7D" w14:textId="77777777" w:rsidR="00382788" w:rsidRPr="002E64B6" w:rsidRDefault="00382788">
      <w:pPr>
        <w:spacing w:line="360" w:lineRule="auto"/>
        <w:ind w:left="851" w:right="851"/>
        <w:jc w:val="both"/>
        <w:rPr>
          <w:rFonts w:ascii="Palatino Linotype" w:eastAsia="Palatino Linotype" w:hAnsi="Palatino Linotype" w:cs="Palatino Linotype"/>
          <w:i/>
          <w:sz w:val="22"/>
          <w:szCs w:val="22"/>
        </w:rPr>
      </w:pPr>
    </w:p>
    <w:p w14:paraId="7B77B23A"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9FD4B77"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4544D964"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cuyo contenido es de la literalidad siguiente:</w:t>
      </w:r>
    </w:p>
    <w:p w14:paraId="7D549DE7"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323A992F" w14:textId="77777777" w:rsidR="00382788" w:rsidRPr="002E64B6" w:rsidRDefault="00A63C57">
      <w:pPr>
        <w:spacing w:line="276" w:lineRule="auto"/>
        <w:ind w:left="993" w:right="1041"/>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w:t>
      </w:r>
      <w:r w:rsidRPr="002E64B6">
        <w:rPr>
          <w:rFonts w:ascii="Palatino Linotype" w:eastAsia="Palatino Linotype" w:hAnsi="Palatino Linotype" w:cs="Palatino Linotype"/>
          <w:b/>
          <w:i/>
          <w:sz w:val="22"/>
          <w:szCs w:val="22"/>
        </w:rPr>
        <w:t>Artículo 149.</w:t>
      </w:r>
      <w:r w:rsidRPr="002E64B6">
        <w:rPr>
          <w:rFonts w:ascii="Palatino Linotype" w:eastAsia="Palatino Linotype" w:hAnsi="Palatino Linotype" w:cs="Palatino Linotype"/>
          <w:i/>
          <w:sz w:val="22"/>
          <w:szCs w:val="22"/>
        </w:rPr>
        <w:t xml:space="preserve"> El </w:t>
      </w:r>
      <w:r w:rsidRPr="002E64B6">
        <w:rPr>
          <w:rFonts w:ascii="Palatino Linotype" w:eastAsia="Palatino Linotype" w:hAnsi="Palatino Linotype" w:cs="Palatino Linotype"/>
          <w:b/>
          <w:i/>
          <w:sz w:val="22"/>
          <w:szCs w:val="22"/>
        </w:rPr>
        <w:t>acuerdo que clasifique la información como confidencial</w:t>
      </w:r>
      <w:r w:rsidRPr="002E64B6">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0D137A11" w14:textId="77777777" w:rsidR="00382788" w:rsidRPr="002E64B6" w:rsidRDefault="00382788">
      <w:pPr>
        <w:spacing w:line="360" w:lineRule="auto"/>
        <w:ind w:left="993" w:right="1041"/>
        <w:jc w:val="both"/>
        <w:rPr>
          <w:rFonts w:ascii="Palatino Linotype" w:eastAsia="Palatino Linotype" w:hAnsi="Palatino Linotype" w:cs="Palatino Linotype"/>
          <w:i/>
          <w:sz w:val="22"/>
          <w:szCs w:val="22"/>
        </w:rPr>
      </w:pPr>
    </w:p>
    <w:p w14:paraId="3F3E976C" w14:textId="77777777" w:rsidR="00382788" w:rsidRPr="002E64B6" w:rsidRDefault="00A63C57">
      <w:pPr>
        <w:spacing w:line="360" w:lineRule="auto"/>
        <w:ind w:right="49"/>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5F43DB61" w14:textId="77777777" w:rsidR="00382788" w:rsidRPr="002E64B6" w:rsidRDefault="00382788">
      <w:pPr>
        <w:spacing w:line="360" w:lineRule="auto"/>
        <w:ind w:right="49"/>
        <w:jc w:val="both"/>
        <w:rPr>
          <w:rFonts w:ascii="Palatino Linotype" w:eastAsia="Palatino Linotype" w:hAnsi="Palatino Linotype" w:cs="Palatino Linotype"/>
          <w:sz w:val="22"/>
          <w:szCs w:val="22"/>
        </w:rPr>
      </w:pPr>
    </w:p>
    <w:p w14:paraId="49440D93"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El artículo 143, fracción I, de la Ley de Transparencia y Acceso a la Información Pública del Estado de México y Municipios, establece que deberá omitirse, eliminarse o suprimirse la información </w:t>
      </w:r>
      <w:r w:rsidRPr="002E64B6">
        <w:rPr>
          <w:rFonts w:ascii="Palatino Linotype" w:eastAsia="Palatino Linotype" w:hAnsi="Palatino Linotype" w:cs="Palatino Linotype"/>
          <w:b/>
          <w:sz w:val="22"/>
          <w:szCs w:val="22"/>
        </w:rPr>
        <w:t>confidencial</w:t>
      </w:r>
      <w:r w:rsidRPr="002E64B6">
        <w:rPr>
          <w:rFonts w:ascii="Palatino Linotype" w:eastAsia="Palatino Linotype" w:hAnsi="Palatino Linotype" w:cs="Palatino Linotype"/>
          <w:sz w:val="22"/>
          <w:szCs w:val="22"/>
        </w:rPr>
        <w:t xml:space="preserve">. </w:t>
      </w:r>
    </w:p>
    <w:p w14:paraId="52C9AB79"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1DC43074"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w:t>
      </w:r>
      <w:r w:rsidRPr="002E64B6">
        <w:rPr>
          <w:rFonts w:ascii="Palatino Linotype" w:eastAsia="Palatino Linotype" w:hAnsi="Palatino Linotype" w:cs="Palatino Linotype"/>
          <w:sz w:val="22"/>
          <w:szCs w:val="22"/>
        </w:rPr>
        <w:lastRenderedPageBreak/>
        <w:t>abril de 2016, mediante Acuerdo del Consejo Nacional del Sistema Nacional de Transparencia, Acceso a la Información Pública y Protección de Datos Personales.</w:t>
      </w:r>
    </w:p>
    <w:p w14:paraId="0A839069"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7447BD72"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En ese sentido, cabe recalcar que el documento donde consten los ajustes presupuestarios, en el caso de que contengan diversos datos como Registro Federal de Contribuyentes (RFC), Clave única de Registro de Población (CURP), clave del Instituto de Seguridad Social del Estado de México y Municipios (ISSEMyM), o cualquier otro dato que ponga en riesgo la vida, seguridad y salud de dichas personas, se deberán omitir, por actualizar la causal de clasificación prevista en la fracción I del artículo 143 de la Ley de Transparencia y Acceso a la Información del Estado de México y Municipios, en razón a lo siguiente: </w:t>
      </w:r>
    </w:p>
    <w:p w14:paraId="7F3BAC2E"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2F4964F6"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2E64B6">
        <w:rPr>
          <w:rFonts w:ascii="Palatino Linotype" w:eastAsia="Palatino Linotype" w:hAnsi="Palatino Linotype" w:cs="Palatino Linotype"/>
          <w:sz w:val="22"/>
          <w:szCs w:val="22"/>
        </w:rPr>
        <w:t>homoclave</w:t>
      </w:r>
      <w:proofErr w:type="spellEnd"/>
      <w:r w:rsidRPr="002E64B6">
        <w:rPr>
          <w:rFonts w:ascii="Palatino Linotype" w:eastAsia="Palatino Linotype" w:hAnsi="Palatino Linotype" w:cs="Palatino Linotype"/>
          <w:sz w:val="22"/>
          <w:szCs w:val="22"/>
        </w:rPr>
        <w:t>; la cual, para su obtención es necesario acreditar personalidad, fecha de nacimiento entre otros con documentos oficiales.</w:t>
      </w:r>
    </w:p>
    <w:p w14:paraId="2DB2FBC6"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46719C91"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Al respecto, es aplicable el Criterio 19/17 de la Segunda Época, emitido por el INAI, que dice:</w:t>
      </w:r>
    </w:p>
    <w:p w14:paraId="0F904504" w14:textId="77777777" w:rsidR="00382788" w:rsidRPr="002E64B6" w:rsidRDefault="00A63C57">
      <w:pPr>
        <w:tabs>
          <w:tab w:val="left" w:pos="7655"/>
        </w:tabs>
        <w:spacing w:line="276" w:lineRule="auto"/>
        <w:ind w:left="851" w:right="616"/>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i/>
          <w:sz w:val="22"/>
          <w:szCs w:val="22"/>
        </w:rPr>
        <w:t>“</w:t>
      </w:r>
      <w:r w:rsidRPr="002E64B6">
        <w:rPr>
          <w:rFonts w:ascii="Palatino Linotype" w:eastAsia="Palatino Linotype" w:hAnsi="Palatino Linotype" w:cs="Palatino Linotype"/>
          <w:b/>
          <w:i/>
          <w:sz w:val="22"/>
          <w:szCs w:val="22"/>
        </w:rPr>
        <w:t>Registro Federal de Contribuyentes (RFC) de personas físicas. El RFC es una clave</w:t>
      </w:r>
      <w:r w:rsidRPr="002E64B6">
        <w:rPr>
          <w:rFonts w:ascii="Palatino Linotype" w:eastAsia="Palatino Linotype" w:hAnsi="Palatino Linotype" w:cs="Palatino Linotype"/>
          <w:i/>
          <w:sz w:val="22"/>
          <w:szCs w:val="22"/>
        </w:rPr>
        <w:t xml:space="preserve"> de carácter fiscal, única e irrepetible, </w:t>
      </w:r>
      <w:r w:rsidRPr="002E64B6">
        <w:rPr>
          <w:rFonts w:ascii="Palatino Linotype" w:eastAsia="Palatino Linotype" w:hAnsi="Palatino Linotype" w:cs="Palatino Linotype"/>
          <w:b/>
          <w:i/>
          <w:sz w:val="22"/>
          <w:szCs w:val="22"/>
        </w:rPr>
        <w:t>que permite identificar al titular, su edad y fecha de nacimiento</w:t>
      </w:r>
      <w:r w:rsidRPr="002E64B6">
        <w:rPr>
          <w:rFonts w:ascii="Palatino Linotype" w:eastAsia="Palatino Linotype" w:hAnsi="Palatino Linotype" w:cs="Palatino Linotype"/>
          <w:i/>
          <w:sz w:val="22"/>
          <w:szCs w:val="22"/>
        </w:rPr>
        <w:t xml:space="preserve">, por lo que </w:t>
      </w:r>
      <w:r w:rsidRPr="002E64B6">
        <w:rPr>
          <w:rFonts w:ascii="Palatino Linotype" w:eastAsia="Palatino Linotype" w:hAnsi="Palatino Linotype" w:cs="Palatino Linotype"/>
          <w:b/>
          <w:i/>
          <w:sz w:val="22"/>
          <w:szCs w:val="22"/>
        </w:rPr>
        <w:t>es un dato personal de carácter confidencial</w:t>
      </w:r>
      <w:r w:rsidRPr="002E64B6">
        <w:rPr>
          <w:rFonts w:ascii="Palatino Linotype" w:eastAsia="Palatino Linotype" w:hAnsi="Palatino Linotype" w:cs="Palatino Linotype"/>
          <w:i/>
          <w:sz w:val="22"/>
          <w:szCs w:val="22"/>
        </w:rPr>
        <w:t>” (Énfasis añadido)</w:t>
      </w:r>
    </w:p>
    <w:p w14:paraId="2CB451DE"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1CB579F5"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De lo anterior, se desprende que el RFC se vincula al nombre de su titular, lo que permite identificar la edad de la persona y fecha de nacimiento, en consecuencia determinar la </w:t>
      </w:r>
      <w:r w:rsidRPr="002E64B6">
        <w:rPr>
          <w:rFonts w:ascii="Palatino Linotype" w:eastAsia="Palatino Linotype" w:hAnsi="Palatino Linotype" w:cs="Palatino Linotype"/>
          <w:sz w:val="22"/>
          <w:szCs w:val="22"/>
        </w:rPr>
        <w:lastRenderedPageBreak/>
        <w:t>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79146A57" w14:textId="77777777" w:rsidR="00382788" w:rsidRPr="002E64B6" w:rsidRDefault="00382788">
      <w:pPr>
        <w:spacing w:line="360" w:lineRule="auto"/>
        <w:jc w:val="both"/>
        <w:rPr>
          <w:rFonts w:ascii="Palatino Linotype" w:eastAsia="Palatino Linotype" w:hAnsi="Palatino Linotype" w:cs="Palatino Linotype"/>
          <w:sz w:val="22"/>
          <w:szCs w:val="22"/>
        </w:rPr>
      </w:pPr>
    </w:p>
    <w:p w14:paraId="1F40909B"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Respecto al </w:t>
      </w:r>
      <w:r w:rsidRPr="002E64B6">
        <w:rPr>
          <w:rFonts w:ascii="Palatino Linotype" w:eastAsia="Palatino Linotype" w:hAnsi="Palatino Linotype" w:cs="Palatino Linotype"/>
          <w:b/>
          <w:sz w:val="22"/>
          <w:szCs w:val="22"/>
        </w:rPr>
        <w:t>domicilio</w:t>
      </w:r>
      <w:r w:rsidRPr="002E64B6">
        <w:rPr>
          <w:rFonts w:ascii="Palatino Linotype" w:eastAsia="Palatino Linotype" w:hAnsi="Palatino Linotype" w:cs="Palatino Linotype"/>
          <w:sz w:val="22"/>
          <w:szCs w:val="22"/>
        </w:rPr>
        <w:t>, al ser el lugar en donde reside habitualmente una persona física, constituye un dato personal y, por ende confidencial, ya que su difusión podría afectar la esfera privada de la misma. Por lo tanto, el domicilio de particulares se considera confidencial, y sólo podrá otorgarse mediante el consentimiento expreso de su titular, en virtud de tratarse de datos personales que reflejan cuestiones de la vida privada de las personas, en términos del artículo 143, fracción I, de la Ley Transparencia y Acceso a la Información Pública Local.</w:t>
      </w:r>
    </w:p>
    <w:p w14:paraId="0AF84DAC" w14:textId="77777777" w:rsidR="00382788" w:rsidRPr="002E64B6" w:rsidRDefault="00382788">
      <w:pPr>
        <w:spacing w:line="360" w:lineRule="auto"/>
      </w:pPr>
    </w:p>
    <w:p w14:paraId="72C87E46" w14:textId="77777777" w:rsidR="00382788" w:rsidRPr="002E64B6" w:rsidRDefault="00A63C57">
      <w:pPr>
        <w:spacing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sz w:val="22"/>
          <w:szCs w:val="22"/>
        </w:rPr>
        <w:t xml:space="preserve">Por lo tanto, es importante insistir que </w:t>
      </w:r>
      <w:r w:rsidRPr="002E64B6">
        <w:rPr>
          <w:rFonts w:ascii="Palatino Linotype" w:eastAsia="Palatino Linotype" w:hAnsi="Palatino Linotype" w:cs="Palatino Linotype"/>
          <w:b/>
          <w:sz w:val="22"/>
          <w:szCs w:val="22"/>
        </w:rPr>
        <w:t>el Sujeto Obligado</w:t>
      </w:r>
      <w:r w:rsidRPr="002E64B6">
        <w:rPr>
          <w:rFonts w:ascii="Palatino Linotype" w:eastAsia="Palatino Linotype" w:hAnsi="Palatino Linotype" w:cs="Palatino Linotype"/>
          <w:sz w:val="22"/>
          <w:szCs w:val="22"/>
        </w:rPr>
        <w:t xml:space="preserve"> deberá seguir el procedimiento legal establecido para su clasificación, esto es, que su Comité de Transparencia emita un Acuerdo de Clasificación que cumpla con las formalidades previstas, antes citadas</w:t>
      </w:r>
      <w:r w:rsidRPr="002E64B6">
        <w:rPr>
          <w:rFonts w:ascii="Palatino Linotype" w:eastAsia="Palatino Linotype" w:hAnsi="Palatino Linotype" w:cs="Palatino Linotype"/>
          <w:b/>
          <w:sz w:val="22"/>
          <w:szCs w:val="22"/>
        </w:rPr>
        <w:t xml:space="preserve"> </w:t>
      </w:r>
      <w:r w:rsidRPr="002E64B6">
        <w:rPr>
          <w:rFonts w:ascii="Palatino Linotype" w:eastAsia="Palatino Linotype" w:hAnsi="Palatino Linotype" w:cs="Palatino Linotype"/>
          <w:sz w:val="22"/>
          <w:szCs w:val="22"/>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0A12584" w14:textId="77777777" w:rsidR="00382788" w:rsidRPr="002E64B6" w:rsidRDefault="00A63C57">
      <w:pPr>
        <w:spacing w:before="240" w:after="240" w:line="360" w:lineRule="auto"/>
        <w:ind w:right="49"/>
        <w:jc w:val="both"/>
        <w:rPr>
          <w:rFonts w:ascii="Palatino Linotype" w:eastAsia="Palatino Linotype" w:hAnsi="Palatino Linotype" w:cs="Palatino Linotype"/>
          <w:i/>
          <w:sz w:val="22"/>
          <w:szCs w:val="22"/>
        </w:rPr>
      </w:pPr>
      <w:r w:rsidRPr="002E64B6">
        <w:rPr>
          <w:rFonts w:ascii="Palatino Linotype" w:eastAsia="Palatino Linotype" w:hAnsi="Palatino Linotype" w:cs="Palatino Linotype"/>
          <w:sz w:val="22"/>
          <w:szCs w:val="22"/>
        </w:rPr>
        <w:lastRenderedPageBreak/>
        <w:t xml:space="preserve">De lo hasta aquí expuesto, se concluye que los motivos de inconformidad de la parte </w:t>
      </w:r>
      <w:r w:rsidRPr="002E64B6">
        <w:rPr>
          <w:rFonts w:ascii="Palatino Linotype" w:eastAsia="Palatino Linotype" w:hAnsi="Palatino Linotype" w:cs="Palatino Linotype"/>
          <w:b/>
          <w:sz w:val="22"/>
          <w:szCs w:val="22"/>
        </w:rPr>
        <w:t xml:space="preserve">Recurrente </w:t>
      </w:r>
      <w:r w:rsidRPr="002E64B6">
        <w:rPr>
          <w:rFonts w:ascii="Palatino Linotype" w:eastAsia="Palatino Linotype" w:hAnsi="Palatino Linotype" w:cs="Palatino Linotype"/>
          <w:sz w:val="22"/>
          <w:szCs w:val="22"/>
        </w:rPr>
        <w:t xml:space="preserve">devienen parcialmente fundados, siendo procedente </w:t>
      </w:r>
      <w:r w:rsidRPr="002E64B6">
        <w:rPr>
          <w:rFonts w:ascii="Palatino Linotype" w:eastAsia="Palatino Linotype" w:hAnsi="Palatino Linotype" w:cs="Palatino Linotype"/>
          <w:b/>
          <w:sz w:val="22"/>
          <w:szCs w:val="22"/>
        </w:rPr>
        <w:t>MODIFICAR</w:t>
      </w:r>
      <w:r w:rsidRPr="002E64B6">
        <w:rPr>
          <w:rFonts w:ascii="Palatino Linotype" w:eastAsia="Palatino Linotype" w:hAnsi="Palatino Linotype" w:cs="Palatino Linotype"/>
          <w:i/>
          <w:sz w:val="22"/>
          <w:szCs w:val="22"/>
        </w:rPr>
        <w:t xml:space="preserve"> </w:t>
      </w:r>
      <w:r w:rsidRPr="002E64B6">
        <w:rPr>
          <w:rFonts w:ascii="Palatino Linotype" w:eastAsia="Palatino Linotype" w:hAnsi="Palatino Linotype" w:cs="Palatino Linotype"/>
          <w:sz w:val="22"/>
          <w:szCs w:val="22"/>
        </w:rPr>
        <w:t xml:space="preserve">la respuesta proporcionada por el </w:t>
      </w:r>
      <w:r w:rsidRPr="002E64B6">
        <w:rPr>
          <w:rFonts w:ascii="Palatino Linotype" w:eastAsia="Palatino Linotype" w:hAnsi="Palatino Linotype" w:cs="Palatino Linotype"/>
          <w:b/>
          <w:sz w:val="22"/>
          <w:szCs w:val="22"/>
        </w:rPr>
        <w:t xml:space="preserve">Sujeto Obligado </w:t>
      </w:r>
      <w:r w:rsidRPr="002E64B6">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1128E397" w14:textId="77777777" w:rsidR="00382788" w:rsidRPr="002E64B6" w:rsidRDefault="00A63C5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bookmarkStart w:id="8" w:name="_heading=h.ijv98pntcd5s" w:colFirst="0" w:colLast="0"/>
      <w:bookmarkEnd w:id="8"/>
      <w:r w:rsidRPr="002E64B6">
        <w:rPr>
          <w:rFonts w:ascii="Palatino Linotype" w:eastAsia="Palatino Linotype" w:hAnsi="Palatino Linotype" w:cs="Palatino Linotype"/>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14:paraId="68AFD8E4" w14:textId="77777777" w:rsidR="00382788" w:rsidRPr="002E64B6" w:rsidRDefault="00A63C57">
      <w:pPr>
        <w:pBdr>
          <w:top w:val="nil"/>
          <w:left w:val="nil"/>
          <w:bottom w:val="nil"/>
          <w:right w:val="nil"/>
          <w:between w:val="nil"/>
        </w:pBdr>
        <w:spacing w:before="240" w:after="240" w:line="360" w:lineRule="auto"/>
        <w:jc w:val="center"/>
        <w:rPr>
          <w:rFonts w:ascii="Palatino Linotype" w:eastAsia="Palatino Linotype" w:hAnsi="Palatino Linotype" w:cs="Palatino Linotype"/>
          <w:sz w:val="22"/>
          <w:szCs w:val="22"/>
        </w:rPr>
      </w:pPr>
      <w:r w:rsidRPr="002E64B6">
        <w:rPr>
          <w:rFonts w:ascii="Palatino Linotype" w:eastAsia="Palatino Linotype" w:hAnsi="Palatino Linotype" w:cs="Palatino Linotype"/>
          <w:b/>
        </w:rPr>
        <w:t>III. R E S U E L V E</w:t>
      </w:r>
    </w:p>
    <w:p w14:paraId="3D209625" w14:textId="77777777" w:rsidR="00382788" w:rsidRPr="002E64B6" w:rsidRDefault="00A63C57">
      <w:pPr>
        <w:spacing w:before="240" w:after="240" w:line="360" w:lineRule="auto"/>
        <w:jc w:val="both"/>
        <w:rPr>
          <w:rFonts w:ascii="Palatino Linotype" w:eastAsia="Palatino Linotype" w:hAnsi="Palatino Linotype" w:cs="Palatino Linotype"/>
          <w:b/>
          <w:sz w:val="22"/>
          <w:szCs w:val="22"/>
        </w:rPr>
      </w:pPr>
      <w:bookmarkStart w:id="9" w:name="_heading=h.26in1rg" w:colFirst="0" w:colLast="0"/>
      <w:bookmarkEnd w:id="9"/>
      <w:r w:rsidRPr="002E64B6">
        <w:rPr>
          <w:rFonts w:ascii="Palatino Linotype" w:eastAsia="Palatino Linotype" w:hAnsi="Palatino Linotype" w:cs="Palatino Linotype"/>
          <w:b/>
          <w:sz w:val="22"/>
          <w:szCs w:val="22"/>
        </w:rPr>
        <w:t xml:space="preserve">Primero. </w:t>
      </w:r>
      <w:r w:rsidRPr="002E64B6">
        <w:rPr>
          <w:rFonts w:ascii="Palatino Linotype" w:eastAsia="Palatino Linotype" w:hAnsi="Palatino Linotype" w:cs="Palatino Linotype"/>
          <w:sz w:val="22"/>
          <w:szCs w:val="22"/>
        </w:rPr>
        <w:t xml:space="preserve">Resultan </w:t>
      </w:r>
      <w:r w:rsidRPr="002E64B6">
        <w:rPr>
          <w:rFonts w:ascii="Palatino Linotype" w:eastAsia="Palatino Linotype" w:hAnsi="Palatino Linotype" w:cs="Palatino Linotype"/>
          <w:b/>
          <w:sz w:val="22"/>
          <w:szCs w:val="22"/>
        </w:rPr>
        <w:t>parcialmente</w:t>
      </w:r>
      <w:r w:rsidRPr="002E64B6">
        <w:rPr>
          <w:rFonts w:ascii="Palatino Linotype" w:eastAsia="Palatino Linotype" w:hAnsi="Palatino Linotype" w:cs="Palatino Linotype"/>
          <w:sz w:val="22"/>
          <w:szCs w:val="22"/>
        </w:rPr>
        <w:t xml:space="preserve"> </w:t>
      </w:r>
      <w:r w:rsidRPr="002E64B6">
        <w:rPr>
          <w:rFonts w:ascii="Palatino Linotype" w:eastAsia="Palatino Linotype" w:hAnsi="Palatino Linotype" w:cs="Palatino Linotype"/>
          <w:b/>
          <w:sz w:val="22"/>
          <w:szCs w:val="22"/>
        </w:rPr>
        <w:t>fundadas</w:t>
      </w:r>
      <w:r w:rsidRPr="002E64B6">
        <w:rPr>
          <w:rFonts w:ascii="Palatino Linotype" w:eastAsia="Palatino Linotype" w:hAnsi="Palatino Linotype" w:cs="Palatino Linotype"/>
          <w:sz w:val="22"/>
          <w:szCs w:val="22"/>
        </w:rPr>
        <w:t xml:space="preserve"> las razones o motivos de inconformidad hechos valer por </w:t>
      </w:r>
      <w:r w:rsidRPr="002E64B6">
        <w:rPr>
          <w:rFonts w:ascii="Palatino Linotype" w:eastAsia="Palatino Linotype" w:hAnsi="Palatino Linotype" w:cs="Palatino Linotype"/>
          <w:b/>
          <w:sz w:val="22"/>
          <w:szCs w:val="22"/>
        </w:rPr>
        <w:t>la parte Recurrente</w:t>
      </w:r>
      <w:r w:rsidRPr="002E64B6">
        <w:rPr>
          <w:rFonts w:ascii="Palatino Linotype" w:eastAsia="Palatino Linotype" w:hAnsi="Palatino Linotype" w:cs="Palatino Linotype"/>
          <w:sz w:val="22"/>
          <w:szCs w:val="22"/>
        </w:rPr>
        <w:t xml:space="preserve"> en el recurso de revisión </w:t>
      </w:r>
      <w:r w:rsidRPr="002E64B6">
        <w:rPr>
          <w:rFonts w:ascii="Palatino Linotype" w:eastAsia="Palatino Linotype" w:hAnsi="Palatino Linotype" w:cs="Palatino Linotype"/>
          <w:b/>
          <w:sz w:val="22"/>
          <w:szCs w:val="22"/>
        </w:rPr>
        <w:t>02919/INFOEM/IP/RR/2025</w:t>
      </w:r>
      <w:r w:rsidRPr="002E64B6">
        <w:rPr>
          <w:rFonts w:ascii="Palatino Linotype" w:eastAsia="Palatino Linotype" w:hAnsi="Palatino Linotype" w:cs="Palatino Linotype"/>
          <w:sz w:val="22"/>
          <w:szCs w:val="22"/>
        </w:rPr>
        <w:t xml:space="preserve">; por lo que, en términos del </w:t>
      </w:r>
      <w:r w:rsidRPr="002E64B6">
        <w:rPr>
          <w:rFonts w:ascii="Palatino Linotype" w:eastAsia="Palatino Linotype" w:hAnsi="Palatino Linotype" w:cs="Palatino Linotype"/>
          <w:b/>
          <w:sz w:val="22"/>
          <w:szCs w:val="22"/>
        </w:rPr>
        <w:t>Considerando</w:t>
      </w:r>
      <w:r w:rsidRPr="002E64B6">
        <w:rPr>
          <w:rFonts w:ascii="Palatino Linotype" w:eastAsia="Palatino Linotype" w:hAnsi="Palatino Linotype" w:cs="Palatino Linotype"/>
          <w:sz w:val="22"/>
          <w:szCs w:val="22"/>
        </w:rPr>
        <w:t xml:space="preserve"> </w:t>
      </w:r>
      <w:r w:rsidRPr="002E64B6">
        <w:rPr>
          <w:rFonts w:ascii="Palatino Linotype" w:eastAsia="Palatino Linotype" w:hAnsi="Palatino Linotype" w:cs="Palatino Linotype"/>
          <w:b/>
          <w:sz w:val="22"/>
          <w:szCs w:val="22"/>
        </w:rPr>
        <w:t xml:space="preserve">Cuarto </w:t>
      </w:r>
      <w:r w:rsidRPr="002E64B6">
        <w:rPr>
          <w:rFonts w:ascii="Palatino Linotype" w:eastAsia="Palatino Linotype" w:hAnsi="Palatino Linotype" w:cs="Palatino Linotype"/>
          <w:sz w:val="22"/>
          <w:szCs w:val="22"/>
        </w:rPr>
        <w:t xml:space="preserve">de esta resolución, se </w:t>
      </w:r>
      <w:r w:rsidRPr="002E64B6">
        <w:rPr>
          <w:rFonts w:ascii="Palatino Linotype" w:eastAsia="Palatino Linotype" w:hAnsi="Palatino Linotype" w:cs="Palatino Linotype"/>
          <w:b/>
          <w:sz w:val="22"/>
          <w:szCs w:val="22"/>
        </w:rPr>
        <w:t xml:space="preserve">MODIFICA </w:t>
      </w:r>
      <w:r w:rsidRPr="002E64B6">
        <w:rPr>
          <w:rFonts w:ascii="Palatino Linotype" w:eastAsia="Palatino Linotype" w:hAnsi="Palatino Linotype" w:cs="Palatino Linotype"/>
          <w:sz w:val="22"/>
          <w:szCs w:val="22"/>
        </w:rPr>
        <w:t xml:space="preserve">la respuesta emitida por el </w:t>
      </w:r>
      <w:r w:rsidRPr="002E64B6">
        <w:rPr>
          <w:rFonts w:ascii="Palatino Linotype" w:eastAsia="Palatino Linotype" w:hAnsi="Palatino Linotype" w:cs="Palatino Linotype"/>
          <w:b/>
          <w:sz w:val="22"/>
          <w:szCs w:val="22"/>
        </w:rPr>
        <w:t xml:space="preserve">Sujeto Obligado. </w:t>
      </w:r>
    </w:p>
    <w:p w14:paraId="262CD1D3" w14:textId="77777777" w:rsidR="00382788" w:rsidRPr="002E64B6" w:rsidRDefault="00A63C57">
      <w:pPr>
        <w:spacing w:before="240" w:after="240" w:line="360" w:lineRule="auto"/>
        <w:ind w:right="49"/>
        <w:jc w:val="both"/>
        <w:rPr>
          <w:rFonts w:ascii="Palatino Linotype" w:eastAsia="Palatino Linotype" w:hAnsi="Palatino Linotype" w:cs="Palatino Linotype"/>
          <w:b/>
          <w:sz w:val="22"/>
          <w:szCs w:val="22"/>
        </w:rPr>
      </w:pPr>
      <w:bookmarkStart w:id="10" w:name="_heading=h.iq90f1hdwwue" w:colFirst="0" w:colLast="0"/>
      <w:bookmarkEnd w:id="10"/>
      <w:r w:rsidRPr="002E64B6">
        <w:rPr>
          <w:rFonts w:ascii="Palatino Linotype" w:eastAsia="Palatino Linotype" w:hAnsi="Palatino Linotype" w:cs="Palatino Linotype"/>
          <w:b/>
          <w:sz w:val="22"/>
          <w:szCs w:val="22"/>
        </w:rPr>
        <w:t xml:space="preserve">Segundo. </w:t>
      </w:r>
      <w:r w:rsidRPr="002E64B6">
        <w:rPr>
          <w:rFonts w:ascii="Palatino Linotype" w:eastAsia="Palatino Linotype" w:hAnsi="Palatino Linotype" w:cs="Palatino Linotype"/>
          <w:sz w:val="22"/>
          <w:szCs w:val="22"/>
        </w:rPr>
        <w:t xml:space="preserve">Se </w:t>
      </w:r>
      <w:r w:rsidRPr="002E64B6">
        <w:rPr>
          <w:rFonts w:ascii="Palatino Linotype" w:eastAsia="Palatino Linotype" w:hAnsi="Palatino Linotype" w:cs="Palatino Linotype"/>
          <w:b/>
          <w:sz w:val="22"/>
          <w:szCs w:val="22"/>
        </w:rPr>
        <w:t xml:space="preserve">Ordena </w:t>
      </w:r>
      <w:r w:rsidRPr="002E64B6">
        <w:rPr>
          <w:rFonts w:ascii="Palatino Linotype" w:eastAsia="Palatino Linotype" w:hAnsi="Palatino Linotype" w:cs="Palatino Linotype"/>
          <w:sz w:val="22"/>
          <w:szCs w:val="22"/>
        </w:rPr>
        <w:t xml:space="preserve">al </w:t>
      </w:r>
      <w:r w:rsidRPr="002E64B6">
        <w:rPr>
          <w:rFonts w:ascii="Palatino Linotype" w:eastAsia="Palatino Linotype" w:hAnsi="Palatino Linotype" w:cs="Palatino Linotype"/>
          <w:b/>
          <w:sz w:val="22"/>
          <w:szCs w:val="22"/>
        </w:rPr>
        <w:t>Sujeto Obligado</w:t>
      </w:r>
      <w:r w:rsidRPr="002E64B6">
        <w:rPr>
          <w:rFonts w:ascii="Palatino Linotype" w:eastAsia="Palatino Linotype" w:hAnsi="Palatino Linotype" w:cs="Palatino Linotype"/>
          <w:sz w:val="22"/>
          <w:szCs w:val="22"/>
        </w:rPr>
        <w:t xml:space="preserve"> haga entrega, a</w:t>
      </w:r>
      <w:r w:rsidRPr="002E64B6">
        <w:rPr>
          <w:rFonts w:ascii="Palatino Linotype" w:eastAsia="Palatino Linotype" w:hAnsi="Palatino Linotype" w:cs="Palatino Linotype"/>
          <w:b/>
          <w:sz w:val="22"/>
          <w:szCs w:val="22"/>
        </w:rPr>
        <w:t xml:space="preserve"> la parte Recurrente,</w:t>
      </w:r>
      <w:r w:rsidRPr="002E64B6">
        <w:rPr>
          <w:rFonts w:ascii="Palatino Linotype" w:eastAsia="Palatino Linotype" w:hAnsi="Palatino Linotype" w:cs="Palatino Linotype"/>
          <w:sz w:val="22"/>
          <w:szCs w:val="22"/>
        </w:rPr>
        <w:t xml:space="preserve"> vía </w:t>
      </w:r>
      <w:r w:rsidRPr="002E64B6">
        <w:rPr>
          <w:rFonts w:ascii="Palatino Linotype" w:eastAsia="Palatino Linotype" w:hAnsi="Palatino Linotype" w:cs="Palatino Linotype"/>
          <w:b/>
          <w:sz w:val="22"/>
          <w:szCs w:val="22"/>
        </w:rPr>
        <w:t xml:space="preserve">SAIMEX, </w:t>
      </w:r>
      <w:r w:rsidRPr="002E64B6">
        <w:rPr>
          <w:rFonts w:ascii="Palatino Linotype" w:eastAsia="Palatino Linotype" w:hAnsi="Palatino Linotype" w:cs="Palatino Linotype"/>
          <w:sz w:val="22"/>
          <w:szCs w:val="22"/>
        </w:rPr>
        <w:t xml:space="preserve">en versión pública de ser procedente, previa búsqueda exhaustiva y razonable en términos de los </w:t>
      </w:r>
      <w:r w:rsidRPr="002E64B6">
        <w:rPr>
          <w:rFonts w:ascii="Palatino Linotype" w:eastAsia="Palatino Linotype" w:hAnsi="Palatino Linotype" w:cs="Palatino Linotype"/>
          <w:b/>
          <w:sz w:val="22"/>
          <w:szCs w:val="22"/>
        </w:rPr>
        <w:t>Considerandos Cuarto y Quinto, de lo siguiente:</w:t>
      </w:r>
    </w:p>
    <w:p w14:paraId="207A50F7" w14:textId="77777777" w:rsidR="00382788" w:rsidRPr="002E64B6" w:rsidRDefault="00A63C57">
      <w:pPr>
        <w:spacing w:before="240" w:after="240" w:line="276" w:lineRule="auto"/>
        <w:ind w:left="567" w:right="900"/>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b/>
          <w:i/>
          <w:sz w:val="22"/>
          <w:szCs w:val="22"/>
        </w:rPr>
        <w:t>1. Documento que dé cuenta del monto erogado para pago de casetas de la persona titular de la Contraloría Municipal, del 01 de enero al 18 de febrero de 2025.</w:t>
      </w:r>
    </w:p>
    <w:p w14:paraId="0F80C7E2" w14:textId="77777777" w:rsidR="00382788" w:rsidRPr="002E64B6" w:rsidRDefault="00A63C57">
      <w:pPr>
        <w:spacing w:before="240" w:after="240" w:line="276" w:lineRule="auto"/>
        <w:ind w:left="709" w:right="900"/>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b/>
          <w:i/>
          <w:sz w:val="22"/>
          <w:szCs w:val="22"/>
        </w:rPr>
        <w:t>2. Documento donde conste el nombre del servidor público que funge como chofer de la persona titular de la Contraloría Interna Municipal, en funciones al 18 de febrero de 2025.</w:t>
      </w:r>
    </w:p>
    <w:p w14:paraId="5A80ECC3" w14:textId="77777777" w:rsidR="00382788" w:rsidRPr="002E64B6" w:rsidRDefault="00A63C57">
      <w:pPr>
        <w:spacing w:before="240" w:after="240" w:line="276" w:lineRule="auto"/>
        <w:ind w:left="709" w:right="900"/>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b/>
          <w:i/>
          <w:sz w:val="22"/>
          <w:szCs w:val="22"/>
        </w:rPr>
        <w:t xml:space="preserve">3. Acuerdo del Comité de Transparencia en el que se clasifique como reservada, la información relativa a las personas encargadas de la </w:t>
      </w:r>
      <w:r w:rsidRPr="002E64B6">
        <w:rPr>
          <w:rFonts w:ascii="Palatino Linotype" w:eastAsia="Palatino Linotype" w:hAnsi="Palatino Linotype" w:cs="Palatino Linotype"/>
          <w:b/>
          <w:i/>
          <w:sz w:val="22"/>
          <w:szCs w:val="22"/>
        </w:rPr>
        <w:lastRenderedPageBreak/>
        <w:t>seguridad de la persona titular de la Contraloría Interna Municipal, en funciones al 18 de febrero de 2025.</w:t>
      </w:r>
    </w:p>
    <w:p w14:paraId="1F07CF81" w14:textId="77777777" w:rsidR="00382788" w:rsidRPr="002E64B6" w:rsidRDefault="00A63C57">
      <w:pPr>
        <w:spacing w:before="240" w:after="240" w:line="276" w:lineRule="auto"/>
        <w:ind w:left="709" w:right="900"/>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b/>
          <w:i/>
          <w:sz w:val="22"/>
          <w:szCs w:val="22"/>
        </w:rPr>
        <w:t>4. Encuestas de clima laboral, aplicadas del 18 de febrero de 2024 al 18 de febrero de 2025.</w:t>
      </w:r>
    </w:p>
    <w:p w14:paraId="09B05977" w14:textId="77777777" w:rsidR="00382788" w:rsidRPr="002E64B6" w:rsidRDefault="00A63C57">
      <w:pPr>
        <w:spacing w:before="240" w:after="240" w:line="276" w:lineRule="auto"/>
        <w:ind w:left="709" w:right="900"/>
        <w:jc w:val="both"/>
        <w:rPr>
          <w:rFonts w:ascii="Palatino Linotype" w:eastAsia="Palatino Linotype" w:hAnsi="Palatino Linotype" w:cs="Palatino Linotype"/>
          <w:i/>
          <w:sz w:val="22"/>
          <w:szCs w:val="22"/>
        </w:rPr>
      </w:pPr>
      <w:bookmarkStart w:id="11" w:name="_heading=h.6zg0rw7o4esb" w:colFirst="0" w:colLast="0"/>
      <w:bookmarkEnd w:id="11"/>
      <w:r w:rsidRPr="002E64B6">
        <w:rPr>
          <w:rFonts w:ascii="Palatino Linotype" w:eastAsia="Palatino Linotype" w:hAnsi="Palatino Linotype" w:cs="Palatino Linotype"/>
          <w:i/>
          <w:sz w:val="22"/>
          <w:szCs w:val="22"/>
        </w:rPr>
        <w:t>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w:t>
      </w:r>
    </w:p>
    <w:p w14:paraId="4D64D64A" w14:textId="77777777" w:rsidR="00382788" w:rsidRPr="002E64B6" w:rsidRDefault="00A63C57">
      <w:pPr>
        <w:spacing w:before="240" w:after="240" w:line="276" w:lineRule="auto"/>
        <w:ind w:left="567" w:right="900"/>
        <w:jc w:val="both"/>
        <w:rPr>
          <w:rFonts w:ascii="Palatino Linotype" w:eastAsia="Palatino Linotype" w:hAnsi="Palatino Linotype" w:cs="Palatino Linotype"/>
          <w:b/>
          <w:i/>
          <w:sz w:val="22"/>
          <w:szCs w:val="22"/>
        </w:rPr>
      </w:pPr>
      <w:r w:rsidRPr="002E64B6">
        <w:rPr>
          <w:rFonts w:ascii="Palatino Linotype" w:eastAsia="Palatino Linotype" w:hAnsi="Palatino Linotype" w:cs="Palatino Linotype"/>
          <w:i/>
          <w:sz w:val="22"/>
          <w:szCs w:val="22"/>
        </w:rPr>
        <w:t xml:space="preserve">Para el caso de que la información que se ordena entregar en el caso de que no obre en los archivos del </w:t>
      </w:r>
      <w:r w:rsidRPr="002E64B6">
        <w:rPr>
          <w:rFonts w:ascii="Palatino Linotype" w:eastAsia="Palatino Linotype" w:hAnsi="Palatino Linotype" w:cs="Palatino Linotype"/>
          <w:b/>
          <w:i/>
          <w:sz w:val="22"/>
          <w:szCs w:val="22"/>
        </w:rPr>
        <w:t>Sujeto Obligado</w:t>
      </w:r>
      <w:r w:rsidRPr="002E64B6">
        <w:rPr>
          <w:rFonts w:ascii="Palatino Linotype" w:eastAsia="Palatino Linotype" w:hAnsi="Palatino Linotype" w:cs="Palatino Linotype"/>
          <w:i/>
          <w:sz w:val="22"/>
          <w:szCs w:val="22"/>
        </w:rPr>
        <w:t xml:space="preserve">; en el caso de la indicada en los </w:t>
      </w:r>
      <w:r w:rsidRPr="002E64B6">
        <w:rPr>
          <w:rFonts w:ascii="Palatino Linotype" w:eastAsia="Palatino Linotype" w:hAnsi="Palatino Linotype" w:cs="Palatino Linotype"/>
          <w:b/>
          <w:i/>
          <w:sz w:val="22"/>
          <w:szCs w:val="22"/>
          <w:u w:val="single"/>
        </w:rPr>
        <w:t>puntos 1 y 4</w:t>
      </w:r>
      <w:r w:rsidRPr="002E64B6">
        <w:rPr>
          <w:rFonts w:ascii="Palatino Linotype" w:eastAsia="Palatino Linotype" w:hAnsi="Palatino Linotype" w:cs="Palatino Linotype"/>
          <w:i/>
          <w:sz w:val="22"/>
          <w:szCs w:val="22"/>
        </w:rPr>
        <w:t xml:space="preserve">, por no haberla generado, poseído o administrado; en el caso de la indicada en el </w:t>
      </w:r>
      <w:r w:rsidRPr="002E64B6">
        <w:rPr>
          <w:rFonts w:ascii="Palatino Linotype" w:eastAsia="Palatino Linotype" w:hAnsi="Palatino Linotype" w:cs="Palatino Linotype"/>
          <w:b/>
          <w:i/>
          <w:sz w:val="22"/>
          <w:szCs w:val="22"/>
          <w:u w:val="single"/>
        </w:rPr>
        <w:t>punto 2,</w:t>
      </w:r>
      <w:r w:rsidRPr="002E64B6">
        <w:rPr>
          <w:rFonts w:ascii="Palatino Linotype" w:eastAsia="Palatino Linotype" w:hAnsi="Palatino Linotype" w:cs="Palatino Linotype"/>
          <w:i/>
          <w:sz w:val="22"/>
          <w:szCs w:val="22"/>
        </w:rPr>
        <w:t xml:space="preserve"> en el caso de que la persona respecto de la cual se ordena la información no tenga la calidad de servidor público; y, la indicada en el </w:t>
      </w:r>
      <w:r w:rsidRPr="002E64B6">
        <w:rPr>
          <w:rFonts w:ascii="Palatino Linotype" w:eastAsia="Palatino Linotype" w:hAnsi="Palatino Linotype" w:cs="Palatino Linotype"/>
          <w:b/>
          <w:i/>
          <w:sz w:val="22"/>
          <w:szCs w:val="22"/>
          <w:u w:val="single"/>
        </w:rPr>
        <w:t>punto 3</w:t>
      </w:r>
      <w:r w:rsidRPr="002E64B6">
        <w:rPr>
          <w:rFonts w:ascii="Palatino Linotype" w:eastAsia="Palatino Linotype" w:hAnsi="Palatino Linotype" w:cs="Palatino Linotype"/>
          <w:i/>
          <w:sz w:val="22"/>
          <w:szCs w:val="22"/>
        </w:rPr>
        <w:t xml:space="preserve">, por no haberse asignado personal encargado de la seguridad del servidor público referido, bastará con hacerlo del conocimiento de </w:t>
      </w:r>
      <w:r w:rsidRPr="002E64B6">
        <w:rPr>
          <w:rFonts w:ascii="Palatino Linotype" w:eastAsia="Palatino Linotype" w:hAnsi="Palatino Linotype" w:cs="Palatino Linotype"/>
          <w:b/>
          <w:i/>
          <w:sz w:val="22"/>
          <w:szCs w:val="22"/>
        </w:rPr>
        <w:t>la parte</w:t>
      </w:r>
      <w:r w:rsidRPr="002E64B6">
        <w:rPr>
          <w:rFonts w:ascii="Palatino Linotype" w:eastAsia="Palatino Linotype" w:hAnsi="Palatino Linotype" w:cs="Palatino Linotype"/>
          <w:i/>
          <w:sz w:val="22"/>
          <w:szCs w:val="22"/>
        </w:rPr>
        <w:t xml:space="preserve"> </w:t>
      </w:r>
      <w:r w:rsidRPr="002E64B6">
        <w:rPr>
          <w:rFonts w:ascii="Palatino Linotype" w:eastAsia="Palatino Linotype" w:hAnsi="Palatino Linotype" w:cs="Palatino Linotype"/>
          <w:b/>
          <w:i/>
          <w:sz w:val="22"/>
          <w:szCs w:val="22"/>
        </w:rPr>
        <w:t>Recurrente</w:t>
      </w:r>
      <w:r w:rsidRPr="002E64B6">
        <w:rPr>
          <w:rFonts w:ascii="Palatino Linotype" w:eastAsia="Palatino Linotype" w:hAnsi="Palatino Linotype" w:cs="Palatino Linotype"/>
          <w:i/>
          <w:sz w:val="22"/>
          <w:szCs w:val="22"/>
        </w:rPr>
        <w:t xml:space="preserve"> en términos del artículo 19, párrafo segundo, de la Ley de Transparencia y Acceso a la Información Pública del Estado de México y Municipios, para tenerse por colmado dicho requerimiento. </w:t>
      </w:r>
    </w:p>
    <w:p w14:paraId="307DA73B" w14:textId="77777777" w:rsidR="00382788" w:rsidRPr="002E64B6" w:rsidRDefault="00A63C57">
      <w:pPr>
        <w:spacing w:before="240" w:after="240" w:line="360" w:lineRule="auto"/>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b/>
          <w:sz w:val="22"/>
          <w:szCs w:val="22"/>
        </w:rPr>
        <w:t xml:space="preserve">Tercero.  Notifíquese vía SAIMEX, </w:t>
      </w:r>
      <w:r w:rsidRPr="002E64B6">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F854DCF" w14:textId="77777777" w:rsidR="00382788" w:rsidRPr="002E64B6" w:rsidRDefault="00A63C57">
      <w:pPr>
        <w:spacing w:before="240" w:after="240" w:line="360" w:lineRule="auto"/>
        <w:ind w:right="49"/>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b/>
          <w:sz w:val="22"/>
          <w:szCs w:val="22"/>
        </w:rPr>
        <w:lastRenderedPageBreak/>
        <w:t xml:space="preserve">Cuarto. </w:t>
      </w:r>
      <w:r w:rsidRPr="002E64B6">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806F410" w14:textId="77777777" w:rsidR="00382788" w:rsidRPr="002E64B6" w:rsidRDefault="00A63C57">
      <w:pPr>
        <w:spacing w:before="240" w:after="240" w:line="360" w:lineRule="auto"/>
        <w:ind w:right="49"/>
        <w:jc w:val="both"/>
        <w:rPr>
          <w:rFonts w:ascii="Palatino Linotype" w:eastAsia="Palatino Linotype" w:hAnsi="Palatino Linotype" w:cs="Palatino Linotype"/>
          <w:sz w:val="22"/>
          <w:szCs w:val="22"/>
        </w:rPr>
      </w:pPr>
      <w:r w:rsidRPr="002E64B6">
        <w:rPr>
          <w:rFonts w:ascii="Palatino Linotype" w:eastAsia="Palatino Linotype" w:hAnsi="Palatino Linotype" w:cs="Palatino Linotype"/>
          <w:b/>
          <w:sz w:val="22"/>
          <w:szCs w:val="22"/>
        </w:rPr>
        <w:t xml:space="preserve">Quinto. Notifíquese vía SAIMEX, </w:t>
      </w:r>
      <w:r w:rsidRPr="002E64B6">
        <w:rPr>
          <w:rFonts w:ascii="Palatino Linotype" w:eastAsia="Palatino Linotype" w:hAnsi="Palatino Linotype" w:cs="Palatino Linotype"/>
          <w:sz w:val="22"/>
          <w:szCs w:val="22"/>
        </w:rPr>
        <w:t>a</w:t>
      </w:r>
      <w:r w:rsidRPr="002E64B6">
        <w:rPr>
          <w:rFonts w:ascii="Palatino Linotype" w:eastAsia="Palatino Linotype" w:hAnsi="Palatino Linotype" w:cs="Palatino Linotype"/>
          <w:b/>
          <w:sz w:val="22"/>
          <w:szCs w:val="22"/>
        </w:rPr>
        <w:t xml:space="preserve"> la parte Recurrente</w:t>
      </w:r>
      <w:r w:rsidRPr="002E64B6">
        <w:rPr>
          <w:rFonts w:ascii="Palatino Linotype" w:eastAsia="Palatino Linotype" w:hAnsi="Palatino Linotype" w:cs="Palatino Linotype"/>
          <w:sz w:val="22"/>
          <w:szCs w:val="22"/>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w:t>
      </w:r>
    </w:p>
    <w:p w14:paraId="5DCDD8EF" w14:textId="0DCAE5C9" w:rsidR="00382788" w:rsidRPr="004F2D3F" w:rsidRDefault="00A63C57">
      <w:pPr>
        <w:spacing w:before="240" w:after="240" w:line="360" w:lineRule="auto"/>
        <w:jc w:val="both"/>
        <w:rPr>
          <w:rFonts w:ascii="Palatino Linotype" w:eastAsia="Palatino Linotype" w:hAnsi="Palatino Linotype" w:cs="Palatino Linotype"/>
        </w:rPr>
      </w:pPr>
      <w:r w:rsidRPr="002E64B6">
        <w:rPr>
          <w:rFonts w:ascii="Palatino Linotype" w:eastAsia="Palatino Linotype" w:hAnsi="Palatino Linotype" w:cs="Palatino Linotype"/>
        </w:rPr>
        <w:t xml:space="preserve">ASÍ LO </w:t>
      </w:r>
      <w:r w:rsidR="004F2D3F" w:rsidRPr="002E64B6">
        <w:rPr>
          <w:rFonts w:ascii="Palatino Linotype" w:eastAsia="Palatino Linotype" w:hAnsi="Palatino Linotype" w:cs="Palatino Linotype"/>
        </w:rPr>
        <w:t>RESUELVE</w:t>
      </w:r>
      <w:r w:rsidRPr="002E64B6">
        <w:rPr>
          <w:rFonts w:ascii="Palatino Linotype" w:eastAsia="Palatino Linotype" w:hAnsi="Palatino Linotype" w:cs="Palatino Linotype"/>
        </w:rPr>
        <w:t xml:space="preserve"> POR UNANIMIDAD DE VOTOS EL PLENO DEL INSTITUTO DE TRANSPARENCIA, ACCESO A LA INFORMACIÓN PÚBLICA Y PROTECCIÓN DE DATOS PERSONALES DEL ESTADO DE MÉXICO Y MUNICIPIOS, CONFORMADO POR LOS COMISIONADOS JOSÉ MARTÍNEZ VILCHIS; MARÍA DEL ROSARIO MEJÍA AYALA, SHAR</w:t>
      </w:r>
      <w:r w:rsidR="002E64B6">
        <w:rPr>
          <w:rFonts w:ascii="Palatino Linotype" w:eastAsia="Palatino Linotype" w:hAnsi="Palatino Linotype" w:cs="Palatino Linotype"/>
        </w:rPr>
        <w:t>ON CRISTINA MORALES MARTÍNEZ</w:t>
      </w:r>
      <w:r w:rsidRPr="002E64B6">
        <w:rPr>
          <w:rFonts w:ascii="Palatino Linotype" w:eastAsia="Palatino Linotype" w:hAnsi="Palatino Linotype" w:cs="Palatino Linotype"/>
        </w:rPr>
        <w:t>; Y GUADALUPE RAMÍREZ PEÑA; EN LA DÉCIMA OCTAVA SESIÓN ORDINARIA CELEBRADA EL VEINTIUNO DE MAYO DE DOS MIL VEINTICINCO, ANTE EL SECRETARIO TÉCNICO DEL PLENO ALEXIS TAPIA RAMÍREZ.</w:t>
      </w:r>
    </w:p>
    <w:p w14:paraId="3D0841D5" w14:textId="77777777" w:rsidR="00382788" w:rsidRPr="004F2D3F" w:rsidRDefault="00382788">
      <w:pPr>
        <w:spacing w:line="360" w:lineRule="auto"/>
        <w:ind w:right="141"/>
        <w:jc w:val="both"/>
        <w:rPr>
          <w:rFonts w:ascii="Palatino Linotype" w:eastAsia="Palatino Linotype" w:hAnsi="Palatino Linotype" w:cs="Palatino Linotype"/>
          <w:sz w:val="22"/>
          <w:szCs w:val="22"/>
        </w:rPr>
      </w:pPr>
    </w:p>
    <w:p w14:paraId="00D26FA2" w14:textId="77777777" w:rsidR="00382788" w:rsidRPr="004F2D3F" w:rsidRDefault="00382788">
      <w:pPr>
        <w:spacing w:line="360" w:lineRule="auto"/>
        <w:ind w:right="141"/>
        <w:jc w:val="both"/>
        <w:rPr>
          <w:rFonts w:ascii="Palatino Linotype" w:eastAsia="Palatino Linotype" w:hAnsi="Palatino Linotype" w:cs="Palatino Linotype"/>
          <w:sz w:val="22"/>
          <w:szCs w:val="22"/>
        </w:rPr>
      </w:pPr>
    </w:p>
    <w:p w14:paraId="241158DE" w14:textId="77777777" w:rsidR="00382788" w:rsidRPr="004F2D3F" w:rsidRDefault="00382788">
      <w:pPr>
        <w:spacing w:line="360" w:lineRule="auto"/>
        <w:ind w:right="141"/>
        <w:jc w:val="both"/>
        <w:rPr>
          <w:rFonts w:ascii="Palatino Linotype" w:eastAsia="Palatino Linotype" w:hAnsi="Palatino Linotype" w:cs="Palatino Linotype"/>
          <w:sz w:val="22"/>
          <w:szCs w:val="22"/>
        </w:rPr>
      </w:pPr>
    </w:p>
    <w:p w14:paraId="488B0D46" w14:textId="77777777" w:rsidR="00382788" w:rsidRPr="004F2D3F" w:rsidRDefault="00382788">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1989067E" w14:textId="77777777" w:rsidR="00382788" w:rsidRPr="004F2D3F" w:rsidRDefault="00382788">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38CAD9A7" w14:textId="77777777" w:rsidR="00382788" w:rsidRPr="004F2D3F" w:rsidRDefault="00382788">
      <w:pPr>
        <w:spacing w:before="240" w:after="240" w:line="360" w:lineRule="auto"/>
        <w:jc w:val="both"/>
        <w:rPr>
          <w:rFonts w:ascii="Palatino Linotype" w:eastAsia="Palatino Linotype" w:hAnsi="Palatino Linotype" w:cs="Palatino Linotype"/>
          <w:sz w:val="22"/>
          <w:szCs w:val="22"/>
        </w:rPr>
      </w:pPr>
    </w:p>
    <w:p w14:paraId="590CB941" w14:textId="77777777" w:rsidR="00382788" w:rsidRPr="004F2D3F" w:rsidRDefault="00382788">
      <w:pPr>
        <w:spacing w:before="240" w:after="240" w:line="360" w:lineRule="auto"/>
        <w:jc w:val="both"/>
        <w:rPr>
          <w:rFonts w:ascii="Palatino Linotype" w:eastAsia="Palatino Linotype" w:hAnsi="Palatino Linotype" w:cs="Palatino Linotype"/>
          <w:b/>
        </w:rPr>
      </w:pPr>
    </w:p>
    <w:p w14:paraId="582BC76E" w14:textId="77777777" w:rsidR="00382788" w:rsidRPr="004F2D3F" w:rsidRDefault="00382788">
      <w:pPr>
        <w:spacing w:before="240" w:after="240" w:line="360" w:lineRule="auto"/>
        <w:jc w:val="both"/>
        <w:rPr>
          <w:rFonts w:ascii="Palatino Linotype" w:eastAsia="Palatino Linotype" w:hAnsi="Palatino Linotype" w:cs="Palatino Linotype"/>
          <w:b/>
        </w:rPr>
      </w:pPr>
    </w:p>
    <w:p w14:paraId="228EB87B" w14:textId="77777777" w:rsidR="00382788" w:rsidRPr="004F2D3F" w:rsidRDefault="00382788">
      <w:pPr>
        <w:spacing w:before="240" w:after="240" w:line="360" w:lineRule="auto"/>
        <w:jc w:val="both"/>
        <w:rPr>
          <w:rFonts w:ascii="Palatino Linotype" w:eastAsia="Palatino Linotype" w:hAnsi="Palatino Linotype" w:cs="Palatino Linotype"/>
          <w:b/>
        </w:rPr>
      </w:pPr>
    </w:p>
    <w:p w14:paraId="58480147" w14:textId="77777777" w:rsidR="00382788" w:rsidRPr="004F2D3F" w:rsidRDefault="00382788">
      <w:pPr>
        <w:spacing w:line="360" w:lineRule="auto"/>
        <w:jc w:val="both"/>
        <w:rPr>
          <w:rFonts w:ascii="Palatino Linotype" w:eastAsia="Palatino Linotype" w:hAnsi="Palatino Linotype" w:cs="Palatino Linotype"/>
        </w:rPr>
      </w:pPr>
    </w:p>
    <w:p w14:paraId="5D65DC47" w14:textId="77777777" w:rsidR="00382788" w:rsidRPr="004F2D3F" w:rsidRDefault="00382788">
      <w:pPr>
        <w:spacing w:line="360" w:lineRule="auto"/>
        <w:jc w:val="both"/>
        <w:rPr>
          <w:rFonts w:ascii="Palatino Linotype" w:eastAsia="Palatino Linotype" w:hAnsi="Palatino Linotype" w:cs="Palatino Linotype"/>
        </w:rPr>
      </w:pPr>
    </w:p>
    <w:p w14:paraId="27C087AE" w14:textId="77777777" w:rsidR="00382788" w:rsidRPr="004F2D3F" w:rsidRDefault="00382788">
      <w:pPr>
        <w:spacing w:line="360" w:lineRule="auto"/>
        <w:jc w:val="both"/>
        <w:rPr>
          <w:rFonts w:ascii="Palatino Linotype" w:eastAsia="Palatino Linotype" w:hAnsi="Palatino Linotype" w:cs="Palatino Linotype"/>
        </w:rPr>
      </w:pPr>
    </w:p>
    <w:p w14:paraId="2021E9AA" w14:textId="77777777" w:rsidR="00382788" w:rsidRPr="004F2D3F" w:rsidRDefault="00382788">
      <w:pPr>
        <w:spacing w:line="360" w:lineRule="auto"/>
        <w:jc w:val="both"/>
        <w:rPr>
          <w:rFonts w:ascii="Palatino Linotype" w:eastAsia="Palatino Linotype" w:hAnsi="Palatino Linotype" w:cs="Palatino Linotype"/>
        </w:rPr>
      </w:pPr>
    </w:p>
    <w:p w14:paraId="500DF539" w14:textId="77777777" w:rsidR="00382788" w:rsidRPr="004F2D3F" w:rsidRDefault="00382788">
      <w:pPr>
        <w:spacing w:line="360" w:lineRule="auto"/>
        <w:jc w:val="both"/>
        <w:rPr>
          <w:rFonts w:ascii="Palatino Linotype" w:eastAsia="Palatino Linotype" w:hAnsi="Palatino Linotype" w:cs="Palatino Linotype"/>
        </w:rPr>
      </w:pPr>
    </w:p>
    <w:p w14:paraId="42857D13" w14:textId="77777777" w:rsidR="00382788" w:rsidRPr="004F2D3F" w:rsidRDefault="00382788">
      <w:pPr>
        <w:spacing w:line="360" w:lineRule="auto"/>
        <w:jc w:val="both"/>
        <w:rPr>
          <w:rFonts w:ascii="Palatino Linotype" w:eastAsia="Palatino Linotype" w:hAnsi="Palatino Linotype" w:cs="Palatino Linotype"/>
        </w:rPr>
      </w:pPr>
    </w:p>
    <w:p w14:paraId="161C14ED" w14:textId="77777777" w:rsidR="00382788" w:rsidRPr="004F2D3F" w:rsidRDefault="00382788">
      <w:pPr>
        <w:spacing w:line="360" w:lineRule="auto"/>
        <w:jc w:val="both"/>
        <w:rPr>
          <w:rFonts w:ascii="Palatino Linotype" w:eastAsia="Palatino Linotype" w:hAnsi="Palatino Linotype" w:cs="Palatino Linotype"/>
        </w:rPr>
      </w:pPr>
    </w:p>
    <w:p w14:paraId="4E5B8577" w14:textId="77777777" w:rsidR="00382788" w:rsidRPr="004F2D3F" w:rsidRDefault="00382788">
      <w:pPr>
        <w:spacing w:line="360" w:lineRule="auto"/>
        <w:jc w:val="both"/>
        <w:rPr>
          <w:rFonts w:ascii="Palatino Linotype" w:eastAsia="Palatino Linotype" w:hAnsi="Palatino Linotype" w:cs="Palatino Linotype"/>
        </w:rPr>
      </w:pPr>
    </w:p>
    <w:p w14:paraId="281BF701" w14:textId="77777777" w:rsidR="00382788" w:rsidRPr="004F2D3F" w:rsidRDefault="00382788">
      <w:pPr>
        <w:spacing w:line="360" w:lineRule="auto"/>
        <w:jc w:val="both"/>
        <w:rPr>
          <w:rFonts w:ascii="Palatino Linotype" w:eastAsia="Palatino Linotype" w:hAnsi="Palatino Linotype" w:cs="Palatino Linotype"/>
        </w:rPr>
      </w:pPr>
    </w:p>
    <w:p w14:paraId="53DFB3DC" w14:textId="77777777" w:rsidR="00382788" w:rsidRPr="004F2D3F" w:rsidRDefault="00382788">
      <w:pPr>
        <w:spacing w:line="360" w:lineRule="auto"/>
        <w:jc w:val="both"/>
        <w:rPr>
          <w:rFonts w:ascii="Palatino Linotype" w:eastAsia="Palatino Linotype" w:hAnsi="Palatino Linotype" w:cs="Palatino Linotype"/>
        </w:rPr>
      </w:pPr>
    </w:p>
    <w:p w14:paraId="4803D83C" w14:textId="77777777" w:rsidR="00382788" w:rsidRPr="004F2D3F" w:rsidRDefault="00382788">
      <w:pPr>
        <w:spacing w:line="360" w:lineRule="auto"/>
        <w:jc w:val="both"/>
        <w:rPr>
          <w:rFonts w:ascii="Palatino Linotype" w:eastAsia="Palatino Linotype" w:hAnsi="Palatino Linotype" w:cs="Palatino Linotype"/>
        </w:rPr>
      </w:pPr>
    </w:p>
    <w:p w14:paraId="568B636A" w14:textId="77777777" w:rsidR="00382788" w:rsidRPr="004F2D3F" w:rsidRDefault="00382788">
      <w:pPr>
        <w:spacing w:line="360" w:lineRule="auto"/>
        <w:jc w:val="both"/>
        <w:rPr>
          <w:rFonts w:ascii="Palatino Linotype" w:eastAsia="Palatino Linotype" w:hAnsi="Palatino Linotype" w:cs="Palatino Linotype"/>
        </w:rPr>
      </w:pPr>
    </w:p>
    <w:p w14:paraId="3C71CFBF" w14:textId="77777777" w:rsidR="00382788" w:rsidRPr="004F2D3F" w:rsidRDefault="00382788">
      <w:pPr>
        <w:spacing w:line="360" w:lineRule="auto"/>
        <w:jc w:val="both"/>
        <w:rPr>
          <w:rFonts w:ascii="Palatino Linotype" w:eastAsia="Palatino Linotype" w:hAnsi="Palatino Linotype" w:cs="Palatino Linotype"/>
        </w:rPr>
      </w:pPr>
    </w:p>
    <w:p w14:paraId="753B9DFD" w14:textId="77777777" w:rsidR="00382788" w:rsidRPr="004F2D3F" w:rsidRDefault="00382788">
      <w:pPr>
        <w:spacing w:line="360" w:lineRule="auto"/>
        <w:jc w:val="both"/>
        <w:rPr>
          <w:rFonts w:ascii="Palatino Linotype" w:eastAsia="Palatino Linotype" w:hAnsi="Palatino Linotype" w:cs="Palatino Linotype"/>
        </w:rPr>
      </w:pPr>
    </w:p>
    <w:sectPr w:rsidR="00382788" w:rsidRPr="004F2D3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1D3BD" w14:textId="77777777" w:rsidR="00CD43FC" w:rsidRDefault="00CD43FC">
      <w:r>
        <w:separator/>
      </w:r>
    </w:p>
  </w:endnote>
  <w:endnote w:type="continuationSeparator" w:id="0">
    <w:p w14:paraId="4A16544A" w14:textId="77777777" w:rsidR="00CD43FC" w:rsidRDefault="00CD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057B" w14:textId="77777777" w:rsidR="00382788" w:rsidRDefault="00A63C5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A2FE9">
      <w:rPr>
        <w:rFonts w:ascii="Palatino Linotype" w:eastAsia="Palatino Linotype" w:hAnsi="Palatino Linotype" w:cs="Palatino Linotype"/>
        <w:b/>
        <w:noProof/>
        <w:color w:val="000000"/>
        <w:sz w:val="20"/>
        <w:szCs w:val="20"/>
      </w:rPr>
      <w:t>56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A2FE9">
      <w:rPr>
        <w:rFonts w:ascii="Palatino Linotype" w:eastAsia="Palatino Linotype" w:hAnsi="Palatino Linotype" w:cs="Palatino Linotype"/>
        <w:b/>
        <w:noProof/>
        <w:color w:val="000000"/>
        <w:sz w:val="20"/>
        <w:szCs w:val="20"/>
      </w:rPr>
      <w:t>56</w:t>
    </w:r>
    <w:r>
      <w:rPr>
        <w:rFonts w:ascii="Palatino Linotype" w:eastAsia="Palatino Linotype" w:hAnsi="Palatino Linotype" w:cs="Palatino Linotype"/>
        <w:b/>
        <w:color w:val="000000"/>
        <w:sz w:val="20"/>
        <w:szCs w:val="20"/>
      </w:rPr>
      <w:fldChar w:fldCharType="end"/>
    </w:r>
  </w:p>
  <w:p w14:paraId="7BD723EF" w14:textId="77777777" w:rsidR="00382788" w:rsidRDefault="0038278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9F94" w14:textId="77777777" w:rsidR="00382788" w:rsidRDefault="00A63C5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A2FE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A2FE9">
      <w:rPr>
        <w:rFonts w:ascii="Palatino Linotype" w:eastAsia="Palatino Linotype" w:hAnsi="Palatino Linotype" w:cs="Palatino Linotype"/>
        <w:b/>
        <w:noProof/>
        <w:color w:val="000000"/>
        <w:sz w:val="20"/>
        <w:szCs w:val="20"/>
      </w:rPr>
      <w:t>56</w:t>
    </w:r>
    <w:r>
      <w:rPr>
        <w:rFonts w:ascii="Palatino Linotype" w:eastAsia="Palatino Linotype" w:hAnsi="Palatino Linotype" w:cs="Palatino Linotype"/>
        <w:b/>
        <w:color w:val="000000"/>
        <w:sz w:val="20"/>
        <w:szCs w:val="20"/>
      </w:rPr>
      <w:fldChar w:fldCharType="end"/>
    </w:r>
  </w:p>
  <w:p w14:paraId="1CC7BA6C" w14:textId="77777777" w:rsidR="00382788" w:rsidRDefault="0038278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445E7" w14:textId="77777777" w:rsidR="00CD43FC" w:rsidRDefault="00CD43FC">
      <w:r>
        <w:separator/>
      </w:r>
    </w:p>
  </w:footnote>
  <w:footnote w:type="continuationSeparator" w:id="0">
    <w:p w14:paraId="10D98E7B" w14:textId="77777777" w:rsidR="00CD43FC" w:rsidRDefault="00CD4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CF48" w14:textId="77777777" w:rsidR="00382788" w:rsidRDefault="00A63C57">
    <w:pPr>
      <w:rPr>
        <w:rFonts w:ascii="Cambria" w:eastAsia="Cambria" w:hAnsi="Cambria" w:cs="Cambria"/>
        <w:color w:val="000000"/>
      </w:rPr>
    </w:pPr>
    <w:r>
      <w:rPr>
        <w:noProof/>
      </w:rPr>
      <w:drawing>
        <wp:anchor distT="0" distB="0" distL="0" distR="0" simplePos="0" relativeHeight="251658240" behindDoc="1" locked="0" layoutInCell="1" hidden="0" allowOverlap="1" wp14:anchorId="75BA9CD4" wp14:editId="131F5C8A">
          <wp:simplePos x="0" y="0"/>
          <wp:positionH relativeFrom="column">
            <wp:posOffset>-1080130</wp:posOffset>
          </wp:positionH>
          <wp:positionV relativeFrom="paragraph">
            <wp:posOffset>-488272</wp:posOffset>
          </wp:positionV>
          <wp:extent cx="7809865" cy="10165715"/>
          <wp:effectExtent l="0" t="0" r="0" b="0"/>
          <wp:wrapNone/>
          <wp:docPr id="21431082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d"/>
      <w:tblW w:w="6378" w:type="dxa"/>
      <w:tblInd w:w="3261" w:type="dxa"/>
      <w:tblLayout w:type="fixed"/>
      <w:tblLook w:val="0400" w:firstRow="0" w:lastRow="0" w:firstColumn="0" w:lastColumn="0" w:noHBand="0" w:noVBand="1"/>
    </w:tblPr>
    <w:tblGrid>
      <w:gridCol w:w="2489"/>
      <w:gridCol w:w="3889"/>
    </w:tblGrid>
    <w:tr w:rsidR="00382788" w14:paraId="55D206F8" w14:textId="77777777">
      <w:tc>
        <w:tcPr>
          <w:tcW w:w="2489" w:type="dxa"/>
          <w:shd w:val="clear" w:color="auto" w:fill="auto"/>
        </w:tcPr>
        <w:p w14:paraId="1292A7CB" w14:textId="77777777" w:rsidR="00382788" w:rsidRDefault="00A63C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89" w:type="dxa"/>
          <w:shd w:val="clear" w:color="auto" w:fill="auto"/>
          <w:vAlign w:val="center"/>
        </w:tcPr>
        <w:p w14:paraId="1F3BD7C9" w14:textId="77777777" w:rsidR="00382788" w:rsidRDefault="00A63C57">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02919/INFOEM/IP/RR/2025</w:t>
          </w:r>
        </w:p>
      </w:tc>
    </w:tr>
    <w:tr w:rsidR="00382788" w14:paraId="19D99C19" w14:textId="77777777">
      <w:trPr>
        <w:trHeight w:val="228"/>
      </w:trPr>
      <w:tc>
        <w:tcPr>
          <w:tcW w:w="2489" w:type="dxa"/>
          <w:shd w:val="clear" w:color="auto" w:fill="auto"/>
          <w:vAlign w:val="center"/>
        </w:tcPr>
        <w:p w14:paraId="756246D6" w14:textId="77777777" w:rsidR="00382788" w:rsidRDefault="00A63C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89" w:type="dxa"/>
          <w:shd w:val="clear" w:color="auto" w:fill="auto"/>
          <w:vAlign w:val="center"/>
        </w:tcPr>
        <w:p w14:paraId="56446B6A" w14:textId="77777777" w:rsidR="00382788" w:rsidRDefault="00A63C57">
          <w:pPr>
            <w:ind w:left="-45" w:right="-54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382788" w14:paraId="3020EE5E" w14:textId="77777777">
      <w:tc>
        <w:tcPr>
          <w:tcW w:w="2489" w:type="dxa"/>
          <w:shd w:val="clear" w:color="auto" w:fill="auto"/>
          <w:vAlign w:val="center"/>
        </w:tcPr>
        <w:p w14:paraId="4C4635B6" w14:textId="77777777" w:rsidR="00382788" w:rsidRDefault="00A63C5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89" w:type="dxa"/>
          <w:shd w:val="clear" w:color="auto" w:fill="auto"/>
          <w:vAlign w:val="center"/>
        </w:tcPr>
        <w:p w14:paraId="3C875DA9" w14:textId="77777777" w:rsidR="00382788" w:rsidRDefault="00A63C57">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655B0B" w14:textId="77777777" w:rsidR="00382788" w:rsidRDefault="00A63C5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C3B3" w14:textId="77777777" w:rsidR="00382788" w:rsidRDefault="00A63C5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52DE6C9" wp14:editId="3CFB7FE4">
          <wp:simplePos x="0" y="0"/>
          <wp:positionH relativeFrom="column">
            <wp:posOffset>-1080125</wp:posOffset>
          </wp:positionH>
          <wp:positionV relativeFrom="paragraph">
            <wp:posOffset>-369900</wp:posOffset>
          </wp:positionV>
          <wp:extent cx="7809865" cy="10165715"/>
          <wp:effectExtent l="0" t="0" r="0" b="0"/>
          <wp:wrapNone/>
          <wp:docPr id="21431082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e"/>
      <w:tblW w:w="6095" w:type="dxa"/>
      <w:tblInd w:w="3261" w:type="dxa"/>
      <w:tblLayout w:type="fixed"/>
      <w:tblLook w:val="0400" w:firstRow="0" w:lastRow="0" w:firstColumn="0" w:lastColumn="0" w:noHBand="0" w:noVBand="1"/>
    </w:tblPr>
    <w:tblGrid>
      <w:gridCol w:w="2489"/>
      <w:gridCol w:w="3606"/>
    </w:tblGrid>
    <w:tr w:rsidR="00382788" w14:paraId="396550FF" w14:textId="77777777">
      <w:tc>
        <w:tcPr>
          <w:tcW w:w="2489" w:type="dxa"/>
          <w:shd w:val="clear" w:color="auto" w:fill="auto"/>
        </w:tcPr>
        <w:p w14:paraId="45C2AB0E" w14:textId="77777777" w:rsidR="00382788" w:rsidRDefault="00A63C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582909AF" w14:textId="77777777" w:rsidR="00382788" w:rsidRDefault="00A63C5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02919/INFOEM/IP/RR/2025</w:t>
          </w:r>
        </w:p>
      </w:tc>
    </w:tr>
    <w:tr w:rsidR="00382788" w14:paraId="3315C1BF" w14:textId="77777777">
      <w:tc>
        <w:tcPr>
          <w:tcW w:w="2489" w:type="dxa"/>
          <w:shd w:val="clear" w:color="auto" w:fill="auto"/>
        </w:tcPr>
        <w:p w14:paraId="7EE118FB" w14:textId="77777777" w:rsidR="00382788" w:rsidRDefault="00A63C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shd w:val="clear" w:color="auto" w:fill="auto"/>
          <w:vAlign w:val="center"/>
        </w:tcPr>
        <w:p w14:paraId="1C8846ED" w14:textId="77777777" w:rsidR="00382788" w:rsidRDefault="00382788">
          <w:pPr>
            <w:ind w:right="175"/>
            <w:jc w:val="both"/>
            <w:rPr>
              <w:rFonts w:ascii="Palatino Linotype" w:eastAsia="Palatino Linotype" w:hAnsi="Palatino Linotype" w:cs="Palatino Linotype"/>
              <w:b/>
              <w:sz w:val="22"/>
              <w:szCs w:val="22"/>
            </w:rPr>
          </w:pPr>
        </w:p>
      </w:tc>
    </w:tr>
    <w:tr w:rsidR="00382788" w14:paraId="73331BB5" w14:textId="77777777">
      <w:trPr>
        <w:trHeight w:val="228"/>
      </w:trPr>
      <w:tc>
        <w:tcPr>
          <w:tcW w:w="2489" w:type="dxa"/>
          <w:shd w:val="clear" w:color="auto" w:fill="auto"/>
          <w:vAlign w:val="center"/>
        </w:tcPr>
        <w:p w14:paraId="64B69972" w14:textId="77777777" w:rsidR="00382788" w:rsidRDefault="00A63C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4C299B2E" w14:textId="77777777" w:rsidR="00382788" w:rsidRDefault="00A63C57">
          <w:pPr>
            <w:ind w:right="-39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382788" w14:paraId="2F53BD8D" w14:textId="77777777">
      <w:tc>
        <w:tcPr>
          <w:tcW w:w="2489" w:type="dxa"/>
          <w:shd w:val="clear" w:color="auto" w:fill="auto"/>
          <w:vAlign w:val="center"/>
        </w:tcPr>
        <w:p w14:paraId="0ABAF375" w14:textId="77777777" w:rsidR="00382788" w:rsidRDefault="00A63C5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shd w:val="clear" w:color="auto" w:fill="auto"/>
          <w:vAlign w:val="center"/>
        </w:tcPr>
        <w:p w14:paraId="411A76FE" w14:textId="77777777" w:rsidR="00382788" w:rsidRDefault="00A63C5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A9B8471" w14:textId="77777777" w:rsidR="00382788" w:rsidRDefault="003827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94BF3"/>
    <w:multiLevelType w:val="multilevel"/>
    <w:tmpl w:val="F0ACB37E"/>
    <w:lvl w:ilvl="0">
      <w:start w:val="1"/>
      <w:numFmt w:val="decimal"/>
      <w:pStyle w:val="Listaconvietas3"/>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43AF5322"/>
    <w:multiLevelType w:val="multilevel"/>
    <w:tmpl w:val="0BEEF770"/>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7DA300A"/>
    <w:multiLevelType w:val="multilevel"/>
    <w:tmpl w:val="71984E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BA1347C"/>
    <w:multiLevelType w:val="multilevel"/>
    <w:tmpl w:val="810E6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D4F2C22"/>
    <w:multiLevelType w:val="multilevel"/>
    <w:tmpl w:val="880234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788"/>
    <w:rsid w:val="00171221"/>
    <w:rsid w:val="002E64B6"/>
    <w:rsid w:val="00382788"/>
    <w:rsid w:val="004F2D3F"/>
    <w:rsid w:val="008A2FE9"/>
    <w:rsid w:val="00A63C57"/>
    <w:rsid w:val="00CD43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63C7"/>
  <w15:docId w15:val="{C2B1DA5C-752A-4B15-89A2-B9EA856C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15" w:type="dxa"/>
        <w:right w:w="115" w:type="dxa"/>
      </w:tblCellMar>
    </w:tblPr>
  </w:style>
  <w:style w:type="table" w:customStyle="1" w:styleId="a0">
    <w:basedOn w:val="TableNormala"/>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6B5C"/>
    <w:rPr>
      <w:vertAlign w:val="superscript"/>
    </w:rPr>
  </w:style>
  <w:style w:type="table" w:customStyle="1" w:styleId="a1">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9"/>
    <w:tblPr>
      <w:tblStyleRowBandSize w:val="1"/>
      <w:tblStyleColBandSize w:val="1"/>
      <w:tblCellMar>
        <w:left w:w="115" w:type="dxa"/>
        <w:right w:w="115" w:type="dxa"/>
      </w:tblCellMar>
    </w:tblPr>
  </w:style>
  <w:style w:type="table" w:customStyle="1" w:styleId="a4">
    <w:basedOn w:val="TableNormal9"/>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2"/>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8"/>
    <w:tblPr>
      <w:tblStyleRowBandSize w:val="1"/>
      <w:tblStyleColBandSize w:val="1"/>
      <w:tblCellMar>
        <w:left w:w="108" w:type="dxa"/>
        <w:right w:w="108" w:type="dxa"/>
      </w:tblCellMar>
    </w:tblPr>
  </w:style>
  <w:style w:type="table" w:customStyle="1" w:styleId="a6">
    <w:basedOn w:val="TableNormal8"/>
    <w:tblPr>
      <w:tblStyleRowBandSize w:val="1"/>
      <w:tblStyleColBandSize w:val="1"/>
      <w:tblCellMar>
        <w:left w:w="108" w:type="dxa"/>
        <w:right w:w="108" w:type="dxa"/>
      </w:tblCellMar>
    </w:tblPr>
  </w:style>
  <w:style w:type="table" w:customStyle="1" w:styleId="a7">
    <w:basedOn w:val="TableNormal8"/>
    <w:tblPr>
      <w:tblStyleRowBandSize w:val="1"/>
      <w:tblStyleColBandSize w:val="1"/>
      <w:tblCellMar>
        <w:left w:w="108" w:type="dxa"/>
        <w:right w:w="108" w:type="dxa"/>
      </w:tblCellMar>
    </w:tblPr>
  </w:style>
  <w:style w:type="table" w:customStyle="1" w:styleId="a8">
    <w:basedOn w:val="TableNormal8"/>
    <w:tblPr>
      <w:tblStyleRowBandSize w:val="1"/>
      <w:tblStyleColBandSize w:val="1"/>
      <w:tblCellMar>
        <w:left w:w="108" w:type="dxa"/>
        <w:right w:w="108" w:type="dxa"/>
      </w:tblCellMar>
    </w:tblPr>
  </w:style>
  <w:style w:type="table" w:customStyle="1" w:styleId="a9">
    <w:basedOn w:val="TableNormal8"/>
    <w:tblPr>
      <w:tblStyleRowBandSize w:val="1"/>
      <w:tblStyleColBandSize w:val="1"/>
      <w:tblCellMar>
        <w:left w:w="108" w:type="dxa"/>
        <w:right w:w="108" w:type="dxa"/>
      </w:tblCellMar>
    </w:tblPr>
  </w:style>
  <w:style w:type="table" w:customStyle="1" w:styleId="aa">
    <w:basedOn w:val="TableNormal8"/>
    <w:tblPr>
      <w:tblStyleRowBandSize w:val="1"/>
      <w:tblStyleColBandSize w:val="1"/>
      <w:tblCellMar>
        <w:left w:w="115" w:type="dxa"/>
        <w:right w:w="115" w:type="dxa"/>
      </w:tblCellMar>
    </w:tblPr>
  </w:style>
  <w:style w:type="table" w:customStyle="1" w:styleId="ab">
    <w:basedOn w:val="TableNormal8"/>
    <w:tblPr>
      <w:tblStyleRowBandSize w:val="1"/>
      <w:tblStyleColBandSize w:val="1"/>
      <w:tblCellMar>
        <w:left w:w="115" w:type="dxa"/>
        <w:right w:w="115" w:type="dxa"/>
      </w:tblCellMar>
    </w:tblPr>
  </w:style>
  <w:style w:type="table" w:customStyle="1" w:styleId="ac">
    <w:basedOn w:val="TableNormal7"/>
    <w:tblPr>
      <w:tblStyleRowBandSize w:val="1"/>
      <w:tblStyleColBandSize w:val="1"/>
      <w:tblCellMar>
        <w:left w:w="108" w:type="dxa"/>
        <w:right w:w="108" w:type="dxa"/>
      </w:tblCellMar>
    </w:tblPr>
  </w:style>
  <w:style w:type="table" w:customStyle="1" w:styleId="ad">
    <w:basedOn w:val="TableNormal7"/>
    <w:tblPr>
      <w:tblStyleRowBandSize w:val="1"/>
      <w:tblStyleColBandSize w:val="1"/>
      <w:tblCellMar>
        <w:left w:w="115" w:type="dxa"/>
        <w:right w:w="115" w:type="dxa"/>
      </w:tblCellMar>
    </w:tblPr>
  </w:style>
  <w:style w:type="table" w:customStyle="1" w:styleId="ae">
    <w:basedOn w:val="TableNormal7"/>
    <w:tblPr>
      <w:tblStyleRowBandSize w:val="1"/>
      <w:tblStyleColBandSize w:val="1"/>
      <w:tblCellMar>
        <w:left w:w="115" w:type="dxa"/>
        <w:right w:w="115" w:type="dxa"/>
      </w:tblCellMar>
    </w:tblPr>
  </w:style>
  <w:style w:type="table" w:customStyle="1" w:styleId="af">
    <w:basedOn w:val="TableNormal6"/>
    <w:tblPr>
      <w:tblStyleRowBandSize w:val="1"/>
      <w:tblStyleColBandSize w:val="1"/>
      <w:tblCellMar>
        <w:left w:w="115" w:type="dxa"/>
        <w:right w:w="115" w:type="dxa"/>
      </w:tblCellMar>
    </w:tblPr>
  </w:style>
  <w:style w:type="table" w:customStyle="1" w:styleId="af0">
    <w:basedOn w:val="TableNormal6"/>
    <w:tblPr>
      <w:tblStyleRowBandSize w:val="1"/>
      <w:tblStyleColBandSize w:val="1"/>
      <w:tblCellMar>
        <w:left w:w="115" w:type="dxa"/>
        <w:right w:w="115" w:type="dxa"/>
      </w:tblCellMar>
    </w:tblPr>
  </w:style>
  <w:style w:type="table" w:customStyle="1" w:styleId="af1">
    <w:basedOn w:val="TableNormal6"/>
    <w:tblPr>
      <w:tblStyleRowBandSize w:val="1"/>
      <w:tblStyleColBandSize w:val="1"/>
      <w:tblCellMar>
        <w:left w:w="115" w:type="dxa"/>
        <w:right w:w="115" w:type="dxa"/>
      </w:tblCellMar>
    </w:tblPr>
  </w:style>
  <w:style w:type="table" w:customStyle="1" w:styleId="af2">
    <w:basedOn w:val="TableNormal5"/>
    <w:tblPr>
      <w:tblStyleRowBandSize w:val="1"/>
      <w:tblStyleColBandSize w:val="1"/>
      <w:tblCellMar>
        <w:left w:w="115" w:type="dxa"/>
        <w:right w:w="115" w:type="dxa"/>
      </w:tblCellMar>
    </w:tblPr>
  </w:style>
  <w:style w:type="table" w:customStyle="1" w:styleId="af3">
    <w:basedOn w:val="TableNormal5"/>
    <w:tblPr>
      <w:tblStyleRowBandSize w:val="1"/>
      <w:tblStyleColBandSize w:val="1"/>
      <w:tblCellMar>
        <w:left w:w="115" w:type="dxa"/>
        <w:right w:w="115"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4"/>
    <w:tblPr>
      <w:tblStyleRowBandSize w:val="1"/>
      <w:tblStyleColBandSize w:val="1"/>
      <w:tblCellMar>
        <w:left w:w="115" w:type="dxa"/>
        <w:right w:w="115" w:type="dxa"/>
      </w:tblCellMar>
    </w:tblPr>
  </w:style>
  <w:style w:type="paragraph" w:styleId="Listaconvietas">
    <w:name w:val="List Bullet"/>
    <w:basedOn w:val="Normal"/>
    <w:uiPriority w:val="99"/>
    <w:unhideWhenUsed/>
    <w:rsid w:val="00CA1155"/>
    <w:pPr>
      <w:numPr>
        <w:numId w:val="5"/>
      </w:numPr>
      <w:contextualSpacing/>
    </w:pPr>
    <w:rPr>
      <w:lang w:eastAsia="es-ES"/>
    </w:r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am7nGUSuAFg3SGirlmC8LsOtQ==">CgMxLjAyCWguNGQzNG9nODIJaC4zZHk2dmttMgloLjMwajB6bGwyCWguMnM4ZXlvMTIIaC50eWpjd3QyCWguM3pueXNoNzIJaC4yZXQ5MnAwMg5oLmFsbGxrdzhibGh6ZjIOaC5panY5OHBudGNkNXMyCWguMjZpbjFyZzIOaC5pcTkwZjFoZHd3dWUyDmguNnpnMHJ3N280ZXNiOAByITF0OXI0bWhDT1hGTTVGNEFSZHA3anEzcVJGeHBqSHRYSw==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16287</Words>
  <Characters>89579</Characters>
  <Application>Microsoft Office Word</Application>
  <DocSecurity>0</DocSecurity>
  <Lines>746</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2025-05-23T18:31:00Z</cp:lastPrinted>
  <dcterms:created xsi:type="dcterms:W3CDTF">2025-06-04T23:15:00Z</dcterms:created>
  <dcterms:modified xsi:type="dcterms:W3CDTF">2025-06-04T23:15:00Z</dcterms:modified>
</cp:coreProperties>
</file>