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DA0BF" w14:textId="18035435"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EC55C1">
        <w:rPr>
          <w:rFonts w:ascii="Palatino Linotype" w:eastAsia="Times New Roman" w:hAnsi="Palatino Linotype" w:cs="Palatino Linotype"/>
          <w:color w:val="000000"/>
          <w:sz w:val="24"/>
          <w:szCs w:val="24"/>
          <w:lang w:val="es-ES_tradnl" w:eastAsia="es-MX"/>
        </w:rPr>
        <w:t>tres</w:t>
      </w:r>
      <w:r w:rsidR="00251CE3">
        <w:rPr>
          <w:rFonts w:ascii="Palatino Linotype" w:eastAsia="Times New Roman" w:hAnsi="Palatino Linotype" w:cs="Palatino Linotype"/>
          <w:color w:val="000000"/>
          <w:sz w:val="24"/>
          <w:szCs w:val="24"/>
          <w:lang w:val="es-ES_tradnl" w:eastAsia="es-MX"/>
        </w:rPr>
        <w:t xml:space="preserve"> de septiembre</w:t>
      </w:r>
      <w:r w:rsidR="00DD03AB">
        <w:rPr>
          <w:rFonts w:ascii="Palatino Linotype" w:eastAsia="Times New Roman" w:hAnsi="Palatino Linotype" w:cs="Palatino Linotype"/>
          <w:color w:val="000000"/>
          <w:sz w:val="24"/>
          <w:szCs w:val="24"/>
          <w:lang w:val="es-ES_tradnl" w:eastAsia="es-MX"/>
        </w:rPr>
        <w:t xml:space="preserve"> de dos mil veinticinco</w:t>
      </w:r>
      <w:r w:rsidRPr="00CA75DE">
        <w:rPr>
          <w:rFonts w:ascii="Palatino Linotype" w:eastAsia="Times New Roman" w:hAnsi="Palatino Linotype" w:cs="Palatino Linotype"/>
          <w:color w:val="000000"/>
          <w:sz w:val="24"/>
          <w:szCs w:val="24"/>
          <w:lang w:val="es-ES_tradnl" w:eastAsia="es-MX"/>
        </w:rPr>
        <w:t>.</w:t>
      </w:r>
    </w:p>
    <w:p w14:paraId="3ADC87B1"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4E7601" w14:textId="418ACEF0" w:rsidR="008E1783"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w:t>
      </w:r>
      <w:r w:rsidR="00E449A2">
        <w:rPr>
          <w:rFonts w:ascii="Palatino Linotype" w:eastAsia="Times New Roman" w:hAnsi="Palatino Linotype" w:cs="Palatino Linotype"/>
          <w:b/>
          <w:color w:val="000000"/>
          <w:sz w:val="24"/>
          <w:szCs w:val="24"/>
          <w:lang w:val="es-ES_tradnl" w:eastAsia="es-MX"/>
        </w:rPr>
        <w:t>4195</w:t>
      </w:r>
      <w:r>
        <w:rPr>
          <w:rFonts w:ascii="Palatino Linotype" w:eastAsia="Times New Roman" w:hAnsi="Palatino Linotype" w:cs="Palatino Linotype"/>
          <w:b/>
          <w:color w:val="000000"/>
          <w:sz w:val="24"/>
          <w:szCs w:val="24"/>
          <w:lang w:val="es-ES_tradnl" w:eastAsia="es-MX"/>
        </w:rPr>
        <w:t>/INFOEM/IP/RR/202</w:t>
      </w:r>
      <w:r w:rsidR="00DD03AB">
        <w:rPr>
          <w:rFonts w:ascii="Palatino Linotype" w:eastAsia="Times New Roman" w:hAnsi="Palatino Linotype" w:cs="Palatino Linotype"/>
          <w:b/>
          <w:color w:val="000000"/>
          <w:sz w:val="24"/>
          <w:szCs w:val="24"/>
          <w:lang w:val="es-ES_tradnl" w:eastAsia="es-MX"/>
        </w:rPr>
        <w:t>5</w:t>
      </w:r>
      <w:r>
        <w:rPr>
          <w:rFonts w:ascii="Palatino Linotype" w:eastAsia="Times New Roman" w:hAnsi="Palatino Linotype" w:cs="Palatino Linotype"/>
          <w:color w:val="000000"/>
          <w:sz w:val="24"/>
          <w:szCs w:val="24"/>
          <w:lang w:val="es-ES_tradnl" w:eastAsia="es-MX"/>
        </w:rPr>
        <w:t xml:space="preserve">, interpuesto por </w:t>
      </w:r>
      <w:r w:rsidR="00E449A2">
        <w:rPr>
          <w:rFonts w:ascii="Palatino Linotype" w:eastAsia="Times New Roman" w:hAnsi="Palatino Linotype" w:cs="Palatino Linotype"/>
          <w:color w:val="000000"/>
          <w:sz w:val="24"/>
          <w:szCs w:val="24"/>
          <w:lang w:val="es-ES_tradnl" w:eastAsia="es-MX"/>
        </w:rPr>
        <w:t xml:space="preserve">el </w:t>
      </w:r>
      <w:r w:rsidR="00E449A2" w:rsidRPr="00E449A2">
        <w:rPr>
          <w:rFonts w:ascii="Palatino Linotype" w:eastAsia="Times New Roman" w:hAnsi="Palatino Linotype" w:cs="Palatino Linotype"/>
          <w:b/>
          <w:color w:val="000000"/>
          <w:sz w:val="24"/>
          <w:szCs w:val="24"/>
          <w:lang w:val="es-ES_tradnl" w:eastAsia="es-MX"/>
        </w:rPr>
        <w:t xml:space="preserve">C. </w:t>
      </w:r>
      <w:proofErr w:type="spellStart"/>
      <w:r w:rsidR="00DE746A">
        <w:rPr>
          <w:rFonts w:ascii="Palatino Linotype" w:eastAsia="Times New Roman" w:hAnsi="Palatino Linotype" w:cs="Palatino Linotype"/>
          <w:b/>
          <w:color w:val="000000"/>
          <w:sz w:val="24"/>
          <w:szCs w:val="24"/>
          <w:lang w:val="es-ES_tradnl" w:eastAsia="es-MX"/>
        </w:rPr>
        <w:t>xxxxxxxxxxxxxxxxxxxxxxxxxx</w:t>
      </w:r>
      <w:bookmarkStart w:id="0" w:name="_GoBack"/>
      <w:bookmarkEnd w:id="0"/>
      <w:proofErr w:type="spellEnd"/>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xml:space="preserve">, en contra de la respuesta del </w:t>
      </w:r>
      <w:r w:rsidR="00E449A2" w:rsidRPr="00E449A2">
        <w:rPr>
          <w:rFonts w:ascii="Palatino Linotype" w:hAnsi="Palatino Linotype"/>
          <w:b/>
          <w:bCs/>
          <w:color w:val="000000"/>
          <w:sz w:val="24"/>
          <w:szCs w:val="24"/>
        </w:rPr>
        <w:t>Ayuntamiento de Chalco</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1211E300" w14:textId="77777777" w:rsidR="008E1783"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33E3A49"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54EE0B5" w14:textId="77777777" w:rsidR="008E1783" w:rsidRPr="00D53477" w:rsidRDefault="008E1783" w:rsidP="006031EC">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0E0F3F99"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A077AC3" w14:textId="77777777" w:rsidR="008E1783" w:rsidRPr="00D53477" w:rsidRDefault="008E1783" w:rsidP="006031E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0BFD9529" w14:textId="153AFDAF"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w:t>
      </w:r>
      <w:r w:rsidR="00E449A2">
        <w:rPr>
          <w:rFonts w:ascii="Palatino Linotype" w:eastAsia="Times New Roman" w:hAnsi="Palatino Linotype" w:cs="Palatino Linotype"/>
          <w:color w:val="000000"/>
          <w:sz w:val="24"/>
          <w:szCs w:val="24"/>
          <w:lang w:val="es-ES_tradnl" w:eastAsia="es-MX"/>
        </w:rPr>
        <w:t>dieciocho de marzo</w:t>
      </w:r>
      <w:r w:rsidR="00DD03AB">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Recurrente presentó mediante el Sistema de Acceso a la Información Mexiquense (SAIMEX), solicitud de información registrada con el número de </w:t>
      </w:r>
      <w:r w:rsidRPr="008975DD">
        <w:rPr>
          <w:rFonts w:ascii="Palatino Linotype" w:eastAsia="Times New Roman" w:hAnsi="Palatino Linotype" w:cs="Palatino Linotype"/>
          <w:sz w:val="24"/>
          <w:szCs w:val="24"/>
          <w:lang w:val="es-ES_tradnl" w:eastAsia="es-MX"/>
        </w:rPr>
        <w:t>expediente</w:t>
      </w:r>
      <w:r w:rsidRPr="008975DD">
        <w:rPr>
          <w:rFonts w:ascii="Verdana" w:eastAsia="Times New Roman" w:hAnsi="Verdana" w:cs="Calibri"/>
          <w:b/>
          <w:bCs/>
          <w:color w:val="FF0000"/>
          <w:sz w:val="24"/>
          <w:lang w:val="es-ES_tradnl" w:eastAsia="es-MX"/>
        </w:rPr>
        <w:t> </w:t>
      </w:r>
      <w:r w:rsidRPr="008975DD">
        <w:rPr>
          <w:color w:val="000000"/>
          <w:sz w:val="27"/>
          <w:szCs w:val="27"/>
        </w:rPr>
        <w:t> </w:t>
      </w:r>
      <w:r w:rsidRPr="008975DD">
        <w:rPr>
          <w:rFonts w:ascii="Verdana" w:hAnsi="Verdana"/>
          <w:b/>
          <w:bCs/>
          <w:color w:val="FF0000"/>
          <w:sz w:val="20"/>
          <w:szCs w:val="20"/>
        </w:rPr>
        <w:t> </w:t>
      </w:r>
      <w:r w:rsidR="004B79D3" w:rsidRPr="008975DD">
        <w:rPr>
          <w:rFonts w:ascii="Palatino Linotype" w:hAnsi="Palatino Linotype"/>
          <w:b/>
          <w:bCs/>
          <w:sz w:val="24"/>
          <w:szCs w:val="24"/>
        </w:rPr>
        <w:t>00077/CHALCO/IP/2025</w:t>
      </w:r>
      <w:r w:rsidRPr="008975DD">
        <w:rPr>
          <w:rFonts w:ascii="Palatino Linotype" w:eastAsia="Times New Roman" w:hAnsi="Palatino Linotype" w:cs="Palatino Linotype"/>
          <w:sz w:val="24"/>
          <w:szCs w:val="24"/>
          <w:lang w:val="es-ES_tradnl" w:eastAsia="es-MX"/>
        </w:rPr>
        <w:t>,</w:t>
      </w:r>
      <w:r w:rsidRPr="00F70BDE">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1A50055D" w14:textId="77777777" w:rsidR="008E1783" w:rsidRPr="00F70BDE" w:rsidRDefault="008E1783" w:rsidP="006031EC">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5E9DA9F8" w14:textId="438F847C" w:rsidR="008E1783" w:rsidRPr="005D22F6" w:rsidRDefault="008E1783" w:rsidP="006031EC">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D26901">
        <w:rPr>
          <w:rFonts w:ascii="Palatino Linotype" w:eastAsia="Times New Roman" w:hAnsi="Palatino Linotype" w:cs="Palatino Linotype"/>
          <w:i/>
          <w:iCs/>
          <w:color w:val="000000"/>
          <w:sz w:val="24"/>
          <w:szCs w:val="24"/>
          <w:lang w:val="es-ES_tradnl" w:eastAsia="es-MX"/>
        </w:rPr>
        <w:t>“</w:t>
      </w:r>
      <w:r w:rsidR="00E449A2" w:rsidRPr="00E449A2">
        <w:rPr>
          <w:rFonts w:ascii="Palatino Linotype" w:hAnsi="Palatino Linotype"/>
          <w:i/>
          <w:iCs/>
          <w:color w:val="000000"/>
          <w:sz w:val="24"/>
          <w:szCs w:val="24"/>
        </w:rPr>
        <w:t xml:space="preserve">Necesito que sea remita en copia certificada el plan de obra pública 2025 para el </w:t>
      </w:r>
      <w:proofErr w:type="gramStart"/>
      <w:r w:rsidR="00E449A2" w:rsidRPr="00E449A2">
        <w:rPr>
          <w:rFonts w:ascii="Palatino Linotype" w:hAnsi="Palatino Linotype"/>
          <w:i/>
          <w:iCs/>
          <w:color w:val="000000"/>
          <w:sz w:val="24"/>
          <w:szCs w:val="24"/>
        </w:rPr>
        <w:t>municipio</w:t>
      </w:r>
      <w:proofErr w:type="gramEnd"/>
      <w:r w:rsidR="00E449A2" w:rsidRPr="00E449A2">
        <w:rPr>
          <w:rFonts w:ascii="Palatino Linotype" w:hAnsi="Palatino Linotype"/>
          <w:i/>
          <w:iCs/>
          <w:color w:val="000000"/>
          <w:sz w:val="24"/>
          <w:szCs w:val="24"/>
        </w:rPr>
        <w:t xml:space="preserve"> de Chalco, misma que sea enviada en mi solicitud, ya que en su gaceta municipal no encuentro dicha información</w:t>
      </w:r>
      <w:r w:rsidRPr="00D53477">
        <w:rPr>
          <w:rFonts w:ascii="Palatino Linotype" w:hAnsi="Palatino Linotype"/>
          <w:i/>
          <w:iCs/>
          <w:color w:val="000000"/>
          <w:sz w:val="24"/>
          <w:szCs w:val="24"/>
        </w:rPr>
        <w:t>”</w:t>
      </w:r>
      <w:r w:rsidR="00CD1948">
        <w:rPr>
          <w:rFonts w:ascii="Verdana" w:hAnsi="Verdana"/>
          <w:color w:val="000000"/>
          <w:sz w:val="14"/>
          <w:szCs w:val="14"/>
        </w:rPr>
        <w:t xml:space="preserve"> </w:t>
      </w:r>
      <w:r w:rsidRPr="00F444C4">
        <w:rPr>
          <w:rFonts w:ascii="Palatino Linotype" w:eastAsia="Times New Roman" w:hAnsi="Palatino Linotype" w:cs="Palatino Linotype"/>
          <w:i/>
          <w:color w:val="000000"/>
          <w:szCs w:val="24"/>
          <w:lang w:val="es-ES_tradnl" w:eastAsia="es-MX"/>
        </w:rPr>
        <w:t>(Sic)</w:t>
      </w:r>
    </w:p>
    <w:p w14:paraId="37F211A9" w14:textId="77777777" w:rsidR="00E449A2" w:rsidRDefault="00E449A2"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21D3D22" w14:textId="203424E9" w:rsidR="00C93974" w:rsidRPr="00E449A2"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00516C5F">
        <w:rPr>
          <w:rFonts w:ascii="Palatino Linotype" w:eastAsia="Times New Roman" w:hAnsi="Palatino Linotype" w:cs="Palatino Linotype"/>
          <w:b/>
          <w:color w:val="000000"/>
          <w:sz w:val="24"/>
          <w:szCs w:val="24"/>
          <w:lang w:val="es-ES_tradnl" w:eastAsia="es-MX"/>
        </w:rPr>
        <w:t xml:space="preserve"> y copias certificadas</w:t>
      </w:r>
      <w:r w:rsidRPr="00F444C4">
        <w:rPr>
          <w:rFonts w:ascii="Palatino Linotype" w:eastAsia="Times New Roman" w:hAnsi="Palatino Linotype" w:cs="Palatino Linotype"/>
          <w:color w:val="000000"/>
          <w:sz w:val="24"/>
          <w:szCs w:val="24"/>
          <w:lang w:val="es-ES_tradnl" w:eastAsia="es-MX"/>
        </w:rPr>
        <w:t>.</w:t>
      </w:r>
    </w:p>
    <w:p w14:paraId="30DAB94C" w14:textId="77777777" w:rsidR="008E1783" w:rsidRPr="00D53477" w:rsidRDefault="008E1783" w:rsidP="006031E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520366FC" w14:textId="67E9FD68"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w:t>
      </w:r>
      <w:r w:rsidR="00E449A2">
        <w:rPr>
          <w:rFonts w:ascii="Palatino Linotype" w:eastAsia="Times New Roman" w:hAnsi="Palatino Linotype" w:cs="Palatino Linotype"/>
          <w:color w:val="000000"/>
          <w:sz w:val="24"/>
          <w:szCs w:val="24"/>
          <w:lang w:val="es-ES_tradnl" w:eastAsia="es-MX"/>
        </w:rPr>
        <w:t>ocho de abril</w:t>
      </w:r>
      <w:r w:rsidR="007161D4">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11C8E6D4" w14:textId="77777777" w:rsidR="008E1783" w:rsidRDefault="008E1783"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0593E59E" w14:textId="4DFF45B8" w:rsidR="00E449A2" w:rsidRPr="00E449A2" w:rsidRDefault="00E449A2" w:rsidP="006031EC">
      <w:pPr>
        <w:spacing w:after="0" w:line="360" w:lineRule="auto"/>
        <w:ind w:left="567" w:right="567"/>
        <w:contextualSpacing/>
        <w:jc w:val="right"/>
        <w:rPr>
          <w:rFonts w:ascii="Palatino Linotype" w:eastAsia="Times New Roman" w:hAnsi="Palatino Linotype" w:cs="Palatino Linotype"/>
          <w:i/>
          <w:color w:val="000000"/>
          <w:lang w:val="es-ES_tradnl" w:eastAsia="es-MX"/>
        </w:rPr>
      </w:pPr>
      <w:r>
        <w:rPr>
          <w:rFonts w:ascii="Palatino Linotype" w:eastAsia="Times New Roman" w:hAnsi="Palatino Linotype" w:cs="Palatino Linotype"/>
          <w:i/>
          <w:color w:val="000000"/>
          <w:lang w:val="es-ES_tradnl" w:eastAsia="es-MX"/>
        </w:rPr>
        <w:t>“</w:t>
      </w:r>
      <w:r w:rsidRPr="00E449A2">
        <w:rPr>
          <w:rFonts w:ascii="Palatino Linotype" w:eastAsia="Times New Roman" w:hAnsi="Palatino Linotype" w:cs="Palatino Linotype"/>
          <w:i/>
          <w:color w:val="000000"/>
          <w:lang w:val="es-ES_tradnl" w:eastAsia="es-MX"/>
        </w:rPr>
        <w:t>Folio de la solicitud: 00077/CHALCO/IP/2025</w:t>
      </w:r>
    </w:p>
    <w:p w14:paraId="55226F98" w14:textId="77777777" w:rsidR="00E449A2" w:rsidRDefault="00E449A2"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15DC9387" w14:textId="77777777" w:rsidR="00E449A2" w:rsidRPr="00E449A2" w:rsidRDefault="00E449A2"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E449A2">
        <w:rPr>
          <w:rFonts w:ascii="Palatino Linotype" w:eastAsia="Times New Roman" w:hAnsi="Palatino Linotype" w:cs="Palatino Linotype"/>
          <w:i/>
          <w:color w:val="000000"/>
          <w:lang w:val="es-ES_tradnl"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00C90" w14:textId="77777777" w:rsidR="00E449A2" w:rsidRDefault="00E449A2"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4A144D34" w14:textId="77777777" w:rsidR="00E449A2" w:rsidRPr="00E449A2" w:rsidRDefault="00E449A2"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E449A2">
        <w:rPr>
          <w:rFonts w:ascii="Palatino Linotype" w:eastAsia="Times New Roman" w:hAnsi="Palatino Linotype" w:cs="Palatino Linotype"/>
          <w:i/>
          <w:color w:val="000000"/>
          <w:lang w:val="es-ES_tradnl" w:eastAsia="es-MX"/>
        </w:rPr>
        <w:t xml:space="preserve">En seguimiento a la solicitud de información registrada con el número de folio 00077/CHALCO/IP/2025, al respecto le informo que, el responsable de atender su requerimiento de información fue el Ing. Leonel Miguel </w:t>
      </w:r>
      <w:proofErr w:type="spellStart"/>
      <w:r w:rsidRPr="00E449A2">
        <w:rPr>
          <w:rFonts w:ascii="Palatino Linotype" w:eastAsia="Times New Roman" w:hAnsi="Palatino Linotype" w:cs="Palatino Linotype"/>
          <w:i/>
          <w:color w:val="000000"/>
          <w:lang w:val="es-ES_tradnl" w:eastAsia="es-MX"/>
        </w:rPr>
        <w:t>Brugada</w:t>
      </w:r>
      <w:proofErr w:type="spellEnd"/>
      <w:r w:rsidRPr="00E449A2">
        <w:rPr>
          <w:rFonts w:ascii="Palatino Linotype" w:eastAsia="Times New Roman" w:hAnsi="Palatino Linotype" w:cs="Palatino Linotype"/>
          <w:i/>
          <w:color w:val="000000"/>
          <w:lang w:val="es-ES_tradnl" w:eastAsia="es-MX"/>
        </w:rPr>
        <w:t xml:space="preserve">, Director de Obras Públicas ; Quien emitió respuesta en los siguientes términos: En atención a su solicitud de Información, le hago de conocimiento que, la Dirección de Obras Públicas no genera algún documento denominado “Plan de Obra Pública”, sin embargo y en cumplimiento al principio de transparencia, “Suplencia de la deficiencia”, le informo que, El Gobierno Municipal en el ejercicio de sus funciones elabora un Programa Anual de Obras, mismo que debe ser aprobado de forma particular por el Ayuntamiento, sin embargo a la fecha de su solicitud únicamente se cuenta con el documento preliminar, el cual no ha sido aprobado, esto a consecuencia de las posibles modificaciones que pudieran efectuarse con base a las necesidades prioritarias de la ciudadanía. En ese orden de ideas, es importante informarle que, si usted desea obtener dicho documento, el cual es de su interés en copia certificada, deberá llevar a cabo el pago correspondiente por dicha certificación para la entrega de la información, por un monto de$473.61 (Cuatrocientos setenta y tres pesos 61/100 MX), cantidad que deberá cubrir en las </w:t>
      </w:r>
      <w:r w:rsidRPr="00E449A2">
        <w:rPr>
          <w:rFonts w:ascii="Palatino Linotype" w:eastAsia="Times New Roman" w:hAnsi="Palatino Linotype" w:cs="Palatino Linotype"/>
          <w:i/>
          <w:color w:val="000000"/>
          <w:lang w:val="es-ES_tradnl" w:eastAsia="es-MX"/>
        </w:rPr>
        <w:lastRenderedPageBreak/>
        <w:t>cajas de pago de la Tesorería Municipal de este Sujeto Obligado ubicado en calle reforma número 4 s/n. Lo anterior con fundamento en los artículos 17 y 174 de la ley en materia</w:t>
      </w:r>
      <w:proofErr w:type="gramStart"/>
      <w:r w:rsidRPr="00E449A2">
        <w:rPr>
          <w:rFonts w:ascii="Palatino Linotype" w:eastAsia="Times New Roman" w:hAnsi="Palatino Linotype" w:cs="Palatino Linotype"/>
          <w:i/>
          <w:color w:val="000000"/>
          <w:lang w:val="es-ES_tradnl" w:eastAsia="es-MX"/>
        </w:rPr>
        <w:t>..</w:t>
      </w:r>
      <w:proofErr w:type="gramEnd"/>
      <w:r w:rsidRPr="00E449A2">
        <w:rPr>
          <w:rFonts w:ascii="Palatino Linotype" w:eastAsia="Times New Roman" w:hAnsi="Palatino Linotype" w:cs="Palatino Linotype"/>
          <w:i/>
          <w:color w:val="000000"/>
          <w:lang w:val="es-ES_tradnl" w:eastAsia="es-MX"/>
        </w:rPr>
        <w:t xml:space="preserve">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598EAAD5" w14:textId="77777777" w:rsidR="00E449A2" w:rsidRDefault="00E449A2"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07E28F59" w14:textId="77777777" w:rsidR="00E449A2" w:rsidRPr="00E449A2" w:rsidRDefault="00E449A2"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E449A2">
        <w:rPr>
          <w:rFonts w:ascii="Palatino Linotype" w:eastAsia="Times New Roman" w:hAnsi="Palatino Linotype" w:cs="Palatino Linotype"/>
          <w:i/>
          <w:color w:val="000000"/>
          <w:lang w:val="es-ES_tradnl" w:eastAsia="es-MX"/>
        </w:rPr>
        <w:t>ATENTAMENTE</w:t>
      </w:r>
    </w:p>
    <w:p w14:paraId="0EE2B06E" w14:textId="1FE75300" w:rsidR="007161D4" w:rsidRPr="00A47ACD" w:rsidRDefault="00E449A2" w:rsidP="006031E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E449A2">
        <w:rPr>
          <w:rFonts w:ascii="Palatino Linotype" w:eastAsia="Times New Roman" w:hAnsi="Palatino Linotype" w:cs="Palatino Linotype"/>
          <w:i/>
          <w:color w:val="000000"/>
          <w:lang w:val="es-ES_tradnl" w:eastAsia="es-MX"/>
        </w:rPr>
        <w:t>LIC. ANA MARÍA MORALES AROCHI</w:t>
      </w:r>
      <w:r>
        <w:rPr>
          <w:rFonts w:ascii="Palatino Linotype" w:eastAsia="Times New Roman" w:hAnsi="Palatino Linotype" w:cs="Palatino Linotype"/>
          <w:i/>
          <w:color w:val="000000"/>
          <w:lang w:val="es-ES_tradnl" w:eastAsia="es-MX"/>
        </w:rPr>
        <w:t>” (SIC)</w:t>
      </w:r>
    </w:p>
    <w:p w14:paraId="634C0764" w14:textId="77777777" w:rsidR="008E1783" w:rsidRPr="00E449A2" w:rsidRDefault="008E1783" w:rsidP="006031EC">
      <w:pPr>
        <w:spacing w:after="0" w:line="360" w:lineRule="auto"/>
        <w:contextualSpacing/>
        <w:jc w:val="both"/>
        <w:rPr>
          <w:rFonts w:ascii="Palatino Linotype" w:eastAsia="Times New Roman" w:hAnsi="Palatino Linotype" w:cs="Palatino Linotype"/>
          <w:color w:val="000000"/>
          <w:sz w:val="24"/>
          <w:lang w:val="es-ES_tradnl" w:eastAsia="es-MX"/>
        </w:rPr>
      </w:pPr>
    </w:p>
    <w:p w14:paraId="15298E92" w14:textId="77777777" w:rsidR="008E1783" w:rsidRPr="00D53477" w:rsidRDefault="008E1783" w:rsidP="006031E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5A380C6B" w14:textId="087CE2E7" w:rsidR="008E1783" w:rsidRPr="005D22F6"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w:t>
      </w:r>
      <w:r w:rsidR="000676C5">
        <w:rPr>
          <w:rFonts w:ascii="Palatino Linotype" w:eastAsia="Times New Roman" w:hAnsi="Palatino Linotype" w:cs="Palatino Linotype"/>
          <w:color w:val="000000"/>
          <w:sz w:val="24"/>
          <w:szCs w:val="24"/>
          <w:lang w:val="es-ES_tradnl" w:eastAsia="es-MX"/>
        </w:rPr>
        <w:t>ocho de abril</w:t>
      </w:r>
      <w:r w:rsidR="00EA3F1B">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w:t>
      </w:r>
      <w:r w:rsidR="000676C5">
        <w:rPr>
          <w:rFonts w:ascii="Palatino Linotype" w:eastAsia="Times New Roman" w:hAnsi="Palatino Linotype" w:cs="Palatino Linotype"/>
          <w:b/>
          <w:color w:val="000000"/>
          <w:sz w:val="24"/>
          <w:szCs w:val="24"/>
          <w:lang w:val="es-ES_tradnl" w:eastAsia="es-MX"/>
        </w:rPr>
        <w:t>4195</w:t>
      </w:r>
      <w:r>
        <w:rPr>
          <w:rFonts w:ascii="Palatino Linotype" w:eastAsia="Times New Roman" w:hAnsi="Palatino Linotype" w:cs="Palatino Linotype"/>
          <w:b/>
          <w:color w:val="000000"/>
          <w:sz w:val="24"/>
          <w:szCs w:val="24"/>
          <w:lang w:val="es-ES_tradnl" w:eastAsia="es-MX"/>
        </w:rPr>
        <w:t>/INFOEM/IP/RR/202</w:t>
      </w:r>
      <w:r w:rsidR="001219D0">
        <w:rPr>
          <w:rFonts w:ascii="Palatino Linotype" w:eastAsia="Times New Roman" w:hAnsi="Palatino Linotype" w:cs="Palatino Linotype"/>
          <w:b/>
          <w:color w:val="000000"/>
          <w:sz w:val="24"/>
          <w:szCs w:val="24"/>
          <w:lang w:val="es-ES_tradnl" w:eastAsia="es-MX"/>
        </w:rPr>
        <w:t>5</w:t>
      </w:r>
      <w:r w:rsidRPr="00F444C4">
        <w:rPr>
          <w:rFonts w:ascii="Palatino Linotype" w:eastAsia="Times New Roman" w:hAnsi="Palatino Linotype" w:cs="Palatino Linotype"/>
          <w:color w:val="000000"/>
          <w:sz w:val="24"/>
          <w:szCs w:val="24"/>
          <w:lang w:val="es-ES_tradnl" w:eastAsia="es-MX"/>
        </w:rPr>
        <w:t>, manifestando lo siguiente:</w:t>
      </w:r>
    </w:p>
    <w:p w14:paraId="77A912E8" w14:textId="77777777" w:rsidR="001219D0" w:rsidRPr="001219D0" w:rsidRDefault="008E1783" w:rsidP="006031EC">
      <w:pPr>
        <w:pStyle w:val="Prrafodelista"/>
        <w:numPr>
          <w:ilvl w:val="0"/>
          <w:numId w:val="2"/>
        </w:numPr>
        <w:spacing w:after="0" w:line="360" w:lineRule="auto"/>
        <w:ind w:right="567"/>
        <w:jc w:val="both"/>
        <w:rPr>
          <w:rFonts w:ascii="Palatino Linotype" w:hAnsi="Palatino Linotype"/>
          <w:i/>
          <w:color w:val="000000"/>
          <w:sz w:val="24"/>
          <w:szCs w:val="24"/>
        </w:rPr>
      </w:pPr>
      <w:r w:rsidRPr="00D53477">
        <w:rPr>
          <w:rFonts w:ascii="Palatino Linotype" w:hAnsi="Palatino Linotype" w:cs="Palatino Linotype"/>
          <w:b/>
          <w:i/>
          <w:sz w:val="24"/>
          <w:szCs w:val="24"/>
          <w:lang w:val="es-ES_tradnl" w:eastAsia="es-MX"/>
        </w:rPr>
        <w:t>Acto Impugnado</w:t>
      </w:r>
      <w:r>
        <w:rPr>
          <w:rFonts w:ascii="Palatino Linotype" w:hAnsi="Palatino Linotype" w:cs="Palatino Linotype"/>
          <w:b/>
          <w:i/>
          <w:sz w:val="24"/>
          <w:szCs w:val="24"/>
          <w:lang w:val="es-ES_tradnl" w:eastAsia="es-MX"/>
        </w:rPr>
        <w:t xml:space="preserve"> y </w:t>
      </w:r>
    </w:p>
    <w:p w14:paraId="43D4BCAA" w14:textId="4D28FA61" w:rsidR="001219D0" w:rsidRDefault="001219D0" w:rsidP="006031EC">
      <w:pPr>
        <w:pStyle w:val="Prrafodelista"/>
        <w:spacing w:after="0" w:line="360" w:lineRule="auto"/>
        <w:ind w:left="785" w:right="567"/>
        <w:jc w:val="both"/>
        <w:rPr>
          <w:rFonts w:ascii="Palatino Linotype" w:hAnsi="Palatino Linotype"/>
          <w:i/>
          <w:color w:val="000000"/>
          <w:sz w:val="24"/>
          <w:szCs w:val="24"/>
        </w:rPr>
      </w:pPr>
      <w:r>
        <w:rPr>
          <w:rFonts w:ascii="Palatino Linotype" w:hAnsi="Palatino Linotype"/>
          <w:i/>
          <w:iCs/>
          <w:color w:val="000000"/>
          <w:sz w:val="24"/>
          <w:szCs w:val="24"/>
        </w:rPr>
        <w:t>“</w:t>
      </w:r>
      <w:r w:rsidR="000676C5" w:rsidRPr="000676C5">
        <w:rPr>
          <w:rFonts w:ascii="Palatino Linotype" w:hAnsi="Palatino Linotype"/>
          <w:i/>
          <w:iCs/>
          <w:color w:val="000000"/>
          <w:sz w:val="24"/>
          <w:szCs w:val="24"/>
        </w:rPr>
        <w:t>La contestación del solicitud planteada, ya que no funda y motiva su actuar</w:t>
      </w:r>
      <w:r w:rsidRPr="00D53477">
        <w:rPr>
          <w:rFonts w:ascii="Palatino Linotype" w:hAnsi="Palatino Linotype"/>
          <w:i/>
          <w:color w:val="000000"/>
          <w:sz w:val="24"/>
          <w:szCs w:val="24"/>
        </w:rPr>
        <w:t>” (Sic)</w:t>
      </w:r>
    </w:p>
    <w:p w14:paraId="0B0A3E0C" w14:textId="77777777" w:rsidR="001219D0" w:rsidRPr="001219D0" w:rsidRDefault="001219D0" w:rsidP="006031EC">
      <w:pPr>
        <w:pStyle w:val="Prrafodelista"/>
        <w:spacing w:after="0" w:line="360" w:lineRule="auto"/>
        <w:ind w:left="785" w:right="567"/>
        <w:jc w:val="both"/>
        <w:rPr>
          <w:rFonts w:ascii="Palatino Linotype" w:hAnsi="Palatino Linotype"/>
          <w:i/>
          <w:color w:val="000000"/>
          <w:sz w:val="24"/>
          <w:szCs w:val="24"/>
        </w:rPr>
      </w:pPr>
    </w:p>
    <w:p w14:paraId="33415CAF" w14:textId="066DA6AD" w:rsidR="008E1783" w:rsidRPr="00D53477" w:rsidRDefault="008E1783" w:rsidP="006031EC">
      <w:pPr>
        <w:pStyle w:val="Prrafodelista"/>
        <w:numPr>
          <w:ilvl w:val="0"/>
          <w:numId w:val="2"/>
        </w:numPr>
        <w:spacing w:after="0" w:line="360" w:lineRule="auto"/>
        <w:ind w:right="567"/>
        <w:jc w:val="both"/>
        <w:rPr>
          <w:rFonts w:ascii="Palatino Linotype" w:hAnsi="Palatino Linotype"/>
          <w:i/>
          <w:color w:val="000000"/>
          <w:sz w:val="24"/>
          <w:szCs w:val="24"/>
        </w:rPr>
      </w:pPr>
      <w:r w:rsidRPr="00D26901">
        <w:rPr>
          <w:rFonts w:ascii="Palatino Linotype" w:eastAsia="Times New Roman" w:hAnsi="Palatino Linotype" w:cs="Palatino Linotype"/>
          <w:b/>
          <w:i/>
          <w:sz w:val="24"/>
          <w:szCs w:val="24"/>
          <w:lang w:val="es-ES_tradnl" w:eastAsia="es-MX"/>
        </w:rPr>
        <w:t xml:space="preserve"> </w:t>
      </w:r>
      <w:r w:rsidRPr="00D53477">
        <w:rPr>
          <w:rFonts w:ascii="Palatino Linotype" w:eastAsia="Times New Roman" w:hAnsi="Palatino Linotype" w:cs="Palatino Linotype"/>
          <w:b/>
          <w:i/>
          <w:sz w:val="24"/>
          <w:szCs w:val="24"/>
          <w:lang w:val="es-ES_tradnl" w:eastAsia="es-MX"/>
        </w:rPr>
        <w:t>Motivos de Inconformidad</w:t>
      </w:r>
      <w:r w:rsidRPr="00D53477">
        <w:rPr>
          <w:rFonts w:ascii="Palatino Linotype" w:eastAsia="Times New Roman" w:hAnsi="Palatino Linotype" w:cs="Palatino Linotype"/>
          <w:i/>
          <w:color w:val="000000"/>
          <w:sz w:val="24"/>
          <w:szCs w:val="24"/>
          <w:lang w:val="es-ES_tradnl" w:eastAsia="es-MX"/>
        </w:rPr>
        <w:t>:</w:t>
      </w:r>
      <w:r w:rsidRPr="00D53477">
        <w:rPr>
          <w:rFonts w:ascii="Palatino Linotype" w:hAnsi="Palatino Linotype" w:cs="Palatino Linotype"/>
          <w:b/>
          <w:i/>
          <w:sz w:val="24"/>
          <w:szCs w:val="24"/>
          <w:lang w:val="es-ES_tradnl" w:eastAsia="es-MX"/>
        </w:rPr>
        <w:t xml:space="preserve">: </w:t>
      </w:r>
      <w:r w:rsidRPr="00D53477">
        <w:rPr>
          <w:rFonts w:ascii="Palatino Linotype" w:hAnsi="Palatino Linotype"/>
          <w:i/>
          <w:iCs/>
          <w:color w:val="000000"/>
          <w:sz w:val="24"/>
          <w:szCs w:val="24"/>
        </w:rPr>
        <w:t>“</w:t>
      </w:r>
    </w:p>
    <w:p w14:paraId="120C9406" w14:textId="0C404B91" w:rsidR="00BD775C" w:rsidRPr="000676C5" w:rsidRDefault="00BD775C" w:rsidP="006031EC">
      <w:pPr>
        <w:spacing w:after="0" w:line="360" w:lineRule="auto"/>
        <w:ind w:left="425" w:right="567"/>
        <w:contextualSpacing/>
        <w:jc w:val="both"/>
        <w:rPr>
          <w:rFonts w:ascii="Palatino Linotype" w:eastAsia="Times New Roman" w:hAnsi="Palatino Linotype" w:cs="Palatino Linotype"/>
          <w:bCs/>
          <w:i/>
          <w:color w:val="000000"/>
          <w:lang w:eastAsia="es-MX"/>
        </w:rPr>
      </w:pPr>
      <w:r>
        <w:rPr>
          <w:rFonts w:ascii="Palatino Linotype" w:eastAsia="Times New Roman" w:hAnsi="Palatino Linotype" w:cs="Palatino Linotype"/>
          <w:bCs/>
          <w:i/>
          <w:color w:val="000000"/>
          <w:lang w:eastAsia="es-MX"/>
        </w:rPr>
        <w:t>“</w:t>
      </w:r>
      <w:r w:rsidR="000676C5" w:rsidRPr="000676C5">
        <w:rPr>
          <w:rFonts w:ascii="Palatino Linotype" w:eastAsia="Times New Roman" w:hAnsi="Palatino Linotype" w:cs="Palatino Linotype"/>
          <w:bCs/>
          <w:i/>
          <w:color w:val="000000"/>
          <w:lang w:eastAsia="es-MX"/>
        </w:rPr>
        <w:t xml:space="preserve">Es importante mencionar que, si bien se solicitó el plan de obra 2025 y se utilizó la suficiencia de la queja para clarificar que en el municipio de Chalco se utiliza el programa anual de obra, no se proporcionó información sobre cuándo será aprobado ni qué fecha se tiene prevista para someterlo a votación en cabildo. Asimismo, se me solicitó realizar el pago de copias certificadas, pero la dependencia aún no ha presentado un proyecto final y, en cambio, se me cobran $430 pesos por copias certificadas, sin desglose de costos a pesar de que esta cantidad está regulada </w:t>
      </w:r>
      <w:r w:rsidR="000676C5" w:rsidRPr="000676C5">
        <w:rPr>
          <w:rFonts w:ascii="Palatino Linotype" w:eastAsia="Times New Roman" w:hAnsi="Palatino Linotype" w:cs="Palatino Linotype"/>
          <w:bCs/>
          <w:i/>
          <w:color w:val="000000"/>
          <w:lang w:eastAsia="es-MX"/>
        </w:rPr>
        <w:lastRenderedPageBreak/>
        <w:t>por el Código Financiero. Solicito se me proporcione la información mencionada anteriormente, ya que el programa anual de obra es fundamental para verificar la distribución de los recursos públicos y las colonias a beneficiar. Finalmente, si bien la dependencia respondió en tiempo hábil, su respuesta fue tardía.</w:t>
      </w:r>
      <w:r w:rsidRPr="00D53477">
        <w:rPr>
          <w:rFonts w:ascii="Palatino Linotype" w:hAnsi="Palatino Linotype"/>
          <w:i/>
          <w:color w:val="000000"/>
          <w:sz w:val="24"/>
          <w:szCs w:val="24"/>
        </w:rPr>
        <w:t>” (Sic)</w:t>
      </w:r>
    </w:p>
    <w:p w14:paraId="57270E3A" w14:textId="77777777" w:rsidR="00BD775C" w:rsidRPr="000676C5" w:rsidRDefault="00BD775C" w:rsidP="006031EC">
      <w:pPr>
        <w:spacing w:after="0" w:line="360" w:lineRule="auto"/>
        <w:ind w:right="567"/>
        <w:contextualSpacing/>
        <w:jc w:val="both"/>
        <w:rPr>
          <w:rFonts w:ascii="Palatino Linotype" w:eastAsia="Times New Roman" w:hAnsi="Palatino Linotype" w:cs="Palatino Linotype"/>
          <w:b/>
          <w:color w:val="000000"/>
          <w:sz w:val="24"/>
          <w:lang w:val="es-ES_tradnl" w:eastAsia="es-MX"/>
        </w:rPr>
      </w:pPr>
    </w:p>
    <w:p w14:paraId="652A9C09" w14:textId="77777777" w:rsidR="008E1783" w:rsidRPr="00D53477" w:rsidRDefault="008E1783" w:rsidP="006031E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2EB0F656" w14:textId="65A6A198"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00D41571">
        <w:rPr>
          <w:rFonts w:ascii="Palatino Linotype" w:eastAsia="Times New Roman" w:hAnsi="Palatino Linotype" w:cs="Palatino Linotype"/>
          <w:b/>
          <w:color w:val="000000"/>
          <w:sz w:val="24"/>
          <w:szCs w:val="24"/>
          <w:lang w:val="es-ES_tradnl" w:eastAsia="es-MX"/>
        </w:rPr>
        <w:t xml:space="preserve"> </w:t>
      </w:r>
      <w:r w:rsidR="000676C5">
        <w:rPr>
          <w:rFonts w:ascii="Palatino Linotype" w:eastAsia="Times New Roman" w:hAnsi="Palatino Linotype" w:cs="Palatino Linotype"/>
          <w:b/>
          <w:color w:val="000000"/>
          <w:sz w:val="24"/>
          <w:szCs w:val="24"/>
          <w:lang w:val="es-ES_tradnl" w:eastAsia="es-MX"/>
        </w:rPr>
        <w:t>veintiuno de abril</w:t>
      </w:r>
      <w:r w:rsidR="00D41571">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55E71EC0" w14:textId="77777777" w:rsidR="008E1783" w:rsidRPr="00D53477" w:rsidRDefault="008E1783" w:rsidP="006031EC">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1E939FF7" w14:textId="77777777" w:rsidR="008E1783" w:rsidRPr="00D53477" w:rsidRDefault="008E1783" w:rsidP="006031E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QUINTO. De la etapa de instrucción.</w:t>
      </w:r>
    </w:p>
    <w:p w14:paraId="00C384F3" w14:textId="008FB542"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Una vez abierta la etapa de instrucción, el Sujeto Obligado</w:t>
      </w:r>
      <w:r>
        <w:rPr>
          <w:rFonts w:ascii="Palatino Linotype" w:eastAsia="Times New Roman" w:hAnsi="Palatino Linotype" w:cs="Palatino Linotype"/>
          <w:color w:val="000000"/>
          <w:sz w:val="24"/>
          <w:szCs w:val="24"/>
          <w:lang w:val="es-ES_tradnl" w:eastAsia="es-MX"/>
        </w:rPr>
        <w:t xml:space="preserve"> </w:t>
      </w:r>
      <w:r w:rsidR="000676C5">
        <w:rPr>
          <w:rFonts w:ascii="Palatino Linotype" w:eastAsia="Times New Roman" w:hAnsi="Palatino Linotype" w:cs="Palatino Linotype"/>
          <w:color w:val="000000"/>
          <w:sz w:val="24"/>
          <w:szCs w:val="24"/>
          <w:lang w:val="es-ES_tradnl" w:eastAsia="es-MX"/>
        </w:rPr>
        <w:t>fue omiso en rendir</w:t>
      </w:r>
      <w:r>
        <w:rPr>
          <w:rFonts w:ascii="Palatino Linotype" w:eastAsia="Times New Roman" w:hAnsi="Palatino Linotype" w:cs="Palatino Linotype"/>
          <w:color w:val="000000"/>
          <w:sz w:val="24"/>
          <w:szCs w:val="24"/>
          <w:lang w:val="es-ES_tradnl" w:eastAsia="es-MX"/>
        </w:rPr>
        <w:t xml:space="preserve"> su Informe Justificado.  Por </w:t>
      </w:r>
      <w:r w:rsidRPr="00F444C4">
        <w:rPr>
          <w:rFonts w:ascii="Palatino Linotype" w:eastAsia="Times New Roman" w:hAnsi="Palatino Linotype" w:cs="Palatino Linotype"/>
          <w:color w:val="000000"/>
          <w:sz w:val="24"/>
          <w:szCs w:val="24"/>
          <w:lang w:val="es-ES_tradnl" w:eastAsia="es-MX"/>
        </w:rPr>
        <w:t xml:space="preserve">su parte, el Recurrente no realizó manifestaciones, vertió alegatos ni presentó pruebas que a su derecho convinieran. </w:t>
      </w:r>
    </w:p>
    <w:p w14:paraId="44922207" w14:textId="77777777" w:rsidR="000676C5" w:rsidRDefault="000676C5" w:rsidP="006031E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67D016EC" w14:textId="77777777" w:rsidR="008E1783" w:rsidRPr="00D53477" w:rsidRDefault="008E1783" w:rsidP="006031E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SEXTO. Del cierre de instrucción.</w:t>
      </w:r>
    </w:p>
    <w:p w14:paraId="32479054" w14:textId="74D13039" w:rsidR="008E1783" w:rsidRPr="000676C5"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0676C5">
        <w:rPr>
          <w:rFonts w:ascii="Palatino Linotype" w:eastAsia="Times New Roman" w:hAnsi="Palatino Linotype" w:cs="Palatino Linotype"/>
          <w:b/>
          <w:color w:val="000000"/>
          <w:sz w:val="24"/>
          <w:szCs w:val="24"/>
          <w:lang w:val="es-ES_tradnl" w:eastAsia="es-MX"/>
        </w:rPr>
        <w:t>catorce de mayo</w:t>
      </w:r>
      <w:r w:rsidR="00413931">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E78C692" w14:textId="77777777" w:rsidR="008E1783" w:rsidRPr="00D26901" w:rsidRDefault="008E1783" w:rsidP="006031EC">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D53477">
        <w:rPr>
          <w:rFonts w:ascii="Palatino Linotype" w:hAnsi="Palatino Linotype" w:cs="Arial"/>
          <w:b/>
          <w:sz w:val="28"/>
          <w:szCs w:val="28"/>
        </w:rPr>
        <w:lastRenderedPageBreak/>
        <w:t xml:space="preserve">SÉPTIMO. </w:t>
      </w:r>
      <w:r w:rsidRPr="004F0A83">
        <w:rPr>
          <w:rFonts w:ascii="Palatino Linotype" w:hAnsi="Palatino Linotype" w:cs="Arial"/>
          <w:b/>
          <w:sz w:val="28"/>
          <w:szCs w:val="28"/>
        </w:rPr>
        <w:t>De la ampliación de plazo para resolver.</w:t>
      </w:r>
    </w:p>
    <w:p w14:paraId="7A66C9FE" w14:textId="1E0D9BAD" w:rsidR="008E1783" w:rsidRDefault="008E1783" w:rsidP="006031EC">
      <w:pPr>
        <w:spacing w:after="0" w:line="360" w:lineRule="auto"/>
        <w:jc w:val="both"/>
        <w:rPr>
          <w:rFonts w:ascii="Palatino Linotype" w:hAnsi="Palatino Linotype" w:cs="Arial"/>
          <w:sz w:val="24"/>
          <w:szCs w:val="24"/>
        </w:rPr>
      </w:pPr>
      <w:r w:rsidRPr="00C96B69">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000676C5">
        <w:rPr>
          <w:rFonts w:ascii="Palatino Linotype" w:hAnsi="Palatino Linotype" w:cs="Arial"/>
          <w:b/>
          <w:sz w:val="24"/>
          <w:szCs w:val="24"/>
        </w:rPr>
        <w:t xml:space="preserve"> diez</w:t>
      </w:r>
      <w:r w:rsidR="00413931">
        <w:rPr>
          <w:rFonts w:ascii="Palatino Linotype" w:hAnsi="Palatino Linotype" w:cs="Arial"/>
          <w:b/>
          <w:sz w:val="24"/>
          <w:szCs w:val="24"/>
        </w:rPr>
        <w:t xml:space="preserve"> de junio de dos mil veinticinco</w:t>
      </w:r>
      <w:r w:rsidRPr="00C96B69">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601852" w14:textId="77777777" w:rsidR="008E1783" w:rsidRPr="00C96B69" w:rsidRDefault="008E1783" w:rsidP="006031EC">
      <w:pPr>
        <w:spacing w:after="0" w:line="360" w:lineRule="auto"/>
        <w:jc w:val="both"/>
        <w:rPr>
          <w:rFonts w:ascii="Palatino Linotype" w:hAnsi="Palatino Linotype" w:cs="Arial"/>
          <w:sz w:val="24"/>
          <w:szCs w:val="24"/>
        </w:rPr>
      </w:pPr>
    </w:p>
    <w:p w14:paraId="0591F628" w14:textId="77777777" w:rsidR="008E1783"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4B9D1361"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p>
    <w:p w14:paraId="63FD4894" w14:textId="77777777" w:rsidR="008E1783"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D63587"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p>
    <w:p w14:paraId="62D034C3" w14:textId="77777777" w:rsidR="008E1783"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 xml:space="preserve">Así, en términos de lo que establecen los artículos 8.1 y 25 de la Convención Americana sobre Derechos Humanos, los recursos deben ser sencillos y resolverse en el menor </w:t>
      </w:r>
      <w:r w:rsidRPr="00C96B69">
        <w:rPr>
          <w:rFonts w:ascii="Palatino Linotype" w:hAnsi="Palatino Linotype" w:cs="Arial"/>
          <w:sz w:val="24"/>
          <w:szCs w:val="24"/>
          <w:lang w:val="es-ES" w:eastAsia="es-ES"/>
        </w:rPr>
        <w:lastRenderedPageBreak/>
        <w:t>tiempo posible, tomando en consideración la dilación total del procedimiento; esto es, en un plazo razonable.</w:t>
      </w:r>
    </w:p>
    <w:p w14:paraId="3739F474" w14:textId="77777777" w:rsidR="005C092B" w:rsidRPr="00C96B69" w:rsidRDefault="005C092B" w:rsidP="006031EC">
      <w:pPr>
        <w:spacing w:after="0" w:line="360" w:lineRule="auto"/>
        <w:ind w:right="49"/>
        <w:jc w:val="both"/>
        <w:rPr>
          <w:rFonts w:ascii="Palatino Linotype" w:hAnsi="Palatino Linotype" w:cs="Arial"/>
          <w:sz w:val="24"/>
          <w:szCs w:val="24"/>
          <w:lang w:val="es-ES" w:eastAsia="es-ES"/>
        </w:rPr>
      </w:pPr>
    </w:p>
    <w:p w14:paraId="688509EF" w14:textId="77777777" w:rsidR="008E1783"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DB01A5"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p>
    <w:p w14:paraId="36DAFF64" w14:textId="77777777" w:rsidR="008E1783" w:rsidRPr="00C462F4"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0A84811D" w14:textId="77777777" w:rsidR="008E1783" w:rsidRPr="0076590D" w:rsidRDefault="008E1783" w:rsidP="006031EC">
      <w:pPr>
        <w:spacing w:after="0"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a) </w:t>
      </w:r>
      <w:r w:rsidRPr="0076590D">
        <w:rPr>
          <w:rFonts w:ascii="Palatino Linotype" w:hAnsi="Palatino Linotype" w:cs="Arial"/>
          <w:b/>
          <w:lang w:val="es-ES" w:eastAsia="es-ES"/>
        </w:rPr>
        <w:tab/>
        <w:t>Complejidad del asunto:</w:t>
      </w:r>
      <w:r w:rsidRPr="0076590D">
        <w:rPr>
          <w:rFonts w:ascii="Palatino Linotype" w:hAnsi="Palatino Linotype" w:cs="Arial"/>
          <w:lang w:val="es-ES" w:eastAsia="es-ES"/>
        </w:rPr>
        <w:t xml:space="preserve"> La complejidad de la prueba, la pluralidad de sujetos procesales, el tiempo transcurrido, las características y contexto del recurso.</w:t>
      </w:r>
    </w:p>
    <w:p w14:paraId="1859EA96" w14:textId="77777777" w:rsidR="008E1783" w:rsidRPr="0076590D" w:rsidRDefault="008E1783" w:rsidP="006031EC">
      <w:pPr>
        <w:spacing w:after="0"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b) </w:t>
      </w:r>
      <w:r w:rsidRPr="0076590D">
        <w:rPr>
          <w:rFonts w:ascii="Palatino Linotype" w:hAnsi="Palatino Linotype" w:cs="Arial"/>
          <w:b/>
          <w:lang w:val="es-ES" w:eastAsia="es-ES"/>
        </w:rPr>
        <w:tab/>
        <w:t>Actividad Procesal del interesado:</w:t>
      </w:r>
      <w:r w:rsidRPr="0076590D">
        <w:rPr>
          <w:rFonts w:ascii="Palatino Linotype" w:hAnsi="Palatino Linotype" w:cs="Arial"/>
          <w:lang w:val="es-ES" w:eastAsia="es-ES"/>
        </w:rPr>
        <w:t xml:space="preserve"> Acciones u omisiones del interesado.</w:t>
      </w:r>
    </w:p>
    <w:p w14:paraId="4C89470C" w14:textId="77777777" w:rsidR="008E1783" w:rsidRPr="0076590D" w:rsidRDefault="008E1783" w:rsidP="006031EC">
      <w:pPr>
        <w:spacing w:after="0"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c) </w:t>
      </w:r>
      <w:r w:rsidRPr="0076590D">
        <w:rPr>
          <w:rFonts w:ascii="Palatino Linotype" w:hAnsi="Palatino Linotype" w:cs="Arial"/>
          <w:b/>
          <w:lang w:val="es-ES" w:eastAsia="es-ES"/>
        </w:rPr>
        <w:tab/>
        <w:t>Conducta de la Autoridad:</w:t>
      </w:r>
      <w:r w:rsidRPr="0076590D">
        <w:rPr>
          <w:rFonts w:ascii="Palatino Linotype" w:hAnsi="Palatino Linotype" w:cs="Arial"/>
          <w:lang w:val="es-ES" w:eastAsia="es-ES"/>
        </w:rPr>
        <w:t xml:space="preserve"> Las Acciones u omisiones realizadas en el procedimiento. Así como si la autoridad actuó con la debida diligencia.</w:t>
      </w:r>
    </w:p>
    <w:p w14:paraId="497766EF" w14:textId="77777777" w:rsidR="008E1783" w:rsidRDefault="008E1783" w:rsidP="006031EC">
      <w:pPr>
        <w:spacing w:after="0"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d) </w:t>
      </w:r>
      <w:r w:rsidRPr="0076590D">
        <w:rPr>
          <w:rFonts w:ascii="Palatino Linotype" w:hAnsi="Palatino Linotype" w:cs="Arial"/>
          <w:b/>
          <w:lang w:val="es-ES" w:eastAsia="es-ES"/>
        </w:rPr>
        <w:tab/>
        <w:t>La afectación generada en la situación jurídica de la persona involucrada en el proceso:</w:t>
      </w:r>
      <w:r w:rsidRPr="0076590D">
        <w:rPr>
          <w:rFonts w:ascii="Palatino Linotype" w:hAnsi="Palatino Linotype" w:cs="Arial"/>
          <w:lang w:val="es-ES" w:eastAsia="es-ES"/>
        </w:rPr>
        <w:t xml:space="preserve"> Violación a sus derechos humanos.</w:t>
      </w:r>
    </w:p>
    <w:p w14:paraId="04B4B4EC" w14:textId="77777777" w:rsidR="008E1783" w:rsidRPr="0076590D" w:rsidRDefault="008E1783" w:rsidP="006031EC">
      <w:pPr>
        <w:spacing w:after="0" w:line="360" w:lineRule="auto"/>
        <w:ind w:left="993" w:right="49" w:hanging="426"/>
        <w:jc w:val="both"/>
        <w:rPr>
          <w:rFonts w:ascii="Palatino Linotype" w:hAnsi="Palatino Linotype" w:cs="Arial"/>
          <w:lang w:val="es-ES" w:eastAsia="es-ES"/>
        </w:rPr>
      </w:pPr>
    </w:p>
    <w:p w14:paraId="238D69E6"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245DD2"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p>
    <w:p w14:paraId="252FFCC9" w14:textId="77777777" w:rsidR="008E1783"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lastRenderedPageBreak/>
        <w:t>Argumento que encuentra sustento en la jurisprudencia P</w:t>
      </w:r>
      <w:proofErr w:type="gramStart"/>
      <w:r w:rsidRPr="00C96B69">
        <w:rPr>
          <w:rFonts w:ascii="Palatino Linotype" w:hAnsi="Palatino Linotype" w:cs="Arial"/>
          <w:sz w:val="24"/>
          <w:szCs w:val="24"/>
          <w:lang w:val="es-ES" w:eastAsia="es-ES"/>
        </w:rPr>
        <w:t>./</w:t>
      </w:r>
      <w:proofErr w:type="gramEnd"/>
      <w:r w:rsidRPr="00C96B69">
        <w:rPr>
          <w:rFonts w:ascii="Palatino Linotype"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D01670A" w14:textId="77777777" w:rsidR="008E1783" w:rsidRDefault="008E1783" w:rsidP="006031EC">
      <w:pPr>
        <w:spacing w:after="0" w:line="360" w:lineRule="auto"/>
        <w:ind w:right="49"/>
        <w:jc w:val="both"/>
        <w:rPr>
          <w:rFonts w:ascii="Palatino Linotype" w:hAnsi="Palatino Linotype" w:cs="Arial"/>
          <w:sz w:val="24"/>
          <w:szCs w:val="24"/>
          <w:lang w:val="es-ES" w:eastAsia="es-ES"/>
        </w:rPr>
      </w:pPr>
    </w:p>
    <w:p w14:paraId="79DAC811" w14:textId="77777777" w:rsidR="008E1783"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3A216C"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p>
    <w:p w14:paraId="2620FFC8"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B016370" w14:textId="77777777" w:rsidR="008E1783" w:rsidRPr="005C092B" w:rsidRDefault="008E1783" w:rsidP="006031EC">
      <w:pPr>
        <w:spacing w:after="0" w:line="360" w:lineRule="auto"/>
        <w:ind w:left="708" w:right="49"/>
        <w:jc w:val="both"/>
        <w:rPr>
          <w:rFonts w:ascii="Palatino Linotype" w:hAnsi="Palatino Linotype" w:cs="Arial"/>
          <w:i/>
          <w:iCs/>
          <w:lang w:val="es-ES" w:eastAsia="es-ES"/>
        </w:rPr>
      </w:pPr>
      <w:r w:rsidRPr="005C092B">
        <w:rPr>
          <w:rFonts w:ascii="Palatino Linotype" w:hAnsi="Palatino Linotype" w:cs="Arial"/>
          <w:i/>
          <w:iCs/>
          <w:lang w:val="es-ES" w:eastAsia="es-ES"/>
        </w:rPr>
        <w:t>“</w:t>
      </w:r>
      <w:r w:rsidRPr="005C092B">
        <w:rPr>
          <w:rFonts w:ascii="Palatino Linotype" w:hAnsi="Palatino Linotype" w:cs="Arial"/>
          <w:b/>
          <w:i/>
          <w:iCs/>
          <w:lang w:val="es-ES" w:eastAsia="es-ES"/>
        </w:rPr>
        <w:t>PLAZO RAZONABLE PARA RESOLVER. DIMENSIÓN Y EFECTOS DE ESTE CONCEPTO CUANDO SE ADUCE EXCESIVA CARGA DE TRABAJO</w:t>
      </w:r>
      <w:r w:rsidRPr="005C092B">
        <w:rPr>
          <w:rFonts w:ascii="Palatino Linotype" w:hAnsi="Palatino Linotype" w:cs="Arial"/>
          <w:i/>
          <w:iCs/>
          <w:lang w:val="es-ES" w:eastAsia="es-ES"/>
        </w:rPr>
        <w:t>.” consultable en el Seminario Judicial de la Federación y su gaceta, con el registro digital 2002351.</w:t>
      </w:r>
    </w:p>
    <w:p w14:paraId="5F5099F9" w14:textId="77777777" w:rsidR="008E1783" w:rsidRPr="005C092B" w:rsidRDefault="008E1783" w:rsidP="006031EC">
      <w:pPr>
        <w:spacing w:after="0" w:line="360" w:lineRule="auto"/>
        <w:ind w:right="49"/>
        <w:jc w:val="both"/>
        <w:rPr>
          <w:rFonts w:ascii="Palatino Linotype" w:hAnsi="Palatino Linotype" w:cs="Arial"/>
          <w:i/>
          <w:iCs/>
          <w:lang w:val="es-ES" w:eastAsia="es-ES"/>
        </w:rPr>
      </w:pPr>
    </w:p>
    <w:p w14:paraId="322FE0F1" w14:textId="77777777" w:rsidR="008E1783" w:rsidRPr="005C092B" w:rsidRDefault="008E1783" w:rsidP="006031EC">
      <w:pPr>
        <w:spacing w:after="0" w:line="360" w:lineRule="auto"/>
        <w:ind w:left="708" w:right="49"/>
        <w:jc w:val="both"/>
        <w:rPr>
          <w:rFonts w:ascii="Palatino Linotype" w:hAnsi="Palatino Linotype" w:cs="Arial"/>
          <w:i/>
          <w:iCs/>
          <w:lang w:val="es-ES" w:eastAsia="es-ES"/>
        </w:rPr>
      </w:pPr>
      <w:r w:rsidRPr="005C092B">
        <w:rPr>
          <w:rFonts w:ascii="Palatino Linotype" w:hAnsi="Palatino Linotype" w:cs="Arial"/>
          <w:i/>
          <w:iCs/>
          <w:lang w:val="es-ES" w:eastAsia="es-ES"/>
        </w:rPr>
        <w:lastRenderedPageBreak/>
        <w:t>“</w:t>
      </w:r>
      <w:r w:rsidRPr="005C092B">
        <w:rPr>
          <w:rFonts w:ascii="Palatino Linotype" w:hAnsi="Palatino Linotype" w:cs="Arial"/>
          <w:b/>
          <w:i/>
          <w:iCs/>
          <w:lang w:val="es-ES" w:eastAsia="es-ES"/>
        </w:rPr>
        <w:t>PLAZO RAZONABLE PARA RESOLVER. CONCEPTO Y ELEMENTOS QUE LO INTEGRAN A LA LUZ DEL DERECHO INTERNACIONAL DE LOS DERECHOS HUMANOS.</w:t>
      </w:r>
      <w:r w:rsidRPr="005C092B">
        <w:rPr>
          <w:rFonts w:ascii="Palatino Linotype" w:hAnsi="Palatino Linotype" w:cs="Arial"/>
          <w:i/>
          <w:iCs/>
          <w:lang w:val="es-ES" w:eastAsia="es-ES"/>
        </w:rPr>
        <w:t>”, visible en el Seminario Judicial de la Federación y su gaceta, con el registro digital 2002350.</w:t>
      </w:r>
    </w:p>
    <w:p w14:paraId="71D53E36" w14:textId="77777777" w:rsidR="008E1783" w:rsidRPr="00C96B69" w:rsidRDefault="008E1783" w:rsidP="006031EC">
      <w:pPr>
        <w:spacing w:after="0" w:line="360" w:lineRule="auto"/>
        <w:ind w:right="49"/>
        <w:jc w:val="both"/>
        <w:rPr>
          <w:rFonts w:ascii="Palatino Linotype" w:hAnsi="Palatino Linotype" w:cs="Arial"/>
          <w:sz w:val="24"/>
          <w:szCs w:val="24"/>
          <w:lang w:val="es-ES" w:eastAsia="es-ES"/>
        </w:rPr>
      </w:pPr>
    </w:p>
    <w:p w14:paraId="230C0347" w14:textId="5F2820C0" w:rsidR="008E1783" w:rsidRDefault="008E1783" w:rsidP="006031EC">
      <w:pPr>
        <w:spacing w:after="0"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B19EFB4" w14:textId="77777777" w:rsidR="000676C5" w:rsidRPr="00D26901" w:rsidRDefault="000676C5" w:rsidP="006031EC">
      <w:pPr>
        <w:spacing w:after="0" w:line="360" w:lineRule="auto"/>
        <w:ind w:right="49"/>
        <w:jc w:val="both"/>
        <w:rPr>
          <w:rFonts w:ascii="Palatino Linotype" w:hAnsi="Palatino Linotype" w:cs="Arial"/>
          <w:sz w:val="24"/>
          <w:szCs w:val="24"/>
          <w:lang w:val="es-ES" w:eastAsia="es-ES"/>
        </w:rPr>
      </w:pPr>
    </w:p>
    <w:p w14:paraId="1EE68C2B" w14:textId="77777777" w:rsidR="008E1783" w:rsidRDefault="008E1783" w:rsidP="006031E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2EA675B4" w14:textId="77777777" w:rsidR="0094539A" w:rsidRDefault="0094539A" w:rsidP="006031EC">
      <w:pPr>
        <w:spacing w:after="0" w:line="360" w:lineRule="auto"/>
        <w:jc w:val="both"/>
        <w:rPr>
          <w:rFonts w:ascii="Palatino Linotype" w:eastAsia="Times New Roman" w:hAnsi="Palatino Linotype" w:cs="Times New Roman"/>
          <w:b/>
          <w:color w:val="000000" w:themeColor="text1"/>
          <w:sz w:val="28"/>
          <w:szCs w:val="32"/>
          <w:lang w:val="es-ES_tradnl" w:eastAsia="es-ES"/>
        </w:rPr>
      </w:pPr>
    </w:p>
    <w:p w14:paraId="637405A0" w14:textId="4DBB89E8" w:rsidR="00CF2B0F" w:rsidRPr="0055610A" w:rsidRDefault="00CF2B0F" w:rsidP="006031EC">
      <w:pPr>
        <w:spacing w:after="0"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5B0A9038" w14:textId="0470A8CE" w:rsidR="00CF2B0F" w:rsidRDefault="0094539A" w:rsidP="006031EC">
      <w:pPr>
        <w:autoSpaceDE w:val="0"/>
        <w:autoSpaceDN w:val="0"/>
        <w:adjustRightInd w:val="0"/>
        <w:spacing w:after="0"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188904C1" w14:textId="77777777" w:rsidR="0094539A" w:rsidRDefault="0094539A" w:rsidP="006031EC">
      <w:pPr>
        <w:autoSpaceDE w:val="0"/>
        <w:autoSpaceDN w:val="0"/>
        <w:adjustRightInd w:val="0"/>
        <w:spacing w:after="0" w:line="360" w:lineRule="auto"/>
        <w:jc w:val="both"/>
        <w:rPr>
          <w:rFonts w:ascii="Palatino Linotype" w:hAnsi="Palatino Linotype" w:cs="Arial"/>
          <w:b/>
          <w:sz w:val="28"/>
          <w:szCs w:val="28"/>
        </w:rPr>
      </w:pPr>
    </w:p>
    <w:p w14:paraId="33DE1F2D" w14:textId="6FE2635B" w:rsidR="0065297E" w:rsidRPr="0055610A" w:rsidRDefault="0065297E" w:rsidP="006031EC">
      <w:pPr>
        <w:autoSpaceDE w:val="0"/>
        <w:autoSpaceDN w:val="0"/>
        <w:adjustRightInd w:val="0"/>
        <w:spacing w:after="0" w:line="360" w:lineRule="auto"/>
        <w:jc w:val="both"/>
        <w:rPr>
          <w:rFonts w:ascii="Palatino Linotype" w:hAnsi="Palatino Linotype" w:cs="Arial"/>
          <w:b/>
          <w:sz w:val="28"/>
          <w:szCs w:val="28"/>
        </w:rPr>
      </w:pPr>
      <w:r w:rsidRPr="0055610A">
        <w:rPr>
          <w:rFonts w:ascii="Palatino Linotype" w:hAnsi="Palatino Linotype" w:cs="Arial"/>
          <w:b/>
          <w:sz w:val="28"/>
          <w:szCs w:val="28"/>
        </w:rPr>
        <w:lastRenderedPageBreak/>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6B5EC12F" w14:textId="77777777" w:rsidR="0065297E" w:rsidRDefault="0065297E" w:rsidP="006031EC">
      <w:pPr>
        <w:autoSpaceDE w:val="0"/>
        <w:autoSpaceDN w:val="0"/>
        <w:adjustRightInd w:val="0"/>
        <w:spacing w:after="0"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D261EFD" w14:textId="77777777" w:rsidR="0065297E" w:rsidRPr="0055610A" w:rsidRDefault="0065297E" w:rsidP="006031EC">
      <w:pPr>
        <w:autoSpaceDE w:val="0"/>
        <w:autoSpaceDN w:val="0"/>
        <w:adjustRightInd w:val="0"/>
        <w:spacing w:after="0" w:line="360" w:lineRule="auto"/>
        <w:jc w:val="both"/>
        <w:rPr>
          <w:rFonts w:ascii="Palatino Linotype" w:hAnsi="Palatino Linotype" w:cs="Arial"/>
          <w:lang w:val="es-ES" w:eastAsia="es-ES"/>
        </w:rPr>
      </w:pPr>
    </w:p>
    <w:p w14:paraId="7163E53F" w14:textId="1CD50B0C" w:rsidR="0065297E" w:rsidRPr="00F444C4" w:rsidRDefault="0065297E" w:rsidP="006031EC">
      <w:pPr>
        <w:autoSpaceDE w:val="0"/>
        <w:autoSpaceDN w:val="0"/>
        <w:adjustRightInd w:val="0"/>
        <w:spacing w:after="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205E96DA" w14:textId="77777777" w:rsidR="0065297E" w:rsidRPr="00D606ED" w:rsidRDefault="0065297E" w:rsidP="006031EC">
      <w:pPr>
        <w:spacing w:after="0"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D606ED">
        <w:rPr>
          <w:rFonts w:ascii="Palatino Linotype" w:hAnsi="Palatino Linotype" w:cs="Palatino Linotype"/>
          <w:color w:val="000000"/>
          <w:sz w:val="24"/>
          <w:szCs w:val="24"/>
          <w:lang w:val="es-ES_tradnl"/>
        </w:rPr>
        <w:t>procedibilidad</w:t>
      </w:r>
      <w:proofErr w:type="spellEnd"/>
      <w:r w:rsidRPr="00D606ED">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CDF180" w14:textId="77777777" w:rsidR="0065297E" w:rsidRPr="00D606ED" w:rsidRDefault="0065297E" w:rsidP="006031EC">
      <w:pPr>
        <w:spacing w:after="0" w:line="360" w:lineRule="auto"/>
        <w:contextualSpacing/>
        <w:jc w:val="both"/>
        <w:rPr>
          <w:rFonts w:ascii="Palatino Linotype" w:hAnsi="Palatino Linotype" w:cs="Palatino Linotype"/>
          <w:color w:val="000000"/>
          <w:sz w:val="24"/>
          <w:szCs w:val="24"/>
          <w:lang w:val="es-ES_tradnl"/>
        </w:rPr>
      </w:pPr>
    </w:p>
    <w:p w14:paraId="62B6A034" w14:textId="77777777" w:rsidR="0065297E" w:rsidRPr="00D606ED" w:rsidRDefault="0065297E" w:rsidP="006031EC">
      <w:pPr>
        <w:spacing w:after="0"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132CC987" w14:textId="77777777" w:rsidR="0065297E" w:rsidRPr="00D606ED" w:rsidRDefault="0065297E" w:rsidP="006031EC">
      <w:pPr>
        <w:spacing w:after="0" w:line="360" w:lineRule="auto"/>
        <w:contextualSpacing/>
        <w:jc w:val="both"/>
        <w:rPr>
          <w:rFonts w:ascii="Palatino Linotype" w:hAnsi="Palatino Linotype" w:cs="Palatino Linotype"/>
          <w:color w:val="000000"/>
          <w:sz w:val="24"/>
          <w:szCs w:val="24"/>
          <w:lang w:val="es-ES_tradnl"/>
        </w:rPr>
      </w:pPr>
    </w:p>
    <w:p w14:paraId="383C0354" w14:textId="77777777" w:rsidR="0065297E" w:rsidRDefault="0065297E" w:rsidP="006031EC">
      <w:pPr>
        <w:spacing w:after="0"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71588BB3" w14:textId="77777777" w:rsidR="0065297E" w:rsidRPr="00873813" w:rsidRDefault="0065297E" w:rsidP="006031EC">
      <w:pPr>
        <w:spacing w:after="0" w:line="360" w:lineRule="auto"/>
        <w:contextualSpacing/>
        <w:jc w:val="both"/>
        <w:rPr>
          <w:rFonts w:ascii="Palatino Linotype" w:hAnsi="Palatino Linotype" w:cs="Palatino Linotype"/>
          <w:color w:val="000000"/>
          <w:sz w:val="24"/>
          <w:szCs w:val="24"/>
          <w:lang w:val="es-ES_tradnl"/>
        </w:rPr>
      </w:pPr>
    </w:p>
    <w:p w14:paraId="6CF4383A" w14:textId="62CC0587" w:rsidR="0065297E" w:rsidRPr="00116F4B" w:rsidRDefault="000676C5" w:rsidP="006031EC">
      <w:pPr>
        <w:autoSpaceDE w:val="0"/>
        <w:autoSpaceDN w:val="0"/>
        <w:adjustRightInd w:val="0"/>
        <w:spacing w:after="0"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CUARTO</w:t>
      </w:r>
      <w:r w:rsidR="0065297E" w:rsidRPr="00F444C4">
        <w:rPr>
          <w:rFonts w:ascii="Palatino Linotype" w:hAnsi="Palatino Linotype"/>
          <w:b/>
          <w:color w:val="000000" w:themeColor="text1"/>
          <w:sz w:val="26"/>
          <w:szCs w:val="26"/>
          <w:lang w:val="es-ES_tradnl"/>
        </w:rPr>
        <w:t>.</w:t>
      </w:r>
      <w:r w:rsidR="0065297E">
        <w:rPr>
          <w:rFonts w:ascii="Palatino Linotype" w:hAnsi="Palatino Linotype"/>
          <w:b/>
          <w:color w:val="000000" w:themeColor="text1"/>
          <w:sz w:val="26"/>
          <w:szCs w:val="26"/>
          <w:lang w:val="es-ES_tradnl"/>
        </w:rPr>
        <w:t xml:space="preserve"> </w:t>
      </w:r>
      <w:r w:rsidR="0065297E" w:rsidRPr="00B7320F">
        <w:rPr>
          <w:rFonts w:ascii="Palatino Linotype" w:hAnsi="Palatino Linotype" w:cs="Arial"/>
          <w:b/>
          <w:sz w:val="28"/>
        </w:rPr>
        <w:t>Del estudio y resolución del asunto.</w:t>
      </w:r>
      <w:r w:rsidR="0065297E" w:rsidRPr="00B7320F">
        <w:rPr>
          <w:rFonts w:ascii="Palatino Linotype" w:hAnsi="Palatino Linotype" w:cs="Arial"/>
          <w:sz w:val="28"/>
        </w:rPr>
        <w:t xml:space="preserve"> </w:t>
      </w:r>
    </w:p>
    <w:p w14:paraId="701DFFFB" w14:textId="77777777" w:rsidR="0065297E" w:rsidRPr="00F444C4" w:rsidRDefault="0065297E"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w:t>
      </w:r>
      <w:r w:rsidRPr="00F444C4">
        <w:rPr>
          <w:rFonts w:ascii="Palatino Linotype" w:eastAsia="Times New Roman" w:hAnsi="Palatino Linotype" w:cs="Palatino Linotype"/>
          <w:color w:val="000000"/>
          <w:sz w:val="24"/>
          <w:szCs w:val="24"/>
          <w:lang w:val="es-ES_tradnl" w:eastAsia="es-MX"/>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F22436" w14:textId="77777777" w:rsidR="0065297E" w:rsidRPr="00F444C4" w:rsidRDefault="0065297E"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F754F43" w14:textId="57925751" w:rsidR="008E1783" w:rsidRPr="0065297E" w:rsidRDefault="0065297E"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5165BBC8" w14:textId="2F0EFB56" w:rsidR="00B636BD" w:rsidRPr="00923F1F" w:rsidRDefault="000676C5" w:rsidP="006031EC">
      <w:pPr>
        <w:pStyle w:val="Prrafodelista"/>
        <w:numPr>
          <w:ilvl w:val="0"/>
          <w:numId w:val="40"/>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eastAsia="es-MX"/>
        </w:rPr>
        <w:t xml:space="preserve">Copia certificada del Plan de Obra Pública 2025 para el Municipio de </w:t>
      </w:r>
      <w:r w:rsidRPr="0094539A">
        <w:rPr>
          <w:rFonts w:ascii="Palatino Linotype" w:eastAsia="Times New Roman" w:hAnsi="Palatino Linotype" w:cs="Palatino Linotype"/>
          <w:color w:val="000000"/>
          <w:sz w:val="24"/>
          <w:szCs w:val="24"/>
          <w:lang w:eastAsia="es-MX"/>
        </w:rPr>
        <w:t>Chal</w:t>
      </w:r>
      <w:r w:rsidR="0094539A">
        <w:rPr>
          <w:rFonts w:ascii="Palatino Linotype" w:eastAsia="Times New Roman" w:hAnsi="Palatino Linotype" w:cs="Palatino Linotype"/>
          <w:color w:val="000000"/>
          <w:sz w:val="24"/>
          <w:szCs w:val="24"/>
          <w:lang w:eastAsia="es-MX"/>
        </w:rPr>
        <w:t>co</w:t>
      </w:r>
      <w:r w:rsidR="00B636BD" w:rsidRPr="0094539A">
        <w:rPr>
          <w:rFonts w:ascii="Palatino Linotype" w:eastAsia="Times New Roman" w:hAnsi="Palatino Linotype" w:cs="Palatino Linotype"/>
          <w:color w:val="000000"/>
          <w:sz w:val="24"/>
          <w:szCs w:val="24"/>
          <w:lang w:eastAsia="es-MX"/>
        </w:rPr>
        <w:t>.</w:t>
      </w:r>
      <w:r w:rsidR="00B636BD" w:rsidRPr="00B636BD">
        <w:rPr>
          <w:rFonts w:ascii="Palatino Linotype" w:eastAsia="Times New Roman" w:hAnsi="Palatino Linotype" w:cs="Palatino Linotype"/>
          <w:color w:val="000000"/>
          <w:sz w:val="24"/>
          <w:szCs w:val="24"/>
          <w:lang w:eastAsia="es-MX"/>
        </w:rPr>
        <w:t xml:space="preserve"> </w:t>
      </w:r>
    </w:p>
    <w:p w14:paraId="093119D8" w14:textId="77777777" w:rsidR="0094539A" w:rsidRDefault="0094539A"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26EA1AC" w14:textId="6CCCD5C0" w:rsidR="008E1783" w:rsidRDefault="008E1783" w:rsidP="006031E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Por lo que atento a la solicitud de información el Sujeto Obligado </w:t>
      </w:r>
      <w:r w:rsidR="000676C5">
        <w:rPr>
          <w:rFonts w:ascii="Palatino Linotype" w:eastAsia="Times New Roman" w:hAnsi="Palatino Linotype" w:cs="Palatino Linotype"/>
          <w:color w:val="000000"/>
          <w:sz w:val="24"/>
          <w:szCs w:val="24"/>
          <w:lang w:val="es-ES_tradnl" w:eastAsia="es-MX"/>
        </w:rPr>
        <w:t>refirió como respuesta lo siguiente</w:t>
      </w:r>
      <w:r w:rsidRPr="00F444C4">
        <w:rPr>
          <w:rFonts w:ascii="Palatino Linotype" w:eastAsia="Times New Roman" w:hAnsi="Palatino Linotype" w:cs="Palatino Linotype"/>
          <w:color w:val="000000"/>
          <w:sz w:val="24"/>
          <w:szCs w:val="24"/>
          <w:lang w:val="es-ES_tradnl" w:eastAsia="es-MX"/>
        </w:rPr>
        <w:t>:</w:t>
      </w:r>
    </w:p>
    <w:p w14:paraId="68F2540C" w14:textId="1100B025" w:rsidR="008E1783" w:rsidRDefault="008E1783" w:rsidP="006031EC">
      <w:pPr>
        <w:spacing w:after="0" w:line="360" w:lineRule="auto"/>
        <w:jc w:val="both"/>
        <w:rPr>
          <w:rFonts w:ascii="Palatino Linotype" w:eastAsia="Times New Roman" w:hAnsi="Palatino Linotype" w:cs="Palatino Linotype"/>
          <w:color w:val="000000"/>
          <w:sz w:val="24"/>
          <w:szCs w:val="24"/>
          <w:lang w:val="es-ES_tradnl" w:eastAsia="es-MX"/>
        </w:rPr>
      </w:pPr>
    </w:p>
    <w:p w14:paraId="63DDC5D3" w14:textId="5E72DF2A" w:rsidR="000676C5" w:rsidRDefault="000676C5" w:rsidP="006031EC">
      <w:pPr>
        <w:spacing w:after="0" w:line="360" w:lineRule="auto"/>
        <w:ind w:left="567" w:right="567"/>
        <w:jc w:val="both"/>
        <w:rPr>
          <w:rFonts w:ascii="Palatino Linotype" w:eastAsia="Times New Roman" w:hAnsi="Palatino Linotype" w:cs="Calibri"/>
          <w:i/>
          <w:iCs/>
          <w:sz w:val="24"/>
          <w:szCs w:val="24"/>
          <w:lang w:val="es-ES_tradnl" w:eastAsia="es-MX"/>
        </w:rPr>
      </w:pPr>
      <w:proofErr w:type="gramStart"/>
      <w:r>
        <w:rPr>
          <w:rFonts w:ascii="Palatino Linotype" w:eastAsia="Times New Roman" w:hAnsi="Palatino Linotype" w:cs="Calibri"/>
          <w:i/>
          <w:iCs/>
          <w:sz w:val="24"/>
          <w:szCs w:val="24"/>
          <w:lang w:val="es-ES_tradnl" w:eastAsia="es-MX"/>
        </w:rPr>
        <w:t>¡</w:t>
      </w:r>
      <w:proofErr w:type="gramEnd"/>
      <w:r w:rsidRPr="000676C5">
        <w:rPr>
          <w:rFonts w:ascii="Palatino Linotype" w:eastAsia="Times New Roman" w:hAnsi="Palatino Linotype" w:cs="Calibri"/>
          <w:i/>
          <w:iCs/>
          <w:sz w:val="24"/>
          <w:szCs w:val="24"/>
          <w:lang w:val="es-ES_tradnl"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E845EA" w14:textId="77777777" w:rsidR="000676C5" w:rsidRPr="000676C5" w:rsidRDefault="000676C5" w:rsidP="006031EC">
      <w:pPr>
        <w:spacing w:after="0" w:line="360" w:lineRule="auto"/>
        <w:ind w:left="567" w:right="567"/>
        <w:jc w:val="both"/>
        <w:rPr>
          <w:rFonts w:ascii="Palatino Linotype" w:eastAsia="Times New Roman" w:hAnsi="Palatino Linotype" w:cs="Calibri"/>
          <w:i/>
          <w:iCs/>
          <w:sz w:val="24"/>
          <w:szCs w:val="24"/>
          <w:lang w:val="es-ES_tradnl" w:eastAsia="es-MX"/>
        </w:rPr>
      </w:pPr>
    </w:p>
    <w:p w14:paraId="4DFB2A76" w14:textId="77777777" w:rsidR="000676C5" w:rsidRPr="000676C5" w:rsidRDefault="000676C5" w:rsidP="006031EC">
      <w:pPr>
        <w:spacing w:after="0" w:line="360" w:lineRule="auto"/>
        <w:ind w:left="567" w:right="567"/>
        <w:jc w:val="both"/>
        <w:rPr>
          <w:rFonts w:ascii="Palatino Linotype" w:eastAsia="Times New Roman" w:hAnsi="Palatino Linotype" w:cs="Calibri"/>
          <w:i/>
          <w:iCs/>
          <w:sz w:val="24"/>
          <w:szCs w:val="24"/>
          <w:lang w:val="es-ES_tradnl" w:eastAsia="es-MX"/>
        </w:rPr>
      </w:pPr>
      <w:r w:rsidRPr="000676C5">
        <w:rPr>
          <w:rFonts w:ascii="Palatino Linotype" w:eastAsia="Times New Roman" w:hAnsi="Palatino Linotype" w:cs="Calibri"/>
          <w:i/>
          <w:iCs/>
          <w:sz w:val="24"/>
          <w:szCs w:val="24"/>
          <w:lang w:val="es-ES_tradnl" w:eastAsia="es-MX"/>
        </w:rPr>
        <w:t xml:space="preserve">En seguimiento a la solicitud de información registrada con el número de folio 00077/CHALCO/IP/2025, al respecto le informo que, el responsable de atender su requerimiento de información fue el Ing. Leonel Miguel </w:t>
      </w:r>
      <w:proofErr w:type="spellStart"/>
      <w:r w:rsidRPr="000676C5">
        <w:rPr>
          <w:rFonts w:ascii="Palatino Linotype" w:eastAsia="Times New Roman" w:hAnsi="Palatino Linotype" w:cs="Calibri"/>
          <w:i/>
          <w:iCs/>
          <w:sz w:val="24"/>
          <w:szCs w:val="24"/>
          <w:lang w:val="es-ES_tradnl" w:eastAsia="es-MX"/>
        </w:rPr>
        <w:t>Brugada</w:t>
      </w:r>
      <w:proofErr w:type="spellEnd"/>
      <w:r w:rsidRPr="000676C5">
        <w:rPr>
          <w:rFonts w:ascii="Palatino Linotype" w:eastAsia="Times New Roman" w:hAnsi="Palatino Linotype" w:cs="Calibri"/>
          <w:i/>
          <w:iCs/>
          <w:sz w:val="24"/>
          <w:szCs w:val="24"/>
          <w:lang w:val="es-ES_tradnl" w:eastAsia="es-MX"/>
        </w:rPr>
        <w:t xml:space="preserve">, Director de Obras Públicas ; Quien emitió respuesta en los siguientes términos: En atención a su </w:t>
      </w:r>
      <w:r w:rsidRPr="000676C5">
        <w:rPr>
          <w:rFonts w:ascii="Palatino Linotype" w:eastAsia="Times New Roman" w:hAnsi="Palatino Linotype" w:cs="Calibri"/>
          <w:i/>
          <w:iCs/>
          <w:sz w:val="24"/>
          <w:szCs w:val="24"/>
          <w:lang w:val="es-ES_tradnl" w:eastAsia="es-MX"/>
        </w:rPr>
        <w:lastRenderedPageBreak/>
        <w:t xml:space="preserve">solicitud de Información, le hago de conocimiento que, </w:t>
      </w:r>
      <w:r w:rsidRPr="00586043">
        <w:rPr>
          <w:rFonts w:ascii="Palatino Linotype" w:eastAsia="Times New Roman" w:hAnsi="Palatino Linotype" w:cs="Calibri"/>
          <w:b/>
          <w:i/>
          <w:iCs/>
          <w:sz w:val="24"/>
          <w:szCs w:val="24"/>
          <w:u w:val="single"/>
          <w:lang w:val="es-ES_tradnl" w:eastAsia="es-MX"/>
        </w:rPr>
        <w:t>la Dirección de Obras Públicas no genera algún documento denominado “Plan de Obra Pública”, sin embargo y en cumplimiento al principio de transparencia, “Suplencia de la deficiencia”, le informo que, El Gobierno Municipal en el ejercicio de sus funciones elabora un Programa Anual de Obras, mismo que debe ser aprobado de forma particular por el Ayuntamiento, sin embargo a la fecha de su solicitud únicamente se cuenta con el documento preliminar, el cual no ha sido aprobado</w:t>
      </w:r>
      <w:r w:rsidRPr="000676C5">
        <w:rPr>
          <w:rFonts w:ascii="Palatino Linotype" w:eastAsia="Times New Roman" w:hAnsi="Palatino Linotype" w:cs="Calibri"/>
          <w:i/>
          <w:iCs/>
          <w:sz w:val="24"/>
          <w:szCs w:val="24"/>
          <w:lang w:val="es-ES_tradnl" w:eastAsia="es-MX"/>
        </w:rPr>
        <w:t xml:space="preserve">, esto a consecuencia de las posibles modificaciones que pudieran efectuarse con base a las necesidades prioritarias de la ciudadanía. En ese orden de ideas, es importante informarle que, </w:t>
      </w:r>
      <w:r w:rsidRPr="00586043">
        <w:rPr>
          <w:rFonts w:ascii="Palatino Linotype" w:eastAsia="Times New Roman" w:hAnsi="Palatino Linotype" w:cs="Calibri"/>
          <w:b/>
          <w:i/>
          <w:iCs/>
          <w:sz w:val="24"/>
          <w:szCs w:val="24"/>
          <w:u w:val="single"/>
          <w:lang w:val="es-ES_tradnl" w:eastAsia="es-MX"/>
        </w:rPr>
        <w:t>si usted desea obtener dicho documento, el cual es de su interés en copia certificada, deberá llevar a cabo el pago correspondiente por dicha certificación para la entrega de la información, por un monto de$473.61 (Cuatrocientos setenta y tres pesos 61/100 MX), cantidad que deberá cubrir en las cajas de pago de la Tesorería Municipal de este Sujeto Obligado ubicado en calle reforma número 4 s/n.</w:t>
      </w:r>
      <w:r w:rsidRPr="000676C5">
        <w:rPr>
          <w:rFonts w:ascii="Palatino Linotype" w:eastAsia="Times New Roman" w:hAnsi="Palatino Linotype" w:cs="Calibri"/>
          <w:i/>
          <w:iCs/>
          <w:sz w:val="24"/>
          <w:szCs w:val="24"/>
          <w:lang w:val="es-ES_tradnl" w:eastAsia="es-MX"/>
        </w:rPr>
        <w:t xml:space="preserve"> Lo anterior con fundamento en los artículos 17 y 174 de la ley en materia</w:t>
      </w:r>
      <w:proofErr w:type="gramStart"/>
      <w:r w:rsidRPr="000676C5">
        <w:rPr>
          <w:rFonts w:ascii="Palatino Linotype" w:eastAsia="Times New Roman" w:hAnsi="Palatino Linotype" w:cs="Calibri"/>
          <w:i/>
          <w:iCs/>
          <w:sz w:val="24"/>
          <w:szCs w:val="24"/>
          <w:lang w:val="es-ES_tradnl" w:eastAsia="es-MX"/>
        </w:rPr>
        <w:t>..</w:t>
      </w:r>
      <w:proofErr w:type="gramEnd"/>
      <w:r w:rsidRPr="000676C5">
        <w:rPr>
          <w:rFonts w:ascii="Palatino Linotype" w:eastAsia="Times New Roman" w:hAnsi="Palatino Linotype" w:cs="Calibri"/>
          <w:i/>
          <w:iCs/>
          <w:sz w:val="24"/>
          <w:szCs w:val="24"/>
          <w:lang w:val="es-ES_tradnl" w:eastAsia="es-MX"/>
        </w:rPr>
        <w:t xml:space="preserve">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24CF2549" w14:textId="77777777" w:rsidR="000676C5" w:rsidRDefault="000676C5" w:rsidP="006031EC">
      <w:pPr>
        <w:spacing w:after="0" w:line="360" w:lineRule="auto"/>
        <w:ind w:left="567" w:right="567"/>
        <w:jc w:val="both"/>
        <w:rPr>
          <w:rFonts w:ascii="Palatino Linotype" w:eastAsia="Times New Roman" w:hAnsi="Palatino Linotype" w:cs="Calibri"/>
          <w:i/>
          <w:iCs/>
          <w:sz w:val="24"/>
          <w:szCs w:val="24"/>
          <w:lang w:val="es-ES_tradnl" w:eastAsia="es-MX"/>
        </w:rPr>
      </w:pPr>
    </w:p>
    <w:p w14:paraId="3798BF8B" w14:textId="77777777" w:rsidR="000676C5" w:rsidRPr="000676C5" w:rsidRDefault="000676C5" w:rsidP="006031EC">
      <w:pPr>
        <w:spacing w:after="0" w:line="360" w:lineRule="auto"/>
        <w:ind w:left="567" w:right="567"/>
        <w:jc w:val="both"/>
        <w:rPr>
          <w:rFonts w:ascii="Palatino Linotype" w:eastAsia="Times New Roman" w:hAnsi="Palatino Linotype" w:cs="Calibri"/>
          <w:i/>
          <w:iCs/>
          <w:sz w:val="24"/>
          <w:szCs w:val="24"/>
          <w:lang w:val="es-ES_tradnl" w:eastAsia="es-MX"/>
        </w:rPr>
      </w:pPr>
      <w:r w:rsidRPr="000676C5">
        <w:rPr>
          <w:rFonts w:ascii="Palatino Linotype" w:eastAsia="Times New Roman" w:hAnsi="Palatino Linotype" w:cs="Calibri"/>
          <w:i/>
          <w:iCs/>
          <w:sz w:val="24"/>
          <w:szCs w:val="24"/>
          <w:lang w:val="es-ES_tradnl" w:eastAsia="es-MX"/>
        </w:rPr>
        <w:t>ATENTAMENTE</w:t>
      </w:r>
    </w:p>
    <w:p w14:paraId="482801B0" w14:textId="35F53578" w:rsidR="00FF1C9F" w:rsidRDefault="000676C5" w:rsidP="006031EC">
      <w:pPr>
        <w:spacing w:after="0" w:line="360" w:lineRule="auto"/>
        <w:ind w:left="567" w:right="567"/>
        <w:jc w:val="both"/>
        <w:rPr>
          <w:rFonts w:ascii="Palatino Linotype" w:eastAsia="Times New Roman" w:hAnsi="Palatino Linotype" w:cs="Calibri"/>
          <w:i/>
          <w:iCs/>
          <w:sz w:val="24"/>
          <w:szCs w:val="24"/>
          <w:lang w:val="es-ES_tradnl" w:eastAsia="es-MX"/>
        </w:rPr>
      </w:pPr>
      <w:r w:rsidRPr="000676C5">
        <w:rPr>
          <w:rFonts w:ascii="Palatino Linotype" w:eastAsia="Times New Roman" w:hAnsi="Palatino Linotype" w:cs="Calibri"/>
          <w:i/>
          <w:iCs/>
          <w:sz w:val="24"/>
          <w:szCs w:val="24"/>
          <w:lang w:val="es-ES_tradnl" w:eastAsia="es-MX"/>
        </w:rPr>
        <w:t>LIC. ANA MARÍA MORALES AROCHI</w:t>
      </w:r>
      <w:r>
        <w:rPr>
          <w:rFonts w:ascii="Palatino Linotype" w:eastAsia="Times New Roman" w:hAnsi="Palatino Linotype" w:cs="Calibri"/>
          <w:i/>
          <w:iCs/>
          <w:sz w:val="24"/>
          <w:szCs w:val="24"/>
          <w:lang w:val="es-ES_tradnl" w:eastAsia="es-MX"/>
        </w:rPr>
        <w:t>” (sic)</w:t>
      </w:r>
    </w:p>
    <w:p w14:paraId="3AE657E1" w14:textId="77777777" w:rsidR="00FF1C9F" w:rsidRPr="00595F07" w:rsidRDefault="00FF1C9F" w:rsidP="006031EC">
      <w:pPr>
        <w:spacing w:after="0" w:line="360" w:lineRule="auto"/>
        <w:contextualSpacing/>
        <w:jc w:val="both"/>
        <w:rPr>
          <w:rFonts w:ascii="Palatino Linotype" w:eastAsia="Times New Roman" w:hAnsi="Palatino Linotype" w:cs="Calibri"/>
          <w:i/>
          <w:iCs/>
          <w:sz w:val="24"/>
          <w:szCs w:val="24"/>
          <w:lang w:val="es-ES_tradnl" w:eastAsia="es-MX"/>
        </w:rPr>
      </w:pPr>
    </w:p>
    <w:p w14:paraId="338F48B2" w14:textId="45D2A805" w:rsidR="008E1783" w:rsidRPr="006B39FE" w:rsidRDefault="008E1783" w:rsidP="006031EC">
      <w:pPr>
        <w:spacing w:after="0" w:line="360" w:lineRule="auto"/>
        <w:jc w:val="both"/>
        <w:rPr>
          <w:rFonts w:ascii="Palatino Linotype" w:hAnsi="Palatino Linotype"/>
          <w:i/>
          <w:color w:val="000000"/>
          <w:sz w:val="24"/>
          <w:szCs w:val="24"/>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0054091D" w:rsidRPr="006B39FE">
        <w:rPr>
          <w:rFonts w:ascii="Palatino Linotype" w:eastAsia="Times New Roman" w:hAnsi="Palatino Linotype" w:cs="Palatino Linotype"/>
          <w:i/>
          <w:iCs/>
          <w:color w:val="000000"/>
          <w:sz w:val="24"/>
          <w:lang w:val="es-ES_tradnl" w:eastAsia="es-MX"/>
        </w:rPr>
        <w:t>“</w:t>
      </w:r>
      <w:r w:rsidR="00586043" w:rsidRPr="00586043">
        <w:rPr>
          <w:rFonts w:ascii="Palatino Linotype" w:eastAsia="Times New Roman" w:hAnsi="Palatino Linotype" w:cs="Palatino Linotype"/>
          <w:i/>
          <w:iCs/>
          <w:color w:val="000000"/>
          <w:sz w:val="24"/>
          <w:lang w:eastAsia="es-MX"/>
        </w:rPr>
        <w:t>La contestación del solicitud planteada, ya que no funda y motiva su actuar</w:t>
      </w:r>
      <w:r w:rsidR="006B39FE" w:rsidRPr="006B39FE">
        <w:rPr>
          <w:rFonts w:ascii="Palatino Linotype" w:eastAsia="Times New Roman" w:hAnsi="Palatino Linotype" w:cs="Palatino Linotype"/>
          <w:i/>
          <w:iCs/>
          <w:color w:val="000000"/>
          <w:sz w:val="24"/>
          <w:lang w:eastAsia="es-MX"/>
        </w:rPr>
        <w:t>”</w:t>
      </w:r>
      <w:r w:rsidR="006B39FE">
        <w:rPr>
          <w:rFonts w:ascii="Palatino Linotype" w:eastAsia="Times New Roman" w:hAnsi="Palatino Linotype" w:cs="Palatino Linotype"/>
          <w:i/>
          <w:iCs/>
          <w:color w:val="000000"/>
          <w:sz w:val="24"/>
          <w:lang w:val="es-ES_tradnl" w:eastAsia="es-MX"/>
        </w:rPr>
        <w:t xml:space="preserve"> </w:t>
      </w:r>
      <w:r>
        <w:rPr>
          <w:rFonts w:ascii="Palatino Linotype" w:eastAsia="Times New Roman" w:hAnsi="Palatino Linotype" w:cs="Palatino Linotype"/>
          <w:color w:val="000000"/>
          <w:sz w:val="24"/>
          <w:lang w:val="es-ES_tradnl" w:eastAsia="es-MX"/>
        </w:rPr>
        <w:t xml:space="preserve">y </w:t>
      </w:r>
      <w:r w:rsidRPr="00AB5458">
        <w:rPr>
          <w:rFonts w:ascii="Palatino Linotype" w:eastAsia="Times New Roman" w:hAnsi="Palatino Linotype" w:cs="Palatino Linotype"/>
          <w:color w:val="000000"/>
          <w:sz w:val="24"/>
          <w:lang w:val="es-ES_tradnl" w:eastAsia="es-MX"/>
        </w:rPr>
        <w:t xml:space="preserve">motivos de inconformidad </w:t>
      </w:r>
      <w:r w:rsidRPr="00805A38">
        <w:rPr>
          <w:rFonts w:ascii="Palatino Linotype" w:eastAsia="Times New Roman" w:hAnsi="Palatino Linotype" w:cs="Palatino Linotype"/>
          <w:i/>
          <w:color w:val="000000"/>
          <w:sz w:val="24"/>
          <w:szCs w:val="24"/>
          <w:lang w:val="es-ES_tradnl" w:eastAsia="es-MX"/>
        </w:rPr>
        <w:t>“</w:t>
      </w:r>
      <w:r w:rsidR="00586043" w:rsidRPr="00586043">
        <w:rPr>
          <w:rFonts w:ascii="Palatino Linotype" w:hAnsi="Palatino Linotype"/>
          <w:i/>
          <w:color w:val="000000"/>
          <w:sz w:val="24"/>
          <w:szCs w:val="24"/>
        </w:rPr>
        <w:t>Es importante mencionar que, si bien se solicitó el plan de obra 2025 y se utilizó la suficiencia de la queja para clarificar que en el municipio de Chalco se utiliza el programa anual de obra, no se proporcionó información sobre cuándo será aprobado ni qué fecha se tiene prevista para someterlo a votación en cabildo. Asimismo, se me solicitó realizar el pago de copias certificadas, pero la dependencia aún no ha presentado un proyecto final y, en cambio, se me cobran $430 pesos por copias certificadas, sin desglose de costos a pesar de que esta cantidad está regulada por el Código Financiero. Solicito se me proporcione la información mencionada anteriormente, ya que el programa anual de obra es fundamental para verificar la distribución de los recursos públicos y las colonias a beneficiar. Finalmente, si bien la dependencia respondió en tiempo hábil, su respuesta fue tardía.</w:t>
      </w:r>
      <w:r w:rsidRPr="00805A38">
        <w:rPr>
          <w:rFonts w:ascii="Palatino Linotype" w:hAnsi="Palatino Linotype"/>
          <w:i/>
          <w:color w:val="000000"/>
          <w:sz w:val="24"/>
          <w:szCs w:val="24"/>
        </w:rPr>
        <w:t>”</w:t>
      </w:r>
      <w:r w:rsidRPr="00805A38">
        <w:rPr>
          <w:rFonts w:ascii="Palatino Linotype" w:eastAsia="Times New Roman" w:hAnsi="Palatino Linotype" w:cs="Palatino Linotype"/>
          <w:i/>
          <w:color w:val="000000"/>
          <w:sz w:val="24"/>
          <w:szCs w:val="24"/>
          <w:lang w:val="es-ES_tradnl" w:eastAsia="es-MX"/>
        </w:rPr>
        <w:t>,</w:t>
      </w:r>
      <w:r w:rsidRPr="00AB5458">
        <w:rPr>
          <w:rFonts w:ascii="Palatino Linotype" w:eastAsia="Times New Roman" w:hAnsi="Palatino Linotype" w:cs="Palatino Linotype"/>
          <w:i/>
          <w:color w:val="000000"/>
          <w:lang w:val="es-ES_tradnl" w:eastAsia="es-MX"/>
        </w:rPr>
        <w:t xml:space="preserve"> </w:t>
      </w:r>
      <w:r w:rsidRPr="00AB5458">
        <w:rPr>
          <w:rFonts w:ascii="Palatino Linotype" w:eastAsia="Times New Roman" w:hAnsi="Palatino Linotype" w:cs="Palatino Linotype"/>
          <w:color w:val="000000"/>
          <w:sz w:val="24"/>
          <w:lang w:val="es-ES_tradnl" w:eastAsia="es-MX"/>
        </w:rPr>
        <w:t xml:space="preserve">en este sentido el Recurrente </w:t>
      </w:r>
      <w:r w:rsidR="006B39FE">
        <w:rPr>
          <w:rFonts w:ascii="Palatino Linotype" w:eastAsia="Times New Roman" w:hAnsi="Palatino Linotype" w:cs="Palatino Linotype"/>
          <w:color w:val="000000"/>
          <w:sz w:val="24"/>
          <w:lang w:val="es-ES_tradnl" w:eastAsia="es-MX"/>
        </w:rPr>
        <w:t>se adoleció de la reserva de l</w:t>
      </w:r>
      <w:r w:rsidR="000C3860">
        <w:rPr>
          <w:rFonts w:ascii="Palatino Linotype" w:eastAsia="Times New Roman" w:hAnsi="Palatino Linotype" w:cs="Palatino Linotype"/>
          <w:color w:val="000000"/>
          <w:sz w:val="24"/>
          <w:lang w:val="es-ES_tradnl" w:eastAsia="es-MX"/>
        </w:rPr>
        <w:t>a</w:t>
      </w:r>
      <w:r w:rsidR="006B39FE">
        <w:rPr>
          <w:rFonts w:ascii="Palatino Linotype" w:eastAsia="Times New Roman" w:hAnsi="Palatino Linotype" w:cs="Palatino Linotype"/>
          <w:color w:val="000000"/>
          <w:sz w:val="24"/>
          <w:lang w:val="es-ES_tradnl" w:eastAsia="es-MX"/>
        </w:rPr>
        <w:t xml:space="preserve"> información</w:t>
      </w:r>
      <w:r w:rsidR="00F61F5F">
        <w:rPr>
          <w:rFonts w:ascii="Palatino Linotype" w:eastAsia="Times New Roman" w:hAnsi="Palatino Linotype" w:cs="Palatino Linotype"/>
          <w:color w:val="000000"/>
          <w:sz w:val="24"/>
          <w:lang w:val="es-ES_tradnl" w:eastAsia="es-MX"/>
        </w:rPr>
        <w:t xml:space="preserve"> manifestada por el Sujeto Obligado</w:t>
      </w:r>
      <w:r w:rsidR="000C3860">
        <w:rPr>
          <w:rFonts w:ascii="Palatino Linotype" w:eastAsia="Times New Roman" w:hAnsi="Palatino Linotype" w:cs="Palatino Linotype"/>
          <w:color w:val="000000"/>
          <w:sz w:val="24"/>
          <w:lang w:val="es-ES_tradnl" w:eastAsia="es-MX"/>
        </w:rPr>
        <w:t>.</w:t>
      </w:r>
    </w:p>
    <w:p w14:paraId="1AE4A391" w14:textId="77777777" w:rsidR="008E1783" w:rsidRDefault="008E1783" w:rsidP="006031EC">
      <w:pPr>
        <w:spacing w:after="0" w:line="360" w:lineRule="auto"/>
        <w:jc w:val="both"/>
        <w:rPr>
          <w:rFonts w:ascii="Palatino Linotype" w:hAnsi="Palatino Linotype" w:cs="Palatino Linotype"/>
          <w:color w:val="000000"/>
          <w:sz w:val="24"/>
          <w:szCs w:val="24"/>
        </w:rPr>
      </w:pPr>
    </w:p>
    <w:p w14:paraId="1B4D6920" w14:textId="53FE4D9C" w:rsidR="008E1783" w:rsidRPr="00F61F5F" w:rsidRDefault="00D86D86" w:rsidP="006031EC">
      <w:pPr>
        <w:spacing w:after="0" w:line="360" w:lineRule="auto"/>
        <w:jc w:val="both"/>
        <w:rPr>
          <w:rFonts w:ascii="Palatino Linotype" w:hAnsi="Palatino Linotype" w:cs="Palatino Linotype"/>
          <w:color w:val="000000"/>
          <w:sz w:val="24"/>
          <w:szCs w:val="24"/>
        </w:rPr>
      </w:pPr>
      <w:r>
        <w:rPr>
          <w:rFonts w:ascii="Palatino Linotype" w:hAnsi="Palatino Linotype" w:cstheme="minorHAnsi"/>
          <w:color w:val="000000"/>
          <w:sz w:val="24"/>
          <w:szCs w:val="24"/>
        </w:rPr>
        <w:t>Durante la etapa de manifestaciones, el Sujeto Obligado omite emitir su informe justificado. Asimismo el particular o Recurrente no emitió pronunciamiento alguno o prueba.</w:t>
      </w:r>
    </w:p>
    <w:p w14:paraId="7D659CB9" w14:textId="77777777" w:rsidR="00586043" w:rsidRDefault="00586043" w:rsidP="006031E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03C6AE85" w14:textId="77777777" w:rsidR="008E1783" w:rsidRDefault="008E1783" w:rsidP="006031EC">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w:t>
      </w:r>
      <w:r>
        <w:rPr>
          <w:rFonts w:ascii="Palatino Linotype" w:eastAsia="Times New Roman" w:hAnsi="Palatino Linotype" w:cs="Arial"/>
          <w:sz w:val="24"/>
          <w:lang w:val="es-ES_tradnl" w:eastAsia="es-MX"/>
        </w:rPr>
        <w:t>e México y Municipios, dispone:</w:t>
      </w:r>
    </w:p>
    <w:p w14:paraId="679F4A9C" w14:textId="77777777" w:rsidR="00586043" w:rsidRPr="00967FC1" w:rsidRDefault="00586043" w:rsidP="006031E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7821D923" w14:textId="77777777" w:rsidR="008E1783" w:rsidRPr="00F444C4" w:rsidRDefault="008E1783" w:rsidP="006031EC">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4. </w:t>
      </w:r>
      <w:r w:rsidRPr="00F444C4">
        <w:rPr>
          <w:rFonts w:ascii="Palatino Linotype" w:eastAsia="Times New Roman" w:hAnsi="Palatino Linotype" w:cs="Arial"/>
          <w:i/>
          <w:lang w:val="es-ES_tradnl" w:eastAsia="es-MX"/>
        </w:rPr>
        <w:t xml:space="preserve">… </w:t>
      </w:r>
    </w:p>
    <w:p w14:paraId="45941617" w14:textId="77777777" w:rsidR="008E1783" w:rsidRDefault="008E1783" w:rsidP="006031EC">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204C4B" w14:textId="77777777" w:rsidR="008E1783" w:rsidRPr="00916664" w:rsidRDefault="008E1783" w:rsidP="006031EC">
      <w:pPr>
        <w:spacing w:after="0" w:line="360" w:lineRule="auto"/>
        <w:ind w:left="567" w:right="616"/>
        <w:jc w:val="both"/>
        <w:rPr>
          <w:rFonts w:ascii="Palatino Linotype" w:eastAsia="Times New Roman" w:hAnsi="Palatino Linotype" w:cs="Arial"/>
          <w:i/>
          <w:lang w:val="es-ES_tradnl" w:eastAsia="es-MX"/>
        </w:rPr>
      </w:pPr>
    </w:p>
    <w:p w14:paraId="3B1BAE37" w14:textId="77777777" w:rsidR="008E1783" w:rsidRPr="00F444C4" w:rsidRDefault="008E1783" w:rsidP="006031EC">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FF74D12" w14:textId="77777777" w:rsidR="008E1783" w:rsidRPr="00F444C4" w:rsidRDefault="008E1783" w:rsidP="006031E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3D548441" w14:textId="77777777" w:rsidR="008E1783" w:rsidRDefault="008E1783" w:rsidP="006031EC">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4FE3C21" w14:textId="77777777" w:rsidR="00586043" w:rsidRPr="00107C25" w:rsidRDefault="00586043" w:rsidP="006031E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6E628DD9" w14:textId="77777777" w:rsidR="008E1783" w:rsidRPr="00F444C4" w:rsidRDefault="008E1783" w:rsidP="006031EC">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lastRenderedPageBreak/>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55E8AEAC" w14:textId="77777777" w:rsidR="008E1783" w:rsidRPr="00F444C4" w:rsidRDefault="008E1783" w:rsidP="006031EC">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A81EB9A" w14:textId="77777777" w:rsidR="008E1783" w:rsidRPr="00F444C4" w:rsidRDefault="008E1783" w:rsidP="006031EC">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45385B18" w14:textId="77777777" w:rsidR="008E1783" w:rsidRPr="00452B4D" w:rsidRDefault="008E1783" w:rsidP="006031EC">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1E0B93FE" w14:textId="77777777" w:rsidR="008E1783" w:rsidRDefault="008E1783" w:rsidP="006031EC">
      <w:pPr>
        <w:spacing w:after="0" w:line="360" w:lineRule="auto"/>
        <w:ind w:right="49"/>
        <w:contextualSpacing/>
        <w:jc w:val="both"/>
        <w:rPr>
          <w:rFonts w:ascii="Palatino Linotype" w:eastAsia="Times New Roman" w:hAnsi="Palatino Linotype" w:cs="Arial"/>
          <w:sz w:val="24"/>
          <w:lang w:val="es-ES_tradnl" w:eastAsia="es-MX"/>
        </w:rPr>
      </w:pPr>
    </w:p>
    <w:p w14:paraId="3D393CCF" w14:textId="77777777" w:rsidR="008E1783" w:rsidRPr="00F444C4" w:rsidRDefault="008E1783" w:rsidP="006031EC">
      <w:pPr>
        <w:spacing w:after="0" w:line="360" w:lineRule="auto"/>
        <w:ind w:right="49"/>
        <w:contextualSpacing/>
        <w:jc w:val="both"/>
        <w:rPr>
          <w:rFonts w:ascii="Palatino Linotype" w:eastAsia="MS Mincho" w:hAnsi="Palatino Linotype" w:cs="Calibri"/>
          <w:sz w:val="24"/>
          <w:lang w:val="es-ES_tradnl" w:eastAsia="es-MX"/>
        </w:rPr>
      </w:pPr>
      <w:r w:rsidRPr="00F444C4">
        <w:rPr>
          <w:rFonts w:ascii="Palatino Linotype" w:eastAsia="Times New Roman" w:hAnsi="Palatino Linotype" w:cs="Arial"/>
          <w:sz w:val="24"/>
          <w:lang w:val="es-ES_tradnl" w:eastAsia="es-MX"/>
        </w:rPr>
        <w:t xml:space="preserve">Además, </w:t>
      </w:r>
      <w:r w:rsidRPr="00F444C4">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7DE9A41" w14:textId="77777777" w:rsidR="008E1783" w:rsidRPr="00F444C4" w:rsidRDefault="008E1783" w:rsidP="006031EC">
      <w:pPr>
        <w:spacing w:after="0" w:line="360" w:lineRule="auto"/>
        <w:ind w:right="49"/>
        <w:contextualSpacing/>
        <w:jc w:val="both"/>
        <w:rPr>
          <w:rFonts w:ascii="Palatino Linotype" w:eastAsia="MS Mincho" w:hAnsi="Palatino Linotype" w:cs="Calibri"/>
          <w:sz w:val="24"/>
          <w:lang w:val="es-ES_tradnl" w:eastAsia="es-MX"/>
        </w:rPr>
      </w:pPr>
    </w:p>
    <w:p w14:paraId="08C89238" w14:textId="0855A8B1" w:rsidR="008E1783" w:rsidRDefault="008E1783" w:rsidP="006031EC">
      <w:pPr>
        <w:spacing w:after="0" w:line="360" w:lineRule="auto"/>
        <w:ind w:right="49"/>
        <w:contextualSpacing/>
        <w:jc w:val="both"/>
        <w:rPr>
          <w:rFonts w:ascii="Palatino Linotype" w:eastAsia="MS Mincho" w:hAnsi="Palatino Linotype" w:cs="Tahoma"/>
          <w:sz w:val="24"/>
          <w:lang w:val="es-ES_tradnl" w:eastAsia="es-MX"/>
        </w:rPr>
      </w:pPr>
      <w:r w:rsidRPr="00F444C4">
        <w:rPr>
          <w:rFonts w:ascii="Palatino Linotype" w:eastAsia="Times New Roman" w:hAnsi="Palatino Linotype" w:cs="Arial"/>
          <w:sz w:val="24"/>
          <w:lang w:val="es-ES_tradnl" w:eastAsia="es-MX"/>
        </w:rPr>
        <w:t xml:space="preserve">De la misma forma, </w:t>
      </w:r>
      <w:r w:rsidRPr="00F444C4">
        <w:rPr>
          <w:rFonts w:ascii="Palatino Linotype" w:eastAsia="MS Mincho" w:hAnsi="Palatino Linotype" w:cs="Calibri"/>
          <w:sz w:val="24"/>
          <w:lang w:val="es-ES_tradnl" w:eastAsia="es-MX"/>
        </w:rPr>
        <w:t>de acuerdo al contenido del artículo 160,</w:t>
      </w:r>
      <w:r w:rsidRPr="00F444C4">
        <w:rPr>
          <w:rFonts w:ascii="Palatino Linotype" w:eastAsia="Times New Roman" w:hAnsi="Palatino Linotype" w:cs="Arial"/>
          <w:sz w:val="24"/>
          <w:lang w:val="es-ES_tradnl" w:eastAsia="es-MX"/>
        </w:rPr>
        <w:t xml:space="preserve"> de la Ley </w:t>
      </w:r>
      <w:r w:rsidRPr="00F444C4">
        <w:rPr>
          <w:rFonts w:ascii="Palatino Linotype" w:eastAsia="MS Mincho" w:hAnsi="Palatino Linotype" w:cs="Tahoma"/>
          <w:sz w:val="24"/>
          <w:lang w:val="es-ES_tradnl" w:eastAsia="es-MX"/>
        </w:rPr>
        <w:t>General de Transparencia y Acceso a la Información Pública que a la letra dispone</w:t>
      </w:r>
      <w:r w:rsidR="00586043">
        <w:rPr>
          <w:rFonts w:ascii="Palatino Linotype" w:eastAsia="MS Mincho" w:hAnsi="Palatino Linotype" w:cs="Tahoma"/>
          <w:sz w:val="24"/>
          <w:lang w:val="es-ES_tradnl" w:eastAsia="es-MX"/>
        </w:rPr>
        <w:t>:</w:t>
      </w:r>
    </w:p>
    <w:p w14:paraId="59353497" w14:textId="77777777" w:rsidR="00586043" w:rsidRPr="00F444C4" w:rsidRDefault="00586043" w:rsidP="006031EC">
      <w:pPr>
        <w:spacing w:after="0" w:line="360" w:lineRule="auto"/>
        <w:ind w:right="49"/>
        <w:contextualSpacing/>
        <w:jc w:val="both"/>
        <w:rPr>
          <w:rFonts w:ascii="Palatino Linotype" w:eastAsia="MS Mincho" w:hAnsi="Palatino Linotype" w:cs="Tahoma"/>
          <w:sz w:val="24"/>
          <w:lang w:val="es-ES_tradnl" w:eastAsia="es-MX"/>
        </w:rPr>
      </w:pPr>
    </w:p>
    <w:p w14:paraId="119E3561" w14:textId="77777777" w:rsidR="008E1783" w:rsidRPr="00E323DC" w:rsidRDefault="008E1783" w:rsidP="006031EC">
      <w:pPr>
        <w:spacing w:after="0" w:line="360" w:lineRule="auto"/>
        <w:ind w:left="567" w:right="616"/>
        <w:contextualSpacing/>
        <w:jc w:val="both"/>
        <w:rPr>
          <w:rFonts w:ascii="Palatino Linotype" w:eastAsia="Times New Roman" w:hAnsi="Palatino Linotype" w:cs="Arial"/>
          <w:i/>
          <w:lang w:val="es-ES_tradnl" w:eastAsia="gl-ES"/>
        </w:rPr>
      </w:pPr>
      <w:r w:rsidRPr="00F444C4">
        <w:rPr>
          <w:rFonts w:ascii="Palatino Linotype" w:eastAsia="Times New Roman" w:hAnsi="Palatino Linotype" w:cs="Arial"/>
          <w:b/>
          <w:i/>
          <w:lang w:val="es-ES_tradnl" w:eastAsia="gl-ES"/>
        </w:rPr>
        <w:t>Artículo 160</w:t>
      </w:r>
      <w:r w:rsidRPr="00F444C4">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728534" w14:textId="77777777" w:rsidR="008E1783" w:rsidRDefault="008E1783" w:rsidP="006031EC">
      <w:pPr>
        <w:spacing w:after="0" w:line="360" w:lineRule="auto"/>
        <w:jc w:val="both"/>
        <w:rPr>
          <w:rFonts w:ascii="Palatino Linotype" w:eastAsia="Times New Roman" w:hAnsi="Palatino Linotype" w:cs="Arial"/>
          <w:sz w:val="24"/>
        </w:rPr>
      </w:pPr>
    </w:p>
    <w:p w14:paraId="747FCE5B" w14:textId="77777777" w:rsidR="00D86D86" w:rsidRDefault="00D86D86" w:rsidP="006031EC">
      <w:pPr>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bCs/>
          <w:sz w:val="24"/>
          <w:lang w:val="es-ES_tradnl" w:eastAsia="es-MX"/>
        </w:rPr>
        <w:t xml:space="preserve">Además, </w:t>
      </w:r>
      <w:r w:rsidRPr="00F444C4">
        <w:rPr>
          <w:rFonts w:ascii="Palatino Linotype" w:eastAsia="Times New Roman" w:hAnsi="Palatino Linotype" w:cs="Arial"/>
          <w:sz w:val="24"/>
          <w:lang w:val="es-ES_tradnl" w:eastAsia="es-MX"/>
        </w:rPr>
        <w:t>a Ley de Transparencia y Acceso a la Información Pública del Estado de México y Municipios, prevé en su artículo 23, fracción IV, que son Sujetos Obligados a Transparentar y permitir el acceso a su información y proteger l</w:t>
      </w:r>
      <w:r>
        <w:rPr>
          <w:rFonts w:ascii="Palatino Linotype" w:eastAsia="Times New Roman" w:hAnsi="Palatino Linotype" w:cs="Arial"/>
          <w:sz w:val="24"/>
          <w:lang w:val="es-ES_tradnl" w:eastAsia="es-MX"/>
        </w:rPr>
        <w:t>os datos que obren en su poder:</w:t>
      </w:r>
    </w:p>
    <w:p w14:paraId="1AA37419" w14:textId="77777777" w:rsidR="00D86D86" w:rsidRPr="0015656E" w:rsidRDefault="00D86D86" w:rsidP="006031EC">
      <w:pPr>
        <w:spacing w:after="0" w:line="360" w:lineRule="auto"/>
        <w:contextualSpacing/>
        <w:jc w:val="both"/>
        <w:rPr>
          <w:rFonts w:ascii="Palatino Linotype" w:eastAsia="Times New Roman" w:hAnsi="Palatino Linotype" w:cs="Arial"/>
          <w:sz w:val="24"/>
          <w:lang w:val="es-ES_tradnl" w:eastAsia="es-MX"/>
        </w:rPr>
      </w:pPr>
    </w:p>
    <w:p w14:paraId="661C7669" w14:textId="77777777" w:rsidR="00D86D86" w:rsidRPr="00F444C4" w:rsidRDefault="00D86D86" w:rsidP="006031EC">
      <w:pPr>
        <w:spacing w:after="0" w:line="360" w:lineRule="auto"/>
        <w:ind w:left="567" w:right="616"/>
        <w:contextualSpacing/>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Artículo 23.</w:t>
      </w:r>
      <w:r w:rsidRPr="00F444C4">
        <w:rPr>
          <w:rFonts w:ascii="Palatino Linotype" w:eastAsia="Times New Roman" w:hAnsi="Palatino Linotype" w:cs="Arial"/>
          <w:i/>
          <w:lang w:val="es-ES_tradnl" w:eastAsia="es-MX"/>
        </w:rPr>
        <w:t xml:space="preserve"> Son sujetos obligados a transparentar y permitir el acceso a su información y proteger los datos personales que obren en su poder:</w:t>
      </w:r>
    </w:p>
    <w:p w14:paraId="6CF79600" w14:textId="77777777" w:rsidR="00D86D86" w:rsidRPr="00F444C4" w:rsidRDefault="00D86D86" w:rsidP="006031EC">
      <w:pPr>
        <w:spacing w:after="0" w:line="360" w:lineRule="auto"/>
        <w:ind w:left="567" w:right="616"/>
        <w:contextualSpacing/>
        <w:jc w:val="both"/>
        <w:rPr>
          <w:rFonts w:ascii="Palatino Linotype" w:eastAsia="Times New Roman" w:hAnsi="Palatino Linotype" w:cs="Arial"/>
          <w:b/>
          <w:i/>
          <w:lang w:val="es-ES_tradnl" w:eastAsia="es-MX"/>
        </w:rPr>
      </w:pPr>
    </w:p>
    <w:p w14:paraId="71426181" w14:textId="77777777" w:rsidR="00D86D86" w:rsidRPr="00A944B4" w:rsidRDefault="00D86D86" w:rsidP="006031EC">
      <w:pPr>
        <w:spacing w:after="0" w:line="360" w:lineRule="auto"/>
        <w:ind w:left="567" w:right="616"/>
        <w:contextualSpacing/>
        <w:jc w:val="both"/>
        <w:rPr>
          <w:rFonts w:ascii="Palatino Linotype" w:eastAsia="Times New Roman" w:hAnsi="Palatino Linotype" w:cs="Arial"/>
          <w:bCs/>
          <w:i/>
          <w:lang w:val="es-ES_tradnl" w:eastAsia="es-MX"/>
        </w:rPr>
      </w:pPr>
      <w:r w:rsidRPr="00F444C4">
        <w:rPr>
          <w:rFonts w:ascii="Palatino Linotype" w:eastAsia="Times New Roman" w:hAnsi="Palatino Linotype" w:cs="Arial"/>
          <w:b/>
          <w:i/>
          <w:lang w:val="es-ES_tradnl" w:eastAsia="es-MX"/>
        </w:rPr>
        <w:t xml:space="preserve">IV. </w:t>
      </w:r>
      <w:r w:rsidRPr="00F444C4">
        <w:rPr>
          <w:rFonts w:ascii="Palatino Linotype" w:eastAsia="Times New Roman" w:hAnsi="Palatino Linotype" w:cs="Arial"/>
          <w:bCs/>
          <w:i/>
          <w:lang w:val="es-ES_tradnl" w:eastAsia="es-MX"/>
        </w:rPr>
        <w:t xml:space="preserve">Los ayuntamientos y las dependencias, organismos, órganos y entidades de la </w:t>
      </w:r>
      <w:r w:rsidRPr="00D66A68">
        <w:rPr>
          <w:rFonts w:ascii="Palatino Linotype" w:eastAsia="Times New Roman" w:hAnsi="Palatino Linotype" w:cs="Arial"/>
          <w:bCs/>
          <w:i/>
          <w:lang w:val="es-ES_tradnl" w:eastAsia="es-MX"/>
        </w:rPr>
        <w:t>administración municipal;</w:t>
      </w:r>
    </w:p>
    <w:p w14:paraId="20A1A691" w14:textId="77777777" w:rsidR="00D86D86" w:rsidRDefault="00D86D86" w:rsidP="006031EC">
      <w:pPr>
        <w:spacing w:after="0" w:line="360" w:lineRule="auto"/>
        <w:jc w:val="both"/>
        <w:rPr>
          <w:rFonts w:ascii="Palatino Linotype" w:eastAsia="Times New Roman" w:hAnsi="Palatino Linotype" w:cs="Arial"/>
          <w:sz w:val="24"/>
        </w:rPr>
      </w:pPr>
    </w:p>
    <w:p w14:paraId="2D6D1A39" w14:textId="77777777" w:rsidR="008E1783" w:rsidRPr="00F444C4" w:rsidRDefault="008E1783" w:rsidP="006031EC">
      <w:pPr>
        <w:spacing w:after="0" w:line="360" w:lineRule="auto"/>
        <w:jc w:val="both"/>
        <w:rPr>
          <w:rFonts w:ascii="Palatino Linotype" w:eastAsia="Times New Roman" w:hAnsi="Palatino Linotype" w:cs="Arial"/>
          <w:sz w:val="24"/>
        </w:rPr>
      </w:pPr>
      <w:r w:rsidRPr="00D86D86">
        <w:rPr>
          <w:rFonts w:ascii="Palatino Linotype" w:eastAsia="Times New Roman" w:hAnsi="Palatino Linotype" w:cs="Arial"/>
          <w:sz w:val="24"/>
        </w:rPr>
        <w:t xml:space="preserve">Expuesto lo anterior, se procede al análisis de la totalidad de las constancias que integran el expediente electrónico del </w:t>
      </w:r>
      <w:r w:rsidRPr="00D86D86">
        <w:rPr>
          <w:rFonts w:ascii="Palatino Linotype" w:eastAsia="Times New Roman" w:hAnsi="Palatino Linotype" w:cs="Arial"/>
          <w:b/>
          <w:sz w:val="24"/>
        </w:rPr>
        <w:t>SAIMEX</w:t>
      </w:r>
      <w:r w:rsidRPr="00D86D86">
        <w:rPr>
          <w:rFonts w:ascii="Palatino Linotype" w:eastAsia="Times New Roman" w:hAnsi="Palatino Linotype" w:cs="Arial"/>
          <w:sz w:val="24"/>
        </w:rPr>
        <w:t xml:space="preserve">, a efecto de determinar si con la información remitida por </w:t>
      </w:r>
      <w:r w:rsidRPr="00D86D86">
        <w:rPr>
          <w:rFonts w:ascii="Palatino Linotype" w:eastAsia="Times New Roman" w:hAnsi="Palatino Linotype" w:cs="Arial"/>
          <w:b/>
          <w:sz w:val="24"/>
        </w:rPr>
        <w:t>El Sujeto Obligado</w:t>
      </w:r>
      <w:r w:rsidRPr="00D86D86">
        <w:rPr>
          <w:rFonts w:ascii="Palatino Linotype" w:eastAsia="Times New Roman" w:hAnsi="Palatino Linotype" w:cs="Arial"/>
          <w:sz w:val="24"/>
        </w:rPr>
        <w:t xml:space="preserve"> a través de su respuesta se colma lo requerido en dicha solicitud.</w:t>
      </w:r>
    </w:p>
    <w:p w14:paraId="4D93B9C6" w14:textId="77777777" w:rsidR="008E1783" w:rsidRDefault="008E1783" w:rsidP="006031EC">
      <w:pPr>
        <w:spacing w:after="0" w:line="360" w:lineRule="auto"/>
        <w:jc w:val="both"/>
      </w:pPr>
    </w:p>
    <w:p w14:paraId="0CE884E8" w14:textId="39F8B8BF" w:rsidR="006B481A" w:rsidRDefault="006B481A" w:rsidP="006031EC">
      <w:pPr>
        <w:spacing w:after="0" w:line="360" w:lineRule="auto"/>
        <w:jc w:val="both"/>
        <w:rPr>
          <w:rFonts w:ascii="Palatino Linotype" w:eastAsia="Calibri" w:hAnsi="Palatino Linotype" w:cs="Times New Roman"/>
          <w:color w:val="000000"/>
          <w:sz w:val="24"/>
          <w:szCs w:val="24"/>
        </w:rPr>
      </w:pPr>
      <w:r>
        <w:rPr>
          <w:rFonts w:ascii="Palatino Linotype" w:eastAsia="Calibri" w:hAnsi="Palatino Linotype" w:cs="Times New Roman"/>
          <w:color w:val="000000"/>
          <w:sz w:val="24"/>
          <w:szCs w:val="24"/>
        </w:rPr>
        <w:t>Al respecto, resulta conveniente citar el Bando Municipal del Ayuntamiento de Chalco, que a la letra señala lo siguiente:</w:t>
      </w:r>
    </w:p>
    <w:p w14:paraId="433D4FB5" w14:textId="72BFFED2" w:rsidR="00C35463" w:rsidRPr="00C35463" w:rsidRDefault="00C35463" w:rsidP="006031EC">
      <w:pPr>
        <w:spacing w:after="0" w:line="360" w:lineRule="auto"/>
        <w:ind w:left="567" w:right="567"/>
        <w:jc w:val="center"/>
        <w:rPr>
          <w:rFonts w:ascii="Palatino Linotype" w:eastAsia="Calibri" w:hAnsi="Palatino Linotype" w:cs="Times New Roman"/>
          <w:b/>
          <w:i/>
          <w:color w:val="000000"/>
          <w:sz w:val="24"/>
          <w:szCs w:val="24"/>
        </w:rPr>
      </w:pPr>
      <w:r w:rsidRPr="00C35463">
        <w:rPr>
          <w:rFonts w:ascii="Palatino Linotype" w:eastAsia="Calibri" w:hAnsi="Palatino Linotype" w:cs="Times New Roman"/>
          <w:b/>
          <w:i/>
          <w:color w:val="000000"/>
          <w:sz w:val="24"/>
          <w:szCs w:val="24"/>
        </w:rPr>
        <w:lastRenderedPageBreak/>
        <w:t>“CAPÍTULO IV</w:t>
      </w:r>
    </w:p>
    <w:p w14:paraId="2227B91C" w14:textId="77777777" w:rsidR="00C35463" w:rsidRPr="00C35463" w:rsidRDefault="00C35463" w:rsidP="006031EC">
      <w:pPr>
        <w:spacing w:after="0" w:line="360" w:lineRule="auto"/>
        <w:ind w:left="567" w:right="567"/>
        <w:jc w:val="center"/>
        <w:rPr>
          <w:rFonts w:ascii="Palatino Linotype" w:eastAsia="Calibri" w:hAnsi="Palatino Linotype" w:cs="Times New Roman"/>
          <w:b/>
          <w:i/>
          <w:color w:val="000000"/>
          <w:sz w:val="24"/>
          <w:szCs w:val="24"/>
        </w:rPr>
      </w:pPr>
      <w:r w:rsidRPr="00C35463">
        <w:rPr>
          <w:rFonts w:ascii="Palatino Linotype" w:eastAsia="Calibri" w:hAnsi="Palatino Linotype" w:cs="Times New Roman"/>
          <w:b/>
          <w:i/>
          <w:color w:val="000000"/>
          <w:sz w:val="24"/>
          <w:szCs w:val="24"/>
        </w:rPr>
        <w:t>DE LAS DEPENDENCIAS ADMINISTRATIVAS</w:t>
      </w:r>
    </w:p>
    <w:p w14:paraId="536FBCF5" w14:textId="0015576B"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b/>
          <w:i/>
          <w:color w:val="000000"/>
          <w:sz w:val="24"/>
          <w:szCs w:val="24"/>
        </w:rPr>
        <w:t>ARTÍCULO 28.-</w:t>
      </w:r>
      <w:r w:rsidRPr="00C35463">
        <w:rPr>
          <w:rFonts w:ascii="Palatino Linotype" w:eastAsia="Calibri" w:hAnsi="Palatino Linotype" w:cs="Times New Roman"/>
          <w:i/>
          <w:color w:val="000000"/>
          <w:sz w:val="24"/>
          <w:szCs w:val="24"/>
        </w:rPr>
        <w:t xml:space="preserve"> Para el ejercicio de sus atribuciones y</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responsabilidades ejecutivas, el Ayuntamiento se auxiliará con</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dependencias, entidades y unidades de la Administración</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Pública Municipal, que estarán subordinadas a la persona</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titular de la Presidencia Municipal, así como de los Organismos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Públicos Descentralizados y Órgano Autónomo, siguientes:</w:t>
      </w:r>
    </w:p>
    <w:p w14:paraId="00B0EBE8"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1. Áreas Centralizadas:</w:t>
      </w:r>
    </w:p>
    <w:p w14:paraId="1E56E226"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a) Secretaría del Ayuntamiento, y</w:t>
      </w:r>
    </w:p>
    <w:p w14:paraId="062E8E7F"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b) Secretaría Técnica Administrativa.</w:t>
      </w:r>
    </w:p>
    <w:p w14:paraId="431D5014"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2. Direcciones:</w:t>
      </w:r>
    </w:p>
    <w:p w14:paraId="5695D85B"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a) Tesorería Municipal;</w:t>
      </w:r>
    </w:p>
    <w:p w14:paraId="4D9A0F59"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b) Órgano Interno de Control Municipal;</w:t>
      </w:r>
    </w:p>
    <w:p w14:paraId="2A4B9F93" w14:textId="77777777" w:rsidR="00C35463" w:rsidRPr="00C35463" w:rsidRDefault="00C35463" w:rsidP="006031EC">
      <w:pPr>
        <w:spacing w:after="0" w:line="360" w:lineRule="auto"/>
        <w:ind w:left="567" w:right="567"/>
        <w:jc w:val="both"/>
        <w:rPr>
          <w:rFonts w:ascii="Palatino Linotype" w:eastAsia="Calibri" w:hAnsi="Palatino Linotype" w:cs="Times New Roman"/>
          <w:b/>
          <w:i/>
          <w:color w:val="000000"/>
          <w:sz w:val="24"/>
          <w:szCs w:val="24"/>
          <w:u w:val="single"/>
        </w:rPr>
      </w:pPr>
      <w:r w:rsidRPr="00C35463">
        <w:rPr>
          <w:rFonts w:ascii="Palatino Linotype" w:eastAsia="Calibri" w:hAnsi="Palatino Linotype" w:cs="Times New Roman"/>
          <w:b/>
          <w:i/>
          <w:color w:val="000000"/>
          <w:sz w:val="24"/>
          <w:szCs w:val="24"/>
          <w:u w:val="single"/>
        </w:rPr>
        <w:t>c) Dirección de Obras Públicas;</w:t>
      </w:r>
    </w:p>
    <w:p w14:paraId="3235A6DD"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d) Dirección de Desarrollo Económico y Turismo;</w:t>
      </w:r>
    </w:p>
    <w:p w14:paraId="4F4F4BAB"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e) Dirección de Desarrollo Urbano;</w:t>
      </w:r>
    </w:p>
    <w:p w14:paraId="3016C1BA"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f) Dirección de Ecología;</w:t>
      </w:r>
    </w:p>
    <w:p w14:paraId="7412D7E8"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g) Dirección de Bienestar;</w:t>
      </w:r>
    </w:p>
    <w:p w14:paraId="11F1C93C"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h) Dirección de las Mujeres.</w:t>
      </w:r>
    </w:p>
    <w:p w14:paraId="03C1B048" w14:textId="77777777"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i) Dirección de Administración;</w:t>
      </w:r>
    </w:p>
    <w:p w14:paraId="15D45713" w14:textId="75CD5336" w:rsidR="006B481A"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j) Dirección de Seguridad Pública, Tránsito y</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Bomberos;</w:t>
      </w:r>
    </w:p>
    <w:p w14:paraId="60FE44F6" w14:textId="46DB0093" w:rsid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Pr>
          <w:rFonts w:ascii="Palatino Linotype" w:eastAsia="Calibri" w:hAnsi="Palatino Linotype" w:cs="Times New Roman"/>
          <w:i/>
          <w:color w:val="000000"/>
          <w:sz w:val="24"/>
          <w:szCs w:val="24"/>
        </w:rPr>
        <w:t>(…)</w:t>
      </w:r>
    </w:p>
    <w:p w14:paraId="18E10315" w14:textId="2C4013C9"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b/>
          <w:i/>
          <w:color w:val="000000"/>
          <w:sz w:val="24"/>
          <w:szCs w:val="24"/>
        </w:rPr>
        <w:t>Artículo 37.-</w:t>
      </w:r>
      <w:r w:rsidRPr="00C35463">
        <w:rPr>
          <w:rFonts w:ascii="Palatino Linotype" w:eastAsia="Calibri" w:hAnsi="Palatino Linotype" w:cs="Times New Roman"/>
          <w:i/>
          <w:color w:val="000000"/>
          <w:sz w:val="24"/>
          <w:szCs w:val="24"/>
        </w:rPr>
        <w:t xml:space="preserve"> En cuanto a la Dirección de Obras Públicas,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con fundamento en la Ley Orgánica Municipal del Estado de</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 xml:space="preserve">México; el Libro Décimo Segundo del Código </w:t>
      </w:r>
      <w:r w:rsidRPr="00C35463">
        <w:rPr>
          <w:rFonts w:ascii="Palatino Linotype" w:eastAsia="Calibri" w:hAnsi="Palatino Linotype" w:cs="Times New Roman"/>
          <w:i/>
          <w:color w:val="000000"/>
          <w:sz w:val="24"/>
          <w:szCs w:val="24"/>
        </w:rPr>
        <w:lastRenderedPageBreak/>
        <w:t>Administrativo</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del Estado de México; la Ley de Obras Públicas y Servicios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relacionados con las mismas; así como, sus respectivos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reglamentos y demás disposiciones administrativas, tiene las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siguientes atribuciones en materia de Obra Pública:</w:t>
      </w:r>
    </w:p>
    <w:p w14:paraId="504AA59C" w14:textId="4FE87B14"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b/>
          <w:i/>
          <w:color w:val="000000"/>
          <w:sz w:val="24"/>
          <w:szCs w:val="24"/>
          <w:u w:val="single"/>
        </w:rPr>
        <w:t>I. Elaborar los Programas Anuales de Obra;</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reparaciones y mantenimientos, de conformidad</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con las prioridades, objetivos y lineamientos del Plan</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de Desarrollo Municipal, los Planes de Desarrollo</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Federal y Estatal; y los Planes Metropolitanos,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integrando en la medida de lo posible la</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participación ciudadana;</w:t>
      </w:r>
    </w:p>
    <w:p w14:paraId="18693CBD" w14:textId="7137B045"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II. Ejecutar las Obras Públicas de los Programas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Anuales aprobados, por administración o contrato;</w:t>
      </w:r>
    </w:p>
    <w:p w14:paraId="396FEB87" w14:textId="55B2621B"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III. Licitar, concursar o asignar, según sea el caso,</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servicios de obras y las obras públicas aprobadas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en los Programas Anuales, de conformidad con la</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normatividad de la fuente de recursos y los montos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aprobados;</w:t>
      </w:r>
    </w:p>
    <w:p w14:paraId="6DC2F42F" w14:textId="0F58EAD2"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IV. Ejecutar las reparaciones y mantenimientos de los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programas anuales aprobados;</w:t>
      </w:r>
    </w:p>
    <w:p w14:paraId="5AB1E669" w14:textId="4207236B" w:rsid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V. Supervisar y solicitar pruebas de control de calidad,</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a fin de verificar que todas las obras del programa</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anual se ejecuten de conformidad con el proyecto y</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las especificaciones técnicas respectivas;</w:t>
      </w:r>
    </w:p>
    <w:p w14:paraId="30E0996A" w14:textId="79F31891"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VI. Elaborar las actas de entrega recepción de las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obras concluidas de conformidad con las normas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establecidas;</w:t>
      </w:r>
    </w:p>
    <w:p w14:paraId="0FC2A063" w14:textId="40BE5F4F"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VII. Elaborar estudios y proyectos de ingeniería de los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Programas Anuales aprobados;</w:t>
      </w:r>
    </w:p>
    <w:p w14:paraId="0ADDA0B6" w14:textId="6C1F6BED"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VIII. Solicitar al Ayuntamiento, por conducto del Ejecutivo</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Municipal la expropiación de predios cuando</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por causas de beneficio público sea necesario,</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apegándose siempre al marco legal aplicable;</w:t>
      </w:r>
    </w:p>
    <w:p w14:paraId="6F26495D" w14:textId="4A30A633"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lastRenderedPageBreak/>
        <w:t>IX. Promover la participación de la ciudadanía y la</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iniciativa privada, en la ejecución de obras públicas;</w:t>
      </w:r>
    </w:p>
    <w:p w14:paraId="14CAED76" w14:textId="55E56369"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X. Contar con las políticas públicas de las áreas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administrativas competentes, para la conservación</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de las obras; mejoramiento de imagen urbana;</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construcción, rehabilitación y/o mantenimiento de</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las plazas cívicas y espacios públicos del territorio</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municipal, y</w:t>
      </w:r>
    </w:p>
    <w:p w14:paraId="26E68508" w14:textId="5ECCC436" w:rsidR="00C35463" w:rsidRPr="00C35463" w:rsidRDefault="00C35463" w:rsidP="006031EC">
      <w:pPr>
        <w:spacing w:after="0" w:line="360" w:lineRule="auto"/>
        <w:ind w:left="567" w:right="567"/>
        <w:jc w:val="both"/>
        <w:rPr>
          <w:rFonts w:ascii="Palatino Linotype" w:eastAsia="Calibri" w:hAnsi="Palatino Linotype" w:cs="Times New Roman"/>
          <w:i/>
          <w:color w:val="000000"/>
          <w:sz w:val="24"/>
          <w:szCs w:val="24"/>
        </w:rPr>
      </w:pPr>
      <w:r w:rsidRPr="00C35463">
        <w:rPr>
          <w:rFonts w:ascii="Palatino Linotype" w:eastAsia="Calibri" w:hAnsi="Palatino Linotype" w:cs="Times New Roman"/>
          <w:i/>
          <w:color w:val="000000"/>
          <w:sz w:val="24"/>
          <w:szCs w:val="24"/>
        </w:rPr>
        <w:t>XI. Las demás que establezcan los ordenamientos</w:t>
      </w:r>
      <w:r>
        <w:rPr>
          <w:rFonts w:ascii="Palatino Linotype" w:eastAsia="Calibri" w:hAnsi="Palatino Linotype" w:cs="Times New Roman"/>
          <w:i/>
          <w:color w:val="000000"/>
          <w:sz w:val="24"/>
          <w:szCs w:val="24"/>
        </w:rPr>
        <w:t xml:space="preserve"> </w:t>
      </w:r>
      <w:r w:rsidRPr="00C35463">
        <w:rPr>
          <w:rFonts w:ascii="Palatino Linotype" w:eastAsia="Calibri" w:hAnsi="Palatino Linotype" w:cs="Times New Roman"/>
          <w:i/>
          <w:color w:val="000000"/>
          <w:sz w:val="24"/>
          <w:szCs w:val="24"/>
        </w:rPr>
        <w:t>legales aplicables.</w:t>
      </w:r>
    </w:p>
    <w:p w14:paraId="06C34987" w14:textId="77777777" w:rsidR="006B481A" w:rsidRPr="005D5EBD" w:rsidRDefault="006B481A" w:rsidP="006031EC">
      <w:pPr>
        <w:spacing w:after="0" w:line="360" w:lineRule="auto"/>
        <w:jc w:val="both"/>
      </w:pPr>
    </w:p>
    <w:p w14:paraId="35D19D3F" w14:textId="075B4EBF" w:rsidR="001A44B1" w:rsidRDefault="008E1783" w:rsidP="006031EC">
      <w:pPr>
        <w:spacing w:after="0" w:line="360" w:lineRule="auto"/>
        <w:jc w:val="both"/>
        <w:rPr>
          <w:rFonts w:ascii="Palatino Linotype" w:hAnsi="Palatino Linotype"/>
          <w:sz w:val="24"/>
          <w:szCs w:val="24"/>
        </w:rPr>
      </w:pPr>
      <w:r w:rsidRPr="00CC5AA1">
        <w:rPr>
          <w:rFonts w:ascii="Palatino Linotype" w:hAnsi="Palatino Linotype"/>
          <w:sz w:val="24"/>
          <w:szCs w:val="24"/>
        </w:rPr>
        <w:t xml:space="preserve">De lo anterior, </w:t>
      </w:r>
      <w:r>
        <w:rPr>
          <w:rFonts w:ascii="Palatino Linotype" w:hAnsi="Palatino Linotype"/>
          <w:sz w:val="24"/>
          <w:szCs w:val="24"/>
        </w:rPr>
        <w:t>se debe</w:t>
      </w:r>
      <w:r>
        <w:t xml:space="preserve"> </w:t>
      </w:r>
      <w:r w:rsidRPr="00AB5458">
        <w:rPr>
          <w:rFonts w:ascii="Palatino Linotype" w:hAnsi="Palatino Linotype"/>
          <w:sz w:val="24"/>
          <w:szCs w:val="24"/>
        </w:rPr>
        <w:t xml:space="preserve">señalar </w:t>
      </w:r>
      <w:r w:rsidR="001A44B1">
        <w:rPr>
          <w:rFonts w:ascii="Palatino Linotype" w:hAnsi="Palatino Linotype"/>
          <w:sz w:val="24"/>
          <w:szCs w:val="24"/>
        </w:rPr>
        <w:t>lo establecido en</w:t>
      </w:r>
      <w:r>
        <w:rPr>
          <w:rFonts w:ascii="Palatino Linotype" w:hAnsi="Palatino Linotype"/>
          <w:sz w:val="24"/>
          <w:szCs w:val="24"/>
        </w:rPr>
        <w:t xml:space="preserve"> la Ley Orgánica Municipal del Estado de México</w:t>
      </w:r>
      <w:r w:rsidR="001A44B1">
        <w:rPr>
          <w:rFonts w:ascii="Palatino Linotype" w:hAnsi="Palatino Linotype"/>
          <w:sz w:val="24"/>
          <w:szCs w:val="24"/>
        </w:rPr>
        <w:t>, así como la Ley de Obras Públicas y Servicios Relacionados con las mismas,</w:t>
      </w:r>
      <w:r>
        <w:rPr>
          <w:rFonts w:ascii="Palatino Linotype" w:hAnsi="Palatino Linotype"/>
          <w:sz w:val="24"/>
          <w:szCs w:val="24"/>
        </w:rPr>
        <w:t xml:space="preserve"> </w:t>
      </w:r>
      <w:r w:rsidR="001A44B1">
        <w:rPr>
          <w:rFonts w:ascii="Palatino Linotype" w:hAnsi="Palatino Linotype"/>
          <w:sz w:val="24"/>
          <w:szCs w:val="24"/>
        </w:rPr>
        <w:t>que a la letra señalan lo siguiente:</w:t>
      </w:r>
    </w:p>
    <w:p w14:paraId="2D95B7CD" w14:textId="77777777" w:rsidR="001A44B1" w:rsidRDefault="001A44B1" w:rsidP="006031EC">
      <w:pPr>
        <w:spacing w:after="0" w:line="360" w:lineRule="auto"/>
        <w:ind w:left="567" w:right="567"/>
        <w:jc w:val="both"/>
        <w:rPr>
          <w:rFonts w:ascii="Palatino Linotype" w:hAnsi="Palatino Linotype"/>
          <w:b/>
          <w:sz w:val="24"/>
          <w:szCs w:val="24"/>
        </w:rPr>
      </w:pPr>
    </w:p>
    <w:p w14:paraId="248D5023" w14:textId="77777777" w:rsidR="001A44B1" w:rsidRDefault="001A44B1" w:rsidP="006031EC">
      <w:pPr>
        <w:spacing w:after="0" w:line="360" w:lineRule="auto"/>
        <w:ind w:left="567" w:right="567"/>
        <w:jc w:val="center"/>
        <w:rPr>
          <w:rFonts w:ascii="Palatino Linotype" w:hAnsi="Palatino Linotype"/>
          <w:b/>
          <w:i/>
          <w:sz w:val="24"/>
          <w:szCs w:val="24"/>
        </w:rPr>
      </w:pPr>
      <w:r w:rsidRPr="001A44B1">
        <w:rPr>
          <w:rFonts w:ascii="Palatino Linotype" w:hAnsi="Palatino Linotype"/>
          <w:b/>
          <w:i/>
          <w:sz w:val="24"/>
          <w:szCs w:val="24"/>
        </w:rPr>
        <w:t>“LEY ORGÁNICA</w:t>
      </w:r>
      <w:r>
        <w:rPr>
          <w:rFonts w:ascii="Palatino Linotype" w:hAnsi="Palatino Linotype"/>
          <w:b/>
          <w:i/>
          <w:sz w:val="24"/>
          <w:szCs w:val="24"/>
        </w:rPr>
        <w:t xml:space="preserve"> MUNICIPAL DEL ESTADO DE MÉXICO</w:t>
      </w:r>
    </w:p>
    <w:p w14:paraId="53DEC892" w14:textId="77777777" w:rsidR="001A44B1" w:rsidRDefault="001A44B1" w:rsidP="006031EC">
      <w:pPr>
        <w:spacing w:after="0" w:line="360" w:lineRule="auto"/>
        <w:ind w:left="567" w:right="567"/>
        <w:jc w:val="center"/>
        <w:rPr>
          <w:rFonts w:ascii="Palatino Linotype" w:hAnsi="Palatino Linotype"/>
          <w:b/>
          <w:i/>
          <w:sz w:val="24"/>
          <w:szCs w:val="24"/>
        </w:rPr>
      </w:pPr>
    </w:p>
    <w:p w14:paraId="532AF91E" w14:textId="5C4811C6"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b/>
          <w:i/>
          <w:sz w:val="24"/>
          <w:szCs w:val="24"/>
        </w:rPr>
        <w:t xml:space="preserve">Artículo 96. Bis.- </w:t>
      </w:r>
      <w:r w:rsidRPr="001A44B1">
        <w:rPr>
          <w:rFonts w:ascii="Palatino Linotype" w:hAnsi="Palatino Linotype"/>
          <w:i/>
          <w:sz w:val="24"/>
          <w:szCs w:val="24"/>
        </w:rPr>
        <w:t>El Director de Obras Públicas o el Titular de la Unidad Administrativa equivalente, tiene las siguientes atribuciones:</w:t>
      </w:r>
    </w:p>
    <w:p w14:paraId="4F7AAFF4" w14:textId="735061C1"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I. Realizar la programación y ejecución de las obras públicas y servicios relacionados, que por orden expresa del Ayuntamiento requieran prioridad;</w:t>
      </w:r>
    </w:p>
    <w:p w14:paraId="737D2BDC" w14:textId="0C0F0208"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II. Planear y coordinar los proyectos de obras públicas y servicios relacionados con las mismas que autorice el Ayuntamiento, una vez que se cumplan los requisitos de licitación y otros que determine la ley de la materia;</w:t>
      </w:r>
    </w:p>
    <w:p w14:paraId="7880999C" w14:textId="09638338"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III. Proyectar las obras públicas y servicios relacionados, que realice el Municipio, incluyendo la conservación y mantenimiento de edificios, monumentos, calles, parques y jardines;</w:t>
      </w:r>
    </w:p>
    <w:p w14:paraId="0EA73156" w14:textId="1CD0473B"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lastRenderedPageBreak/>
        <w:t>IV. Construir y ejecutar todas aquellas obras públicas y servicios relacionados, que aumenten y mantengan la infraestructura municipal y que estén consideradas en el programa respectivo;</w:t>
      </w:r>
    </w:p>
    <w:p w14:paraId="3E4465DD" w14:textId="08F729D1"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V. Determinar y cuantificar los materiales y trabajos necesarios para programas de construcción y mantenimiento de obras públicas y servicios relacionados;</w:t>
      </w:r>
    </w:p>
    <w:p w14:paraId="0871DDFA" w14:textId="292419A8"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VI. Vigilar que se cumplan y lleven a cabo los programas de construcción y mantenimiento de obras públicas y servicios relacionados;</w:t>
      </w:r>
    </w:p>
    <w:p w14:paraId="374ABC31" w14:textId="33DAD7C9" w:rsidR="008E1783"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VII. Cuidar que las obras públicas y servicios relacionados cumplan con los requisitos de seguridad y observen las normas de construcción y términos establecidos;</w:t>
      </w:r>
    </w:p>
    <w:p w14:paraId="7FFD84A4" w14:textId="0F118130"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VIII. Vigilar la construcción en las obras por contrato y por administración que hayan sido adjudicadas a los contratistas;</w:t>
      </w:r>
    </w:p>
    <w:p w14:paraId="233B51E9" w14:textId="5FD55A93"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0D06FCA8" w14:textId="3735349F"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 Verificar que las obras públicas y los servicios relacionados con la misma, hayan sido programadas, presupuestadas, ejecutadas, adquiridas y contratadas en estricto apego a las disposiciones legales aplicables;</w:t>
      </w:r>
    </w:p>
    <w:p w14:paraId="767B1CFA" w14:textId="70B2B957"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XI. Integrar y verificar que se elaboren de manera correcta y completa las bitácoras y/o expedientes abiertos con motivo de la obra pública y servicios relacionados con la misma, conforme a lo establecido en las disposiciones legales aplicables;</w:t>
      </w:r>
    </w:p>
    <w:p w14:paraId="6C13A7D1" w14:textId="77777777"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lastRenderedPageBreak/>
        <w:t>XII. Promover la construcción de urbanización, infraestructura y equipamiento urbano;</w:t>
      </w:r>
    </w:p>
    <w:p w14:paraId="01B25389" w14:textId="31F62E17"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XIII. Formular y conducir la política municipal en materia de obras públicas e infraestructura para el desarrollo;</w:t>
      </w:r>
    </w:p>
    <w:p w14:paraId="313B7175" w14:textId="77777777"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XIV. Cumplir y hacer cumplir la legislación y normatividad en materia de obra pública;</w:t>
      </w:r>
    </w:p>
    <w:p w14:paraId="05B2A17A" w14:textId="2BEFAC1A"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14:paraId="0584760A" w14:textId="606E3812"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XVI. Dictar las normas generales y ejecutar las obras de reparación, adaptación y demolición de inmuebles propiedad del municipio que le sean asignadas;</w:t>
      </w:r>
    </w:p>
    <w:p w14:paraId="17C78BDC" w14:textId="196B1BC3"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w:t>
      </w:r>
    </w:p>
    <w:p w14:paraId="75EFEABF" w14:textId="7F65BED3"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XVIII. Vigilar que la ejecución de la obra pública adjudicada y los servicios relacionados con ésta, se sujeten a las condiciones contratadas;</w:t>
      </w:r>
    </w:p>
    <w:p w14:paraId="76504BC6" w14:textId="4CE67B7F"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XIX. Establecer los lineamientos para la realización de estudios y proyectos de construcción de obras públicas;</w:t>
      </w:r>
    </w:p>
    <w:p w14:paraId="6FC97194" w14:textId="3DD2F01C"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XX. Autorizar para su pago, previa validación del avance y calidad de las obras, los presupuestos y estimaciones que presenten los contratistas de obras públicas municipales;</w:t>
      </w:r>
    </w:p>
    <w:p w14:paraId="7869E567" w14:textId="300AAB12"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lastRenderedPageBreak/>
        <w:t>XXI. Formular el inventario de la maquinaria y equipo de construcción a su cuidado o de su propiedad, manteniéndolo en óptimas condiciones de uso;</w:t>
      </w:r>
    </w:p>
    <w:p w14:paraId="49AD9F75" w14:textId="6C1CFA6D" w:rsid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XXII. Coordinar y supervisar que todo el proceso de las obras públicas que se realicen en el municipio se realice conforme a la legislación y normatividad en materia de obra pública;</w:t>
      </w:r>
    </w:p>
    <w:p w14:paraId="42FAE6DE" w14:textId="77777777"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XXIII. Controlar y vigilar el inventario de materiales para construcción;</w:t>
      </w:r>
    </w:p>
    <w:p w14:paraId="41601ABA" w14:textId="6747E11F"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XXIV. Integrar y autorizar con su firma, la documentación que en materia de obra pública, deba</w:t>
      </w:r>
      <w:r>
        <w:rPr>
          <w:rFonts w:ascii="Palatino Linotype" w:hAnsi="Palatino Linotype"/>
          <w:i/>
          <w:sz w:val="24"/>
          <w:szCs w:val="24"/>
        </w:rPr>
        <w:t xml:space="preserve"> </w:t>
      </w:r>
      <w:r w:rsidRPr="001A44B1">
        <w:rPr>
          <w:rFonts w:ascii="Palatino Linotype" w:hAnsi="Palatino Linotype"/>
          <w:i/>
          <w:sz w:val="24"/>
          <w:szCs w:val="24"/>
        </w:rPr>
        <w:t>presentarse al Órgano Superior de Fiscalización del Estado de México;</w:t>
      </w:r>
    </w:p>
    <w:p w14:paraId="1C4BCDB6" w14:textId="1EC83AA3"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XXV. Formular las bases y expedir la convocatoria a los concursos para la realización de las</w:t>
      </w:r>
      <w:r>
        <w:rPr>
          <w:rFonts w:ascii="Palatino Linotype" w:hAnsi="Palatino Linotype"/>
          <w:i/>
          <w:sz w:val="24"/>
          <w:szCs w:val="24"/>
        </w:rPr>
        <w:t xml:space="preserve"> </w:t>
      </w:r>
      <w:r w:rsidRPr="001A44B1">
        <w:rPr>
          <w:rFonts w:ascii="Palatino Linotype" w:hAnsi="Palatino Linotype"/>
          <w:i/>
          <w:sz w:val="24"/>
          <w:szCs w:val="24"/>
        </w:rPr>
        <w:t>obras públicas municipales, de acuerdo con los requisitos que para dichos actos señale la</w:t>
      </w:r>
      <w:r>
        <w:rPr>
          <w:rFonts w:ascii="Palatino Linotype" w:hAnsi="Palatino Linotype"/>
          <w:i/>
          <w:sz w:val="24"/>
          <w:szCs w:val="24"/>
        </w:rPr>
        <w:t xml:space="preserve"> </w:t>
      </w:r>
      <w:r w:rsidRPr="001A44B1">
        <w:rPr>
          <w:rFonts w:ascii="Palatino Linotype" w:hAnsi="Palatino Linotype"/>
          <w:i/>
          <w:sz w:val="24"/>
          <w:szCs w:val="24"/>
        </w:rPr>
        <w:t>legislación y normatividad respectiva, vigilando su correcta ejecución; y</w:t>
      </w:r>
    </w:p>
    <w:p w14:paraId="24C17B9B" w14:textId="77777777" w:rsid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XXVI. Las demás que les señalen las disposiciones aplicables</w:t>
      </w:r>
      <w:r>
        <w:rPr>
          <w:rFonts w:ascii="Palatino Linotype" w:hAnsi="Palatino Linotype"/>
          <w:i/>
          <w:sz w:val="24"/>
          <w:szCs w:val="24"/>
        </w:rPr>
        <w:t>.</w:t>
      </w:r>
    </w:p>
    <w:p w14:paraId="409C3E28" w14:textId="77777777" w:rsidR="001A44B1" w:rsidRDefault="001A44B1" w:rsidP="006031EC">
      <w:pPr>
        <w:spacing w:after="0" w:line="360" w:lineRule="auto"/>
        <w:ind w:left="567" w:right="567"/>
        <w:jc w:val="both"/>
        <w:rPr>
          <w:rFonts w:ascii="Palatino Linotype" w:hAnsi="Palatino Linotype"/>
          <w:i/>
          <w:sz w:val="24"/>
          <w:szCs w:val="24"/>
        </w:rPr>
      </w:pPr>
    </w:p>
    <w:p w14:paraId="45096E54" w14:textId="77777777" w:rsidR="001A44B1" w:rsidRPr="001A44B1" w:rsidRDefault="001A44B1" w:rsidP="006031EC">
      <w:pPr>
        <w:spacing w:after="0" w:line="360" w:lineRule="auto"/>
        <w:ind w:left="567" w:right="567"/>
        <w:jc w:val="center"/>
        <w:rPr>
          <w:rFonts w:ascii="Palatino Linotype" w:hAnsi="Palatino Linotype"/>
          <w:b/>
          <w:i/>
          <w:sz w:val="24"/>
          <w:szCs w:val="24"/>
        </w:rPr>
      </w:pPr>
      <w:r w:rsidRPr="001A44B1">
        <w:rPr>
          <w:rFonts w:ascii="Palatino Linotype" w:hAnsi="Palatino Linotype"/>
          <w:b/>
          <w:i/>
          <w:sz w:val="24"/>
          <w:szCs w:val="24"/>
        </w:rPr>
        <w:t>LEY DE OBRAS PÚBLICAS Y SERVICIOS RELACIONADOS CON LAS MISMAS</w:t>
      </w:r>
    </w:p>
    <w:p w14:paraId="7AC48A21" w14:textId="77777777" w:rsidR="001A44B1" w:rsidRDefault="001A44B1" w:rsidP="006031EC">
      <w:pPr>
        <w:spacing w:after="0" w:line="360" w:lineRule="auto"/>
        <w:ind w:left="567" w:right="567"/>
        <w:jc w:val="both"/>
        <w:rPr>
          <w:rFonts w:ascii="Palatino Linotype" w:hAnsi="Palatino Linotype"/>
          <w:i/>
          <w:sz w:val="24"/>
          <w:szCs w:val="24"/>
        </w:rPr>
      </w:pPr>
    </w:p>
    <w:p w14:paraId="60F40DD2" w14:textId="7F20B476" w:rsid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b/>
          <w:i/>
          <w:sz w:val="24"/>
          <w:szCs w:val="24"/>
        </w:rPr>
        <w:t>Artículo 22.</w:t>
      </w:r>
      <w:r w:rsidRPr="001A44B1">
        <w:rPr>
          <w:rFonts w:ascii="Palatino Linotype" w:hAnsi="Palatino Linotype"/>
          <w:i/>
          <w:sz w:val="24"/>
          <w:szCs w:val="24"/>
        </w:rPr>
        <w:t xml:space="preserve"> Las dependencias y entidades pondrán a disposición del público en general, a través de la</w:t>
      </w:r>
      <w:r>
        <w:rPr>
          <w:rFonts w:ascii="Palatino Linotype" w:hAnsi="Palatino Linotype"/>
          <w:i/>
          <w:sz w:val="24"/>
          <w:szCs w:val="24"/>
        </w:rPr>
        <w:t xml:space="preserve"> </w:t>
      </w:r>
      <w:r w:rsidRPr="001A44B1">
        <w:rPr>
          <w:rFonts w:ascii="Palatino Linotype" w:hAnsi="Palatino Linotype"/>
          <w:i/>
          <w:sz w:val="24"/>
          <w:szCs w:val="24"/>
        </w:rPr>
        <w:t>Plataforma, a más tardar el 31 de diciembre de cada año, su programa anual de obras públicas y servicios</w:t>
      </w:r>
      <w:r>
        <w:rPr>
          <w:rFonts w:ascii="Palatino Linotype" w:hAnsi="Palatino Linotype"/>
          <w:i/>
          <w:sz w:val="24"/>
          <w:szCs w:val="24"/>
        </w:rPr>
        <w:t xml:space="preserve"> </w:t>
      </w:r>
      <w:r w:rsidRPr="001A44B1">
        <w:rPr>
          <w:rFonts w:ascii="Palatino Linotype" w:hAnsi="Palatino Linotype"/>
          <w:i/>
          <w:sz w:val="24"/>
          <w:szCs w:val="24"/>
        </w:rPr>
        <w:t>relacionados con las mismas correspondiente al siguiente ejercicio fiscal de que se trate, con excepción</w:t>
      </w:r>
      <w:r>
        <w:rPr>
          <w:rFonts w:ascii="Palatino Linotype" w:hAnsi="Palatino Linotype"/>
          <w:i/>
          <w:sz w:val="24"/>
          <w:szCs w:val="24"/>
        </w:rPr>
        <w:t xml:space="preserve"> </w:t>
      </w:r>
      <w:r w:rsidRPr="001A44B1">
        <w:rPr>
          <w:rFonts w:ascii="Palatino Linotype" w:hAnsi="Palatino Linotype"/>
          <w:i/>
          <w:sz w:val="24"/>
          <w:szCs w:val="24"/>
        </w:rPr>
        <w:t>de aquella información que, de conformidad con las disposiciones aplicables, sea de naturaleza reservada</w:t>
      </w:r>
      <w:r>
        <w:rPr>
          <w:rFonts w:ascii="Palatino Linotype" w:hAnsi="Palatino Linotype"/>
          <w:i/>
          <w:sz w:val="24"/>
          <w:szCs w:val="24"/>
        </w:rPr>
        <w:t xml:space="preserve"> </w:t>
      </w:r>
      <w:r w:rsidRPr="001A44B1">
        <w:rPr>
          <w:rFonts w:ascii="Palatino Linotype" w:hAnsi="Palatino Linotype"/>
          <w:i/>
          <w:sz w:val="24"/>
          <w:szCs w:val="24"/>
        </w:rPr>
        <w:t>o confidencial, en los términos establecidos en las disposiciones vigentes en materia de transparencia y</w:t>
      </w:r>
      <w:r>
        <w:rPr>
          <w:rFonts w:ascii="Palatino Linotype" w:hAnsi="Palatino Linotype"/>
          <w:i/>
          <w:sz w:val="24"/>
          <w:szCs w:val="24"/>
        </w:rPr>
        <w:t xml:space="preserve"> </w:t>
      </w:r>
      <w:r w:rsidRPr="001A44B1">
        <w:rPr>
          <w:rFonts w:ascii="Palatino Linotype" w:hAnsi="Palatino Linotype"/>
          <w:i/>
          <w:sz w:val="24"/>
          <w:szCs w:val="24"/>
        </w:rPr>
        <w:t>acceso a la información pública y de protección de datos personales.</w:t>
      </w:r>
    </w:p>
    <w:p w14:paraId="5C6A205A" w14:textId="6223C462"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lastRenderedPageBreak/>
        <w:t>Las obras públicas y servicios contenidos en el citado programa podrán ser adicionados, modificados,</w:t>
      </w:r>
      <w:r>
        <w:rPr>
          <w:rFonts w:ascii="Palatino Linotype" w:hAnsi="Palatino Linotype"/>
          <w:i/>
          <w:sz w:val="24"/>
          <w:szCs w:val="24"/>
        </w:rPr>
        <w:t xml:space="preserve"> </w:t>
      </w:r>
      <w:r w:rsidRPr="001A44B1">
        <w:rPr>
          <w:rFonts w:ascii="Palatino Linotype" w:hAnsi="Palatino Linotype"/>
          <w:i/>
          <w:sz w:val="24"/>
          <w:szCs w:val="24"/>
        </w:rPr>
        <w:t>suspendidos o cancelados, bajo la responsabilidad de la dependencia o entidad de que se trate.</w:t>
      </w:r>
    </w:p>
    <w:p w14:paraId="3C0B31EC" w14:textId="7F25DDCF" w:rsidR="001A44B1" w:rsidRPr="001A44B1" w:rsidRDefault="001A44B1" w:rsidP="006031EC">
      <w:pPr>
        <w:spacing w:after="0" w:line="360" w:lineRule="auto"/>
        <w:ind w:left="567" w:right="567"/>
        <w:jc w:val="both"/>
        <w:rPr>
          <w:rFonts w:ascii="Palatino Linotype" w:hAnsi="Palatino Linotype"/>
          <w:i/>
          <w:sz w:val="24"/>
          <w:szCs w:val="24"/>
        </w:rPr>
      </w:pPr>
      <w:r w:rsidRPr="001A44B1">
        <w:rPr>
          <w:rFonts w:ascii="Palatino Linotype" w:hAnsi="Palatino Linotype"/>
          <w:i/>
          <w:sz w:val="24"/>
          <w:szCs w:val="24"/>
        </w:rPr>
        <w:t>Asimismo, la dependencia o entidad deberá actualizar, a más tardar el último día hábil de cada trimestre,</w:t>
      </w:r>
      <w:r>
        <w:rPr>
          <w:rFonts w:ascii="Palatino Linotype" w:hAnsi="Palatino Linotype"/>
          <w:i/>
          <w:sz w:val="24"/>
          <w:szCs w:val="24"/>
        </w:rPr>
        <w:t xml:space="preserve"> </w:t>
      </w:r>
      <w:r w:rsidRPr="001A44B1">
        <w:rPr>
          <w:rFonts w:ascii="Palatino Linotype" w:hAnsi="Palatino Linotype"/>
          <w:i/>
          <w:sz w:val="24"/>
          <w:szCs w:val="24"/>
        </w:rPr>
        <w:t>la información co</w:t>
      </w:r>
      <w:r>
        <w:rPr>
          <w:rFonts w:ascii="Palatino Linotype" w:hAnsi="Palatino Linotype"/>
          <w:i/>
          <w:sz w:val="24"/>
          <w:szCs w:val="24"/>
        </w:rPr>
        <w:t>rrespondiente en la Plataforma.” (</w:t>
      </w:r>
      <w:proofErr w:type="gramStart"/>
      <w:r>
        <w:rPr>
          <w:rFonts w:ascii="Palatino Linotype" w:hAnsi="Palatino Linotype"/>
          <w:i/>
          <w:sz w:val="24"/>
          <w:szCs w:val="24"/>
        </w:rPr>
        <w:t>sic</w:t>
      </w:r>
      <w:proofErr w:type="gramEnd"/>
      <w:r>
        <w:rPr>
          <w:rFonts w:ascii="Palatino Linotype" w:hAnsi="Palatino Linotype"/>
          <w:i/>
          <w:sz w:val="24"/>
          <w:szCs w:val="24"/>
        </w:rPr>
        <w:t>)</w:t>
      </w:r>
    </w:p>
    <w:p w14:paraId="492286C8" w14:textId="77777777" w:rsidR="008E1783" w:rsidRPr="00107C25" w:rsidRDefault="008E1783" w:rsidP="006031EC">
      <w:pPr>
        <w:spacing w:after="0" w:line="360" w:lineRule="auto"/>
        <w:jc w:val="both"/>
        <w:rPr>
          <w:rFonts w:ascii="Palatino Linotype" w:hAnsi="Palatino Linotype"/>
          <w:sz w:val="24"/>
          <w:szCs w:val="24"/>
        </w:rPr>
      </w:pPr>
      <w:r w:rsidRPr="00107C25">
        <w:rPr>
          <w:rFonts w:ascii="Palatino Linotype" w:hAnsi="Palatino Linotype"/>
          <w:sz w:val="24"/>
          <w:szCs w:val="24"/>
        </w:rPr>
        <w:t xml:space="preserve"> </w:t>
      </w:r>
    </w:p>
    <w:p w14:paraId="7D0D13EE" w14:textId="77777777" w:rsidR="002B2690" w:rsidRPr="002B2690" w:rsidRDefault="002B2690" w:rsidP="006031EC">
      <w:pPr>
        <w:spacing w:after="0" w:line="360" w:lineRule="auto"/>
        <w:jc w:val="both"/>
        <w:rPr>
          <w:rFonts w:ascii="Palatino Linotype" w:eastAsia="Times New Roman" w:hAnsi="Palatino Linotype" w:cs="Tahoma"/>
          <w:bCs/>
          <w:sz w:val="24"/>
          <w:szCs w:val="24"/>
          <w:lang w:eastAsia="es-ES"/>
        </w:rPr>
      </w:pPr>
      <w:r w:rsidRPr="002B2690">
        <w:rPr>
          <w:rFonts w:ascii="Palatino Linotype" w:eastAsia="Times New Roman" w:hAnsi="Palatino Linotype" w:cs="Tahoma"/>
          <w:bCs/>
          <w:sz w:val="24"/>
          <w:szCs w:val="24"/>
          <w:lang w:eastAsia="es-ES"/>
        </w:rPr>
        <w:t xml:space="preserve">Por su parte, el artículo 8 de la Ley de Fiscalización Superior del Estado de México, señala que dentro de las atribuciones con las que cuenta el Órgano Superior de Fiscalización, está la de fiscalizar, en todo momento, respecto del año inmediato anterior, los ingresos y egresos de las entidades fiscalizables a efecto de comprobar que su recaudación, administración, desempeño, niveles de deuda y aplicación se apegue a las disposiciones legales, administrativas, presupuestales, financieras y de planeación aplicables, revisar las cuentas públicas de las entidades fiscalizables y entregar a la Legislatura, a través de la Comisión, el informe de resultados y los informes de auditorías que correspondan, requerir a las entidades fiscalizables la información, documentos físicos y/o electrónicos necesarios para los actos de fiscalización, así como, solicitar a otras autoridades el auxilio o colaboración para el cumplimiento de sus atribuciones. </w:t>
      </w:r>
    </w:p>
    <w:p w14:paraId="2676186D" w14:textId="5EE2211F" w:rsidR="00237139" w:rsidRPr="002B2690" w:rsidRDefault="00AF6AA5" w:rsidP="006031EC">
      <w:pPr>
        <w:tabs>
          <w:tab w:val="left" w:pos="1470"/>
        </w:tabs>
        <w:spacing w:after="0" w:line="360" w:lineRule="auto"/>
        <w:ind w:right="-28"/>
        <w:jc w:val="both"/>
        <w:rPr>
          <w:rFonts w:ascii="Palatino Linotype" w:hAnsi="Palatino Linotype" w:cs="Tahoma"/>
          <w:bCs/>
          <w:color w:val="000000"/>
          <w:sz w:val="24"/>
          <w:szCs w:val="24"/>
        </w:rPr>
      </w:pPr>
      <w:r>
        <w:rPr>
          <w:rFonts w:ascii="Palatino Linotype" w:hAnsi="Palatino Linotype" w:cs="Tahoma"/>
          <w:bCs/>
          <w:color w:val="000000"/>
          <w:sz w:val="24"/>
          <w:szCs w:val="24"/>
        </w:rPr>
        <w:t xml:space="preserve">Ahora bien, </w:t>
      </w:r>
      <w:r w:rsidR="002B2690" w:rsidRPr="002B2690">
        <w:rPr>
          <w:rFonts w:ascii="Palatino Linotype" w:hAnsi="Palatino Linotype" w:cs="Tahoma"/>
          <w:bCs/>
          <w:color w:val="000000"/>
          <w:sz w:val="24"/>
          <w:szCs w:val="24"/>
        </w:rPr>
        <w:t xml:space="preserve">el </w:t>
      </w:r>
      <w:r w:rsidR="002B2690" w:rsidRPr="002B2690">
        <w:rPr>
          <w:rFonts w:ascii="Palatino Linotype" w:hAnsi="Palatino Linotype" w:cs="Tahoma"/>
          <w:b/>
          <w:color w:val="000000"/>
          <w:sz w:val="24"/>
          <w:szCs w:val="24"/>
        </w:rPr>
        <w:t>PbRM 07a corresponde al Programa Anual de Obras</w:t>
      </w:r>
      <w:r w:rsidR="002B2690" w:rsidRPr="002B2690">
        <w:rPr>
          <w:rFonts w:ascii="Palatino Linotype" w:hAnsi="Palatino Linotype" w:cs="Tahoma"/>
          <w:bCs/>
          <w:color w:val="000000"/>
          <w:sz w:val="24"/>
          <w:szCs w:val="24"/>
        </w:rPr>
        <w:t xml:space="preserve"> </w:t>
      </w:r>
      <w:r w:rsidR="00CD3C7E">
        <w:rPr>
          <w:rFonts w:ascii="Palatino Linotype" w:hAnsi="Palatino Linotype" w:cs="Tahoma"/>
          <w:bCs/>
          <w:color w:val="000000"/>
          <w:sz w:val="24"/>
          <w:szCs w:val="24"/>
        </w:rPr>
        <w:t>el cual tiene</w:t>
      </w:r>
      <w:r w:rsidR="002B2690" w:rsidRPr="002B2690">
        <w:rPr>
          <w:rFonts w:ascii="Palatino Linotype" w:hAnsi="Palatino Linotype" w:cs="Tahoma"/>
          <w:bCs/>
          <w:color w:val="000000"/>
          <w:sz w:val="24"/>
          <w:szCs w:val="24"/>
        </w:rPr>
        <w:t xml:space="preserve"> el propósito de que los entes municipales tengan mayor facilidad en el manejo de los documentos que integran la Ley de Ingresos Municipal y el Presupuesto de Egresos Municipal, adicionalmente a la información impresa se deberá anexar información en archivos electrónicos atendiendo los lineamientos y disposiciones que establezca el OSFEM, los cuales deben contar con las siguientes características; </w:t>
      </w:r>
    </w:p>
    <w:p w14:paraId="588CCC07" w14:textId="392DA551" w:rsidR="002B2690" w:rsidRPr="002B2690" w:rsidRDefault="00237139" w:rsidP="006031EC">
      <w:pPr>
        <w:tabs>
          <w:tab w:val="left" w:pos="1470"/>
        </w:tabs>
        <w:spacing w:after="0" w:line="360" w:lineRule="auto"/>
        <w:ind w:right="-28"/>
        <w:jc w:val="both"/>
        <w:rPr>
          <w:rFonts w:ascii="Palatino Linotype" w:hAnsi="Palatino Linotype" w:cs="Tahoma"/>
          <w:bCs/>
          <w:color w:val="000000"/>
          <w:sz w:val="24"/>
          <w:szCs w:val="24"/>
        </w:rPr>
      </w:pPr>
      <w:r w:rsidRPr="00237139">
        <w:rPr>
          <w:rFonts w:ascii="Palatino Linotype" w:hAnsi="Palatino Linotype" w:cs="Tahoma"/>
          <w:bCs/>
          <w:noProof/>
          <w:color w:val="000000"/>
          <w:sz w:val="24"/>
          <w:szCs w:val="24"/>
          <w:lang w:eastAsia="es-MX"/>
        </w:rPr>
        <w:lastRenderedPageBreak/>
        <w:drawing>
          <wp:inline distT="0" distB="0" distL="0" distR="0" wp14:anchorId="272BF8E8" wp14:editId="4DB72154">
            <wp:extent cx="5938050" cy="2817628"/>
            <wp:effectExtent l="0" t="0" r="571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1198" cy="2833357"/>
                    </a:xfrm>
                    <a:prstGeom prst="rect">
                      <a:avLst/>
                    </a:prstGeom>
                  </pic:spPr>
                </pic:pic>
              </a:graphicData>
            </a:graphic>
          </wp:inline>
        </w:drawing>
      </w:r>
    </w:p>
    <w:p w14:paraId="2C7C18B6" w14:textId="7944179F" w:rsidR="002B2690" w:rsidRDefault="00FE0099" w:rsidP="006031EC">
      <w:pPr>
        <w:spacing w:after="0" w:line="360" w:lineRule="auto"/>
        <w:jc w:val="both"/>
        <w:rPr>
          <w:rFonts w:ascii="Palatino Linotype" w:hAnsi="Palatino Linotype" w:cs="Tahoma"/>
          <w:bCs/>
          <w:color w:val="000000"/>
          <w:sz w:val="24"/>
          <w:szCs w:val="24"/>
        </w:rPr>
      </w:pPr>
      <w:r w:rsidRPr="00FE0099">
        <w:rPr>
          <w:rFonts w:ascii="Palatino Linotype" w:hAnsi="Palatino Linotype" w:cs="Tahoma"/>
          <w:bCs/>
          <w:noProof/>
          <w:color w:val="000000"/>
          <w:sz w:val="24"/>
          <w:szCs w:val="24"/>
          <w:lang w:eastAsia="es-MX"/>
        </w:rPr>
        <w:drawing>
          <wp:inline distT="0" distB="0" distL="0" distR="0" wp14:anchorId="444B34CF" wp14:editId="578C5F4B">
            <wp:extent cx="5937885" cy="251968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6793" cy="2536190"/>
                    </a:xfrm>
                    <a:prstGeom prst="rect">
                      <a:avLst/>
                    </a:prstGeom>
                  </pic:spPr>
                </pic:pic>
              </a:graphicData>
            </a:graphic>
          </wp:inline>
        </w:drawing>
      </w:r>
    </w:p>
    <w:p w14:paraId="02488BB9" w14:textId="7AC0767C" w:rsidR="002B2690" w:rsidRDefault="002B2690" w:rsidP="006031EC">
      <w:pPr>
        <w:spacing w:after="0" w:line="360" w:lineRule="auto"/>
        <w:jc w:val="both"/>
        <w:rPr>
          <w:rFonts w:ascii="Palatino Linotype" w:eastAsia="Times New Roman" w:hAnsi="Palatino Linotype" w:cs="Tahoma"/>
          <w:bCs/>
          <w:sz w:val="24"/>
          <w:szCs w:val="24"/>
          <w:lang w:val="es-ES" w:eastAsia="es-ES"/>
        </w:rPr>
      </w:pPr>
      <w:r w:rsidRPr="002B2690">
        <w:rPr>
          <w:rFonts w:ascii="Palatino Linotype" w:hAnsi="Palatino Linotype"/>
          <w:sz w:val="24"/>
          <w:szCs w:val="24"/>
        </w:rPr>
        <w:t xml:space="preserve">Atento a lo anterior, el </w:t>
      </w:r>
      <w:r w:rsidRPr="002B2690">
        <w:rPr>
          <w:rFonts w:ascii="Palatino Linotype" w:eastAsia="Times New Roman" w:hAnsi="Palatino Linotype" w:cs="Tahoma"/>
          <w:bCs/>
          <w:sz w:val="24"/>
          <w:szCs w:val="24"/>
          <w:lang w:val="es-ES" w:eastAsia="es-ES"/>
        </w:rPr>
        <w:t xml:space="preserve">artículo 4° de la Ley de Transparencia y Acceso a la Información Pública del Estado de México y Municipios, establece que </w:t>
      </w:r>
      <w:r w:rsidRPr="002B2690">
        <w:rPr>
          <w:rFonts w:ascii="Palatino Linotype" w:eastAsia="Times New Roman"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r w:rsidR="00CD3C7E">
        <w:rPr>
          <w:rFonts w:ascii="Palatino Linotype" w:eastAsia="Times New Roman" w:hAnsi="Palatino Linotype" w:cs="Tahoma"/>
          <w:bCs/>
          <w:sz w:val="24"/>
          <w:szCs w:val="24"/>
          <w:lang w:val="es-ES" w:eastAsia="es-ES"/>
        </w:rPr>
        <w:t>.</w:t>
      </w:r>
    </w:p>
    <w:p w14:paraId="05B14581" w14:textId="77777777" w:rsidR="00CD3C7E" w:rsidRDefault="00CD3C7E" w:rsidP="006031EC">
      <w:pPr>
        <w:spacing w:after="0" w:line="360" w:lineRule="auto"/>
        <w:jc w:val="both"/>
        <w:rPr>
          <w:rFonts w:ascii="Palatino Linotype" w:eastAsia="Times New Roman" w:hAnsi="Palatino Linotype" w:cs="Tahoma"/>
          <w:bCs/>
          <w:sz w:val="24"/>
          <w:szCs w:val="24"/>
          <w:lang w:val="es-ES" w:eastAsia="es-ES"/>
        </w:rPr>
      </w:pPr>
    </w:p>
    <w:p w14:paraId="44D6B125" w14:textId="77777777" w:rsidR="00CD3C7E" w:rsidRPr="00CD3C7E" w:rsidRDefault="00CD3C7E" w:rsidP="006031EC">
      <w:pPr>
        <w:spacing w:after="0" w:line="360" w:lineRule="auto"/>
        <w:jc w:val="both"/>
        <w:rPr>
          <w:rFonts w:ascii="Palatino Linotype" w:eastAsia="Times New Roman" w:hAnsi="Palatino Linotype" w:cs="Times New Roman"/>
          <w:sz w:val="24"/>
          <w:lang w:val="es-ES"/>
        </w:rPr>
      </w:pPr>
      <w:r w:rsidRPr="00CD3C7E">
        <w:rPr>
          <w:rFonts w:ascii="Palatino Linotype" w:eastAsia="Times New Roman" w:hAnsi="Palatino Linotype" w:cs="Times New Roman"/>
          <w:sz w:val="24"/>
          <w:lang w:val="es-ES"/>
        </w:rPr>
        <w:lastRenderedPageBreak/>
        <w:t>Por último, no pasa desapercibido a este Instituto que la modalidad elegida por el Recurrente para la entrega de la información fue la de copias certificadas con costo. Al respecto, se tiene que dicha modalidad se encuentra regulada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el que se dispone lo siguiente:</w:t>
      </w:r>
    </w:p>
    <w:p w14:paraId="7B56B4E6" w14:textId="77777777" w:rsidR="00CD3C7E" w:rsidRPr="00CD3C7E" w:rsidRDefault="00CD3C7E" w:rsidP="006031EC">
      <w:pPr>
        <w:spacing w:after="0" w:line="360" w:lineRule="auto"/>
        <w:jc w:val="both"/>
        <w:rPr>
          <w:rFonts w:ascii="Palatino Linotype" w:eastAsia="Times New Roman" w:hAnsi="Palatino Linotype" w:cs="Times New Roman"/>
          <w:sz w:val="24"/>
          <w:lang w:val="es-ES"/>
        </w:rPr>
      </w:pPr>
    </w:p>
    <w:p w14:paraId="4866E14D"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b/>
          <w:i/>
          <w:color w:val="000000"/>
          <w:szCs w:val="24"/>
          <w:lang w:val="es-ES_tradnl" w:eastAsia="es-MX"/>
        </w:rPr>
        <w:t>Artículo 148.-</w:t>
      </w:r>
      <w:r w:rsidRPr="00CD3C7E">
        <w:rPr>
          <w:rFonts w:ascii="Palatino Linotype" w:eastAsia="Palatino Linotype" w:hAnsi="Palatino Linotype" w:cs="Palatino Linotype"/>
          <w:i/>
          <w:color w:val="000000"/>
          <w:szCs w:val="24"/>
          <w:lang w:val="es-ES_tradnl" w:eastAsia="es-MX"/>
        </w:rPr>
        <w:t xml:space="preserve"> Por la expedición de documentos solicitados en el ejercicio del derecho a la información pública, se pagarán los derechos conforme a la siguiente: </w:t>
      </w:r>
    </w:p>
    <w:p w14:paraId="2DDE29A8"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EF0CDF9" w14:textId="77777777" w:rsidR="00CD3C7E" w:rsidRPr="00CD3C7E" w:rsidRDefault="00CD3C7E" w:rsidP="006031EC">
      <w:pPr>
        <w:pBdr>
          <w:top w:val="nil"/>
          <w:left w:val="nil"/>
          <w:bottom w:val="nil"/>
          <w:right w:val="nil"/>
          <w:between w:val="nil"/>
        </w:pBdr>
        <w:spacing w:after="0" w:line="240" w:lineRule="auto"/>
        <w:ind w:left="567" w:right="567"/>
        <w:contextualSpacing/>
        <w:jc w:val="center"/>
        <w:rPr>
          <w:rFonts w:ascii="Palatino Linotype" w:eastAsia="Palatino Linotype" w:hAnsi="Palatino Linotype" w:cs="Palatino Linotype"/>
          <w:b/>
          <w:i/>
          <w:color w:val="000000"/>
          <w:szCs w:val="24"/>
          <w:lang w:val="es-ES_tradnl" w:eastAsia="es-MX"/>
        </w:rPr>
      </w:pPr>
      <w:r w:rsidRPr="00CD3C7E">
        <w:rPr>
          <w:rFonts w:ascii="Palatino Linotype" w:eastAsia="Palatino Linotype" w:hAnsi="Palatino Linotype" w:cs="Palatino Linotype"/>
          <w:b/>
          <w:i/>
          <w:color w:val="000000"/>
          <w:szCs w:val="24"/>
          <w:lang w:val="es-ES_tradnl" w:eastAsia="es-MX"/>
        </w:rPr>
        <w:t>TARIFA CONCEPTO NÚMERO DE VECES EL VALOR DIARIO DE LA UNIDAD DE MEDIDA Y ACTUALIZACIÓN VIGENTE</w:t>
      </w:r>
    </w:p>
    <w:p w14:paraId="371AAF49"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15C35798"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i/>
          <w:color w:val="000000"/>
          <w:szCs w:val="24"/>
          <w:lang w:val="es-ES_tradnl" w:eastAsia="es-MX"/>
        </w:rPr>
        <w:t xml:space="preserve">I. Por la expedición de copias simples: </w:t>
      </w:r>
    </w:p>
    <w:p w14:paraId="02040E0E" w14:textId="77777777" w:rsidR="00CD3C7E" w:rsidRPr="00CD3C7E" w:rsidRDefault="00CD3C7E" w:rsidP="006031EC">
      <w:pPr>
        <w:pBdr>
          <w:top w:val="nil"/>
          <w:left w:val="nil"/>
          <w:bottom w:val="nil"/>
          <w:right w:val="nil"/>
          <w:between w:val="nil"/>
        </w:pBdr>
        <w:spacing w:after="0" w:line="240" w:lineRule="auto"/>
        <w:ind w:left="709"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i/>
          <w:color w:val="000000"/>
          <w:szCs w:val="24"/>
          <w:lang w:val="es-ES_tradnl" w:eastAsia="es-MX"/>
        </w:rPr>
        <w:t>A). Por la primera hoja.</w:t>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t xml:space="preserve">0.224 </w:t>
      </w:r>
    </w:p>
    <w:p w14:paraId="709BEC86" w14:textId="77777777" w:rsidR="00CD3C7E" w:rsidRPr="00CD3C7E" w:rsidRDefault="00CD3C7E" w:rsidP="006031EC">
      <w:pPr>
        <w:pBdr>
          <w:top w:val="nil"/>
          <w:left w:val="nil"/>
          <w:bottom w:val="nil"/>
          <w:right w:val="nil"/>
          <w:between w:val="nil"/>
        </w:pBdr>
        <w:spacing w:after="0" w:line="240" w:lineRule="auto"/>
        <w:ind w:left="709"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i/>
          <w:color w:val="000000"/>
          <w:szCs w:val="24"/>
          <w:lang w:val="es-ES_tradnl" w:eastAsia="es-MX"/>
        </w:rPr>
        <w:t>B). Por cada hoja subsecuente.</w:t>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t xml:space="preserve">0.016 </w:t>
      </w:r>
    </w:p>
    <w:p w14:paraId="28CDCECA"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b/>
          <w:i/>
          <w:color w:val="000000"/>
          <w:szCs w:val="24"/>
          <w:u w:val="single"/>
          <w:lang w:val="es-ES_tradnl" w:eastAsia="es-MX"/>
        </w:rPr>
        <w:t>II. Por la expedición de copias certificadas</w:t>
      </w:r>
      <w:r w:rsidRPr="00CD3C7E">
        <w:rPr>
          <w:rFonts w:ascii="Palatino Linotype" w:eastAsia="Palatino Linotype" w:hAnsi="Palatino Linotype" w:cs="Palatino Linotype"/>
          <w:i/>
          <w:color w:val="000000"/>
          <w:szCs w:val="24"/>
          <w:lang w:val="es-ES_tradnl" w:eastAsia="es-MX"/>
        </w:rPr>
        <w:t xml:space="preserve">: </w:t>
      </w:r>
    </w:p>
    <w:p w14:paraId="7A82DA65" w14:textId="77777777" w:rsidR="00CD3C7E" w:rsidRPr="00CD3C7E" w:rsidRDefault="00CD3C7E" w:rsidP="006031EC">
      <w:pPr>
        <w:pBdr>
          <w:top w:val="nil"/>
          <w:left w:val="nil"/>
          <w:bottom w:val="nil"/>
          <w:right w:val="nil"/>
          <w:between w:val="nil"/>
        </w:pBdr>
        <w:spacing w:after="0" w:line="240" w:lineRule="auto"/>
        <w:ind w:left="709"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b/>
          <w:i/>
          <w:color w:val="000000"/>
          <w:szCs w:val="24"/>
          <w:u w:val="single"/>
          <w:lang w:val="es-ES_tradnl" w:eastAsia="es-MX"/>
        </w:rPr>
        <w:t>A). Por la primera hoja</w:t>
      </w:r>
      <w:r w:rsidRPr="00CD3C7E">
        <w:rPr>
          <w:rFonts w:ascii="Palatino Linotype" w:eastAsia="Palatino Linotype" w:hAnsi="Palatino Linotype" w:cs="Palatino Linotype"/>
          <w:i/>
          <w:color w:val="000000"/>
          <w:szCs w:val="24"/>
          <w:lang w:val="es-ES_tradnl" w:eastAsia="es-MX"/>
        </w:rPr>
        <w:t>.</w:t>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t xml:space="preserve">0.850 </w:t>
      </w:r>
    </w:p>
    <w:p w14:paraId="09014BAE" w14:textId="77777777" w:rsidR="00CD3C7E" w:rsidRPr="00CD3C7E" w:rsidRDefault="00CD3C7E" w:rsidP="006031EC">
      <w:pPr>
        <w:pBdr>
          <w:top w:val="nil"/>
          <w:left w:val="nil"/>
          <w:bottom w:val="nil"/>
          <w:right w:val="nil"/>
          <w:between w:val="nil"/>
        </w:pBdr>
        <w:spacing w:after="0" w:line="240" w:lineRule="auto"/>
        <w:ind w:left="709"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b/>
          <w:i/>
          <w:color w:val="000000"/>
          <w:szCs w:val="24"/>
          <w:u w:val="single"/>
          <w:lang w:val="es-ES_tradnl" w:eastAsia="es-MX"/>
        </w:rPr>
        <w:t>B). Por cada hoja subsecuente</w:t>
      </w:r>
      <w:r w:rsidRPr="00CD3C7E">
        <w:rPr>
          <w:rFonts w:ascii="Palatino Linotype" w:eastAsia="Palatino Linotype" w:hAnsi="Palatino Linotype" w:cs="Palatino Linotype"/>
          <w:i/>
          <w:color w:val="000000"/>
          <w:szCs w:val="24"/>
          <w:lang w:val="es-ES_tradnl" w:eastAsia="es-MX"/>
        </w:rPr>
        <w:t>.</w:t>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t xml:space="preserve">0.417 </w:t>
      </w:r>
    </w:p>
    <w:p w14:paraId="11C116C6"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i/>
          <w:color w:val="000000"/>
          <w:szCs w:val="24"/>
          <w:lang w:val="es-ES_tradnl" w:eastAsia="es-MX"/>
        </w:rPr>
        <w:t>III. Por la expedición de información en medios magnéticos.</w:t>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t xml:space="preserve">0.224 </w:t>
      </w:r>
    </w:p>
    <w:p w14:paraId="37936520"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i/>
          <w:color w:val="000000"/>
          <w:szCs w:val="24"/>
          <w:lang w:val="es-ES_tradnl" w:eastAsia="es-MX"/>
        </w:rPr>
        <w:t>IV. Para la expedición de información en disco compacto por cada disco.</w:t>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t xml:space="preserve">0.336 </w:t>
      </w:r>
    </w:p>
    <w:p w14:paraId="2C9B4322"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i/>
          <w:color w:val="000000"/>
          <w:szCs w:val="24"/>
          <w:lang w:val="es-ES_tradnl" w:eastAsia="es-MX"/>
        </w:rPr>
        <w:t>V. Por el escaneo y digitalización de documentos.</w:t>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r>
      <w:r w:rsidRPr="00CD3C7E">
        <w:rPr>
          <w:rFonts w:ascii="Palatino Linotype" w:eastAsia="Palatino Linotype" w:hAnsi="Palatino Linotype" w:cs="Palatino Linotype"/>
          <w:i/>
          <w:color w:val="000000"/>
          <w:szCs w:val="24"/>
          <w:lang w:val="es-ES_tradnl" w:eastAsia="es-MX"/>
        </w:rPr>
        <w:tab/>
        <w:t xml:space="preserve">0.008 </w:t>
      </w:r>
    </w:p>
    <w:p w14:paraId="5B6B4644"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D739384" w14:textId="77777777" w:rsidR="00CD3C7E" w:rsidRPr="00CD3C7E" w:rsidRDefault="00CD3C7E" w:rsidP="006031E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CD3C7E">
        <w:rPr>
          <w:rFonts w:ascii="Palatino Linotype" w:eastAsia="Palatino Linotype" w:hAnsi="Palatino Linotype" w:cs="Palatino Linotype"/>
          <w:i/>
          <w:color w:val="000000"/>
          <w:szCs w:val="24"/>
          <w:lang w:val="es-ES_tradnl" w:eastAsia="es-MX"/>
        </w:rPr>
        <w:t xml:space="preserve">Para los supuestos establecidos en las fracciones III y IV, el solicitante podrá proporcionar a la autoridad municipal, el medio en el que requiera le sea </w:t>
      </w:r>
      <w:proofErr w:type="gramStart"/>
      <w:r w:rsidRPr="00CD3C7E">
        <w:rPr>
          <w:rFonts w:ascii="Palatino Linotype" w:eastAsia="Palatino Linotype" w:hAnsi="Palatino Linotype" w:cs="Palatino Linotype"/>
          <w:i/>
          <w:color w:val="000000"/>
          <w:szCs w:val="24"/>
          <w:lang w:val="es-ES_tradnl" w:eastAsia="es-MX"/>
        </w:rPr>
        <w:t>entregada</w:t>
      </w:r>
      <w:proofErr w:type="gramEnd"/>
      <w:r w:rsidRPr="00CD3C7E">
        <w:rPr>
          <w:rFonts w:ascii="Palatino Linotype" w:eastAsia="Palatino Linotype" w:hAnsi="Palatino Linotype" w:cs="Palatino Linotype"/>
          <w:i/>
          <w:color w:val="000000"/>
          <w:szCs w:val="24"/>
          <w:lang w:val="es-ES_tradnl" w:eastAsia="es-MX"/>
        </w:rPr>
        <w:t xml:space="preserve"> la información pública, en cuyo caso no habrá costo que cubrir.</w:t>
      </w:r>
    </w:p>
    <w:p w14:paraId="15EF0F9D" w14:textId="77777777" w:rsidR="00CD3C7E" w:rsidRPr="00CD3C7E" w:rsidRDefault="00CD3C7E" w:rsidP="006031EC">
      <w:pPr>
        <w:spacing w:after="0" w:line="360" w:lineRule="auto"/>
        <w:jc w:val="both"/>
        <w:rPr>
          <w:rFonts w:ascii="Palatino Linotype" w:eastAsia="Calibri" w:hAnsi="Palatino Linotype" w:cs="Calibri"/>
          <w:sz w:val="24"/>
          <w:lang w:val="es-ES_tradnl" w:eastAsia="es-MX"/>
        </w:rPr>
      </w:pPr>
    </w:p>
    <w:p w14:paraId="7CC42BD8" w14:textId="417CF750" w:rsidR="00CD3C7E" w:rsidRPr="00CD3C7E" w:rsidRDefault="00CD3C7E" w:rsidP="006031EC">
      <w:pPr>
        <w:spacing w:after="0" w:line="360" w:lineRule="auto"/>
        <w:jc w:val="both"/>
        <w:rPr>
          <w:rFonts w:ascii="Palatino Linotype" w:eastAsia="Calibri" w:hAnsi="Palatino Linotype" w:cs="Calibri"/>
          <w:sz w:val="24"/>
          <w:lang w:val="es-ES_tradnl" w:eastAsia="es-MX"/>
        </w:rPr>
      </w:pPr>
      <w:r w:rsidRPr="00CD3C7E">
        <w:rPr>
          <w:rFonts w:ascii="Palatino Linotype" w:eastAsia="Calibri" w:hAnsi="Palatino Linotype" w:cs="Calibri"/>
          <w:sz w:val="24"/>
          <w:lang w:val="es-ES_tradnl" w:eastAsia="es-MX"/>
        </w:rPr>
        <w:t xml:space="preserve">Así, se tiene que en el derecho de acceso a la información el cobro por su entrega en copias certificadas es un derecho que cobra el Estado y sus organismos y su destino es cubrir el </w:t>
      </w:r>
      <w:r w:rsidRPr="00CD3C7E">
        <w:rPr>
          <w:rFonts w:ascii="Palatino Linotype" w:eastAsia="Calibri" w:hAnsi="Palatino Linotype" w:cs="Calibri"/>
          <w:sz w:val="24"/>
          <w:lang w:val="es-ES_tradnl" w:eastAsia="es-MX"/>
        </w:rPr>
        <w:lastRenderedPageBreak/>
        <w:t>gasto público y demás obligaciones a su cargo. Por lo que es necesario que el Sujeto Obligado haga entrega al Recurrente del procedimiento para acceder a la información solicitada en copias certificadas.</w:t>
      </w:r>
    </w:p>
    <w:p w14:paraId="50D13223" w14:textId="28176277" w:rsidR="008E1783" w:rsidRPr="006031EC" w:rsidRDefault="008E1783" w:rsidP="006031EC">
      <w:pPr>
        <w:spacing w:after="0" w:line="360" w:lineRule="auto"/>
        <w:jc w:val="both"/>
        <w:rPr>
          <w:rFonts w:ascii="Palatino Linotype" w:hAnsi="Palatino Linotype"/>
          <w:sz w:val="28"/>
          <w:szCs w:val="28"/>
        </w:rPr>
      </w:pPr>
    </w:p>
    <w:p w14:paraId="5BAB6651" w14:textId="77777777" w:rsidR="006031EC" w:rsidRPr="006031EC" w:rsidRDefault="006031EC" w:rsidP="006031EC">
      <w:pPr>
        <w:spacing w:after="0" w:line="360" w:lineRule="auto"/>
        <w:jc w:val="both"/>
        <w:rPr>
          <w:rFonts w:ascii="Palatino Linotype" w:hAnsi="Palatino Linotype" w:cs="Arial"/>
          <w:sz w:val="24"/>
          <w:szCs w:val="24"/>
        </w:rPr>
      </w:pPr>
      <w:r w:rsidRPr="006031EC">
        <w:rPr>
          <w:rFonts w:ascii="Palatino Linotype" w:hAnsi="Palatino Linotype" w:cs="Arial"/>
          <w:sz w:val="24"/>
          <w:szCs w:val="24"/>
        </w:rPr>
        <w:t xml:space="preserve">Ahora bien, en atención a lo dispuesto por los artículos 3, fracción XI, 8 y 12 </w:t>
      </w:r>
      <w:r w:rsidRPr="006031EC">
        <w:rPr>
          <w:rFonts w:ascii="Palatino Linotype" w:hAnsi="Palatino Linotype" w:cs="Arial"/>
          <w:bCs/>
          <w:sz w:val="24"/>
          <w:szCs w:val="24"/>
        </w:rPr>
        <w:t>de la Ley de Transparencia y Acceso a la Información Pública del Estado de México y Municipios</w:t>
      </w:r>
      <w:r w:rsidRPr="006031EC">
        <w:rPr>
          <w:rFonts w:ascii="Palatino Linotype" w:hAnsi="Palatino Linotype" w:cs="Arial"/>
          <w:sz w:val="24"/>
          <w:szCs w:val="24"/>
        </w:rPr>
        <w:t>, los cuales son del tenor literal siguiente:</w:t>
      </w:r>
    </w:p>
    <w:p w14:paraId="59810964" w14:textId="77777777" w:rsidR="006031EC" w:rsidRPr="009E63DA" w:rsidRDefault="006031EC" w:rsidP="006031EC">
      <w:pPr>
        <w:spacing w:after="0"/>
        <w:ind w:left="567" w:right="567"/>
        <w:jc w:val="both"/>
        <w:rPr>
          <w:rFonts w:ascii="Palatino Linotype" w:hAnsi="Palatino Linotype"/>
        </w:rPr>
      </w:pPr>
    </w:p>
    <w:p w14:paraId="4652249C" w14:textId="77777777" w:rsidR="006031EC" w:rsidRPr="009E63DA" w:rsidRDefault="006031EC" w:rsidP="006031EC">
      <w:pPr>
        <w:spacing w:after="0"/>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585341FF" w14:textId="77777777" w:rsidR="006031EC" w:rsidRPr="009E63DA" w:rsidRDefault="006031EC" w:rsidP="006031EC">
      <w:pPr>
        <w:spacing w:after="0"/>
        <w:ind w:left="851" w:right="851"/>
        <w:jc w:val="both"/>
        <w:rPr>
          <w:rFonts w:ascii="Palatino Linotype" w:hAnsi="Palatino Linotype"/>
          <w:i/>
        </w:rPr>
      </w:pPr>
      <w:r w:rsidRPr="009E63DA">
        <w:rPr>
          <w:rFonts w:ascii="Palatino Linotype" w:hAnsi="Palatino Linotype"/>
          <w:i/>
        </w:rPr>
        <w:t>…</w:t>
      </w:r>
    </w:p>
    <w:p w14:paraId="0D17BEDD" w14:textId="77777777" w:rsidR="006031EC" w:rsidRPr="009E63DA" w:rsidRDefault="006031EC" w:rsidP="006031EC">
      <w:pPr>
        <w:spacing w:after="0"/>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6301D4FD" w14:textId="77777777" w:rsidR="006031EC" w:rsidRPr="009E63DA" w:rsidRDefault="006031EC" w:rsidP="006031EC">
      <w:pPr>
        <w:spacing w:after="0"/>
        <w:ind w:left="851" w:right="851"/>
        <w:jc w:val="both"/>
        <w:rPr>
          <w:rFonts w:ascii="Palatino Linotype" w:hAnsi="Palatino Linotype"/>
          <w:i/>
        </w:rPr>
      </w:pPr>
    </w:p>
    <w:p w14:paraId="5854CA4C" w14:textId="77777777" w:rsidR="006031EC" w:rsidRPr="009E63DA" w:rsidRDefault="006031EC" w:rsidP="006031EC">
      <w:pPr>
        <w:spacing w:after="0"/>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E19E06" w14:textId="77777777" w:rsidR="006031EC" w:rsidRPr="009E63DA" w:rsidRDefault="006031EC" w:rsidP="006031EC">
      <w:pPr>
        <w:spacing w:after="0"/>
        <w:ind w:left="851" w:right="851"/>
        <w:jc w:val="both"/>
        <w:rPr>
          <w:rFonts w:ascii="Palatino Linotype" w:hAnsi="Palatino Linotype"/>
          <w:bCs/>
          <w:i/>
        </w:rPr>
      </w:pPr>
    </w:p>
    <w:p w14:paraId="357832E8" w14:textId="77777777" w:rsidR="006031EC" w:rsidRPr="009E63DA" w:rsidRDefault="006031EC" w:rsidP="006031EC">
      <w:pPr>
        <w:spacing w:after="0"/>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F45C93E" w14:textId="77777777" w:rsidR="006031EC" w:rsidRPr="009E63DA" w:rsidRDefault="006031EC" w:rsidP="006031EC">
      <w:pPr>
        <w:spacing w:after="0"/>
        <w:ind w:left="851" w:right="851"/>
        <w:jc w:val="both"/>
        <w:rPr>
          <w:rFonts w:ascii="Palatino Linotype" w:hAnsi="Palatino Linotype"/>
          <w:bCs/>
          <w:i/>
        </w:rPr>
      </w:pPr>
    </w:p>
    <w:p w14:paraId="13463CFF" w14:textId="77777777" w:rsidR="006031EC" w:rsidRDefault="006031EC" w:rsidP="006031EC">
      <w:pPr>
        <w:spacing w:after="0"/>
        <w:ind w:left="851" w:right="851"/>
        <w:jc w:val="both"/>
        <w:rPr>
          <w:rFonts w:ascii="Palatino Linotype" w:hAnsi="Palatino Linotype"/>
          <w:bCs/>
          <w:i/>
        </w:rPr>
      </w:pPr>
      <w:r w:rsidRPr="009E63D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089EC494" w14:textId="77777777" w:rsidR="006031EC" w:rsidRPr="009E63DA" w:rsidRDefault="006031EC" w:rsidP="006031EC">
      <w:pPr>
        <w:spacing w:after="0"/>
        <w:ind w:left="851" w:right="851"/>
        <w:jc w:val="both"/>
        <w:rPr>
          <w:rFonts w:ascii="Palatino Linotype" w:hAnsi="Palatino Linotype"/>
          <w:bCs/>
          <w:i/>
        </w:rPr>
      </w:pPr>
    </w:p>
    <w:p w14:paraId="4DE80F3F" w14:textId="77777777" w:rsidR="006031EC" w:rsidRPr="009E63DA" w:rsidRDefault="006031EC" w:rsidP="006031EC">
      <w:pPr>
        <w:spacing w:after="0"/>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A9DC78A" w14:textId="77777777" w:rsidR="006031EC" w:rsidRPr="009E63DA" w:rsidRDefault="006031EC" w:rsidP="006031EC">
      <w:pPr>
        <w:spacing w:after="0"/>
        <w:ind w:left="851" w:right="851"/>
        <w:jc w:val="both"/>
        <w:rPr>
          <w:rFonts w:ascii="Palatino Linotype" w:hAnsi="Palatino Linotype"/>
          <w:i/>
        </w:rPr>
      </w:pPr>
    </w:p>
    <w:p w14:paraId="71FCE94C" w14:textId="77777777" w:rsidR="006031EC" w:rsidRPr="003B0D26" w:rsidRDefault="006031EC" w:rsidP="006031EC">
      <w:pPr>
        <w:spacing w:after="0"/>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FD64ACC" w14:textId="77777777" w:rsidR="006031EC" w:rsidRPr="006031EC" w:rsidRDefault="006031EC" w:rsidP="006031EC">
      <w:pPr>
        <w:spacing w:after="0" w:line="360" w:lineRule="auto"/>
        <w:jc w:val="both"/>
        <w:rPr>
          <w:rFonts w:ascii="Palatino Linotype" w:eastAsia="Calibri" w:hAnsi="Palatino Linotype" w:cs="Arial"/>
          <w:color w:val="000000"/>
          <w:sz w:val="24"/>
          <w:szCs w:val="24"/>
          <w:lang w:val="es-ES_tradnl" w:eastAsia="es-MX"/>
        </w:rPr>
      </w:pPr>
    </w:p>
    <w:p w14:paraId="53796EF1" w14:textId="7AC41BE8" w:rsidR="006031EC" w:rsidRPr="006031EC" w:rsidRDefault="006031EC" w:rsidP="006031EC">
      <w:pPr>
        <w:spacing w:after="0" w:line="360" w:lineRule="auto"/>
        <w:jc w:val="both"/>
        <w:rPr>
          <w:rFonts w:ascii="Palatino Linotype" w:eastAsia="Calibri" w:hAnsi="Palatino Linotype" w:cs="Arial"/>
          <w:color w:val="000000"/>
          <w:sz w:val="24"/>
          <w:szCs w:val="24"/>
          <w:lang w:val="es-ES_tradnl" w:eastAsia="es-MX"/>
        </w:rPr>
      </w:pPr>
      <w:r w:rsidRPr="006031EC">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6031EC">
        <w:rPr>
          <w:rFonts w:ascii="Palatino Linotype" w:eastAsia="Calibri" w:hAnsi="Palatino Linotype" w:cs="Arial"/>
          <w:b/>
          <w:color w:val="000000"/>
          <w:sz w:val="24"/>
          <w:szCs w:val="24"/>
          <w:lang w:val="es-ES_tradnl" w:eastAsia="es-MX"/>
        </w:rPr>
        <w:t xml:space="preserve"> </w:t>
      </w:r>
      <w:r w:rsidRPr="006031EC">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6031EC">
        <w:rPr>
          <w:rFonts w:ascii="Palatino Linotype" w:eastAsia="Calibri" w:hAnsi="Palatino Linotype" w:cs="Arial"/>
          <w:i/>
          <w:color w:val="000000"/>
          <w:sz w:val="24"/>
          <w:szCs w:val="24"/>
          <w:lang w:val="es-ES_tradnl" w:eastAsia="es-MX"/>
        </w:rPr>
        <w:t>ad hoc</w:t>
      </w:r>
      <w:r w:rsidRPr="006031EC">
        <w:rPr>
          <w:rFonts w:ascii="Palatino Linotype" w:eastAsia="Calibri" w:hAnsi="Palatino Linotype" w:cs="Arial"/>
          <w:color w:val="000000"/>
          <w:sz w:val="24"/>
          <w:szCs w:val="24"/>
          <w:lang w:val="es-ES_tradnl" w:eastAsia="es-MX"/>
        </w:rPr>
        <w:t>, para satisfacer el derecho de acceso a la información pública.</w:t>
      </w:r>
    </w:p>
    <w:p w14:paraId="629C77D3" w14:textId="77777777" w:rsidR="006031EC" w:rsidRDefault="006031EC" w:rsidP="006031EC">
      <w:pPr>
        <w:spacing w:after="0" w:line="360" w:lineRule="auto"/>
        <w:jc w:val="both"/>
        <w:rPr>
          <w:rFonts w:ascii="Palatino Linotype" w:eastAsia="Calibri" w:hAnsi="Palatino Linotype" w:cs="Arial"/>
          <w:color w:val="000000"/>
          <w:lang w:val="es-ES_tradnl" w:eastAsia="es-MX"/>
        </w:rPr>
      </w:pPr>
    </w:p>
    <w:p w14:paraId="74A203B7" w14:textId="77777777" w:rsidR="006031EC" w:rsidRPr="009E63DA" w:rsidRDefault="006031EC" w:rsidP="006031EC">
      <w:pPr>
        <w:spacing w:after="0"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45FED12C" w14:textId="77777777" w:rsidR="006031EC" w:rsidRDefault="006031EC" w:rsidP="006031EC">
      <w:pPr>
        <w:spacing w:after="0" w:line="360" w:lineRule="auto"/>
        <w:jc w:val="both"/>
        <w:rPr>
          <w:rFonts w:ascii="Palatino Linotype" w:hAnsi="Palatino Linotype"/>
          <w:sz w:val="24"/>
          <w:szCs w:val="24"/>
        </w:rPr>
      </w:pPr>
    </w:p>
    <w:p w14:paraId="4C76F68E" w14:textId="12A562FC" w:rsidR="00CD3C7E" w:rsidRDefault="008E1783" w:rsidP="006031EC">
      <w:pPr>
        <w:spacing w:after="0" w:line="360" w:lineRule="auto"/>
        <w:jc w:val="both"/>
        <w:rPr>
          <w:rFonts w:ascii="Palatino Linotype" w:hAnsi="Palatino Linotype"/>
          <w:sz w:val="24"/>
          <w:szCs w:val="24"/>
        </w:rPr>
      </w:pPr>
      <w:r>
        <w:rPr>
          <w:rFonts w:ascii="Palatino Linotype" w:hAnsi="Palatino Linotype"/>
          <w:sz w:val="24"/>
          <w:szCs w:val="24"/>
        </w:rPr>
        <w:t xml:space="preserve">En este </w:t>
      </w:r>
      <w:r w:rsidR="001E58D3">
        <w:rPr>
          <w:rFonts w:ascii="Palatino Linotype" w:hAnsi="Palatino Linotype"/>
          <w:sz w:val="24"/>
          <w:szCs w:val="24"/>
        </w:rPr>
        <w:t xml:space="preserve">de lo establecido en líneas anteriores resulta dable ordenar el </w:t>
      </w:r>
      <w:r w:rsidR="006031EC">
        <w:rPr>
          <w:rFonts w:ascii="Palatino Linotype" w:hAnsi="Palatino Linotype"/>
          <w:sz w:val="24"/>
          <w:szCs w:val="24"/>
        </w:rPr>
        <w:t>documento con el que cuente al dieciocho de marzo de dos mil veinticinco</w:t>
      </w:r>
      <w:r w:rsidR="001E58D3">
        <w:rPr>
          <w:rFonts w:ascii="Palatino Linotype" w:hAnsi="Palatino Linotype"/>
          <w:sz w:val="24"/>
          <w:szCs w:val="24"/>
        </w:rPr>
        <w:t xml:space="preserve"> de</w:t>
      </w:r>
      <w:r w:rsidR="00CD3C7E">
        <w:rPr>
          <w:rFonts w:ascii="Palatino Linotype" w:hAnsi="Palatino Linotype"/>
          <w:sz w:val="24"/>
          <w:szCs w:val="24"/>
        </w:rPr>
        <w:t xml:space="preserve">l </w:t>
      </w:r>
      <w:r w:rsidR="00240C55">
        <w:rPr>
          <w:rFonts w:ascii="Palatino Linotype" w:hAnsi="Palatino Linotype"/>
          <w:sz w:val="24"/>
          <w:szCs w:val="24"/>
        </w:rPr>
        <w:t>P</w:t>
      </w:r>
      <w:r w:rsidR="00CD3C7E">
        <w:rPr>
          <w:rFonts w:ascii="Palatino Linotype" w:hAnsi="Palatino Linotype"/>
          <w:sz w:val="24"/>
          <w:szCs w:val="24"/>
        </w:rPr>
        <w:t xml:space="preserve">rograma Anual de </w:t>
      </w:r>
      <w:r w:rsidR="00240C55">
        <w:rPr>
          <w:rFonts w:ascii="Palatino Linotype" w:hAnsi="Palatino Linotype"/>
          <w:sz w:val="24"/>
          <w:szCs w:val="24"/>
        </w:rPr>
        <w:t>O</w:t>
      </w:r>
      <w:r w:rsidR="00CD3C7E">
        <w:rPr>
          <w:rFonts w:ascii="Palatino Linotype" w:hAnsi="Palatino Linotype"/>
          <w:sz w:val="24"/>
          <w:szCs w:val="24"/>
        </w:rPr>
        <w:t>bra</w:t>
      </w:r>
      <w:r w:rsidR="00240C55">
        <w:rPr>
          <w:rFonts w:ascii="Palatino Linotype" w:hAnsi="Palatino Linotype"/>
          <w:sz w:val="24"/>
          <w:szCs w:val="24"/>
        </w:rPr>
        <w:t>, del ejercicio fiscal dos mil veinticinco, en copia certificada con costo.</w:t>
      </w:r>
    </w:p>
    <w:p w14:paraId="2D10C3C0" w14:textId="77777777" w:rsidR="006031EC" w:rsidRDefault="006031EC" w:rsidP="006031EC">
      <w:pPr>
        <w:spacing w:after="0" w:line="360" w:lineRule="auto"/>
        <w:jc w:val="both"/>
        <w:rPr>
          <w:rFonts w:ascii="Palatino Linotype" w:hAnsi="Palatino Linotype"/>
          <w:sz w:val="24"/>
          <w:szCs w:val="24"/>
        </w:rPr>
      </w:pPr>
    </w:p>
    <w:p w14:paraId="2751FFF8" w14:textId="13F4BE56" w:rsidR="005C45E9" w:rsidRPr="005D30C1" w:rsidRDefault="005C45E9" w:rsidP="006031EC">
      <w:pPr>
        <w:spacing w:after="0" w:line="360" w:lineRule="auto"/>
        <w:jc w:val="both"/>
        <w:rPr>
          <w:rFonts w:ascii="Palatino Linotype" w:hAnsi="Palatino Linotype"/>
          <w:sz w:val="24"/>
          <w:szCs w:val="24"/>
        </w:rPr>
      </w:pPr>
      <w:r w:rsidRPr="005D30C1">
        <w:rPr>
          <w:rFonts w:ascii="Palatino Linotype" w:hAnsi="Palatino Linotype" w:cs="Arial"/>
          <w:sz w:val="24"/>
          <w:szCs w:val="24"/>
        </w:rPr>
        <w:lastRenderedPageBreak/>
        <w:t>Final</w:t>
      </w:r>
      <w:r w:rsidRPr="005D30C1">
        <w:rPr>
          <w:rFonts w:ascii="Palatino Linotype" w:hAnsi="Palatino Linotype"/>
          <w:sz w:val="24"/>
          <w:szCs w:val="24"/>
        </w:rPr>
        <w:t xml:space="preserve">mente, y en mérito de lo expuesto en líneas anteriores, resultan fundados los motivos de inconformidad vertidos por </w:t>
      </w:r>
      <w:r w:rsidRPr="005D30C1">
        <w:rPr>
          <w:rFonts w:ascii="Palatino Linotype" w:hAnsi="Palatino Linotype"/>
          <w:b/>
          <w:bCs/>
          <w:sz w:val="24"/>
          <w:szCs w:val="24"/>
        </w:rPr>
        <w:t xml:space="preserve">el </w:t>
      </w:r>
      <w:r w:rsidRPr="005D30C1">
        <w:rPr>
          <w:rFonts w:ascii="Palatino Linotype" w:hAnsi="Palatino Linotype"/>
          <w:b/>
          <w:sz w:val="24"/>
          <w:szCs w:val="24"/>
        </w:rPr>
        <w:t>Recurrente</w:t>
      </w:r>
      <w:r w:rsidRPr="005D30C1">
        <w:rPr>
          <w:rFonts w:ascii="Palatino Linotype" w:hAnsi="Palatino Linotype"/>
          <w:sz w:val="24"/>
          <w:szCs w:val="24"/>
        </w:rPr>
        <w:t xml:space="preserve">, por ello con fundamento en la </w:t>
      </w:r>
      <w:r w:rsidRPr="005D30C1">
        <w:rPr>
          <w:rFonts w:ascii="Palatino Linotype" w:hAnsi="Palatino Linotype"/>
          <w:i/>
          <w:sz w:val="24"/>
          <w:szCs w:val="24"/>
        </w:rPr>
        <w:t>primera hipótesis</w:t>
      </w:r>
      <w:r w:rsidRPr="005D30C1">
        <w:rPr>
          <w:rFonts w:ascii="Palatino Linotype" w:hAnsi="Palatino Linotype"/>
          <w:sz w:val="24"/>
          <w:szCs w:val="24"/>
        </w:rPr>
        <w:t xml:space="preserve"> del artículo 186, fracción III, de la Ley de Transparencia y Acceso a la Información Pública del Estado de México y Municipios, se </w:t>
      </w:r>
      <w:r w:rsidRPr="005D30C1">
        <w:rPr>
          <w:rFonts w:ascii="Palatino Linotype" w:hAnsi="Palatino Linotype"/>
          <w:b/>
          <w:sz w:val="24"/>
          <w:szCs w:val="24"/>
        </w:rPr>
        <w:t>REVOC</w:t>
      </w:r>
      <w:r w:rsidRPr="005D30C1">
        <w:rPr>
          <w:rFonts w:ascii="Palatino Linotype" w:hAnsi="Palatino Linotype"/>
          <w:b/>
          <w:bCs/>
          <w:sz w:val="24"/>
          <w:szCs w:val="24"/>
        </w:rPr>
        <w:t>A</w:t>
      </w:r>
      <w:r w:rsidRPr="005D30C1">
        <w:rPr>
          <w:rFonts w:ascii="Palatino Linotype" w:hAnsi="Palatino Linotype"/>
          <w:b/>
          <w:sz w:val="24"/>
          <w:szCs w:val="24"/>
        </w:rPr>
        <w:t xml:space="preserve"> </w:t>
      </w:r>
      <w:r w:rsidRPr="005D30C1">
        <w:rPr>
          <w:rFonts w:ascii="Palatino Linotype" w:hAnsi="Palatino Linotype"/>
          <w:sz w:val="24"/>
          <w:szCs w:val="24"/>
        </w:rPr>
        <w:t xml:space="preserve">la respuesta a la solicitud de información </w:t>
      </w:r>
      <w:r w:rsidRPr="005D30C1">
        <w:rPr>
          <w:rFonts w:ascii="Verdana" w:hAnsi="Verdana"/>
          <w:b/>
          <w:bCs/>
          <w:color w:val="FF0000"/>
          <w:sz w:val="24"/>
          <w:szCs w:val="24"/>
        </w:rPr>
        <w:t>  </w:t>
      </w:r>
      <w:r w:rsidR="00240C55" w:rsidRPr="00240C55">
        <w:rPr>
          <w:rFonts w:ascii="Palatino Linotype" w:hAnsi="Palatino Linotype"/>
          <w:b/>
          <w:bCs/>
          <w:sz w:val="24"/>
          <w:szCs w:val="24"/>
        </w:rPr>
        <w:t>00077/CHALCO/IP/2025</w:t>
      </w:r>
      <w:r w:rsidRPr="005D30C1">
        <w:rPr>
          <w:rFonts w:ascii="Palatino Linotype" w:hAnsi="Palatino Linotype" w:cs="Arial"/>
          <w:b/>
          <w:sz w:val="24"/>
          <w:szCs w:val="24"/>
        </w:rPr>
        <w:t xml:space="preserve">, </w:t>
      </w:r>
      <w:r w:rsidRPr="005D30C1">
        <w:rPr>
          <w:rFonts w:ascii="Palatino Linotype" w:hAnsi="Palatino Linotype"/>
          <w:sz w:val="24"/>
          <w:szCs w:val="24"/>
        </w:rPr>
        <w:t>que ha sido materia del presente fallo.</w:t>
      </w:r>
    </w:p>
    <w:p w14:paraId="0FD594CE" w14:textId="77777777" w:rsidR="005C45E9" w:rsidRPr="005D30C1" w:rsidRDefault="005C45E9" w:rsidP="006031EC">
      <w:pPr>
        <w:spacing w:after="0" w:line="276" w:lineRule="auto"/>
        <w:jc w:val="both"/>
        <w:rPr>
          <w:rFonts w:ascii="Palatino Linotype" w:hAnsi="Palatino Linotype"/>
          <w:sz w:val="24"/>
          <w:szCs w:val="24"/>
        </w:rPr>
      </w:pPr>
      <w:r w:rsidRPr="005D30C1">
        <w:rPr>
          <w:rFonts w:ascii="Palatino Linotype" w:hAnsi="Palatino Linotype"/>
          <w:sz w:val="24"/>
          <w:szCs w:val="24"/>
        </w:rPr>
        <w:t>Por lo antes expuesto y fundado es de resolverse y;</w:t>
      </w:r>
    </w:p>
    <w:p w14:paraId="0FBA4FCC" w14:textId="77777777" w:rsidR="005C45E9" w:rsidRPr="00B704A7" w:rsidRDefault="005C45E9" w:rsidP="006031EC">
      <w:pPr>
        <w:spacing w:after="0" w:line="276" w:lineRule="auto"/>
        <w:jc w:val="both"/>
        <w:rPr>
          <w:rFonts w:ascii="Palatino Linotype" w:hAnsi="Palatino Linotype"/>
        </w:rPr>
      </w:pPr>
    </w:p>
    <w:p w14:paraId="7993F7FC" w14:textId="77777777" w:rsidR="005C45E9" w:rsidRPr="00B704A7" w:rsidRDefault="005C45E9" w:rsidP="006031EC">
      <w:pPr>
        <w:spacing w:after="0" w:line="276" w:lineRule="auto"/>
        <w:jc w:val="both"/>
        <w:rPr>
          <w:rFonts w:ascii="Palatino Linotype" w:hAnsi="Palatino Linotype"/>
        </w:rPr>
      </w:pPr>
    </w:p>
    <w:p w14:paraId="3C9D6533" w14:textId="77777777" w:rsidR="005C45E9" w:rsidRPr="00B704A7" w:rsidRDefault="005C45E9" w:rsidP="006031EC">
      <w:pPr>
        <w:spacing w:after="0" w:line="360" w:lineRule="auto"/>
        <w:jc w:val="center"/>
        <w:rPr>
          <w:rFonts w:ascii="Palatino Linotype" w:hAnsi="Palatino Linotype"/>
          <w:b/>
          <w:sz w:val="28"/>
        </w:rPr>
      </w:pPr>
      <w:r w:rsidRPr="00B704A7">
        <w:rPr>
          <w:rFonts w:ascii="Palatino Linotype" w:hAnsi="Palatino Linotype"/>
          <w:b/>
          <w:sz w:val="28"/>
        </w:rPr>
        <w:t>S E    R E S U E L V E</w:t>
      </w:r>
    </w:p>
    <w:p w14:paraId="7D4029AB" w14:textId="77777777" w:rsidR="005C45E9" w:rsidRPr="00B704A7" w:rsidRDefault="005C45E9" w:rsidP="006031EC">
      <w:pPr>
        <w:spacing w:after="0" w:line="360" w:lineRule="auto"/>
        <w:jc w:val="both"/>
      </w:pPr>
    </w:p>
    <w:p w14:paraId="218B84A7" w14:textId="21039B91" w:rsidR="005C45E9" w:rsidRPr="0050773B" w:rsidRDefault="005C45E9" w:rsidP="006031EC">
      <w:pPr>
        <w:spacing w:after="0"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5D30C1">
        <w:rPr>
          <w:rFonts w:ascii="Palatino Linotype" w:eastAsia="Arial Unicode MS" w:hAnsi="Palatino Linotype" w:cs="Arial"/>
          <w:sz w:val="24"/>
          <w:szCs w:val="24"/>
        </w:rPr>
        <w:t>Se</w:t>
      </w:r>
      <w:r w:rsidRPr="005D30C1">
        <w:rPr>
          <w:rFonts w:ascii="Palatino Linotype" w:hAnsi="Palatino Linotype" w:cs="Arial"/>
          <w:sz w:val="24"/>
          <w:szCs w:val="24"/>
          <w:lang w:val="es-ES_tradnl"/>
        </w:rPr>
        <w:t xml:space="preserve"> </w:t>
      </w:r>
      <w:r w:rsidRPr="005D30C1">
        <w:rPr>
          <w:rFonts w:ascii="Palatino Linotype" w:hAnsi="Palatino Linotype" w:cs="Arial"/>
          <w:b/>
          <w:sz w:val="24"/>
          <w:szCs w:val="24"/>
          <w:lang w:val="es-419"/>
        </w:rPr>
        <w:t>REVOCA</w:t>
      </w:r>
      <w:r w:rsidRPr="005D30C1">
        <w:rPr>
          <w:rFonts w:ascii="Palatino Linotype" w:hAnsi="Palatino Linotype" w:cs="Arial"/>
          <w:sz w:val="24"/>
          <w:szCs w:val="24"/>
          <w:lang w:val="es-ES_tradnl"/>
        </w:rPr>
        <w:t xml:space="preserve"> </w:t>
      </w:r>
      <w:r w:rsidRPr="005D30C1">
        <w:rPr>
          <w:rFonts w:ascii="Palatino Linotype" w:eastAsia="Arial Unicode MS" w:hAnsi="Palatino Linotype" w:cs="Arial"/>
          <w:sz w:val="24"/>
          <w:szCs w:val="24"/>
        </w:rPr>
        <w:t xml:space="preserve">la respuesta entregada por </w:t>
      </w:r>
      <w:r w:rsidRPr="005D30C1">
        <w:rPr>
          <w:rFonts w:ascii="Palatino Linotype" w:eastAsia="Arial Unicode MS" w:hAnsi="Palatino Linotype" w:cs="Arial"/>
          <w:b/>
          <w:sz w:val="24"/>
          <w:szCs w:val="24"/>
        </w:rPr>
        <w:t xml:space="preserve">el Sujeto Obligado </w:t>
      </w:r>
      <w:r w:rsidRPr="005D30C1">
        <w:rPr>
          <w:rFonts w:ascii="Palatino Linotype" w:eastAsia="Arial Unicode MS" w:hAnsi="Palatino Linotype" w:cs="Arial"/>
          <w:sz w:val="24"/>
          <w:szCs w:val="24"/>
        </w:rPr>
        <w:t xml:space="preserve">a la solicitud de información número </w:t>
      </w:r>
      <w:r w:rsidR="00240C55" w:rsidRPr="00240C55">
        <w:rPr>
          <w:rFonts w:ascii="Palatino Linotype" w:hAnsi="Palatino Linotype"/>
          <w:b/>
          <w:bCs/>
          <w:sz w:val="24"/>
          <w:szCs w:val="24"/>
        </w:rPr>
        <w:t>00077/CHALCO/IP/2025</w:t>
      </w:r>
      <w:r w:rsidRPr="005D30C1">
        <w:rPr>
          <w:rFonts w:ascii="Palatino Linotype" w:hAnsi="Palatino Linotype" w:cs="Arial"/>
          <w:sz w:val="24"/>
          <w:szCs w:val="24"/>
        </w:rPr>
        <w:t xml:space="preserve">, al resultar fundadas las razones o motivos de inconformidad vertidos por </w:t>
      </w:r>
      <w:r w:rsidRPr="005D30C1">
        <w:rPr>
          <w:rFonts w:ascii="Palatino Linotype" w:hAnsi="Palatino Linotype" w:cs="Arial"/>
          <w:b/>
          <w:sz w:val="24"/>
          <w:szCs w:val="24"/>
        </w:rPr>
        <w:t>el Recurrente</w:t>
      </w:r>
      <w:r w:rsidRPr="005D30C1">
        <w:rPr>
          <w:rFonts w:ascii="Palatino Linotype" w:hAnsi="Palatino Linotype" w:cs="Arial"/>
          <w:sz w:val="24"/>
          <w:szCs w:val="24"/>
        </w:rPr>
        <w:t xml:space="preserve">, </w:t>
      </w:r>
      <w:r w:rsidRPr="005D30C1">
        <w:rPr>
          <w:rFonts w:ascii="Palatino Linotype" w:eastAsia="Arial Unicode MS" w:hAnsi="Palatino Linotype" w:cs="Arial"/>
          <w:sz w:val="24"/>
          <w:szCs w:val="24"/>
        </w:rPr>
        <w:t xml:space="preserve">en términos del </w:t>
      </w:r>
      <w:r w:rsidRPr="005D30C1">
        <w:rPr>
          <w:rFonts w:ascii="Palatino Linotype" w:hAnsi="Palatino Linotype" w:cs="Arial"/>
          <w:sz w:val="24"/>
          <w:szCs w:val="24"/>
        </w:rPr>
        <w:t xml:space="preserve">Considerando </w:t>
      </w:r>
      <w:r w:rsidR="00240C55">
        <w:rPr>
          <w:rFonts w:ascii="Palatino Linotype" w:hAnsi="Palatino Linotype" w:cs="Arial"/>
          <w:b/>
          <w:sz w:val="24"/>
          <w:szCs w:val="24"/>
          <w:lang w:val="es-419"/>
        </w:rPr>
        <w:t>CUAR</w:t>
      </w:r>
      <w:r w:rsidRPr="005D30C1">
        <w:rPr>
          <w:rFonts w:ascii="Palatino Linotype" w:hAnsi="Palatino Linotype" w:cs="Arial"/>
          <w:b/>
          <w:sz w:val="24"/>
          <w:szCs w:val="24"/>
          <w:lang w:val="es-419"/>
        </w:rPr>
        <w:t>TO</w:t>
      </w:r>
      <w:r w:rsidRPr="005D30C1">
        <w:rPr>
          <w:rFonts w:ascii="Palatino Linotype" w:hAnsi="Palatino Linotype" w:cs="Arial"/>
          <w:sz w:val="24"/>
          <w:szCs w:val="24"/>
        </w:rPr>
        <w:t xml:space="preserve"> de la presente resolución.</w:t>
      </w:r>
    </w:p>
    <w:p w14:paraId="006CB424" w14:textId="77777777" w:rsidR="005C45E9" w:rsidRDefault="005C45E9" w:rsidP="006031EC">
      <w:pPr>
        <w:autoSpaceDE w:val="0"/>
        <w:autoSpaceDN w:val="0"/>
        <w:adjustRightInd w:val="0"/>
        <w:spacing w:after="0" w:line="360" w:lineRule="auto"/>
        <w:ind w:right="49"/>
        <w:jc w:val="both"/>
        <w:rPr>
          <w:rFonts w:ascii="Palatino Linotype" w:hAnsi="Palatino Linotype"/>
          <w:b/>
          <w:sz w:val="28"/>
        </w:rPr>
      </w:pPr>
    </w:p>
    <w:p w14:paraId="654788C4" w14:textId="63287E70" w:rsidR="005C45E9" w:rsidRDefault="005C45E9" w:rsidP="006031EC">
      <w:pPr>
        <w:spacing w:after="0" w:line="360" w:lineRule="auto"/>
        <w:ind w:right="49"/>
        <w:jc w:val="both"/>
        <w:rPr>
          <w:rFonts w:ascii="Palatino Linotype" w:eastAsia="Palatino Linotype" w:hAnsi="Palatino Linotype" w:cs="Palatino Linotype"/>
          <w:sz w:val="24"/>
          <w:szCs w:val="24"/>
        </w:rPr>
      </w:pPr>
      <w:r w:rsidRPr="00B704A7">
        <w:rPr>
          <w:rFonts w:ascii="Palatino Linotype" w:hAnsi="Palatino Linotype"/>
          <w:b/>
          <w:sz w:val="28"/>
        </w:rPr>
        <w:t>SEGUNDO.</w:t>
      </w:r>
      <w:r w:rsidRPr="00B704A7">
        <w:rPr>
          <w:rFonts w:ascii="Palatino Linotype" w:hAnsi="Palatino Linotype" w:cs="Arial"/>
          <w:sz w:val="28"/>
        </w:rPr>
        <w:t xml:space="preserve"> </w:t>
      </w:r>
      <w:r w:rsidRPr="005D30C1">
        <w:rPr>
          <w:rFonts w:ascii="Palatino Linotype" w:hAnsi="Palatino Linotype" w:cs="Arial"/>
          <w:sz w:val="24"/>
          <w:szCs w:val="24"/>
        </w:rPr>
        <w:t xml:space="preserve">Se ordena al Sujeto Obligado, haga entrega al </w:t>
      </w:r>
      <w:r w:rsidRPr="005D30C1">
        <w:rPr>
          <w:rFonts w:ascii="Palatino Linotype" w:hAnsi="Palatino Linotype" w:cs="Arial"/>
          <w:b/>
          <w:sz w:val="24"/>
          <w:szCs w:val="24"/>
        </w:rPr>
        <w:t>Recurrente</w:t>
      </w:r>
      <w:r w:rsidR="00240C55">
        <w:rPr>
          <w:rFonts w:ascii="Palatino Linotype" w:hAnsi="Palatino Linotype" w:cs="Arial"/>
          <w:b/>
          <w:sz w:val="24"/>
          <w:szCs w:val="24"/>
        </w:rPr>
        <w:t xml:space="preserve"> </w:t>
      </w:r>
      <w:r w:rsidRPr="005D30C1">
        <w:rPr>
          <w:rFonts w:ascii="Palatino Linotype" w:hAnsi="Palatino Linotype" w:cs="Arial"/>
          <w:sz w:val="24"/>
          <w:szCs w:val="24"/>
        </w:rPr>
        <w:t>en términos del Considerando</w:t>
      </w:r>
      <w:r w:rsidRPr="005D30C1">
        <w:rPr>
          <w:rFonts w:ascii="Palatino Linotype" w:hAnsi="Palatino Linotype" w:cs="Arial"/>
          <w:b/>
          <w:sz w:val="24"/>
          <w:szCs w:val="24"/>
          <w:lang w:val="es-419"/>
        </w:rPr>
        <w:t xml:space="preserve"> </w:t>
      </w:r>
      <w:r w:rsidR="00240C55">
        <w:rPr>
          <w:rFonts w:ascii="Palatino Linotype" w:hAnsi="Palatino Linotype" w:cs="Arial"/>
          <w:b/>
          <w:sz w:val="24"/>
          <w:szCs w:val="24"/>
          <w:lang w:val="es-419"/>
        </w:rPr>
        <w:t>CUAR</w:t>
      </w:r>
      <w:r w:rsidRPr="005D30C1">
        <w:rPr>
          <w:rFonts w:ascii="Palatino Linotype" w:hAnsi="Palatino Linotype" w:cs="Arial"/>
          <w:b/>
          <w:sz w:val="24"/>
          <w:szCs w:val="24"/>
          <w:lang w:val="es-419"/>
        </w:rPr>
        <w:t>TO</w:t>
      </w:r>
      <w:r w:rsidRPr="005D30C1">
        <w:rPr>
          <w:rFonts w:ascii="Palatino Linotype" w:hAnsi="Palatino Linotype" w:cs="Arial"/>
          <w:sz w:val="24"/>
          <w:szCs w:val="24"/>
        </w:rPr>
        <w:t xml:space="preserve"> de la presente resolución, </w:t>
      </w:r>
      <w:r w:rsidRPr="005D30C1">
        <w:rPr>
          <w:rFonts w:ascii="Palatino Linotype" w:eastAsia="Palatino Linotype" w:hAnsi="Palatino Linotype" w:cs="Palatino Linotype"/>
          <w:sz w:val="24"/>
          <w:szCs w:val="24"/>
        </w:rPr>
        <w:t xml:space="preserve">a través del Sistema de Acceso a la Información Mexiquense </w:t>
      </w:r>
      <w:r w:rsidRPr="005D30C1">
        <w:rPr>
          <w:rFonts w:ascii="Palatino Linotype" w:eastAsia="Palatino Linotype" w:hAnsi="Palatino Linotype" w:cs="Palatino Linotype"/>
          <w:b/>
          <w:sz w:val="24"/>
          <w:szCs w:val="24"/>
        </w:rPr>
        <w:t>(SAIMEX)</w:t>
      </w:r>
      <w:r w:rsidR="00A74D8E">
        <w:rPr>
          <w:rFonts w:ascii="Palatino Linotype" w:eastAsia="Palatino Linotype" w:hAnsi="Palatino Linotype" w:cs="Palatino Linotype"/>
          <w:b/>
          <w:sz w:val="24"/>
          <w:szCs w:val="24"/>
        </w:rPr>
        <w:t xml:space="preserve"> y en copias certificadas, </w:t>
      </w:r>
      <w:r w:rsidR="00240C55">
        <w:rPr>
          <w:rFonts w:ascii="Palatino Linotype" w:eastAsia="Palatino Linotype" w:hAnsi="Palatino Linotype" w:cs="Palatino Linotype"/>
          <w:sz w:val="24"/>
          <w:szCs w:val="24"/>
        </w:rPr>
        <w:t xml:space="preserve">se entrega al Recurrente </w:t>
      </w:r>
      <w:r w:rsidRPr="005D30C1">
        <w:rPr>
          <w:rFonts w:ascii="Palatino Linotype" w:eastAsia="Palatino Linotype" w:hAnsi="Palatino Linotype" w:cs="Palatino Linotype"/>
          <w:sz w:val="24"/>
          <w:szCs w:val="24"/>
        </w:rPr>
        <w:t>de lo siguiente:</w:t>
      </w:r>
    </w:p>
    <w:p w14:paraId="1EBCE739" w14:textId="77777777" w:rsidR="009426C8" w:rsidRDefault="009426C8" w:rsidP="006031EC">
      <w:pPr>
        <w:spacing w:after="0" w:line="360" w:lineRule="auto"/>
        <w:ind w:right="49"/>
        <w:jc w:val="both"/>
        <w:rPr>
          <w:rFonts w:ascii="Palatino Linotype" w:eastAsia="Palatino Linotype" w:hAnsi="Palatino Linotype" w:cs="Palatino Linotype"/>
          <w:sz w:val="24"/>
          <w:szCs w:val="24"/>
        </w:rPr>
      </w:pPr>
    </w:p>
    <w:p w14:paraId="5C0C8B0B" w14:textId="1DD94446" w:rsidR="005C45E9" w:rsidRDefault="00240C55" w:rsidP="006031EC">
      <w:pPr>
        <w:pStyle w:val="Prrafodelista"/>
        <w:numPr>
          <w:ilvl w:val="0"/>
          <w:numId w:val="47"/>
        </w:numPr>
        <w:spacing w:after="0" w:line="360" w:lineRule="auto"/>
        <w:jc w:val="both"/>
        <w:rPr>
          <w:rFonts w:ascii="Palatino Linotype" w:hAnsi="Palatino Linotype"/>
          <w:sz w:val="24"/>
          <w:szCs w:val="24"/>
        </w:rPr>
      </w:pPr>
      <w:r>
        <w:rPr>
          <w:rFonts w:ascii="Palatino Linotype" w:eastAsia="Arial Unicode MS" w:hAnsi="Palatino Linotype" w:cs="Arial"/>
          <w:sz w:val="24"/>
          <w:szCs w:val="24"/>
        </w:rPr>
        <w:t>Programa Anual de Obra</w:t>
      </w:r>
      <w:r w:rsidRPr="00240C55">
        <w:rPr>
          <w:rFonts w:ascii="Palatino Linotype" w:eastAsia="Arial Unicode MS" w:hAnsi="Palatino Linotype" w:cs="Arial"/>
          <w:sz w:val="24"/>
          <w:szCs w:val="24"/>
        </w:rPr>
        <w:t>, del ejercicio fiscal dos mil veinticinco</w:t>
      </w:r>
      <w:r w:rsidR="009426C8">
        <w:rPr>
          <w:rFonts w:ascii="Palatino Linotype" w:eastAsia="Arial Unicode MS" w:hAnsi="Palatino Linotype" w:cs="Arial"/>
          <w:sz w:val="24"/>
          <w:szCs w:val="24"/>
        </w:rPr>
        <w:t>, con el que cuente al dieciocho de marzo de dos mil veinticinco</w:t>
      </w:r>
      <w:r w:rsidR="005D30C1" w:rsidRPr="005D30C1">
        <w:rPr>
          <w:rFonts w:ascii="Palatino Linotype" w:hAnsi="Palatino Linotype"/>
          <w:sz w:val="24"/>
          <w:szCs w:val="24"/>
        </w:rPr>
        <w:t>.</w:t>
      </w:r>
    </w:p>
    <w:p w14:paraId="52000A9D" w14:textId="77777777" w:rsidR="00240C55" w:rsidRPr="00F61F28" w:rsidRDefault="00240C55" w:rsidP="006031EC">
      <w:pPr>
        <w:pStyle w:val="Prrafodelista"/>
        <w:spacing w:after="0" w:line="360" w:lineRule="auto"/>
        <w:jc w:val="both"/>
        <w:rPr>
          <w:rFonts w:ascii="Palatino Linotype" w:hAnsi="Palatino Linotype"/>
          <w:sz w:val="24"/>
          <w:szCs w:val="24"/>
        </w:rPr>
      </w:pPr>
    </w:p>
    <w:p w14:paraId="16B48395" w14:textId="77777777" w:rsidR="005D30C1" w:rsidRDefault="005D30C1" w:rsidP="004B79D3">
      <w:pPr>
        <w:tabs>
          <w:tab w:val="left" w:pos="720"/>
        </w:tabs>
        <w:spacing w:after="0" w:line="276" w:lineRule="auto"/>
        <w:jc w:val="both"/>
        <w:rPr>
          <w:rFonts w:ascii="Palatino Linotype" w:hAnsi="Palatino Linotype"/>
          <w:i/>
        </w:rPr>
      </w:pPr>
    </w:p>
    <w:p w14:paraId="7012A799" w14:textId="10171548" w:rsidR="005D30C1" w:rsidRPr="005D30C1" w:rsidRDefault="00240C55" w:rsidP="006031EC">
      <w:pPr>
        <w:pBdr>
          <w:top w:val="nil"/>
          <w:left w:val="nil"/>
          <w:bottom w:val="nil"/>
          <w:right w:val="nil"/>
          <w:between w:val="nil"/>
        </w:pBdr>
        <w:spacing w:after="0" w:line="276" w:lineRule="auto"/>
        <w:ind w:left="709" w:right="49"/>
        <w:jc w:val="both"/>
        <w:rPr>
          <w:rFonts w:ascii="Palatino Linotype" w:eastAsia="Palatino Linotype" w:hAnsi="Palatino Linotype" w:cs="Palatino Linotype"/>
          <w:i/>
          <w:color w:val="000000"/>
          <w:lang w:eastAsia="es-MX"/>
        </w:rPr>
      </w:pPr>
      <w:r w:rsidRPr="00240C55">
        <w:rPr>
          <w:rFonts w:ascii="Palatino Linotype" w:eastAsia="Palatino Linotype" w:hAnsi="Palatino Linotype" w:cs="Palatino Linotype"/>
          <w:i/>
          <w:color w:val="000000"/>
          <w:lang w:eastAsia="es-MX"/>
        </w:rPr>
        <w:t>Para la expedición y obtención de la información en copias certificadas con costo, el Sujeto Obligado deberá informar al Recurrente mediante SAIMEX el procedimiento exacto y detallado para realizar el pago y para su posterior obtención (lugar, días, horas hábiles, etc.), debiendo acreditar el Sujeto Obligado la entrega de la información al Recurrente.</w:t>
      </w:r>
    </w:p>
    <w:p w14:paraId="609816EA" w14:textId="77777777" w:rsidR="00240C55" w:rsidRDefault="00240C55" w:rsidP="006031EC">
      <w:pPr>
        <w:autoSpaceDE w:val="0"/>
        <w:autoSpaceDN w:val="0"/>
        <w:adjustRightInd w:val="0"/>
        <w:spacing w:after="0" w:line="360" w:lineRule="auto"/>
        <w:jc w:val="both"/>
        <w:rPr>
          <w:rFonts w:ascii="Palatino Linotype" w:hAnsi="Palatino Linotype" w:cs="Arial"/>
          <w:b/>
          <w:sz w:val="28"/>
          <w:szCs w:val="28"/>
        </w:rPr>
      </w:pPr>
    </w:p>
    <w:p w14:paraId="03031269" w14:textId="079806D4" w:rsidR="005C45E9" w:rsidRPr="005441E4" w:rsidRDefault="005C45E9" w:rsidP="006031EC">
      <w:pPr>
        <w:autoSpaceDE w:val="0"/>
        <w:autoSpaceDN w:val="0"/>
        <w:adjustRightInd w:val="0"/>
        <w:spacing w:after="0"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w:t>
      </w:r>
      <w:r w:rsidRPr="003B79D4">
        <w:rPr>
          <w:rFonts w:ascii="Palatino Linotype" w:hAnsi="Palatino Linotype" w:cs="Arial"/>
          <w:b/>
          <w:sz w:val="24"/>
          <w:szCs w:val="24"/>
        </w:rPr>
        <w:t>Notifíquese</w:t>
      </w:r>
      <w:r w:rsidRPr="003B79D4">
        <w:rPr>
          <w:rFonts w:ascii="Palatino Linotype" w:hAnsi="Palatino Linotype" w:cs="Arial"/>
          <w:b/>
          <w:i/>
          <w:sz w:val="24"/>
          <w:szCs w:val="24"/>
        </w:rPr>
        <w:t xml:space="preserve"> </w:t>
      </w:r>
      <w:r w:rsidRPr="003B79D4">
        <w:rPr>
          <w:rFonts w:ascii="Palatino Linotype" w:hAnsi="Palatino Linotype" w:cs="Arial"/>
          <w:sz w:val="24"/>
          <w:szCs w:val="24"/>
        </w:rPr>
        <w:t>al Titular de la Unidad de Transparencia del</w:t>
      </w:r>
      <w:r w:rsidRPr="003B79D4">
        <w:rPr>
          <w:rFonts w:ascii="Palatino Linotype" w:hAnsi="Palatino Linotype" w:cs="Arial"/>
          <w:b/>
          <w:sz w:val="24"/>
          <w:szCs w:val="24"/>
        </w:rPr>
        <w:t xml:space="preserve"> SUJETO OBLIGADO</w:t>
      </w:r>
      <w:r w:rsidRPr="003B79D4">
        <w:rPr>
          <w:rFonts w:ascii="Palatino Linotype" w:hAnsi="Palatino Linotype" w:cs="Arial"/>
          <w:sz w:val="24"/>
          <w:szCs w:val="24"/>
        </w:rPr>
        <w:t xml:space="preserve">, por medio del Sistema de Acceso a la Información Mexiquense </w:t>
      </w:r>
      <w:r w:rsidRPr="003B79D4">
        <w:rPr>
          <w:rFonts w:ascii="Palatino Linotype" w:hAnsi="Palatino Linotype" w:cs="Arial"/>
          <w:b/>
          <w:sz w:val="24"/>
          <w:szCs w:val="24"/>
        </w:rPr>
        <w:t>(SAIMEX)</w:t>
      </w:r>
      <w:r w:rsidRPr="003B79D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3B79D4">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E600BE" w14:textId="77777777" w:rsidR="005C45E9" w:rsidRPr="00CA1D2B" w:rsidRDefault="005C45E9" w:rsidP="006031EC">
      <w:pPr>
        <w:spacing w:after="0"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3B79D4">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3B79D4">
        <w:rPr>
          <w:rFonts w:ascii="Palatino Linotype" w:hAnsi="Palatino Linotype" w:cs="Arial"/>
          <w:b/>
          <w:bCs/>
          <w:sz w:val="24"/>
          <w:szCs w:val="24"/>
        </w:rPr>
        <w:t>Sujeto Obligado</w:t>
      </w:r>
      <w:r w:rsidRPr="003B79D4">
        <w:rPr>
          <w:rFonts w:ascii="Palatino Linotype" w:hAnsi="Palatino Linotype" w:cs="Arial"/>
          <w:bCs/>
          <w:sz w:val="24"/>
          <w:szCs w:val="24"/>
        </w:rPr>
        <w:t xml:space="preserve"> de manera fundada y motivada, podrá solicitar una ampliación de plazo para el cumplimiento de la presente resolución.</w:t>
      </w:r>
    </w:p>
    <w:p w14:paraId="3DB72E27" w14:textId="77777777" w:rsidR="005C45E9" w:rsidRDefault="005C45E9" w:rsidP="006031EC">
      <w:pPr>
        <w:autoSpaceDE w:val="0"/>
        <w:autoSpaceDN w:val="0"/>
        <w:adjustRightInd w:val="0"/>
        <w:spacing w:after="0" w:line="360" w:lineRule="auto"/>
        <w:ind w:right="51"/>
        <w:jc w:val="both"/>
        <w:rPr>
          <w:rFonts w:ascii="Palatino Linotype" w:hAnsi="Palatino Linotype" w:cs="Arial"/>
          <w:b/>
          <w:sz w:val="28"/>
          <w:szCs w:val="28"/>
        </w:rPr>
      </w:pPr>
    </w:p>
    <w:p w14:paraId="37725055" w14:textId="77777777" w:rsidR="005C45E9" w:rsidRPr="00F02EAF" w:rsidRDefault="005C45E9" w:rsidP="006031EC">
      <w:pPr>
        <w:autoSpaceDE w:val="0"/>
        <w:autoSpaceDN w:val="0"/>
        <w:adjustRightInd w:val="0"/>
        <w:spacing w:after="0"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w:t>
      </w:r>
      <w:r w:rsidRPr="003B79D4">
        <w:rPr>
          <w:rFonts w:ascii="Palatino Linotype" w:hAnsi="Palatino Linotype" w:cs="Arial"/>
          <w:b/>
          <w:sz w:val="24"/>
          <w:szCs w:val="24"/>
        </w:rPr>
        <w:t>NOTIFÍQUESE</w:t>
      </w:r>
      <w:r w:rsidRPr="003B79D4">
        <w:rPr>
          <w:rFonts w:ascii="Palatino Linotype" w:hAnsi="Palatino Linotype" w:cs="Arial"/>
          <w:sz w:val="24"/>
          <w:szCs w:val="24"/>
        </w:rPr>
        <w:t xml:space="preserve"> al </w:t>
      </w:r>
      <w:r w:rsidRPr="003B79D4">
        <w:rPr>
          <w:rFonts w:ascii="Palatino Linotype" w:hAnsi="Palatino Linotype" w:cs="Arial"/>
          <w:b/>
          <w:sz w:val="24"/>
          <w:szCs w:val="24"/>
        </w:rPr>
        <w:t>Recurrente</w:t>
      </w:r>
      <w:r w:rsidRPr="003B79D4">
        <w:rPr>
          <w:rFonts w:ascii="Palatino Linotype" w:hAnsi="Palatino Linotype" w:cs="Arial"/>
          <w:sz w:val="24"/>
          <w:szCs w:val="24"/>
        </w:rPr>
        <w:t xml:space="preserve"> la presente resolución a través del Sistema de Acceso a la Información Mexiquense </w:t>
      </w:r>
      <w:r w:rsidRPr="003B79D4">
        <w:rPr>
          <w:rFonts w:ascii="Palatino Linotype" w:hAnsi="Palatino Linotype" w:cs="Arial"/>
          <w:b/>
          <w:sz w:val="24"/>
          <w:szCs w:val="24"/>
        </w:rPr>
        <w:t>(SAIMEX),</w:t>
      </w:r>
      <w:r w:rsidRPr="003B79D4">
        <w:rPr>
          <w:rFonts w:ascii="Palatino Linotype" w:hAnsi="Palatino Linotype" w:cs="Arial"/>
          <w:sz w:val="24"/>
          <w:szCs w:val="24"/>
        </w:rPr>
        <w:t xml:space="preserve"> y hágase de su conocimiento que en caso de considerar que le causa algún perjuicio, podrá promover el Juicio de Amparo en </w:t>
      </w:r>
      <w:r w:rsidRPr="003B79D4">
        <w:rPr>
          <w:rFonts w:ascii="Palatino Linotype" w:hAnsi="Palatino Linotype" w:cs="Arial"/>
          <w:sz w:val="24"/>
          <w:szCs w:val="24"/>
        </w:rPr>
        <w:lastRenderedPageBreak/>
        <w:t>los términos de las leyes aplicables, de acuerdo con lo estipulado por el artículo 196, de la Ley de Transparencia y Acceso a la Información Pública del Estado de México y Municipios.</w:t>
      </w:r>
    </w:p>
    <w:p w14:paraId="5555D807" w14:textId="77777777" w:rsidR="008E1783" w:rsidRPr="00F76430" w:rsidRDefault="008E1783" w:rsidP="006031EC">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47AAAD5" w14:textId="19E15DEE" w:rsidR="008E1783" w:rsidRPr="00E4110C" w:rsidRDefault="008E1783" w:rsidP="006031EC">
      <w:pPr>
        <w:spacing w:after="0" w:line="360" w:lineRule="auto"/>
        <w:jc w:val="both"/>
        <w:rPr>
          <w:rFonts w:ascii="Palatino Linotype" w:eastAsia="Times New Roman" w:hAnsi="Palatino Linotype" w:cs="Arial"/>
          <w:sz w:val="24"/>
          <w:szCs w:val="24"/>
          <w:lang w:val="es-ES_tradnl" w:eastAsia="es-MX"/>
        </w:rPr>
      </w:pPr>
      <w:r w:rsidRPr="00F444C4">
        <w:rPr>
          <w:rFonts w:ascii="Palatino Linotype" w:eastAsia="Times New Roman" w:hAnsi="Palatino Linotype" w:cs="Arial"/>
          <w:sz w:val="24"/>
          <w:szCs w:val="24"/>
          <w:lang w:val="es-ES_tradnl" w:eastAsia="es-MX"/>
        </w:rPr>
        <w:t xml:space="preserve">ASÍ LO RESUELVE, POR </w:t>
      </w:r>
      <w:r w:rsidRPr="005459D9">
        <w:rPr>
          <w:rFonts w:ascii="Palatino Linotype" w:eastAsia="Times New Roman" w:hAnsi="Palatino Linotype" w:cs="Arial"/>
          <w:b/>
          <w:sz w:val="24"/>
          <w:szCs w:val="24"/>
          <w:lang w:val="es-ES_tradnl" w:eastAsia="es-MX"/>
        </w:rPr>
        <w:t xml:space="preserve">UNANIMIDAD DE VOTOS </w:t>
      </w:r>
      <w:r w:rsidRPr="005459D9">
        <w:rPr>
          <w:rFonts w:ascii="Palatino Linotype" w:eastAsia="Times New Roman" w:hAnsi="Palatino Linotype" w:cs="Arial"/>
          <w:sz w:val="24"/>
          <w:szCs w:val="24"/>
          <w:lang w:val="es-ES_tradnl" w:eastAsia="es-MX"/>
        </w:rPr>
        <w:t>EL</w:t>
      </w:r>
      <w:r w:rsidRPr="00F444C4">
        <w:rPr>
          <w:rFonts w:ascii="Palatino Linotype" w:eastAsia="Times New Roman" w:hAnsi="Palatino Linotype" w:cs="Arial"/>
          <w:sz w:val="24"/>
          <w:szCs w:val="24"/>
          <w:lang w:val="es-ES_tradnl" w:eastAsia="es-MX"/>
        </w:rPr>
        <w:t xml:space="preserve">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w:t>
      </w:r>
      <w:r w:rsidR="00251CE3">
        <w:rPr>
          <w:rFonts w:ascii="Palatino Linotype" w:eastAsia="Times New Roman" w:hAnsi="Palatino Linotype" w:cs="Arial"/>
          <w:sz w:val="24"/>
          <w:szCs w:val="24"/>
          <w:lang w:val="es-ES_tradnl" w:eastAsia="es-MX"/>
        </w:rPr>
        <w:t xml:space="preserve"> (</w:t>
      </w:r>
      <w:r w:rsidR="00251CE3">
        <w:rPr>
          <w:rFonts w:ascii="Palatino Linotype" w:eastAsia="Times New Roman" w:hAnsi="Palatino Linotype" w:cs="Arial"/>
          <w:sz w:val="24"/>
          <w:szCs w:val="24"/>
          <w:u w:val="single"/>
          <w:lang w:val="es-ES_tradnl" w:eastAsia="es-MX"/>
        </w:rPr>
        <w:t>AUSENCIA JUSTIFICADA)</w:t>
      </w:r>
      <w:r w:rsidRPr="00F444C4">
        <w:rPr>
          <w:rFonts w:ascii="Palatino Linotype" w:eastAsia="Times New Roman" w:hAnsi="Palatino Linotype" w:cs="Arial"/>
          <w:sz w:val="24"/>
          <w:szCs w:val="24"/>
          <w:lang w:val="es-ES_tradnl" w:eastAsia="es-MX"/>
        </w:rPr>
        <w:t>,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w:t>
      </w:r>
      <w:r w:rsidR="00CD1948">
        <w:rPr>
          <w:rFonts w:ascii="Palatino Linotype" w:eastAsia="Times New Roman" w:hAnsi="Palatino Linotype" w:cs="Arial"/>
          <w:sz w:val="24"/>
          <w:szCs w:val="24"/>
          <w:lang w:val="es-ES_tradnl" w:eastAsia="es-MX"/>
        </w:rPr>
        <w:t xml:space="preserve"> (EMITIENDO VOTO PARTICULAR)</w:t>
      </w:r>
      <w:r w:rsidRPr="00F444C4">
        <w:rPr>
          <w:rFonts w:ascii="Palatino Linotype" w:eastAsia="Times New Roman" w:hAnsi="Palatino Linotype" w:cs="Arial"/>
          <w:sz w:val="24"/>
          <w:szCs w:val="24"/>
          <w:lang w:val="es-ES_tradnl" w:eastAsia="es-MX"/>
        </w:rPr>
        <w:t xml:space="preserve"> Y GUADALUPE RAMÍREZ PEÑA, EN LA</w:t>
      </w:r>
      <w:r>
        <w:rPr>
          <w:rFonts w:ascii="Palatino Linotype" w:eastAsia="Times New Roman" w:hAnsi="Palatino Linotype" w:cs="Arial"/>
          <w:sz w:val="24"/>
          <w:szCs w:val="24"/>
          <w:lang w:val="es-419" w:eastAsia="es-MX"/>
        </w:rPr>
        <w:t xml:space="preserve"> </w:t>
      </w:r>
      <w:r w:rsidR="00251CE3">
        <w:rPr>
          <w:rFonts w:ascii="Palatino Linotype" w:eastAsia="Times New Roman" w:hAnsi="Palatino Linotype" w:cs="Arial"/>
          <w:b/>
          <w:sz w:val="24"/>
          <w:szCs w:val="24"/>
          <w:lang w:val="es-419" w:eastAsia="es-MX"/>
        </w:rPr>
        <w:t>TRIGÉSIMA PRIMERA</w:t>
      </w:r>
      <w:r w:rsidRPr="005459D9">
        <w:rPr>
          <w:rFonts w:ascii="Palatino Linotype" w:eastAsia="Times New Roman" w:hAnsi="Palatino Linotype" w:cs="Arial"/>
          <w:b/>
          <w:sz w:val="24"/>
          <w:szCs w:val="24"/>
          <w:lang w:val="es-419" w:eastAsia="es-MX"/>
        </w:rPr>
        <w:t xml:space="preserve"> SESIÓN ORDINARIA CELEBRADA EL </w:t>
      </w:r>
      <w:r w:rsidR="00EC55C1">
        <w:rPr>
          <w:rFonts w:ascii="Palatino Linotype" w:eastAsia="Times New Roman" w:hAnsi="Palatino Linotype" w:cs="Arial"/>
          <w:b/>
          <w:sz w:val="24"/>
          <w:szCs w:val="24"/>
          <w:lang w:val="es-419" w:eastAsia="es-MX"/>
        </w:rPr>
        <w:t>TRES</w:t>
      </w:r>
      <w:r w:rsidR="00251CE3">
        <w:rPr>
          <w:rFonts w:ascii="Palatino Linotype" w:eastAsia="Times New Roman" w:hAnsi="Palatino Linotype" w:cs="Arial"/>
          <w:b/>
          <w:sz w:val="24"/>
          <w:szCs w:val="24"/>
          <w:lang w:val="es-419" w:eastAsia="es-MX"/>
        </w:rPr>
        <w:t xml:space="preserve"> DE SEPTIEMBRE</w:t>
      </w:r>
      <w:r w:rsidR="005459D9">
        <w:rPr>
          <w:rFonts w:ascii="Palatino Linotype" w:eastAsia="Times New Roman" w:hAnsi="Palatino Linotype" w:cs="Arial"/>
          <w:b/>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ANTE EL SECRETARIO TÉCNICO DEL PLENO,</w:t>
      </w:r>
      <w:r w:rsidR="00251CE3">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ALEXIS TAPIA RAMÍREZ.--------------------------------------------------------------------------------------------</w:t>
      </w:r>
      <w:r w:rsidR="00251CE3" w:rsidRPr="00F444C4">
        <w:rPr>
          <w:rFonts w:ascii="Palatino Linotype" w:eastAsia="Times New Roman" w:hAnsi="Palatino Linotype" w:cs="Arial"/>
          <w:sz w:val="24"/>
          <w:szCs w:val="24"/>
          <w:lang w:val="es-ES_tradnl" w:eastAsia="es-MX"/>
        </w:rPr>
        <w:t>--------------------------------------------------------------------------------------------------------------------------------------------------------------------------------------------------------------------------------------------------------------------------------------------------------------------------------------------------------------------------------------------------------------------------------------------------------------------------------------------------------------------------------------------------------------------------------------------------------------------</w:t>
      </w:r>
      <w:r w:rsidR="00CD1948">
        <w:rPr>
          <w:rFonts w:ascii="Palatino Linotype" w:eastAsia="Times New Roman" w:hAnsi="Palatino Linotype" w:cs="Arial"/>
          <w:sz w:val="24"/>
          <w:szCs w:val="24"/>
          <w:lang w:val="es-ES_tradnl" w:eastAsia="es-MX"/>
        </w:rPr>
        <w:t>--</w:t>
      </w:r>
      <w:r w:rsidR="00251CE3" w:rsidRPr="00F444C4">
        <w:rPr>
          <w:rFonts w:ascii="Palatino Linotype" w:eastAsia="Times New Roman" w:hAnsi="Palatino Linotype" w:cs="Arial"/>
          <w:sz w:val="24"/>
          <w:szCs w:val="24"/>
          <w:lang w:val="es-ES_tradnl" w:eastAsia="es-MX"/>
        </w:rPr>
        <w:t>---------------------------------------------------------------------------------------------------------------------------------------------------------------------------------------------------------------------------------------------------------------------------------------------------------------------------------------------------------------------------------------------------------------------------------------------------------------------------------</w:t>
      </w:r>
    </w:p>
    <w:p w14:paraId="50F88A37" w14:textId="2DFBF37B" w:rsidR="008E1783" w:rsidRPr="00F444C4" w:rsidRDefault="008E1783" w:rsidP="006031EC">
      <w:pPr>
        <w:spacing w:after="0" w:line="360" w:lineRule="auto"/>
        <w:jc w:val="both"/>
        <w:rPr>
          <w:rFonts w:ascii="Palatino Linotype" w:eastAsia="Times New Roman" w:hAnsi="Palatino Linotype" w:cs="Arial"/>
          <w:sz w:val="20"/>
          <w:lang w:val="es-ES_tradnl" w:eastAsia="es-MX"/>
        </w:rPr>
      </w:pPr>
      <w:r w:rsidRPr="00F444C4">
        <w:rPr>
          <w:rFonts w:ascii="Palatino Linotype" w:eastAsia="Times New Roman" w:hAnsi="Palatino Linotype" w:cs="Arial"/>
          <w:sz w:val="20"/>
          <w:lang w:val="es-ES_tradnl" w:eastAsia="es-MX"/>
        </w:rPr>
        <w:t>JMV/CCR/</w:t>
      </w:r>
    </w:p>
    <w:p w14:paraId="69DB3BD7" w14:textId="77777777" w:rsidR="008E1783" w:rsidRPr="00F444C4" w:rsidRDefault="008E1783" w:rsidP="006031EC">
      <w:pPr>
        <w:spacing w:after="0" w:line="360" w:lineRule="auto"/>
        <w:jc w:val="both"/>
        <w:rPr>
          <w:rFonts w:ascii="Palatino Linotype" w:eastAsia="Times New Roman" w:hAnsi="Palatino Linotype" w:cs="Arial"/>
          <w:sz w:val="20"/>
          <w:lang w:val="es-ES_tradnl" w:eastAsia="es-MX"/>
        </w:rPr>
      </w:pPr>
    </w:p>
    <w:p w14:paraId="1A939B79" w14:textId="77777777" w:rsidR="008E1783" w:rsidRPr="00F444C4" w:rsidRDefault="008E1783" w:rsidP="006031EC">
      <w:pPr>
        <w:spacing w:after="0" w:line="360" w:lineRule="auto"/>
        <w:jc w:val="both"/>
        <w:rPr>
          <w:rFonts w:ascii="Palatino Linotype" w:eastAsia="Times New Roman" w:hAnsi="Palatino Linotype" w:cs="Arial"/>
          <w:sz w:val="20"/>
          <w:lang w:val="es-ES_tradnl" w:eastAsia="es-MX"/>
        </w:rPr>
      </w:pPr>
    </w:p>
    <w:p w14:paraId="2BC027CE"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5C3E22E"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6C8B81B"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D4BC2E5"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E8091EC"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56AF68F"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3818E1D"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C35B0EB"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2D12506" w14:textId="77777777" w:rsidR="008E1783" w:rsidRPr="00F444C4" w:rsidRDefault="008E1783" w:rsidP="006031E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C86488D" w14:textId="77777777" w:rsidR="008E1783" w:rsidRPr="00F444C4" w:rsidRDefault="008E1783" w:rsidP="006031EC">
      <w:pPr>
        <w:spacing w:after="0" w:line="360" w:lineRule="auto"/>
        <w:jc w:val="both"/>
        <w:rPr>
          <w:rFonts w:ascii="Palatino Linotype" w:eastAsia="Times New Roman" w:hAnsi="Palatino Linotype" w:cs="Calibri"/>
          <w:sz w:val="24"/>
          <w:lang w:val="es-ES_tradnl" w:eastAsia="es-MX"/>
        </w:rPr>
      </w:pPr>
    </w:p>
    <w:p w14:paraId="1699F5E2" w14:textId="77777777" w:rsidR="008E1783" w:rsidRPr="00F444C4" w:rsidRDefault="008E1783" w:rsidP="006031EC">
      <w:pPr>
        <w:spacing w:after="0" w:line="360" w:lineRule="auto"/>
        <w:jc w:val="both"/>
        <w:rPr>
          <w:rFonts w:ascii="Palatino Linotype" w:eastAsia="Times New Roman" w:hAnsi="Palatino Linotype" w:cs="Calibri"/>
          <w:sz w:val="24"/>
          <w:lang w:val="es-ES_tradnl" w:eastAsia="es-MX"/>
        </w:rPr>
      </w:pPr>
    </w:p>
    <w:p w14:paraId="2B7A9C78" w14:textId="77777777" w:rsidR="008E1783" w:rsidRPr="00F444C4" w:rsidRDefault="008E1783" w:rsidP="006031EC">
      <w:pPr>
        <w:spacing w:after="0" w:line="360" w:lineRule="auto"/>
        <w:jc w:val="both"/>
        <w:rPr>
          <w:rFonts w:ascii="Palatino Linotype" w:eastAsia="Times New Roman" w:hAnsi="Palatino Linotype" w:cs="Calibri"/>
          <w:sz w:val="24"/>
          <w:lang w:val="es-ES_tradnl" w:eastAsia="es-MX"/>
        </w:rPr>
      </w:pPr>
    </w:p>
    <w:p w14:paraId="19D1785E" w14:textId="77777777" w:rsidR="008E1783" w:rsidRPr="00F444C4" w:rsidRDefault="008E1783" w:rsidP="006031EC">
      <w:pPr>
        <w:spacing w:after="0" w:line="360" w:lineRule="auto"/>
        <w:jc w:val="both"/>
        <w:rPr>
          <w:rFonts w:ascii="Palatino Linotype" w:eastAsia="Times New Roman" w:hAnsi="Palatino Linotype" w:cs="Calibri"/>
          <w:sz w:val="24"/>
          <w:lang w:val="es-ES_tradnl" w:eastAsia="es-MX"/>
        </w:rPr>
      </w:pPr>
    </w:p>
    <w:p w14:paraId="140380A6" w14:textId="77777777" w:rsidR="008E1783" w:rsidRDefault="008E1783" w:rsidP="006031EC">
      <w:pPr>
        <w:spacing w:after="0" w:line="360" w:lineRule="auto"/>
      </w:pPr>
    </w:p>
    <w:p w14:paraId="656B1341" w14:textId="77777777" w:rsidR="008E1783" w:rsidRDefault="008E1783" w:rsidP="006031EC">
      <w:pPr>
        <w:spacing w:after="0" w:line="360" w:lineRule="auto"/>
      </w:pPr>
    </w:p>
    <w:p w14:paraId="57CE923B" w14:textId="77777777" w:rsidR="008E1783" w:rsidRDefault="008E1783" w:rsidP="006031EC">
      <w:pPr>
        <w:spacing w:after="0" w:line="360" w:lineRule="auto"/>
      </w:pPr>
    </w:p>
    <w:p w14:paraId="2ACCD7AC" w14:textId="77777777" w:rsidR="008E1783" w:rsidRDefault="008E1783" w:rsidP="006031EC">
      <w:pPr>
        <w:spacing w:after="0" w:line="360" w:lineRule="auto"/>
      </w:pPr>
    </w:p>
    <w:p w14:paraId="0F7AAD17" w14:textId="77777777" w:rsidR="008E1783" w:rsidRDefault="008E1783" w:rsidP="006031EC">
      <w:pPr>
        <w:spacing w:after="0" w:line="360" w:lineRule="auto"/>
      </w:pPr>
    </w:p>
    <w:p w14:paraId="704F0965" w14:textId="77777777" w:rsidR="008E1783" w:rsidRDefault="008E1783" w:rsidP="006031EC">
      <w:pPr>
        <w:spacing w:after="0"/>
      </w:pPr>
    </w:p>
    <w:p w14:paraId="232850D1" w14:textId="77777777" w:rsidR="008E1783" w:rsidRDefault="008E1783" w:rsidP="006031EC">
      <w:pPr>
        <w:spacing w:after="0"/>
      </w:pPr>
    </w:p>
    <w:p w14:paraId="23D8F64F" w14:textId="77777777" w:rsidR="008E1783" w:rsidRDefault="008E1783" w:rsidP="006031EC">
      <w:pPr>
        <w:spacing w:after="0"/>
      </w:pPr>
    </w:p>
    <w:sectPr w:rsidR="008E1783" w:rsidSect="008E1783">
      <w:headerReference w:type="even" r:id="rId9"/>
      <w:headerReference w:type="default" r:id="rId10"/>
      <w:footerReference w:type="default" r:id="rId11"/>
      <w:headerReference w:type="first" r:id="rId12"/>
      <w:footerReference w:type="first" r:id="rId13"/>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07EDE" w14:textId="77777777" w:rsidR="008D191B" w:rsidRDefault="008D191B" w:rsidP="008E1783">
      <w:pPr>
        <w:spacing w:after="0" w:line="240" w:lineRule="auto"/>
      </w:pPr>
      <w:r>
        <w:separator/>
      </w:r>
    </w:p>
  </w:endnote>
  <w:endnote w:type="continuationSeparator" w:id="0">
    <w:p w14:paraId="153537B3" w14:textId="77777777" w:rsidR="008D191B" w:rsidRDefault="008D191B" w:rsidP="008E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93726" w14:textId="77777777" w:rsidR="00E449A2" w:rsidRPr="00871A91" w:rsidRDefault="00E449A2" w:rsidP="009C6FB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746A">
      <w:rPr>
        <w:rFonts w:ascii="Palatino Linotype" w:hAnsi="Palatino Linotype"/>
        <w:b/>
        <w:bCs/>
        <w:noProof/>
        <w:sz w:val="20"/>
      </w:rPr>
      <w:t>29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746A">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5048" w14:textId="77777777" w:rsidR="00E449A2" w:rsidRPr="00871A91" w:rsidRDefault="00E449A2" w:rsidP="009C6FB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746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746A">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9147" w14:textId="77777777" w:rsidR="008D191B" w:rsidRDefault="008D191B" w:rsidP="008E1783">
      <w:pPr>
        <w:spacing w:after="0" w:line="240" w:lineRule="auto"/>
      </w:pPr>
      <w:r>
        <w:separator/>
      </w:r>
    </w:p>
  </w:footnote>
  <w:footnote w:type="continuationSeparator" w:id="0">
    <w:p w14:paraId="413F0370" w14:textId="77777777" w:rsidR="008D191B" w:rsidRDefault="008D191B" w:rsidP="008E1783">
      <w:pPr>
        <w:spacing w:after="0" w:line="240" w:lineRule="auto"/>
      </w:pPr>
      <w:r>
        <w:continuationSeparator/>
      </w:r>
    </w:p>
  </w:footnote>
  <w:footnote w:id="1">
    <w:p w14:paraId="40068A96" w14:textId="77777777" w:rsidR="00E449A2" w:rsidRPr="0031280C" w:rsidRDefault="00E449A2" w:rsidP="0065297E">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5FF732F" w14:textId="77777777" w:rsidR="00E449A2" w:rsidRPr="0031280C" w:rsidRDefault="00E449A2" w:rsidP="0065297E">
      <w:pPr>
        <w:rPr>
          <w:rFonts w:cs="Palatino Linotype"/>
          <w:color w:val="000000"/>
          <w:sz w:val="20"/>
          <w:szCs w:val="20"/>
        </w:rPr>
      </w:pPr>
    </w:p>
    <w:p w14:paraId="43F2B1FC" w14:textId="77777777" w:rsidR="00E449A2" w:rsidRPr="0031280C" w:rsidRDefault="00E449A2" w:rsidP="0065297E">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0A2D734" w14:textId="77777777" w:rsidR="00E449A2" w:rsidRPr="00783A97" w:rsidRDefault="00E449A2" w:rsidP="0065297E">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C7D5C" w14:textId="77777777" w:rsidR="00E449A2" w:rsidRDefault="00DE746A">
    <w:pPr>
      <w:pStyle w:val="Encabezado"/>
    </w:pPr>
    <w:r>
      <w:rPr>
        <w:noProof/>
        <w:lang w:val="es-MX" w:eastAsia="es-MX"/>
      </w:rPr>
      <w:pict w14:anchorId="1A731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E449A2" w:rsidRPr="00B17577" w14:paraId="49C4CA60" w14:textId="77777777" w:rsidTr="009C6FBE">
      <w:trPr>
        <w:trHeight w:val="237"/>
      </w:trPr>
      <w:tc>
        <w:tcPr>
          <w:tcW w:w="5180" w:type="dxa"/>
          <w:hideMark/>
        </w:tcPr>
        <w:p w14:paraId="76BE8751" w14:textId="77777777" w:rsidR="00E449A2" w:rsidRPr="00F70BDE" w:rsidRDefault="00E449A2" w:rsidP="009C6FB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65A1ADA" w14:textId="0AC0D476" w:rsidR="00E449A2" w:rsidRPr="00F70BDE" w:rsidRDefault="00E449A2" w:rsidP="00E449A2">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4195/INFOEM/IP/RR/2025</w:t>
          </w:r>
        </w:p>
      </w:tc>
    </w:tr>
    <w:tr w:rsidR="00E449A2" w14:paraId="02C55DEE" w14:textId="77777777" w:rsidTr="009C6FBE">
      <w:trPr>
        <w:trHeight w:val="252"/>
      </w:trPr>
      <w:tc>
        <w:tcPr>
          <w:tcW w:w="5180" w:type="dxa"/>
          <w:hideMark/>
        </w:tcPr>
        <w:p w14:paraId="1D94B306" w14:textId="77777777" w:rsidR="00E449A2" w:rsidRPr="00F70BDE" w:rsidRDefault="00E449A2" w:rsidP="009C6FB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6CA4A11A" w14:textId="2C540777" w:rsidR="00E449A2" w:rsidRPr="00F70BDE" w:rsidRDefault="00E449A2" w:rsidP="009C6FBE">
          <w:pPr>
            <w:spacing w:after="120" w:line="240" w:lineRule="auto"/>
            <w:ind w:left="-81" w:right="71"/>
            <w:jc w:val="right"/>
            <w:rPr>
              <w:rFonts w:ascii="Palatino Linotype" w:hAnsi="Palatino Linotype" w:cs="Arial"/>
              <w:sz w:val="24"/>
              <w:szCs w:val="24"/>
            </w:rPr>
          </w:pPr>
          <w:r w:rsidRPr="00E449A2">
            <w:rPr>
              <w:rFonts w:ascii="Palatino Linotype" w:hAnsi="Palatino Linotype"/>
              <w:b/>
              <w:bCs/>
              <w:color w:val="000000"/>
              <w:sz w:val="24"/>
              <w:szCs w:val="24"/>
            </w:rPr>
            <w:t>Ayuntamiento de Chalco</w:t>
          </w:r>
        </w:p>
      </w:tc>
    </w:tr>
    <w:tr w:rsidR="00E449A2" w:rsidRPr="00F63239" w14:paraId="67C81A45" w14:textId="77777777" w:rsidTr="009C6FBE">
      <w:trPr>
        <w:trHeight w:val="357"/>
      </w:trPr>
      <w:tc>
        <w:tcPr>
          <w:tcW w:w="5180" w:type="dxa"/>
          <w:hideMark/>
        </w:tcPr>
        <w:p w14:paraId="68B1341F" w14:textId="77777777" w:rsidR="00E449A2" w:rsidRPr="00F70BDE" w:rsidRDefault="00E449A2" w:rsidP="009C6FBE">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71298019" w14:textId="77777777" w:rsidR="00E449A2" w:rsidRPr="00E449A2" w:rsidRDefault="00E449A2" w:rsidP="009C6FBE">
          <w:pPr>
            <w:spacing w:after="120" w:line="240" w:lineRule="auto"/>
            <w:ind w:left="-486" w:right="71" w:firstLine="567"/>
            <w:jc w:val="right"/>
            <w:rPr>
              <w:rFonts w:ascii="Palatino Linotype" w:hAnsi="Palatino Linotype" w:cs="Arial"/>
              <w:b/>
              <w:sz w:val="24"/>
              <w:szCs w:val="24"/>
            </w:rPr>
          </w:pPr>
          <w:r w:rsidRPr="00E449A2">
            <w:rPr>
              <w:rFonts w:ascii="Palatino Linotype" w:hAnsi="Palatino Linotype" w:cs="Arial"/>
              <w:b/>
              <w:sz w:val="24"/>
              <w:szCs w:val="24"/>
            </w:rPr>
            <w:t>José Martínez Vilchis</w:t>
          </w:r>
        </w:p>
        <w:p w14:paraId="60243312" w14:textId="77777777" w:rsidR="00E449A2" w:rsidRPr="00F70BDE" w:rsidRDefault="00E449A2" w:rsidP="009C6FBE">
          <w:pPr>
            <w:spacing w:after="120" w:line="240" w:lineRule="auto"/>
            <w:ind w:left="-486" w:right="71" w:firstLine="567"/>
            <w:jc w:val="right"/>
            <w:rPr>
              <w:rFonts w:ascii="Palatino Linotype" w:hAnsi="Palatino Linotype" w:cs="Arial"/>
              <w:sz w:val="24"/>
              <w:szCs w:val="24"/>
            </w:rPr>
          </w:pPr>
        </w:p>
      </w:tc>
    </w:tr>
  </w:tbl>
  <w:p w14:paraId="02A4B604" w14:textId="77777777" w:rsidR="00E449A2" w:rsidRPr="00871A91" w:rsidRDefault="00DE746A">
    <w:pPr>
      <w:pStyle w:val="Encabezado"/>
      <w:rPr>
        <w:sz w:val="2"/>
      </w:rPr>
    </w:pPr>
    <w:r>
      <w:rPr>
        <w:noProof/>
        <w:lang w:val="es-MX" w:eastAsia="es-MX"/>
      </w:rPr>
      <w:pict w14:anchorId="6D307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E449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449A2" w:rsidRPr="00F70BDE" w14:paraId="4939F4AC" w14:textId="77777777" w:rsidTr="009C6FBE">
      <w:trPr>
        <w:trHeight w:val="227"/>
      </w:trPr>
      <w:tc>
        <w:tcPr>
          <w:tcW w:w="5103" w:type="dxa"/>
          <w:hideMark/>
        </w:tcPr>
        <w:p w14:paraId="34F1497C" w14:textId="77777777" w:rsidR="00E449A2" w:rsidRPr="00F70BDE" w:rsidRDefault="00E449A2" w:rsidP="009C6FB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279CE640" w14:textId="75FFACC7" w:rsidR="00E449A2" w:rsidRPr="00F70BDE" w:rsidRDefault="00E449A2" w:rsidP="009C6FBE">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04195/INFOEM/IP/RR/2025</w:t>
          </w:r>
        </w:p>
      </w:tc>
    </w:tr>
    <w:tr w:rsidR="00E449A2" w:rsidRPr="00F70BDE" w14:paraId="1D1EA2DE" w14:textId="77777777" w:rsidTr="009C6FBE">
      <w:trPr>
        <w:trHeight w:val="227"/>
      </w:trPr>
      <w:tc>
        <w:tcPr>
          <w:tcW w:w="5103" w:type="dxa"/>
        </w:tcPr>
        <w:p w14:paraId="4F6C5901" w14:textId="77777777" w:rsidR="00E449A2" w:rsidRPr="00F70BDE" w:rsidRDefault="00E449A2" w:rsidP="009C6FB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A9F5222" w14:textId="52181E24" w:rsidR="00E449A2" w:rsidRPr="00F70BDE" w:rsidRDefault="00DE746A" w:rsidP="00E449A2">
          <w:pPr>
            <w:spacing w:after="120" w:line="240" w:lineRule="auto"/>
            <w:ind w:left="-486" w:right="68" w:firstLine="558"/>
            <w:jc w:val="right"/>
            <w:rPr>
              <w:rFonts w:ascii="Palatino Linotype" w:hAnsi="Palatino Linotype" w:cs="Arial"/>
              <w:b/>
              <w:bCs/>
              <w:sz w:val="24"/>
              <w:szCs w:val="24"/>
            </w:rPr>
          </w:pPr>
          <w:proofErr w:type="spellStart"/>
          <w:r>
            <w:rPr>
              <w:rFonts w:ascii="Palatino Linotype" w:hAnsi="Palatino Linotype" w:cs="Arial"/>
              <w:b/>
              <w:bCs/>
              <w:sz w:val="24"/>
              <w:szCs w:val="24"/>
            </w:rPr>
            <w:t>xxxxxxxxxxxxxxxxxxxxxxx</w:t>
          </w:r>
          <w:proofErr w:type="spellEnd"/>
        </w:p>
      </w:tc>
    </w:tr>
    <w:tr w:rsidR="00E449A2" w:rsidRPr="00F70BDE" w14:paraId="786E4C05" w14:textId="77777777" w:rsidTr="009C6FBE">
      <w:trPr>
        <w:trHeight w:val="242"/>
      </w:trPr>
      <w:tc>
        <w:tcPr>
          <w:tcW w:w="5103" w:type="dxa"/>
          <w:hideMark/>
        </w:tcPr>
        <w:p w14:paraId="3B5AE12F" w14:textId="77777777" w:rsidR="00E449A2" w:rsidRPr="00F70BDE" w:rsidRDefault="00E449A2" w:rsidP="009C6FB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287DAD4E" w14:textId="5F779DB3" w:rsidR="00E449A2" w:rsidRPr="00056169" w:rsidRDefault="00E449A2" w:rsidP="009C6FBE">
          <w:pPr>
            <w:spacing w:after="120" w:line="240" w:lineRule="auto"/>
            <w:ind w:left="-70" w:right="68"/>
            <w:jc w:val="right"/>
            <w:rPr>
              <w:rFonts w:ascii="Palatino Linotype" w:hAnsi="Palatino Linotype" w:cs="Arial"/>
              <w:sz w:val="24"/>
              <w:szCs w:val="24"/>
            </w:rPr>
          </w:pPr>
          <w:r w:rsidRPr="00E449A2">
            <w:rPr>
              <w:rFonts w:ascii="Palatino Linotype" w:hAnsi="Palatino Linotype"/>
              <w:b/>
              <w:bCs/>
              <w:color w:val="000000"/>
              <w:sz w:val="24"/>
              <w:szCs w:val="24"/>
            </w:rPr>
            <w:t>Ayuntamiento de Chalco</w:t>
          </w:r>
        </w:p>
      </w:tc>
    </w:tr>
    <w:tr w:rsidR="00E449A2" w:rsidRPr="00E449A2" w14:paraId="4CCD64B2" w14:textId="77777777" w:rsidTr="009C6FBE">
      <w:trPr>
        <w:trHeight w:val="342"/>
      </w:trPr>
      <w:tc>
        <w:tcPr>
          <w:tcW w:w="5103" w:type="dxa"/>
          <w:hideMark/>
        </w:tcPr>
        <w:p w14:paraId="3A674EFB" w14:textId="77777777" w:rsidR="00E449A2" w:rsidRPr="00F70BDE" w:rsidRDefault="00E449A2" w:rsidP="009C6FBE">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284DD411" w14:textId="77777777" w:rsidR="00E449A2" w:rsidRPr="00E449A2" w:rsidRDefault="00E449A2" w:rsidP="009C6FBE">
          <w:pPr>
            <w:spacing w:after="120" w:line="240" w:lineRule="auto"/>
            <w:ind w:left="-486" w:right="68" w:firstLine="567"/>
            <w:jc w:val="right"/>
            <w:rPr>
              <w:rFonts w:ascii="Palatino Linotype" w:hAnsi="Palatino Linotype" w:cs="Arial"/>
              <w:b/>
              <w:sz w:val="24"/>
              <w:szCs w:val="24"/>
            </w:rPr>
          </w:pPr>
          <w:r w:rsidRPr="00E449A2">
            <w:rPr>
              <w:rFonts w:ascii="Palatino Linotype" w:hAnsi="Palatino Linotype" w:cs="Arial"/>
              <w:b/>
              <w:sz w:val="24"/>
              <w:szCs w:val="24"/>
            </w:rPr>
            <w:t>José Martínez Vilchis</w:t>
          </w:r>
        </w:p>
      </w:tc>
    </w:tr>
  </w:tbl>
  <w:p w14:paraId="7E9CD64E" w14:textId="77777777" w:rsidR="00E449A2" w:rsidRPr="00871A91" w:rsidRDefault="00E449A2">
    <w:pPr>
      <w:pStyle w:val="Encabezado"/>
      <w:rPr>
        <w:sz w:val="2"/>
      </w:rPr>
    </w:pPr>
    <w:r>
      <w:rPr>
        <w:noProof/>
        <w:lang w:val="es-MX" w:eastAsia="es-MX"/>
      </w:rPr>
      <w:drawing>
        <wp:anchor distT="0" distB="0" distL="114300" distR="114300" simplePos="0" relativeHeight="251656704" behindDoc="1" locked="0" layoutInCell="0" allowOverlap="1" wp14:anchorId="78252F6E" wp14:editId="45997C82">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2A0"/>
    <w:multiLevelType w:val="hybridMultilevel"/>
    <w:tmpl w:val="4A262196"/>
    <w:lvl w:ilvl="0" w:tplc="C72EDED6">
      <w:start w:val="1"/>
      <w:numFmt w:val="decimal"/>
      <w:lvlText w:val="%1."/>
      <w:lvlJc w:val="left"/>
      <w:pPr>
        <w:ind w:left="1080" w:hanging="360"/>
      </w:pPr>
      <w:rPr>
        <w:rFonts w:eastAsiaTheme="minorHAnsi" w:cstheme="minorBid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77124D"/>
    <w:multiLevelType w:val="hybridMultilevel"/>
    <w:tmpl w:val="7846B07A"/>
    <w:lvl w:ilvl="0" w:tplc="899004C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95122D9"/>
    <w:multiLevelType w:val="hybridMultilevel"/>
    <w:tmpl w:val="EAE02660"/>
    <w:lvl w:ilvl="0" w:tplc="44CC9F54">
      <w:start w:val="1"/>
      <w:numFmt w:val="bullet"/>
      <w:lvlText w:val=""/>
      <w:lvlJc w:val="left"/>
      <w:pPr>
        <w:ind w:left="720" w:hanging="360"/>
      </w:pPr>
      <w:rPr>
        <w:rFonts w:ascii="Symbol" w:eastAsiaTheme="minorHAnsi" w:hAnsi="Symbol" w:cs="Arial" w:hint="default"/>
        <w:i w:val="0"/>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F4C4B"/>
    <w:multiLevelType w:val="hybridMultilevel"/>
    <w:tmpl w:val="AB5C7250"/>
    <w:lvl w:ilvl="0" w:tplc="D2F24B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1376B1"/>
    <w:multiLevelType w:val="hybridMultilevel"/>
    <w:tmpl w:val="670CC772"/>
    <w:lvl w:ilvl="0" w:tplc="F36C0CA4">
      <w:start w:val="3"/>
      <w:numFmt w:val="bullet"/>
      <w:lvlText w:val="-"/>
      <w:lvlJc w:val="left"/>
      <w:pPr>
        <w:ind w:left="720" w:hanging="360"/>
      </w:pPr>
      <w:rPr>
        <w:rFonts w:ascii="Calibri" w:eastAsia="Arial Unicode MS"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20B13"/>
    <w:multiLevelType w:val="hybridMultilevel"/>
    <w:tmpl w:val="849E36A4"/>
    <w:lvl w:ilvl="0" w:tplc="98F2E37A">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906513"/>
    <w:multiLevelType w:val="hybridMultilevel"/>
    <w:tmpl w:val="A94C4882"/>
    <w:lvl w:ilvl="0" w:tplc="080A0001">
      <w:start w:val="1"/>
      <w:numFmt w:val="bullet"/>
      <w:lvlText w:val=""/>
      <w:lvlJc w:val="left"/>
      <w:pPr>
        <w:ind w:left="1413" w:hanging="360"/>
      </w:pPr>
      <w:rPr>
        <w:rFonts w:ascii="Symbol" w:hAnsi="Symbol" w:hint="default"/>
      </w:rPr>
    </w:lvl>
    <w:lvl w:ilvl="1" w:tplc="080A0003">
      <w:start w:val="1"/>
      <w:numFmt w:val="bullet"/>
      <w:lvlText w:val="o"/>
      <w:lvlJc w:val="left"/>
      <w:pPr>
        <w:ind w:left="2133" w:hanging="360"/>
      </w:pPr>
      <w:rPr>
        <w:rFonts w:ascii="Courier New" w:hAnsi="Courier New" w:cs="Courier New" w:hint="default"/>
      </w:rPr>
    </w:lvl>
    <w:lvl w:ilvl="2" w:tplc="080A0005" w:tentative="1">
      <w:start w:val="1"/>
      <w:numFmt w:val="bullet"/>
      <w:lvlText w:val=""/>
      <w:lvlJc w:val="left"/>
      <w:pPr>
        <w:ind w:left="2853" w:hanging="360"/>
      </w:pPr>
      <w:rPr>
        <w:rFonts w:ascii="Wingdings" w:hAnsi="Wingdings" w:hint="default"/>
      </w:rPr>
    </w:lvl>
    <w:lvl w:ilvl="3" w:tplc="080A0001" w:tentative="1">
      <w:start w:val="1"/>
      <w:numFmt w:val="bullet"/>
      <w:lvlText w:val=""/>
      <w:lvlJc w:val="left"/>
      <w:pPr>
        <w:ind w:left="3573" w:hanging="360"/>
      </w:pPr>
      <w:rPr>
        <w:rFonts w:ascii="Symbol" w:hAnsi="Symbol" w:hint="default"/>
      </w:rPr>
    </w:lvl>
    <w:lvl w:ilvl="4" w:tplc="080A0003" w:tentative="1">
      <w:start w:val="1"/>
      <w:numFmt w:val="bullet"/>
      <w:lvlText w:val="o"/>
      <w:lvlJc w:val="left"/>
      <w:pPr>
        <w:ind w:left="4293" w:hanging="360"/>
      </w:pPr>
      <w:rPr>
        <w:rFonts w:ascii="Courier New" w:hAnsi="Courier New" w:cs="Courier New" w:hint="default"/>
      </w:rPr>
    </w:lvl>
    <w:lvl w:ilvl="5" w:tplc="080A0005" w:tentative="1">
      <w:start w:val="1"/>
      <w:numFmt w:val="bullet"/>
      <w:lvlText w:val=""/>
      <w:lvlJc w:val="left"/>
      <w:pPr>
        <w:ind w:left="5013" w:hanging="360"/>
      </w:pPr>
      <w:rPr>
        <w:rFonts w:ascii="Wingdings" w:hAnsi="Wingdings" w:hint="default"/>
      </w:rPr>
    </w:lvl>
    <w:lvl w:ilvl="6" w:tplc="080A0001" w:tentative="1">
      <w:start w:val="1"/>
      <w:numFmt w:val="bullet"/>
      <w:lvlText w:val=""/>
      <w:lvlJc w:val="left"/>
      <w:pPr>
        <w:ind w:left="5733" w:hanging="360"/>
      </w:pPr>
      <w:rPr>
        <w:rFonts w:ascii="Symbol" w:hAnsi="Symbol" w:hint="default"/>
      </w:rPr>
    </w:lvl>
    <w:lvl w:ilvl="7" w:tplc="080A0003" w:tentative="1">
      <w:start w:val="1"/>
      <w:numFmt w:val="bullet"/>
      <w:lvlText w:val="o"/>
      <w:lvlJc w:val="left"/>
      <w:pPr>
        <w:ind w:left="6453" w:hanging="360"/>
      </w:pPr>
      <w:rPr>
        <w:rFonts w:ascii="Courier New" w:hAnsi="Courier New" w:cs="Courier New" w:hint="default"/>
      </w:rPr>
    </w:lvl>
    <w:lvl w:ilvl="8" w:tplc="080A0005" w:tentative="1">
      <w:start w:val="1"/>
      <w:numFmt w:val="bullet"/>
      <w:lvlText w:val=""/>
      <w:lvlJc w:val="left"/>
      <w:pPr>
        <w:ind w:left="7173" w:hanging="360"/>
      </w:pPr>
      <w:rPr>
        <w:rFonts w:ascii="Wingdings" w:hAnsi="Wingdings" w:hint="default"/>
      </w:rPr>
    </w:lvl>
  </w:abstractNum>
  <w:abstractNum w:abstractNumId="7" w15:restartNumberingAfterBreak="0">
    <w:nsid w:val="192E2DF5"/>
    <w:multiLevelType w:val="hybridMultilevel"/>
    <w:tmpl w:val="5CCA19C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EC281B"/>
    <w:multiLevelType w:val="hybridMultilevel"/>
    <w:tmpl w:val="FAC27692"/>
    <w:lvl w:ilvl="0" w:tplc="09BA8AE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0407251"/>
    <w:multiLevelType w:val="hybridMultilevel"/>
    <w:tmpl w:val="B8A88990"/>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21E059B0"/>
    <w:multiLevelType w:val="hybridMultilevel"/>
    <w:tmpl w:val="C5E8F32C"/>
    <w:lvl w:ilvl="0" w:tplc="94E45FCE">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2A6497"/>
    <w:multiLevelType w:val="hybridMultilevel"/>
    <w:tmpl w:val="63726614"/>
    <w:lvl w:ilvl="0" w:tplc="080A000F">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4"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6" w15:restartNumberingAfterBreak="0">
    <w:nsid w:val="28092104"/>
    <w:multiLevelType w:val="hybridMultilevel"/>
    <w:tmpl w:val="28F6CED8"/>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7" w15:restartNumberingAfterBreak="0">
    <w:nsid w:val="2B9E142A"/>
    <w:multiLevelType w:val="hybridMultilevel"/>
    <w:tmpl w:val="5B1E27CA"/>
    <w:lvl w:ilvl="0" w:tplc="4FA6E4F6">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8" w15:restartNumberingAfterBreak="0">
    <w:nsid w:val="2CD10BD9"/>
    <w:multiLevelType w:val="hybridMultilevel"/>
    <w:tmpl w:val="B4A21CAE"/>
    <w:lvl w:ilvl="0" w:tplc="D500DB38">
      <w:start w:val="3"/>
      <w:numFmt w:val="bullet"/>
      <w:lvlText w:val="-"/>
      <w:lvlJc w:val="left"/>
      <w:pPr>
        <w:ind w:left="1136" w:hanging="360"/>
      </w:pPr>
      <w:rPr>
        <w:rFonts w:ascii="Calibri" w:eastAsia="Arial Unicode MS" w:hAnsi="Calibri" w:cs="Calibri" w:hint="default"/>
      </w:rPr>
    </w:lvl>
    <w:lvl w:ilvl="1" w:tplc="080A0003" w:tentative="1">
      <w:start w:val="1"/>
      <w:numFmt w:val="bullet"/>
      <w:lvlText w:val="o"/>
      <w:lvlJc w:val="left"/>
      <w:pPr>
        <w:ind w:left="1856" w:hanging="360"/>
      </w:pPr>
      <w:rPr>
        <w:rFonts w:ascii="Courier New" w:hAnsi="Courier New" w:cs="Courier New" w:hint="default"/>
      </w:rPr>
    </w:lvl>
    <w:lvl w:ilvl="2" w:tplc="080A0005" w:tentative="1">
      <w:start w:val="1"/>
      <w:numFmt w:val="bullet"/>
      <w:lvlText w:val=""/>
      <w:lvlJc w:val="left"/>
      <w:pPr>
        <w:ind w:left="2576" w:hanging="360"/>
      </w:pPr>
      <w:rPr>
        <w:rFonts w:ascii="Wingdings" w:hAnsi="Wingdings" w:hint="default"/>
      </w:rPr>
    </w:lvl>
    <w:lvl w:ilvl="3" w:tplc="080A0001" w:tentative="1">
      <w:start w:val="1"/>
      <w:numFmt w:val="bullet"/>
      <w:lvlText w:val=""/>
      <w:lvlJc w:val="left"/>
      <w:pPr>
        <w:ind w:left="3296" w:hanging="360"/>
      </w:pPr>
      <w:rPr>
        <w:rFonts w:ascii="Symbol" w:hAnsi="Symbol" w:hint="default"/>
      </w:rPr>
    </w:lvl>
    <w:lvl w:ilvl="4" w:tplc="080A0003" w:tentative="1">
      <w:start w:val="1"/>
      <w:numFmt w:val="bullet"/>
      <w:lvlText w:val="o"/>
      <w:lvlJc w:val="left"/>
      <w:pPr>
        <w:ind w:left="4016" w:hanging="360"/>
      </w:pPr>
      <w:rPr>
        <w:rFonts w:ascii="Courier New" w:hAnsi="Courier New" w:cs="Courier New" w:hint="default"/>
      </w:rPr>
    </w:lvl>
    <w:lvl w:ilvl="5" w:tplc="080A0005" w:tentative="1">
      <w:start w:val="1"/>
      <w:numFmt w:val="bullet"/>
      <w:lvlText w:val=""/>
      <w:lvlJc w:val="left"/>
      <w:pPr>
        <w:ind w:left="4736" w:hanging="360"/>
      </w:pPr>
      <w:rPr>
        <w:rFonts w:ascii="Wingdings" w:hAnsi="Wingdings" w:hint="default"/>
      </w:rPr>
    </w:lvl>
    <w:lvl w:ilvl="6" w:tplc="080A0001" w:tentative="1">
      <w:start w:val="1"/>
      <w:numFmt w:val="bullet"/>
      <w:lvlText w:val=""/>
      <w:lvlJc w:val="left"/>
      <w:pPr>
        <w:ind w:left="5456" w:hanging="360"/>
      </w:pPr>
      <w:rPr>
        <w:rFonts w:ascii="Symbol" w:hAnsi="Symbol" w:hint="default"/>
      </w:rPr>
    </w:lvl>
    <w:lvl w:ilvl="7" w:tplc="080A0003" w:tentative="1">
      <w:start w:val="1"/>
      <w:numFmt w:val="bullet"/>
      <w:lvlText w:val="o"/>
      <w:lvlJc w:val="left"/>
      <w:pPr>
        <w:ind w:left="6176" w:hanging="360"/>
      </w:pPr>
      <w:rPr>
        <w:rFonts w:ascii="Courier New" w:hAnsi="Courier New" w:cs="Courier New" w:hint="default"/>
      </w:rPr>
    </w:lvl>
    <w:lvl w:ilvl="8" w:tplc="080A0005" w:tentative="1">
      <w:start w:val="1"/>
      <w:numFmt w:val="bullet"/>
      <w:lvlText w:val=""/>
      <w:lvlJc w:val="left"/>
      <w:pPr>
        <w:ind w:left="6896" w:hanging="360"/>
      </w:pPr>
      <w:rPr>
        <w:rFonts w:ascii="Wingdings" w:hAnsi="Wingdings" w:hint="default"/>
      </w:rPr>
    </w:lvl>
  </w:abstractNum>
  <w:abstractNum w:abstractNumId="19"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0" w15:restartNumberingAfterBreak="0">
    <w:nsid w:val="32471B51"/>
    <w:multiLevelType w:val="hybridMultilevel"/>
    <w:tmpl w:val="D474E040"/>
    <w:lvl w:ilvl="0" w:tplc="3D2E649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924562"/>
    <w:multiLevelType w:val="hybridMultilevel"/>
    <w:tmpl w:val="128E16B6"/>
    <w:lvl w:ilvl="0" w:tplc="080A000F">
      <w:start w:val="1"/>
      <w:numFmt w:val="decimal"/>
      <w:lvlText w:val="%1."/>
      <w:lvlJc w:val="left"/>
      <w:pPr>
        <w:ind w:left="720" w:hanging="360"/>
      </w:pPr>
      <w:rPr>
        <w:rFonts w:hint="default"/>
      </w:rPr>
    </w:lvl>
    <w:lvl w:ilvl="1" w:tplc="D53E2F58">
      <w:start w:val="1"/>
      <w:numFmt w:val="lowerLetter"/>
      <w:lvlText w:val="%2)"/>
      <w:lvlJc w:val="left"/>
      <w:pPr>
        <w:ind w:left="1440" w:hanging="360"/>
      </w:pPr>
      <w:rPr>
        <w:rFonts w:hint="default"/>
        <w:i w:val="0"/>
      </w:rPr>
    </w:lvl>
    <w:lvl w:ilvl="2" w:tplc="080A001B">
      <w:start w:val="1"/>
      <w:numFmt w:val="lowerRoman"/>
      <w:lvlText w:val="%3."/>
      <w:lvlJc w:val="right"/>
      <w:pPr>
        <w:ind w:left="2160" w:hanging="180"/>
      </w:pPr>
    </w:lvl>
    <w:lvl w:ilvl="3" w:tplc="062ADF42">
      <w:start w:val="1"/>
      <w:numFmt w:val="upperRoman"/>
      <w:lvlText w:val="%4."/>
      <w:lvlJc w:val="left"/>
      <w:pPr>
        <w:ind w:left="3240" w:hanging="720"/>
      </w:pPr>
      <w:rPr>
        <w:rFonts w:hint="default"/>
      </w:rPr>
    </w:lvl>
    <w:lvl w:ilvl="4" w:tplc="080A0019">
      <w:start w:val="1"/>
      <w:numFmt w:val="lowerLetter"/>
      <w:lvlText w:val="%5."/>
      <w:lvlJc w:val="left"/>
      <w:pPr>
        <w:ind w:left="3600" w:hanging="360"/>
      </w:pPr>
    </w:lvl>
    <w:lvl w:ilvl="5" w:tplc="C32272D2">
      <w:start w:val="1"/>
      <w:numFmt w:val="bullet"/>
      <w:lvlText w:val="-"/>
      <w:lvlJc w:val="left"/>
      <w:pPr>
        <w:ind w:left="4500" w:hanging="360"/>
      </w:pPr>
      <w:rPr>
        <w:rFonts w:ascii="Palatino Linotype" w:eastAsiaTheme="minorHAnsi" w:hAnsi="Palatino Linotype"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0040C7F"/>
    <w:multiLevelType w:val="hybridMultilevel"/>
    <w:tmpl w:val="128E16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i w:val="0"/>
      </w:rPr>
    </w:lvl>
    <w:lvl w:ilvl="2" w:tplc="FFFFFFFF">
      <w:start w:val="1"/>
      <w:numFmt w:val="lowerRoman"/>
      <w:lvlText w:val="%3."/>
      <w:lvlJc w:val="right"/>
      <w:pPr>
        <w:ind w:left="2160" w:hanging="180"/>
      </w:pPr>
    </w:lvl>
    <w:lvl w:ilvl="3" w:tplc="FFFFFFFF">
      <w:start w:val="1"/>
      <w:numFmt w:val="upperRoman"/>
      <w:lvlText w:val="%4."/>
      <w:lvlJc w:val="left"/>
      <w:pPr>
        <w:ind w:left="3240" w:hanging="720"/>
      </w:pPr>
      <w:rPr>
        <w:rFonts w:hint="default"/>
      </w:rPr>
    </w:lvl>
    <w:lvl w:ilvl="4" w:tplc="FFFFFFFF">
      <w:start w:val="1"/>
      <w:numFmt w:val="lowerLetter"/>
      <w:lvlText w:val="%5."/>
      <w:lvlJc w:val="left"/>
      <w:pPr>
        <w:ind w:left="3600" w:hanging="360"/>
      </w:pPr>
    </w:lvl>
    <w:lvl w:ilvl="5" w:tplc="FFFFFFFF">
      <w:start w:val="1"/>
      <w:numFmt w:val="bullet"/>
      <w:lvlText w:val="-"/>
      <w:lvlJc w:val="left"/>
      <w:pPr>
        <w:ind w:left="4500" w:hanging="360"/>
      </w:pPr>
      <w:rPr>
        <w:rFonts w:ascii="Palatino Linotype" w:eastAsiaTheme="minorHAnsi" w:hAnsi="Palatino Linotype" w:cstheme="minorBidi"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0E5C63"/>
    <w:multiLevelType w:val="hybridMultilevel"/>
    <w:tmpl w:val="4A262196"/>
    <w:lvl w:ilvl="0" w:tplc="FFFFFFFF">
      <w:start w:val="1"/>
      <w:numFmt w:val="decimal"/>
      <w:lvlText w:val="%1."/>
      <w:lvlJc w:val="left"/>
      <w:pPr>
        <w:ind w:left="1080" w:hanging="360"/>
      </w:pPr>
      <w:rPr>
        <w:rFonts w:eastAsia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C91E61"/>
    <w:multiLevelType w:val="hybridMultilevel"/>
    <w:tmpl w:val="DF044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8D7037"/>
    <w:multiLevelType w:val="hybridMultilevel"/>
    <w:tmpl w:val="0DD053DE"/>
    <w:lvl w:ilvl="0" w:tplc="6036735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516C5136"/>
    <w:multiLevelType w:val="hybridMultilevel"/>
    <w:tmpl w:val="24E60A8A"/>
    <w:lvl w:ilvl="0" w:tplc="193A09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1CA7347"/>
    <w:multiLevelType w:val="hybridMultilevel"/>
    <w:tmpl w:val="FF4E0992"/>
    <w:lvl w:ilvl="0" w:tplc="A55A108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527120E"/>
    <w:multiLevelType w:val="hybridMultilevel"/>
    <w:tmpl w:val="C352BBD8"/>
    <w:lvl w:ilvl="0" w:tplc="9CE21F72">
      <w:start w:val="6"/>
      <w:numFmt w:val="upperRoman"/>
      <w:lvlText w:val="%1."/>
      <w:lvlJc w:val="left"/>
      <w:pPr>
        <w:ind w:left="2856" w:hanging="720"/>
      </w:pPr>
      <w:rPr>
        <w:rFonts w:hint="default"/>
        <w:sz w:val="22"/>
      </w:rPr>
    </w:lvl>
    <w:lvl w:ilvl="1" w:tplc="080A0019" w:tentative="1">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32"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DC33CC2"/>
    <w:multiLevelType w:val="hybridMultilevel"/>
    <w:tmpl w:val="99F86A34"/>
    <w:lvl w:ilvl="0" w:tplc="A51822D4">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34" w15:restartNumberingAfterBreak="0">
    <w:nsid w:val="5F0104D3"/>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267DF2"/>
    <w:multiLevelType w:val="hybridMultilevel"/>
    <w:tmpl w:val="201C5E4C"/>
    <w:lvl w:ilvl="0" w:tplc="D70453D2">
      <w:start w:val="1"/>
      <w:numFmt w:val="bullet"/>
      <w:lvlText w:val="-"/>
      <w:lvlJc w:val="left"/>
      <w:pPr>
        <w:ind w:left="720" w:hanging="360"/>
      </w:pPr>
      <w:rPr>
        <w:rFonts w:ascii="Palatino Linotype" w:eastAsia="Times New Roman" w:hAnsi="Palatino Linotype" w:cs="Arial" w:hint="default"/>
        <w:b/>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6013799C"/>
    <w:multiLevelType w:val="hybridMultilevel"/>
    <w:tmpl w:val="605AD02C"/>
    <w:lvl w:ilvl="0" w:tplc="080A000F">
      <w:start w:val="1"/>
      <w:numFmt w:val="decimal"/>
      <w:lvlText w:val="%1."/>
      <w:lvlJc w:val="left"/>
      <w:pPr>
        <w:ind w:left="720" w:hanging="360"/>
      </w:pPr>
      <w:rPr>
        <w:rFonts w:hint="default"/>
      </w:rPr>
    </w:lvl>
    <w:lvl w:ilvl="1" w:tplc="D53E2F58">
      <w:start w:val="1"/>
      <w:numFmt w:val="lowerLetter"/>
      <w:lvlText w:val="%2)"/>
      <w:lvlJc w:val="left"/>
      <w:pPr>
        <w:ind w:left="1440" w:hanging="360"/>
      </w:pPr>
      <w:rPr>
        <w:rFonts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1B0316"/>
    <w:multiLevelType w:val="hybridMultilevel"/>
    <w:tmpl w:val="8A929614"/>
    <w:lvl w:ilvl="0" w:tplc="E7BEE1C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7865B9C"/>
    <w:multiLevelType w:val="hybridMultilevel"/>
    <w:tmpl w:val="08BA449C"/>
    <w:lvl w:ilvl="0" w:tplc="1C3E01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7E33FF1"/>
    <w:multiLevelType w:val="hybridMultilevel"/>
    <w:tmpl w:val="1708EEDE"/>
    <w:lvl w:ilvl="0" w:tplc="810050AA">
      <w:start w:val="1"/>
      <w:numFmt w:val="bullet"/>
      <w:lvlText w:val=""/>
      <w:lvlJc w:val="left"/>
      <w:pPr>
        <w:ind w:left="720" w:hanging="360"/>
      </w:pPr>
      <w:rPr>
        <w:rFonts w:ascii="Symbol" w:eastAsia="Times New Roman" w:hAnsi="Symbol" w:cs="Palatino Linotype" w:hint="default"/>
        <w:b w:val="0"/>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A965AFE"/>
    <w:multiLevelType w:val="hybridMultilevel"/>
    <w:tmpl w:val="13B68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C04DE3"/>
    <w:multiLevelType w:val="hybridMultilevel"/>
    <w:tmpl w:val="EDC403B8"/>
    <w:lvl w:ilvl="0" w:tplc="4F0E19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AF67D76"/>
    <w:multiLevelType w:val="hybridMultilevel"/>
    <w:tmpl w:val="1C30BF14"/>
    <w:lvl w:ilvl="0" w:tplc="828C93FE">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6A429C"/>
    <w:multiLevelType w:val="hybridMultilevel"/>
    <w:tmpl w:val="FAC27692"/>
    <w:lvl w:ilvl="0" w:tplc="09BA8AE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CF470BE"/>
    <w:multiLevelType w:val="hybridMultilevel"/>
    <w:tmpl w:val="B002EE2A"/>
    <w:lvl w:ilvl="0" w:tplc="BC14DAA6">
      <w:start w:val="1"/>
      <w:numFmt w:val="upperRoman"/>
      <w:lvlText w:val="%1."/>
      <w:lvlJc w:val="left"/>
      <w:pPr>
        <w:ind w:left="1196" w:hanging="72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num w:numId="1">
    <w:abstractNumId w:val="19"/>
  </w:num>
  <w:num w:numId="2">
    <w:abstractNumId w:val="15"/>
  </w:num>
  <w:num w:numId="3">
    <w:abstractNumId w:val="6"/>
  </w:num>
  <w:num w:numId="4">
    <w:abstractNumId w:val="26"/>
  </w:num>
  <w:num w:numId="5">
    <w:abstractNumId w:val="40"/>
  </w:num>
  <w:num w:numId="6">
    <w:abstractNumId w:val="38"/>
  </w:num>
  <w:num w:numId="7">
    <w:abstractNumId w:val="39"/>
  </w:num>
  <w:num w:numId="8">
    <w:abstractNumId w:val="44"/>
  </w:num>
  <w:num w:numId="9">
    <w:abstractNumId w:val="21"/>
  </w:num>
  <w:num w:numId="10">
    <w:abstractNumId w:val="2"/>
  </w:num>
  <w:num w:numId="11">
    <w:abstractNumId w:val="41"/>
  </w:num>
  <w:num w:numId="12">
    <w:abstractNumId w:val="7"/>
  </w:num>
  <w:num w:numId="13">
    <w:abstractNumId w:val="37"/>
  </w:num>
  <w:num w:numId="14">
    <w:abstractNumId w:val="28"/>
  </w:num>
  <w:num w:numId="15">
    <w:abstractNumId w:val="17"/>
  </w:num>
  <w:num w:numId="16">
    <w:abstractNumId w:val="27"/>
  </w:num>
  <w:num w:numId="17">
    <w:abstractNumId w:val="32"/>
  </w:num>
  <w:num w:numId="18">
    <w:abstractNumId w:val="8"/>
  </w:num>
  <w:num w:numId="19">
    <w:abstractNumId w:val="33"/>
  </w:num>
  <w:num w:numId="20">
    <w:abstractNumId w:val="22"/>
  </w:num>
  <w:num w:numId="21">
    <w:abstractNumId w:val="20"/>
  </w:num>
  <w:num w:numId="22">
    <w:abstractNumId w:val="24"/>
  </w:num>
  <w:num w:numId="23">
    <w:abstractNumId w:val="36"/>
  </w:num>
  <w:num w:numId="24">
    <w:abstractNumId w:val="1"/>
  </w:num>
  <w:num w:numId="25">
    <w:abstractNumId w:val="0"/>
  </w:num>
  <w:num w:numId="26">
    <w:abstractNumId w:val="5"/>
  </w:num>
  <w:num w:numId="27">
    <w:abstractNumId w:val="25"/>
  </w:num>
  <w:num w:numId="28">
    <w:abstractNumId w:val="29"/>
  </w:num>
  <w:num w:numId="29">
    <w:abstractNumId w:val="3"/>
  </w:num>
  <w:num w:numId="30">
    <w:abstractNumId w:val="23"/>
  </w:num>
  <w:num w:numId="31">
    <w:abstractNumId w:val="11"/>
  </w:num>
  <w:num w:numId="32">
    <w:abstractNumId w:val="35"/>
  </w:num>
  <w:num w:numId="33">
    <w:abstractNumId w:val="4"/>
  </w:num>
  <w:num w:numId="34">
    <w:abstractNumId w:val="18"/>
  </w:num>
  <w:num w:numId="35">
    <w:abstractNumId w:val="16"/>
  </w:num>
  <w:num w:numId="36">
    <w:abstractNumId w:val="31"/>
  </w:num>
  <w:num w:numId="37">
    <w:abstractNumId w:val="30"/>
  </w:num>
  <w:num w:numId="38">
    <w:abstractNumId w:val="12"/>
  </w:num>
  <w:num w:numId="39">
    <w:abstractNumId w:val="42"/>
  </w:num>
  <w:num w:numId="40">
    <w:abstractNumId w:val="45"/>
  </w:num>
  <w:num w:numId="41">
    <w:abstractNumId w:val="13"/>
  </w:num>
  <w:num w:numId="42">
    <w:abstractNumId w:val="14"/>
  </w:num>
  <w:num w:numId="43">
    <w:abstractNumId w:val="43"/>
  </w:num>
  <w:num w:numId="44">
    <w:abstractNumId w:val="46"/>
  </w:num>
  <w:num w:numId="45">
    <w:abstractNumId w:val="10"/>
  </w:num>
  <w:num w:numId="46">
    <w:abstractNumId w:val="3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83"/>
    <w:rsid w:val="000018DC"/>
    <w:rsid w:val="000314F9"/>
    <w:rsid w:val="000676C5"/>
    <w:rsid w:val="000C3860"/>
    <w:rsid w:val="000F2421"/>
    <w:rsid w:val="000F6319"/>
    <w:rsid w:val="00110346"/>
    <w:rsid w:val="001219D0"/>
    <w:rsid w:val="001268A9"/>
    <w:rsid w:val="001343C0"/>
    <w:rsid w:val="0014798C"/>
    <w:rsid w:val="00160CE5"/>
    <w:rsid w:val="00166615"/>
    <w:rsid w:val="001A44B1"/>
    <w:rsid w:val="001E58D3"/>
    <w:rsid w:val="00210E1B"/>
    <w:rsid w:val="00215FED"/>
    <w:rsid w:val="00217C50"/>
    <w:rsid w:val="0022432C"/>
    <w:rsid w:val="00236B1F"/>
    <w:rsid w:val="00237139"/>
    <w:rsid w:val="00240C55"/>
    <w:rsid w:val="0024515F"/>
    <w:rsid w:val="00251CE3"/>
    <w:rsid w:val="00266463"/>
    <w:rsid w:val="00274961"/>
    <w:rsid w:val="00295C57"/>
    <w:rsid w:val="002A27AA"/>
    <w:rsid w:val="002B2690"/>
    <w:rsid w:val="002E042A"/>
    <w:rsid w:val="0031479D"/>
    <w:rsid w:val="00315C62"/>
    <w:rsid w:val="003B79D4"/>
    <w:rsid w:val="003D2902"/>
    <w:rsid w:val="003E4E67"/>
    <w:rsid w:val="00400566"/>
    <w:rsid w:val="00406563"/>
    <w:rsid w:val="00413931"/>
    <w:rsid w:val="0049480C"/>
    <w:rsid w:val="00497023"/>
    <w:rsid w:val="004A4BC2"/>
    <w:rsid w:val="004B79D3"/>
    <w:rsid w:val="00516C5F"/>
    <w:rsid w:val="0054091D"/>
    <w:rsid w:val="005441E4"/>
    <w:rsid w:val="005459D9"/>
    <w:rsid w:val="00550888"/>
    <w:rsid w:val="00561BA7"/>
    <w:rsid w:val="00586043"/>
    <w:rsid w:val="005B0364"/>
    <w:rsid w:val="005C092B"/>
    <w:rsid w:val="005C2F54"/>
    <w:rsid w:val="005C45E9"/>
    <w:rsid w:val="005D22F6"/>
    <w:rsid w:val="005D30C1"/>
    <w:rsid w:val="005D4A1C"/>
    <w:rsid w:val="005F4BE6"/>
    <w:rsid w:val="006031EC"/>
    <w:rsid w:val="006150B7"/>
    <w:rsid w:val="0065297E"/>
    <w:rsid w:val="006703D8"/>
    <w:rsid w:val="0068778F"/>
    <w:rsid w:val="006B39FE"/>
    <w:rsid w:val="006B481A"/>
    <w:rsid w:val="007161D4"/>
    <w:rsid w:val="00716802"/>
    <w:rsid w:val="00720985"/>
    <w:rsid w:val="00727082"/>
    <w:rsid w:val="007356BE"/>
    <w:rsid w:val="00797D7E"/>
    <w:rsid w:val="00797EE7"/>
    <w:rsid w:val="008826C8"/>
    <w:rsid w:val="008975DD"/>
    <w:rsid w:val="008B4F31"/>
    <w:rsid w:val="008D191B"/>
    <w:rsid w:val="008E1783"/>
    <w:rsid w:val="0091223F"/>
    <w:rsid w:val="00923F1F"/>
    <w:rsid w:val="00936C14"/>
    <w:rsid w:val="009426C8"/>
    <w:rsid w:val="0094539A"/>
    <w:rsid w:val="009C3842"/>
    <w:rsid w:val="009C6FBE"/>
    <w:rsid w:val="009F11CE"/>
    <w:rsid w:val="009F23A7"/>
    <w:rsid w:val="00A248DB"/>
    <w:rsid w:val="00A513B7"/>
    <w:rsid w:val="00A62EA2"/>
    <w:rsid w:val="00A7177F"/>
    <w:rsid w:val="00A74171"/>
    <w:rsid w:val="00A74D8E"/>
    <w:rsid w:val="00A96629"/>
    <w:rsid w:val="00AC6DDB"/>
    <w:rsid w:val="00AF65F8"/>
    <w:rsid w:val="00AF6AA5"/>
    <w:rsid w:val="00B15104"/>
    <w:rsid w:val="00B175DD"/>
    <w:rsid w:val="00B24A44"/>
    <w:rsid w:val="00B37A96"/>
    <w:rsid w:val="00B4164B"/>
    <w:rsid w:val="00B4167F"/>
    <w:rsid w:val="00B50A33"/>
    <w:rsid w:val="00B636BD"/>
    <w:rsid w:val="00B71E8B"/>
    <w:rsid w:val="00B839A0"/>
    <w:rsid w:val="00B83E5C"/>
    <w:rsid w:val="00B925CE"/>
    <w:rsid w:val="00BA2F26"/>
    <w:rsid w:val="00BC57D3"/>
    <w:rsid w:val="00BD775C"/>
    <w:rsid w:val="00BE5BAC"/>
    <w:rsid w:val="00C2451A"/>
    <w:rsid w:val="00C35463"/>
    <w:rsid w:val="00C4106E"/>
    <w:rsid w:val="00C56D40"/>
    <w:rsid w:val="00C6739D"/>
    <w:rsid w:val="00C93974"/>
    <w:rsid w:val="00CC7F8E"/>
    <w:rsid w:val="00CD1948"/>
    <w:rsid w:val="00CD3C7E"/>
    <w:rsid w:val="00CF295F"/>
    <w:rsid w:val="00CF2B0F"/>
    <w:rsid w:val="00CF6894"/>
    <w:rsid w:val="00D048AD"/>
    <w:rsid w:val="00D048C0"/>
    <w:rsid w:val="00D26243"/>
    <w:rsid w:val="00D41571"/>
    <w:rsid w:val="00D51572"/>
    <w:rsid w:val="00D515C9"/>
    <w:rsid w:val="00D86D86"/>
    <w:rsid w:val="00D93503"/>
    <w:rsid w:val="00D96EEE"/>
    <w:rsid w:val="00DD03AB"/>
    <w:rsid w:val="00DD68F9"/>
    <w:rsid w:val="00DE746A"/>
    <w:rsid w:val="00E21572"/>
    <w:rsid w:val="00E2603E"/>
    <w:rsid w:val="00E30F4A"/>
    <w:rsid w:val="00E4110C"/>
    <w:rsid w:val="00E4415D"/>
    <w:rsid w:val="00E449A2"/>
    <w:rsid w:val="00E45946"/>
    <w:rsid w:val="00E5566F"/>
    <w:rsid w:val="00E612AB"/>
    <w:rsid w:val="00EA3F1B"/>
    <w:rsid w:val="00EB1785"/>
    <w:rsid w:val="00EB1D2B"/>
    <w:rsid w:val="00EB4799"/>
    <w:rsid w:val="00EC55C1"/>
    <w:rsid w:val="00ED0DAE"/>
    <w:rsid w:val="00F11B66"/>
    <w:rsid w:val="00F1328A"/>
    <w:rsid w:val="00F419C1"/>
    <w:rsid w:val="00F53969"/>
    <w:rsid w:val="00F61F28"/>
    <w:rsid w:val="00F61F5F"/>
    <w:rsid w:val="00F64A3B"/>
    <w:rsid w:val="00F67E72"/>
    <w:rsid w:val="00F71898"/>
    <w:rsid w:val="00F84AB4"/>
    <w:rsid w:val="00F94886"/>
    <w:rsid w:val="00F948CC"/>
    <w:rsid w:val="00FD28A0"/>
    <w:rsid w:val="00FE0099"/>
    <w:rsid w:val="00FE72B7"/>
    <w:rsid w:val="00FF1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F0F1C2"/>
  <w15:chartTrackingRefBased/>
  <w15:docId w15:val="{9CE404FC-3A90-4105-8894-5D1C558F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783"/>
    <w:pPr>
      <w:spacing w:line="259" w:lineRule="auto"/>
    </w:pPr>
    <w:rPr>
      <w:kern w:val="0"/>
      <w:sz w:val="22"/>
      <w:szCs w:val="22"/>
      <w14:ligatures w14:val="none"/>
    </w:rPr>
  </w:style>
  <w:style w:type="paragraph" w:styleId="Ttulo1">
    <w:name w:val="heading 1"/>
    <w:basedOn w:val="Normal"/>
    <w:next w:val="Normal"/>
    <w:link w:val="Ttulo1Car"/>
    <w:uiPriority w:val="9"/>
    <w:qFormat/>
    <w:rsid w:val="008E1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1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17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17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17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17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17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17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17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7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17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17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17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17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17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17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17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1783"/>
    <w:rPr>
      <w:rFonts w:eastAsiaTheme="majorEastAsia" w:cstheme="majorBidi"/>
      <w:color w:val="272727" w:themeColor="text1" w:themeTint="D8"/>
    </w:rPr>
  </w:style>
  <w:style w:type="paragraph" w:styleId="Puesto">
    <w:name w:val="Title"/>
    <w:basedOn w:val="Normal"/>
    <w:next w:val="Normal"/>
    <w:link w:val="PuestoCar"/>
    <w:uiPriority w:val="10"/>
    <w:qFormat/>
    <w:rsid w:val="008E1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E17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17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17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1783"/>
    <w:pPr>
      <w:spacing w:before="160"/>
      <w:jc w:val="center"/>
    </w:pPr>
    <w:rPr>
      <w:i/>
      <w:iCs/>
      <w:color w:val="404040" w:themeColor="text1" w:themeTint="BF"/>
    </w:rPr>
  </w:style>
  <w:style w:type="character" w:customStyle="1" w:styleId="CitaCar">
    <w:name w:val="Cita Car"/>
    <w:basedOn w:val="Fuentedeprrafopredeter"/>
    <w:link w:val="Cita"/>
    <w:uiPriority w:val="29"/>
    <w:rsid w:val="008E178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1783"/>
    <w:pPr>
      <w:ind w:left="720"/>
      <w:contextualSpacing/>
    </w:pPr>
  </w:style>
  <w:style w:type="character" w:styleId="nfasisintenso">
    <w:name w:val="Intense Emphasis"/>
    <w:basedOn w:val="Fuentedeprrafopredeter"/>
    <w:uiPriority w:val="21"/>
    <w:qFormat/>
    <w:rsid w:val="008E1783"/>
    <w:rPr>
      <w:i/>
      <w:iCs/>
      <w:color w:val="0F4761" w:themeColor="accent1" w:themeShade="BF"/>
    </w:rPr>
  </w:style>
  <w:style w:type="paragraph" w:styleId="Citadestacada">
    <w:name w:val="Intense Quote"/>
    <w:basedOn w:val="Normal"/>
    <w:next w:val="Normal"/>
    <w:link w:val="CitadestacadaCar"/>
    <w:uiPriority w:val="30"/>
    <w:qFormat/>
    <w:rsid w:val="008E1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1783"/>
    <w:rPr>
      <w:i/>
      <w:iCs/>
      <w:color w:val="0F4761" w:themeColor="accent1" w:themeShade="BF"/>
    </w:rPr>
  </w:style>
  <w:style w:type="character" w:styleId="Referenciaintensa">
    <w:name w:val="Intense Reference"/>
    <w:basedOn w:val="Fuentedeprrafopredeter"/>
    <w:uiPriority w:val="32"/>
    <w:qFormat/>
    <w:rsid w:val="008E1783"/>
    <w:rPr>
      <w:b/>
      <w:bCs/>
      <w:smallCaps/>
      <w:color w:val="0F4761" w:themeColor="accent1" w:themeShade="BF"/>
      <w:spacing w:val="5"/>
    </w:rPr>
  </w:style>
  <w:style w:type="paragraph" w:styleId="Encabezado">
    <w:name w:val="header"/>
    <w:basedOn w:val="Normal"/>
    <w:link w:val="EncabezadoCar"/>
    <w:uiPriority w:val="99"/>
    <w:unhideWhenUsed/>
    <w:rsid w:val="008E178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E1783"/>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8E178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E1783"/>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1783"/>
  </w:style>
  <w:style w:type="character" w:styleId="Hipervnculo">
    <w:name w:val="Hyperlink"/>
    <w:aliases w:val="Hipervínculo1,Hipervínculo11,Hipervínculo12,Hipervínculo13,Hipervínculo14,Hipervínculo15"/>
    <w:basedOn w:val="Fuentedeprrafopredeter"/>
    <w:uiPriority w:val="99"/>
    <w:unhideWhenUsed/>
    <w:rsid w:val="008E1783"/>
    <w:rPr>
      <w:rFonts w:cs="Times New Roman"/>
      <w:color w:val="467886"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E178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178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E1783"/>
    <w:rPr>
      <w:rFonts w:ascii="Times New Roman" w:eastAsia="Times New Roman" w:hAnsi="Times New Roman" w:cs="Times New Roman"/>
      <w:kern w:val="0"/>
      <w:sz w:val="20"/>
      <w:szCs w:val="20"/>
      <w:lang w:val="es-ES" w:eastAsia="es-ES"/>
      <w14:ligatures w14:val="none"/>
    </w:rPr>
  </w:style>
  <w:style w:type="paragraph" w:customStyle="1" w:styleId="Citas">
    <w:name w:val="Citas"/>
    <w:basedOn w:val="Normal"/>
    <w:qFormat/>
    <w:rsid w:val="008E1783"/>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8E17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F295F"/>
    <w:rPr>
      <w:color w:val="605E5C"/>
      <w:shd w:val="clear" w:color="auto" w:fill="E1DFDD"/>
    </w:rPr>
  </w:style>
  <w:style w:type="paragraph" w:styleId="Revisin">
    <w:name w:val="Revision"/>
    <w:hidden/>
    <w:uiPriority w:val="99"/>
    <w:semiHidden/>
    <w:rsid w:val="006150B7"/>
    <w:pPr>
      <w:spacing w:after="0" w:line="240" w:lineRule="auto"/>
    </w:pPr>
    <w:rPr>
      <w:kern w:val="0"/>
      <w:sz w:val="22"/>
      <w:szCs w:val="22"/>
      <w14:ligatures w14:val="none"/>
    </w:rPr>
  </w:style>
  <w:style w:type="character" w:customStyle="1" w:styleId="UnresolvedMention">
    <w:name w:val="Unresolved Mention"/>
    <w:basedOn w:val="Fuentedeprrafopredeter"/>
    <w:uiPriority w:val="99"/>
    <w:semiHidden/>
    <w:unhideWhenUsed/>
    <w:rsid w:val="004B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09047">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240749285">
      <w:bodyDiv w:val="1"/>
      <w:marLeft w:val="0"/>
      <w:marRight w:val="0"/>
      <w:marTop w:val="0"/>
      <w:marBottom w:val="0"/>
      <w:divBdr>
        <w:top w:val="none" w:sz="0" w:space="0" w:color="auto"/>
        <w:left w:val="none" w:sz="0" w:space="0" w:color="auto"/>
        <w:bottom w:val="none" w:sz="0" w:space="0" w:color="auto"/>
        <w:right w:val="none" w:sz="0" w:space="0" w:color="auto"/>
      </w:divBdr>
    </w:div>
    <w:div w:id="12428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31</Pages>
  <Words>6926</Words>
  <Characters>38096</Characters>
  <Application>Microsoft Office Word</Application>
  <DocSecurity>0</DocSecurity>
  <Lines>317</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INFOEM492</cp:lastModifiedBy>
  <cp:revision>10</cp:revision>
  <cp:lastPrinted>2025-09-05T17:04:00Z</cp:lastPrinted>
  <dcterms:created xsi:type="dcterms:W3CDTF">2025-08-28T19:03:00Z</dcterms:created>
  <dcterms:modified xsi:type="dcterms:W3CDTF">2025-11-14T18:35:00Z</dcterms:modified>
</cp:coreProperties>
</file>