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hAnsi="Palatino Linotype"/>
          <w:color w:val="auto"/>
          <w:sz w:val="22"/>
          <w:szCs w:val="22"/>
          <w:lang w:val="es-ES"/>
        </w:rPr>
        <w:id w:val="-705333441"/>
        <w:docPartObj>
          <w:docPartGallery w:val="Table of Contents"/>
          <w:docPartUnique/>
        </w:docPartObj>
      </w:sdtPr>
      <w:sdtEndPr>
        <w:rPr>
          <w:b/>
          <w:bCs/>
        </w:rPr>
      </w:sdtEndPr>
      <w:sdtContent>
        <w:p w14:paraId="5436A33F" w14:textId="41F4E4D1" w:rsidR="00BE346C" w:rsidRPr="00BE346C" w:rsidRDefault="00BE346C" w:rsidP="00BE346C">
          <w:pPr>
            <w:pStyle w:val="TtulodeTDC"/>
            <w:rPr>
              <w:color w:val="auto"/>
            </w:rPr>
          </w:pPr>
          <w:r w:rsidRPr="00BE346C">
            <w:rPr>
              <w:color w:val="auto"/>
              <w:lang w:val="es-ES"/>
            </w:rPr>
            <w:t>Contenido</w:t>
          </w:r>
        </w:p>
        <w:p w14:paraId="54F11310" w14:textId="77777777" w:rsidR="00BE346C" w:rsidRPr="00BE346C" w:rsidRDefault="00BE346C" w:rsidP="00BE346C">
          <w:pPr>
            <w:pStyle w:val="TDC1"/>
            <w:tabs>
              <w:tab w:val="right" w:leader="dot" w:pos="9034"/>
            </w:tabs>
            <w:rPr>
              <w:rFonts w:asciiTheme="minorHAnsi" w:eastAsiaTheme="minorEastAsia" w:hAnsiTheme="minorHAnsi" w:cstheme="minorBidi"/>
              <w:noProof/>
            </w:rPr>
          </w:pPr>
          <w:r w:rsidRPr="00BE346C">
            <w:rPr>
              <w:b/>
              <w:bCs/>
              <w:lang w:val="es-ES"/>
            </w:rPr>
            <w:fldChar w:fldCharType="begin"/>
          </w:r>
          <w:r w:rsidRPr="00BE346C">
            <w:rPr>
              <w:b/>
              <w:bCs/>
              <w:lang w:val="es-ES"/>
            </w:rPr>
            <w:instrText xml:space="preserve"> TOC \o "1-3" \h \z \u </w:instrText>
          </w:r>
          <w:r w:rsidRPr="00BE346C">
            <w:rPr>
              <w:b/>
              <w:bCs/>
              <w:lang w:val="es-ES"/>
            </w:rPr>
            <w:fldChar w:fldCharType="separate"/>
          </w:r>
          <w:hyperlink w:anchor="_Toc207805557" w:history="1">
            <w:r w:rsidRPr="00BE346C">
              <w:rPr>
                <w:rStyle w:val="Hipervnculo"/>
                <w:noProof/>
                <w:color w:val="auto"/>
              </w:rPr>
              <w:t>ANTECEDENTES</w:t>
            </w:r>
            <w:r w:rsidRPr="00BE346C">
              <w:rPr>
                <w:noProof/>
                <w:webHidden/>
              </w:rPr>
              <w:tab/>
            </w:r>
            <w:r w:rsidRPr="00BE346C">
              <w:rPr>
                <w:noProof/>
                <w:webHidden/>
              </w:rPr>
              <w:fldChar w:fldCharType="begin"/>
            </w:r>
            <w:r w:rsidRPr="00BE346C">
              <w:rPr>
                <w:noProof/>
                <w:webHidden/>
              </w:rPr>
              <w:instrText xml:space="preserve"> PAGEREF _Toc207805557 \h </w:instrText>
            </w:r>
            <w:r w:rsidRPr="00BE346C">
              <w:rPr>
                <w:noProof/>
                <w:webHidden/>
              </w:rPr>
            </w:r>
            <w:r w:rsidRPr="00BE346C">
              <w:rPr>
                <w:noProof/>
                <w:webHidden/>
              </w:rPr>
              <w:fldChar w:fldCharType="separate"/>
            </w:r>
            <w:r w:rsidR="00910442">
              <w:rPr>
                <w:noProof/>
                <w:webHidden/>
              </w:rPr>
              <w:t>2</w:t>
            </w:r>
            <w:r w:rsidRPr="00BE346C">
              <w:rPr>
                <w:noProof/>
                <w:webHidden/>
              </w:rPr>
              <w:fldChar w:fldCharType="end"/>
            </w:r>
          </w:hyperlink>
        </w:p>
        <w:p w14:paraId="3F7531AB" w14:textId="77777777" w:rsidR="00BE346C" w:rsidRPr="00BE346C" w:rsidRDefault="00F471DF" w:rsidP="00BE346C">
          <w:pPr>
            <w:pStyle w:val="TDC2"/>
            <w:rPr>
              <w:rFonts w:asciiTheme="minorHAnsi" w:eastAsiaTheme="minorEastAsia" w:hAnsiTheme="minorHAnsi" w:cstheme="minorBidi"/>
              <w:noProof/>
            </w:rPr>
          </w:pPr>
          <w:hyperlink w:anchor="_Toc207805558" w:history="1">
            <w:r w:rsidR="00BE346C" w:rsidRPr="00BE346C">
              <w:rPr>
                <w:rStyle w:val="Hipervnculo"/>
                <w:noProof/>
                <w:color w:val="auto"/>
              </w:rPr>
              <w:t>DE LA SOLICITUD DE INFORMACIÓN</w:t>
            </w:r>
            <w:r w:rsidR="00BE346C" w:rsidRPr="00BE346C">
              <w:rPr>
                <w:noProof/>
                <w:webHidden/>
              </w:rPr>
              <w:tab/>
            </w:r>
            <w:r w:rsidR="00BE346C" w:rsidRPr="00BE346C">
              <w:rPr>
                <w:noProof/>
                <w:webHidden/>
              </w:rPr>
              <w:fldChar w:fldCharType="begin"/>
            </w:r>
            <w:r w:rsidR="00BE346C" w:rsidRPr="00BE346C">
              <w:rPr>
                <w:noProof/>
                <w:webHidden/>
              </w:rPr>
              <w:instrText xml:space="preserve"> PAGEREF _Toc207805558 \h </w:instrText>
            </w:r>
            <w:r w:rsidR="00BE346C" w:rsidRPr="00BE346C">
              <w:rPr>
                <w:noProof/>
                <w:webHidden/>
              </w:rPr>
            </w:r>
            <w:r w:rsidR="00BE346C" w:rsidRPr="00BE346C">
              <w:rPr>
                <w:noProof/>
                <w:webHidden/>
              </w:rPr>
              <w:fldChar w:fldCharType="separate"/>
            </w:r>
            <w:r w:rsidR="00910442">
              <w:rPr>
                <w:noProof/>
                <w:webHidden/>
              </w:rPr>
              <w:t>2</w:t>
            </w:r>
            <w:r w:rsidR="00BE346C" w:rsidRPr="00BE346C">
              <w:rPr>
                <w:noProof/>
                <w:webHidden/>
              </w:rPr>
              <w:fldChar w:fldCharType="end"/>
            </w:r>
          </w:hyperlink>
        </w:p>
        <w:p w14:paraId="0DFF3355" w14:textId="77777777" w:rsidR="00BE346C" w:rsidRPr="00BE346C" w:rsidRDefault="00F471DF" w:rsidP="00BE346C">
          <w:pPr>
            <w:pStyle w:val="TDC3"/>
            <w:rPr>
              <w:rFonts w:asciiTheme="minorHAnsi" w:eastAsiaTheme="minorEastAsia" w:hAnsiTheme="minorHAnsi" w:cstheme="minorBidi"/>
              <w:noProof/>
            </w:rPr>
          </w:pPr>
          <w:hyperlink w:anchor="_Toc207805559" w:history="1">
            <w:r w:rsidR="00BE346C" w:rsidRPr="00BE346C">
              <w:rPr>
                <w:rStyle w:val="Hipervnculo"/>
                <w:noProof/>
                <w:color w:val="auto"/>
              </w:rPr>
              <w:t>a) Solicitud de información</w:t>
            </w:r>
            <w:r w:rsidR="00BE346C" w:rsidRPr="00BE346C">
              <w:rPr>
                <w:noProof/>
                <w:webHidden/>
              </w:rPr>
              <w:tab/>
            </w:r>
            <w:r w:rsidR="00BE346C" w:rsidRPr="00BE346C">
              <w:rPr>
                <w:noProof/>
                <w:webHidden/>
              </w:rPr>
              <w:fldChar w:fldCharType="begin"/>
            </w:r>
            <w:r w:rsidR="00BE346C" w:rsidRPr="00BE346C">
              <w:rPr>
                <w:noProof/>
                <w:webHidden/>
              </w:rPr>
              <w:instrText xml:space="preserve"> PAGEREF _Toc207805559 \h </w:instrText>
            </w:r>
            <w:r w:rsidR="00BE346C" w:rsidRPr="00BE346C">
              <w:rPr>
                <w:noProof/>
                <w:webHidden/>
              </w:rPr>
            </w:r>
            <w:r w:rsidR="00BE346C" w:rsidRPr="00BE346C">
              <w:rPr>
                <w:noProof/>
                <w:webHidden/>
              </w:rPr>
              <w:fldChar w:fldCharType="separate"/>
            </w:r>
            <w:r w:rsidR="00910442">
              <w:rPr>
                <w:noProof/>
                <w:webHidden/>
              </w:rPr>
              <w:t>2</w:t>
            </w:r>
            <w:r w:rsidR="00BE346C" w:rsidRPr="00BE346C">
              <w:rPr>
                <w:noProof/>
                <w:webHidden/>
              </w:rPr>
              <w:fldChar w:fldCharType="end"/>
            </w:r>
          </w:hyperlink>
        </w:p>
        <w:p w14:paraId="1260FEED" w14:textId="77777777" w:rsidR="00BE346C" w:rsidRPr="00BE346C" w:rsidRDefault="00F471DF" w:rsidP="00BE346C">
          <w:pPr>
            <w:pStyle w:val="TDC3"/>
            <w:rPr>
              <w:rFonts w:asciiTheme="minorHAnsi" w:eastAsiaTheme="minorEastAsia" w:hAnsiTheme="minorHAnsi" w:cstheme="minorBidi"/>
              <w:noProof/>
            </w:rPr>
          </w:pPr>
          <w:hyperlink w:anchor="_Toc207805560" w:history="1">
            <w:r w:rsidR="00BE346C" w:rsidRPr="00BE346C">
              <w:rPr>
                <w:rStyle w:val="Hipervnculo"/>
                <w:noProof/>
                <w:color w:val="auto"/>
              </w:rPr>
              <w:t>b) Respuesta del Sujeto Obligado</w:t>
            </w:r>
            <w:r w:rsidR="00BE346C" w:rsidRPr="00BE346C">
              <w:rPr>
                <w:noProof/>
                <w:webHidden/>
              </w:rPr>
              <w:tab/>
            </w:r>
            <w:r w:rsidR="00BE346C" w:rsidRPr="00BE346C">
              <w:rPr>
                <w:noProof/>
                <w:webHidden/>
              </w:rPr>
              <w:fldChar w:fldCharType="begin"/>
            </w:r>
            <w:r w:rsidR="00BE346C" w:rsidRPr="00BE346C">
              <w:rPr>
                <w:noProof/>
                <w:webHidden/>
              </w:rPr>
              <w:instrText xml:space="preserve"> PAGEREF _Toc207805560 \h </w:instrText>
            </w:r>
            <w:r w:rsidR="00BE346C" w:rsidRPr="00BE346C">
              <w:rPr>
                <w:noProof/>
                <w:webHidden/>
              </w:rPr>
            </w:r>
            <w:r w:rsidR="00BE346C" w:rsidRPr="00BE346C">
              <w:rPr>
                <w:noProof/>
                <w:webHidden/>
              </w:rPr>
              <w:fldChar w:fldCharType="separate"/>
            </w:r>
            <w:r w:rsidR="00910442">
              <w:rPr>
                <w:noProof/>
                <w:webHidden/>
              </w:rPr>
              <w:t>3</w:t>
            </w:r>
            <w:r w:rsidR="00BE346C" w:rsidRPr="00BE346C">
              <w:rPr>
                <w:noProof/>
                <w:webHidden/>
              </w:rPr>
              <w:fldChar w:fldCharType="end"/>
            </w:r>
          </w:hyperlink>
        </w:p>
        <w:p w14:paraId="2E2082AC" w14:textId="77777777" w:rsidR="00BE346C" w:rsidRPr="00BE346C" w:rsidRDefault="00F471DF" w:rsidP="00BE346C">
          <w:pPr>
            <w:pStyle w:val="TDC2"/>
            <w:rPr>
              <w:rFonts w:asciiTheme="minorHAnsi" w:eastAsiaTheme="minorEastAsia" w:hAnsiTheme="minorHAnsi" w:cstheme="minorBidi"/>
              <w:noProof/>
            </w:rPr>
          </w:pPr>
          <w:hyperlink w:anchor="_Toc207805561" w:history="1">
            <w:r w:rsidR="00BE346C" w:rsidRPr="00BE346C">
              <w:rPr>
                <w:rStyle w:val="Hipervnculo"/>
                <w:noProof/>
                <w:color w:val="auto"/>
              </w:rPr>
              <w:t>DEL RECURSO DE REVISIÓN</w:t>
            </w:r>
            <w:r w:rsidR="00BE346C" w:rsidRPr="00BE346C">
              <w:rPr>
                <w:noProof/>
                <w:webHidden/>
              </w:rPr>
              <w:tab/>
            </w:r>
            <w:r w:rsidR="00BE346C" w:rsidRPr="00BE346C">
              <w:rPr>
                <w:noProof/>
                <w:webHidden/>
              </w:rPr>
              <w:fldChar w:fldCharType="begin"/>
            </w:r>
            <w:r w:rsidR="00BE346C" w:rsidRPr="00BE346C">
              <w:rPr>
                <w:noProof/>
                <w:webHidden/>
              </w:rPr>
              <w:instrText xml:space="preserve"> PAGEREF _Toc207805561 \h </w:instrText>
            </w:r>
            <w:r w:rsidR="00BE346C" w:rsidRPr="00BE346C">
              <w:rPr>
                <w:noProof/>
                <w:webHidden/>
              </w:rPr>
            </w:r>
            <w:r w:rsidR="00BE346C" w:rsidRPr="00BE346C">
              <w:rPr>
                <w:noProof/>
                <w:webHidden/>
              </w:rPr>
              <w:fldChar w:fldCharType="separate"/>
            </w:r>
            <w:r w:rsidR="00910442">
              <w:rPr>
                <w:noProof/>
                <w:webHidden/>
              </w:rPr>
              <w:t>4</w:t>
            </w:r>
            <w:r w:rsidR="00BE346C" w:rsidRPr="00BE346C">
              <w:rPr>
                <w:noProof/>
                <w:webHidden/>
              </w:rPr>
              <w:fldChar w:fldCharType="end"/>
            </w:r>
          </w:hyperlink>
        </w:p>
        <w:p w14:paraId="3041B948" w14:textId="77777777" w:rsidR="00BE346C" w:rsidRPr="00BE346C" w:rsidRDefault="00F471DF" w:rsidP="00BE346C">
          <w:pPr>
            <w:pStyle w:val="TDC3"/>
            <w:rPr>
              <w:rFonts w:asciiTheme="minorHAnsi" w:eastAsiaTheme="minorEastAsia" w:hAnsiTheme="minorHAnsi" w:cstheme="minorBidi"/>
              <w:noProof/>
            </w:rPr>
          </w:pPr>
          <w:hyperlink w:anchor="_Toc207805562" w:history="1">
            <w:r w:rsidR="00BE346C" w:rsidRPr="00BE346C">
              <w:rPr>
                <w:rStyle w:val="Hipervnculo"/>
                <w:noProof/>
                <w:color w:val="auto"/>
              </w:rPr>
              <w:t>a) Interposición del Recurso de Revisión</w:t>
            </w:r>
            <w:r w:rsidR="00BE346C" w:rsidRPr="00BE346C">
              <w:rPr>
                <w:noProof/>
                <w:webHidden/>
              </w:rPr>
              <w:tab/>
            </w:r>
            <w:r w:rsidR="00BE346C" w:rsidRPr="00BE346C">
              <w:rPr>
                <w:noProof/>
                <w:webHidden/>
              </w:rPr>
              <w:fldChar w:fldCharType="begin"/>
            </w:r>
            <w:r w:rsidR="00BE346C" w:rsidRPr="00BE346C">
              <w:rPr>
                <w:noProof/>
                <w:webHidden/>
              </w:rPr>
              <w:instrText xml:space="preserve"> PAGEREF _Toc207805562 \h </w:instrText>
            </w:r>
            <w:r w:rsidR="00BE346C" w:rsidRPr="00BE346C">
              <w:rPr>
                <w:noProof/>
                <w:webHidden/>
              </w:rPr>
            </w:r>
            <w:r w:rsidR="00BE346C" w:rsidRPr="00BE346C">
              <w:rPr>
                <w:noProof/>
                <w:webHidden/>
              </w:rPr>
              <w:fldChar w:fldCharType="separate"/>
            </w:r>
            <w:r w:rsidR="00910442">
              <w:rPr>
                <w:noProof/>
                <w:webHidden/>
              </w:rPr>
              <w:t>4</w:t>
            </w:r>
            <w:r w:rsidR="00BE346C" w:rsidRPr="00BE346C">
              <w:rPr>
                <w:noProof/>
                <w:webHidden/>
              </w:rPr>
              <w:fldChar w:fldCharType="end"/>
            </w:r>
          </w:hyperlink>
        </w:p>
        <w:p w14:paraId="646DCCDB" w14:textId="77777777" w:rsidR="00BE346C" w:rsidRPr="00BE346C" w:rsidRDefault="00F471DF" w:rsidP="00BE346C">
          <w:pPr>
            <w:pStyle w:val="TDC3"/>
            <w:rPr>
              <w:rFonts w:asciiTheme="minorHAnsi" w:eastAsiaTheme="minorEastAsia" w:hAnsiTheme="minorHAnsi" w:cstheme="minorBidi"/>
              <w:noProof/>
            </w:rPr>
          </w:pPr>
          <w:hyperlink w:anchor="_Toc207805563" w:history="1">
            <w:r w:rsidR="00BE346C" w:rsidRPr="00BE346C">
              <w:rPr>
                <w:rStyle w:val="Hipervnculo"/>
                <w:noProof/>
                <w:color w:val="auto"/>
              </w:rPr>
              <w:t>b) Turno del Recurso de Revisión</w:t>
            </w:r>
            <w:r w:rsidR="00BE346C" w:rsidRPr="00BE346C">
              <w:rPr>
                <w:noProof/>
                <w:webHidden/>
              </w:rPr>
              <w:tab/>
            </w:r>
            <w:r w:rsidR="00BE346C" w:rsidRPr="00BE346C">
              <w:rPr>
                <w:noProof/>
                <w:webHidden/>
              </w:rPr>
              <w:fldChar w:fldCharType="begin"/>
            </w:r>
            <w:r w:rsidR="00BE346C" w:rsidRPr="00BE346C">
              <w:rPr>
                <w:noProof/>
                <w:webHidden/>
              </w:rPr>
              <w:instrText xml:space="preserve"> PAGEREF _Toc207805563 \h </w:instrText>
            </w:r>
            <w:r w:rsidR="00BE346C" w:rsidRPr="00BE346C">
              <w:rPr>
                <w:noProof/>
                <w:webHidden/>
              </w:rPr>
            </w:r>
            <w:r w:rsidR="00BE346C" w:rsidRPr="00BE346C">
              <w:rPr>
                <w:noProof/>
                <w:webHidden/>
              </w:rPr>
              <w:fldChar w:fldCharType="separate"/>
            </w:r>
            <w:r w:rsidR="00910442">
              <w:rPr>
                <w:noProof/>
                <w:webHidden/>
              </w:rPr>
              <w:t>4</w:t>
            </w:r>
            <w:r w:rsidR="00BE346C" w:rsidRPr="00BE346C">
              <w:rPr>
                <w:noProof/>
                <w:webHidden/>
              </w:rPr>
              <w:fldChar w:fldCharType="end"/>
            </w:r>
          </w:hyperlink>
        </w:p>
        <w:p w14:paraId="6358D542" w14:textId="77777777" w:rsidR="00BE346C" w:rsidRPr="00BE346C" w:rsidRDefault="00F471DF" w:rsidP="00BE346C">
          <w:pPr>
            <w:pStyle w:val="TDC3"/>
            <w:rPr>
              <w:rFonts w:asciiTheme="minorHAnsi" w:eastAsiaTheme="minorEastAsia" w:hAnsiTheme="minorHAnsi" w:cstheme="minorBidi"/>
              <w:noProof/>
            </w:rPr>
          </w:pPr>
          <w:hyperlink w:anchor="_Toc207805564" w:history="1">
            <w:r w:rsidR="00BE346C" w:rsidRPr="00BE346C">
              <w:rPr>
                <w:rStyle w:val="Hipervnculo"/>
                <w:noProof/>
                <w:color w:val="auto"/>
              </w:rPr>
              <w:t>c) Admisión del Recurso de Revisión</w:t>
            </w:r>
            <w:r w:rsidR="00BE346C" w:rsidRPr="00BE346C">
              <w:rPr>
                <w:noProof/>
                <w:webHidden/>
              </w:rPr>
              <w:tab/>
            </w:r>
            <w:r w:rsidR="00BE346C" w:rsidRPr="00BE346C">
              <w:rPr>
                <w:noProof/>
                <w:webHidden/>
              </w:rPr>
              <w:fldChar w:fldCharType="begin"/>
            </w:r>
            <w:r w:rsidR="00BE346C" w:rsidRPr="00BE346C">
              <w:rPr>
                <w:noProof/>
                <w:webHidden/>
              </w:rPr>
              <w:instrText xml:space="preserve"> PAGEREF _Toc207805564 \h </w:instrText>
            </w:r>
            <w:r w:rsidR="00BE346C" w:rsidRPr="00BE346C">
              <w:rPr>
                <w:noProof/>
                <w:webHidden/>
              </w:rPr>
            </w:r>
            <w:r w:rsidR="00BE346C" w:rsidRPr="00BE346C">
              <w:rPr>
                <w:noProof/>
                <w:webHidden/>
              </w:rPr>
              <w:fldChar w:fldCharType="separate"/>
            </w:r>
            <w:r w:rsidR="00910442">
              <w:rPr>
                <w:noProof/>
                <w:webHidden/>
              </w:rPr>
              <w:t>5</w:t>
            </w:r>
            <w:r w:rsidR="00BE346C" w:rsidRPr="00BE346C">
              <w:rPr>
                <w:noProof/>
                <w:webHidden/>
              </w:rPr>
              <w:fldChar w:fldCharType="end"/>
            </w:r>
          </w:hyperlink>
        </w:p>
        <w:p w14:paraId="61FA2DCD" w14:textId="77777777" w:rsidR="00BE346C" w:rsidRPr="00BE346C" w:rsidRDefault="00F471DF" w:rsidP="00BE346C">
          <w:pPr>
            <w:pStyle w:val="TDC3"/>
            <w:rPr>
              <w:rFonts w:asciiTheme="minorHAnsi" w:eastAsiaTheme="minorEastAsia" w:hAnsiTheme="minorHAnsi" w:cstheme="minorBidi"/>
              <w:noProof/>
            </w:rPr>
          </w:pPr>
          <w:hyperlink w:anchor="_Toc207805565" w:history="1">
            <w:r w:rsidR="00BE346C" w:rsidRPr="00BE346C">
              <w:rPr>
                <w:rStyle w:val="Hipervnculo"/>
                <w:noProof/>
                <w:color w:val="auto"/>
              </w:rPr>
              <w:t>d) Informe Justificado del Sujeto Obligado</w:t>
            </w:r>
            <w:r w:rsidR="00BE346C" w:rsidRPr="00BE346C">
              <w:rPr>
                <w:noProof/>
                <w:webHidden/>
              </w:rPr>
              <w:tab/>
            </w:r>
            <w:r w:rsidR="00BE346C" w:rsidRPr="00BE346C">
              <w:rPr>
                <w:noProof/>
                <w:webHidden/>
              </w:rPr>
              <w:fldChar w:fldCharType="begin"/>
            </w:r>
            <w:r w:rsidR="00BE346C" w:rsidRPr="00BE346C">
              <w:rPr>
                <w:noProof/>
                <w:webHidden/>
              </w:rPr>
              <w:instrText xml:space="preserve"> PAGEREF _Toc207805565 \h </w:instrText>
            </w:r>
            <w:r w:rsidR="00BE346C" w:rsidRPr="00BE346C">
              <w:rPr>
                <w:noProof/>
                <w:webHidden/>
              </w:rPr>
            </w:r>
            <w:r w:rsidR="00BE346C" w:rsidRPr="00BE346C">
              <w:rPr>
                <w:noProof/>
                <w:webHidden/>
              </w:rPr>
              <w:fldChar w:fldCharType="separate"/>
            </w:r>
            <w:r w:rsidR="00910442">
              <w:rPr>
                <w:noProof/>
                <w:webHidden/>
              </w:rPr>
              <w:t>5</w:t>
            </w:r>
            <w:r w:rsidR="00BE346C" w:rsidRPr="00BE346C">
              <w:rPr>
                <w:noProof/>
                <w:webHidden/>
              </w:rPr>
              <w:fldChar w:fldCharType="end"/>
            </w:r>
          </w:hyperlink>
        </w:p>
        <w:p w14:paraId="55BBEFBB" w14:textId="77777777" w:rsidR="00BE346C" w:rsidRPr="00BE346C" w:rsidRDefault="00F471DF" w:rsidP="00BE346C">
          <w:pPr>
            <w:pStyle w:val="TDC3"/>
            <w:rPr>
              <w:rFonts w:asciiTheme="minorHAnsi" w:eastAsiaTheme="minorEastAsia" w:hAnsiTheme="minorHAnsi" w:cstheme="minorBidi"/>
              <w:noProof/>
            </w:rPr>
          </w:pPr>
          <w:hyperlink w:anchor="_Toc207805566" w:history="1">
            <w:r w:rsidR="00BE346C" w:rsidRPr="00BE346C">
              <w:rPr>
                <w:rStyle w:val="Hipervnculo"/>
                <w:noProof/>
                <w:color w:val="auto"/>
              </w:rPr>
              <w:t>e) Manifestaciones de la Parte Recurrente</w:t>
            </w:r>
            <w:r w:rsidR="00BE346C" w:rsidRPr="00BE346C">
              <w:rPr>
                <w:noProof/>
                <w:webHidden/>
              </w:rPr>
              <w:tab/>
            </w:r>
            <w:r w:rsidR="00BE346C" w:rsidRPr="00BE346C">
              <w:rPr>
                <w:noProof/>
                <w:webHidden/>
              </w:rPr>
              <w:fldChar w:fldCharType="begin"/>
            </w:r>
            <w:r w:rsidR="00BE346C" w:rsidRPr="00BE346C">
              <w:rPr>
                <w:noProof/>
                <w:webHidden/>
              </w:rPr>
              <w:instrText xml:space="preserve"> PAGEREF _Toc207805566 \h </w:instrText>
            </w:r>
            <w:r w:rsidR="00BE346C" w:rsidRPr="00BE346C">
              <w:rPr>
                <w:noProof/>
                <w:webHidden/>
              </w:rPr>
            </w:r>
            <w:r w:rsidR="00BE346C" w:rsidRPr="00BE346C">
              <w:rPr>
                <w:noProof/>
                <w:webHidden/>
              </w:rPr>
              <w:fldChar w:fldCharType="separate"/>
            </w:r>
            <w:r w:rsidR="00910442">
              <w:rPr>
                <w:noProof/>
                <w:webHidden/>
              </w:rPr>
              <w:t>5</w:t>
            </w:r>
            <w:r w:rsidR="00BE346C" w:rsidRPr="00BE346C">
              <w:rPr>
                <w:noProof/>
                <w:webHidden/>
              </w:rPr>
              <w:fldChar w:fldCharType="end"/>
            </w:r>
          </w:hyperlink>
        </w:p>
        <w:p w14:paraId="25E8C61B" w14:textId="77777777" w:rsidR="00BE346C" w:rsidRPr="00BE346C" w:rsidRDefault="00F471DF" w:rsidP="00BE346C">
          <w:pPr>
            <w:pStyle w:val="TDC3"/>
            <w:rPr>
              <w:rFonts w:asciiTheme="minorHAnsi" w:eastAsiaTheme="minorEastAsia" w:hAnsiTheme="minorHAnsi" w:cstheme="minorBidi"/>
              <w:noProof/>
            </w:rPr>
          </w:pPr>
          <w:hyperlink w:anchor="_Toc207805567" w:history="1">
            <w:r w:rsidR="00BE346C" w:rsidRPr="00BE346C">
              <w:rPr>
                <w:rStyle w:val="Hipervnculo"/>
                <w:noProof/>
                <w:color w:val="auto"/>
              </w:rPr>
              <w:t>f) Ampliación de Plazo para Resolver</w:t>
            </w:r>
            <w:r w:rsidR="00BE346C" w:rsidRPr="00BE346C">
              <w:rPr>
                <w:noProof/>
                <w:webHidden/>
              </w:rPr>
              <w:tab/>
            </w:r>
            <w:r w:rsidR="00BE346C" w:rsidRPr="00BE346C">
              <w:rPr>
                <w:noProof/>
                <w:webHidden/>
              </w:rPr>
              <w:fldChar w:fldCharType="begin"/>
            </w:r>
            <w:r w:rsidR="00BE346C" w:rsidRPr="00BE346C">
              <w:rPr>
                <w:noProof/>
                <w:webHidden/>
              </w:rPr>
              <w:instrText xml:space="preserve"> PAGEREF _Toc207805567 \h </w:instrText>
            </w:r>
            <w:r w:rsidR="00BE346C" w:rsidRPr="00BE346C">
              <w:rPr>
                <w:noProof/>
                <w:webHidden/>
              </w:rPr>
            </w:r>
            <w:r w:rsidR="00BE346C" w:rsidRPr="00BE346C">
              <w:rPr>
                <w:noProof/>
                <w:webHidden/>
              </w:rPr>
              <w:fldChar w:fldCharType="separate"/>
            </w:r>
            <w:r w:rsidR="00910442">
              <w:rPr>
                <w:noProof/>
                <w:webHidden/>
              </w:rPr>
              <w:t>6</w:t>
            </w:r>
            <w:r w:rsidR="00BE346C" w:rsidRPr="00BE346C">
              <w:rPr>
                <w:noProof/>
                <w:webHidden/>
              </w:rPr>
              <w:fldChar w:fldCharType="end"/>
            </w:r>
          </w:hyperlink>
        </w:p>
        <w:p w14:paraId="6E04C63C" w14:textId="77777777" w:rsidR="00BE346C" w:rsidRPr="00BE346C" w:rsidRDefault="00F471DF" w:rsidP="00BE346C">
          <w:pPr>
            <w:pStyle w:val="TDC3"/>
            <w:rPr>
              <w:rFonts w:asciiTheme="minorHAnsi" w:eastAsiaTheme="minorEastAsia" w:hAnsiTheme="minorHAnsi" w:cstheme="minorBidi"/>
              <w:noProof/>
            </w:rPr>
          </w:pPr>
          <w:hyperlink w:anchor="_Toc207805568" w:history="1">
            <w:r w:rsidR="00BE346C" w:rsidRPr="00BE346C">
              <w:rPr>
                <w:rStyle w:val="Hipervnculo"/>
                <w:noProof/>
                <w:color w:val="auto"/>
              </w:rPr>
              <w:t>g) Cierre de instrucción</w:t>
            </w:r>
            <w:r w:rsidR="00BE346C" w:rsidRPr="00BE346C">
              <w:rPr>
                <w:noProof/>
                <w:webHidden/>
              </w:rPr>
              <w:tab/>
            </w:r>
            <w:r w:rsidR="00BE346C" w:rsidRPr="00BE346C">
              <w:rPr>
                <w:noProof/>
                <w:webHidden/>
              </w:rPr>
              <w:fldChar w:fldCharType="begin"/>
            </w:r>
            <w:r w:rsidR="00BE346C" w:rsidRPr="00BE346C">
              <w:rPr>
                <w:noProof/>
                <w:webHidden/>
              </w:rPr>
              <w:instrText xml:space="preserve"> PAGEREF _Toc207805568 \h </w:instrText>
            </w:r>
            <w:r w:rsidR="00BE346C" w:rsidRPr="00BE346C">
              <w:rPr>
                <w:noProof/>
                <w:webHidden/>
              </w:rPr>
            </w:r>
            <w:r w:rsidR="00BE346C" w:rsidRPr="00BE346C">
              <w:rPr>
                <w:noProof/>
                <w:webHidden/>
              </w:rPr>
              <w:fldChar w:fldCharType="separate"/>
            </w:r>
            <w:r w:rsidR="00910442">
              <w:rPr>
                <w:noProof/>
                <w:webHidden/>
              </w:rPr>
              <w:t>6</w:t>
            </w:r>
            <w:r w:rsidR="00BE346C" w:rsidRPr="00BE346C">
              <w:rPr>
                <w:noProof/>
                <w:webHidden/>
              </w:rPr>
              <w:fldChar w:fldCharType="end"/>
            </w:r>
          </w:hyperlink>
        </w:p>
        <w:p w14:paraId="4835D020" w14:textId="77777777" w:rsidR="00BE346C" w:rsidRPr="00BE346C" w:rsidRDefault="00F471DF" w:rsidP="00BE346C">
          <w:pPr>
            <w:pStyle w:val="TDC1"/>
            <w:tabs>
              <w:tab w:val="right" w:leader="dot" w:pos="9034"/>
            </w:tabs>
            <w:rPr>
              <w:rFonts w:asciiTheme="minorHAnsi" w:eastAsiaTheme="minorEastAsia" w:hAnsiTheme="minorHAnsi" w:cstheme="minorBidi"/>
              <w:noProof/>
            </w:rPr>
          </w:pPr>
          <w:hyperlink w:anchor="_Toc207805569" w:history="1">
            <w:r w:rsidR="00BE346C" w:rsidRPr="00BE346C">
              <w:rPr>
                <w:rStyle w:val="Hipervnculo"/>
                <w:noProof/>
                <w:color w:val="auto"/>
              </w:rPr>
              <w:t>CONSIDERANDOS</w:t>
            </w:r>
            <w:r w:rsidR="00BE346C" w:rsidRPr="00BE346C">
              <w:rPr>
                <w:noProof/>
                <w:webHidden/>
              </w:rPr>
              <w:tab/>
            </w:r>
            <w:r w:rsidR="00BE346C" w:rsidRPr="00BE346C">
              <w:rPr>
                <w:noProof/>
                <w:webHidden/>
              </w:rPr>
              <w:fldChar w:fldCharType="begin"/>
            </w:r>
            <w:r w:rsidR="00BE346C" w:rsidRPr="00BE346C">
              <w:rPr>
                <w:noProof/>
                <w:webHidden/>
              </w:rPr>
              <w:instrText xml:space="preserve"> PAGEREF _Toc207805569 \h </w:instrText>
            </w:r>
            <w:r w:rsidR="00BE346C" w:rsidRPr="00BE346C">
              <w:rPr>
                <w:noProof/>
                <w:webHidden/>
              </w:rPr>
            </w:r>
            <w:r w:rsidR="00BE346C" w:rsidRPr="00BE346C">
              <w:rPr>
                <w:noProof/>
                <w:webHidden/>
              </w:rPr>
              <w:fldChar w:fldCharType="separate"/>
            </w:r>
            <w:r w:rsidR="00910442">
              <w:rPr>
                <w:noProof/>
                <w:webHidden/>
              </w:rPr>
              <w:t>6</w:t>
            </w:r>
            <w:r w:rsidR="00BE346C" w:rsidRPr="00BE346C">
              <w:rPr>
                <w:noProof/>
                <w:webHidden/>
              </w:rPr>
              <w:fldChar w:fldCharType="end"/>
            </w:r>
          </w:hyperlink>
        </w:p>
        <w:p w14:paraId="537E3DDB" w14:textId="77777777" w:rsidR="00BE346C" w:rsidRPr="00BE346C" w:rsidRDefault="00F471DF" w:rsidP="00BE346C">
          <w:pPr>
            <w:pStyle w:val="TDC2"/>
            <w:rPr>
              <w:rFonts w:asciiTheme="minorHAnsi" w:eastAsiaTheme="minorEastAsia" w:hAnsiTheme="minorHAnsi" w:cstheme="minorBidi"/>
              <w:noProof/>
            </w:rPr>
          </w:pPr>
          <w:hyperlink w:anchor="_Toc207805570" w:history="1">
            <w:r w:rsidR="00BE346C" w:rsidRPr="00BE346C">
              <w:rPr>
                <w:rStyle w:val="Hipervnculo"/>
                <w:noProof/>
                <w:color w:val="auto"/>
              </w:rPr>
              <w:t>PRIMERO. Procedibilidad</w:t>
            </w:r>
            <w:r w:rsidR="00BE346C" w:rsidRPr="00BE346C">
              <w:rPr>
                <w:noProof/>
                <w:webHidden/>
              </w:rPr>
              <w:tab/>
            </w:r>
            <w:r w:rsidR="00BE346C" w:rsidRPr="00BE346C">
              <w:rPr>
                <w:noProof/>
                <w:webHidden/>
              </w:rPr>
              <w:fldChar w:fldCharType="begin"/>
            </w:r>
            <w:r w:rsidR="00BE346C" w:rsidRPr="00BE346C">
              <w:rPr>
                <w:noProof/>
                <w:webHidden/>
              </w:rPr>
              <w:instrText xml:space="preserve"> PAGEREF _Toc207805570 \h </w:instrText>
            </w:r>
            <w:r w:rsidR="00BE346C" w:rsidRPr="00BE346C">
              <w:rPr>
                <w:noProof/>
                <w:webHidden/>
              </w:rPr>
            </w:r>
            <w:r w:rsidR="00BE346C" w:rsidRPr="00BE346C">
              <w:rPr>
                <w:noProof/>
                <w:webHidden/>
              </w:rPr>
              <w:fldChar w:fldCharType="separate"/>
            </w:r>
            <w:r w:rsidR="00910442">
              <w:rPr>
                <w:noProof/>
                <w:webHidden/>
              </w:rPr>
              <w:t>6</w:t>
            </w:r>
            <w:r w:rsidR="00BE346C" w:rsidRPr="00BE346C">
              <w:rPr>
                <w:noProof/>
                <w:webHidden/>
              </w:rPr>
              <w:fldChar w:fldCharType="end"/>
            </w:r>
          </w:hyperlink>
        </w:p>
        <w:p w14:paraId="2D17D96B" w14:textId="77777777" w:rsidR="00BE346C" w:rsidRPr="00BE346C" w:rsidRDefault="00F471DF" w:rsidP="00BE346C">
          <w:pPr>
            <w:pStyle w:val="TDC3"/>
            <w:rPr>
              <w:rFonts w:asciiTheme="minorHAnsi" w:eastAsiaTheme="minorEastAsia" w:hAnsiTheme="minorHAnsi" w:cstheme="minorBidi"/>
              <w:noProof/>
            </w:rPr>
          </w:pPr>
          <w:hyperlink w:anchor="_Toc207805571" w:history="1">
            <w:r w:rsidR="00BE346C" w:rsidRPr="00BE346C">
              <w:rPr>
                <w:rStyle w:val="Hipervnculo"/>
                <w:noProof/>
                <w:color w:val="auto"/>
              </w:rPr>
              <w:t>a) Competencia del Instituto</w:t>
            </w:r>
            <w:r w:rsidR="00BE346C" w:rsidRPr="00BE346C">
              <w:rPr>
                <w:noProof/>
                <w:webHidden/>
              </w:rPr>
              <w:tab/>
            </w:r>
            <w:r w:rsidR="00BE346C" w:rsidRPr="00BE346C">
              <w:rPr>
                <w:noProof/>
                <w:webHidden/>
              </w:rPr>
              <w:fldChar w:fldCharType="begin"/>
            </w:r>
            <w:r w:rsidR="00BE346C" w:rsidRPr="00BE346C">
              <w:rPr>
                <w:noProof/>
                <w:webHidden/>
              </w:rPr>
              <w:instrText xml:space="preserve"> PAGEREF _Toc207805571 \h </w:instrText>
            </w:r>
            <w:r w:rsidR="00BE346C" w:rsidRPr="00BE346C">
              <w:rPr>
                <w:noProof/>
                <w:webHidden/>
              </w:rPr>
            </w:r>
            <w:r w:rsidR="00BE346C" w:rsidRPr="00BE346C">
              <w:rPr>
                <w:noProof/>
                <w:webHidden/>
              </w:rPr>
              <w:fldChar w:fldCharType="separate"/>
            </w:r>
            <w:r w:rsidR="00910442">
              <w:rPr>
                <w:noProof/>
                <w:webHidden/>
              </w:rPr>
              <w:t>6</w:t>
            </w:r>
            <w:r w:rsidR="00BE346C" w:rsidRPr="00BE346C">
              <w:rPr>
                <w:noProof/>
                <w:webHidden/>
              </w:rPr>
              <w:fldChar w:fldCharType="end"/>
            </w:r>
          </w:hyperlink>
        </w:p>
        <w:p w14:paraId="06FCB611" w14:textId="77777777" w:rsidR="00BE346C" w:rsidRPr="00BE346C" w:rsidRDefault="00F471DF" w:rsidP="00BE346C">
          <w:pPr>
            <w:pStyle w:val="TDC3"/>
            <w:rPr>
              <w:rFonts w:asciiTheme="minorHAnsi" w:eastAsiaTheme="minorEastAsia" w:hAnsiTheme="minorHAnsi" w:cstheme="minorBidi"/>
              <w:noProof/>
            </w:rPr>
          </w:pPr>
          <w:hyperlink w:anchor="_Toc207805572" w:history="1">
            <w:r w:rsidR="00BE346C" w:rsidRPr="00BE346C">
              <w:rPr>
                <w:rStyle w:val="Hipervnculo"/>
                <w:noProof/>
                <w:color w:val="auto"/>
              </w:rPr>
              <w:t>b) Legitimidad de la parte recurrente</w:t>
            </w:r>
            <w:r w:rsidR="00BE346C" w:rsidRPr="00BE346C">
              <w:rPr>
                <w:noProof/>
                <w:webHidden/>
              </w:rPr>
              <w:tab/>
            </w:r>
            <w:r w:rsidR="00BE346C" w:rsidRPr="00BE346C">
              <w:rPr>
                <w:noProof/>
                <w:webHidden/>
              </w:rPr>
              <w:fldChar w:fldCharType="begin"/>
            </w:r>
            <w:r w:rsidR="00BE346C" w:rsidRPr="00BE346C">
              <w:rPr>
                <w:noProof/>
                <w:webHidden/>
              </w:rPr>
              <w:instrText xml:space="preserve"> PAGEREF _Toc207805572 \h </w:instrText>
            </w:r>
            <w:r w:rsidR="00BE346C" w:rsidRPr="00BE346C">
              <w:rPr>
                <w:noProof/>
                <w:webHidden/>
              </w:rPr>
            </w:r>
            <w:r w:rsidR="00BE346C" w:rsidRPr="00BE346C">
              <w:rPr>
                <w:noProof/>
                <w:webHidden/>
              </w:rPr>
              <w:fldChar w:fldCharType="separate"/>
            </w:r>
            <w:r w:rsidR="00910442">
              <w:rPr>
                <w:noProof/>
                <w:webHidden/>
              </w:rPr>
              <w:t>7</w:t>
            </w:r>
            <w:r w:rsidR="00BE346C" w:rsidRPr="00BE346C">
              <w:rPr>
                <w:noProof/>
                <w:webHidden/>
              </w:rPr>
              <w:fldChar w:fldCharType="end"/>
            </w:r>
          </w:hyperlink>
        </w:p>
        <w:p w14:paraId="27E155A3" w14:textId="77777777" w:rsidR="00BE346C" w:rsidRPr="00BE346C" w:rsidRDefault="00F471DF" w:rsidP="00BE346C">
          <w:pPr>
            <w:pStyle w:val="TDC3"/>
            <w:rPr>
              <w:rFonts w:asciiTheme="minorHAnsi" w:eastAsiaTheme="minorEastAsia" w:hAnsiTheme="minorHAnsi" w:cstheme="minorBidi"/>
              <w:noProof/>
            </w:rPr>
          </w:pPr>
          <w:hyperlink w:anchor="_Toc207805573" w:history="1">
            <w:r w:rsidR="00BE346C" w:rsidRPr="00BE346C">
              <w:rPr>
                <w:rStyle w:val="Hipervnculo"/>
                <w:noProof/>
                <w:color w:val="auto"/>
              </w:rPr>
              <w:t>c) Plazo para interponer el recurso</w:t>
            </w:r>
            <w:r w:rsidR="00BE346C" w:rsidRPr="00BE346C">
              <w:rPr>
                <w:noProof/>
                <w:webHidden/>
              </w:rPr>
              <w:tab/>
            </w:r>
            <w:r w:rsidR="00BE346C" w:rsidRPr="00BE346C">
              <w:rPr>
                <w:noProof/>
                <w:webHidden/>
              </w:rPr>
              <w:fldChar w:fldCharType="begin"/>
            </w:r>
            <w:r w:rsidR="00BE346C" w:rsidRPr="00BE346C">
              <w:rPr>
                <w:noProof/>
                <w:webHidden/>
              </w:rPr>
              <w:instrText xml:space="preserve"> PAGEREF _Toc207805573 \h </w:instrText>
            </w:r>
            <w:r w:rsidR="00BE346C" w:rsidRPr="00BE346C">
              <w:rPr>
                <w:noProof/>
                <w:webHidden/>
              </w:rPr>
            </w:r>
            <w:r w:rsidR="00BE346C" w:rsidRPr="00BE346C">
              <w:rPr>
                <w:noProof/>
                <w:webHidden/>
              </w:rPr>
              <w:fldChar w:fldCharType="separate"/>
            </w:r>
            <w:r w:rsidR="00910442">
              <w:rPr>
                <w:noProof/>
                <w:webHidden/>
              </w:rPr>
              <w:t>7</w:t>
            </w:r>
            <w:r w:rsidR="00BE346C" w:rsidRPr="00BE346C">
              <w:rPr>
                <w:noProof/>
                <w:webHidden/>
              </w:rPr>
              <w:fldChar w:fldCharType="end"/>
            </w:r>
          </w:hyperlink>
        </w:p>
        <w:p w14:paraId="0A9F0F2E" w14:textId="77777777" w:rsidR="00BE346C" w:rsidRPr="00BE346C" w:rsidRDefault="00F471DF" w:rsidP="00BE346C">
          <w:pPr>
            <w:pStyle w:val="TDC3"/>
            <w:rPr>
              <w:rFonts w:asciiTheme="minorHAnsi" w:eastAsiaTheme="minorEastAsia" w:hAnsiTheme="minorHAnsi" w:cstheme="minorBidi"/>
              <w:noProof/>
            </w:rPr>
          </w:pPr>
          <w:hyperlink w:anchor="_Toc207805574" w:history="1">
            <w:r w:rsidR="00BE346C" w:rsidRPr="00BE346C">
              <w:rPr>
                <w:rStyle w:val="Hipervnculo"/>
                <w:noProof/>
                <w:color w:val="auto"/>
              </w:rPr>
              <w:t>d) Causal de procedencia</w:t>
            </w:r>
            <w:r w:rsidR="00BE346C" w:rsidRPr="00BE346C">
              <w:rPr>
                <w:noProof/>
                <w:webHidden/>
              </w:rPr>
              <w:tab/>
            </w:r>
            <w:r w:rsidR="00BE346C" w:rsidRPr="00BE346C">
              <w:rPr>
                <w:noProof/>
                <w:webHidden/>
              </w:rPr>
              <w:fldChar w:fldCharType="begin"/>
            </w:r>
            <w:r w:rsidR="00BE346C" w:rsidRPr="00BE346C">
              <w:rPr>
                <w:noProof/>
                <w:webHidden/>
              </w:rPr>
              <w:instrText xml:space="preserve"> PAGEREF _Toc207805574 \h </w:instrText>
            </w:r>
            <w:r w:rsidR="00BE346C" w:rsidRPr="00BE346C">
              <w:rPr>
                <w:noProof/>
                <w:webHidden/>
              </w:rPr>
            </w:r>
            <w:r w:rsidR="00BE346C" w:rsidRPr="00BE346C">
              <w:rPr>
                <w:noProof/>
                <w:webHidden/>
              </w:rPr>
              <w:fldChar w:fldCharType="separate"/>
            </w:r>
            <w:r w:rsidR="00910442">
              <w:rPr>
                <w:noProof/>
                <w:webHidden/>
              </w:rPr>
              <w:t>7</w:t>
            </w:r>
            <w:r w:rsidR="00BE346C" w:rsidRPr="00BE346C">
              <w:rPr>
                <w:noProof/>
                <w:webHidden/>
              </w:rPr>
              <w:fldChar w:fldCharType="end"/>
            </w:r>
          </w:hyperlink>
        </w:p>
        <w:p w14:paraId="13161DB2" w14:textId="77777777" w:rsidR="00BE346C" w:rsidRPr="00BE346C" w:rsidRDefault="00F471DF" w:rsidP="00BE346C">
          <w:pPr>
            <w:pStyle w:val="TDC3"/>
            <w:rPr>
              <w:rFonts w:asciiTheme="minorHAnsi" w:eastAsiaTheme="minorEastAsia" w:hAnsiTheme="minorHAnsi" w:cstheme="minorBidi"/>
              <w:noProof/>
            </w:rPr>
          </w:pPr>
          <w:hyperlink w:anchor="_Toc207805575" w:history="1">
            <w:r w:rsidR="00BE346C" w:rsidRPr="00BE346C">
              <w:rPr>
                <w:rStyle w:val="Hipervnculo"/>
                <w:noProof/>
                <w:color w:val="auto"/>
              </w:rPr>
              <w:t>e) Requisitos formales para la interposición del recurso</w:t>
            </w:r>
            <w:r w:rsidR="00BE346C" w:rsidRPr="00BE346C">
              <w:rPr>
                <w:noProof/>
                <w:webHidden/>
              </w:rPr>
              <w:tab/>
            </w:r>
            <w:r w:rsidR="00BE346C" w:rsidRPr="00BE346C">
              <w:rPr>
                <w:noProof/>
                <w:webHidden/>
              </w:rPr>
              <w:fldChar w:fldCharType="begin"/>
            </w:r>
            <w:r w:rsidR="00BE346C" w:rsidRPr="00BE346C">
              <w:rPr>
                <w:noProof/>
                <w:webHidden/>
              </w:rPr>
              <w:instrText xml:space="preserve"> PAGEREF _Toc207805575 \h </w:instrText>
            </w:r>
            <w:r w:rsidR="00BE346C" w:rsidRPr="00BE346C">
              <w:rPr>
                <w:noProof/>
                <w:webHidden/>
              </w:rPr>
            </w:r>
            <w:r w:rsidR="00BE346C" w:rsidRPr="00BE346C">
              <w:rPr>
                <w:noProof/>
                <w:webHidden/>
              </w:rPr>
              <w:fldChar w:fldCharType="separate"/>
            </w:r>
            <w:r w:rsidR="00910442">
              <w:rPr>
                <w:noProof/>
                <w:webHidden/>
              </w:rPr>
              <w:t>7</w:t>
            </w:r>
            <w:r w:rsidR="00BE346C" w:rsidRPr="00BE346C">
              <w:rPr>
                <w:noProof/>
                <w:webHidden/>
              </w:rPr>
              <w:fldChar w:fldCharType="end"/>
            </w:r>
          </w:hyperlink>
        </w:p>
        <w:p w14:paraId="527E022A" w14:textId="77777777" w:rsidR="00BE346C" w:rsidRPr="00BE346C" w:rsidRDefault="00F471DF" w:rsidP="00BE346C">
          <w:pPr>
            <w:pStyle w:val="TDC2"/>
            <w:rPr>
              <w:rFonts w:asciiTheme="minorHAnsi" w:eastAsiaTheme="minorEastAsia" w:hAnsiTheme="minorHAnsi" w:cstheme="minorBidi"/>
              <w:noProof/>
            </w:rPr>
          </w:pPr>
          <w:hyperlink w:anchor="_Toc207805576" w:history="1">
            <w:r w:rsidR="00BE346C" w:rsidRPr="00BE346C">
              <w:rPr>
                <w:rStyle w:val="Hipervnculo"/>
                <w:noProof/>
                <w:color w:val="auto"/>
              </w:rPr>
              <w:t>SEGUNDO. Estudio de Fondo</w:t>
            </w:r>
            <w:r w:rsidR="00BE346C" w:rsidRPr="00BE346C">
              <w:rPr>
                <w:noProof/>
                <w:webHidden/>
              </w:rPr>
              <w:tab/>
            </w:r>
            <w:r w:rsidR="00BE346C" w:rsidRPr="00BE346C">
              <w:rPr>
                <w:noProof/>
                <w:webHidden/>
              </w:rPr>
              <w:fldChar w:fldCharType="begin"/>
            </w:r>
            <w:r w:rsidR="00BE346C" w:rsidRPr="00BE346C">
              <w:rPr>
                <w:noProof/>
                <w:webHidden/>
              </w:rPr>
              <w:instrText xml:space="preserve"> PAGEREF _Toc207805576 \h </w:instrText>
            </w:r>
            <w:r w:rsidR="00BE346C" w:rsidRPr="00BE346C">
              <w:rPr>
                <w:noProof/>
                <w:webHidden/>
              </w:rPr>
            </w:r>
            <w:r w:rsidR="00BE346C" w:rsidRPr="00BE346C">
              <w:rPr>
                <w:noProof/>
                <w:webHidden/>
              </w:rPr>
              <w:fldChar w:fldCharType="separate"/>
            </w:r>
            <w:r w:rsidR="00910442">
              <w:rPr>
                <w:noProof/>
                <w:webHidden/>
              </w:rPr>
              <w:t>8</w:t>
            </w:r>
            <w:r w:rsidR="00BE346C" w:rsidRPr="00BE346C">
              <w:rPr>
                <w:noProof/>
                <w:webHidden/>
              </w:rPr>
              <w:fldChar w:fldCharType="end"/>
            </w:r>
          </w:hyperlink>
        </w:p>
        <w:p w14:paraId="4725F08E" w14:textId="77777777" w:rsidR="00BE346C" w:rsidRPr="00BE346C" w:rsidRDefault="00F471DF" w:rsidP="00BE346C">
          <w:pPr>
            <w:pStyle w:val="TDC3"/>
            <w:rPr>
              <w:rFonts w:asciiTheme="minorHAnsi" w:eastAsiaTheme="minorEastAsia" w:hAnsiTheme="minorHAnsi" w:cstheme="minorBidi"/>
              <w:noProof/>
            </w:rPr>
          </w:pPr>
          <w:hyperlink w:anchor="_Toc207805577" w:history="1">
            <w:r w:rsidR="00BE346C" w:rsidRPr="00BE346C">
              <w:rPr>
                <w:rStyle w:val="Hipervnculo"/>
                <w:noProof/>
                <w:color w:val="auto"/>
              </w:rPr>
              <w:t>a) Mandato de transparencia y responsabilidad del Sujeto Obligado</w:t>
            </w:r>
            <w:r w:rsidR="00BE346C" w:rsidRPr="00BE346C">
              <w:rPr>
                <w:noProof/>
                <w:webHidden/>
              </w:rPr>
              <w:tab/>
            </w:r>
            <w:r w:rsidR="00BE346C" w:rsidRPr="00BE346C">
              <w:rPr>
                <w:noProof/>
                <w:webHidden/>
              </w:rPr>
              <w:fldChar w:fldCharType="begin"/>
            </w:r>
            <w:r w:rsidR="00BE346C" w:rsidRPr="00BE346C">
              <w:rPr>
                <w:noProof/>
                <w:webHidden/>
              </w:rPr>
              <w:instrText xml:space="preserve"> PAGEREF _Toc207805577 \h </w:instrText>
            </w:r>
            <w:r w:rsidR="00BE346C" w:rsidRPr="00BE346C">
              <w:rPr>
                <w:noProof/>
                <w:webHidden/>
              </w:rPr>
            </w:r>
            <w:r w:rsidR="00BE346C" w:rsidRPr="00BE346C">
              <w:rPr>
                <w:noProof/>
                <w:webHidden/>
              </w:rPr>
              <w:fldChar w:fldCharType="separate"/>
            </w:r>
            <w:r w:rsidR="00910442">
              <w:rPr>
                <w:noProof/>
                <w:webHidden/>
              </w:rPr>
              <w:t>8</w:t>
            </w:r>
            <w:r w:rsidR="00BE346C" w:rsidRPr="00BE346C">
              <w:rPr>
                <w:noProof/>
                <w:webHidden/>
              </w:rPr>
              <w:fldChar w:fldCharType="end"/>
            </w:r>
          </w:hyperlink>
        </w:p>
        <w:p w14:paraId="158A55A0" w14:textId="77777777" w:rsidR="00BE346C" w:rsidRPr="00BE346C" w:rsidRDefault="00F471DF" w:rsidP="00BE346C">
          <w:pPr>
            <w:pStyle w:val="TDC3"/>
            <w:rPr>
              <w:rFonts w:asciiTheme="minorHAnsi" w:eastAsiaTheme="minorEastAsia" w:hAnsiTheme="minorHAnsi" w:cstheme="minorBidi"/>
              <w:noProof/>
            </w:rPr>
          </w:pPr>
          <w:hyperlink w:anchor="_Toc207805578" w:history="1">
            <w:r w:rsidR="00BE346C" w:rsidRPr="00BE346C">
              <w:rPr>
                <w:rStyle w:val="Hipervnculo"/>
                <w:noProof/>
                <w:color w:val="auto"/>
              </w:rPr>
              <w:t>b) Controversia a resolver</w:t>
            </w:r>
            <w:r w:rsidR="00BE346C" w:rsidRPr="00BE346C">
              <w:rPr>
                <w:noProof/>
                <w:webHidden/>
              </w:rPr>
              <w:tab/>
            </w:r>
            <w:r w:rsidR="00BE346C" w:rsidRPr="00BE346C">
              <w:rPr>
                <w:noProof/>
                <w:webHidden/>
              </w:rPr>
              <w:fldChar w:fldCharType="begin"/>
            </w:r>
            <w:r w:rsidR="00BE346C" w:rsidRPr="00BE346C">
              <w:rPr>
                <w:noProof/>
                <w:webHidden/>
              </w:rPr>
              <w:instrText xml:space="preserve"> PAGEREF _Toc207805578 \h </w:instrText>
            </w:r>
            <w:r w:rsidR="00BE346C" w:rsidRPr="00BE346C">
              <w:rPr>
                <w:noProof/>
                <w:webHidden/>
              </w:rPr>
            </w:r>
            <w:r w:rsidR="00BE346C" w:rsidRPr="00BE346C">
              <w:rPr>
                <w:noProof/>
                <w:webHidden/>
              </w:rPr>
              <w:fldChar w:fldCharType="separate"/>
            </w:r>
            <w:r w:rsidR="00910442">
              <w:rPr>
                <w:noProof/>
                <w:webHidden/>
              </w:rPr>
              <w:t>10</w:t>
            </w:r>
            <w:r w:rsidR="00BE346C" w:rsidRPr="00BE346C">
              <w:rPr>
                <w:noProof/>
                <w:webHidden/>
              </w:rPr>
              <w:fldChar w:fldCharType="end"/>
            </w:r>
          </w:hyperlink>
        </w:p>
        <w:p w14:paraId="77038D06" w14:textId="77777777" w:rsidR="00BE346C" w:rsidRPr="00BE346C" w:rsidRDefault="00F471DF" w:rsidP="00BE346C">
          <w:pPr>
            <w:pStyle w:val="TDC3"/>
            <w:rPr>
              <w:rFonts w:asciiTheme="minorHAnsi" w:eastAsiaTheme="minorEastAsia" w:hAnsiTheme="minorHAnsi" w:cstheme="minorBidi"/>
              <w:noProof/>
            </w:rPr>
          </w:pPr>
          <w:hyperlink w:anchor="_Toc207805579" w:history="1">
            <w:r w:rsidR="00BE346C" w:rsidRPr="00BE346C">
              <w:rPr>
                <w:rStyle w:val="Hipervnculo"/>
                <w:noProof/>
                <w:color w:val="auto"/>
              </w:rPr>
              <w:t>c) Estudio de la controversia</w:t>
            </w:r>
            <w:r w:rsidR="00BE346C" w:rsidRPr="00BE346C">
              <w:rPr>
                <w:noProof/>
                <w:webHidden/>
              </w:rPr>
              <w:tab/>
            </w:r>
            <w:r w:rsidR="00BE346C" w:rsidRPr="00BE346C">
              <w:rPr>
                <w:noProof/>
                <w:webHidden/>
              </w:rPr>
              <w:fldChar w:fldCharType="begin"/>
            </w:r>
            <w:r w:rsidR="00BE346C" w:rsidRPr="00BE346C">
              <w:rPr>
                <w:noProof/>
                <w:webHidden/>
              </w:rPr>
              <w:instrText xml:space="preserve"> PAGEREF _Toc207805579 \h </w:instrText>
            </w:r>
            <w:r w:rsidR="00BE346C" w:rsidRPr="00BE346C">
              <w:rPr>
                <w:noProof/>
                <w:webHidden/>
              </w:rPr>
            </w:r>
            <w:r w:rsidR="00BE346C" w:rsidRPr="00BE346C">
              <w:rPr>
                <w:noProof/>
                <w:webHidden/>
              </w:rPr>
              <w:fldChar w:fldCharType="separate"/>
            </w:r>
            <w:r w:rsidR="00910442">
              <w:rPr>
                <w:noProof/>
                <w:webHidden/>
              </w:rPr>
              <w:t>12</w:t>
            </w:r>
            <w:r w:rsidR="00BE346C" w:rsidRPr="00BE346C">
              <w:rPr>
                <w:noProof/>
                <w:webHidden/>
              </w:rPr>
              <w:fldChar w:fldCharType="end"/>
            </w:r>
          </w:hyperlink>
        </w:p>
        <w:p w14:paraId="5E461E55" w14:textId="77777777" w:rsidR="00BE346C" w:rsidRPr="00BE346C" w:rsidRDefault="00F471DF" w:rsidP="00BE346C">
          <w:pPr>
            <w:pStyle w:val="TDC3"/>
            <w:rPr>
              <w:rFonts w:asciiTheme="minorHAnsi" w:eastAsiaTheme="minorEastAsia" w:hAnsiTheme="minorHAnsi" w:cstheme="minorBidi"/>
              <w:noProof/>
            </w:rPr>
          </w:pPr>
          <w:hyperlink w:anchor="_Toc207805580" w:history="1">
            <w:r w:rsidR="00BE346C" w:rsidRPr="00BE346C">
              <w:rPr>
                <w:rStyle w:val="Hipervnculo"/>
                <w:noProof/>
                <w:color w:val="auto"/>
              </w:rPr>
              <w:t>d) Versión pública</w:t>
            </w:r>
            <w:r w:rsidR="00BE346C" w:rsidRPr="00BE346C">
              <w:rPr>
                <w:noProof/>
                <w:webHidden/>
              </w:rPr>
              <w:tab/>
            </w:r>
            <w:r w:rsidR="00BE346C" w:rsidRPr="00BE346C">
              <w:rPr>
                <w:noProof/>
                <w:webHidden/>
              </w:rPr>
              <w:fldChar w:fldCharType="begin"/>
            </w:r>
            <w:r w:rsidR="00BE346C" w:rsidRPr="00BE346C">
              <w:rPr>
                <w:noProof/>
                <w:webHidden/>
              </w:rPr>
              <w:instrText xml:space="preserve"> PAGEREF _Toc207805580 \h </w:instrText>
            </w:r>
            <w:r w:rsidR="00BE346C" w:rsidRPr="00BE346C">
              <w:rPr>
                <w:noProof/>
                <w:webHidden/>
              </w:rPr>
            </w:r>
            <w:r w:rsidR="00BE346C" w:rsidRPr="00BE346C">
              <w:rPr>
                <w:noProof/>
                <w:webHidden/>
              </w:rPr>
              <w:fldChar w:fldCharType="separate"/>
            </w:r>
            <w:r w:rsidR="00910442">
              <w:rPr>
                <w:noProof/>
                <w:webHidden/>
              </w:rPr>
              <w:t>37</w:t>
            </w:r>
            <w:r w:rsidR="00BE346C" w:rsidRPr="00BE346C">
              <w:rPr>
                <w:noProof/>
                <w:webHidden/>
              </w:rPr>
              <w:fldChar w:fldCharType="end"/>
            </w:r>
          </w:hyperlink>
        </w:p>
        <w:p w14:paraId="43068629" w14:textId="77777777" w:rsidR="00BE346C" w:rsidRPr="00BE346C" w:rsidRDefault="00F471DF" w:rsidP="00BE346C">
          <w:pPr>
            <w:pStyle w:val="TDC3"/>
            <w:rPr>
              <w:rFonts w:asciiTheme="minorHAnsi" w:eastAsiaTheme="minorEastAsia" w:hAnsiTheme="minorHAnsi" w:cstheme="minorBidi"/>
              <w:noProof/>
            </w:rPr>
          </w:pPr>
          <w:hyperlink w:anchor="_Toc207805581" w:history="1">
            <w:r w:rsidR="00BE346C" w:rsidRPr="00BE346C">
              <w:rPr>
                <w:rStyle w:val="Hipervnculo"/>
                <w:noProof/>
                <w:color w:val="auto"/>
              </w:rPr>
              <w:t>e) Conclusión</w:t>
            </w:r>
            <w:r w:rsidR="00BE346C" w:rsidRPr="00BE346C">
              <w:rPr>
                <w:noProof/>
                <w:webHidden/>
              </w:rPr>
              <w:tab/>
            </w:r>
            <w:r w:rsidR="00BE346C" w:rsidRPr="00BE346C">
              <w:rPr>
                <w:noProof/>
                <w:webHidden/>
              </w:rPr>
              <w:fldChar w:fldCharType="begin"/>
            </w:r>
            <w:r w:rsidR="00BE346C" w:rsidRPr="00BE346C">
              <w:rPr>
                <w:noProof/>
                <w:webHidden/>
              </w:rPr>
              <w:instrText xml:space="preserve"> PAGEREF _Toc207805581 \h </w:instrText>
            </w:r>
            <w:r w:rsidR="00BE346C" w:rsidRPr="00BE346C">
              <w:rPr>
                <w:noProof/>
                <w:webHidden/>
              </w:rPr>
            </w:r>
            <w:r w:rsidR="00BE346C" w:rsidRPr="00BE346C">
              <w:rPr>
                <w:noProof/>
                <w:webHidden/>
              </w:rPr>
              <w:fldChar w:fldCharType="separate"/>
            </w:r>
            <w:r w:rsidR="00910442">
              <w:rPr>
                <w:noProof/>
                <w:webHidden/>
              </w:rPr>
              <w:t>43</w:t>
            </w:r>
            <w:r w:rsidR="00BE346C" w:rsidRPr="00BE346C">
              <w:rPr>
                <w:noProof/>
                <w:webHidden/>
              </w:rPr>
              <w:fldChar w:fldCharType="end"/>
            </w:r>
          </w:hyperlink>
        </w:p>
        <w:p w14:paraId="4F2185FF" w14:textId="746EB0BC" w:rsidR="00BE346C" w:rsidRPr="00BE346C" w:rsidRDefault="00F471DF" w:rsidP="00BE346C">
          <w:pPr>
            <w:pStyle w:val="TDC1"/>
            <w:tabs>
              <w:tab w:val="right" w:leader="dot" w:pos="9034"/>
            </w:tabs>
          </w:pPr>
          <w:hyperlink w:anchor="_Toc207805582" w:history="1">
            <w:r w:rsidR="00BE346C" w:rsidRPr="00BE346C">
              <w:rPr>
                <w:rStyle w:val="Hipervnculo"/>
                <w:noProof/>
                <w:color w:val="auto"/>
              </w:rPr>
              <w:t>RESUELVE</w:t>
            </w:r>
            <w:r w:rsidR="00BE346C" w:rsidRPr="00BE346C">
              <w:rPr>
                <w:noProof/>
                <w:webHidden/>
              </w:rPr>
              <w:tab/>
            </w:r>
            <w:r w:rsidR="00BE346C" w:rsidRPr="00BE346C">
              <w:rPr>
                <w:noProof/>
                <w:webHidden/>
              </w:rPr>
              <w:fldChar w:fldCharType="begin"/>
            </w:r>
            <w:r w:rsidR="00BE346C" w:rsidRPr="00BE346C">
              <w:rPr>
                <w:noProof/>
                <w:webHidden/>
              </w:rPr>
              <w:instrText xml:space="preserve"> PAGEREF _Toc207805582 \h </w:instrText>
            </w:r>
            <w:r w:rsidR="00BE346C" w:rsidRPr="00BE346C">
              <w:rPr>
                <w:noProof/>
                <w:webHidden/>
              </w:rPr>
            </w:r>
            <w:r w:rsidR="00BE346C" w:rsidRPr="00BE346C">
              <w:rPr>
                <w:noProof/>
                <w:webHidden/>
              </w:rPr>
              <w:fldChar w:fldCharType="separate"/>
            </w:r>
            <w:r w:rsidR="00910442">
              <w:rPr>
                <w:noProof/>
                <w:webHidden/>
              </w:rPr>
              <w:t>44</w:t>
            </w:r>
            <w:r w:rsidR="00BE346C" w:rsidRPr="00BE346C">
              <w:rPr>
                <w:noProof/>
                <w:webHidden/>
              </w:rPr>
              <w:fldChar w:fldCharType="end"/>
            </w:r>
          </w:hyperlink>
          <w:r w:rsidR="00BE346C" w:rsidRPr="00BE346C">
            <w:rPr>
              <w:b/>
              <w:bCs/>
              <w:lang w:val="es-ES"/>
            </w:rPr>
            <w:fldChar w:fldCharType="end"/>
          </w:r>
        </w:p>
      </w:sdtContent>
    </w:sdt>
    <w:p w14:paraId="387247DB" w14:textId="795C6C3D" w:rsidR="00053A38" w:rsidRPr="00BE346C" w:rsidRDefault="00A637F0" w:rsidP="00BE346C">
      <w:r w:rsidRPr="00BE346C">
        <w:lastRenderedPageBreak/>
        <w:t>Resolución del Pleno del Instituto de Transparencia, Acceso a la Información Pública y Protección de Datos Personales del Estado de México y Municipios, con domicilio en Metepec, Estado de México, de</w:t>
      </w:r>
      <w:r w:rsidR="00BE346C">
        <w:t>l</w:t>
      </w:r>
      <w:r w:rsidRPr="00BE346C">
        <w:t xml:space="preserve"> </w:t>
      </w:r>
      <w:r w:rsidRPr="00BE346C">
        <w:rPr>
          <w:b/>
        </w:rPr>
        <w:t>tres de septiembre de dos mil veinticinco</w:t>
      </w:r>
      <w:r w:rsidRPr="00BE346C">
        <w:t>.</w:t>
      </w:r>
    </w:p>
    <w:p w14:paraId="133B78E0" w14:textId="77777777" w:rsidR="00053A38" w:rsidRPr="00BE346C" w:rsidRDefault="00053A38" w:rsidP="00BE346C"/>
    <w:p w14:paraId="6B98D475" w14:textId="1BC2C199" w:rsidR="00053A38" w:rsidRPr="00BE346C" w:rsidRDefault="00A637F0" w:rsidP="00BE346C">
      <w:r w:rsidRPr="00BE346C">
        <w:rPr>
          <w:b/>
        </w:rPr>
        <w:t xml:space="preserve">VISTO </w:t>
      </w:r>
      <w:r w:rsidRPr="00BE346C">
        <w:t xml:space="preserve">el expediente formado con motivo del Recurso de Revisión </w:t>
      </w:r>
      <w:r w:rsidRPr="00BE346C">
        <w:rPr>
          <w:b/>
        </w:rPr>
        <w:t>07602/INFOEM/IP/RR/2025</w:t>
      </w:r>
      <w:r w:rsidRPr="00BE346C">
        <w:t xml:space="preserve"> interpuesto por </w:t>
      </w:r>
      <w:bookmarkStart w:id="0" w:name="_GoBack"/>
      <w:r w:rsidR="00F9713E">
        <w:rPr>
          <w:b/>
        </w:rPr>
        <w:t>XXXXX XXXXXX XXXXXXXX</w:t>
      </w:r>
      <w:bookmarkEnd w:id="0"/>
      <w:r w:rsidRPr="00BE346C">
        <w:rPr>
          <w:b/>
        </w:rPr>
        <w:t>,</w:t>
      </w:r>
      <w:r w:rsidRPr="00BE346C">
        <w:t xml:space="preserve"> a quien en lo subsecuente se le denominará </w:t>
      </w:r>
      <w:r w:rsidRPr="00BE346C">
        <w:rPr>
          <w:b/>
        </w:rPr>
        <w:t>LA PARTE RECURRENTE</w:t>
      </w:r>
      <w:r w:rsidRPr="00BE346C">
        <w:t xml:space="preserve">, en contra de la respuesta del </w:t>
      </w:r>
      <w:r w:rsidRPr="00BE346C">
        <w:rPr>
          <w:b/>
        </w:rPr>
        <w:t>Poder Judicial,</w:t>
      </w:r>
      <w:r w:rsidRPr="00BE346C">
        <w:t xml:space="preserve"> en adelante </w:t>
      </w:r>
      <w:r w:rsidRPr="00BE346C">
        <w:rPr>
          <w:b/>
        </w:rPr>
        <w:t>EL SUJETO OBLIGADO</w:t>
      </w:r>
      <w:r w:rsidRPr="00BE346C">
        <w:t>, se emite la presente Resolución con base en los Antecedentes y Considerandos que se exponen a continuación:</w:t>
      </w:r>
    </w:p>
    <w:p w14:paraId="611B775A" w14:textId="77777777" w:rsidR="00053A38" w:rsidRPr="00BE346C" w:rsidRDefault="00053A38" w:rsidP="00BE346C"/>
    <w:p w14:paraId="75BE926E" w14:textId="77777777" w:rsidR="00053A38" w:rsidRPr="00BE346C" w:rsidRDefault="00A637F0" w:rsidP="00BE346C">
      <w:pPr>
        <w:pStyle w:val="Ttulo1"/>
      </w:pPr>
      <w:bookmarkStart w:id="1" w:name="_Toc207805557"/>
      <w:r w:rsidRPr="00BE346C">
        <w:t>ANTECEDENTES</w:t>
      </w:r>
      <w:bookmarkEnd w:id="1"/>
    </w:p>
    <w:p w14:paraId="2B0484E4" w14:textId="77777777" w:rsidR="00053A38" w:rsidRPr="00BE346C" w:rsidRDefault="00053A38" w:rsidP="00BE346C"/>
    <w:p w14:paraId="676AED47" w14:textId="77777777" w:rsidR="00053A38" w:rsidRPr="00BE346C" w:rsidRDefault="00A637F0" w:rsidP="00BE346C">
      <w:pPr>
        <w:pStyle w:val="Ttulo2"/>
      </w:pPr>
      <w:bookmarkStart w:id="2" w:name="_Toc207805558"/>
      <w:r w:rsidRPr="00BE346C">
        <w:t>DE LA SOLICITUD DE INFORMACIÓN</w:t>
      </w:r>
      <w:bookmarkEnd w:id="2"/>
    </w:p>
    <w:p w14:paraId="0C1D9D74" w14:textId="77777777" w:rsidR="00053A38" w:rsidRPr="00BE346C" w:rsidRDefault="00A637F0" w:rsidP="00BE346C">
      <w:pPr>
        <w:pStyle w:val="Ttulo3"/>
      </w:pPr>
      <w:bookmarkStart w:id="3" w:name="_Toc207805559"/>
      <w:r w:rsidRPr="00BE346C">
        <w:t>a) Solicitud de información</w:t>
      </w:r>
      <w:bookmarkEnd w:id="3"/>
    </w:p>
    <w:p w14:paraId="672E2AC1" w14:textId="77777777" w:rsidR="00053A38" w:rsidRPr="00BE346C" w:rsidRDefault="00A637F0" w:rsidP="00BE346C">
      <w:pPr>
        <w:pBdr>
          <w:top w:val="nil"/>
          <w:left w:val="nil"/>
          <w:bottom w:val="nil"/>
          <w:right w:val="nil"/>
          <w:between w:val="nil"/>
        </w:pBdr>
        <w:tabs>
          <w:tab w:val="left" w:pos="0"/>
        </w:tabs>
      </w:pPr>
      <w:r w:rsidRPr="00BE346C">
        <w:t xml:space="preserve">El </w:t>
      </w:r>
      <w:r w:rsidRPr="00BE346C">
        <w:rPr>
          <w:b/>
        </w:rPr>
        <w:t>treinta de mayo de dos mil veinticinco</w:t>
      </w:r>
      <w:r w:rsidRPr="00BE346C">
        <w:t xml:space="preserve">, </w:t>
      </w:r>
      <w:r w:rsidRPr="00BE346C">
        <w:rPr>
          <w:b/>
        </w:rPr>
        <w:t>LA PARTE RECURRENTE</w:t>
      </w:r>
      <w:r w:rsidRPr="00BE346C">
        <w:t xml:space="preserve"> presentó una solicitud de acceso a la información pública ante el </w:t>
      </w:r>
      <w:r w:rsidRPr="00BE346C">
        <w:rPr>
          <w:b/>
        </w:rPr>
        <w:t>SUJETO OBLIGADO</w:t>
      </w:r>
      <w:r w:rsidRPr="00BE346C">
        <w:t>, a través del Sistema de Acceso a la Información Mexiquense (</w:t>
      </w:r>
      <w:r w:rsidRPr="00BE346C">
        <w:rPr>
          <w:b/>
        </w:rPr>
        <w:t>SAIMEX</w:t>
      </w:r>
      <w:r w:rsidRPr="00BE346C">
        <w:t>). Dicha solicitud quedó registrada con el número de folio</w:t>
      </w:r>
      <w:r w:rsidRPr="00BE346C">
        <w:rPr>
          <w:b/>
        </w:rPr>
        <w:t xml:space="preserve"> 00594/PJUDICI/IP/2025 </w:t>
      </w:r>
      <w:r w:rsidRPr="00BE346C">
        <w:t>y en ella se requirió la siguiente información:</w:t>
      </w:r>
    </w:p>
    <w:p w14:paraId="712B101E" w14:textId="77777777" w:rsidR="00053A38" w:rsidRPr="00BE346C" w:rsidRDefault="00053A38" w:rsidP="00BE346C">
      <w:pPr>
        <w:tabs>
          <w:tab w:val="left" w:pos="4667"/>
        </w:tabs>
        <w:ind w:left="567" w:right="567"/>
        <w:rPr>
          <w:b/>
        </w:rPr>
      </w:pPr>
    </w:p>
    <w:p w14:paraId="1C163F38" w14:textId="77777777" w:rsidR="00053A38" w:rsidRPr="00BE346C" w:rsidRDefault="00A637F0" w:rsidP="00BE346C">
      <w:pPr>
        <w:pStyle w:val="Puesto"/>
        <w:ind w:firstLine="567"/>
        <w:rPr>
          <w:color w:val="auto"/>
        </w:rPr>
      </w:pPr>
      <w:r w:rsidRPr="00BE346C">
        <w:rPr>
          <w:color w:val="auto"/>
        </w:rPr>
        <w:t>“Solicito copia simple digitalizada a través del sistema electrónico SAIMEX de las facturas pagadas con recursos públicos del presupuesto de egresos del año 2024 por un monto superior a 10 millones de pesos.” (sic)</w:t>
      </w:r>
    </w:p>
    <w:p w14:paraId="1C84059D" w14:textId="77777777" w:rsidR="00053A38" w:rsidRPr="00BE346C" w:rsidRDefault="00053A38" w:rsidP="00BE346C">
      <w:pPr>
        <w:pStyle w:val="Puesto"/>
        <w:ind w:firstLine="567"/>
        <w:rPr>
          <w:color w:val="auto"/>
        </w:rPr>
      </w:pPr>
    </w:p>
    <w:p w14:paraId="0FD80957" w14:textId="77777777" w:rsidR="00053A38" w:rsidRPr="00BE346C" w:rsidRDefault="00A637F0" w:rsidP="00BE346C">
      <w:pPr>
        <w:tabs>
          <w:tab w:val="left" w:pos="4667"/>
        </w:tabs>
        <w:ind w:left="567" w:right="567"/>
        <w:rPr>
          <w:i/>
        </w:rPr>
      </w:pPr>
      <w:r w:rsidRPr="00BE346C">
        <w:rPr>
          <w:b/>
        </w:rPr>
        <w:t>Modalidad de entrega</w:t>
      </w:r>
      <w:r w:rsidRPr="00BE346C">
        <w:t>: A</w:t>
      </w:r>
      <w:r w:rsidRPr="00BE346C">
        <w:rPr>
          <w:i/>
        </w:rPr>
        <w:t xml:space="preserve"> través del </w:t>
      </w:r>
      <w:r w:rsidRPr="00BE346C">
        <w:rPr>
          <w:b/>
          <w:i/>
        </w:rPr>
        <w:t>SAIMEX</w:t>
      </w:r>
      <w:r w:rsidRPr="00BE346C">
        <w:rPr>
          <w:i/>
        </w:rPr>
        <w:t>.</w:t>
      </w:r>
    </w:p>
    <w:p w14:paraId="6235FB4E" w14:textId="77777777" w:rsidR="0021383D" w:rsidRPr="00BE346C" w:rsidRDefault="0021383D" w:rsidP="00BE346C">
      <w:pPr>
        <w:tabs>
          <w:tab w:val="left" w:pos="4667"/>
        </w:tabs>
        <w:ind w:left="567" w:right="567"/>
      </w:pPr>
    </w:p>
    <w:p w14:paraId="6DEB1602" w14:textId="77777777" w:rsidR="00053A38" w:rsidRPr="00BE346C" w:rsidRDefault="00A637F0" w:rsidP="00BE346C">
      <w:pPr>
        <w:pStyle w:val="Ttulo3"/>
      </w:pPr>
      <w:bookmarkStart w:id="4" w:name="_Toc207805560"/>
      <w:r w:rsidRPr="00BE346C">
        <w:lastRenderedPageBreak/>
        <w:t>b) Respuesta del Sujeto Obligado</w:t>
      </w:r>
      <w:bookmarkEnd w:id="4"/>
    </w:p>
    <w:p w14:paraId="6EB84EE6" w14:textId="77777777" w:rsidR="00053A38" w:rsidRPr="00BE346C" w:rsidRDefault="00A637F0" w:rsidP="00BE346C">
      <w:r w:rsidRPr="00BE346C">
        <w:t xml:space="preserve">El </w:t>
      </w:r>
      <w:r w:rsidRPr="00BE346C">
        <w:rPr>
          <w:b/>
        </w:rPr>
        <w:t>veinte de junio de dos mil veinticinco</w:t>
      </w:r>
      <w:r w:rsidRPr="00BE346C">
        <w:t xml:space="preserve">, el Titular de la Unidad de Transparencia del </w:t>
      </w:r>
      <w:r w:rsidRPr="00BE346C">
        <w:rPr>
          <w:b/>
        </w:rPr>
        <w:t>SUJETO OBLIGADO</w:t>
      </w:r>
      <w:r w:rsidRPr="00BE346C">
        <w:t xml:space="preserve"> notificó la siguiente respuesta a través del </w:t>
      </w:r>
      <w:r w:rsidRPr="00BE346C">
        <w:rPr>
          <w:b/>
        </w:rPr>
        <w:t>SAIMEX</w:t>
      </w:r>
      <w:r w:rsidRPr="00BE346C">
        <w:t>:</w:t>
      </w:r>
    </w:p>
    <w:p w14:paraId="2FB7B748" w14:textId="77777777" w:rsidR="00053A38" w:rsidRPr="00BE346C" w:rsidRDefault="00053A38" w:rsidP="00BE346C"/>
    <w:p w14:paraId="35FF0406" w14:textId="77777777" w:rsidR="00053A38" w:rsidRPr="00BE346C" w:rsidRDefault="00A637F0" w:rsidP="00BE346C">
      <w:pPr>
        <w:pStyle w:val="Puesto"/>
        <w:ind w:firstLine="567"/>
        <w:jc w:val="right"/>
        <w:rPr>
          <w:color w:val="auto"/>
        </w:rPr>
      </w:pPr>
      <w:r w:rsidRPr="00BE346C">
        <w:rPr>
          <w:color w:val="auto"/>
        </w:rPr>
        <w:t>“Folio de la solicitud: 00594/PJUDICI/IP/2025</w:t>
      </w:r>
    </w:p>
    <w:p w14:paraId="134A1CDE" w14:textId="77777777" w:rsidR="00053A38" w:rsidRPr="00BE346C" w:rsidRDefault="00053A38" w:rsidP="00BE346C"/>
    <w:p w14:paraId="1D423D74" w14:textId="77777777" w:rsidR="00053A38" w:rsidRPr="00BE346C" w:rsidRDefault="00A637F0" w:rsidP="00BE346C">
      <w:pPr>
        <w:pStyle w:val="Puesto"/>
        <w:ind w:firstLine="567"/>
        <w:rPr>
          <w:color w:val="auto"/>
        </w:rPr>
      </w:pPr>
      <w:r w:rsidRPr="00BE346C">
        <w:rPr>
          <w:color w:val="auto"/>
        </w:rPr>
        <w:t>Se anexa documento.</w:t>
      </w:r>
    </w:p>
    <w:p w14:paraId="113C4596" w14:textId="77777777" w:rsidR="00053A38" w:rsidRPr="00BE346C" w:rsidRDefault="00053A38" w:rsidP="00BE346C"/>
    <w:p w14:paraId="5046590B" w14:textId="77777777" w:rsidR="00053A38" w:rsidRPr="00BE346C" w:rsidRDefault="00A637F0" w:rsidP="00BE346C">
      <w:pPr>
        <w:pStyle w:val="Puesto"/>
        <w:ind w:firstLine="567"/>
        <w:rPr>
          <w:color w:val="auto"/>
        </w:rPr>
      </w:pPr>
      <w:r w:rsidRPr="00BE346C">
        <w:rPr>
          <w:color w:val="auto"/>
        </w:rPr>
        <w:t>ATENTAMENTE</w:t>
      </w:r>
    </w:p>
    <w:p w14:paraId="35D2D4C3" w14:textId="77777777" w:rsidR="00053A38" w:rsidRPr="00BE346C" w:rsidRDefault="00A637F0" w:rsidP="00BE346C">
      <w:pPr>
        <w:pStyle w:val="Puesto"/>
        <w:ind w:firstLine="567"/>
        <w:rPr>
          <w:color w:val="auto"/>
        </w:rPr>
      </w:pPr>
      <w:r w:rsidRPr="00BE346C">
        <w:rPr>
          <w:color w:val="auto"/>
        </w:rPr>
        <w:t>L. EN D. PEDRO J. ISAAC GONZÁLEZ” (sic)</w:t>
      </w:r>
    </w:p>
    <w:p w14:paraId="7439078A" w14:textId="77777777" w:rsidR="00053A38" w:rsidRPr="00BE346C" w:rsidRDefault="00053A38" w:rsidP="00BE346C"/>
    <w:p w14:paraId="4AE33D02" w14:textId="77777777" w:rsidR="00053A38" w:rsidRPr="00BE346C" w:rsidRDefault="00A637F0" w:rsidP="00BE346C">
      <w:pPr>
        <w:ind w:right="-28"/>
      </w:pPr>
      <w:r w:rsidRPr="00BE346C">
        <w:t xml:space="preserve">Asimismo, </w:t>
      </w:r>
      <w:r w:rsidRPr="00BE346C">
        <w:rPr>
          <w:b/>
        </w:rPr>
        <w:t xml:space="preserve">EL SUJETO OBLIGADO </w:t>
      </w:r>
      <w:r w:rsidRPr="00BE346C">
        <w:t>adjuntó a su respuesta el archivo electrónico que se describe:</w:t>
      </w:r>
    </w:p>
    <w:p w14:paraId="0AA84395" w14:textId="77777777" w:rsidR="00053A38" w:rsidRPr="00BE346C" w:rsidRDefault="00053A38" w:rsidP="00BE346C">
      <w:pPr>
        <w:ind w:right="-28"/>
      </w:pPr>
    </w:p>
    <w:p w14:paraId="74355409" w14:textId="77777777" w:rsidR="00053A38" w:rsidRPr="00BE346C" w:rsidRDefault="00A637F0" w:rsidP="00BE346C">
      <w:pPr>
        <w:numPr>
          <w:ilvl w:val="0"/>
          <w:numId w:val="4"/>
        </w:numPr>
        <w:pBdr>
          <w:top w:val="nil"/>
          <w:left w:val="nil"/>
          <w:bottom w:val="nil"/>
          <w:right w:val="nil"/>
          <w:between w:val="nil"/>
        </w:pBdr>
        <w:ind w:right="-28"/>
      </w:pPr>
      <w:r w:rsidRPr="00BE346C">
        <w:rPr>
          <w:b/>
          <w:i/>
        </w:rPr>
        <w:t>RESPUESTA 594-2025.pdf</w:t>
      </w:r>
      <w:r w:rsidRPr="00BE346C">
        <w:t>.- Escrito sin número de oficio, dirigido al solicitante y suscrito por el Titular de la Unidad de Transparencia, en el que le indicó:</w:t>
      </w:r>
    </w:p>
    <w:p w14:paraId="3CE5E437" w14:textId="77777777" w:rsidR="00053A38" w:rsidRPr="00BE346C" w:rsidRDefault="00053A38" w:rsidP="00BE346C">
      <w:pPr>
        <w:pBdr>
          <w:top w:val="nil"/>
          <w:left w:val="nil"/>
          <w:bottom w:val="nil"/>
          <w:right w:val="nil"/>
          <w:between w:val="nil"/>
        </w:pBdr>
        <w:ind w:left="720" w:right="-28"/>
        <w:rPr>
          <w:b/>
          <w:i/>
        </w:rPr>
      </w:pPr>
    </w:p>
    <w:p w14:paraId="5A70F110" w14:textId="77777777" w:rsidR="00053A38" w:rsidRPr="00BE346C" w:rsidRDefault="00A637F0" w:rsidP="00BE346C">
      <w:pPr>
        <w:pStyle w:val="Puesto"/>
        <w:ind w:firstLine="567"/>
        <w:rPr>
          <w:color w:val="auto"/>
        </w:rPr>
      </w:pPr>
      <w:r w:rsidRPr="00BE346C">
        <w:rPr>
          <w:color w:val="auto"/>
        </w:rPr>
        <w:t xml:space="preserve">“Se hace entrega la versión pública de los comprobantes digitalizados de las facturas pagadas durante el año 2024. </w:t>
      </w:r>
    </w:p>
    <w:p w14:paraId="39DCDFE9" w14:textId="77777777" w:rsidR="00053A38" w:rsidRPr="00BE346C" w:rsidRDefault="00A637F0" w:rsidP="00BE346C">
      <w:pPr>
        <w:pStyle w:val="Puesto"/>
        <w:ind w:firstLine="567"/>
        <w:rPr>
          <w:color w:val="auto"/>
        </w:rPr>
      </w:pPr>
      <w:r w:rsidRPr="00BE346C">
        <w:rPr>
          <w:color w:val="auto"/>
        </w:rPr>
        <w:t xml:space="preserve"> </w:t>
      </w:r>
    </w:p>
    <w:p w14:paraId="6986B31A" w14:textId="77777777" w:rsidR="00053A38" w:rsidRPr="00BE346C" w:rsidRDefault="00A637F0" w:rsidP="00BE346C">
      <w:pPr>
        <w:pStyle w:val="Puesto"/>
        <w:ind w:firstLine="567"/>
        <w:rPr>
          <w:color w:val="auto"/>
        </w:rPr>
      </w:pPr>
      <w:r w:rsidRPr="00BE346C">
        <w:rPr>
          <w:color w:val="auto"/>
        </w:rPr>
        <w:t xml:space="preserve">Los cuales pueden ser consultados en el siguiente link </w:t>
      </w:r>
      <w:hyperlink r:id="rId8">
        <w:r w:rsidR="00053A38" w:rsidRPr="00BE346C">
          <w:rPr>
            <w:color w:val="auto"/>
            <w:u w:val="single"/>
          </w:rPr>
          <w:t>https://cloud2.pjedomex.gob.mx/index.php/s/2eEMg5GzJWmQucW</w:t>
        </w:r>
      </w:hyperlink>
      <w:r w:rsidRPr="00BE346C">
        <w:rPr>
          <w:color w:val="auto"/>
        </w:rPr>
        <w:t xml:space="preserve">   </w:t>
      </w:r>
    </w:p>
    <w:p w14:paraId="6F91D4E5" w14:textId="77777777" w:rsidR="00053A38" w:rsidRPr="00BE346C" w:rsidRDefault="00A637F0" w:rsidP="00BE346C">
      <w:pPr>
        <w:pStyle w:val="Puesto"/>
        <w:ind w:firstLine="567"/>
        <w:rPr>
          <w:color w:val="auto"/>
        </w:rPr>
      </w:pPr>
      <w:r w:rsidRPr="00BE346C">
        <w:rPr>
          <w:color w:val="auto"/>
        </w:rPr>
        <w:t xml:space="preserve">Contraseña Pj1234567 </w:t>
      </w:r>
    </w:p>
    <w:p w14:paraId="48A136F9" w14:textId="77777777" w:rsidR="00053A38" w:rsidRPr="00BE346C" w:rsidRDefault="00A637F0" w:rsidP="00BE346C">
      <w:pPr>
        <w:pStyle w:val="Puesto"/>
        <w:ind w:firstLine="567"/>
        <w:rPr>
          <w:color w:val="auto"/>
        </w:rPr>
      </w:pPr>
      <w:r w:rsidRPr="00BE346C">
        <w:rPr>
          <w:color w:val="auto"/>
        </w:rPr>
        <w:t xml:space="preserve"> </w:t>
      </w:r>
    </w:p>
    <w:p w14:paraId="6BC6C9F1" w14:textId="77777777" w:rsidR="00053A38" w:rsidRPr="00BE346C" w:rsidRDefault="00A637F0" w:rsidP="00BE346C">
      <w:pPr>
        <w:pStyle w:val="Puesto"/>
        <w:ind w:firstLine="567"/>
        <w:rPr>
          <w:color w:val="auto"/>
        </w:rPr>
      </w:pPr>
      <w:r w:rsidRPr="00BE346C">
        <w:rPr>
          <w:color w:val="auto"/>
        </w:rPr>
        <w:t xml:space="preserve">No se omite mencionar que, los datos personales contenidos en las facturas antes referidas, fueron clasificados como confidenciales por el Comité de Transparencia y Justicia Abierta del Poder Judicial del Estado de México mediante Sesión Ordinaria 06/2025, la cual podrá ser consultada en el link: </w:t>
      </w:r>
      <w:hyperlink r:id="rId9">
        <w:r w:rsidR="00053A38" w:rsidRPr="00BE346C">
          <w:rPr>
            <w:color w:val="auto"/>
            <w:u w:val="single"/>
          </w:rPr>
          <w:t>https://www.pjedomex.gob.mx/transparencia/8_actas_comite</w:t>
        </w:r>
      </w:hyperlink>
      <w:r w:rsidRPr="00BE346C">
        <w:rPr>
          <w:color w:val="auto"/>
        </w:rPr>
        <w:t xml:space="preserve"> </w:t>
      </w:r>
    </w:p>
    <w:p w14:paraId="443E1A70" w14:textId="77777777" w:rsidR="00053A38" w:rsidRPr="00BE346C" w:rsidRDefault="00053A38" w:rsidP="00BE346C">
      <w:pPr>
        <w:ind w:right="-28"/>
      </w:pPr>
    </w:p>
    <w:p w14:paraId="1D890625" w14:textId="77777777" w:rsidR="00053A38" w:rsidRPr="00BE346C" w:rsidRDefault="00A637F0" w:rsidP="00BE346C">
      <w:pPr>
        <w:pStyle w:val="Ttulo2"/>
        <w:jc w:val="left"/>
      </w:pPr>
      <w:bookmarkStart w:id="5" w:name="_Toc207805561"/>
      <w:r w:rsidRPr="00BE346C">
        <w:lastRenderedPageBreak/>
        <w:t>DEL RECURSO DE REVISIÓN</w:t>
      </w:r>
      <w:bookmarkEnd w:id="5"/>
    </w:p>
    <w:p w14:paraId="2CBD698C" w14:textId="77777777" w:rsidR="00053A38" w:rsidRPr="00BE346C" w:rsidRDefault="00A637F0" w:rsidP="00BE346C">
      <w:pPr>
        <w:pStyle w:val="Ttulo3"/>
      </w:pPr>
      <w:bookmarkStart w:id="6" w:name="_Toc207805562"/>
      <w:r w:rsidRPr="00BE346C">
        <w:t>a) Interposición del Recurso de Revisión</w:t>
      </w:r>
      <w:bookmarkEnd w:id="6"/>
    </w:p>
    <w:p w14:paraId="7986EADC" w14:textId="77777777" w:rsidR="00053A38" w:rsidRPr="00BE346C" w:rsidRDefault="00A637F0" w:rsidP="00BE346C">
      <w:pPr>
        <w:ind w:right="-28"/>
      </w:pPr>
      <w:r w:rsidRPr="00BE346C">
        <w:t xml:space="preserve">El </w:t>
      </w:r>
      <w:r w:rsidRPr="00BE346C">
        <w:rPr>
          <w:b/>
        </w:rPr>
        <w:t>veintitrés de junio de dos mil veinticinco</w:t>
      </w:r>
      <w:r w:rsidRPr="00BE346C">
        <w:t xml:space="preserve"> </w:t>
      </w:r>
      <w:r w:rsidRPr="00BE346C">
        <w:rPr>
          <w:b/>
        </w:rPr>
        <w:t>LA PARTE RECURRENTE</w:t>
      </w:r>
      <w:r w:rsidRPr="00BE346C">
        <w:t xml:space="preserve"> interpuso el recurso de revisión en contra de la respuesta emitida por el </w:t>
      </w:r>
      <w:r w:rsidRPr="00BE346C">
        <w:rPr>
          <w:b/>
        </w:rPr>
        <w:t>SUJETO OBLIGADO</w:t>
      </w:r>
      <w:r w:rsidRPr="00BE346C">
        <w:t xml:space="preserve">, mismo que fue registrado en el </w:t>
      </w:r>
      <w:r w:rsidRPr="00BE346C">
        <w:rPr>
          <w:b/>
        </w:rPr>
        <w:t>SAIMEX</w:t>
      </w:r>
      <w:r w:rsidRPr="00BE346C">
        <w:t xml:space="preserve"> con el número de expediente </w:t>
      </w:r>
      <w:r w:rsidRPr="00BE346C">
        <w:rPr>
          <w:b/>
        </w:rPr>
        <w:t>07602/INFOEM/IP/RR/2025</w:t>
      </w:r>
      <w:r w:rsidRPr="00BE346C">
        <w:t>, y en el cual manifiesta lo siguiente:</w:t>
      </w:r>
    </w:p>
    <w:p w14:paraId="47ECF34E" w14:textId="77777777" w:rsidR="00053A38" w:rsidRPr="00BE346C" w:rsidRDefault="00053A38" w:rsidP="00BE346C">
      <w:pPr>
        <w:tabs>
          <w:tab w:val="left" w:pos="4667"/>
        </w:tabs>
        <w:ind w:right="539"/>
      </w:pPr>
    </w:p>
    <w:p w14:paraId="683EDB10" w14:textId="77777777" w:rsidR="00053A38" w:rsidRPr="00BE346C" w:rsidRDefault="00A637F0" w:rsidP="00BE346C">
      <w:pPr>
        <w:tabs>
          <w:tab w:val="left" w:pos="4667"/>
        </w:tabs>
        <w:ind w:right="539"/>
        <w:rPr>
          <w:b/>
        </w:rPr>
      </w:pPr>
      <w:r w:rsidRPr="00BE346C">
        <w:rPr>
          <w:b/>
        </w:rPr>
        <w:t xml:space="preserve">ACTO IMPUGNADO: </w:t>
      </w:r>
    </w:p>
    <w:p w14:paraId="4E66EBF3" w14:textId="77777777" w:rsidR="00053A38" w:rsidRPr="00BE346C" w:rsidRDefault="00053A38" w:rsidP="00BE346C">
      <w:pPr>
        <w:pStyle w:val="Puesto"/>
        <w:ind w:firstLine="567"/>
        <w:rPr>
          <w:color w:val="auto"/>
        </w:rPr>
      </w:pPr>
    </w:p>
    <w:p w14:paraId="5D769BC6" w14:textId="77777777" w:rsidR="00053A38" w:rsidRPr="00BE346C" w:rsidRDefault="00A637F0" w:rsidP="00BE346C">
      <w:pPr>
        <w:pStyle w:val="Puesto"/>
        <w:ind w:firstLine="567"/>
        <w:rPr>
          <w:color w:val="auto"/>
        </w:rPr>
      </w:pPr>
      <w:r w:rsidRPr="00BE346C">
        <w:rPr>
          <w:color w:val="auto"/>
        </w:rPr>
        <w:t xml:space="preserve">“RESPUESTA A LA SOLICITUD 00594/PJUDICI/IP/2025” (sic) </w:t>
      </w:r>
    </w:p>
    <w:p w14:paraId="2A42D43F" w14:textId="77777777" w:rsidR="00053A38" w:rsidRPr="00BE346C" w:rsidRDefault="00053A38" w:rsidP="00BE346C">
      <w:pPr>
        <w:pStyle w:val="Puesto"/>
        <w:ind w:firstLine="567"/>
        <w:rPr>
          <w:color w:val="auto"/>
        </w:rPr>
      </w:pPr>
    </w:p>
    <w:p w14:paraId="60D53C24" w14:textId="77777777" w:rsidR="00053A38" w:rsidRPr="00BE346C" w:rsidRDefault="00A637F0" w:rsidP="00BE346C">
      <w:pPr>
        <w:tabs>
          <w:tab w:val="left" w:pos="4667"/>
        </w:tabs>
        <w:ind w:right="539"/>
        <w:rPr>
          <w:b/>
        </w:rPr>
      </w:pPr>
      <w:r w:rsidRPr="00BE346C">
        <w:rPr>
          <w:b/>
        </w:rPr>
        <w:t xml:space="preserve">RAZONES O MOTIVOS DE INCONFORMIDAD: </w:t>
      </w:r>
    </w:p>
    <w:p w14:paraId="6F712750" w14:textId="77777777" w:rsidR="00053A38" w:rsidRPr="00BE346C" w:rsidRDefault="00053A38" w:rsidP="00BE346C">
      <w:pPr>
        <w:tabs>
          <w:tab w:val="left" w:pos="4667"/>
        </w:tabs>
        <w:ind w:right="539"/>
        <w:rPr>
          <w:b/>
        </w:rPr>
      </w:pPr>
    </w:p>
    <w:p w14:paraId="62FE1A07" w14:textId="77777777" w:rsidR="00053A38" w:rsidRPr="00BE346C" w:rsidRDefault="00A637F0" w:rsidP="00BE346C">
      <w:pPr>
        <w:pStyle w:val="Puesto"/>
        <w:ind w:firstLine="567"/>
        <w:rPr>
          <w:color w:val="auto"/>
        </w:rPr>
      </w:pPr>
      <w:r w:rsidRPr="00BE346C">
        <w:rPr>
          <w:color w:val="auto"/>
        </w:rPr>
        <w:t xml:space="preserve">“La respuesta del sujeto obligado incluye comprobantes de pago donde fue ocultado el nombre o razon social del beneficiario de cada pago. Sin embargo, la solicitud de informaci{on es clara al requerir LAS FACTURAS que corresponden a dichos pagos, las cuales deben tener a la vista del solicitante la razon social o nombre del beneficiario, al tratarse de información pública de oficio. Por lo anterior, solicito se revoque la respuesta del sujeto obligado y se ordene la entrega de la información solicitada en los términos exactos que se señalan en la petición de información.” (sic) </w:t>
      </w:r>
    </w:p>
    <w:p w14:paraId="49396306" w14:textId="77777777" w:rsidR="00053A38" w:rsidRPr="00BE346C" w:rsidRDefault="00053A38" w:rsidP="00BE346C">
      <w:pPr>
        <w:pStyle w:val="Puesto"/>
        <w:ind w:firstLine="567"/>
        <w:rPr>
          <w:color w:val="auto"/>
        </w:rPr>
      </w:pPr>
    </w:p>
    <w:p w14:paraId="3998A6E9" w14:textId="77777777" w:rsidR="00053A38" w:rsidRPr="00BE346C" w:rsidRDefault="00A637F0" w:rsidP="00BE346C">
      <w:pPr>
        <w:pStyle w:val="Ttulo3"/>
      </w:pPr>
      <w:bookmarkStart w:id="7" w:name="_Toc207805563"/>
      <w:r w:rsidRPr="00BE346C">
        <w:t>b) Turno del Recurso de Revisión</w:t>
      </w:r>
      <w:bookmarkEnd w:id="7"/>
    </w:p>
    <w:p w14:paraId="3048084B" w14:textId="77777777" w:rsidR="00053A38" w:rsidRPr="00BE346C" w:rsidRDefault="00A637F0" w:rsidP="00BE346C">
      <w:r w:rsidRPr="00BE346C">
        <w:t>Con fundamento en el artículo 185, fracción I de la Ley de Transparencia y Acceso a la Información Pública del Estado de México y Municipios, el</w:t>
      </w:r>
      <w:r w:rsidRPr="00BE346C">
        <w:rPr>
          <w:b/>
        </w:rPr>
        <w:t xml:space="preserve"> veintitrés de junio de dos mil veinticinco, </w:t>
      </w:r>
      <w:r w:rsidRPr="00BE346C">
        <w:t xml:space="preserve">se turnó el recurso de revisión a través del </w:t>
      </w:r>
      <w:r w:rsidRPr="00BE346C">
        <w:rPr>
          <w:b/>
        </w:rPr>
        <w:t>SAIMEX</w:t>
      </w:r>
      <w:r w:rsidRPr="00BE346C">
        <w:t xml:space="preserve"> a la </w:t>
      </w:r>
      <w:r w:rsidRPr="00BE346C">
        <w:rPr>
          <w:b/>
        </w:rPr>
        <w:t>Comisionada Sharon Cristina Morales Martínez</w:t>
      </w:r>
      <w:r w:rsidRPr="00BE346C">
        <w:t xml:space="preserve">, a efecto de decretar su admisión o desechamiento. </w:t>
      </w:r>
    </w:p>
    <w:p w14:paraId="5673024E" w14:textId="77777777" w:rsidR="00053A38" w:rsidRPr="00BE346C" w:rsidRDefault="00053A38" w:rsidP="00BE346C"/>
    <w:p w14:paraId="152C5B1B" w14:textId="77777777" w:rsidR="00053A38" w:rsidRPr="00BE346C" w:rsidRDefault="00A637F0" w:rsidP="00BE346C">
      <w:pPr>
        <w:pStyle w:val="Ttulo3"/>
      </w:pPr>
      <w:bookmarkStart w:id="8" w:name="_Toc207805564"/>
      <w:r w:rsidRPr="00BE346C">
        <w:lastRenderedPageBreak/>
        <w:t>c) Admisión del Recurso de Revisión</w:t>
      </w:r>
      <w:bookmarkEnd w:id="8"/>
    </w:p>
    <w:p w14:paraId="61AFDC72" w14:textId="77777777" w:rsidR="00053A38" w:rsidRPr="00BE346C" w:rsidRDefault="00A637F0" w:rsidP="00BE346C">
      <w:r w:rsidRPr="00BE346C">
        <w:t xml:space="preserve">El </w:t>
      </w:r>
      <w:r w:rsidRPr="00BE346C">
        <w:rPr>
          <w:b/>
        </w:rPr>
        <w:t>veintiséis de junio de dos mil veinticinco</w:t>
      </w:r>
      <w:r w:rsidRPr="00BE346C">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14:paraId="32A8DFC0" w14:textId="77777777" w:rsidR="00053A38" w:rsidRPr="00BE346C" w:rsidRDefault="00053A38" w:rsidP="00BE346C"/>
    <w:p w14:paraId="139C9687" w14:textId="77777777" w:rsidR="00053A38" w:rsidRPr="00BE346C" w:rsidRDefault="00A637F0" w:rsidP="00BE346C">
      <w:pPr>
        <w:pStyle w:val="Ttulo3"/>
      </w:pPr>
      <w:bookmarkStart w:id="9" w:name="_Toc207805565"/>
      <w:r w:rsidRPr="00BE346C">
        <w:t>d) Informe Justificado del Sujeto Obligado</w:t>
      </w:r>
      <w:bookmarkEnd w:id="9"/>
    </w:p>
    <w:p w14:paraId="79478158" w14:textId="77777777" w:rsidR="00053A38" w:rsidRPr="00BE346C" w:rsidRDefault="00A637F0" w:rsidP="00BE346C">
      <w:r w:rsidRPr="00BE346C">
        <w:t xml:space="preserve">El </w:t>
      </w:r>
      <w:r w:rsidRPr="00BE346C">
        <w:rPr>
          <w:b/>
        </w:rPr>
        <w:t>siete de julio de dos mil veinticinco EL SUJETO OBLIGADO</w:t>
      </w:r>
      <w:r w:rsidRPr="00BE346C">
        <w:t xml:space="preserve"> rindió su informe justificado a través del </w:t>
      </w:r>
      <w:r w:rsidRPr="00BE346C">
        <w:rPr>
          <w:b/>
        </w:rPr>
        <w:t>SAIMEX</w:t>
      </w:r>
      <w:r w:rsidRPr="00BE346C">
        <w:t>, que contienen lo siguiente:</w:t>
      </w:r>
    </w:p>
    <w:p w14:paraId="473A1809" w14:textId="77777777" w:rsidR="00053A38" w:rsidRPr="00BE346C" w:rsidRDefault="00053A38" w:rsidP="00BE346C"/>
    <w:p w14:paraId="1AB8EFE8" w14:textId="77777777" w:rsidR="00053A38" w:rsidRPr="00BE346C" w:rsidRDefault="00A637F0" w:rsidP="00BE346C">
      <w:pPr>
        <w:numPr>
          <w:ilvl w:val="0"/>
          <w:numId w:val="5"/>
        </w:numPr>
        <w:pBdr>
          <w:top w:val="nil"/>
          <w:left w:val="nil"/>
          <w:bottom w:val="nil"/>
          <w:right w:val="nil"/>
          <w:between w:val="nil"/>
        </w:pBdr>
        <w:rPr>
          <w:b/>
        </w:rPr>
      </w:pPr>
      <w:r w:rsidRPr="00BE346C">
        <w:rPr>
          <w:b/>
        </w:rPr>
        <w:t xml:space="preserve">Informe Justif RR 07602 25pP.pdf.- </w:t>
      </w:r>
      <w:r w:rsidRPr="00BE346C">
        <w:t xml:space="preserve">Escrito de fecha 04 de julio de 2025, dirigido a la Comisionada Ponente, suscrito por el Titular de la Unidad de Transparencia, por medio del cual remite el informe justificado, ratificando en términos generales la respuesta primigenia. </w:t>
      </w:r>
    </w:p>
    <w:p w14:paraId="43D85A91" w14:textId="77777777" w:rsidR="00053A38" w:rsidRPr="00BE346C" w:rsidRDefault="00053A38" w:rsidP="00BE346C"/>
    <w:p w14:paraId="5E174ADC" w14:textId="77777777" w:rsidR="00053A38" w:rsidRPr="00BE346C" w:rsidRDefault="00A637F0" w:rsidP="00BE346C">
      <w:r w:rsidRPr="00BE346C">
        <w:t xml:space="preserve">Esta información fue puesta a la vista de </w:t>
      </w:r>
      <w:r w:rsidRPr="00BE346C">
        <w:rPr>
          <w:b/>
        </w:rPr>
        <w:t xml:space="preserve">LA PARTE RECURRENTE </w:t>
      </w:r>
      <w:r w:rsidRPr="00BE346C">
        <w:t xml:space="preserve">el </w:t>
      </w:r>
      <w:r w:rsidRPr="00BE346C">
        <w:rPr>
          <w:b/>
        </w:rPr>
        <w:t>veintiséis de agosto de dos mil veinticinco</w:t>
      </w:r>
      <w:r w:rsidRPr="00BE346C">
        <w:t xml:space="preserve"> para que, en un plazo de tres días hábiles, manifestara lo que a su derecho conviniera, de conformidad con lo establecido en el artículo 185, fracción III de la Ley de Transparencia y Acceso a la Información Pública del Estado de México y Municipios.</w:t>
      </w:r>
    </w:p>
    <w:p w14:paraId="3E9FC020" w14:textId="77777777" w:rsidR="00053A38" w:rsidRPr="00BE346C" w:rsidRDefault="00053A38" w:rsidP="00BE346C"/>
    <w:p w14:paraId="119A5C2D" w14:textId="77777777" w:rsidR="00053A38" w:rsidRPr="00BE346C" w:rsidRDefault="00A637F0" w:rsidP="00BE346C">
      <w:pPr>
        <w:pStyle w:val="Ttulo3"/>
      </w:pPr>
      <w:bookmarkStart w:id="10" w:name="_Toc207805566"/>
      <w:r w:rsidRPr="00BE346C">
        <w:t>e) Manifestaciones de la Parte Recurrente</w:t>
      </w:r>
      <w:bookmarkEnd w:id="10"/>
    </w:p>
    <w:p w14:paraId="69CEE7F0" w14:textId="77777777" w:rsidR="00053A38" w:rsidRPr="00BE346C" w:rsidRDefault="00A637F0" w:rsidP="00BE346C">
      <w:r w:rsidRPr="00BE346C">
        <w:rPr>
          <w:b/>
        </w:rPr>
        <w:t xml:space="preserve">LA PARTE RECURRENTE </w:t>
      </w:r>
      <w:r w:rsidRPr="00BE346C">
        <w:t>no realizó manifestación alguna dentro del término legalmente concedido para tal efecto, ni presentó pruebas o alegatos.</w:t>
      </w:r>
    </w:p>
    <w:p w14:paraId="41A4C7DE" w14:textId="77777777" w:rsidR="00053A38" w:rsidRPr="00BE346C" w:rsidRDefault="00A637F0" w:rsidP="00BE346C">
      <w:pPr>
        <w:pStyle w:val="Ttulo3"/>
      </w:pPr>
      <w:bookmarkStart w:id="11" w:name="_Toc207805567"/>
      <w:r w:rsidRPr="00BE346C">
        <w:lastRenderedPageBreak/>
        <w:t>f) Ampliación de Plazo para Resolver</w:t>
      </w:r>
      <w:bookmarkEnd w:id="11"/>
      <w:r w:rsidRPr="00BE346C">
        <w:t xml:space="preserve"> </w:t>
      </w:r>
    </w:p>
    <w:p w14:paraId="699455C7" w14:textId="77777777" w:rsidR="00053A38" w:rsidRPr="00BE346C" w:rsidRDefault="00A637F0" w:rsidP="00BE346C">
      <w:r w:rsidRPr="00BE346C">
        <w:t xml:space="preserve">El </w:t>
      </w:r>
      <w:r w:rsidRPr="00BE346C">
        <w:rPr>
          <w:b/>
        </w:rPr>
        <w:t>veintiséis de agosto de dos mil veinticinco</w:t>
      </w:r>
      <w:r w:rsidRPr="00BE346C">
        <w:t>, se notificó el acuerdo de ampliación de plazo para resolver el presente Recurso de Revisión, previsto en el artículo 181, tercer párrafo de la Ley de Transparencia y Acceso a la Información Pública del Estado de México y Municipios.</w:t>
      </w:r>
    </w:p>
    <w:p w14:paraId="7AABB417" w14:textId="77777777" w:rsidR="00053A38" w:rsidRPr="00BE346C" w:rsidRDefault="00053A38" w:rsidP="00BE346C"/>
    <w:p w14:paraId="2828DFC7" w14:textId="77777777" w:rsidR="00053A38" w:rsidRPr="00BE346C" w:rsidRDefault="00A637F0" w:rsidP="00BE346C">
      <w:pPr>
        <w:pStyle w:val="Ttulo3"/>
      </w:pPr>
      <w:bookmarkStart w:id="12" w:name="_Toc207805568"/>
      <w:r w:rsidRPr="00BE346C">
        <w:t>g) Cierre de instrucción</w:t>
      </w:r>
      <w:bookmarkEnd w:id="12"/>
    </w:p>
    <w:p w14:paraId="431D8DDD" w14:textId="77777777" w:rsidR="00053A38" w:rsidRPr="00BE346C" w:rsidRDefault="00A637F0" w:rsidP="00BE346C">
      <w:bookmarkStart w:id="13" w:name="_heading=h.9sl4vf9pslce" w:colFirst="0" w:colLast="0"/>
      <w:bookmarkEnd w:id="13"/>
      <w:r w:rsidRPr="00BE346C">
        <w:t xml:space="preserve">Al no existir diligencias pendientes por desahogar, el </w:t>
      </w:r>
      <w:r w:rsidRPr="00BE346C">
        <w:rPr>
          <w:b/>
        </w:rPr>
        <w:t xml:space="preserve">dos de septiembre de dos mil veinticinco </w:t>
      </w:r>
      <w:r w:rsidRPr="00BE346C">
        <w:t xml:space="preserve">la </w:t>
      </w:r>
      <w:r w:rsidRPr="00BE346C">
        <w:rPr>
          <w:b/>
        </w:rPr>
        <w:t xml:space="preserve">Comisionada Sharon Cristina Morales Martínez </w:t>
      </w:r>
      <w:r w:rsidRPr="00BE346C">
        <w:t>acordó el cierre de instrucción y la remisión del expediente a efecto de ser resuelto, de conformidad con lo establecido en el artículo 185 fracciones VI y VIII de la Ley de Transparencia y Acceso a la Información Pública del Estado de México y Municipios. Dicho acuerdo fue notificado a las partes el mismo día a través del SAIMEX.</w:t>
      </w:r>
    </w:p>
    <w:p w14:paraId="5FD83671" w14:textId="77777777" w:rsidR="00053A38" w:rsidRPr="00BE346C" w:rsidRDefault="00053A38" w:rsidP="00BE346C"/>
    <w:p w14:paraId="04AD811E" w14:textId="77777777" w:rsidR="00053A38" w:rsidRPr="00BE346C" w:rsidRDefault="00A637F0" w:rsidP="00BE346C">
      <w:pPr>
        <w:pStyle w:val="Ttulo1"/>
      </w:pPr>
      <w:bookmarkStart w:id="14" w:name="_Toc207805569"/>
      <w:r w:rsidRPr="00BE346C">
        <w:t>CONSIDERANDOS</w:t>
      </w:r>
      <w:bookmarkEnd w:id="14"/>
    </w:p>
    <w:p w14:paraId="0F3F1D3D" w14:textId="77777777" w:rsidR="00053A38" w:rsidRPr="00BE346C" w:rsidRDefault="00053A38" w:rsidP="00BE346C">
      <w:pPr>
        <w:jc w:val="center"/>
        <w:rPr>
          <w:b/>
        </w:rPr>
      </w:pPr>
    </w:p>
    <w:p w14:paraId="03516FA0" w14:textId="77777777" w:rsidR="00053A38" w:rsidRPr="00BE346C" w:rsidRDefault="00A637F0" w:rsidP="00BE346C">
      <w:pPr>
        <w:pStyle w:val="Ttulo2"/>
      </w:pPr>
      <w:bookmarkStart w:id="15" w:name="_Toc207805570"/>
      <w:r w:rsidRPr="00BE346C">
        <w:t>PRIMERO. Procedibilidad</w:t>
      </w:r>
      <w:bookmarkEnd w:id="15"/>
    </w:p>
    <w:p w14:paraId="66340505" w14:textId="77777777" w:rsidR="00053A38" w:rsidRPr="00BE346C" w:rsidRDefault="00A637F0" w:rsidP="00BE346C">
      <w:pPr>
        <w:pStyle w:val="Ttulo3"/>
      </w:pPr>
      <w:bookmarkStart w:id="16" w:name="_Toc207805571"/>
      <w:r w:rsidRPr="00BE346C">
        <w:t>a) Competencia del Instituto</w:t>
      </w:r>
      <w:bookmarkEnd w:id="16"/>
    </w:p>
    <w:p w14:paraId="74B17DFD" w14:textId="77777777" w:rsidR="00053A38" w:rsidRPr="00BE346C" w:rsidRDefault="00A637F0" w:rsidP="00BE346C">
      <w:r w:rsidRPr="00BE346C">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noveno, cuadragésimo, cuadragésimo primero,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w:t>
      </w:r>
      <w:r w:rsidRPr="00BE346C">
        <w:lastRenderedPageBreak/>
        <w:t>Transparencia, Acceso a la Información Pública y Protección de Datos Personales del Estado de México y Municipios.</w:t>
      </w:r>
    </w:p>
    <w:p w14:paraId="583B3657" w14:textId="77777777" w:rsidR="00053A38" w:rsidRPr="00BE346C" w:rsidRDefault="00053A38" w:rsidP="00BE346C"/>
    <w:p w14:paraId="72A082F1" w14:textId="77777777" w:rsidR="00053A38" w:rsidRPr="00BE346C" w:rsidRDefault="00A637F0" w:rsidP="00BE346C">
      <w:pPr>
        <w:pStyle w:val="Ttulo3"/>
      </w:pPr>
      <w:bookmarkStart w:id="17" w:name="_Toc207805572"/>
      <w:r w:rsidRPr="00BE346C">
        <w:t>b) Legitimidad de la parte recurrente</w:t>
      </w:r>
      <w:bookmarkEnd w:id="17"/>
    </w:p>
    <w:p w14:paraId="12CC4181" w14:textId="77777777" w:rsidR="00053A38" w:rsidRPr="00BE346C" w:rsidRDefault="00A637F0" w:rsidP="00BE346C">
      <w:r w:rsidRPr="00BE346C">
        <w:t>El recurso de revisión fue interpuesto por parte legítima, ya que se presentó por la misma persona que formuló la solicitud de acceso a la Información Pública,</w:t>
      </w:r>
      <w:r w:rsidRPr="00BE346C">
        <w:rPr>
          <w:b/>
        </w:rPr>
        <w:t xml:space="preserve"> </w:t>
      </w:r>
      <w:r w:rsidRPr="00BE346C">
        <w:t>debido a que los datos de acceso</w:t>
      </w:r>
      <w:r w:rsidRPr="00BE346C">
        <w:rPr>
          <w:b/>
        </w:rPr>
        <w:t xml:space="preserve"> SAIMEX</w:t>
      </w:r>
      <w:r w:rsidRPr="00BE346C">
        <w:t xml:space="preserve"> son personales e irrepetibles.</w:t>
      </w:r>
    </w:p>
    <w:p w14:paraId="40F99F58" w14:textId="77777777" w:rsidR="00053A38" w:rsidRPr="00BE346C" w:rsidRDefault="00053A38" w:rsidP="00BE346C"/>
    <w:p w14:paraId="4362D6A0" w14:textId="77777777" w:rsidR="00053A38" w:rsidRPr="00BE346C" w:rsidRDefault="00A637F0" w:rsidP="00BE346C">
      <w:pPr>
        <w:pStyle w:val="Ttulo3"/>
      </w:pPr>
      <w:bookmarkStart w:id="18" w:name="_Toc207805573"/>
      <w:r w:rsidRPr="00BE346C">
        <w:t>c) Plazo para interponer el recurso</w:t>
      </w:r>
      <w:bookmarkEnd w:id="18"/>
    </w:p>
    <w:p w14:paraId="41D081EE" w14:textId="77777777" w:rsidR="00053A38" w:rsidRPr="00BE346C" w:rsidRDefault="00A637F0" w:rsidP="00BE346C">
      <w:r w:rsidRPr="00BE346C">
        <w:rPr>
          <w:b/>
        </w:rPr>
        <w:t>EL SUJETO OBLIGADO</w:t>
      </w:r>
      <w:r w:rsidRPr="00BE346C">
        <w:t xml:space="preserve"> notificó la respuesta a la solicitud de acceso a la Información Pública el </w:t>
      </w:r>
      <w:r w:rsidRPr="00BE346C">
        <w:rPr>
          <w:b/>
        </w:rPr>
        <w:t xml:space="preserve">veinte de junio de dos mil veinticinco </w:t>
      </w:r>
      <w:r w:rsidRPr="00BE346C">
        <w:t xml:space="preserve">y el recurso que nos ocupa se interpuso el </w:t>
      </w:r>
      <w:r w:rsidRPr="00BE346C">
        <w:rPr>
          <w:b/>
        </w:rPr>
        <w:t>veintitrés de junio de dos mil veinticinco</w:t>
      </w:r>
      <w:r w:rsidRPr="00BE346C">
        <w:t>; por lo tanto, éste se encuentra dentro del margen temporal previsto en el artículo 178 de la Ley de Transparencia y Acceso a la Información Pública del Estado de México y Municipios.</w:t>
      </w:r>
    </w:p>
    <w:p w14:paraId="77155E13" w14:textId="77777777" w:rsidR="00053A38" w:rsidRPr="00BE346C" w:rsidRDefault="00053A38" w:rsidP="00BE346C"/>
    <w:p w14:paraId="09C6FE36" w14:textId="77777777" w:rsidR="00053A38" w:rsidRPr="00BE346C" w:rsidRDefault="00A637F0" w:rsidP="00BE346C">
      <w:pPr>
        <w:pStyle w:val="Ttulo3"/>
      </w:pPr>
      <w:bookmarkStart w:id="19" w:name="_Toc207805574"/>
      <w:r w:rsidRPr="00BE346C">
        <w:t>d) Causal de procedencia</w:t>
      </w:r>
      <w:bookmarkEnd w:id="19"/>
    </w:p>
    <w:p w14:paraId="3213021C" w14:textId="77777777" w:rsidR="00053A38" w:rsidRPr="00BE346C" w:rsidRDefault="00A637F0" w:rsidP="00BE346C">
      <w:r w:rsidRPr="00BE346C">
        <w:t>Resulta procedente la interposición del recurso de revisión, ya que se actualiza la causal de procedencia señalada en el artículo 179, fracción II de la Ley de Transparencia y Acceso a la Información Pública del Estado de México y Municipios.</w:t>
      </w:r>
    </w:p>
    <w:p w14:paraId="1E44B142" w14:textId="77777777" w:rsidR="00053A38" w:rsidRPr="00BE346C" w:rsidRDefault="00053A38" w:rsidP="00BE346C"/>
    <w:p w14:paraId="4C50F696" w14:textId="77777777" w:rsidR="00053A38" w:rsidRPr="00BE346C" w:rsidRDefault="00A637F0" w:rsidP="00BE346C">
      <w:pPr>
        <w:pStyle w:val="Ttulo3"/>
      </w:pPr>
      <w:bookmarkStart w:id="20" w:name="_Toc207805575"/>
      <w:r w:rsidRPr="00BE346C">
        <w:t>e) Requisitos formales para la interposición del recurso</w:t>
      </w:r>
      <w:bookmarkEnd w:id="20"/>
    </w:p>
    <w:p w14:paraId="5910A884" w14:textId="77777777" w:rsidR="00053A38" w:rsidRPr="00BE346C" w:rsidRDefault="00A637F0" w:rsidP="00BE346C">
      <w:r w:rsidRPr="00BE346C">
        <w:rPr>
          <w:b/>
        </w:rPr>
        <w:t xml:space="preserve">LA PARTE RECURRENTE </w:t>
      </w:r>
      <w:r w:rsidRPr="00BE346C">
        <w:t>acreditó todos y cada uno de los elementos formales exigidos por el artículo 180 de la misma normatividad.</w:t>
      </w:r>
    </w:p>
    <w:p w14:paraId="6F1DA97D" w14:textId="77777777" w:rsidR="00053A38" w:rsidRPr="00BE346C" w:rsidRDefault="00053A38" w:rsidP="00BE346C"/>
    <w:p w14:paraId="5FFC22EF" w14:textId="77777777" w:rsidR="00053A38" w:rsidRPr="00BE346C" w:rsidRDefault="00A637F0" w:rsidP="00BE346C">
      <w:pPr>
        <w:pStyle w:val="Ttulo2"/>
      </w:pPr>
      <w:bookmarkStart w:id="21" w:name="_Toc207805576"/>
      <w:r w:rsidRPr="00BE346C">
        <w:lastRenderedPageBreak/>
        <w:t>SEGUNDO. Estudio de Fondo</w:t>
      </w:r>
      <w:bookmarkEnd w:id="21"/>
    </w:p>
    <w:p w14:paraId="66D514D9" w14:textId="77777777" w:rsidR="00053A38" w:rsidRPr="00BE346C" w:rsidRDefault="00A637F0" w:rsidP="00BE346C">
      <w:pPr>
        <w:pStyle w:val="Ttulo3"/>
      </w:pPr>
      <w:bookmarkStart w:id="22" w:name="_Toc207805577"/>
      <w:r w:rsidRPr="00BE346C">
        <w:t>a) Mandato de transparencia y responsabilidad del Sujeto Obligado</w:t>
      </w:r>
      <w:bookmarkEnd w:id="22"/>
    </w:p>
    <w:p w14:paraId="178DA380" w14:textId="77777777" w:rsidR="00053A38" w:rsidRPr="00BE346C" w:rsidRDefault="00A637F0" w:rsidP="00BE346C">
      <w:r w:rsidRPr="00BE346C">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2FC610BC" w14:textId="77777777" w:rsidR="00053A38" w:rsidRPr="00BE346C" w:rsidRDefault="00053A38" w:rsidP="00BE346C"/>
    <w:p w14:paraId="5C7CCEB7" w14:textId="77777777" w:rsidR="00053A38" w:rsidRPr="00BE346C" w:rsidRDefault="00A637F0" w:rsidP="00BE346C">
      <w:pPr>
        <w:pStyle w:val="Puesto"/>
        <w:ind w:firstLine="567"/>
        <w:rPr>
          <w:b/>
          <w:color w:val="auto"/>
        </w:rPr>
      </w:pPr>
      <w:r w:rsidRPr="00BE346C">
        <w:rPr>
          <w:b/>
          <w:color w:val="auto"/>
        </w:rPr>
        <w:t>Constitución Política de los Estados Unidos Mexicanos</w:t>
      </w:r>
    </w:p>
    <w:p w14:paraId="3B133B31" w14:textId="77777777" w:rsidR="00053A38" w:rsidRPr="00BE346C" w:rsidRDefault="00A637F0" w:rsidP="00BE346C">
      <w:pPr>
        <w:pStyle w:val="Puesto"/>
        <w:ind w:firstLine="567"/>
        <w:rPr>
          <w:b/>
          <w:color w:val="auto"/>
        </w:rPr>
      </w:pPr>
      <w:r w:rsidRPr="00BE346C">
        <w:rPr>
          <w:color w:val="auto"/>
        </w:rPr>
        <w:t>“</w:t>
      </w:r>
      <w:r w:rsidRPr="00BE346C">
        <w:rPr>
          <w:b/>
          <w:color w:val="auto"/>
        </w:rPr>
        <w:t>Artículo 6.</w:t>
      </w:r>
    </w:p>
    <w:p w14:paraId="6BD2922D" w14:textId="77777777" w:rsidR="00053A38" w:rsidRPr="00BE346C" w:rsidRDefault="00A637F0" w:rsidP="00BE346C">
      <w:pPr>
        <w:pStyle w:val="Puesto"/>
        <w:ind w:firstLine="567"/>
        <w:rPr>
          <w:color w:val="auto"/>
        </w:rPr>
      </w:pPr>
      <w:r w:rsidRPr="00BE346C">
        <w:rPr>
          <w:color w:val="auto"/>
        </w:rPr>
        <w:t>(…)</w:t>
      </w:r>
    </w:p>
    <w:p w14:paraId="083EBE37" w14:textId="77777777" w:rsidR="00053A38" w:rsidRPr="00BE346C" w:rsidRDefault="00A637F0" w:rsidP="00BE346C">
      <w:pPr>
        <w:pStyle w:val="Puesto"/>
        <w:ind w:firstLine="567"/>
        <w:rPr>
          <w:color w:val="auto"/>
        </w:rPr>
      </w:pPr>
      <w:r w:rsidRPr="00BE346C">
        <w:rPr>
          <w:color w:val="auto"/>
        </w:rPr>
        <w:t>Para efectos de lo dispuesto en el presente artículo se observará lo siguiente:</w:t>
      </w:r>
    </w:p>
    <w:p w14:paraId="6A13ECD0" w14:textId="77777777" w:rsidR="00053A38" w:rsidRPr="00BE346C" w:rsidRDefault="00A637F0" w:rsidP="00BE346C">
      <w:pPr>
        <w:pStyle w:val="Puesto"/>
        <w:ind w:firstLine="567"/>
        <w:rPr>
          <w:color w:val="auto"/>
        </w:rPr>
      </w:pPr>
      <w:r w:rsidRPr="00BE346C">
        <w:rPr>
          <w:color w:val="auto"/>
        </w:rPr>
        <w:t>A. Para el ejercicio del derecho de acceso a la información, la Federación y las entidades federativas, en el ámbito de sus respectivas competencias, se regirán por los siguientes principios y bases:</w:t>
      </w:r>
    </w:p>
    <w:p w14:paraId="1970E78B" w14:textId="77777777" w:rsidR="00053A38" w:rsidRPr="00BE346C" w:rsidRDefault="00A637F0" w:rsidP="00BE346C">
      <w:pPr>
        <w:pStyle w:val="Puesto"/>
        <w:ind w:firstLine="567"/>
        <w:rPr>
          <w:color w:val="auto"/>
        </w:rPr>
      </w:pPr>
      <w:r w:rsidRPr="00BE346C">
        <w:rPr>
          <w:color w:val="auto"/>
        </w:rPr>
        <w:t xml:space="preserve">I. </w:t>
      </w:r>
      <w:r w:rsidRPr="00BE346C">
        <w:rPr>
          <w:color w:val="auto"/>
        </w:rPr>
        <w:tab/>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B6F7C44" w14:textId="77777777" w:rsidR="00053A38" w:rsidRPr="00BE346C" w:rsidRDefault="00053A38" w:rsidP="00BE346C">
      <w:pPr>
        <w:pStyle w:val="Puesto"/>
        <w:ind w:firstLine="567"/>
        <w:rPr>
          <w:color w:val="auto"/>
        </w:rPr>
      </w:pPr>
    </w:p>
    <w:p w14:paraId="1EFEFC18" w14:textId="77777777" w:rsidR="00053A38" w:rsidRPr="00BE346C" w:rsidRDefault="00A637F0" w:rsidP="00BE346C">
      <w:pPr>
        <w:pStyle w:val="Puesto"/>
        <w:ind w:firstLine="567"/>
        <w:rPr>
          <w:b/>
          <w:color w:val="auto"/>
        </w:rPr>
      </w:pPr>
      <w:r w:rsidRPr="00BE346C">
        <w:rPr>
          <w:b/>
          <w:color w:val="auto"/>
        </w:rPr>
        <w:t>Constitución Política del Estado Libre y Soberano de México</w:t>
      </w:r>
    </w:p>
    <w:p w14:paraId="3719F1D2" w14:textId="77777777" w:rsidR="00053A38" w:rsidRPr="00BE346C" w:rsidRDefault="00A637F0" w:rsidP="00BE346C">
      <w:pPr>
        <w:pStyle w:val="Puesto"/>
        <w:ind w:firstLine="567"/>
        <w:rPr>
          <w:b/>
          <w:color w:val="auto"/>
        </w:rPr>
      </w:pPr>
      <w:r w:rsidRPr="00BE346C">
        <w:rPr>
          <w:color w:val="auto"/>
        </w:rPr>
        <w:t>“</w:t>
      </w:r>
      <w:r w:rsidRPr="00BE346C">
        <w:rPr>
          <w:b/>
          <w:color w:val="auto"/>
        </w:rPr>
        <w:t xml:space="preserve">Artículo 5.- </w:t>
      </w:r>
    </w:p>
    <w:p w14:paraId="795EDB9A" w14:textId="77777777" w:rsidR="00053A38" w:rsidRPr="00BE346C" w:rsidRDefault="00A637F0" w:rsidP="00BE346C">
      <w:pPr>
        <w:pStyle w:val="Puesto"/>
        <w:ind w:firstLine="567"/>
        <w:rPr>
          <w:color w:val="auto"/>
        </w:rPr>
      </w:pPr>
      <w:r w:rsidRPr="00BE346C">
        <w:rPr>
          <w:color w:val="auto"/>
        </w:rPr>
        <w:t>(…)</w:t>
      </w:r>
    </w:p>
    <w:p w14:paraId="471BACBD" w14:textId="77777777" w:rsidR="00053A38" w:rsidRPr="00BE346C" w:rsidRDefault="00A637F0" w:rsidP="00BE346C">
      <w:pPr>
        <w:pStyle w:val="Puesto"/>
        <w:ind w:firstLine="567"/>
        <w:rPr>
          <w:color w:val="auto"/>
        </w:rPr>
      </w:pPr>
      <w:r w:rsidRPr="00BE346C">
        <w:rPr>
          <w:color w:val="auto"/>
        </w:rPr>
        <w:t>El derecho a la información será garantizado por el Estado. La ley establecerá las previsiones que permitan asegurar la protección, el respeto y la difusión de este derecho.</w:t>
      </w:r>
    </w:p>
    <w:p w14:paraId="0BBEAA00" w14:textId="77777777" w:rsidR="00053A38" w:rsidRPr="00BE346C" w:rsidRDefault="00A637F0" w:rsidP="00BE346C">
      <w:pPr>
        <w:pStyle w:val="Puesto"/>
        <w:ind w:firstLine="567"/>
        <w:rPr>
          <w:color w:val="auto"/>
        </w:rPr>
      </w:pPr>
      <w:r w:rsidRPr="00BE346C">
        <w:rPr>
          <w:color w:val="auto"/>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C8C8596" w14:textId="77777777" w:rsidR="00053A38" w:rsidRPr="00BE346C" w:rsidRDefault="00A637F0" w:rsidP="00BE346C">
      <w:pPr>
        <w:pStyle w:val="Puesto"/>
        <w:ind w:firstLine="567"/>
        <w:rPr>
          <w:color w:val="auto"/>
        </w:rPr>
      </w:pPr>
      <w:r w:rsidRPr="00BE346C">
        <w:rPr>
          <w:color w:val="auto"/>
        </w:rPr>
        <w:t>Este derecho se regirá por los principios y bases siguientes:</w:t>
      </w:r>
    </w:p>
    <w:p w14:paraId="25ED9F30" w14:textId="77777777" w:rsidR="00053A38" w:rsidRPr="00BE346C" w:rsidRDefault="00A637F0" w:rsidP="00BE346C">
      <w:pPr>
        <w:pStyle w:val="Puesto"/>
        <w:ind w:firstLine="567"/>
        <w:rPr>
          <w:color w:val="auto"/>
        </w:rPr>
      </w:pPr>
      <w:r w:rsidRPr="00BE346C">
        <w:rPr>
          <w:color w:val="auto"/>
        </w:rPr>
        <w:lastRenderedPageBreak/>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800CA28" w14:textId="77777777" w:rsidR="00053A38" w:rsidRPr="00BE346C" w:rsidRDefault="00053A38" w:rsidP="00BE346C">
      <w:pPr>
        <w:rPr>
          <w:b/>
          <w:i/>
        </w:rPr>
      </w:pPr>
    </w:p>
    <w:p w14:paraId="41583294" w14:textId="77777777" w:rsidR="00053A38" w:rsidRPr="00BE346C" w:rsidRDefault="00A637F0" w:rsidP="00BE346C">
      <w:pPr>
        <w:rPr>
          <w:i/>
        </w:rPr>
      </w:pPr>
      <w:r w:rsidRPr="00BE346C">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BE346C">
        <w:rPr>
          <w:i/>
        </w:rPr>
        <w:t>por los principios de simplicidad, rapidez, gratuidad del procedimiento, auxilio y orientación a los particulares.</w:t>
      </w:r>
    </w:p>
    <w:p w14:paraId="6F992DA2" w14:textId="77777777" w:rsidR="00053A38" w:rsidRPr="00BE346C" w:rsidRDefault="00053A38" w:rsidP="00BE346C">
      <w:pPr>
        <w:rPr>
          <w:i/>
        </w:rPr>
      </w:pPr>
    </w:p>
    <w:p w14:paraId="62787FD5" w14:textId="77777777" w:rsidR="00053A38" w:rsidRPr="00BE346C" w:rsidRDefault="00A637F0" w:rsidP="00BE346C">
      <w:pPr>
        <w:rPr>
          <w:i/>
        </w:rPr>
      </w:pPr>
      <w:r w:rsidRPr="00BE346C">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43CD0271" w14:textId="77777777" w:rsidR="00053A38" w:rsidRPr="00BE346C" w:rsidRDefault="00053A38" w:rsidP="00BE346C"/>
    <w:p w14:paraId="2AE390C1" w14:textId="77777777" w:rsidR="00053A38" w:rsidRPr="00BE346C" w:rsidRDefault="00A637F0" w:rsidP="00BE346C">
      <w:r w:rsidRPr="00BE346C">
        <w:t>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14:paraId="7734FE92" w14:textId="77777777" w:rsidR="00053A38" w:rsidRPr="00BE346C" w:rsidRDefault="00053A38" w:rsidP="00BE346C"/>
    <w:p w14:paraId="47172BA9" w14:textId="77777777" w:rsidR="00053A38" w:rsidRPr="00BE346C" w:rsidRDefault="00A637F0" w:rsidP="00BE346C">
      <w:r w:rsidRPr="00BE346C">
        <w:lastRenderedPageBreak/>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5EF2DFB7" w14:textId="77777777" w:rsidR="00053A38" w:rsidRPr="00BE346C" w:rsidRDefault="00053A38" w:rsidP="00BE346C"/>
    <w:p w14:paraId="267D49D9" w14:textId="77777777" w:rsidR="00053A38" w:rsidRPr="00BE346C" w:rsidRDefault="00A637F0" w:rsidP="00BE346C">
      <w:r w:rsidRPr="00BE346C">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2F86BF8F" w14:textId="77777777" w:rsidR="00053A38" w:rsidRPr="00BE346C" w:rsidRDefault="00053A38" w:rsidP="00BE346C"/>
    <w:p w14:paraId="5F6F8D7D" w14:textId="77777777" w:rsidR="00053A38" w:rsidRPr="00BE346C" w:rsidRDefault="00A637F0" w:rsidP="00BE346C">
      <w:bookmarkStart w:id="23" w:name="_heading=h.2s8eyo1" w:colFirst="0" w:colLast="0"/>
      <w:bookmarkEnd w:id="23"/>
      <w:r w:rsidRPr="00BE346C">
        <w:t xml:space="preserve">Con base en lo anterior, se considera que </w:t>
      </w:r>
      <w:r w:rsidRPr="00BE346C">
        <w:rPr>
          <w:b/>
        </w:rPr>
        <w:t>EL</w:t>
      </w:r>
      <w:r w:rsidRPr="00BE346C">
        <w:t xml:space="preserve"> </w:t>
      </w:r>
      <w:r w:rsidRPr="00BE346C">
        <w:rPr>
          <w:b/>
        </w:rPr>
        <w:t>SUJETO OBLIGADO</w:t>
      </w:r>
      <w:r w:rsidRPr="00BE346C">
        <w:t xml:space="preserve"> se encontraba compelido a atender la solicitud de acceso a la información realizada por </w:t>
      </w:r>
      <w:r w:rsidRPr="00BE346C">
        <w:rPr>
          <w:b/>
        </w:rPr>
        <w:t>LA PARTE RECURRENTE</w:t>
      </w:r>
      <w:r w:rsidRPr="00BE346C">
        <w:t>.</w:t>
      </w:r>
    </w:p>
    <w:p w14:paraId="5593EB9F" w14:textId="77777777" w:rsidR="00053A38" w:rsidRPr="00BE346C" w:rsidRDefault="00053A38" w:rsidP="00BE346C"/>
    <w:p w14:paraId="26C30C3A" w14:textId="77777777" w:rsidR="00053A38" w:rsidRPr="00BE346C" w:rsidRDefault="00A637F0" w:rsidP="00BE346C">
      <w:pPr>
        <w:pStyle w:val="Ttulo3"/>
      </w:pPr>
      <w:bookmarkStart w:id="24" w:name="_Toc207805578"/>
      <w:r w:rsidRPr="00BE346C">
        <w:t>b) Controversia a resolver</w:t>
      </w:r>
      <w:bookmarkEnd w:id="24"/>
    </w:p>
    <w:p w14:paraId="23B8E244" w14:textId="77777777" w:rsidR="00053A38" w:rsidRPr="00BE346C" w:rsidRDefault="00A637F0" w:rsidP="00BE346C">
      <w:r w:rsidRPr="00BE346C">
        <w:t xml:space="preserve">Con el objeto de ilustrar la controversia planteada, resulta conveniente precisar que, una vez realizado el estudio de las constancias que integran el expediente en que se actúa, se desprende que </w:t>
      </w:r>
      <w:r w:rsidRPr="00BE346C">
        <w:rPr>
          <w:b/>
        </w:rPr>
        <w:t>LA PARTE RECURRENTE</w:t>
      </w:r>
      <w:r w:rsidRPr="00BE346C">
        <w:t xml:space="preserve"> solicitó las facturas pagadas con recursos públicos del presupuesto de egresos del año 2024 por un monto superior a 10 millones de pesos.</w:t>
      </w:r>
    </w:p>
    <w:p w14:paraId="06CD1257" w14:textId="77777777" w:rsidR="00053A38" w:rsidRPr="00BE346C" w:rsidRDefault="00053A38" w:rsidP="00BE346C"/>
    <w:p w14:paraId="04453999" w14:textId="77777777" w:rsidR="00053A38" w:rsidRPr="00BE346C" w:rsidRDefault="00A637F0" w:rsidP="00BE346C">
      <w:pPr>
        <w:tabs>
          <w:tab w:val="left" w:pos="4962"/>
        </w:tabs>
      </w:pPr>
      <w:r w:rsidRPr="00BE346C">
        <w:t xml:space="preserve">En respuesta, </w:t>
      </w:r>
      <w:r w:rsidRPr="00BE346C">
        <w:rPr>
          <w:b/>
        </w:rPr>
        <w:t xml:space="preserve">EL SUJETO OBLIGADO </w:t>
      </w:r>
      <w:r w:rsidRPr="00BE346C">
        <w:t xml:space="preserve">señaló hacer entrega en versión pública de los comprobantes digitalizados de las facturas pagadas durante el año 2024, proporcionado el link </w:t>
      </w:r>
      <w:hyperlink r:id="rId10">
        <w:r w:rsidR="00053A38" w:rsidRPr="00BE346C">
          <w:rPr>
            <w:u w:val="single"/>
          </w:rPr>
          <w:t>https://cloud2.pjedomex.gob.mx/index.php/s/2eEMg5GzJWmQucW y la contraseña Pj1234567</w:t>
        </w:r>
      </w:hyperlink>
      <w:r w:rsidRPr="00BE346C">
        <w:t xml:space="preserve">, para su consulta. De igual manera proporcionó el link en donde obra el acta del Comité de Transparencia y Justicia Abierta del Poder Judicial del Estado de México, en la que se aprobó la clasificación de la información como confidencial, mediante Sesión Ordinaria 06/2025, la cual podrá ser consultada </w:t>
      </w:r>
      <w:hyperlink r:id="rId11">
        <w:r w:rsidR="00053A38" w:rsidRPr="00BE346C">
          <w:rPr>
            <w:u w:val="single"/>
          </w:rPr>
          <w:t>https://www.pjedomex.gob.mx/transparencia/8_actas_comite</w:t>
        </w:r>
      </w:hyperlink>
      <w:r w:rsidRPr="00BE346C">
        <w:t xml:space="preserve"> </w:t>
      </w:r>
    </w:p>
    <w:p w14:paraId="6EBF5994" w14:textId="77777777" w:rsidR="00053A38" w:rsidRPr="00BE346C" w:rsidRDefault="00053A38" w:rsidP="00BE346C">
      <w:pPr>
        <w:ind w:right="-28"/>
      </w:pPr>
    </w:p>
    <w:p w14:paraId="3DDC690B" w14:textId="77777777" w:rsidR="00053A38" w:rsidRPr="00BE346C" w:rsidRDefault="00A637F0" w:rsidP="00BE346C">
      <w:pPr>
        <w:ind w:right="-28"/>
      </w:pPr>
      <w:r w:rsidRPr="00BE346C">
        <w:t xml:space="preserve">Ahora bien, en la interposición del presente recurso </w:t>
      </w:r>
      <w:r w:rsidRPr="00BE346C">
        <w:rPr>
          <w:b/>
        </w:rPr>
        <w:t>LA PARTE RECURRENTE</w:t>
      </w:r>
      <w:r w:rsidRPr="00BE346C">
        <w:t xml:space="preserve"> se inconformó medularmente por la clasificación de la información, respecto del nombre o razón social del beneficiario de cada pago.  </w:t>
      </w:r>
    </w:p>
    <w:p w14:paraId="4BB6A296" w14:textId="77777777" w:rsidR="00053A38" w:rsidRPr="00BE346C" w:rsidRDefault="00053A38" w:rsidP="00BE346C">
      <w:pPr>
        <w:tabs>
          <w:tab w:val="left" w:pos="4962"/>
        </w:tabs>
      </w:pPr>
    </w:p>
    <w:p w14:paraId="38883B4B" w14:textId="77777777" w:rsidR="00053A38" w:rsidRPr="00BE346C" w:rsidRDefault="00A637F0" w:rsidP="00BE346C">
      <w:pPr>
        <w:widowControl w:val="0"/>
        <w:pBdr>
          <w:top w:val="nil"/>
          <w:left w:val="nil"/>
          <w:bottom w:val="nil"/>
          <w:right w:val="nil"/>
          <w:between w:val="nil"/>
        </w:pBdr>
      </w:pPr>
      <w:bookmarkStart w:id="25" w:name="_heading=h.9fmpxm7b2xhn" w:colFirst="0" w:colLast="0"/>
      <w:bookmarkEnd w:id="25"/>
      <w:r w:rsidRPr="00BE346C">
        <w:t xml:space="preserve">Asimismo, es importante señalar que </w:t>
      </w:r>
      <w:r w:rsidRPr="00BE346C">
        <w:rPr>
          <w:b/>
        </w:rPr>
        <w:t>LA PARTE RECURRENTE</w:t>
      </w:r>
      <w:r w:rsidRPr="00BE346C">
        <w:t xml:space="preserve"> no realizó manifestaciones, alegatos o pruebas y por su parte </w:t>
      </w:r>
      <w:r w:rsidRPr="00BE346C">
        <w:rPr>
          <w:b/>
        </w:rPr>
        <w:t>EL SUJETO OBLIGADO</w:t>
      </w:r>
      <w:r w:rsidRPr="00BE346C">
        <w:t xml:space="preserve"> rindió su Informe Justificado, en el término establecido en el numeral 185, fracción II de la Ley de Transparencia y Acceso a la Información Pública del Estado de México y Municipios, ratificando en términos generales la respuesta primigenia. </w:t>
      </w:r>
    </w:p>
    <w:p w14:paraId="5D578E2D" w14:textId="77777777" w:rsidR="00053A38" w:rsidRPr="00BE346C" w:rsidRDefault="00053A38" w:rsidP="00BE346C">
      <w:pPr>
        <w:widowControl w:val="0"/>
        <w:pBdr>
          <w:top w:val="nil"/>
          <w:left w:val="nil"/>
          <w:bottom w:val="nil"/>
          <w:right w:val="nil"/>
          <w:between w:val="nil"/>
        </w:pBdr>
      </w:pPr>
    </w:p>
    <w:p w14:paraId="02F63DB3" w14:textId="77777777" w:rsidR="00053A38" w:rsidRPr="00BE346C" w:rsidRDefault="00A637F0" w:rsidP="00BE346C">
      <w:pPr>
        <w:tabs>
          <w:tab w:val="left" w:pos="709"/>
        </w:tabs>
      </w:pPr>
      <w:r w:rsidRPr="00BE346C">
        <w:t xml:space="preserve">Bajo las premisas anteriores, se concluye que la controversia a dilucidar en el presente medio de impugnación será verificar si la información proporcionada en respuesta y en informe justificado por </w:t>
      </w:r>
      <w:r w:rsidRPr="00BE346C">
        <w:rPr>
          <w:b/>
        </w:rPr>
        <w:t xml:space="preserve">EL SUJETO OBLIGADO </w:t>
      </w:r>
      <w:r w:rsidRPr="00BE346C">
        <w:t xml:space="preserve">es adecuada y suficiente para tener por satisfecho el derecho de acceso a la información pública de </w:t>
      </w:r>
      <w:r w:rsidRPr="00BE346C">
        <w:rPr>
          <w:b/>
        </w:rPr>
        <w:t>LA PARTE RECURRENTE</w:t>
      </w:r>
      <w:r w:rsidRPr="00BE346C">
        <w:t xml:space="preserve">, o en su caso, ordenar la entrega de la información que corresponda. </w:t>
      </w:r>
    </w:p>
    <w:p w14:paraId="3BA9BE57" w14:textId="77777777" w:rsidR="00053A38" w:rsidRPr="00BE346C" w:rsidRDefault="00053A38" w:rsidP="00BE346C">
      <w:pPr>
        <w:tabs>
          <w:tab w:val="left" w:pos="4962"/>
        </w:tabs>
      </w:pPr>
    </w:p>
    <w:p w14:paraId="79F7DFED" w14:textId="77777777" w:rsidR="00053A38" w:rsidRPr="00BE346C" w:rsidRDefault="00A637F0" w:rsidP="00BE346C">
      <w:pPr>
        <w:pStyle w:val="Ttulo3"/>
      </w:pPr>
      <w:bookmarkStart w:id="26" w:name="_Toc207805579"/>
      <w:r w:rsidRPr="00BE346C">
        <w:lastRenderedPageBreak/>
        <w:t>c) Estudio de la controversia</w:t>
      </w:r>
      <w:bookmarkEnd w:id="26"/>
    </w:p>
    <w:p w14:paraId="616CAFC1" w14:textId="19BA8EF7" w:rsidR="007C2AB5" w:rsidRPr="00BE346C" w:rsidRDefault="007C2AB5" w:rsidP="00BE346C">
      <w:pPr>
        <w:pBdr>
          <w:top w:val="nil"/>
          <w:left w:val="nil"/>
          <w:bottom w:val="nil"/>
          <w:right w:val="nil"/>
          <w:between w:val="nil"/>
        </w:pBdr>
        <w:ind w:right="-25"/>
      </w:pPr>
      <w:r w:rsidRPr="00BE346C">
        <w:t xml:space="preserve">Una vez establecido lo anterior, se advierte que, en el presente caso, </w:t>
      </w:r>
      <w:r w:rsidRPr="00BE346C">
        <w:rPr>
          <w:b/>
        </w:rPr>
        <w:t xml:space="preserve">EL SUJETO OBLIGADO </w:t>
      </w:r>
      <w:r w:rsidRPr="00BE346C">
        <w:t xml:space="preserve">proporcionó un link electrónico, a fin de que </w:t>
      </w:r>
      <w:r w:rsidRPr="00BE346C">
        <w:rPr>
          <w:b/>
        </w:rPr>
        <w:t xml:space="preserve">LA PARTE RECURRENTE </w:t>
      </w:r>
      <w:r w:rsidRPr="00BE346C">
        <w:t>consultara la información, siendo el siguiente:</w:t>
      </w:r>
    </w:p>
    <w:p w14:paraId="7A0CD968" w14:textId="77777777" w:rsidR="007C2AB5" w:rsidRPr="00BE346C" w:rsidRDefault="007C2AB5" w:rsidP="00BE346C">
      <w:pPr>
        <w:pBdr>
          <w:top w:val="nil"/>
          <w:left w:val="nil"/>
          <w:bottom w:val="nil"/>
          <w:right w:val="nil"/>
          <w:between w:val="nil"/>
        </w:pBdr>
        <w:ind w:right="-25"/>
      </w:pPr>
    </w:p>
    <w:p w14:paraId="50C73C65" w14:textId="102168C0" w:rsidR="007C2AB5" w:rsidRPr="00BE346C" w:rsidRDefault="00F471DF" w:rsidP="00BE346C">
      <w:pPr>
        <w:pStyle w:val="Puesto"/>
        <w:ind w:firstLine="567"/>
        <w:rPr>
          <w:color w:val="auto"/>
        </w:rPr>
      </w:pPr>
      <w:hyperlink r:id="rId12">
        <w:r w:rsidR="007C2AB5" w:rsidRPr="00BE346C">
          <w:rPr>
            <w:color w:val="auto"/>
            <w:u w:val="single"/>
          </w:rPr>
          <w:t>https://cloud2.pjedomex.gob.mx/index.php/s/2eEMg5GzJWmQucW</w:t>
        </w:r>
      </w:hyperlink>
      <w:r w:rsidR="007C2AB5" w:rsidRPr="00BE346C">
        <w:rPr>
          <w:color w:val="auto"/>
        </w:rPr>
        <w:t xml:space="preserve">   </w:t>
      </w:r>
    </w:p>
    <w:p w14:paraId="0BD48E9E" w14:textId="77777777" w:rsidR="007C2AB5" w:rsidRPr="00BE346C" w:rsidRDefault="007C2AB5" w:rsidP="00BE346C">
      <w:pPr>
        <w:pStyle w:val="Puesto"/>
        <w:rPr>
          <w:color w:val="auto"/>
        </w:rPr>
      </w:pPr>
    </w:p>
    <w:p w14:paraId="0664DB31" w14:textId="04C8E9BE" w:rsidR="007C2AB5" w:rsidRPr="00BE346C" w:rsidRDefault="007C2AB5" w:rsidP="00BE346C">
      <w:pPr>
        <w:pStyle w:val="Puesto"/>
        <w:spacing w:line="360" w:lineRule="auto"/>
        <w:ind w:left="0" w:right="-28" w:firstLine="0"/>
        <w:rPr>
          <w:i w:val="0"/>
          <w:color w:val="auto"/>
          <w:lang w:val="es-ES"/>
        </w:rPr>
      </w:pPr>
      <w:r w:rsidRPr="00BE346C">
        <w:rPr>
          <w:i w:val="0"/>
          <w:color w:val="auto"/>
          <w:lang w:val="es-ES"/>
        </w:rPr>
        <w:t>Asimismo, le proporcionó la Contraseña para facilitar su acceso, y le indicó el número de sesión ordinaria mediante la cual se aprobó la clasificación de la información como confidencial.</w:t>
      </w:r>
    </w:p>
    <w:p w14:paraId="476AC29D" w14:textId="77777777" w:rsidR="007C2AB5" w:rsidRPr="00BE346C" w:rsidRDefault="007C2AB5" w:rsidP="00BE346C">
      <w:pPr>
        <w:pBdr>
          <w:top w:val="nil"/>
          <w:left w:val="nil"/>
          <w:bottom w:val="nil"/>
          <w:right w:val="nil"/>
          <w:between w:val="nil"/>
        </w:pBdr>
        <w:ind w:right="-25"/>
      </w:pPr>
    </w:p>
    <w:p w14:paraId="65B8CAB0" w14:textId="77777777" w:rsidR="007C2AB5" w:rsidRPr="00BE346C" w:rsidRDefault="007C2AB5" w:rsidP="00BE346C">
      <w:pPr>
        <w:pBdr>
          <w:top w:val="nil"/>
          <w:left w:val="nil"/>
          <w:bottom w:val="nil"/>
          <w:right w:val="nil"/>
          <w:between w:val="nil"/>
        </w:pBdr>
        <w:ind w:right="-25"/>
        <w:rPr>
          <w:lang w:val="es-ES"/>
        </w:rPr>
      </w:pPr>
      <w:r w:rsidRPr="00BE346C">
        <w:rPr>
          <w:lang w:val="es-ES"/>
        </w:rPr>
        <w:t xml:space="preserve">En ese sentido, se considera conveniente señalar que el artículo 161 de la de Transparencia y Acceso a la Información Pública del Estado de México y Municipios, dispone que cuando la información pública requerida por el solicitante ya esté disponible al público en formatos electrónicos disponibles en internet se deberá hacer del conocimiento del particular por el medio requerido la fuente, el lugar y la forma en que se puede consultar la información, dentro de un plazo no mayor a cinco días, como a continuación se observa: </w:t>
      </w:r>
    </w:p>
    <w:p w14:paraId="7D44B0FA" w14:textId="77777777" w:rsidR="007C2AB5" w:rsidRPr="00BE346C" w:rsidRDefault="007C2AB5" w:rsidP="00BE346C">
      <w:pPr>
        <w:pBdr>
          <w:top w:val="nil"/>
          <w:left w:val="nil"/>
          <w:bottom w:val="nil"/>
          <w:right w:val="nil"/>
          <w:between w:val="nil"/>
        </w:pBdr>
        <w:ind w:right="-25"/>
        <w:rPr>
          <w:i/>
          <w:lang w:val="es-ES"/>
        </w:rPr>
      </w:pPr>
    </w:p>
    <w:p w14:paraId="4F466E5D" w14:textId="77777777" w:rsidR="007C2AB5" w:rsidRPr="00BE346C" w:rsidRDefault="007C2AB5" w:rsidP="00BE346C">
      <w:pPr>
        <w:pBdr>
          <w:top w:val="nil"/>
          <w:left w:val="nil"/>
          <w:bottom w:val="nil"/>
          <w:right w:val="nil"/>
          <w:between w:val="nil"/>
        </w:pBdr>
        <w:spacing w:line="240" w:lineRule="auto"/>
        <w:ind w:left="851" w:right="822"/>
        <w:rPr>
          <w:i/>
          <w:lang w:val="es-ES_tradnl"/>
        </w:rPr>
      </w:pPr>
      <w:r w:rsidRPr="00BE346C">
        <w:rPr>
          <w:i/>
          <w:lang w:val="es-ES"/>
        </w:rPr>
        <w:t>“</w:t>
      </w:r>
      <w:r w:rsidRPr="00BE346C">
        <w:rPr>
          <w:b/>
          <w:i/>
          <w:lang w:val="es-ES"/>
        </w:rPr>
        <w:t>Artículo 161.</w:t>
      </w:r>
      <w:r w:rsidRPr="00BE346C">
        <w:rPr>
          <w:i/>
          <w:lang w:val="es-ES"/>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w:t>
      </w:r>
      <w:r w:rsidRPr="00BE346C">
        <w:rPr>
          <w:b/>
          <w:i/>
          <w:lang w:val="es-ES"/>
        </w:rPr>
        <w:t>la forma</w:t>
      </w:r>
      <w:r w:rsidRPr="00BE346C">
        <w:rPr>
          <w:i/>
          <w:lang w:val="es-ES"/>
        </w:rPr>
        <w:t xml:space="preserve"> en que puede consultar, reproducir o adquirir dicha información en un plazo no mayor a cinco días hábiles.</w:t>
      </w:r>
      <w:r w:rsidRPr="00BE346C">
        <w:rPr>
          <w:b/>
          <w:i/>
          <w:lang w:val="es-ES"/>
        </w:rPr>
        <w:t xml:space="preserve"> La fuente deberá ser precisa y </w:t>
      </w:r>
      <w:r w:rsidRPr="00BE346C">
        <w:rPr>
          <w:b/>
          <w:i/>
          <w:iCs/>
          <w:lang w:val="es-ES"/>
        </w:rPr>
        <w:t>concreta</w:t>
      </w:r>
      <w:r w:rsidRPr="00BE346C">
        <w:rPr>
          <w:b/>
          <w:i/>
          <w:lang w:val="es-ES"/>
        </w:rPr>
        <w:t xml:space="preserve"> y no debe implicar que el solicitante realice una búsqueda en toda la información que se encuentre disponible.</w:t>
      </w:r>
      <w:r w:rsidRPr="00BE346C">
        <w:rPr>
          <w:i/>
          <w:lang w:val="es-ES"/>
        </w:rPr>
        <w:t>”</w:t>
      </w:r>
    </w:p>
    <w:p w14:paraId="5C04D640" w14:textId="77777777" w:rsidR="007C2AB5" w:rsidRPr="00BE346C" w:rsidRDefault="007C2AB5" w:rsidP="00BE346C">
      <w:pPr>
        <w:pBdr>
          <w:top w:val="nil"/>
          <w:left w:val="nil"/>
          <w:bottom w:val="nil"/>
          <w:right w:val="nil"/>
          <w:between w:val="nil"/>
        </w:pBdr>
        <w:ind w:right="-25"/>
        <w:rPr>
          <w:lang w:val="es-ES"/>
        </w:rPr>
      </w:pPr>
    </w:p>
    <w:p w14:paraId="409C47BE" w14:textId="645F8FC7" w:rsidR="007C2AB5" w:rsidRPr="00BE346C" w:rsidRDefault="007C2AB5" w:rsidP="00BE346C">
      <w:pPr>
        <w:pBdr>
          <w:top w:val="nil"/>
          <w:left w:val="nil"/>
          <w:bottom w:val="nil"/>
          <w:right w:val="nil"/>
          <w:between w:val="nil"/>
        </w:pBdr>
        <w:ind w:right="-25"/>
        <w:rPr>
          <w:lang w:val="es-ES"/>
        </w:rPr>
      </w:pPr>
      <w:r w:rsidRPr="00BE346C">
        <w:rPr>
          <w:lang w:val="es-ES"/>
        </w:rPr>
        <w:t xml:space="preserve">Así las cosas este Órgano Garante advierte que la información que pretendía entregar </w:t>
      </w:r>
      <w:r w:rsidRPr="00BE346C">
        <w:rPr>
          <w:b/>
          <w:lang w:val="es-ES"/>
        </w:rPr>
        <w:t>EL</w:t>
      </w:r>
      <w:r w:rsidRPr="00BE346C">
        <w:rPr>
          <w:lang w:val="es-ES"/>
        </w:rPr>
        <w:t xml:space="preserve"> </w:t>
      </w:r>
      <w:r w:rsidRPr="00BE346C">
        <w:rPr>
          <w:b/>
          <w:lang w:val="es-ES"/>
        </w:rPr>
        <w:t xml:space="preserve">SUJETO OBLIGADO </w:t>
      </w:r>
      <w:r w:rsidRPr="00BE346C">
        <w:rPr>
          <w:lang w:val="es-ES"/>
        </w:rPr>
        <w:t xml:space="preserve">mediante respuesta, no se encuentra acorde a lo que establece la Ley de </w:t>
      </w:r>
      <w:r w:rsidRPr="00BE346C">
        <w:rPr>
          <w:lang w:val="es-ES"/>
        </w:rPr>
        <w:lastRenderedPageBreak/>
        <w:t xml:space="preserve">la materia, pues en primer término no se realizó dentro de los primero cinco días; pues la solicitud fue recibida el </w:t>
      </w:r>
      <w:r w:rsidR="00126ABE" w:rsidRPr="00BE346C">
        <w:rPr>
          <w:b/>
          <w:u w:val="single"/>
          <w:lang w:val="es-ES"/>
        </w:rPr>
        <w:t>treinta de mayo</w:t>
      </w:r>
      <w:r w:rsidRPr="00BE346C">
        <w:rPr>
          <w:b/>
          <w:u w:val="single"/>
          <w:lang w:val="es-ES"/>
        </w:rPr>
        <w:t xml:space="preserve"> de dos mil veinticinco</w:t>
      </w:r>
      <w:r w:rsidRPr="00BE346C">
        <w:rPr>
          <w:lang w:val="es-ES"/>
        </w:rPr>
        <w:t xml:space="preserve"> y la respuesta fue proporcionada </w:t>
      </w:r>
      <w:r w:rsidR="00126ABE" w:rsidRPr="00BE346C">
        <w:rPr>
          <w:b/>
          <w:bCs/>
          <w:u w:val="single"/>
          <w:lang w:val="es-ES"/>
        </w:rPr>
        <w:t>veinte de junio</w:t>
      </w:r>
      <w:r w:rsidRPr="00BE346C">
        <w:rPr>
          <w:b/>
          <w:u w:val="single"/>
          <w:lang w:val="es-ES"/>
        </w:rPr>
        <w:t xml:space="preserve"> de dos mil veinticinco</w:t>
      </w:r>
      <w:r w:rsidRPr="00BE346C">
        <w:rPr>
          <w:lang w:val="es-ES"/>
        </w:rPr>
        <w:t xml:space="preserve">; es decir al </w:t>
      </w:r>
      <w:r w:rsidR="00126ABE" w:rsidRPr="00BE346C">
        <w:rPr>
          <w:lang w:val="es-ES"/>
        </w:rPr>
        <w:t>décimo quinto</w:t>
      </w:r>
      <w:r w:rsidRPr="00BE346C">
        <w:rPr>
          <w:lang w:val="es-ES"/>
        </w:rPr>
        <w:t xml:space="preserve"> día hábil, cuando la solicitud debió ser atendida a más tardar el </w:t>
      </w:r>
      <w:r w:rsidR="00126ABE" w:rsidRPr="00BE346C">
        <w:rPr>
          <w:b/>
          <w:bCs/>
          <w:u w:val="single"/>
          <w:lang w:val="es-ES"/>
        </w:rPr>
        <w:t>seis</w:t>
      </w:r>
      <w:r w:rsidRPr="00BE346C">
        <w:rPr>
          <w:b/>
          <w:bCs/>
          <w:u w:val="single"/>
          <w:lang w:val="es-ES"/>
        </w:rPr>
        <w:t xml:space="preserve"> de junio</w:t>
      </w:r>
      <w:r w:rsidRPr="00BE346C">
        <w:rPr>
          <w:b/>
          <w:u w:val="single"/>
          <w:lang w:val="es-ES"/>
        </w:rPr>
        <w:t xml:space="preserve"> de dos mil veinticinco</w:t>
      </w:r>
      <w:r w:rsidRPr="00BE346C">
        <w:rPr>
          <w:lang w:val="es-ES"/>
        </w:rPr>
        <w:t>.</w:t>
      </w:r>
    </w:p>
    <w:p w14:paraId="46790C7B" w14:textId="77777777" w:rsidR="007C2AB5" w:rsidRPr="00BE346C" w:rsidRDefault="007C2AB5" w:rsidP="00BE346C">
      <w:pPr>
        <w:pBdr>
          <w:top w:val="nil"/>
          <w:left w:val="nil"/>
          <w:bottom w:val="nil"/>
          <w:right w:val="nil"/>
          <w:between w:val="nil"/>
        </w:pBdr>
        <w:ind w:right="-25"/>
        <w:rPr>
          <w:lang w:val="es-ES"/>
        </w:rPr>
      </w:pPr>
    </w:p>
    <w:p w14:paraId="2CE096F6" w14:textId="77777777" w:rsidR="007C2AB5" w:rsidRPr="00BE346C" w:rsidRDefault="007C2AB5" w:rsidP="00BE346C">
      <w:pPr>
        <w:pBdr>
          <w:top w:val="nil"/>
          <w:left w:val="nil"/>
          <w:bottom w:val="nil"/>
          <w:right w:val="nil"/>
          <w:between w:val="nil"/>
        </w:pBdr>
        <w:ind w:right="-25"/>
      </w:pPr>
      <w:r w:rsidRPr="00BE346C">
        <w:t>De lo que, se estima que la orientación no cumple con lo dispuesto en el artículo 161 de la Ley de Transparencia y Acceso a la Información Pública del Estado de México y Municipios</w:t>
      </w:r>
      <w:r w:rsidRPr="00BE346C">
        <w:rPr>
          <w:i/>
        </w:rPr>
        <w:t xml:space="preserve">, </w:t>
      </w:r>
      <w:r w:rsidRPr="00BE346C">
        <w:t xml:space="preserve">el cual establece las características que debe tener la información desde el momento en el que se genera, su publicación y entrega; así como el procedimiento a seguir por los Sujetos Obligados para informar a los solicitantes sobre información que se encuentre disponible en libros, compendios, formatos electrónicos, entre otros, haciéndole saber al solicitante como podrá consultar, reproducir o adquirir la información, en un plazo no mayor </w:t>
      </w:r>
      <w:r w:rsidRPr="00BE346C">
        <w:rPr>
          <w:b/>
          <w:bCs/>
          <w:u w:val="single"/>
        </w:rPr>
        <w:t>a cinco días hábiles</w:t>
      </w:r>
      <w:r w:rsidRPr="00BE346C">
        <w:t>, comprendiendo:</w:t>
      </w:r>
    </w:p>
    <w:p w14:paraId="3F0C31C3" w14:textId="77777777" w:rsidR="007C2AB5" w:rsidRPr="00BE346C" w:rsidRDefault="007C2AB5" w:rsidP="00BE346C">
      <w:pPr>
        <w:pBdr>
          <w:top w:val="nil"/>
          <w:left w:val="nil"/>
          <w:bottom w:val="nil"/>
          <w:right w:val="nil"/>
          <w:between w:val="nil"/>
        </w:pBdr>
        <w:ind w:right="-25"/>
      </w:pPr>
    </w:p>
    <w:p w14:paraId="51DDC9E0" w14:textId="77777777" w:rsidR="007C2AB5" w:rsidRPr="00BE346C" w:rsidRDefault="007C2AB5" w:rsidP="00BE346C">
      <w:pPr>
        <w:pBdr>
          <w:top w:val="nil"/>
          <w:left w:val="nil"/>
          <w:bottom w:val="nil"/>
          <w:right w:val="nil"/>
          <w:between w:val="nil"/>
        </w:pBdr>
        <w:ind w:right="-25"/>
      </w:pPr>
      <w:r w:rsidRPr="00BE346C">
        <w:t>a) La fuente</w:t>
      </w:r>
    </w:p>
    <w:p w14:paraId="44966D84" w14:textId="77777777" w:rsidR="007C2AB5" w:rsidRPr="00BE346C" w:rsidRDefault="007C2AB5" w:rsidP="00BE346C">
      <w:pPr>
        <w:pBdr>
          <w:top w:val="nil"/>
          <w:left w:val="nil"/>
          <w:bottom w:val="nil"/>
          <w:right w:val="nil"/>
          <w:between w:val="nil"/>
        </w:pBdr>
        <w:ind w:right="-25"/>
      </w:pPr>
      <w:r w:rsidRPr="00BE346C">
        <w:t>b) El lugar y</w:t>
      </w:r>
    </w:p>
    <w:p w14:paraId="59F4444F" w14:textId="77777777" w:rsidR="007C2AB5" w:rsidRPr="00BE346C" w:rsidRDefault="007C2AB5" w:rsidP="00BE346C">
      <w:pPr>
        <w:pBdr>
          <w:top w:val="nil"/>
          <w:left w:val="nil"/>
          <w:bottom w:val="nil"/>
          <w:right w:val="nil"/>
          <w:between w:val="nil"/>
        </w:pBdr>
        <w:ind w:right="-25"/>
      </w:pPr>
      <w:r w:rsidRPr="00BE346C">
        <w:t>c) La forma</w:t>
      </w:r>
    </w:p>
    <w:p w14:paraId="0AED5EFF" w14:textId="77777777" w:rsidR="007C2AB5" w:rsidRPr="00BE346C" w:rsidRDefault="007C2AB5" w:rsidP="00BE346C">
      <w:pPr>
        <w:pBdr>
          <w:top w:val="nil"/>
          <w:left w:val="nil"/>
          <w:bottom w:val="nil"/>
          <w:right w:val="nil"/>
          <w:between w:val="nil"/>
        </w:pBdr>
        <w:ind w:right="-25"/>
      </w:pPr>
      <w:r w:rsidRPr="00BE346C">
        <w:t>Asimismo, se establece que la fuente de la información deberá ser:</w:t>
      </w:r>
    </w:p>
    <w:p w14:paraId="4F621D60" w14:textId="77777777" w:rsidR="007C2AB5" w:rsidRPr="00BE346C" w:rsidRDefault="007C2AB5" w:rsidP="00BE346C">
      <w:pPr>
        <w:pBdr>
          <w:top w:val="nil"/>
          <w:left w:val="nil"/>
          <w:bottom w:val="nil"/>
          <w:right w:val="nil"/>
          <w:between w:val="nil"/>
        </w:pBdr>
        <w:ind w:right="-25"/>
      </w:pPr>
      <w:r w:rsidRPr="00BE346C">
        <w:t>a) Precisa</w:t>
      </w:r>
    </w:p>
    <w:p w14:paraId="020DC352" w14:textId="77777777" w:rsidR="007C2AB5" w:rsidRPr="00BE346C" w:rsidRDefault="007C2AB5" w:rsidP="00BE346C">
      <w:pPr>
        <w:pBdr>
          <w:top w:val="nil"/>
          <w:left w:val="nil"/>
          <w:bottom w:val="nil"/>
          <w:right w:val="nil"/>
          <w:between w:val="nil"/>
        </w:pBdr>
        <w:ind w:right="-25"/>
      </w:pPr>
      <w:r w:rsidRPr="00BE346C">
        <w:t>b) Concreta</w:t>
      </w:r>
    </w:p>
    <w:p w14:paraId="650AD34A" w14:textId="77777777" w:rsidR="007C2AB5" w:rsidRPr="00BE346C" w:rsidRDefault="007C2AB5" w:rsidP="00BE346C">
      <w:pPr>
        <w:pBdr>
          <w:top w:val="nil"/>
          <w:left w:val="nil"/>
          <w:bottom w:val="nil"/>
          <w:right w:val="nil"/>
          <w:between w:val="nil"/>
        </w:pBdr>
        <w:ind w:right="-25"/>
      </w:pPr>
      <w:r w:rsidRPr="00BE346C">
        <w:t>c) Y no debe implicar que el solicitante realice una búsqueda en toda la información que se encuentre disponible.</w:t>
      </w:r>
    </w:p>
    <w:p w14:paraId="6B58A80E" w14:textId="77777777" w:rsidR="007C2AB5" w:rsidRPr="00BE346C" w:rsidRDefault="007C2AB5" w:rsidP="00BE346C">
      <w:pPr>
        <w:pBdr>
          <w:top w:val="nil"/>
          <w:left w:val="nil"/>
          <w:bottom w:val="nil"/>
          <w:right w:val="nil"/>
          <w:between w:val="nil"/>
        </w:pBdr>
        <w:ind w:right="-25"/>
      </w:pPr>
    </w:p>
    <w:p w14:paraId="433420B0" w14:textId="77777777" w:rsidR="007C2AB5" w:rsidRPr="00BE346C" w:rsidRDefault="007C2AB5" w:rsidP="00BE346C">
      <w:pPr>
        <w:pBdr>
          <w:top w:val="nil"/>
          <w:left w:val="nil"/>
          <w:bottom w:val="nil"/>
          <w:right w:val="nil"/>
          <w:between w:val="nil"/>
        </w:pBdr>
        <w:ind w:right="-25"/>
      </w:pPr>
      <w:r w:rsidRPr="00BE346C">
        <w:t>Imperativos legales que establecen el procedimiento que deben seguir los Sujetos Obligados para que pueda tomarse como válida su orientación sobre la forma en que puede consultar la información requerida.</w:t>
      </w:r>
    </w:p>
    <w:p w14:paraId="41D6E6AA" w14:textId="77777777" w:rsidR="007C2AB5" w:rsidRPr="00BE346C" w:rsidRDefault="007C2AB5" w:rsidP="00BE346C">
      <w:pPr>
        <w:pBdr>
          <w:top w:val="nil"/>
          <w:left w:val="nil"/>
          <w:bottom w:val="nil"/>
          <w:right w:val="nil"/>
          <w:between w:val="nil"/>
        </w:pBdr>
        <w:ind w:right="-25"/>
      </w:pPr>
    </w:p>
    <w:p w14:paraId="03CDD771" w14:textId="77777777" w:rsidR="007C2AB5" w:rsidRPr="00BE346C" w:rsidRDefault="007C2AB5" w:rsidP="00BE346C">
      <w:pPr>
        <w:pBdr>
          <w:top w:val="nil"/>
          <w:left w:val="nil"/>
          <w:bottom w:val="nil"/>
          <w:right w:val="nil"/>
          <w:between w:val="nil"/>
        </w:pBdr>
        <w:ind w:right="-25"/>
      </w:pPr>
      <w:r w:rsidRPr="00BE346C">
        <w:rPr>
          <w:lang w:val="es-ES"/>
        </w:rPr>
        <w:t xml:space="preserve">Al respecto, cabe destacar que </w:t>
      </w:r>
      <w:r w:rsidRPr="00BE346C">
        <w:t>Trujillo, Humberto (2019), en el “Diccionario de Transparencia y Acceso a la Información Pública” (p. 136 y 137), precisa que cuando un Sujeto Obligado proporciona información pública de manera electrónica es necesario garantizar su interoperabilidad, lo cual se traduce al hecho a que la información contenga datos en formatos y estándares abiertos para su reproducción y reutilización electrónica de manera libre y sin ninguna restricción.</w:t>
      </w:r>
    </w:p>
    <w:p w14:paraId="0ACEBE81" w14:textId="77777777" w:rsidR="007C2AB5" w:rsidRPr="00BE346C" w:rsidRDefault="007C2AB5" w:rsidP="00BE346C">
      <w:pPr>
        <w:pBdr>
          <w:top w:val="nil"/>
          <w:left w:val="nil"/>
          <w:bottom w:val="nil"/>
          <w:right w:val="nil"/>
          <w:between w:val="nil"/>
        </w:pBdr>
        <w:ind w:right="-25"/>
      </w:pPr>
      <w:r w:rsidRPr="00BE346C">
        <w:t> </w:t>
      </w:r>
    </w:p>
    <w:p w14:paraId="386F1409" w14:textId="77777777" w:rsidR="007C2AB5" w:rsidRPr="00BE346C" w:rsidRDefault="007C2AB5" w:rsidP="00BE346C">
      <w:pPr>
        <w:pBdr>
          <w:top w:val="nil"/>
          <w:left w:val="nil"/>
          <w:bottom w:val="nil"/>
          <w:right w:val="nil"/>
          <w:between w:val="nil"/>
        </w:pBdr>
        <w:ind w:right="-25"/>
      </w:pPr>
      <w:r w:rsidRPr="00BE346C">
        <w:t>Asimismo, establece que al proporcionar información pública es necesario que sea en un formato que no tenga ninguna restricción en el acceso o reutilización, por lo que, es necesario que los datos digitales (como ligas electrónicas), se proporcionen en un formato abierto.</w:t>
      </w:r>
    </w:p>
    <w:p w14:paraId="18606774" w14:textId="77777777" w:rsidR="007C2AB5" w:rsidRPr="00BE346C" w:rsidRDefault="007C2AB5" w:rsidP="00BE346C">
      <w:pPr>
        <w:pBdr>
          <w:top w:val="nil"/>
          <w:left w:val="nil"/>
          <w:bottom w:val="nil"/>
          <w:right w:val="nil"/>
          <w:between w:val="nil"/>
        </w:pBdr>
        <w:ind w:right="-25"/>
      </w:pPr>
      <w:r w:rsidRPr="00BE346C">
        <w:t> </w:t>
      </w:r>
    </w:p>
    <w:p w14:paraId="456D79DF" w14:textId="77777777" w:rsidR="007C2AB5" w:rsidRPr="00BE346C" w:rsidRDefault="007C2AB5" w:rsidP="00BE346C">
      <w:pPr>
        <w:pBdr>
          <w:top w:val="nil"/>
          <w:left w:val="nil"/>
          <w:bottom w:val="nil"/>
          <w:right w:val="nil"/>
          <w:between w:val="nil"/>
        </w:pBdr>
        <w:ind w:right="-25"/>
        <w:rPr>
          <w:b/>
          <w:bCs/>
          <w:i/>
        </w:rPr>
      </w:pPr>
      <w:r w:rsidRPr="00BE346C">
        <w:rPr>
          <w:bCs/>
        </w:rPr>
        <w:t>Derivado de lo anterior, se considera necesario precisar que datos abiertos, conforme a la Carta Internacional de Datos Abiertos</w:t>
      </w:r>
      <w:r w:rsidRPr="00BE346C">
        <w:rPr>
          <w:bCs/>
          <w:vertAlign w:val="superscript"/>
        </w:rPr>
        <w:footnoteReference w:id="1"/>
      </w:r>
      <w:r w:rsidRPr="00BE346C">
        <w:rPr>
          <w:bCs/>
        </w:rPr>
        <w:t xml:space="preserve"> </w:t>
      </w:r>
      <w:r w:rsidRPr="00BE346C">
        <w:rPr>
          <w:bCs/>
          <w:i/>
        </w:rPr>
        <w:t xml:space="preserve">son datos digitales que son puestos a disposición con las características técnicas y jurídicas necesarias para que </w:t>
      </w:r>
      <w:r w:rsidRPr="00BE346C">
        <w:rPr>
          <w:b/>
          <w:bCs/>
          <w:i/>
        </w:rPr>
        <w:t xml:space="preserve">puedan ser </w:t>
      </w:r>
      <w:r w:rsidRPr="00BE346C">
        <w:rPr>
          <w:b/>
          <w:bCs/>
          <w:i/>
          <w:u w:val="single"/>
        </w:rPr>
        <w:t>usados, reutilizados y redistribuidos</w:t>
      </w:r>
      <w:r w:rsidRPr="00BE346C">
        <w:rPr>
          <w:b/>
          <w:bCs/>
          <w:i/>
        </w:rPr>
        <w:t xml:space="preserve"> libremente por cualquier persona, en cualquier momento y en cualquier lugar.</w:t>
      </w:r>
    </w:p>
    <w:p w14:paraId="13E94AB6" w14:textId="77777777" w:rsidR="007C2AB5" w:rsidRPr="00BE346C" w:rsidRDefault="007C2AB5" w:rsidP="00BE346C">
      <w:pPr>
        <w:pBdr>
          <w:top w:val="nil"/>
          <w:left w:val="nil"/>
          <w:bottom w:val="nil"/>
          <w:right w:val="nil"/>
          <w:between w:val="nil"/>
        </w:pBdr>
        <w:ind w:right="-25"/>
      </w:pPr>
    </w:p>
    <w:p w14:paraId="77E3F4C4" w14:textId="77777777" w:rsidR="007C2AB5" w:rsidRPr="00BE346C" w:rsidRDefault="007C2AB5" w:rsidP="00BE346C">
      <w:pPr>
        <w:pBdr>
          <w:top w:val="nil"/>
          <w:left w:val="nil"/>
          <w:bottom w:val="nil"/>
          <w:right w:val="nil"/>
          <w:between w:val="nil"/>
        </w:pBdr>
        <w:ind w:right="-25"/>
      </w:pPr>
      <w:r w:rsidRPr="00BE346C">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14:paraId="7F31FC6F" w14:textId="77777777" w:rsidR="007C2AB5" w:rsidRPr="00BE346C" w:rsidRDefault="007C2AB5" w:rsidP="00BE346C">
      <w:pPr>
        <w:pBdr>
          <w:top w:val="nil"/>
          <w:left w:val="nil"/>
          <w:bottom w:val="nil"/>
          <w:right w:val="nil"/>
          <w:between w:val="nil"/>
        </w:pBdr>
        <w:ind w:right="-25"/>
      </w:pPr>
      <w:r w:rsidRPr="00BE346C">
        <w:t> </w:t>
      </w:r>
    </w:p>
    <w:p w14:paraId="3BAE2AA1" w14:textId="1CD3E7AD" w:rsidR="007C2AB5" w:rsidRPr="00BE346C" w:rsidRDefault="007C2AB5" w:rsidP="00BE346C">
      <w:pPr>
        <w:pStyle w:val="Prrafodelista"/>
        <w:numPr>
          <w:ilvl w:val="0"/>
          <w:numId w:val="11"/>
        </w:numPr>
        <w:pBdr>
          <w:top w:val="nil"/>
          <w:left w:val="nil"/>
          <w:bottom w:val="nil"/>
          <w:right w:val="nil"/>
          <w:between w:val="nil"/>
        </w:pBdr>
      </w:pPr>
      <w:r w:rsidRPr="00BE346C">
        <w:rPr>
          <w:b/>
          <w:bCs/>
        </w:rPr>
        <w:t xml:space="preserve">Dato abierto: </w:t>
      </w:r>
      <w:r w:rsidRPr="00BE346C">
        <w:t xml:space="preserve">Datos digitales de carácter público que son accesibles en línea que pueden ser usados, reutilizados y redistribuidos por cualquier persona, mismos que </w:t>
      </w:r>
      <w:r w:rsidRPr="00BE346C">
        <w:lastRenderedPageBreak/>
        <w:t>se conforman de diversas características, entre las cuales se encuentra que se encuentren en formatos abiertos.</w:t>
      </w:r>
    </w:p>
    <w:p w14:paraId="23A64984" w14:textId="1304E514" w:rsidR="007C2AB5" w:rsidRPr="00BE346C" w:rsidRDefault="007C2AB5" w:rsidP="00BE346C">
      <w:pPr>
        <w:pBdr>
          <w:top w:val="nil"/>
          <w:left w:val="nil"/>
          <w:bottom w:val="nil"/>
          <w:right w:val="nil"/>
          <w:between w:val="nil"/>
        </w:pBdr>
        <w:ind w:firstLine="60"/>
      </w:pPr>
    </w:p>
    <w:p w14:paraId="3D5F1D6D" w14:textId="3DD4F6A0" w:rsidR="007C2AB5" w:rsidRPr="00BE346C" w:rsidRDefault="007C2AB5" w:rsidP="00BE346C">
      <w:pPr>
        <w:pStyle w:val="Prrafodelista"/>
        <w:numPr>
          <w:ilvl w:val="0"/>
          <w:numId w:val="11"/>
        </w:numPr>
        <w:pBdr>
          <w:top w:val="nil"/>
          <w:left w:val="nil"/>
          <w:bottom w:val="nil"/>
          <w:right w:val="nil"/>
          <w:between w:val="nil"/>
        </w:pBdr>
      </w:pPr>
      <w:r w:rsidRPr="00BE346C">
        <w:rPr>
          <w:b/>
          <w:bCs/>
        </w:rPr>
        <w:t xml:space="preserve">Formato accesible: </w:t>
      </w:r>
      <w:r w:rsidRPr="00BE346C">
        <w:t>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04F8BB96" w14:textId="77777777" w:rsidR="007C2AB5" w:rsidRPr="00BE346C" w:rsidRDefault="007C2AB5" w:rsidP="00BE346C">
      <w:pPr>
        <w:pBdr>
          <w:top w:val="nil"/>
          <w:left w:val="nil"/>
          <w:bottom w:val="nil"/>
          <w:right w:val="nil"/>
          <w:between w:val="nil"/>
        </w:pBdr>
        <w:ind w:right="-25"/>
      </w:pPr>
    </w:p>
    <w:p w14:paraId="74B7EA60" w14:textId="317448E6" w:rsidR="007C2AB5" w:rsidRPr="00BE346C" w:rsidRDefault="007C2AB5" w:rsidP="00BE346C">
      <w:pPr>
        <w:pBdr>
          <w:top w:val="nil"/>
          <w:left w:val="nil"/>
          <w:bottom w:val="nil"/>
          <w:right w:val="nil"/>
          <w:between w:val="nil"/>
        </w:pBdr>
        <w:ind w:right="-25"/>
        <w:rPr>
          <w:bCs/>
        </w:rPr>
      </w:pPr>
      <w:r w:rsidRPr="00BE346C">
        <w:rPr>
          <w:bCs/>
        </w:rPr>
        <w:t xml:space="preserve">Es así que, los datos abiertos cumplen con la finalidad de poder ser utilizados, </w:t>
      </w:r>
      <w:r w:rsidRPr="00BE346C">
        <w:rPr>
          <w:b/>
          <w:bCs/>
          <w:u w:val="single"/>
        </w:rPr>
        <w:t xml:space="preserve">reutilizados </w:t>
      </w:r>
      <w:r w:rsidRPr="00BE346C">
        <w:rPr>
          <w:bCs/>
        </w:rPr>
        <w:t xml:space="preserve">y redistribuidos; y que el formato de datos abiertos, </w:t>
      </w:r>
      <w:r w:rsidRPr="00BE346C">
        <w:rPr>
          <w:b/>
          <w:bCs/>
        </w:rPr>
        <w:t>debe permitir la aplicación y reproducción</w:t>
      </w:r>
      <w:r w:rsidRPr="00BE346C">
        <w:rPr>
          <w:bCs/>
        </w:rPr>
        <w:t xml:space="preserve"> de la información sin estar condicionados a contraprestaciones; lo anterior no debe traducirse en la posibilidad de alteración, edición o modificación del original</w:t>
      </w:r>
      <w:r w:rsidR="00126ABE" w:rsidRPr="00BE346C">
        <w:rPr>
          <w:bCs/>
        </w:rPr>
        <w:t>.</w:t>
      </w:r>
    </w:p>
    <w:p w14:paraId="77ADCB1F" w14:textId="77777777" w:rsidR="000F2674" w:rsidRPr="00BE346C" w:rsidRDefault="000F2674" w:rsidP="00BE346C">
      <w:pPr>
        <w:pBdr>
          <w:top w:val="nil"/>
          <w:left w:val="nil"/>
          <w:bottom w:val="nil"/>
          <w:right w:val="nil"/>
          <w:between w:val="nil"/>
        </w:pBdr>
        <w:ind w:right="-25"/>
        <w:rPr>
          <w:bCs/>
        </w:rPr>
      </w:pPr>
    </w:p>
    <w:p w14:paraId="742D7154" w14:textId="54148D1B" w:rsidR="000F2674" w:rsidRPr="00BE346C" w:rsidRDefault="000F2674" w:rsidP="00BE346C">
      <w:pPr>
        <w:pBdr>
          <w:top w:val="nil"/>
          <w:left w:val="nil"/>
          <w:bottom w:val="nil"/>
          <w:right w:val="nil"/>
          <w:between w:val="nil"/>
        </w:pBdr>
        <w:ind w:right="-25"/>
      </w:pPr>
      <w:r w:rsidRPr="00BE346C">
        <w:t>Los cuales en el presente asunto aconteció, pues le proporcionó un link, para la consulta de la información requerida.</w:t>
      </w:r>
    </w:p>
    <w:p w14:paraId="564EAECB" w14:textId="77777777" w:rsidR="000F2674" w:rsidRPr="00BE346C" w:rsidRDefault="000F2674" w:rsidP="00BE346C">
      <w:pPr>
        <w:pBdr>
          <w:top w:val="nil"/>
          <w:left w:val="nil"/>
          <w:bottom w:val="nil"/>
          <w:right w:val="nil"/>
          <w:between w:val="nil"/>
        </w:pBdr>
        <w:ind w:right="-25"/>
      </w:pPr>
    </w:p>
    <w:p w14:paraId="1469C33E" w14:textId="1BA6BF05" w:rsidR="000F2674" w:rsidRPr="00BE346C" w:rsidRDefault="000F2674" w:rsidP="00BE346C">
      <w:pPr>
        <w:pBdr>
          <w:top w:val="nil"/>
          <w:left w:val="nil"/>
          <w:bottom w:val="nil"/>
          <w:right w:val="nil"/>
          <w:between w:val="nil"/>
        </w:pBdr>
        <w:ind w:right="-25"/>
      </w:pPr>
      <w:r w:rsidRPr="00BE346C">
        <w:t xml:space="preserve">No </w:t>
      </w:r>
      <w:r w:rsidR="00955A29" w:rsidRPr="00BE346C">
        <w:t>obstante,</w:t>
      </w:r>
      <w:r w:rsidRPr="00BE346C">
        <w:t xml:space="preserve"> considerando los motivos de inconformidad del particular se infiere que consultó la información.</w:t>
      </w:r>
    </w:p>
    <w:p w14:paraId="65988642" w14:textId="77777777" w:rsidR="00C1561A" w:rsidRPr="00BE346C" w:rsidRDefault="00C1561A" w:rsidP="00BE346C">
      <w:pPr>
        <w:pBdr>
          <w:top w:val="nil"/>
          <w:left w:val="nil"/>
          <w:bottom w:val="nil"/>
          <w:right w:val="nil"/>
          <w:between w:val="nil"/>
        </w:pBdr>
        <w:ind w:right="-25"/>
        <w:rPr>
          <w:bCs/>
        </w:rPr>
      </w:pPr>
    </w:p>
    <w:p w14:paraId="501EFD61" w14:textId="0F7F3C34" w:rsidR="00C1561A" w:rsidRPr="00BE346C" w:rsidRDefault="00C1561A" w:rsidP="00BE346C">
      <w:pPr>
        <w:ind w:right="-28"/>
      </w:pPr>
      <w:r w:rsidRPr="00BE346C">
        <w:t xml:space="preserve">Por otro lado, es importante señalar que si bien el particular indicó que deseaba recibir la información en copia simple digitalizada, también es que eligió también como modalidad de entrega vía </w:t>
      </w:r>
      <w:r w:rsidRPr="00BE346C">
        <w:rPr>
          <w:b/>
        </w:rPr>
        <w:t>SAIMEX</w:t>
      </w:r>
      <w:r w:rsidRPr="00BE346C">
        <w:t xml:space="preserve">, la cual se homologa a copias simples; ya que dé la impresión del archivo digital que se remita en cumplimiento de la resolución comparte la misma naturaleza de una copia simple, adicionalmente, la entrega de información vía </w:t>
      </w:r>
      <w:r w:rsidRPr="00BE346C">
        <w:rPr>
          <w:b/>
          <w:bCs/>
        </w:rPr>
        <w:t>SAIMEX</w:t>
      </w:r>
      <w:r w:rsidRPr="00BE346C">
        <w:t xml:space="preserve"> otorga el beneficio de disponer inmediata y gratuitamente de la información solicitada.</w:t>
      </w:r>
    </w:p>
    <w:p w14:paraId="1AE871C0" w14:textId="77777777" w:rsidR="003F5C4F" w:rsidRPr="00BE346C" w:rsidRDefault="003F5C4F" w:rsidP="00BE346C">
      <w:pPr>
        <w:ind w:right="-28"/>
      </w:pPr>
    </w:p>
    <w:p w14:paraId="71AF3E7B" w14:textId="4EA75B30" w:rsidR="00053A38" w:rsidRPr="00BE346C" w:rsidRDefault="00A637F0" w:rsidP="00BE346C">
      <w:pPr>
        <w:pBdr>
          <w:top w:val="nil"/>
          <w:left w:val="nil"/>
          <w:bottom w:val="nil"/>
          <w:right w:val="nil"/>
          <w:between w:val="nil"/>
        </w:pBdr>
        <w:ind w:right="-25"/>
      </w:pPr>
      <w:r w:rsidRPr="00BE346C">
        <w:t xml:space="preserve">En ese tenor, se procede a analizar el agravio hecho valer por </w:t>
      </w:r>
      <w:r w:rsidRPr="00BE346C">
        <w:rPr>
          <w:b/>
        </w:rPr>
        <w:t>LA PARTE RECURRENTE</w:t>
      </w:r>
      <w:r w:rsidRPr="00BE346C">
        <w:t xml:space="preserve">, referente a la clasificación de la información, respecto del nombre o razón social del beneficiario de cada pago.  </w:t>
      </w:r>
    </w:p>
    <w:p w14:paraId="6AFCEE24" w14:textId="77777777" w:rsidR="00053A38" w:rsidRPr="00BE346C" w:rsidRDefault="00053A38" w:rsidP="00BE346C">
      <w:pPr>
        <w:pBdr>
          <w:top w:val="nil"/>
          <w:left w:val="nil"/>
          <w:bottom w:val="nil"/>
          <w:right w:val="nil"/>
          <w:between w:val="nil"/>
        </w:pBdr>
        <w:ind w:right="-25"/>
      </w:pPr>
    </w:p>
    <w:p w14:paraId="0448C5DB" w14:textId="77777777" w:rsidR="00053A38" w:rsidRPr="00BE346C" w:rsidRDefault="00A637F0" w:rsidP="00BE346C">
      <w:pPr>
        <w:ind w:right="-28"/>
      </w:pPr>
      <w:r w:rsidRPr="00BE346C">
        <w:t xml:space="preserve">De lo anterior, resulta procedente analizar si dichos datos son públicos o privados; para lo cual,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dicho ordenamiento,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 </w:t>
      </w:r>
    </w:p>
    <w:p w14:paraId="76DB0FE3" w14:textId="77777777" w:rsidR="00053A38" w:rsidRPr="00BE346C" w:rsidRDefault="00053A38" w:rsidP="00BE346C">
      <w:pPr>
        <w:ind w:right="-28"/>
      </w:pPr>
    </w:p>
    <w:p w14:paraId="4CFD738C" w14:textId="77777777" w:rsidR="00053A38" w:rsidRPr="00BE346C" w:rsidRDefault="00A637F0" w:rsidP="00BE346C">
      <w:r w:rsidRPr="00BE346C">
        <w:t>Acorde con lo anterior, la Ley General de Transparencia y Acceso a la Información Pública, en su artículo 115, dispone que se considera información confidencial la que contenga datos personales concernientes a una persona física identificada o identificable. 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324693E8" w14:textId="77777777" w:rsidR="00053A38" w:rsidRPr="00BE346C" w:rsidRDefault="00053A38" w:rsidP="00BE346C"/>
    <w:p w14:paraId="58A50126" w14:textId="77777777" w:rsidR="00053A38" w:rsidRPr="00BE346C" w:rsidRDefault="00A637F0" w:rsidP="00BE346C">
      <w:r w:rsidRPr="00BE346C">
        <w:lastRenderedPageBreak/>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4D29EECA" w14:textId="77777777" w:rsidR="00053A38" w:rsidRPr="00BE346C" w:rsidRDefault="00053A38" w:rsidP="00BE346C"/>
    <w:p w14:paraId="5CBA8902" w14:textId="77777777" w:rsidR="00053A38" w:rsidRPr="00BE346C" w:rsidRDefault="00A637F0" w:rsidP="00BE346C">
      <w:r w:rsidRPr="00BE346C">
        <w:t>En concordancia con lo previo, el artículo 143, fracción I, de la Ley previamente citada, establece que la información privada y los datos personales, concernientes a una persona física o jurídica colectiva identificada o identificable son confidenciales.</w:t>
      </w:r>
    </w:p>
    <w:p w14:paraId="7B26F275" w14:textId="77777777" w:rsidR="00053A38" w:rsidRPr="00BE346C" w:rsidRDefault="00053A38" w:rsidP="00BE346C"/>
    <w:p w14:paraId="20305F74" w14:textId="77777777" w:rsidR="00053A38" w:rsidRPr="00BE346C" w:rsidRDefault="00A637F0" w:rsidP="00BE346C">
      <w:r w:rsidRPr="00BE346C">
        <w:t>Asimismo, el artículo 148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w:t>
      </w:r>
    </w:p>
    <w:p w14:paraId="7ACA9CCF" w14:textId="77777777" w:rsidR="00053A38" w:rsidRPr="00BE346C" w:rsidRDefault="00053A38" w:rsidP="00BE346C"/>
    <w:p w14:paraId="49EEAFD4" w14:textId="77777777" w:rsidR="00053A38" w:rsidRPr="00BE346C" w:rsidRDefault="00A637F0" w:rsidP="00BE346C">
      <w:pPr>
        <w:numPr>
          <w:ilvl w:val="0"/>
          <w:numId w:val="4"/>
        </w:numPr>
        <w:pBdr>
          <w:top w:val="nil"/>
          <w:left w:val="nil"/>
          <w:bottom w:val="nil"/>
          <w:right w:val="nil"/>
          <w:between w:val="nil"/>
        </w:pBdr>
      </w:pPr>
      <w:r w:rsidRPr="00BE346C">
        <w:t xml:space="preserve">La información se encuentre en registros públicos o fuentes de acceso público, </w:t>
      </w:r>
    </w:p>
    <w:p w14:paraId="64DC30F4" w14:textId="77777777" w:rsidR="00053A38" w:rsidRPr="00BE346C" w:rsidRDefault="00A637F0" w:rsidP="00BE346C">
      <w:pPr>
        <w:numPr>
          <w:ilvl w:val="0"/>
          <w:numId w:val="4"/>
        </w:numPr>
        <w:pBdr>
          <w:top w:val="nil"/>
          <w:left w:val="nil"/>
          <w:bottom w:val="nil"/>
          <w:right w:val="nil"/>
          <w:between w:val="nil"/>
        </w:pBdr>
      </w:pPr>
      <w:r w:rsidRPr="00BE346C">
        <w:t xml:space="preserve">Por ley tenga el carácter de pública, </w:t>
      </w:r>
    </w:p>
    <w:p w14:paraId="6E4EF1C8" w14:textId="77777777" w:rsidR="00053A38" w:rsidRPr="00BE346C" w:rsidRDefault="00A637F0" w:rsidP="00BE346C">
      <w:pPr>
        <w:numPr>
          <w:ilvl w:val="0"/>
          <w:numId w:val="4"/>
        </w:numPr>
        <w:pBdr>
          <w:top w:val="nil"/>
          <w:left w:val="nil"/>
          <w:bottom w:val="nil"/>
          <w:right w:val="nil"/>
          <w:between w:val="nil"/>
        </w:pBdr>
      </w:pPr>
      <w:r w:rsidRPr="00BE346C">
        <w:t xml:space="preserve">Exista una orden judicial, </w:t>
      </w:r>
    </w:p>
    <w:p w14:paraId="659E6A22" w14:textId="77777777" w:rsidR="00053A38" w:rsidRPr="00BE346C" w:rsidRDefault="00A637F0" w:rsidP="00BE346C">
      <w:pPr>
        <w:numPr>
          <w:ilvl w:val="0"/>
          <w:numId w:val="4"/>
        </w:numPr>
        <w:pBdr>
          <w:top w:val="nil"/>
          <w:left w:val="nil"/>
          <w:bottom w:val="nil"/>
          <w:right w:val="nil"/>
          <w:between w:val="nil"/>
        </w:pBdr>
      </w:pPr>
      <w:r w:rsidRPr="00BE346C">
        <w:t xml:space="preserve">Por razones de seguridad nacional y salubridad general o </w:t>
      </w:r>
    </w:p>
    <w:p w14:paraId="095A8A86" w14:textId="77777777" w:rsidR="00053A38" w:rsidRPr="00BE346C" w:rsidRDefault="00A637F0" w:rsidP="00BE346C">
      <w:pPr>
        <w:numPr>
          <w:ilvl w:val="0"/>
          <w:numId w:val="4"/>
        </w:numPr>
        <w:pBdr>
          <w:top w:val="nil"/>
          <w:left w:val="nil"/>
          <w:bottom w:val="nil"/>
          <w:right w:val="nil"/>
          <w:between w:val="nil"/>
        </w:pBdr>
      </w:pPr>
      <w:r w:rsidRPr="00BE346C">
        <w:t>Para proteger los derechos de terceros o cuando se transmita entre sujetos obligados en términos de los tratados y los acuerdos interinstitucionales.</w:t>
      </w:r>
    </w:p>
    <w:p w14:paraId="7180E6EE" w14:textId="77777777" w:rsidR="00053A38" w:rsidRPr="00BE346C" w:rsidRDefault="00053A38" w:rsidP="00BE346C"/>
    <w:p w14:paraId="792837C3" w14:textId="77777777" w:rsidR="00053A38" w:rsidRPr="00BE346C" w:rsidRDefault="00A637F0" w:rsidP="00BE346C">
      <w:r w:rsidRPr="00BE346C">
        <w:t>En términos de lo expuesto, la documentación y aquellos datos que se consideren confidenciales, serán una limitante del derecho de acceso a la información, siempre y cuando:</w:t>
      </w:r>
    </w:p>
    <w:p w14:paraId="16F0250F" w14:textId="77777777" w:rsidR="00053A38" w:rsidRPr="00BE346C" w:rsidRDefault="00053A38" w:rsidP="00BE346C"/>
    <w:p w14:paraId="15CA759C" w14:textId="77777777" w:rsidR="00053A38" w:rsidRPr="00BE346C" w:rsidRDefault="00A637F0" w:rsidP="00BE346C">
      <w:pPr>
        <w:numPr>
          <w:ilvl w:val="0"/>
          <w:numId w:val="6"/>
        </w:numPr>
      </w:pPr>
      <w:r w:rsidRPr="00BE346C">
        <w:lastRenderedPageBreak/>
        <w:t xml:space="preserve">Se trate de datos personales o información privada; esto es, información concerniente a una persona física o jurídico colectiva y que esta sea identificada o identificable. </w:t>
      </w:r>
    </w:p>
    <w:p w14:paraId="130EAE40" w14:textId="77777777" w:rsidR="00053A38" w:rsidRPr="00BE346C" w:rsidRDefault="00A637F0" w:rsidP="00BE346C">
      <w:pPr>
        <w:numPr>
          <w:ilvl w:val="0"/>
          <w:numId w:val="6"/>
        </w:numPr>
      </w:pPr>
      <w:r w:rsidRPr="00BE346C">
        <w:t xml:space="preserve">Para la difusión de los datos, se requiera el consentimiento del titular. </w:t>
      </w:r>
    </w:p>
    <w:p w14:paraId="353F9927" w14:textId="77777777" w:rsidR="00053A38" w:rsidRPr="00BE346C" w:rsidRDefault="00053A38" w:rsidP="00BE346C"/>
    <w:p w14:paraId="63E34714" w14:textId="77777777" w:rsidR="00053A38" w:rsidRPr="00BE346C" w:rsidRDefault="00A637F0" w:rsidP="00BE346C">
      <w:r w:rsidRPr="00BE346C">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212AC945" w14:textId="77777777" w:rsidR="00053A38" w:rsidRPr="00BE346C" w:rsidRDefault="00053A38" w:rsidP="00BE346C"/>
    <w:p w14:paraId="01783157" w14:textId="77777777" w:rsidR="00053A38" w:rsidRPr="00BE346C" w:rsidRDefault="00A637F0" w:rsidP="00BE346C">
      <w:pPr>
        <w:pBdr>
          <w:top w:val="nil"/>
          <w:left w:val="nil"/>
          <w:bottom w:val="nil"/>
          <w:right w:val="nil"/>
          <w:between w:val="nil"/>
        </w:pBdr>
        <w:ind w:right="50"/>
      </w:pPr>
      <w:r w:rsidRPr="00BE346C">
        <w:t>Establecido, lo anterior, es de puntualizar que los entes públicos tienen la obligación de difundir toda aquella información relativa a los montos y las personas a quienes entreguen, por cualquier motivo, recursos públicos, así como los informes que dichas personas entreguen sobre el uso y destino de dichos recursos.</w:t>
      </w:r>
    </w:p>
    <w:p w14:paraId="7B097ED7" w14:textId="77777777" w:rsidR="00053A38" w:rsidRPr="00BE346C" w:rsidRDefault="00053A38" w:rsidP="00BE346C">
      <w:pPr>
        <w:pBdr>
          <w:top w:val="nil"/>
          <w:left w:val="nil"/>
          <w:bottom w:val="nil"/>
          <w:right w:val="nil"/>
          <w:between w:val="nil"/>
        </w:pBdr>
        <w:ind w:right="50"/>
      </w:pPr>
    </w:p>
    <w:p w14:paraId="3653ECB4" w14:textId="77777777" w:rsidR="00053A38" w:rsidRPr="00BE346C" w:rsidRDefault="00A637F0" w:rsidP="00BE346C">
      <w:pPr>
        <w:pBdr>
          <w:top w:val="nil"/>
          <w:left w:val="nil"/>
          <w:bottom w:val="nil"/>
          <w:right w:val="nil"/>
          <w:between w:val="nil"/>
        </w:pBdr>
        <w:ind w:right="50"/>
      </w:pPr>
      <w:r w:rsidRPr="00BE346C">
        <w:t>Argumentación que guarda sustento en lo estipulado por el artículo 23 de la Ley de Transparencia y Acceso a la Información Pública del Estado de México y Municipios en su penúltimo párrafo, mismo que es del tenor literal siguiente:</w:t>
      </w:r>
    </w:p>
    <w:p w14:paraId="4CAC784D" w14:textId="77777777" w:rsidR="00053A38" w:rsidRPr="00BE346C" w:rsidRDefault="00053A38" w:rsidP="00BE346C">
      <w:pPr>
        <w:pBdr>
          <w:top w:val="nil"/>
          <w:left w:val="nil"/>
          <w:bottom w:val="nil"/>
          <w:right w:val="nil"/>
          <w:between w:val="nil"/>
        </w:pBdr>
        <w:ind w:right="50"/>
      </w:pPr>
    </w:p>
    <w:p w14:paraId="0F9003AF" w14:textId="77777777" w:rsidR="00053A38" w:rsidRPr="00BE346C" w:rsidRDefault="00A637F0" w:rsidP="00BE346C">
      <w:pPr>
        <w:pBdr>
          <w:top w:val="nil"/>
          <w:left w:val="nil"/>
          <w:bottom w:val="nil"/>
          <w:right w:val="nil"/>
          <w:between w:val="nil"/>
        </w:pBdr>
        <w:spacing w:after="120" w:line="240" w:lineRule="auto"/>
        <w:ind w:left="851" w:right="902"/>
      </w:pPr>
      <w:r w:rsidRPr="00BE346C">
        <w:rPr>
          <w:i/>
        </w:rPr>
        <w:t>“</w:t>
      </w:r>
      <w:r w:rsidRPr="00BE346C">
        <w:rPr>
          <w:b/>
          <w:i/>
        </w:rPr>
        <w:t>Artículo 23.</w:t>
      </w:r>
      <w:r w:rsidRPr="00BE346C">
        <w:rPr>
          <w:i/>
        </w:rPr>
        <w:t xml:space="preserve"> (…)</w:t>
      </w:r>
    </w:p>
    <w:p w14:paraId="22E9FEA8" w14:textId="77777777" w:rsidR="00053A38" w:rsidRPr="00BE346C" w:rsidRDefault="00A637F0" w:rsidP="00BE346C">
      <w:pPr>
        <w:pBdr>
          <w:top w:val="nil"/>
          <w:left w:val="nil"/>
          <w:bottom w:val="nil"/>
          <w:right w:val="nil"/>
          <w:between w:val="nil"/>
        </w:pBdr>
        <w:spacing w:before="120" w:after="120" w:line="240" w:lineRule="auto"/>
        <w:ind w:left="851" w:right="902"/>
      </w:pPr>
      <w:r w:rsidRPr="00BE346C">
        <w:rPr>
          <w:i/>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05DB41B6" w14:textId="77777777" w:rsidR="00053A38" w:rsidRPr="00BE346C" w:rsidRDefault="00053A38" w:rsidP="00BE346C"/>
    <w:p w14:paraId="47748BF4" w14:textId="77777777" w:rsidR="00053A38" w:rsidRPr="00BE346C" w:rsidRDefault="00A637F0" w:rsidP="00BE346C">
      <w:pPr>
        <w:ind w:right="49"/>
      </w:pPr>
      <w:r w:rsidRPr="00BE346C">
        <w:t>Para el caso, en particular, es de traer a contexto lo dispuesto en el artículo 92, fracciones XXIX, XXXII y XXXVI de la Ley de Transparencia y Acceso a la Información Pública del Estado de México y Municipios, que establecen:</w:t>
      </w:r>
    </w:p>
    <w:p w14:paraId="5D29E941" w14:textId="77777777" w:rsidR="00053A38" w:rsidRPr="00BE346C" w:rsidRDefault="00053A38" w:rsidP="00BE346C"/>
    <w:p w14:paraId="2BE645BF" w14:textId="77777777" w:rsidR="00053A38" w:rsidRPr="00BE346C" w:rsidRDefault="00A637F0" w:rsidP="00BE346C">
      <w:pPr>
        <w:spacing w:line="276" w:lineRule="auto"/>
        <w:ind w:left="851" w:right="902"/>
        <w:rPr>
          <w:i/>
        </w:rPr>
      </w:pPr>
      <w:r w:rsidRPr="00BE346C">
        <w:rPr>
          <w:b/>
          <w:i/>
        </w:rPr>
        <w:t>“Artículo 92.</w:t>
      </w:r>
      <w:r w:rsidRPr="00BE346C">
        <w:rPr>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C0E6FC7" w14:textId="77777777" w:rsidR="00053A38" w:rsidRPr="00BE346C" w:rsidRDefault="00A637F0" w:rsidP="00BE346C">
      <w:pPr>
        <w:spacing w:line="276" w:lineRule="auto"/>
        <w:ind w:left="851" w:right="902"/>
        <w:rPr>
          <w:i/>
        </w:rPr>
      </w:pPr>
      <w:r w:rsidRPr="00BE346C">
        <w:rPr>
          <w:b/>
          <w:i/>
        </w:rPr>
        <w:t>(…</w:t>
      </w:r>
      <w:r w:rsidRPr="00BE346C">
        <w:rPr>
          <w:i/>
        </w:rPr>
        <w:t>)</w:t>
      </w:r>
    </w:p>
    <w:p w14:paraId="10E2F266" w14:textId="77777777" w:rsidR="00053A38" w:rsidRPr="00BE346C" w:rsidRDefault="00053A38" w:rsidP="00BE346C">
      <w:pPr>
        <w:spacing w:line="276" w:lineRule="auto"/>
        <w:ind w:left="851" w:right="902"/>
        <w:rPr>
          <w:i/>
        </w:rPr>
      </w:pPr>
    </w:p>
    <w:p w14:paraId="6D79E302" w14:textId="77777777" w:rsidR="00053A38" w:rsidRPr="00BE346C" w:rsidRDefault="00A637F0" w:rsidP="00BE346C">
      <w:pPr>
        <w:ind w:left="851" w:right="49"/>
        <w:rPr>
          <w:i/>
        </w:rPr>
      </w:pPr>
      <w:r w:rsidRPr="00BE346C">
        <w:rPr>
          <w:b/>
          <w:i/>
        </w:rPr>
        <w:t>XXIX.</w:t>
      </w:r>
      <w:r w:rsidRPr="00BE346C">
        <w:rPr>
          <w:i/>
        </w:rPr>
        <w:t xml:space="preserve">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14:paraId="7806A727" w14:textId="77777777" w:rsidR="00053A38" w:rsidRPr="00BE346C" w:rsidRDefault="00A637F0" w:rsidP="00BE346C">
      <w:pPr>
        <w:ind w:left="851" w:right="49"/>
        <w:rPr>
          <w:b/>
          <w:i/>
          <w:u w:val="single"/>
        </w:rPr>
      </w:pPr>
      <w:r w:rsidRPr="00BE346C">
        <w:rPr>
          <w:b/>
          <w:i/>
          <w:u w:val="single"/>
        </w:rPr>
        <w:t xml:space="preserve">a) De licitaciones públicas o procedimientos de invitación restringida: </w:t>
      </w:r>
    </w:p>
    <w:p w14:paraId="324784DF" w14:textId="77777777" w:rsidR="00053A38" w:rsidRPr="00BE346C" w:rsidRDefault="00A637F0" w:rsidP="00BE346C">
      <w:pPr>
        <w:ind w:left="851" w:right="49"/>
        <w:rPr>
          <w:i/>
        </w:rPr>
      </w:pPr>
      <w:r w:rsidRPr="00BE346C">
        <w:rPr>
          <w:i/>
        </w:rPr>
        <w:t xml:space="preserve">1) La convocatoria o invitación emitida, así como los fundamentos legales aplicados para llevarla a cabo; </w:t>
      </w:r>
    </w:p>
    <w:p w14:paraId="7CC122AB" w14:textId="77777777" w:rsidR="00053A38" w:rsidRPr="00BE346C" w:rsidRDefault="00A637F0" w:rsidP="00BE346C">
      <w:pPr>
        <w:ind w:left="851" w:right="49"/>
        <w:rPr>
          <w:i/>
        </w:rPr>
      </w:pPr>
      <w:r w:rsidRPr="00BE346C">
        <w:rPr>
          <w:i/>
        </w:rPr>
        <w:t xml:space="preserve">2) Los nombres de los participantes o invitados; </w:t>
      </w:r>
    </w:p>
    <w:p w14:paraId="185BFB26" w14:textId="77777777" w:rsidR="00053A38" w:rsidRPr="00BE346C" w:rsidRDefault="00A637F0" w:rsidP="00BE346C">
      <w:pPr>
        <w:ind w:left="851" w:right="49"/>
        <w:rPr>
          <w:b/>
          <w:i/>
          <w:u w:val="single"/>
        </w:rPr>
      </w:pPr>
      <w:r w:rsidRPr="00BE346C">
        <w:rPr>
          <w:b/>
          <w:i/>
          <w:u w:val="single"/>
        </w:rPr>
        <w:t xml:space="preserve">3) El nombre del ganador y las razones que lo justifican; </w:t>
      </w:r>
    </w:p>
    <w:p w14:paraId="1BBEB28E" w14:textId="77777777" w:rsidR="00053A38" w:rsidRPr="00BE346C" w:rsidRDefault="00A637F0" w:rsidP="00BE346C">
      <w:pPr>
        <w:ind w:left="851" w:right="49"/>
        <w:rPr>
          <w:i/>
        </w:rPr>
      </w:pPr>
      <w:r w:rsidRPr="00BE346C">
        <w:rPr>
          <w:i/>
        </w:rPr>
        <w:t xml:space="preserve">4) El área solicitante y la responsable de su ejecución; </w:t>
      </w:r>
    </w:p>
    <w:p w14:paraId="7DD4AB94" w14:textId="77777777" w:rsidR="00053A38" w:rsidRPr="00BE346C" w:rsidRDefault="00A637F0" w:rsidP="00BE346C">
      <w:pPr>
        <w:ind w:left="851" w:right="49"/>
        <w:rPr>
          <w:i/>
        </w:rPr>
      </w:pPr>
      <w:r w:rsidRPr="00BE346C">
        <w:rPr>
          <w:i/>
        </w:rPr>
        <w:t xml:space="preserve">5) Las convocatorias e invitaciones emitidas; </w:t>
      </w:r>
    </w:p>
    <w:p w14:paraId="62C73D3B" w14:textId="77777777" w:rsidR="00053A38" w:rsidRPr="00BE346C" w:rsidRDefault="00A637F0" w:rsidP="00BE346C">
      <w:pPr>
        <w:ind w:left="851" w:right="49"/>
        <w:rPr>
          <w:i/>
        </w:rPr>
      </w:pPr>
      <w:r w:rsidRPr="00BE346C">
        <w:rPr>
          <w:i/>
        </w:rPr>
        <w:t xml:space="preserve">6) Los dictámenes y fallo de adjudicación; </w:t>
      </w:r>
    </w:p>
    <w:p w14:paraId="1084F301" w14:textId="77777777" w:rsidR="00053A38" w:rsidRPr="00BE346C" w:rsidRDefault="00A637F0" w:rsidP="00BE346C">
      <w:pPr>
        <w:ind w:left="851" w:right="49"/>
        <w:rPr>
          <w:b/>
          <w:i/>
          <w:u w:val="single"/>
        </w:rPr>
      </w:pPr>
      <w:r w:rsidRPr="00BE346C">
        <w:rPr>
          <w:b/>
          <w:i/>
          <w:u w:val="single"/>
        </w:rPr>
        <w:t xml:space="preserve">7) El contrato y, en su caso, sus anexos; </w:t>
      </w:r>
    </w:p>
    <w:p w14:paraId="576B166C" w14:textId="77777777" w:rsidR="00053A38" w:rsidRPr="00BE346C" w:rsidRDefault="00A637F0" w:rsidP="00BE346C">
      <w:pPr>
        <w:ind w:left="851" w:right="49"/>
        <w:rPr>
          <w:i/>
        </w:rPr>
      </w:pPr>
      <w:r w:rsidRPr="00BE346C">
        <w:rPr>
          <w:i/>
        </w:rPr>
        <w:t xml:space="preserve">8) Los mecanismos de vigilancia y supervisión, incluyendo en su caso, los estudios de impacto urbano y ambiental, según corresponda; </w:t>
      </w:r>
    </w:p>
    <w:p w14:paraId="42481BC1" w14:textId="77777777" w:rsidR="00053A38" w:rsidRPr="00BE346C" w:rsidRDefault="00A637F0" w:rsidP="00BE346C">
      <w:pPr>
        <w:ind w:left="851" w:right="49"/>
        <w:rPr>
          <w:b/>
          <w:i/>
          <w:u w:val="single"/>
        </w:rPr>
      </w:pPr>
      <w:r w:rsidRPr="00BE346C">
        <w:rPr>
          <w:b/>
          <w:i/>
          <w:u w:val="single"/>
        </w:rPr>
        <w:lastRenderedPageBreak/>
        <w:t xml:space="preserve">9) La partida presupuestal, de conformidad con el clasificador por objeto del gasto, en el caso de ser aplicable; </w:t>
      </w:r>
    </w:p>
    <w:p w14:paraId="635D91E1" w14:textId="77777777" w:rsidR="00053A38" w:rsidRPr="00BE346C" w:rsidRDefault="00A637F0" w:rsidP="00BE346C">
      <w:pPr>
        <w:ind w:left="851" w:right="49"/>
        <w:rPr>
          <w:b/>
          <w:i/>
          <w:u w:val="single"/>
        </w:rPr>
      </w:pPr>
      <w:r w:rsidRPr="00BE346C">
        <w:rPr>
          <w:b/>
          <w:i/>
          <w:u w:val="single"/>
        </w:rPr>
        <w:t xml:space="preserve">10) Origen de los recursos especificando si son federales, estatales o municipales, así como el tipo de fondo de participación o aportación respectiva; </w:t>
      </w:r>
    </w:p>
    <w:p w14:paraId="17B24B9E" w14:textId="77777777" w:rsidR="00053A38" w:rsidRPr="00BE346C" w:rsidRDefault="00A637F0" w:rsidP="00BE346C">
      <w:pPr>
        <w:ind w:left="851" w:right="49"/>
        <w:rPr>
          <w:i/>
        </w:rPr>
      </w:pPr>
      <w:r w:rsidRPr="00BE346C">
        <w:rPr>
          <w:i/>
        </w:rPr>
        <w:t xml:space="preserve">11) Los convenios modificatorios que, en su caso, sean firmados, precisando el objeto y la fecha de celebración; </w:t>
      </w:r>
    </w:p>
    <w:p w14:paraId="2E0BAEF0" w14:textId="77777777" w:rsidR="00053A38" w:rsidRPr="00BE346C" w:rsidRDefault="00A637F0" w:rsidP="00BE346C">
      <w:pPr>
        <w:ind w:left="851" w:right="49"/>
        <w:rPr>
          <w:i/>
        </w:rPr>
      </w:pPr>
      <w:r w:rsidRPr="00BE346C">
        <w:rPr>
          <w:i/>
        </w:rPr>
        <w:t xml:space="preserve">12) Los informes de avance físico y financiero sobre las obras o servicios contratados; </w:t>
      </w:r>
    </w:p>
    <w:p w14:paraId="1142EC0E" w14:textId="77777777" w:rsidR="00053A38" w:rsidRPr="00BE346C" w:rsidRDefault="00A637F0" w:rsidP="00BE346C">
      <w:pPr>
        <w:ind w:left="851" w:right="49"/>
        <w:rPr>
          <w:i/>
        </w:rPr>
      </w:pPr>
      <w:r w:rsidRPr="00BE346C">
        <w:rPr>
          <w:i/>
        </w:rPr>
        <w:t xml:space="preserve">13) El convenio de terminación; y </w:t>
      </w:r>
    </w:p>
    <w:p w14:paraId="4F6697C6" w14:textId="77777777" w:rsidR="00053A38" w:rsidRPr="00BE346C" w:rsidRDefault="00A637F0" w:rsidP="00BE346C">
      <w:pPr>
        <w:ind w:left="851" w:right="49"/>
        <w:rPr>
          <w:i/>
        </w:rPr>
      </w:pPr>
      <w:r w:rsidRPr="00BE346C">
        <w:rPr>
          <w:i/>
        </w:rPr>
        <w:t xml:space="preserve">14) El finiquito. </w:t>
      </w:r>
    </w:p>
    <w:p w14:paraId="2DD953BC" w14:textId="77777777" w:rsidR="00053A38" w:rsidRPr="00BE346C" w:rsidRDefault="00053A38" w:rsidP="00BE346C">
      <w:pPr>
        <w:ind w:left="851" w:right="49"/>
        <w:rPr>
          <w:i/>
        </w:rPr>
      </w:pPr>
    </w:p>
    <w:p w14:paraId="056E0DBF" w14:textId="77777777" w:rsidR="00053A38" w:rsidRPr="00BE346C" w:rsidRDefault="00A637F0" w:rsidP="00BE346C">
      <w:pPr>
        <w:ind w:left="851" w:right="49"/>
        <w:rPr>
          <w:b/>
          <w:i/>
          <w:u w:val="single"/>
        </w:rPr>
      </w:pPr>
      <w:r w:rsidRPr="00BE346C">
        <w:rPr>
          <w:b/>
          <w:i/>
          <w:u w:val="single"/>
        </w:rPr>
        <w:t xml:space="preserve">b) De las adjudicaciones directas: </w:t>
      </w:r>
    </w:p>
    <w:p w14:paraId="6A11FF92" w14:textId="77777777" w:rsidR="00053A38" w:rsidRPr="00BE346C" w:rsidRDefault="00A637F0" w:rsidP="00BE346C">
      <w:pPr>
        <w:ind w:left="851" w:right="49"/>
        <w:rPr>
          <w:i/>
        </w:rPr>
      </w:pPr>
      <w:r w:rsidRPr="00BE346C">
        <w:rPr>
          <w:i/>
        </w:rPr>
        <w:t xml:space="preserve">1) La propuesta enviada por el participante; </w:t>
      </w:r>
    </w:p>
    <w:p w14:paraId="4F86842A" w14:textId="77777777" w:rsidR="00053A38" w:rsidRPr="00BE346C" w:rsidRDefault="00A637F0" w:rsidP="00BE346C">
      <w:pPr>
        <w:ind w:left="851" w:right="49"/>
        <w:rPr>
          <w:i/>
        </w:rPr>
      </w:pPr>
      <w:r w:rsidRPr="00BE346C">
        <w:rPr>
          <w:i/>
        </w:rPr>
        <w:t xml:space="preserve">2) Los motivos y fundamentos legales aplicados para llevarla a cabo; </w:t>
      </w:r>
    </w:p>
    <w:p w14:paraId="76893052" w14:textId="77777777" w:rsidR="00053A38" w:rsidRPr="00BE346C" w:rsidRDefault="00A637F0" w:rsidP="00BE346C">
      <w:pPr>
        <w:ind w:left="851" w:right="49"/>
        <w:rPr>
          <w:i/>
        </w:rPr>
      </w:pPr>
      <w:r w:rsidRPr="00BE346C">
        <w:rPr>
          <w:i/>
        </w:rPr>
        <w:t xml:space="preserve">3) La autorización del ejercicio de la opción; </w:t>
      </w:r>
    </w:p>
    <w:p w14:paraId="080FBDAB" w14:textId="77777777" w:rsidR="00053A38" w:rsidRPr="00BE346C" w:rsidRDefault="00A637F0" w:rsidP="00BE346C">
      <w:pPr>
        <w:ind w:left="851" w:right="49"/>
        <w:rPr>
          <w:i/>
        </w:rPr>
      </w:pPr>
      <w:r w:rsidRPr="00BE346C">
        <w:rPr>
          <w:i/>
        </w:rPr>
        <w:t xml:space="preserve">4) En su caso, las cotizaciones consideradas, especificando los nombres de los proveedores y sus montos; </w:t>
      </w:r>
    </w:p>
    <w:p w14:paraId="5EEBF09B" w14:textId="77777777" w:rsidR="00053A38" w:rsidRPr="00BE346C" w:rsidRDefault="00A637F0" w:rsidP="00BE346C">
      <w:pPr>
        <w:ind w:left="851" w:right="49"/>
        <w:rPr>
          <w:i/>
        </w:rPr>
      </w:pPr>
      <w:r w:rsidRPr="00BE346C">
        <w:rPr>
          <w:i/>
        </w:rPr>
        <w:t xml:space="preserve">5) El nombre de la persona física o jurídica colectiva adjudicada; </w:t>
      </w:r>
    </w:p>
    <w:p w14:paraId="1C7A5FF3" w14:textId="77777777" w:rsidR="00053A38" w:rsidRPr="00BE346C" w:rsidRDefault="00A637F0" w:rsidP="00BE346C">
      <w:pPr>
        <w:ind w:left="851" w:right="49"/>
        <w:rPr>
          <w:i/>
        </w:rPr>
      </w:pPr>
      <w:r w:rsidRPr="00BE346C">
        <w:rPr>
          <w:i/>
        </w:rPr>
        <w:t xml:space="preserve">6) La unidad administrativa solicitante y la responsable de su ejecución; </w:t>
      </w:r>
    </w:p>
    <w:p w14:paraId="1DBFA780" w14:textId="77777777" w:rsidR="00053A38" w:rsidRPr="00BE346C" w:rsidRDefault="00A637F0" w:rsidP="00BE346C">
      <w:pPr>
        <w:ind w:left="851" w:right="49"/>
        <w:rPr>
          <w:i/>
        </w:rPr>
      </w:pPr>
      <w:r w:rsidRPr="00BE346C">
        <w:rPr>
          <w:i/>
        </w:rPr>
        <w:t xml:space="preserve">7) El número, fecha, el monto del contrato y el plazo de entrega o de ejecución de los servicios u obra; </w:t>
      </w:r>
    </w:p>
    <w:p w14:paraId="5C899225" w14:textId="77777777" w:rsidR="00053A38" w:rsidRPr="00BE346C" w:rsidRDefault="00A637F0" w:rsidP="00BE346C">
      <w:pPr>
        <w:ind w:left="851" w:right="49"/>
        <w:rPr>
          <w:i/>
        </w:rPr>
      </w:pPr>
      <w:r w:rsidRPr="00BE346C">
        <w:rPr>
          <w:i/>
        </w:rPr>
        <w:t xml:space="preserve">8) Los mecanismos de vigilancia y supervisión, incluyendo, en su caso, los estudios de impacto urbano y ambiental, según corresponda; </w:t>
      </w:r>
    </w:p>
    <w:p w14:paraId="24B87B92" w14:textId="77777777" w:rsidR="00053A38" w:rsidRPr="00BE346C" w:rsidRDefault="00A637F0" w:rsidP="00BE346C">
      <w:pPr>
        <w:ind w:left="851" w:right="49"/>
        <w:rPr>
          <w:i/>
        </w:rPr>
      </w:pPr>
      <w:r w:rsidRPr="00BE346C">
        <w:rPr>
          <w:i/>
        </w:rPr>
        <w:t xml:space="preserve">9) Los informes de avance sobre las obras o servicios contratados; </w:t>
      </w:r>
    </w:p>
    <w:p w14:paraId="5469599E" w14:textId="77777777" w:rsidR="00053A38" w:rsidRPr="00BE346C" w:rsidRDefault="00A637F0" w:rsidP="00BE346C">
      <w:pPr>
        <w:ind w:left="851" w:right="49"/>
        <w:rPr>
          <w:i/>
        </w:rPr>
      </w:pPr>
      <w:r w:rsidRPr="00BE346C">
        <w:rPr>
          <w:i/>
        </w:rPr>
        <w:t xml:space="preserve">10) El convenio de terminación; y </w:t>
      </w:r>
    </w:p>
    <w:p w14:paraId="689FEA79" w14:textId="77777777" w:rsidR="00053A38" w:rsidRPr="00BE346C" w:rsidRDefault="00A637F0" w:rsidP="00BE346C">
      <w:pPr>
        <w:ind w:left="851" w:right="49"/>
        <w:rPr>
          <w:i/>
        </w:rPr>
      </w:pPr>
      <w:r w:rsidRPr="00BE346C">
        <w:rPr>
          <w:i/>
        </w:rPr>
        <w:t>11) El finiquito.</w:t>
      </w:r>
    </w:p>
    <w:p w14:paraId="59F30942" w14:textId="77777777" w:rsidR="00053A38" w:rsidRPr="00BE346C" w:rsidRDefault="00053A38" w:rsidP="00BE346C">
      <w:pPr>
        <w:spacing w:line="276" w:lineRule="auto"/>
        <w:ind w:left="851" w:right="902"/>
        <w:rPr>
          <w:i/>
        </w:rPr>
      </w:pPr>
    </w:p>
    <w:p w14:paraId="5BB718FE" w14:textId="77777777" w:rsidR="00053A38" w:rsidRPr="00BE346C" w:rsidRDefault="00A637F0" w:rsidP="00BE346C">
      <w:pPr>
        <w:spacing w:line="276" w:lineRule="auto"/>
        <w:ind w:left="851" w:right="902"/>
        <w:rPr>
          <w:i/>
        </w:rPr>
      </w:pPr>
      <w:r w:rsidRPr="00BE346C">
        <w:rPr>
          <w:i/>
        </w:rPr>
        <w:lastRenderedPageBreak/>
        <w:t xml:space="preserve">XXXII. Las concesiones, </w:t>
      </w:r>
      <w:r w:rsidRPr="00BE346C">
        <w:rPr>
          <w:i/>
          <w:u w:val="single"/>
        </w:rPr>
        <w:t>contratos</w:t>
      </w:r>
      <w:r w:rsidRPr="00BE346C">
        <w:rPr>
          <w:i/>
        </w:rPr>
        <w:t>,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p w14:paraId="1A46B752" w14:textId="77777777" w:rsidR="00053A38" w:rsidRPr="00BE346C" w:rsidRDefault="00A637F0" w:rsidP="00BE346C">
      <w:pPr>
        <w:spacing w:line="276" w:lineRule="auto"/>
        <w:ind w:left="851" w:right="902"/>
        <w:rPr>
          <w:i/>
        </w:rPr>
      </w:pPr>
      <w:r w:rsidRPr="00BE346C">
        <w:rPr>
          <w:i/>
        </w:rPr>
        <w:t>…</w:t>
      </w:r>
    </w:p>
    <w:p w14:paraId="25F37F9C" w14:textId="77777777" w:rsidR="00053A38" w:rsidRPr="00BE346C" w:rsidRDefault="00A637F0" w:rsidP="00BE346C">
      <w:pPr>
        <w:spacing w:line="276" w:lineRule="auto"/>
        <w:ind w:left="851" w:right="902"/>
        <w:rPr>
          <w:i/>
        </w:rPr>
      </w:pPr>
      <w:r w:rsidRPr="00BE346C">
        <w:rPr>
          <w:i/>
        </w:rPr>
        <w:t>XXXVI. Padrón de proveedores y contratistas;</w:t>
      </w:r>
    </w:p>
    <w:p w14:paraId="09734DB4" w14:textId="77777777" w:rsidR="00053A38" w:rsidRPr="00BE346C" w:rsidRDefault="00053A38" w:rsidP="00BE346C">
      <w:pPr>
        <w:spacing w:line="276" w:lineRule="auto"/>
        <w:ind w:left="851" w:right="902"/>
        <w:rPr>
          <w:i/>
        </w:rPr>
      </w:pPr>
    </w:p>
    <w:p w14:paraId="2778B78D" w14:textId="77777777" w:rsidR="00053A38" w:rsidRPr="00BE346C" w:rsidRDefault="00053A38" w:rsidP="00BE346C">
      <w:pPr>
        <w:spacing w:line="276" w:lineRule="auto"/>
        <w:ind w:left="851" w:right="902"/>
        <w:rPr>
          <w:i/>
        </w:rPr>
      </w:pPr>
    </w:p>
    <w:p w14:paraId="5D2668CC" w14:textId="77777777" w:rsidR="00053A38" w:rsidRPr="00BE346C" w:rsidRDefault="00A637F0" w:rsidP="00BE346C">
      <w:r w:rsidRPr="00BE346C">
        <w:t xml:space="preserve">Lo anterior, se robustece con los entonces </w:t>
      </w:r>
      <w:r w:rsidRPr="00BE346C">
        <w:rPr>
          <w:i/>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w:t>
      </w:r>
      <w:r w:rsidRPr="00BE346C">
        <w:t>t, que establece lo siguiente:</w:t>
      </w:r>
    </w:p>
    <w:p w14:paraId="258F4C61" w14:textId="77777777" w:rsidR="00053A38" w:rsidRPr="00BE346C" w:rsidRDefault="00053A38" w:rsidP="00BE346C"/>
    <w:p w14:paraId="0571D8CB" w14:textId="77777777" w:rsidR="00053A38" w:rsidRPr="00BE346C" w:rsidRDefault="00A637F0" w:rsidP="00BE346C">
      <w:pPr>
        <w:pStyle w:val="Puesto"/>
        <w:ind w:firstLine="567"/>
        <w:jc w:val="center"/>
        <w:rPr>
          <w:b/>
          <w:color w:val="auto"/>
        </w:rPr>
      </w:pPr>
      <w:r w:rsidRPr="00BE346C">
        <w:rPr>
          <w:color w:val="auto"/>
        </w:rPr>
        <w:t>“</w:t>
      </w:r>
      <w:r w:rsidRPr="00BE346C">
        <w:rPr>
          <w:b/>
          <w:color w:val="auto"/>
        </w:rPr>
        <w:t>OBLIGACIONES DE TRANSPARENCIA COMUNES</w:t>
      </w:r>
    </w:p>
    <w:p w14:paraId="7B969605" w14:textId="77777777" w:rsidR="00053A38" w:rsidRPr="00BE346C" w:rsidRDefault="00A637F0" w:rsidP="00BE346C">
      <w:pPr>
        <w:pStyle w:val="Puesto"/>
        <w:ind w:firstLine="567"/>
        <w:jc w:val="center"/>
        <w:rPr>
          <w:b/>
          <w:color w:val="auto"/>
        </w:rPr>
      </w:pPr>
      <w:r w:rsidRPr="00BE346C">
        <w:rPr>
          <w:b/>
          <w:color w:val="auto"/>
        </w:rPr>
        <w:t>TODOS LOS SUJETOS OBLIGADOS</w:t>
      </w:r>
    </w:p>
    <w:p w14:paraId="5B063972" w14:textId="77777777" w:rsidR="00053A38" w:rsidRPr="00BE346C" w:rsidRDefault="00A637F0" w:rsidP="00BE346C">
      <w:pPr>
        <w:pStyle w:val="Puesto"/>
        <w:ind w:firstLine="567"/>
        <w:rPr>
          <w:color w:val="auto"/>
        </w:rPr>
      </w:pPr>
      <w:r w:rsidRPr="00BE346C">
        <w:rPr>
          <w:color w:val="auto"/>
        </w:rPr>
        <w:t>Criterios para las obligaciones de transparencia comunes</w:t>
      </w:r>
    </w:p>
    <w:p w14:paraId="18D6BF88" w14:textId="77777777" w:rsidR="00053A38" w:rsidRPr="00BE346C" w:rsidRDefault="00A637F0" w:rsidP="00BE346C">
      <w:pPr>
        <w:pStyle w:val="Puesto"/>
        <w:ind w:firstLine="567"/>
        <w:rPr>
          <w:color w:val="auto"/>
        </w:rPr>
      </w:pPr>
      <w:r w:rsidRPr="00BE346C">
        <w:rPr>
          <w:color w:val="auto"/>
        </w:rPr>
        <w:t>El catálogo de la información que todos los sujetos obligados deben poner a disposición de las personas en sus portales de Internet y en la Plataforma Nacional está detallado en el Título Quinto, Capítulo II de la Ley General, en el artículo 70, fracciones I a la XLVIII.</w:t>
      </w:r>
    </w:p>
    <w:p w14:paraId="017E7437" w14:textId="77777777" w:rsidR="00053A38" w:rsidRPr="00BE346C" w:rsidRDefault="00A637F0" w:rsidP="00BE346C">
      <w:pPr>
        <w:pStyle w:val="Puesto"/>
        <w:ind w:firstLine="567"/>
        <w:rPr>
          <w:color w:val="auto"/>
        </w:rPr>
      </w:pPr>
      <w:r w:rsidRPr="00BE346C">
        <w:rPr>
          <w:color w:val="auto"/>
        </w:rPr>
        <w:t>En este apartado se detallan los criterios sustantivos y adjetivos que por cada rubro de información determinan los datos, características y forma de organización de la información que publicarán y actualizarán en sus portales de Internet y en la Plataforma Nacional, los sujetos obligados determinados en el artículo 23 de la Ley General.</w:t>
      </w:r>
    </w:p>
    <w:p w14:paraId="6B3D111C" w14:textId="77777777" w:rsidR="00053A38" w:rsidRPr="00BE346C" w:rsidRDefault="00A637F0" w:rsidP="00BE346C">
      <w:pPr>
        <w:pStyle w:val="Puesto"/>
        <w:ind w:firstLine="567"/>
        <w:rPr>
          <w:color w:val="auto"/>
        </w:rPr>
      </w:pPr>
      <w:r w:rsidRPr="00BE346C">
        <w:rPr>
          <w:color w:val="auto"/>
        </w:rPr>
        <w:t>El artículo 70 dice a la letra:</w:t>
      </w:r>
    </w:p>
    <w:p w14:paraId="20C642AE" w14:textId="77777777" w:rsidR="00053A38" w:rsidRPr="00BE346C" w:rsidRDefault="00A637F0" w:rsidP="00BE346C">
      <w:pPr>
        <w:pStyle w:val="Puesto"/>
        <w:ind w:firstLine="567"/>
        <w:rPr>
          <w:color w:val="auto"/>
        </w:rPr>
      </w:pPr>
      <w:r w:rsidRPr="00BE346C">
        <w:rPr>
          <w:color w:val="auto"/>
        </w:rPr>
        <w:t>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14:paraId="70F8D49D" w14:textId="77777777" w:rsidR="00053A38" w:rsidRPr="00BE346C" w:rsidRDefault="00A637F0" w:rsidP="00BE346C">
      <w:pPr>
        <w:pStyle w:val="Puesto"/>
        <w:ind w:firstLine="567"/>
        <w:rPr>
          <w:color w:val="auto"/>
        </w:rPr>
      </w:pPr>
      <w:r w:rsidRPr="00BE346C">
        <w:rPr>
          <w:color w:val="auto"/>
        </w:rPr>
        <w:t>(…)</w:t>
      </w:r>
    </w:p>
    <w:p w14:paraId="15018F36" w14:textId="77777777" w:rsidR="00053A38" w:rsidRPr="00BE346C" w:rsidRDefault="00A637F0" w:rsidP="00BE346C">
      <w:pPr>
        <w:pStyle w:val="Puesto"/>
        <w:ind w:firstLine="567"/>
        <w:rPr>
          <w:color w:val="auto"/>
        </w:rPr>
      </w:pPr>
      <w:r w:rsidRPr="00BE346C">
        <w:rPr>
          <w:color w:val="auto"/>
        </w:rPr>
        <w:t>Periodo de actualización: trimestral</w:t>
      </w:r>
    </w:p>
    <w:p w14:paraId="77DFCDFA" w14:textId="77777777" w:rsidR="00053A38" w:rsidRPr="00BE346C" w:rsidRDefault="00A637F0" w:rsidP="00BE346C">
      <w:pPr>
        <w:pStyle w:val="Puesto"/>
        <w:ind w:firstLine="567"/>
        <w:rPr>
          <w:color w:val="auto"/>
        </w:rPr>
      </w:pPr>
      <w:r w:rsidRPr="00BE346C">
        <w:rPr>
          <w:color w:val="auto"/>
        </w:rPr>
        <w:t>Conservar en el sitio de Internet: información del ejercicio en curso y la correspondiente a dos ejercicios anteriores</w:t>
      </w:r>
    </w:p>
    <w:p w14:paraId="5FEDD4F9" w14:textId="77777777" w:rsidR="00053A38" w:rsidRPr="00BE346C" w:rsidRDefault="00A637F0" w:rsidP="00BE346C">
      <w:pPr>
        <w:pStyle w:val="Puesto"/>
        <w:ind w:firstLine="567"/>
        <w:rPr>
          <w:color w:val="auto"/>
        </w:rPr>
      </w:pPr>
      <w:r w:rsidRPr="00BE346C">
        <w:rPr>
          <w:color w:val="auto"/>
        </w:rPr>
        <w:lastRenderedPageBreak/>
        <w:t>Aplica a: todos los sujetos obligados</w:t>
      </w:r>
    </w:p>
    <w:p w14:paraId="421036B0" w14:textId="77777777" w:rsidR="00053A38" w:rsidRPr="00BE346C" w:rsidRDefault="00053A38" w:rsidP="00BE346C">
      <w:pPr>
        <w:pStyle w:val="Puesto"/>
        <w:ind w:firstLine="567"/>
        <w:rPr>
          <w:color w:val="auto"/>
        </w:rPr>
      </w:pPr>
    </w:p>
    <w:p w14:paraId="030EDCCD" w14:textId="77777777" w:rsidR="00053A38" w:rsidRPr="00BE346C" w:rsidRDefault="00A637F0" w:rsidP="00BE346C">
      <w:pPr>
        <w:pStyle w:val="Puesto"/>
        <w:ind w:firstLine="567"/>
        <w:rPr>
          <w:color w:val="auto"/>
        </w:rPr>
      </w:pPr>
      <w:r w:rsidRPr="00BE346C">
        <w:rPr>
          <w:color w:val="auto"/>
        </w:rPr>
        <w:t xml:space="preserve">XXVII. Las concesiones, </w:t>
      </w:r>
      <w:r w:rsidRPr="00BE346C">
        <w:rPr>
          <w:color w:val="auto"/>
          <w:u w:val="single"/>
        </w:rPr>
        <w:t>contratos</w:t>
      </w:r>
      <w:r w:rsidRPr="00BE346C">
        <w:rPr>
          <w:color w:val="auto"/>
        </w:rPr>
        <w:t>,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p w14:paraId="6C39564C" w14:textId="77777777" w:rsidR="00053A38" w:rsidRPr="00BE346C" w:rsidRDefault="00A637F0" w:rsidP="00BE346C">
      <w:pPr>
        <w:ind w:right="51"/>
      </w:pPr>
      <w:r w:rsidRPr="00BE346C">
        <w:rPr>
          <w:noProof/>
        </w:rPr>
        <w:drawing>
          <wp:inline distT="0" distB="0" distL="0" distR="0" wp14:anchorId="241F2ED8" wp14:editId="5B54C8C4">
            <wp:extent cx="5612130" cy="3905250"/>
            <wp:effectExtent l="0" t="0" r="0" b="0"/>
            <wp:docPr id="112288108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612130" cy="3905250"/>
                    </a:xfrm>
                    <a:prstGeom prst="rect">
                      <a:avLst/>
                    </a:prstGeom>
                    <a:ln/>
                  </pic:spPr>
                </pic:pic>
              </a:graphicData>
            </a:graphic>
          </wp:inline>
        </w:drawing>
      </w:r>
      <w:r w:rsidRPr="00BE346C">
        <w:rPr>
          <w:noProof/>
        </w:rPr>
        <mc:AlternateContent>
          <mc:Choice Requires="wps">
            <w:drawing>
              <wp:anchor distT="0" distB="0" distL="114300" distR="114300" simplePos="0" relativeHeight="251658240" behindDoc="0" locked="0" layoutInCell="1" hidden="0" allowOverlap="1" wp14:anchorId="5EA6FF29" wp14:editId="4797C0AE">
                <wp:simplePos x="0" y="0"/>
                <wp:positionH relativeFrom="column">
                  <wp:posOffset>153669</wp:posOffset>
                </wp:positionH>
                <wp:positionV relativeFrom="paragraph">
                  <wp:posOffset>1429385</wp:posOffset>
                </wp:positionV>
                <wp:extent cx="5495925" cy="609600"/>
                <wp:effectExtent l="0" t="0" r="0" b="0"/>
                <wp:wrapNone/>
                <wp:docPr id="1122881081" name="Rectángulo 1122881081"/>
                <wp:cNvGraphicFramePr/>
                <a:graphic xmlns:a="http://schemas.openxmlformats.org/drawingml/2006/main">
                  <a:graphicData uri="http://schemas.microsoft.com/office/word/2010/wordprocessingShape">
                    <wps:wsp>
                      <wps:cNvSpPr/>
                      <wps:spPr>
                        <a:xfrm>
                          <a:off x="2617088" y="3494250"/>
                          <a:ext cx="5457825" cy="571500"/>
                        </a:xfrm>
                        <a:prstGeom prst="rect">
                          <a:avLst/>
                        </a:prstGeom>
                        <a:noFill/>
                        <a:ln w="38100" cap="flat" cmpd="sng">
                          <a:solidFill>
                            <a:srgbClr val="FF0000"/>
                          </a:solidFill>
                          <a:prstDash val="solid"/>
                          <a:miter lim="800000"/>
                          <a:headEnd type="none" w="sm" len="sm"/>
                          <a:tailEnd type="none" w="sm" len="sm"/>
                        </a:ln>
                      </wps:spPr>
                      <wps:txbx>
                        <w:txbxContent>
                          <w:p w14:paraId="60D4BB7B" w14:textId="77777777" w:rsidR="00053A38" w:rsidRDefault="00053A38">
                            <w:pPr>
                              <w:spacing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w14:anchorId="5EA6FF29" id="Rectángulo 1122881081" o:spid="_x0000_s1026" style="position:absolute;left:0;text-align:left;margin-left:12.1pt;margin-top:112.55pt;width:432.75pt;height:48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" filled="f" strokecolor="red" strokeweight="3pt">
                <v:stroke startarrowwidth="narrow" startarrowlength="short" endarrowwidth="narrow" endarrowlength="short"/>
                <v:textbox inset="2.53958mm,2.53958mm,2.53958mm,2.53958mm">
                  <w:txbxContent>
                    <w:p w14:paraId="60D4BB7B" w14:textId="77777777" w:rsidR="00053A38" w:rsidRDefault="00053A38">
                      <w:pPr>
                        <w:spacing w:line="240" w:lineRule="auto"/>
                        <w:jc w:val="left"/>
                        <w:textDirection w:val="btLr"/>
                      </w:pPr>
                    </w:p>
                  </w:txbxContent>
                </v:textbox>
              </v:rect>
            </w:pict>
          </mc:Fallback>
        </mc:AlternateContent>
      </w:r>
    </w:p>
    <w:p w14:paraId="6EB099CB" w14:textId="77777777" w:rsidR="00053A38" w:rsidRPr="00BE346C" w:rsidRDefault="00053A38" w:rsidP="00BE346C">
      <w:pPr>
        <w:ind w:right="51"/>
      </w:pPr>
    </w:p>
    <w:p w14:paraId="0808FF27" w14:textId="77777777" w:rsidR="00053A38" w:rsidRPr="00BE346C" w:rsidRDefault="00A637F0" w:rsidP="00BE346C">
      <w:r w:rsidRPr="00BE346C">
        <w:t xml:space="preserve">De igual manera los citados </w:t>
      </w:r>
      <w:r w:rsidRPr="00BE346C">
        <w:rPr>
          <w:i/>
        </w:rPr>
        <w:t xml:space="preserve">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w:t>
      </w:r>
      <w:r w:rsidRPr="00BE346C">
        <w:t xml:space="preserve">establecen que los sujetos obligados deberán publicar la información relativa a las personas físicas y morales con las que celebren contratos de adquisiciones, pedidos, arrendamientos, </w:t>
      </w:r>
      <w:r w:rsidRPr="00BE346C">
        <w:lastRenderedPageBreak/>
        <w:t xml:space="preserve">así como el Padrón de Proveedores, que entre otros datos se debe de publicitar la información relativa al </w:t>
      </w:r>
      <w:r w:rsidRPr="00BE346C">
        <w:rPr>
          <w:b/>
          <w:i/>
        </w:rPr>
        <w:t>nombre de la persona proveedora o contratista</w:t>
      </w:r>
      <w:r w:rsidRPr="00BE346C">
        <w:t>, como se ilustra:</w:t>
      </w:r>
    </w:p>
    <w:p w14:paraId="5C313F20" w14:textId="77777777" w:rsidR="00053A38" w:rsidRPr="00BE346C" w:rsidRDefault="00053A38" w:rsidP="00BE346C"/>
    <w:p w14:paraId="684FA529" w14:textId="77777777" w:rsidR="00053A38" w:rsidRPr="00BE346C" w:rsidRDefault="00A637F0" w:rsidP="00BE346C">
      <w:r w:rsidRPr="00BE346C">
        <w:rPr>
          <w:noProof/>
        </w:rPr>
        <w:drawing>
          <wp:inline distT="0" distB="0" distL="0" distR="0" wp14:anchorId="23C7A58F" wp14:editId="3D272A54">
            <wp:extent cx="5683938" cy="267031"/>
            <wp:effectExtent l="0" t="0" r="0" b="0"/>
            <wp:docPr id="112288108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b="94411"/>
                    <a:stretch>
                      <a:fillRect/>
                    </a:stretch>
                  </pic:blipFill>
                  <pic:spPr>
                    <a:xfrm>
                      <a:off x="0" y="0"/>
                      <a:ext cx="5683938" cy="267031"/>
                    </a:xfrm>
                    <a:prstGeom prst="rect">
                      <a:avLst/>
                    </a:prstGeom>
                    <a:ln/>
                  </pic:spPr>
                </pic:pic>
              </a:graphicData>
            </a:graphic>
          </wp:inline>
        </w:drawing>
      </w:r>
    </w:p>
    <w:p w14:paraId="527FFD5F" w14:textId="77777777" w:rsidR="00053A38" w:rsidRPr="00BE346C" w:rsidRDefault="00A637F0" w:rsidP="00BE346C">
      <w:r w:rsidRPr="00BE346C">
        <w:t>…</w:t>
      </w:r>
    </w:p>
    <w:p w14:paraId="1327F96F" w14:textId="77777777" w:rsidR="00053A38" w:rsidRPr="00BE346C" w:rsidRDefault="00A637F0" w:rsidP="00BE346C">
      <w:r w:rsidRPr="00BE346C">
        <w:rPr>
          <w:noProof/>
        </w:rPr>
        <w:drawing>
          <wp:inline distT="0" distB="0" distL="0" distR="0" wp14:anchorId="228FA804" wp14:editId="7C2D7093">
            <wp:extent cx="5683952" cy="3252060"/>
            <wp:effectExtent l="0" t="0" r="0" b="0"/>
            <wp:docPr id="112288108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t="44710"/>
                    <a:stretch>
                      <a:fillRect/>
                    </a:stretch>
                  </pic:blipFill>
                  <pic:spPr>
                    <a:xfrm>
                      <a:off x="0" y="0"/>
                      <a:ext cx="5683952" cy="3252060"/>
                    </a:xfrm>
                    <a:prstGeom prst="rect">
                      <a:avLst/>
                    </a:prstGeom>
                    <a:ln/>
                  </pic:spPr>
                </pic:pic>
              </a:graphicData>
            </a:graphic>
          </wp:inline>
        </w:drawing>
      </w:r>
      <w:r w:rsidRPr="00BE346C">
        <w:rPr>
          <w:noProof/>
        </w:rPr>
        <mc:AlternateContent>
          <mc:Choice Requires="wps">
            <w:drawing>
              <wp:anchor distT="0" distB="0" distL="114300" distR="114300" simplePos="0" relativeHeight="251659264" behindDoc="0" locked="0" layoutInCell="1" hidden="0" allowOverlap="1" wp14:anchorId="7644B069" wp14:editId="44309379">
                <wp:simplePos x="0" y="0"/>
                <wp:positionH relativeFrom="column">
                  <wp:posOffset>247650</wp:posOffset>
                </wp:positionH>
                <wp:positionV relativeFrom="paragraph">
                  <wp:posOffset>2763520</wp:posOffset>
                </wp:positionV>
                <wp:extent cx="5495925" cy="609600"/>
                <wp:effectExtent l="0" t="0" r="0" b="0"/>
                <wp:wrapNone/>
                <wp:docPr id="1122881082" name="Rectángulo 1122881082"/>
                <wp:cNvGraphicFramePr/>
                <a:graphic xmlns:a="http://schemas.openxmlformats.org/drawingml/2006/main">
                  <a:graphicData uri="http://schemas.microsoft.com/office/word/2010/wordprocessingShape">
                    <wps:wsp>
                      <wps:cNvSpPr/>
                      <wps:spPr>
                        <a:xfrm>
                          <a:off x="2617088" y="3494250"/>
                          <a:ext cx="5457825" cy="571500"/>
                        </a:xfrm>
                        <a:prstGeom prst="rect">
                          <a:avLst/>
                        </a:prstGeom>
                        <a:noFill/>
                        <a:ln w="38100" cap="flat" cmpd="sng">
                          <a:solidFill>
                            <a:srgbClr val="FF0000"/>
                          </a:solidFill>
                          <a:prstDash val="solid"/>
                          <a:miter lim="800000"/>
                          <a:headEnd type="none" w="sm" len="sm"/>
                          <a:tailEnd type="none" w="sm" len="sm"/>
                        </a:ln>
                      </wps:spPr>
                      <wps:txbx>
                        <w:txbxContent>
                          <w:p w14:paraId="3588B2BD" w14:textId="77777777" w:rsidR="00053A38" w:rsidRDefault="00053A38">
                            <w:pPr>
                              <w:spacing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w14:anchorId="7644B069" id="Rectángulo 1122881082" o:spid="_x0000_s1027" style="position:absolute;left:0;text-align:left;margin-left:19.5pt;margin-top:217.6pt;width:432.75pt;height:4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" filled="f" strokecolor="red" strokeweight="3pt">
                <v:stroke startarrowwidth="narrow" startarrowlength="short" endarrowwidth="narrow" endarrowlength="short"/>
                <v:textbox inset="2.53958mm,2.53958mm,2.53958mm,2.53958mm">
                  <w:txbxContent>
                    <w:p w14:paraId="3588B2BD" w14:textId="77777777" w:rsidR="00053A38" w:rsidRDefault="00053A38">
                      <w:pPr>
                        <w:spacing w:line="240" w:lineRule="auto"/>
                        <w:jc w:val="left"/>
                        <w:textDirection w:val="btLr"/>
                      </w:pPr>
                    </w:p>
                  </w:txbxContent>
                </v:textbox>
              </v:rect>
            </w:pict>
          </mc:Fallback>
        </mc:AlternateContent>
      </w:r>
    </w:p>
    <w:p w14:paraId="7F98DB95" w14:textId="77777777" w:rsidR="00053A38" w:rsidRPr="00BE346C" w:rsidRDefault="00A637F0" w:rsidP="00BE346C">
      <w:r w:rsidRPr="00BE346C">
        <w:t>…</w:t>
      </w:r>
    </w:p>
    <w:p w14:paraId="262CCF2D" w14:textId="77777777" w:rsidR="00053A38" w:rsidRPr="00BE346C" w:rsidRDefault="00053A38" w:rsidP="00BE346C"/>
    <w:p w14:paraId="2014C87E" w14:textId="77777777" w:rsidR="00053A38" w:rsidRPr="00BE346C" w:rsidRDefault="00A637F0" w:rsidP="00BE346C">
      <w:r w:rsidRPr="00BE346C">
        <w:t>De lo anterior citado, se tiene que los datos relacionados con personas físicas o morales o jurídico colectivas que prestan servicios o venden bienes al Estado, es decir proveedores, están sujetos a una mayor publicidad de su información, que de manera primigenia se consideraría confidencial, en virtud a que se relaciona intrínsecamente con el ejercicio de recursos públicos, esto es así, al recibir recursos públicos, por lo tanto, sus operaciones se consideran de interés público.</w:t>
      </w:r>
    </w:p>
    <w:p w14:paraId="585C46C4" w14:textId="77777777" w:rsidR="00053A38" w:rsidRPr="00BE346C" w:rsidRDefault="00053A38" w:rsidP="00BE346C"/>
    <w:p w14:paraId="6713A17F" w14:textId="77777777" w:rsidR="00053A38" w:rsidRPr="00BE346C" w:rsidRDefault="00A637F0" w:rsidP="00BE346C">
      <w:r w:rsidRPr="00BE346C">
        <w:lastRenderedPageBreak/>
        <w:t>Luego entonces, los sujetos obligados deben de hacer público de las personas proveedores o contratistas por lo menos los siguientes datos:</w:t>
      </w:r>
    </w:p>
    <w:p w14:paraId="77276C3C" w14:textId="77777777" w:rsidR="00053A38" w:rsidRPr="00BE346C" w:rsidRDefault="00053A38" w:rsidP="00BE346C"/>
    <w:p w14:paraId="3E70379A" w14:textId="77777777" w:rsidR="00053A38" w:rsidRPr="00BE346C" w:rsidRDefault="00A637F0" w:rsidP="00BE346C">
      <w:pPr>
        <w:numPr>
          <w:ilvl w:val="0"/>
          <w:numId w:val="7"/>
        </w:numPr>
        <w:pBdr>
          <w:top w:val="nil"/>
          <w:left w:val="nil"/>
          <w:bottom w:val="nil"/>
          <w:right w:val="nil"/>
          <w:between w:val="nil"/>
        </w:pBdr>
      </w:pPr>
      <w:r w:rsidRPr="00BE346C">
        <w:t>Nombre (nombre[s], primer apellido, segundo apellido), denominación o razón social del proveedor o contratista;</w:t>
      </w:r>
    </w:p>
    <w:p w14:paraId="7211E7E2" w14:textId="77777777" w:rsidR="00053A38" w:rsidRPr="00BE346C" w:rsidRDefault="00A637F0" w:rsidP="00BE346C">
      <w:pPr>
        <w:numPr>
          <w:ilvl w:val="0"/>
          <w:numId w:val="7"/>
        </w:numPr>
        <w:pBdr>
          <w:top w:val="nil"/>
          <w:left w:val="nil"/>
          <w:bottom w:val="nil"/>
          <w:right w:val="nil"/>
          <w:between w:val="nil"/>
        </w:pBdr>
      </w:pPr>
      <w:r w:rsidRPr="00BE346C">
        <w:t>Registro Federal de Contribuyentes (RFC) de la persona física o moral con homoclave</w:t>
      </w:r>
    </w:p>
    <w:p w14:paraId="33F9BA3F" w14:textId="77777777" w:rsidR="00053A38" w:rsidRPr="00BE346C" w:rsidRDefault="00A637F0" w:rsidP="00BE346C">
      <w:pPr>
        <w:numPr>
          <w:ilvl w:val="0"/>
          <w:numId w:val="7"/>
        </w:numPr>
        <w:pBdr>
          <w:top w:val="nil"/>
          <w:left w:val="nil"/>
          <w:bottom w:val="nil"/>
          <w:right w:val="nil"/>
          <w:between w:val="nil"/>
        </w:pBdr>
      </w:pPr>
      <w:r w:rsidRPr="00BE346C">
        <w:t>incluida, emitido por el Servicio de Administración Tributaria (SAT);</w:t>
      </w:r>
    </w:p>
    <w:p w14:paraId="0E6AC128" w14:textId="77777777" w:rsidR="00053A38" w:rsidRPr="00BE346C" w:rsidRDefault="00A637F0" w:rsidP="00BE346C">
      <w:pPr>
        <w:numPr>
          <w:ilvl w:val="0"/>
          <w:numId w:val="7"/>
        </w:numPr>
        <w:pBdr>
          <w:top w:val="nil"/>
          <w:left w:val="nil"/>
          <w:bottom w:val="nil"/>
          <w:right w:val="nil"/>
          <w:between w:val="nil"/>
        </w:pBdr>
      </w:pPr>
      <w:r w:rsidRPr="00BE346C">
        <w:t>Nombre del representante legal de la empresa, es decir, la persona que posee facultades legales para representarla;</w:t>
      </w:r>
    </w:p>
    <w:p w14:paraId="3080CCD6" w14:textId="77777777" w:rsidR="00053A38" w:rsidRPr="00BE346C" w:rsidRDefault="00A637F0" w:rsidP="00BE346C">
      <w:pPr>
        <w:numPr>
          <w:ilvl w:val="0"/>
          <w:numId w:val="7"/>
        </w:numPr>
        <w:pBdr>
          <w:top w:val="nil"/>
          <w:left w:val="nil"/>
          <w:bottom w:val="nil"/>
          <w:right w:val="nil"/>
          <w:between w:val="nil"/>
        </w:pBdr>
      </w:pPr>
      <w:r w:rsidRPr="00BE346C">
        <w:t>Datos de contacto: teléfono, en su caso extensión;</w:t>
      </w:r>
    </w:p>
    <w:p w14:paraId="583EF526" w14:textId="77777777" w:rsidR="00053A38" w:rsidRPr="00BE346C" w:rsidRDefault="00A637F0" w:rsidP="00BE346C">
      <w:pPr>
        <w:numPr>
          <w:ilvl w:val="0"/>
          <w:numId w:val="7"/>
        </w:numPr>
        <w:pBdr>
          <w:top w:val="nil"/>
          <w:left w:val="nil"/>
          <w:bottom w:val="nil"/>
          <w:right w:val="nil"/>
          <w:between w:val="nil"/>
        </w:pBdr>
      </w:pPr>
      <w:r w:rsidRPr="00BE346C">
        <w:t>Correo electrónico, siempre y cuando éstos hayan sido proporcionados por la empresa.</w:t>
      </w:r>
    </w:p>
    <w:p w14:paraId="5D271C36" w14:textId="77777777" w:rsidR="00C32EBB" w:rsidRPr="00BE346C" w:rsidRDefault="00C32EBB" w:rsidP="00BE346C"/>
    <w:p w14:paraId="024F909E" w14:textId="23004A17" w:rsidR="00053A38" w:rsidRPr="00BE346C" w:rsidRDefault="00A637F0" w:rsidP="00BE346C">
      <w:r w:rsidRPr="00BE346C">
        <w:t xml:space="preserve">Por tanto, en los documentos que den cuenta de pagos realizados a proveedores -como facturas, comprobantes, órdenes de pago, contratos o reportes contables- el nombre del proveedor debe permanecer visible, sin que proceda su testado o clasificación como dato confidencial. </w:t>
      </w:r>
    </w:p>
    <w:p w14:paraId="416BC0C2" w14:textId="77777777" w:rsidR="00053A38" w:rsidRPr="00BE346C" w:rsidRDefault="00053A38" w:rsidP="00BE346C"/>
    <w:p w14:paraId="5DCEB7A1" w14:textId="77777777" w:rsidR="00053A38" w:rsidRPr="00BE346C" w:rsidRDefault="00A637F0" w:rsidP="00BE346C">
      <w:pPr>
        <w:ind w:right="-28"/>
      </w:pPr>
      <w:r w:rsidRPr="00BE346C">
        <w:t>Establecido lo anterior, y conforme a las constancias que obran en el expediente electrónico formado en el SAIMEX, se advierte que la información que se testó, es decir, el nombre o razón social del beneficiario de cada pago, corresponde a particulares en su calidad de proveedores o bien, que recibieron recursos públicos del ente recurrido, por lo tanto, no resulta procedente su clasificación como información de carácter confidencial.</w:t>
      </w:r>
    </w:p>
    <w:p w14:paraId="5E679492" w14:textId="77777777" w:rsidR="00053A38" w:rsidRPr="00BE346C" w:rsidRDefault="00053A38" w:rsidP="00BE346C">
      <w:pPr>
        <w:ind w:right="-28"/>
      </w:pPr>
    </w:p>
    <w:p w14:paraId="46BB9342" w14:textId="77777777" w:rsidR="00053A38" w:rsidRPr="00BE346C" w:rsidRDefault="00A637F0" w:rsidP="00BE346C">
      <w:pPr>
        <w:ind w:right="-28"/>
      </w:pPr>
      <w:r w:rsidRPr="00BE346C">
        <w:t>Aunado a lo anterior, no obsta mencionar que del análisis a la información remitida en respuesta, además de los datos referentes al nombre o razón social del beneficiario de cada pago, se testaron los datos relativos de:</w:t>
      </w:r>
    </w:p>
    <w:p w14:paraId="250D2C3C" w14:textId="77777777" w:rsidR="00053A38" w:rsidRPr="00BE346C" w:rsidRDefault="00053A38" w:rsidP="00BE346C">
      <w:pPr>
        <w:ind w:right="-28"/>
      </w:pPr>
    </w:p>
    <w:p w14:paraId="0566CACC" w14:textId="77777777" w:rsidR="00053A38" w:rsidRPr="00BE346C" w:rsidRDefault="00A637F0" w:rsidP="00BE346C">
      <w:pPr>
        <w:numPr>
          <w:ilvl w:val="0"/>
          <w:numId w:val="1"/>
        </w:numPr>
        <w:pBdr>
          <w:top w:val="nil"/>
          <w:left w:val="nil"/>
          <w:bottom w:val="nil"/>
          <w:right w:val="nil"/>
          <w:between w:val="nil"/>
        </w:pBdr>
        <w:ind w:right="-28"/>
      </w:pPr>
      <w:r w:rsidRPr="00BE346C">
        <w:t xml:space="preserve">Titular de la cuenta; </w:t>
      </w:r>
    </w:p>
    <w:p w14:paraId="537EB525" w14:textId="77777777" w:rsidR="00053A38" w:rsidRPr="00BE346C" w:rsidRDefault="00A637F0" w:rsidP="00BE346C">
      <w:pPr>
        <w:numPr>
          <w:ilvl w:val="0"/>
          <w:numId w:val="1"/>
        </w:numPr>
        <w:pBdr>
          <w:top w:val="nil"/>
          <w:left w:val="nil"/>
          <w:bottom w:val="nil"/>
          <w:right w:val="nil"/>
          <w:between w:val="nil"/>
        </w:pBdr>
        <w:ind w:right="-28"/>
      </w:pPr>
      <w:r w:rsidRPr="00BE346C">
        <w:t>Clave de rastreo;</w:t>
      </w:r>
    </w:p>
    <w:p w14:paraId="3EF83FC2" w14:textId="77777777" w:rsidR="00053A38" w:rsidRPr="00BE346C" w:rsidRDefault="00A637F0" w:rsidP="00BE346C">
      <w:pPr>
        <w:numPr>
          <w:ilvl w:val="0"/>
          <w:numId w:val="1"/>
        </w:numPr>
        <w:pBdr>
          <w:top w:val="nil"/>
          <w:left w:val="nil"/>
          <w:bottom w:val="nil"/>
          <w:right w:val="nil"/>
          <w:between w:val="nil"/>
        </w:pBdr>
        <w:ind w:right="-28"/>
      </w:pPr>
      <w:r w:rsidRPr="00BE346C">
        <w:t>Guía CIE;</w:t>
      </w:r>
    </w:p>
    <w:p w14:paraId="54B2BDDB" w14:textId="77777777" w:rsidR="00053A38" w:rsidRPr="00BE346C" w:rsidRDefault="00A637F0" w:rsidP="00BE346C">
      <w:pPr>
        <w:numPr>
          <w:ilvl w:val="0"/>
          <w:numId w:val="1"/>
        </w:numPr>
        <w:pBdr>
          <w:top w:val="nil"/>
          <w:left w:val="nil"/>
          <w:bottom w:val="nil"/>
          <w:right w:val="nil"/>
          <w:between w:val="nil"/>
        </w:pBdr>
        <w:ind w:right="-28"/>
      </w:pPr>
      <w:r w:rsidRPr="00BE346C">
        <w:t>Concepto (de pago);</w:t>
      </w:r>
    </w:p>
    <w:p w14:paraId="682A663A" w14:textId="77777777" w:rsidR="00053A38" w:rsidRPr="00BE346C" w:rsidRDefault="00A637F0" w:rsidP="00BE346C">
      <w:pPr>
        <w:numPr>
          <w:ilvl w:val="0"/>
          <w:numId w:val="1"/>
        </w:numPr>
        <w:pBdr>
          <w:top w:val="nil"/>
          <w:left w:val="nil"/>
          <w:bottom w:val="nil"/>
          <w:right w:val="nil"/>
          <w:between w:val="nil"/>
        </w:pBdr>
        <w:ind w:right="-28"/>
      </w:pPr>
      <w:r w:rsidRPr="00BE346C">
        <w:t>Cadena original;</w:t>
      </w:r>
    </w:p>
    <w:p w14:paraId="3DA0BFF3" w14:textId="77777777" w:rsidR="00053A38" w:rsidRPr="00BE346C" w:rsidRDefault="00A637F0" w:rsidP="00BE346C">
      <w:pPr>
        <w:numPr>
          <w:ilvl w:val="0"/>
          <w:numId w:val="1"/>
        </w:numPr>
        <w:pBdr>
          <w:top w:val="nil"/>
          <w:left w:val="nil"/>
          <w:bottom w:val="nil"/>
          <w:right w:val="nil"/>
          <w:between w:val="nil"/>
        </w:pBdr>
        <w:ind w:right="-28"/>
      </w:pPr>
      <w:r w:rsidRPr="00BE346C">
        <w:t>RFC;</w:t>
      </w:r>
    </w:p>
    <w:p w14:paraId="5AF090F0" w14:textId="77777777" w:rsidR="00053A38" w:rsidRPr="00BE346C" w:rsidRDefault="00A637F0" w:rsidP="00BE346C">
      <w:pPr>
        <w:numPr>
          <w:ilvl w:val="0"/>
          <w:numId w:val="1"/>
        </w:numPr>
        <w:pBdr>
          <w:top w:val="nil"/>
          <w:left w:val="nil"/>
          <w:bottom w:val="nil"/>
          <w:right w:val="nil"/>
          <w:between w:val="nil"/>
        </w:pBdr>
        <w:ind w:right="-28"/>
      </w:pPr>
      <w:r w:rsidRPr="00BE346C">
        <w:t>Cuenta;</w:t>
      </w:r>
    </w:p>
    <w:p w14:paraId="59F521D9" w14:textId="77777777" w:rsidR="00053A38" w:rsidRPr="00BE346C" w:rsidRDefault="00A637F0" w:rsidP="00BE346C">
      <w:pPr>
        <w:numPr>
          <w:ilvl w:val="0"/>
          <w:numId w:val="1"/>
        </w:numPr>
        <w:pBdr>
          <w:top w:val="nil"/>
          <w:left w:val="nil"/>
          <w:bottom w:val="nil"/>
          <w:right w:val="nil"/>
          <w:between w:val="nil"/>
        </w:pBdr>
        <w:ind w:right="-28"/>
      </w:pPr>
      <w:r w:rsidRPr="00BE346C">
        <w:t>Banco;</w:t>
      </w:r>
    </w:p>
    <w:p w14:paraId="2C2079CB" w14:textId="77777777" w:rsidR="00053A38" w:rsidRPr="00BE346C" w:rsidRDefault="00053A38" w:rsidP="00BE346C">
      <w:pPr>
        <w:ind w:right="-28"/>
      </w:pPr>
    </w:p>
    <w:p w14:paraId="74ED332A" w14:textId="77777777" w:rsidR="00053A38" w:rsidRPr="00BE346C" w:rsidRDefault="00A637F0" w:rsidP="00BE346C">
      <w:pPr>
        <w:ind w:right="-28"/>
      </w:pPr>
      <w:r w:rsidRPr="00BE346C">
        <w:t>Por lo cual, se realizará el estudio correspondiente, a efecto de determinar la procedencia de la clasificación como confidencial de dichos datos.</w:t>
      </w:r>
    </w:p>
    <w:p w14:paraId="4AD0CAF8" w14:textId="77777777" w:rsidR="00053A38" w:rsidRPr="00BE346C" w:rsidRDefault="00053A38" w:rsidP="00BE346C">
      <w:pPr>
        <w:ind w:right="-28"/>
      </w:pPr>
    </w:p>
    <w:p w14:paraId="4707578C" w14:textId="77777777" w:rsidR="00053A38" w:rsidRPr="00BE346C" w:rsidRDefault="00A637F0" w:rsidP="00BE346C">
      <w:pPr>
        <w:numPr>
          <w:ilvl w:val="0"/>
          <w:numId w:val="2"/>
        </w:numPr>
        <w:pBdr>
          <w:top w:val="nil"/>
          <w:left w:val="nil"/>
          <w:bottom w:val="nil"/>
          <w:right w:val="nil"/>
          <w:between w:val="nil"/>
        </w:pBdr>
        <w:rPr>
          <w:b/>
        </w:rPr>
      </w:pPr>
      <w:r w:rsidRPr="00BE346C">
        <w:rPr>
          <w:b/>
        </w:rPr>
        <w:t>Número de Cuenta y/o Clabe Interbancaria.</w:t>
      </w:r>
    </w:p>
    <w:p w14:paraId="7FB66C53" w14:textId="77777777" w:rsidR="00053A38" w:rsidRPr="00BE346C" w:rsidRDefault="00053A38" w:rsidP="00BE346C"/>
    <w:p w14:paraId="14669D86" w14:textId="77777777" w:rsidR="00053A38" w:rsidRPr="00BE346C" w:rsidRDefault="00A637F0" w:rsidP="00BE346C">
      <w:r w:rsidRPr="00BE346C">
        <w:t>Conforme lo indicado en la página electrónica de BBVA, se contempla que el número de una cuenta bancaria, código IBAN (o International Bank Account Number) incluido, se compone de 24 caracteres, que se asignan para dar unicidad a una cuenta individual y al mismo tiempo, otorgan metadatos como entidad bancaria, sucursal, dígitos de control y el número único de identificación.</w:t>
      </w:r>
    </w:p>
    <w:p w14:paraId="3FB5CA6A" w14:textId="77777777" w:rsidR="00053A38" w:rsidRPr="00BE346C" w:rsidRDefault="00053A38" w:rsidP="00BE346C"/>
    <w:p w14:paraId="3C2308D8" w14:textId="77777777" w:rsidR="00053A38" w:rsidRPr="00BE346C" w:rsidRDefault="00A637F0" w:rsidP="00BE346C">
      <w:r w:rsidRPr="00BE346C">
        <w:t xml:space="preserve">Por otro lado, la CLABE, la CONDUSEF en la página electrónica institucional </w:t>
      </w:r>
      <w:hyperlink r:id="rId15">
        <w:r w:rsidR="00053A38" w:rsidRPr="00BE346C">
          <w:rPr>
            <w:u w:val="single"/>
          </w:rPr>
          <w:t>https://www.gob.mx/condusef/articulos/sabes-cual-es-la-clabe</w:t>
        </w:r>
      </w:hyperlink>
      <w:r w:rsidRPr="00BE346C">
        <w:t xml:space="preserve">, la define como un número único e irrepetible asignado a cada  cuenta bancaria  y tiene por objeto darle mayor certeza y </w:t>
      </w:r>
      <w:r w:rsidRPr="00BE346C">
        <w:lastRenderedPageBreak/>
        <w:t>seguridad a las transferencias de un banco a otro y que las órdenes de cargo se apliquen exclusivamente a la cuenta señalada por el usuario, ya sea como origen o destino, compuesta por 18 dígitos.</w:t>
      </w:r>
    </w:p>
    <w:p w14:paraId="2717131F" w14:textId="77777777" w:rsidR="00053A38" w:rsidRPr="00BE346C" w:rsidRDefault="00053A38" w:rsidP="00BE346C"/>
    <w:p w14:paraId="3B455F22" w14:textId="77777777" w:rsidR="00053A38" w:rsidRPr="00BE346C" w:rsidRDefault="00A637F0" w:rsidP="00BE346C">
      <w:r w:rsidRPr="00BE346C">
        <w:t>Dichos datos se relacionan con hechos y actos de carácter económico, pues los mismos darían cuenta, de la relación que tiene una institución financiero con un particular, ya sea persona física o jurídica colectiva; además, que con dicha información se podría obtener los recursos enviados a las órdenes de cargo, pago o a las transferencias electrónicas de fondos interbancarios, entre otros movimientos que sean utilizados exclusivamente en la cuenta señalada por el cliente y, por lo tanto, los datos bancarios corresponden a información que se encuentra relacionada con el patrimonio de la persona titular de la cuenta.</w:t>
      </w:r>
    </w:p>
    <w:p w14:paraId="6F5F7124" w14:textId="77777777" w:rsidR="00053A38" w:rsidRPr="00BE346C" w:rsidRDefault="00053A38" w:rsidP="00BE346C"/>
    <w:p w14:paraId="3B847175" w14:textId="77777777" w:rsidR="00053A38" w:rsidRPr="00BE346C" w:rsidRDefault="00A637F0" w:rsidP="00BE346C">
      <w:r w:rsidRPr="00BE346C">
        <w:t>A mayor abundamiento, resulta necesario traer a colación el Criterio de Interpretación, de la Segunda Época, con número de registro SO/010/2017, emitido por el Instituto Nacional de Transparencia, Acceso a la Información y Protección de Datos Personales, mismo que establece lo siguiente:</w:t>
      </w:r>
    </w:p>
    <w:p w14:paraId="63016740" w14:textId="77777777" w:rsidR="00053A38" w:rsidRPr="00BE346C" w:rsidRDefault="00053A38" w:rsidP="00BE346C"/>
    <w:p w14:paraId="47E2E29C" w14:textId="77777777" w:rsidR="00053A38" w:rsidRPr="00BE346C" w:rsidRDefault="00A637F0" w:rsidP="00BE346C">
      <w:pPr>
        <w:pStyle w:val="Puesto"/>
        <w:ind w:firstLine="567"/>
        <w:rPr>
          <w:color w:val="auto"/>
        </w:rPr>
      </w:pPr>
      <w:r w:rsidRPr="00BE346C">
        <w:rPr>
          <w:color w:val="auto"/>
        </w:rPr>
        <w:t>“</w:t>
      </w:r>
      <w:r w:rsidRPr="00BE346C">
        <w:rPr>
          <w:b/>
          <w:color w:val="auto"/>
        </w:rPr>
        <w:t>Cuentas bancarias y/o CLABE interbancaria de personas físicas y morales privadas.</w:t>
      </w:r>
      <w:r w:rsidRPr="00BE346C">
        <w:rPr>
          <w:color w:val="auto"/>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661C44C6" w14:textId="77777777" w:rsidR="00053A38" w:rsidRPr="00BE346C" w:rsidRDefault="00053A38" w:rsidP="00BE346C"/>
    <w:p w14:paraId="6587526B" w14:textId="77777777" w:rsidR="00053A38" w:rsidRPr="00BE346C" w:rsidRDefault="00A637F0" w:rsidP="00BE346C">
      <w:r w:rsidRPr="00BE346C">
        <w:t xml:space="preserve">En este sentido, los proveedores tienen el derecho a que se protejan estos datos, sin embargo, para el caso de instituciones públicas, la privacidad es diferente; el número de cuenta bancaria institucional asignado a una dependencia, organismo autónomo o ente público no se </w:t>
      </w:r>
      <w:r w:rsidRPr="00BE346C">
        <w:lastRenderedPageBreak/>
        <w:t>considera un dato confidencial, sino un elemento vinculado directamente con el ejercicio de recursos públicos, por lo que debe ser accesible a la ciudadanía cuando se encuentra asociado a pagos, transferencias o ingresos institucionales. Dado que las cuentas bancarias de instituciones públicas no pertenecen a personas físicas o jurídico-colectivas privadas, sino a Sujetos Obligados, su función es recibir, administrar o dispersar fondos públicos, la publicidad de dicho dato favorece la rendición de cuentas y el control social, sin poner en riesgo la privacidad o la seguridad financiera de personas particulares. En consecuencia, no se actualiza ninguna causal de confidencialidad conforme a lo dispuesto en el artículo 143 de la Ley de Transparencia vigente en la entidad.</w:t>
      </w:r>
    </w:p>
    <w:p w14:paraId="1371C1B1" w14:textId="77777777" w:rsidR="00053A38" w:rsidRPr="00BE346C" w:rsidRDefault="00053A38" w:rsidP="00BE346C"/>
    <w:p w14:paraId="0E206F95" w14:textId="77777777" w:rsidR="00053A38" w:rsidRPr="00BE346C" w:rsidRDefault="00A637F0" w:rsidP="00BE346C">
      <w:r w:rsidRPr="00BE346C">
        <w:t>En contraste y reiterando, el número de cuenta bancaria y la CLABE de los proveedores gubernamentales, cuando se trate de personas físicas o incluso de personas jurídico-colectivas, sí constituye un dato confidencial, ya que está asociado a la esfera patrimonial de un particular y puede representar un riesgo en caso de divulgación indebida. Este tipo de dato se encuentra protegido por la normativa en materia de datos personales, al ser innecesario para efectos de transparencia sustantiva respecto del uso de recursos públicos. La información pública se satisface plenamente con la identificación del proveedor, el monto, el concepto del gasto y el procedimiento de contratación, sin que sea indispensable exponer datos bancarios que en nada beneficiarían a la rendición de cuentas públicas, pero si pudiesen afectar a la esfera de derechos del Titular de los Datos Personales.</w:t>
      </w:r>
    </w:p>
    <w:p w14:paraId="0D655729" w14:textId="77777777" w:rsidR="00053A38" w:rsidRPr="00BE346C" w:rsidRDefault="00053A38" w:rsidP="00BE346C"/>
    <w:p w14:paraId="03CD83EF" w14:textId="77777777" w:rsidR="00053A38" w:rsidRPr="00BE346C" w:rsidRDefault="00A637F0" w:rsidP="00BE346C">
      <w:pPr>
        <w:numPr>
          <w:ilvl w:val="0"/>
          <w:numId w:val="2"/>
        </w:numPr>
        <w:pBdr>
          <w:top w:val="nil"/>
          <w:left w:val="nil"/>
          <w:bottom w:val="nil"/>
          <w:right w:val="nil"/>
          <w:between w:val="nil"/>
        </w:pBdr>
        <w:rPr>
          <w:b/>
        </w:rPr>
      </w:pPr>
      <w:r w:rsidRPr="00BE346C">
        <w:rPr>
          <w:b/>
        </w:rPr>
        <w:t xml:space="preserve"> Banco o nombre de institución bancaria.</w:t>
      </w:r>
    </w:p>
    <w:p w14:paraId="7E4B1899" w14:textId="77777777" w:rsidR="00053A38" w:rsidRPr="00BE346C" w:rsidRDefault="00053A38" w:rsidP="00BE346C">
      <w:pPr>
        <w:rPr>
          <w:b/>
        </w:rPr>
      </w:pPr>
    </w:p>
    <w:p w14:paraId="21FBAF4D" w14:textId="77777777" w:rsidR="00053A38" w:rsidRPr="00BE346C" w:rsidRDefault="00A637F0" w:rsidP="00BE346C">
      <w:r w:rsidRPr="00BE346C">
        <w:t>En principio, es necesario señalar que conforme al artículo 2°, fracción IV de la Ley de Protección y Defensa al Usuario de Servicios Financieros, establece que una institución financiera, se les denomina a las sociedades controladoras, instituciones de crédito, sociedades</w:t>
      </w:r>
    </w:p>
    <w:p w14:paraId="4F80F16B" w14:textId="77777777" w:rsidR="00053A38" w:rsidRPr="00BE346C" w:rsidRDefault="00A637F0" w:rsidP="00BE346C">
      <w:r w:rsidRPr="00BE346C">
        <w:lastRenderedPageBreak/>
        <w:t>financieras de objeto múltiple, sociedades de información crediticia, casas de bolsa, especialistas bursátiles, fondos de inversión, almacenes generales de depósito, uniones de crédito, casas de cambio, instituciones de seguros, sociedades mutualistas de seguros, instituciones de fianzas, administradoras de fondos para el retiro, PENSIONISSSTE, empresas operadoras de la base de datos nacional del sistema de ahorro para el retiro, Instituto del Fondo Nacional para el Consumo de los Trabajadores, sociedades cooperativas de ahorro y préstamo, sociedades financieras populares, sociedades financieras comunitarias, y cualquiera otra sociedad que requiera de la autorización de la Secretaría de Hacienda y Crédito Público o de cualesquiera de las Comisiones Nacionales para constituirse y funcionar como tales y ofrecer un producto o servicio financiero a los usuarios.</w:t>
      </w:r>
    </w:p>
    <w:p w14:paraId="20BA648C" w14:textId="77777777" w:rsidR="00053A38" w:rsidRPr="00BE346C" w:rsidRDefault="00053A38" w:rsidP="00BE346C"/>
    <w:p w14:paraId="29B01E0F" w14:textId="77777777" w:rsidR="00053A38" w:rsidRPr="00BE346C" w:rsidRDefault="00A637F0" w:rsidP="00BE346C">
      <w:r w:rsidRPr="00BE346C">
        <w:t xml:space="preserve">Existe el Sistema de Registro de Prestadores de Servicios Financieros (consultadas en la liga </w:t>
      </w:r>
      <w:hyperlink r:id="rId16">
        <w:r w:rsidR="00053A38" w:rsidRPr="00BE346C">
          <w:rPr>
            <w:u w:val="single"/>
          </w:rPr>
          <w:t>https://webapps.condusef.gob.mx/SIPRES/jsp/pub/index.jsp</w:t>
        </w:r>
      </w:hyperlink>
      <w:r w:rsidRPr="00BE346C">
        <w:t>), que es un registro de carácter público, cuyo objetivo principal, consiste en proporcionar información corporativa y general de las instituciones financieras; además, que permite conocer al público general, información de dichos entes.</w:t>
      </w:r>
    </w:p>
    <w:p w14:paraId="647DFF10" w14:textId="77777777" w:rsidR="00053A38" w:rsidRPr="00BE346C" w:rsidRDefault="00053A38" w:rsidP="00BE346C"/>
    <w:p w14:paraId="50AEEBF1" w14:textId="77777777" w:rsidR="00053A38" w:rsidRPr="00BE346C" w:rsidRDefault="00A637F0" w:rsidP="00BE346C">
      <w:r w:rsidRPr="00BE346C">
        <w:t>Conforme a lo anterior, se logra vislumbrar que el nombre de las instituciones bancarias en primera instancia es de naturaleza pública; sin embargo, en el presente caso, se relacionada con el hecho de que corresponde al banco en el cual un proveedor, contratista, servidor público decidió recibir el pago de sus servicios; es decir, daría cuenta de la decisión voluntaria de recibir el pago de sus servicios en una determinada institución; lo cual se relaciona con la cuenta y clave interbancaria, mismos que son confidenciales.</w:t>
      </w:r>
    </w:p>
    <w:p w14:paraId="619E624D" w14:textId="77777777" w:rsidR="00053A38" w:rsidRPr="00BE346C" w:rsidRDefault="00053A38" w:rsidP="00BE346C"/>
    <w:p w14:paraId="142E1771" w14:textId="77777777" w:rsidR="00053A38" w:rsidRPr="00BE346C" w:rsidRDefault="00A637F0" w:rsidP="00BE346C">
      <w:r w:rsidRPr="00BE346C">
        <w:t xml:space="preserve">Además, revelaría el lugar en donde el proveedor recibió los recursos por prestar sus servicios, lo cual únicamente está relacionado a su vida íntima o privada de la persona moral; por lo </w:t>
      </w:r>
      <w:r w:rsidRPr="00BE346C">
        <w:lastRenderedPageBreak/>
        <w:t>que, este Instituto considera que el nombre de la institución bancaria, para el caso de proveedores, actualiza la causal de clasificación prevista en el artículo 143, fracción I, de la Ley de Transparencia y Acceso a la Información Pública del Estado de México y Municipios.</w:t>
      </w:r>
    </w:p>
    <w:p w14:paraId="4745FA01" w14:textId="77777777" w:rsidR="00053A38" w:rsidRPr="00BE346C" w:rsidRDefault="00053A38" w:rsidP="00BE346C"/>
    <w:p w14:paraId="6294DBCB" w14:textId="77777777" w:rsidR="00053A38" w:rsidRPr="00BE346C" w:rsidRDefault="00A637F0" w:rsidP="00BE346C">
      <w:r w:rsidRPr="00BE346C">
        <w:t>Esta condición no se actualiza para quienes también son Sujetos Obligados de la Ley, como podría ser el ISSEMyM, por lo que en casos que se actualice un supuesto de esta naturaleza, también se deberá dejar visible el nombre de la institución bancaria receptora del dinero.</w:t>
      </w:r>
    </w:p>
    <w:p w14:paraId="03C0D603" w14:textId="77777777" w:rsidR="00053A38" w:rsidRPr="00BE346C" w:rsidRDefault="00053A38" w:rsidP="00BE346C"/>
    <w:p w14:paraId="17DEEDB6" w14:textId="77777777" w:rsidR="00053A38" w:rsidRPr="00BE346C" w:rsidRDefault="00A637F0" w:rsidP="00BE346C">
      <w:pPr>
        <w:numPr>
          <w:ilvl w:val="0"/>
          <w:numId w:val="2"/>
        </w:numPr>
        <w:pBdr>
          <w:top w:val="nil"/>
          <w:left w:val="nil"/>
          <w:bottom w:val="nil"/>
          <w:right w:val="nil"/>
          <w:between w:val="nil"/>
        </w:pBdr>
        <w:rPr>
          <w:b/>
        </w:rPr>
      </w:pPr>
      <w:r w:rsidRPr="00BE346C">
        <w:rPr>
          <w:b/>
        </w:rPr>
        <w:t>Registro Federal de Contribuyentes</w:t>
      </w:r>
    </w:p>
    <w:p w14:paraId="5E521091" w14:textId="77777777" w:rsidR="00053A38" w:rsidRPr="00BE346C" w:rsidRDefault="00053A38" w:rsidP="00BE346C"/>
    <w:p w14:paraId="0D528663" w14:textId="77777777" w:rsidR="00053A38" w:rsidRPr="00BE346C" w:rsidRDefault="00A637F0" w:rsidP="00BE346C">
      <w:r w:rsidRPr="00BE346C">
        <w:rPr>
          <w:b/>
        </w:rPr>
        <w:t xml:space="preserve">Persona física. </w:t>
      </w:r>
      <w:r w:rsidRPr="00BE346C">
        <w:t>Al respecto, es necesario precisar que el proveedor de cualquier Sujeto Obligado de la Ley de la materia, que sea una persona física, debe cumplir con los requisitos establecidos en los artículos 29 y 32 del Reglamento de la Ley de Contratación Pública del Estado de México y Municipios; es decir, para que los individuos puedan participar en actos de adquisición o de contratación de servicios que requieran las dependencias, organismos auxiliares y tribunales administrativos, así como los Gobiernos Municipales, deberán presentar, entre otras cosas, la cédula de identificación fiscal (Registro Federal de Contribuyentes); por lo que la entrega de dicho dato permite verificar cumplimiento de esta disposición legal.</w:t>
      </w:r>
    </w:p>
    <w:p w14:paraId="31FA332C" w14:textId="77777777" w:rsidR="00053A38" w:rsidRPr="00BE346C" w:rsidRDefault="00053A38" w:rsidP="00BE346C"/>
    <w:p w14:paraId="6689E318" w14:textId="77777777" w:rsidR="00053A38" w:rsidRPr="00BE346C" w:rsidRDefault="00A637F0" w:rsidP="00BE346C">
      <w:r w:rsidRPr="00BE346C">
        <w:t>Por lo tanto, en el presente caso, si bien el Registro Federal de Contribuyentes de personas físicas es un dato personal, también lo es, que corresponde a un requisito indispensable para ser proveedor y poder llevar a cabo actividades comerciales con la Entidad, ya que, sin este, no se pueden realizar dichas acciones, por lo que su entrega es un elemento adicional que respalda la legalidad de los procesos adquisitivos.</w:t>
      </w:r>
    </w:p>
    <w:p w14:paraId="52D9EDD4" w14:textId="77777777" w:rsidR="00053A38" w:rsidRPr="00BE346C" w:rsidRDefault="00053A38" w:rsidP="00BE346C"/>
    <w:p w14:paraId="0D85BD41" w14:textId="77777777" w:rsidR="00053A38" w:rsidRPr="00BE346C" w:rsidRDefault="00A637F0" w:rsidP="00BE346C">
      <w:r w:rsidRPr="00BE346C">
        <w:lastRenderedPageBreak/>
        <w:t>En ese contexto, entregar el Registro Federal de Contribuyentes aún de personas físicas cuando son proveedores de instituciones públicas, propiciaría la rendición de cuentas, al permitir verificar que se cumplió con uno de los requisitos necesarios conforme a la normatividad aplicable en materia de contrataciones, lo cual, transparenta el correcto ejercicio de recursos públicos por parte de los sujetos obligados, lo que es acorde con el principio de máxima publicidad.</w:t>
      </w:r>
    </w:p>
    <w:p w14:paraId="5EBA14EB" w14:textId="77777777" w:rsidR="00053A38" w:rsidRPr="00BE346C" w:rsidRDefault="00053A38" w:rsidP="00BE346C"/>
    <w:p w14:paraId="23C15EF4" w14:textId="77777777" w:rsidR="00053A38" w:rsidRPr="00BE346C" w:rsidRDefault="00A637F0" w:rsidP="00BE346C">
      <w:r w:rsidRPr="00BE346C">
        <w:t>Lo anterior, se robustece con el Criterio de Interpretación, de la Segunda Época, con número de registro SO/004/2021, emitido por el Instituto Nacional de Transparencia, Acceso a la Información y Protección de Datos Personales, en el cual se señala lo siguiente:</w:t>
      </w:r>
    </w:p>
    <w:p w14:paraId="4C64797A" w14:textId="77777777" w:rsidR="00053A38" w:rsidRPr="00BE346C" w:rsidRDefault="00053A38" w:rsidP="00BE346C"/>
    <w:p w14:paraId="4595180F" w14:textId="77777777" w:rsidR="00053A38" w:rsidRPr="00BE346C" w:rsidRDefault="00A637F0" w:rsidP="00BE346C">
      <w:pPr>
        <w:pStyle w:val="Puesto"/>
        <w:ind w:firstLine="567"/>
        <w:rPr>
          <w:color w:val="auto"/>
        </w:rPr>
      </w:pPr>
      <w:r w:rsidRPr="00BE346C">
        <w:rPr>
          <w:color w:val="auto"/>
        </w:rPr>
        <w:t>“</w:t>
      </w:r>
      <w:r w:rsidRPr="00BE346C">
        <w:rPr>
          <w:b/>
          <w:color w:val="auto"/>
        </w:rPr>
        <w:t>Registro Federal de Contribuyentes (RFC) de personas físicas proveedores o contratistas.</w:t>
      </w:r>
      <w:r w:rsidRPr="00BE346C">
        <w:rPr>
          <w:color w:val="auto"/>
        </w:rPr>
        <w:t xml:space="preserve"> El RFC de contratistas o proveedores de sujetos obligados debe ser público, ya que, al tratarse de personas relacionadas con contrataciones públicas, su difusión favorece la transparencia con la que deben administrarse los recursos públicos, en términos del artículo 134 de la Constitución Política de los Estados Unidos Mexicanos. “</w:t>
      </w:r>
    </w:p>
    <w:p w14:paraId="03C8D005" w14:textId="77777777" w:rsidR="00053A38" w:rsidRPr="00BE346C" w:rsidRDefault="00053A38" w:rsidP="00BE346C"/>
    <w:p w14:paraId="49E0F7C1" w14:textId="77777777" w:rsidR="00053A38" w:rsidRPr="00BE346C" w:rsidRDefault="00A637F0" w:rsidP="00BE346C">
      <w:r w:rsidRPr="00BE346C">
        <w:t>En conclusión, toda vez, que el Registro Federal de Contribuyentes de proveedores, es un requisito indispensable, para poder participar en adquisiciones públicas y contracción de servicios y que abona a la transparencia con la que deben administrarse los recursos públicos,</w:t>
      </w:r>
    </w:p>
    <w:p w14:paraId="568D79D5" w14:textId="77777777" w:rsidR="00053A38" w:rsidRPr="00BE346C" w:rsidRDefault="00A637F0" w:rsidP="00BE346C">
      <w:r w:rsidRPr="00BE346C">
        <w:t>no actualiza la causal de clasificación prevista en el artículo 143, fracción I de la Ley de Transparencia y Acceso a la Información Pública del Estado de México y Municipios.</w:t>
      </w:r>
    </w:p>
    <w:p w14:paraId="0C87CE9A" w14:textId="77777777" w:rsidR="00053A38" w:rsidRPr="00BE346C" w:rsidRDefault="00053A38" w:rsidP="00BE346C"/>
    <w:p w14:paraId="510DA4D7" w14:textId="77777777" w:rsidR="00053A38" w:rsidRPr="00BE346C" w:rsidRDefault="00A637F0" w:rsidP="00BE346C">
      <w:r w:rsidRPr="00BE346C">
        <w:rPr>
          <w:b/>
        </w:rPr>
        <w:t xml:space="preserve">Persona Moral. </w:t>
      </w:r>
      <w:r w:rsidRPr="00BE346C">
        <w:t xml:space="preserve">Al respecto, el Registro Federal de Contribuyentes, inicia con un preinscripción por Internet y se concluye en cualquier Administración Desconcentrada de Servicios al Contribuyente, en donde aquellas personas que realicen el trámite tendrán que entregar ciertos documentos, que para las personas jurídico-colectivas, serán, entre otros, la copia certificada del documento constitutivo debidamente protocolizado, comprobante de </w:t>
      </w:r>
      <w:r w:rsidRPr="00BE346C">
        <w:lastRenderedPageBreak/>
        <w:t>domicilio, identificación personal, número de folio asignado que se le proporcionó al realizar el envío de su preinscripción y copia certificada del poder notarial con el que se acredite la personalidad del representante legal, o carta poder firmada ante dos testigos y ratificadas las firmas ante las autoridades fiscales o ante notario o fedatario público. Derivado del trámite se obtiene, entre otros, la cédula de identificación fiscal o constancia de registro.</w:t>
      </w:r>
    </w:p>
    <w:p w14:paraId="13799D1B" w14:textId="77777777" w:rsidR="00053A38" w:rsidRPr="00BE346C" w:rsidRDefault="00053A38" w:rsidP="00BE346C"/>
    <w:p w14:paraId="3B8CD5D9" w14:textId="77777777" w:rsidR="00053A38" w:rsidRPr="00BE346C" w:rsidRDefault="00A637F0" w:rsidP="00BE346C">
      <w:r w:rsidRPr="00BE346C">
        <w:t>Por ende, la información correspondiente al Registro Federal de Contribuyentes de una persona moral da cuenta del cumplimiento o no en sus obligaciones fiscales; por tanto, no se</w:t>
      </w:r>
    </w:p>
    <w:p w14:paraId="24F4B2C9" w14:textId="77777777" w:rsidR="00053A38" w:rsidRPr="00BE346C" w:rsidRDefault="00A637F0" w:rsidP="00BE346C">
      <w:r w:rsidRPr="00BE346C">
        <w:t>actualiza su clasificación como confidencial.</w:t>
      </w:r>
    </w:p>
    <w:p w14:paraId="5A7B9166" w14:textId="77777777" w:rsidR="00053A38" w:rsidRPr="00BE346C" w:rsidRDefault="00053A38" w:rsidP="00BE346C"/>
    <w:p w14:paraId="5185E1BA" w14:textId="77777777" w:rsidR="00053A38" w:rsidRPr="00BE346C" w:rsidRDefault="00A637F0" w:rsidP="00BE346C">
      <w:r w:rsidRPr="00BE346C">
        <w:t>Además, resulta aplicable por analogía el Criterio de Interpretación, de la Segunda Época, con número de registro SO/008/2019, emitido por el entonces Instituto Nacional de Transparencia, Acceso a la Información y Protección de Datos Personales, que precisa que el Registro Federal de Contribuyentes de personas morales, es público, al no referir a hechos o actos de carácter económico, contable, jurídico o administrativo que sean útiles o representen una ventaja a sus competidores. En este sentido, el RFC no es clasificable para proveedores gubernamentales.</w:t>
      </w:r>
    </w:p>
    <w:p w14:paraId="18317716" w14:textId="77777777" w:rsidR="00053A38" w:rsidRPr="00BE346C" w:rsidRDefault="00053A38" w:rsidP="00BE346C">
      <w:pPr>
        <w:ind w:right="-28"/>
      </w:pPr>
    </w:p>
    <w:p w14:paraId="3CB24AA7" w14:textId="77777777" w:rsidR="00053A38" w:rsidRPr="00BE346C" w:rsidRDefault="00A637F0" w:rsidP="00BE346C">
      <w:pPr>
        <w:numPr>
          <w:ilvl w:val="0"/>
          <w:numId w:val="2"/>
        </w:numPr>
        <w:pBdr>
          <w:top w:val="nil"/>
          <w:left w:val="nil"/>
          <w:bottom w:val="nil"/>
          <w:right w:val="nil"/>
          <w:between w:val="nil"/>
        </w:pBdr>
        <w:rPr>
          <w:b/>
        </w:rPr>
      </w:pPr>
      <w:r w:rsidRPr="00BE346C">
        <w:rPr>
          <w:b/>
        </w:rPr>
        <w:t xml:space="preserve">Clave de rastreo. </w:t>
      </w:r>
    </w:p>
    <w:p w14:paraId="1EE6C355" w14:textId="77777777" w:rsidR="00053A38" w:rsidRPr="00BE346C" w:rsidRDefault="00053A38" w:rsidP="00BE346C">
      <w:pPr>
        <w:rPr>
          <w:b/>
        </w:rPr>
      </w:pPr>
    </w:p>
    <w:p w14:paraId="15E0657B" w14:textId="77777777" w:rsidR="00053A38" w:rsidRPr="00BE346C" w:rsidRDefault="00A637F0" w:rsidP="00BE346C">
      <w:r w:rsidRPr="00BE346C">
        <w:t>La clave de rastreo contenida en los comprobantes de transferencia bancaria debe considerarse como dato confidencial, en virtud de que, si bien por sí sola no revela información personal o patrimonial, puede ser utilizada, en combinación con otros datos como el número de cuenta de origen, el monto exacto y la fecha de la operación, para acceder al Comprobante Electrónico de Pago (CEP) a través del sistema de validación pública del Banco de México. El CEP es un documento oficial que contiene información sensible sobre la operación financiera, incluyendo datos bancarios y de identificación tanto del ordenante como del beneficiario.</w:t>
      </w:r>
    </w:p>
    <w:p w14:paraId="5CA1CBBD" w14:textId="77777777" w:rsidR="00053A38" w:rsidRPr="00BE346C" w:rsidRDefault="00053A38" w:rsidP="00BE346C"/>
    <w:p w14:paraId="46120A5F" w14:textId="77777777" w:rsidR="00053A38" w:rsidRPr="00BE346C" w:rsidRDefault="00A637F0" w:rsidP="00BE346C">
      <w:r w:rsidRPr="00BE346C">
        <w:t>En ese sentido, la divulgación de la clave de rastreo representa un riesgo para la seguridad patrimonial y financiera de los titulares de las cuentas involucradas, particularmente cuando se trata de personas físicas o proveedores privados. Dado que la normativa en materia de protección de datos personales establece que también son confidenciales aquellos datos que, aun sin revelar directamente la identidad del titular, puedan facilitar su identificación o la obtención de información adicional sobre su esfera privada, la clave de rastreo debe clasificarse como confidencial cuando esté asociada a terceros ajenos a la administración pública, aun siendo proveedores gubernamentales.</w:t>
      </w:r>
    </w:p>
    <w:p w14:paraId="3D24A9E4" w14:textId="77777777" w:rsidR="00053A38" w:rsidRPr="00BE346C" w:rsidRDefault="00053A38" w:rsidP="00BE346C">
      <w:pPr>
        <w:rPr>
          <w:b/>
        </w:rPr>
      </w:pPr>
    </w:p>
    <w:p w14:paraId="42965F54" w14:textId="77777777" w:rsidR="00053A38" w:rsidRPr="00BE346C" w:rsidRDefault="00A637F0" w:rsidP="00BE346C">
      <w:pPr>
        <w:numPr>
          <w:ilvl w:val="0"/>
          <w:numId w:val="2"/>
        </w:numPr>
        <w:pBdr>
          <w:top w:val="nil"/>
          <w:left w:val="nil"/>
          <w:bottom w:val="nil"/>
          <w:right w:val="nil"/>
          <w:between w:val="nil"/>
        </w:pBdr>
        <w:rPr>
          <w:b/>
        </w:rPr>
      </w:pPr>
      <w:r w:rsidRPr="00BE346C">
        <w:rPr>
          <w:b/>
        </w:rPr>
        <w:t>Guía CIE</w:t>
      </w:r>
    </w:p>
    <w:p w14:paraId="1DD3E8A4" w14:textId="77777777" w:rsidR="00053A38" w:rsidRPr="00BE346C" w:rsidRDefault="00053A38" w:rsidP="00BE346C"/>
    <w:p w14:paraId="6590AE39" w14:textId="77777777" w:rsidR="00053A38" w:rsidRPr="00BE346C" w:rsidRDefault="00A637F0" w:rsidP="00BE346C">
      <w:r w:rsidRPr="00BE346C">
        <w:t>La Guía CIE (Clave de Identificación Electrónica) es un número o referencia única asignada por los bancos, principalmente en operaciones realizadas con instituciones que utilizan cuentas de concentración empresarial o gubernamental. Su función es facilitar la identificación automatizada de pagos realizados por terceros a favor de una empresa o institución pública, permitiendo que los recursos se apliquen correctamente dentro de los sistemas contables o presupuestales del receptor.</w:t>
      </w:r>
    </w:p>
    <w:p w14:paraId="7A78A7F4" w14:textId="77777777" w:rsidR="00053A38" w:rsidRPr="00BE346C" w:rsidRDefault="00053A38" w:rsidP="00BE346C"/>
    <w:p w14:paraId="01D04763" w14:textId="77777777" w:rsidR="00053A38" w:rsidRPr="00BE346C" w:rsidRDefault="00A637F0" w:rsidP="00BE346C">
      <w:r w:rsidRPr="00BE346C">
        <w:t xml:space="preserve">En el contexto del ejercicio del gasto público, la Guía CIE puede aparecer en recibos, reportes bancarios o comprobantes de transferencia, y se utiliza como un elemento operativo para referenciar pagos y conciliarlos con los registros internos del Sujeto Obligado. Aunque en principio no contiene datos personales, su divulgación puede facilitar el acceso a información financiera sensible si se combina con otros datos como el número de cuenta, el monto y la fecha de la operación, lo que podría permitir acceder al Comprobante Electrónico de Pago (CEP) emitido por el Banco de México. Por esta razón, cuando se encuentra asociada a </w:t>
      </w:r>
      <w:r w:rsidRPr="00BE346C">
        <w:lastRenderedPageBreak/>
        <w:t>personas físicas o proveedores privados, la Guía CIE debe considerarse un dato confidencial, conforme al principio de protección de datos vinculados al patrimonio o a la seguridad financiera de los particulares.</w:t>
      </w:r>
    </w:p>
    <w:p w14:paraId="75FD765F" w14:textId="77777777" w:rsidR="00C32EBB" w:rsidRPr="00BE346C" w:rsidRDefault="00C32EBB" w:rsidP="00BE346C"/>
    <w:p w14:paraId="2E4F4B4D" w14:textId="77777777" w:rsidR="00053A38" w:rsidRPr="00BE346C" w:rsidRDefault="00A637F0" w:rsidP="00BE346C">
      <w:pPr>
        <w:numPr>
          <w:ilvl w:val="0"/>
          <w:numId w:val="2"/>
        </w:numPr>
        <w:pBdr>
          <w:top w:val="nil"/>
          <w:left w:val="nil"/>
          <w:bottom w:val="nil"/>
          <w:right w:val="nil"/>
          <w:between w:val="nil"/>
        </w:pBdr>
        <w:spacing w:line="240" w:lineRule="auto"/>
        <w:jc w:val="left"/>
        <w:rPr>
          <w:b/>
        </w:rPr>
      </w:pPr>
      <w:r w:rsidRPr="00BE346C">
        <w:rPr>
          <w:b/>
        </w:rPr>
        <w:t>Concepto de pago.</w:t>
      </w:r>
    </w:p>
    <w:p w14:paraId="33089481" w14:textId="77777777" w:rsidR="00053A38" w:rsidRPr="00BE346C" w:rsidRDefault="00053A38" w:rsidP="00BE346C">
      <w:pPr>
        <w:rPr>
          <w:b/>
        </w:rPr>
      </w:pPr>
    </w:p>
    <w:p w14:paraId="6B35E6F0" w14:textId="77777777" w:rsidR="00053A38" w:rsidRPr="00BE346C" w:rsidRDefault="00A637F0" w:rsidP="00BE346C">
      <w:r w:rsidRPr="00BE346C">
        <w:t>El concepto de pago es el campo o descripción incluida en los comprobantes de transferencia bancaria que refiere la finalidad o motivo de la operación, usualmente redactado por el ordenante o el sistema contable del Sujeto Obligado. Este dato puede incluir referencias autoaplicativas utilizadas por el propio Sujeto Obligado, para identificar el motivo de dichas transferencias como puede ser a modo ejemplo "pago de nómina", "servicio de mantenimiento", "pago a proveedor", "laudo laboral", entre otros, y su función es facilitar la identificación interna del gasto o del ingreso dentro del sistema financiero o presupuestal.</w:t>
      </w:r>
    </w:p>
    <w:p w14:paraId="0DE9695F" w14:textId="77777777" w:rsidR="00053A38" w:rsidRPr="00BE346C" w:rsidRDefault="00053A38" w:rsidP="00BE346C"/>
    <w:p w14:paraId="4E7C0F71" w14:textId="77777777" w:rsidR="00053A38" w:rsidRPr="00BE346C" w:rsidRDefault="00A637F0" w:rsidP="00BE346C">
      <w:r w:rsidRPr="00BE346C">
        <w:t>Dado que el campo “concepto de pago” en los comprobantes de transferencia bancaria no está sujeto a un formato estandarizado y suele ser capturado de forma libre por el área operativa o financiera del Sujeto Obligado, su contenido puede variar significativamente en cada operación. En algunos casos, puede referirse genéricamente a la naturaleza del gasto (“Pago a proveedor”, “Servicio de mantenimiento”), pero en otros puede incluir datos personales, referencias a expedientes, nombres de particulares o descripciones sensibles vinculadas a juicios, laudos, indemnizaciones u otras obligaciones legales. Por lo anterior, la naturaleza pública o confidencial de este campo no puede determinarse de forma categórica, sino que debe evaluarse caso por caso, atendiendo al contenido específico del concepto registrado, a fin de garantizar el principio de máxima publicidad sin comprometer la protección de datos personales, conforme al marco jurídico aplicable.</w:t>
      </w:r>
    </w:p>
    <w:p w14:paraId="08694928" w14:textId="77777777" w:rsidR="00053A38" w:rsidRPr="00BE346C" w:rsidRDefault="00053A38" w:rsidP="00BE346C">
      <w:pPr>
        <w:rPr>
          <w:b/>
        </w:rPr>
      </w:pPr>
    </w:p>
    <w:p w14:paraId="4A28349C" w14:textId="77777777" w:rsidR="00053A38" w:rsidRPr="00BE346C" w:rsidRDefault="00A637F0" w:rsidP="00BE346C">
      <w:pPr>
        <w:numPr>
          <w:ilvl w:val="0"/>
          <w:numId w:val="2"/>
        </w:numPr>
        <w:pBdr>
          <w:top w:val="nil"/>
          <w:left w:val="nil"/>
          <w:bottom w:val="nil"/>
          <w:right w:val="nil"/>
          <w:between w:val="nil"/>
        </w:pBdr>
        <w:spacing w:line="240" w:lineRule="auto"/>
        <w:jc w:val="left"/>
        <w:rPr>
          <w:b/>
        </w:rPr>
      </w:pPr>
      <w:r w:rsidRPr="00BE346C">
        <w:rPr>
          <w:b/>
        </w:rPr>
        <w:lastRenderedPageBreak/>
        <w:t>Cadena Original</w:t>
      </w:r>
    </w:p>
    <w:p w14:paraId="03771D8A" w14:textId="77777777" w:rsidR="00053A38" w:rsidRPr="00BE346C" w:rsidRDefault="00053A38" w:rsidP="00BE346C">
      <w:pPr>
        <w:rPr>
          <w:b/>
        </w:rPr>
      </w:pPr>
    </w:p>
    <w:p w14:paraId="0BB4FAF2" w14:textId="77777777" w:rsidR="00053A38" w:rsidRPr="00BE346C" w:rsidRDefault="00A637F0" w:rsidP="00BE346C">
      <w:r w:rsidRPr="00BE346C">
        <w:t>La cadena original es una secuencia de datos alfanuméricos generada electrónicamente, que integra los elementos esenciales de un comprobante fiscal o bancario, con el propósito de dar seguridad, integridad y autenticidad a la operación realizada. Esta cadena se forma a partir de la concatenación de campos estructurados como la fecha, monto, RFC del emisor y receptor, concepto del pago, número de cuenta, método de pago y otros datos técnicos, dependiendo del tipo de documento (por ejemplo, un Comprobante Fiscal Digital por Internet – CFDI, o un Comprobante Electrónico de Pago – CEP del Banco de México).</w:t>
      </w:r>
    </w:p>
    <w:p w14:paraId="390BD827" w14:textId="77777777" w:rsidR="00053A38" w:rsidRPr="00BE346C" w:rsidRDefault="00053A38" w:rsidP="00BE346C"/>
    <w:p w14:paraId="16701987" w14:textId="77777777" w:rsidR="00053A38" w:rsidRPr="00BE346C" w:rsidRDefault="00A637F0" w:rsidP="00BE346C">
      <w:r w:rsidRPr="00BE346C">
        <w:t>En términos funcionales, la cadena original es el insumo que se utiliza para generar el sello digital o firma electrónica del comprobante, y permite verificar que la información contenida no ha sido alterada desde su emisión. No es un dato personal en sí mismo, pero puede incluir referencias o códigos que permiten identificar directa o indirectamente a personas físicas o morales, dependiendo del tipo de operación.</w:t>
      </w:r>
    </w:p>
    <w:p w14:paraId="658FFCD9" w14:textId="77777777" w:rsidR="00053A38" w:rsidRPr="00BE346C" w:rsidRDefault="00053A38" w:rsidP="00BE346C"/>
    <w:p w14:paraId="5FE4027F" w14:textId="77777777" w:rsidR="00053A38" w:rsidRPr="00BE346C" w:rsidRDefault="00A637F0" w:rsidP="00BE346C">
      <w:r w:rsidRPr="00BE346C">
        <w:t>Las cadenas originales y sellos que se agregan a las facturas, tienen una secuencia de generación, determinados con base en el ANEXO 20 de la Segunda Resolución de modificaciones a la Resolución Miscelánea Fiscal, que precisa los datos de los que se componen los elementos de seguridad y se puntualiza que dicha información está encriptada.</w:t>
      </w:r>
    </w:p>
    <w:p w14:paraId="4940B108" w14:textId="77777777" w:rsidR="00053A38" w:rsidRPr="00BE346C" w:rsidRDefault="00A637F0" w:rsidP="00BE346C">
      <w:pPr>
        <w:pStyle w:val="Puesto"/>
        <w:ind w:firstLine="567"/>
        <w:rPr>
          <w:color w:val="auto"/>
        </w:rPr>
      </w:pPr>
      <w:r w:rsidRPr="00BE346C">
        <w:rPr>
          <w:color w:val="auto"/>
        </w:rPr>
        <w:t xml:space="preserve"> </w:t>
      </w:r>
    </w:p>
    <w:p w14:paraId="51D45327" w14:textId="77777777" w:rsidR="00053A38" w:rsidRPr="00BE346C" w:rsidRDefault="00A637F0" w:rsidP="00BE346C">
      <w:pPr>
        <w:pStyle w:val="Puesto"/>
        <w:ind w:firstLine="567"/>
        <w:rPr>
          <w:color w:val="auto"/>
        </w:rPr>
      </w:pPr>
      <w:r w:rsidRPr="00BE346C">
        <w:rPr>
          <w:color w:val="auto"/>
        </w:rPr>
        <w:t>“…</w:t>
      </w:r>
    </w:p>
    <w:p w14:paraId="5986D170" w14:textId="77777777" w:rsidR="00053A38" w:rsidRPr="00BE346C" w:rsidRDefault="00A637F0" w:rsidP="00BE346C">
      <w:pPr>
        <w:pStyle w:val="Puesto"/>
        <w:ind w:firstLine="567"/>
        <w:rPr>
          <w:color w:val="auto"/>
        </w:rPr>
      </w:pPr>
      <w:r w:rsidRPr="00BE346C">
        <w:rPr>
          <w:color w:val="auto"/>
        </w:rPr>
        <w:t>Elementos utilizados en la generación de Sellos Digitales:</w:t>
      </w:r>
    </w:p>
    <w:p w14:paraId="241DA076" w14:textId="77777777" w:rsidR="00053A38" w:rsidRPr="00BE346C" w:rsidRDefault="00053A38" w:rsidP="00BE346C">
      <w:pPr>
        <w:pStyle w:val="Puesto"/>
        <w:ind w:firstLine="567"/>
        <w:rPr>
          <w:color w:val="auto"/>
        </w:rPr>
      </w:pPr>
    </w:p>
    <w:p w14:paraId="1FA1A27D" w14:textId="77777777" w:rsidR="00053A38" w:rsidRPr="00BE346C" w:rsidRDefault="00A637F0" w:rsidP="00BE346C">
      <w:pPr>
        <w:pStyle w:val="Puesto"/>
        <w:ind w:firstLine="567"/>
        <w:rPr>
          <w:color w:val="auto"/>
        </w:rPr>
      </w:pPr>
      <w:r w:rsidRPr="00BE346C">
        <w:rPr>
          <w:color w:val="auto"/>
        </w:rPr>
        <w:t>•</w:t>
      </w:r>
      <w:r w:rsidRPr="00BE346C">
        <w:rPr>
          <w:color w:val="auto"/>
        </w:rPr>
        <w:tab/>
        <w:t>Cadena Original, el elemento a sellar, en este caso de un comprobante fiscal digital a través de Internet.</w:t>
      </w:r>
    </w:p>
    <w:p w14:paraId="16E3642A" w14:textId="77777777" w:rsidR="00053A38" w:rsidRPr="00BE346C" w:rsidRDefault="00A637F0" w:rsidP="00BE346C">
      <w:pPr>
        <w:pStyle w:val="Puesto"/>
        <w:ind w:firstLine="567"/>
        <w:rPr>
          <w:color w:val="auto"/>
        </w:rPr>
      </w:pPr>
      <w:r w:rsidRPr="00BE346C">
        <w:rPr>
          <w:color w:val="auto"/>
        </w:rPr>
        <w:t>•</w:t>
      </w:r>
      <w:r w:rsidRPr="00BE346C">
        <w:rPr>
          <w:color w:val="auto"/>
        </w:rPr>
        <w:tab/>
        <w:t>Certificado de Sello Digital y su correspondiente clave privada.</w:t>
      </w:r>
    </w:p>
    <w:p w14:paraId="2C864F10" w14:textId="77777777" w:rsidR="00053A38" w:rsidRPr="00BE346C" w:rsidRDefault="00A637F0" w:rsidP="00BE346C">
      <w:pPr>
        <w:pStyle w:val="Puesto"/>
        <w:ind w:firstLine="567"/>
        <w:rPr>
          <w:color w:val="auto"/>
        </w:rPr>
      </w:pPr>
      <w:r w:rsidRPr="00BE346C">
        <w:rPr>
          <w:color w:val="auto"/>
        </w:rPr>
        <w:t>•</w:t>
      </w:r>
      <w:r w:rsidRPr="00BE346C">
        <w:rPr>
          <w:color w:val="auto"/>
        </w:rPr>
        <w:tab/>
        <w:t>Algoritmos de criptografía de clave pública para firma electrónica avanzada.</w:t>
      </w:r>
    </w:p>
    <w:p w14:paraId="3793EE4E" w14:textId="77777777" w:rsidR="00053A38" w:rsidRPr="00BE346C" w:rsidRDefault="00A637F0" w:rsidP="00BE346C">
      <w:pPr>
        <w:pStyle w:val="Puesto"/>
        <w:ind w:firstLine="567"/>
        <w:rPr>
          <w:color w:val="auto"/>
        </w:rPr>
      </w:pPr>
      <w:r w:rsidRPr="00BE346C">
        <w:rPr>
          <w:color w:val="auto"/>
        </w:rPr>
        <w:t>•</w:t>
      </w:r>
      <w:r w:rsidRPr="00BE346C">
        <w:rPr>
          <w:color w:val="auto"/>
        </w:rPr>
        <w:tab/>
        <w:t>Especificaciones de conversión de la firma electrónica avanzada a Base 64.</w:t>
      </w:r>
    </w:p>
    <w:p w14:paraId="412A09D7" w14:textId="77777777" w:rsidR="00053A38" w:rsidRPr="00BE346C" w:rsidRDefault="00A637F0" w:rsidP="00BE346C">
      <w:pPr>
        <w:pStyle w:val="Puesto"/>
        <w:ind w:firstLine="567"/>
        <w:rPr>
          <w:color w:val="auto"/>
        </w:rPr>
      </w:pPr>
      <w:r w:rsidRPr="00BE346C">
        <w:rPr>
          <w:color w:val="auto"/>
        </w:rPr>
        <w:lastRenderedPageBreak/>
        <w:t>Para la generación de sellos digitales se utiliza criptografía de clave pública aplicada a una cadena original.</w:t>
      </w:r>
    </w:p>
    <w:p w14:paraId="04C85F57" w14:textId="77777777" w:rsidR="00053A38" w:rsidRPr="00BE346C" w:rsidRDefault="00053A38" w:rsidP="00BE346C">
      <w:pPr>
        <w:pStyle w:val="Puesto"/>
        <w:ind w:firstLine="567"/>
        <w:rPr>
          <w:color w:val="auto"/>
        </w:rPr>
      </w:pPr>
    </w:p>
    <w:p w14:paraId="15FE451B" w14:textId="77777777" w:rsidR="00053A38" w:rsidRPr="00BE346C" w:rsidRDefault="00A637F0" w:rsidP="00BE346C">
      <w:pPr>
        <w:pStyle w:val="Puesto"/>
        <w:ind w:firstLine="567"/>
        <w:rPr>
          <w:color w:val="auto"/>
        </w:rPr>
      </w:pPr>
      <w:r w:rsidRPr="00BE346C">
        <w:rPr>
          <w:color w:val="auto"/>
        </w:rPr>
        <w:t>Criptografía de la Clave Pública</w:t>
      </w:r>
    </w:p>
    <w:p w14:paraId="56ADCEA3" w14:textId="77777777" w:rsidR="00053A38" w:rsidRPr="00BE346C" w:rsidRDefault="00A637F0" w:rsidP="00BE346C">
      <w:pPr>
        <w:pStyle w:val="Puesto"/>
        <w:ind w:firstLine="567"/>
        <w:rPr>
          <w:color w:val="auto"/>
        </w:rPr>
      </w:pPr>
      <w:r w:rsidRPr="00BE346C">
        <w:rPr>
          <w:color w:val="auto"/>
        </w:rPr>
        <w:t>La criptografía de Clave Pública se basa en la generación de una pareja de números muy grandes relacionados íntimamente entre sí, de tal manera que una operación de encripción sobre un mensaje tomando como clave de encripción a uno de los dos números, produce un mensaje alterado en su significado que solo puede ser devuelto a su estado original mediante la operación de desencripción correspondiente tomando como clave de desencripción al otro número de la pareja.</w:t>
      </w:r>
    </w:p>
    <w:p w14:paraId="64DD1509" w14:textId="77777777" w:rsidR="00053A38" w:rsidRPr="00BE346C" w:rsidRDefault="00A637F0" w:rsidP="00BE346C">
      <w:pPr>
        <w:pStyle w:val="Puesto"/>
        <w:ind w:firstLine="567"/>
        <w:rPr>
          <w:color w:val="auto"/>
        </w:rPr>
      </w:pPr>
      <w:r w:rsidRPr="00BE346C">
        <w:rPr>
          <w:color w:val="auto"/>
        </w:rPr>
        <w:t>…”</w:t>
      </w:r>
    </w:p>
    <w:p w14:paraId="107CE199" w14:textId="77777777" w:rsidR="00053A38" w:rsidRPr="00BE346C" w:rsidRDefault="00A637F0" w:rsidP="00BE346C">
      <w:pPr>
        <w:pStyle w:val="Puesto"/>
        <w:ind w:firstLine="567"/>
        <w:rPr>
          <w:color w:val="auto"/>
        </w:rPr>
      </w:pPr>
      <w:r w:rsidRPr="00BE346C">
        <w:rPr>
          <w:color w:val="auto"/>
        </w:rPr>
        <w:t xml:space="preserve"> </w:t>
      </w:r>
    </w:p>
    <w:p w14:paraId="21E77091" w14:textId="77777777" w:rsidR="00053A38" w:rsidRPr="00BE346C" w:rsidRDefault="00A637F0" w:rsidP="00BE346C">
      <w:r w:rsidRPr="00BE346C">
        <w:t>Es decir, por sí solos las cadenas originales y los sellos originales no contienen datos personales confidenciales, por lo que se considera que no actualizan el supuesto de confidencialidad previsto en el artículo 143, fracción I, de la Ley de Transparencia y Acceso a la Información Pública del Estado de México y Municipios y, por el contrario, son información que permite corroborar la legitimidad de la factura, de ser el caso, por lo que guardan el carácter de público.</w:t>
      </w:r>
    </w:p>
    <w:p w14:paraId="46D6372D" w14:textId="77777777" w:rsidR="00053A38" w:rsidRPr="00BE346C" w:rsidRDefault="00053A38" w:rsidP="00BE346C"/>
    <w:p w14:paraId="230FA4A6" w14:textId="77777777" w:rsidR="00053A38" w:rsidRPr="00BE346C" w:rsidRDefault="00A637F0" w:rsidP="00BE346C">
      <w:r w:rsidRPr="00BE346C">
        <w:t>Sin embargo, existen ocasiones que las cadenas y sellos se conforman de datos personales, tales como, la Clave Única de Registro de Población, el Registro Federal de Contribuyentes o el número de seguridad social, por lo que, en el caso de que alguno de los datos analizados se conforme de información confidencial, deberá clasificarlo en términos del artículo referido.</w:t>
      </w:r>
    </w:p>
    <w:p w14:paraId="2A2C2BFA" w14:textId="77777777" w:rsidR="00053A38" w:rsidRPr="00BE346C" w:rsidRDefault="00053A38" w:rsidP="00BE346C"/>
    <w:p w14:paraId="7B9FEE15" w14:textId="77777777" w:rsidR="00053A38" w:rsidRPr="00BE346C" w:rsidRDefault="00A637F0" w:rsidP="00BE346C">
      <w:r w:rsidRPr="00BE346C">
        <w:t>De tal circunstancia, el Sujeto Obligado al entregar la información, deberá tomar en cuenta lo establecido en párrafos anteriores, para que únicamente clasifique aquellos datos que sean confidenciales, considerando también que el documento de seguridad debe proteger las medidas de seguridad, que también deberán ser confidenciales.</w:t>
      </w:r>
    </w:p>
    <w:p w14:paraId="417D9AC8" w14:textId="77777777" w:rsidR="00053A38" w:rsidRPr="00BE346C" w:rsidRDefault="00053A38" w:rsidP="00BE346C"/>
    <w:p w14:paraId="0AA7CDF1" w14:textId="77777777" w:rsidR="00053A38" w:rsidRPr="00BE346C" w:rsidRDefault="00A637F0" w:rsidP="00BE346C">
      <w:pPr>
        <w:pBdr>
          <w:top w:val="nil"/>
          <w:left w:val="nil"/>
          <w:bottom w:val="nil"/>
          <w:right w:val="nil"/>
          <w:between w:val="nil"/>
        </w:pBdr>
      </w:pPr>
      <w:r w:rsidRPr="00BE346C">
        <w:t xml:space="preserve">Por otro lado, debe traerse a colación lo dispuesto en el artículo 168 de la Ley de Transparencia y Acceso a la Información Pública del Estado de México y Municipios, que precisa que en caso </w:t>
      </w:r>
      <w:r w:rsidRPr="00BE346C">
        <w:lastRenderedPageBreak/>
        <w:t>de que los sujetos obligados consideren que los documentos o la información requerida deban ser clasificados, el área deberá remitir la solicitud, así como un escrito en el que funde y motive dicha situación al Comité de Transparencia, mismo que deberá resolver para:</w:t>
      </w:r>
    </w:p>
    <w:p w14:paraId="62943D83" w14:textId="77777777" w:rsidR="00053A38" w:rsidRPr="00BE346C" w:rsidRDefault="00053A38" w:rsidP="00BE346C">
      <w:pPr>
        <w:tabs>
          <w:tab w:val="left" w:pos="3962"/>
        </w:tabs>
      </w:pPr>
    </w:p>
    <w:p w14:paraId="6C08B5CF" w14:textId="77777777" w:rsidR="00053A38" w:rsidRPr="00BE346C" w:rsidRDefault="00A637F0" w:rsidP="00BE346C">
      <w:pPr>
        <w:numPr>
          <w:ilvl w:val="0"/>
          <w:numId w:val="3"/>
        </w:numPr>
        <w:tabs>
          <w:tab w:val="left" w:pos="3962"/>
        </w:tabs>
      </w:pPr>
      <w:r w:rsidRPr="00BE346C">
        <w:t>Confirmar la clasificación;</w:t>
      </w:r>
    </w:p>
    <w:p w14:paraId="2533C3A2" w14:textId="77777777" w:rsidR="00053A38" w:rsidRPr="00BE346C" w:rsidRDefault="00A637F0" w:rsidP="00BE346C">
      <w:pPr>
        <w:numPr>
          <w:ilvl w:val="0"/>
          <w:numId w:val="3"/>
        </w:numPr>
        <w:tabs>
          <w:tab w:val="left" w:pos="3962"/>
        </w:tabs>
      </w:pPr>
      <w:r w:rsidRPr="00BE346C">
        <w:t>Modificar la clasificación y, otorgar total o parcialmente el acceso a la información, o</w:t>
      </w:r>
    </w:p>
    <w:p w14:paraId="4DE4D406" w14:textId="77777777" w:rsidR="00053A38" w:rsidRPr="00BE346C" w:rsidRDefault="00A637F0" w:rsidP="00BE346C">
      <w:pPr>
        <w:numPr>
          <w:ilvl w:val="0"/>
          <w:numId w:val="3"/>
        </w:numPr>
        <w:tabs>
          <w:tab w:val="left" w:pos="3962"/>
        </w:tabs>
      </w:pPr>
      <w:r w:rsidRPr="00BE346C">
        <w:t>Revocar la clasificación y conceder el acceso a la información.</w:t>
      </w:r>
    </w:p>
    <w:p w14:paraId="5EA6D088" w14:textId="77777777" w:rsidR="00053A38" w:rsidRPr="00BE346C" w:rsidRDefault="00053A38" w:rsidP="00BE346C">
      <w:pPr>
        <w:tabs>
          <w:tab w:val="left" w:pos="3962"/>
        </w:tabs>
      </w:pPr>
    </w:p>
    <w:p w14:paraId="409ACFE4" w14:textId="77777777" w:rsidR="00053A38" w:rsidRPr="00BE346C" w:rsidRDefault="00A637F0" w:rsidP="00BE346C">
      <w:r w:rsidRPr="00BE346C">
        <w:t>Para motivar la confirmación de la clasificación de la información, se deberán señalar las razones, motivos o circunstancias especiales que llevaron al sujeto obligado a concluir que el caso particular se ajusta al supuesto previsto por la norma legal invocada como fundamento.</w:t>
      </w:r>
    </w:p>
    <w:p w14:paraId="0E26398B" w14:textId="77777777" w:rsidR="00053A38" w:rsidRPr="00BE346C" w:rsidRDefault="00053A38" w:rsidP="00BE346C"/>
    <w:p w14:paraId="6B7A498F" w14:textId="77777777" w:rsidR="00053A38" w:rsidRPr="00BE346C" w:rsidRDefault="00A637F0" w:rsidP="00BE346C">
      <w:r w:rsidRPr="00BE346C">
        <w:t xml:space="preserve">Sobre dicha situación, </w:t>
      </w:r>
      <w:r w:rsidRPr="00BE346C">
        <w:rPr>
          <w:b/>
        </w:rPr>
        <w:t>EL SUJETO OBLIGADO</w:t>
      </w:r>
      <w:r w:rsidRPr="00BE346C">
        <w:t xml:space="preserve">, en respuesta y en informe justificado manifestó que el Comité de Transparencia y Justicia Abierta del Poder Judicial del Estado de México mediante Sesión Ordinaria 06/2025, aprobó la clasificación de la información, proporcionado inclusive un link en donde consta el acta referida, es decir, está disponible en: </w:t>
      </w:r>
      <w:hyperlink r:id="rId17">
        <w:r w:rsidR="00053A38" w:rsidRPr="00BE346C">
          <w:rPr>
            <w:u w:val="single"/>
          </w:rPr>
          <w:t>https://www.pjedomex.gob.mx/transparencia/8_actas_comite</w:t>
        </w:r>
      </w:hyperlink>
      <w:r w:rsidRPr="00BE346C">
        <w:t xml:space="preserve"> </w:t>
      </w:r>
    </w:p>
    <w:p w14:paraId="4D64D867" w14:textId="77777777" w:rsidR="00053A38" w:rsidRPr="00BE346C" w:rsidRDefault="00053A38" w:rsidP="00BE346C"/>
    <w:p w14:paraId="30CEBF29" w14:textId="77777777" w:rsidR="00053A38" w:rsidRPr="00BE346C" w:rsidRDefault="00A637F0" w:rsidP="00BE346C">
      <w:r w:rsidRPr="00BE346C">
        <w:t>Así a efecto de verificar la debida clasificación de la información referida, se procedió a inspeccionar por parte del personal de la ponencia resolutora, el link referido, advirtiendo que el acta referida, no se localiza en dicho portal, como se ilustra enseguida:</w:t>
      </w:r>
    </w:p>
    <w:p w14:paraId="06885646" w14:textId="77777777" w:rsidR="00053A38" w:rsidRPr="00BE346C" w:rsidRDefault="00A637F0" w:rsidP="00BE346C">
      <w:r w:rsidRPr="00BE346C">
        <w:rPr>
          <w:noProof/>
        </w:rPr>
        <w:lastRenderedPageBreak/>
        <w:drawing>
          <wp:inline distT="0" distB="0" distL="0" distR="0" wp14:anchorId="16964F05" wp14:editId="1F621FED">
            <wp:extent cx="5742940" cy="2571750"/>
            <wp:effectExtent l="0" t="0" r="0" b="0"/>
            <wp:docPr id="112288108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5742940" cy="2571750"/>
                    </a:xfrm>
                    <a:prstGeom prst="rect">
                      <a:avLst/>
                    </a:prstGeom>
                    <a:ln/>
                  </pic:spPr>
                </pic:pic>
              </a:graphicData>
            </a:graphic>
          </wp:inline>
        </w:drawing>
      </w:r>
    </w:p>
    <w:p w14:paraId="37626EC2" w14:textId="77777777" w:rsidR="00053A38" w:rsidRPr="00BE346C" w:rsidRDefault="00053A38" w:rsidP="00BE346C"/>
    <w:p w14:paraId="563FCC36" w14:textId="77777777" w:rsidR="00053A38" w:rsidRPr="00BE346C" w:rsidRDefault="00A637F0" w:rsidP="00BE346C">
      <w:pPr>
        <w:rPr>
          <w:b/>
        </w:rPr>
      </w:pPr>
      <w:r w:rsidRPr="00BE346C">
        <w:t xml:space="preserve">Concluyendo así, que la clasificación de la información, invocada por </w:t>
      </w:r>
      <w:r w:rsidRPr="00BE346C">
        <w:rPr>
          <w:b/>
        </w:rPr>
        <w:t xml:space="preserve">EL SUJETO OBLIGADO </w:t>
      </w:r>
      <w:r w:rsidRPr="00BE346C">
        <w:t xml:space="preserve">no se encuentra conforme a derecho, así como en la normatividad en materia de transparencia, además de ser </w:t>
      </w:r>
      <w:r w:rsidRPr="00BE346C">
        <w:rPr>
          <w:b/>
        </w:rPr>
        <w:t>excesiva.</w:t>
      </w:r>
    </w:p>
    <w:p w14:paraId="688A153F" w14:textId="77777777" w:rsidR="00053A38" w:rsidRPr="00BE346C" w:rsidRDefault="00053A38" w:rsidP="00BE346C">
      <w:pPr>
        <w:rPr>
          <w:b/>
        </w:rPr>
      </w:pPr>
    </w:p>
    <w:p w14:paraId="145E05BB" w14:textId="77777777" w:rsidR="00053A38" w:rsidRPr="00BE346C" w:rsidRDefault="00A637F0" w:rsidP="00BE346C">
      <w:pPr>
        <w:ind w:right="-93"/>
        <w:rPr>
          <w:b/>
        </w:rPr>
      </w:pPr>
      <w:r w:rsidRPr="00BE346C">
        <w:t xml:space="preserve">En consecuencia, y con base en el análisis realizado, debe señalarse que en el caso en particular no se tiene por colmado el requerimiento de información en análisis; por lo tanto, resulta dable ordenar su entrega en </w:t>
      </w:r>
      <w:r w:rsidRPr="00BE346C">
        <w:rPr>
          <w:b/>
          <w:i/>
        </w:rPr>
        <w:t>correcta versión pública</w:t>
      </w:r>
      <w:r w:rsidRPr="00BE346C">
        <w:t>.</w:t>
      </w:r>
    </w:p>
    <w:p w14:paraId="760E835D" w14:textId="77777777" w:rsidR="00053A38" w:rsidRPr="00BE346C" w:rsidRDefault="00053A38" w:rsidP="00BE346C">
      <w:pPr>
        <w:ind w:right="-28"/>
      </w:pPr>
    </w:p>
    <w:p w14:paraId="25D27BFA" w14:textId="77777777" w:rsidR="00053A38" w:rsidRPr="00BE346C" w:rsidRDefault="00A637F0" w:rsidP="00BE346C">
      <w:pPr>
        <w:pStyle w:val="Ttulo3"/>
      </w:pPr>
      <w:bookmarkStart w:id="27" w:name="_Toc207805580"/>
      <w:r w:rsidRPr="00BE346C">
        <w:t>d) Versión pública</w:t>
      </w:r>
      <w:bookmarkEnd w:id="27"/>
    </w:p>
    <w:p w14:paraId="16EADC99" w14:textId="77777777" w:rsidR="00053A38" w:rsidRPr="00BE346C" w:rsidRDefault="00A637F0" w:rsidP="00BE346C">
      <w:r w:rsidRPr="00BE346C">
        <w:t xml:space="preserve">Para el caso de que el o los documentos de los cuales se ordena su entrega contengan datos personales susceptibles de ser testados, deberán ser entregados en </w:t>
      </w:r>
      <w:r w:rsidRPr="00BE346C">
        <w:rPr>
          <w:b/>
        </w:rPr>
        <w:t>versión pública</w:t>
      </w:r>
      <w:r w:rsidRPr="00BE346C">
        <w:t xml:space="preserve">, pues el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w:t>
      </w:r>
      <w:r w:rsidRPr="00BE346C">
        <w:lastRenderedPageBreak/>
        <w:t>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4B1D8497" w14:textId="77777777" w:rsidR="00053A38" w:rsidRPr="00BE346C" w:rsidRDefault="00053A38" w:rsidP="00BE346C"/>
    <w:p w14:paraId="467478BC" w14:textId="77777777" w:rsidR="00053A38" w:rsidRPr="00BE346C" w:rsidRDefault="00A637F0" w:rsidP="00BE346C">
      <w:r w:rsidRPr="00BE346C">
        <w:t>A este respecto, los artículos 3, fracciones IX, XX, XXI y XLV; 51 y 52 de la Ley de Transparencia y Acceso a la Información Pública del Estado de México y Municipios establecen:</w:t>
      </w:r>
    </w:p>
    <w:p w14:paraId="7D48A301" w14:textId="77777777" w:rsidR="00053A38" w:rsidRPr="00BE346C" w:rsidRDefault="00053A38" w:rsidP="00BE346C"/>
    <w:p w14:paraId="66A24DFA" w14:textId="77777777" w:rsidR="00053A38" w:rsidRPr="00BE346C" w:rsidRDefault="00A637F0" w:rsidP="00BE346C">
      <w:pPr>
        <w:pStyle w:val="Puesto"/>
        <w:ind w:firstLine="567"/>
        <w:rPr>
          <w:color w:val="auto"/>
        </w:rPr>
      </w:pPr>
      <w:r w:rsidRPr="00BE346C">
        <w:rPr>
          <w:b/>
          <w:color w:val="auto"/>
        </w:rPr>
        <w:t xml:space="preserve">“Artículo 3. </w:t>
      </w:r>
      <w:r w:rsidRPr="00BE346C">
        <w:rPr>
          <w:color w:val="auto"/>
        </w:rPr>
        <w:t xml:space="preserve">Para los efectos de la presente Ley se entenderá por: </w:t>
      </w:r>
    </w:p>
    <w:p w14:paraId="7B967052" w14:textId="77777777" w:rsidR="00053A38" w:rsidRPr="00BE346C" w:rsidRDefault="00A637F0" w:rsidP="00BE346C">
      <w:pPr>
        <w:pStyle w:val="Puesto"/>
        <w:ind w:firstLine="567"/>
        <w:rPr>
          <w:color w:val="auto"/>
        </w:rPr>
      </w:pPr>
      <w:r w:rsidRPr="00BE346C">
        <w:rPr>
          <w:b/>
          <w:color w:val="auto"/>
        </w:rPr>
        <w:t>IX.</w:t>
      </w:r>
      <w:r w:rsidRPr="00BE346C">
        <w:rPr>
          <w:color w:val="auto"/>
        </w:rPr>
        <w:t xml:space="preserve"> </w:t>
      </w:r>
      <w:r w:rsidRPr="00BE346C">
        <w:rPr>
          <w:b/>
          <w:color w:val="auto"/>
        </w:rPr>
        <w:t xml:space="preserve">Datos personales: </w:t>
      </w:r>
      <w:r w:rsidRPr="00BE346C">
        <w:rPr>
          <w:color w:val="auto"/>
        </w:rPr>
        <w:t xml:space="preserve">La información concerniente a una persona, identificada o identificable según lo dispuesto por la Ley de Protección de Datos Personales del Estado de México; </w:t>
      </w:r>
    </w:p>
    <w:p w14:paraId="555FE755" w14:textId="77777777" w:rsidR="00053A38" w:rsidRPr="00BE346C" w:rsidRDefault="00053A38" w:rsidP="00BE346C"/>
    <w:p w14:paraId="5B3A974C" w14:textId="77777777" w:rsidR="00053A38" w:rsidRPr="00BE346C" w:rsidRDefault="00A637F0" w:rsidP="00BE346C">
      <w:pPr>
        <w:pStyle w:val="Puesto"/>
        <w:ind w:firstLine="567"/>
        <w:rPr>
          <w:color w:val="auto"/>
        </w:rPr>
      </w:pPr>
      <w:r w:rsidRPr="00BE346C">
        <w:rPr>
          <w:b/>
          <w:color w:val="auto"/>
        </w:rPr>
        <w:t>XX.</w:t>
      </w:r>
      <w:r w:rsidRPr="00BE346C">
        <w:rPr>
          <w:color w:val="auto"/>
        </w:rPr>
        <w:t xml:space="preserve"> </w:t>
      </w:r>
      <w:r w:rsidRPr="00BE346C">
        <w:rPr>
          <w:b/>
          <w:color w:val="auto"/>
        </w:rPr>
        <w:t>Información clasificada:</w:t>
      </w:r>
      <w:r w:rsidRPr="00BE346C">
        <w:rPr>
          <w:color w:val="auto"/>
        </w:rPr>
        <w:t xml:space="preserve"> Aquella considerada por la presente Ley como reservada o confidencial; </w:t>
      </w:r>
    </w:p>
    <w:p w14:paraId="71CB1C44" w14:textId="77777777" w:rsidR="00053A38" w:rsidRPr="00BE346C" w:rsidRDefault="00053A38" w:rsidP="00BE346C"/>
    <w:p w14:paraId="18085EDB" w14:textId="77777777" w:rsidR="00053A38" w:rsidRPr="00BE346C" w:rsidRDefault="00A637F0" w:rsidP="00BE346C">
      <w:pPr>
        <w:pStyle w:val="Puesto"/>
        <w:ind w:firstLine="567"/>
        <w:rPr>
          <w:color w:val="auto"/>
        </w:rPr>
      </w:pPr>
      <w:r w:rsidRPr="00BE346C">
        <w:rPr>
          <w:b/>
          <w:color w:val="auto"/>
        </w:rPr>
        <w:t>XXI.</w:t>
      </w:r>
      <w:r w:rsidRPr="00BE346C">
        <w:rPr>
          <w:color w:val="auto"/>
        </w:rPr>
        <w:t xml:space="preserve"> </w:t>
      </w:r>
      <w:r w:rsidRPr="00BE346C">
        <w:rPr>
          <w:b/>
          <w:color w:val="auto"/>
        </w:rPr>
        <w:t>Información confidencial</w:t>
      </w:r>
      <w:r w:rsidRPr="00BE346C">
        <w:rPr>
          <w:color w:val="auto"/>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142BBEAB" w14:textId="77777777" w:rsidR="00053A38" w:rsidRPr="00BE346C" w:rsidRDefault="00053A38" w:rsidP="00BE346C"/>
    <w:p w14:paraId="6D3E680E" w14:textId="77777777" w:rsidR="00053A38" w:rsidRPr="00BE346C" w:rsidRDefault="00A637F0" w:rsidP="00BE346C">
      <w:pPr>
        <w:pStyle w:val="Puesto"/>
        <w:ind w:firstLine="567"/>
        <w:rPr>
          <w:color w:val="auto"/>
        </w:rPr>
      </w:pPr>
      <w:r w:rsidRPr="00BE346C">
        <w:rPr>
          <w:b/>
          <w:color w:val="auto"/>
        </w:rPr>
        <w:t>XLV. Versión pública:</w:t>
      </w:r>
      <w:r w:rsidRPr="00BE346C">
        <w:rPr>
          <w:color w:val="auto"/>
        </w:rPr>
        <w:t xml:space="preserve"> Documento en el que se elimine, suprime o borra la información clasificada como reservada o confidencial para permitir su acceso. </w:t>
      </w:r>
    </w:p>
    <w:p w14:paraId="0E2ADB4C" w14:textId="77777777" w:rsidR="00053A38" w:rsidRPr="00BE346C" w:rsidRDefault="00053A38" w:rsidP="00BE346C"/>
    <w:p w14:paraId="1D2BAFFA" w14:textId="77777777" w:rsidR="00053A38" w:rsidRPr="00BE346C" w:rsidRDefault="00A637F0" w:rsidP="00BE346C">
      <w:pPr>
        <w:pStyle w:val="Puesto"/>
        <w:ind w:firstLine="567"/>
        <w:rPr>
          <w:color w:val="auto"/>
        </w:rPr>
      </w:pPr>
      <w:r w:rsidRPr="00BE346C">
        <w:rPr>
          <w:b/>
          <w:color w:val="auto"/>
        </w:rPr>
        <w:t>Artículo 51.</w:t>
      </w:r>
      <w:r w:rsidRPr="00BE346C">
        <w:rPr>
          <w:color w:val="auto"/>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BE346C">
        <w:rPr>
          <w:b/>
          <w:color w:val="auto"/>
        </w:rPr>
        <w:t xml:space="preserve">y tendrá la responsabilidad de verificar en cada caso que la misma no sea confidencial o reservada. </w:t>
      </w:r>
      <w:r w:rsidRPr="00BE346C">
        <w:rPr>
          <w:color w:val="auto"/>
        </w:rPr>
        <w:t>Dicha Unidad contará con las facultades internas necesarias para gestionar la atención a las solicitudes de información en los términos de la Ley General y la presente Ley.</w:t>
      </w:r>
    </w:p>
    <w:p w14:paraId="300ADA98" w14:textId="77777777" w:rsidR="00053A38" w:rsidRPr="00BE346C" w:rsidRDefault="00053A38" w:rsidP="00BE346C"/>
    <w:p w14:paraId="2B70CBB7" w14:textId="77777777" w:rsidR="00053A38" w:rsidRPr="00BE346C" w:rsidRDefault="00A637F0" w:rsidP="00BE346C">
      <w:pPr>
        <w:pStyle w:val="Puesto"/>
        <w:ind w:firstLine="567"/>
        <w:rPr>
          <w:color w:val="auto"/>
        </w:rPr>
      </w:pPr>
      <w:r w:rsidRPr="00BE346C">
        <w:rPr>
          <w:b/>
          <w:color w:val="auto"/>
        </w:rPr>
        <w:lastRenderedPageBreak/>
        <w:t>Artículo 52.</w:t>
      </w:r>
      <w:r w:rsidRPr="00BE346C">
        <w:rPr>
          <w:color w:val="auto"/>
        </w:rPr>
        <w:t xml:space="preserve"> Las solicitudes de acceso a la información y las respuestas que se les dé, incluyendo, en su caso, </w:t>
      </w:r>
      <w:r w:rsidRPr="00BE346C">
        <w:rPr>
          <w:color w:val="auto"/>
          <w:u w:val="single"/>
        </w:rPr>
        <w:t>la información entregada, así como las resoluciones a los recursos que en su caso se promuevan serán públicas, y de ser el caso que contenga datos personales que deban ser protegidos se podrá dar su acceso en su versión pública</w:t>
      </w:r>
      <w:r w:rsidRPr="00BE346C">
        <w:rPr>
          <w:color w:val="auto"/>
        </w:rPr>
        <w:t xml:space="preserve">, siempre y cuando la resolución de referencia se someta a un proceso de disociación, es decir, no haga identificable al titular de tales datos personales.” </w:t>
      </w:r>
      <w:r w:rsidRPr="00BE346C">
        <w:rPr>
          <w:i w:val="0"/>
          <w:color w:val="auto"/>
        </w:rPr>
        <w:t>(Énfasis añadido)</w:t>
      </w:r>
    </w:p>
    <w:p w14:paraId="214404CC" w14:textId="77777777" w:rsidR="00053A38" w:rsidRPr="00BE346C" w:rsidRDefault="00053A38" w:rsidP="00BE346C"/>
    <w:p w14:paraId="4978CD5E" w14:textId="77777777" w:rsidR="00053A38" w:rsidRPr="00BE346C" w:rsidRDefault="00A637F0" w:rsidP="00BE346C">
      <w:r w:rsidRPr="00BE346C">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se efectúe deberá estar justificado en la Ley, lo anterior en términos de lo dispuesto por el artículo 22, párrafo primero, relacionado con el 38 de la Ley de Protección de Datos Personales en Posesión de Sujetos Obligados del Estado de México y Municipios, los cuales se transcriben para mayor referencia: </w:t>
      </w:r>
    </w:p>
    <w:p w14:paraId="3A6B5F06" w14:textId="77777777" w:rsidR="00053A38" w:rsidRPr="00BE346C" w:rsidRDefault="00053A38" w:rsidP="00BE346C"/>
    <w:p w14:paraId="442934C8" w14:textId="77777777" w:rsidR="00053A38" w:rsidRPr="00BE346C" w:rsidRDefault="00A637F0" w:rsidP="00BE346C">
      <w:pPr>
        <w:pStyle w:val="Puesto"/>
        <w:ind w:firstLine="567"/>
        <w:rPr>
          <w:color w:val="auto"/>
        </w:rPr>
      </w:pPr>
      <w:r w:rsidRPr="00BE346C">
        <w:rPr>
          <w:b/>
          <w:color w:val="auto"/>
        </w:rPr>
        <w:t>“Artículo 22.</w:t>
      </w:r>
      <w:r w:rsidRPr="00BE346C">
        <w:rPr>
          <w:color w:val="auto"/>
        </w:rPr>
        <w:t xml:space="preserve"> Todo tratamiento de datos personales que efectúe el responsable deberá estar justificado por finalidades concretas, lícitas, explícitas y legítimas, relacionadas con las atribuciones que la normatividad aplicable les confiera. </w:t>
      </w:r>
    </w:p>
    <w:p w14:paraId="7BDAC10F" w14:textId="77777777" w:rsidR="00053A38" w:rsidRPr="00BE346C" w:rsidRDefault="00053A38" w:rsidP="00BE346C"/>
    <w:p w14:paraId="122D4594" w14:textId="77777777" w:rsidR="00053A38" w:rsidRPr="00BE346C" w:rsidRDefault="00A637F0" w:rsidP="00BE346C">
      <w:pPr>
        <w:pStyle w:val="Puesto"/>
        <w:ind w:firstLine="567"/>
        <w:rPr>
          <w:color w:val="auto"/>
        </w:rPr>
      </w:pPr>
      <w:r w:rsidRPr="00BE346C">
        <w:rPr>
          <w:b/>
          <w:color w:val="auto"/>
        </w:rPr>
        <w:t>Artículo 38.</w:t>
      </w:r>
      <w:r w:rsidRPr="00BE346C">
        <w:rPr>
          <w:color w:val="auto"/>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BE346C">
        <w:rPr>
          <w:b/>
          <w:color w:val="auto"/>
        </w:rPr>
        <w:t>”</w:t>
      </w:r>
      <w:r w:rsidRPr="00BE346C">
        <w:rPr>
          <w:color w:val="auto"/>
        </w:rPr>
        <w:t xml:space="preserve"> </w:t>
      </w:r>
    </w:p>
    <w:p w14:paraId="6DD2EC3F" w14:textId="77777777" w:rsidR="00053A38" w:rsidRPr="00BE346C" w:rsidRDefault="00053A38" w:rsidP="00BE346C">
      <w:pPr>
        <w:rPr>
          <w:i/>
        </w:rPr>
      </w:pPr>
    </w:p>
    <w:p w14:paraId="4FBE108A" w14:textId="77777777" w:rsidR="00053A38" w:rsidRPr="00BE346C" w:rsidRDefault="00A637F0" w:rsidP="00BE346C">
      <w:r w:rsidRPr="00BE346C">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w:t>
      </w:r>
      <w:r w:rsidRPr="00BE346C">
        <w:lastRenderedPageBreak/>
        <w:t xml:space="preserve">particulares toda vez que ésta tiene por objeto proteger datos personales, entendiéndose por tales, aquéllos que hacen identificable a una persona. </w:t>
      </w:r>
    </w:p>
    <w:p w14:paraId="498D6E73" w14:textId="77777777" w:rsidR="00053A38" w:rsidRPr="00BE346C" w:rsidRDefault="00053A38" w:rsidP="00BE346C"/>
    <w:p w14:paraId="51D31655" w14:textId="77777777" w:rsidR="00053A38" w:rsidRPr="00BE346C" w:rsidRDefault="00A637F0" w:rsidP="00BE346C">
      <w:r w:rsidRPr="00BE346C">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BE346C">
        <w:rPr>
          <w:b/>
        </w:rPr>
        <w:t>EL SUJETO OBLIGADO,</w:t>
      </w:r>
      <w:r w:rsidRPr="00BE346C">
        <w:t xml:space="preserve"> por lo que, todo dato personal susceptible de clasificación debe ser protegido.</w:t>
      </w:r>
    </w:p>
    <w:p w14:paraId="2A0C8B94" w14:textId="77777777" w:rsidR="00053A38" w:rsidRPr="00BE346C" w:rsidRDefault="00053A38" w:rsidP="00BE346C"/>
    <w:p w14:paraId="3E53784B" w14:textId="77777777" w:rsidR="00053A38" w:rsidRPr="00BE346C" w:rsidRDefault="00A637F0" w:rsidP="00BE346C">
      <w:r w:rsidRPr="00BE346C">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14:paraId="233AB2AF" w14:textId="77777777" w:rsidR="00053A38" w:rsidRPr="00BE346C" w:rsidRDefault="00053A38" w:rsidP="00BE346C"/>
    <w:p w14:paraId="1DE5AA75" w14:textId="77777777" w:rsidR="00053A38" w:rsidRPr="00BE346C" w:rsidRDefault="00A637F0" w:rsidP="00BE346C">
      <w:r w:rsidRPr="00BE346C">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0EC91DE7" w14:textId="77777777" w:rsidR="00053A38" w:rsidRPr="00BE346C" w:rsidRDefault="00053A38" w:rsidP="00BE346C"/>
    <w:p w14:paraId="548CE0C3" w14:textId="77777777" w:rsidR="00053A38" w:rsidRPr="00BE346C" w:rsidRDefault="00A637F0" w:rsidP="00BE346C">
      <w:pPr>
        <w:pStyle w:val="Puesto"/>
        <w:ind w:firstLine="567"/>
        <w:jc w:val="center"/>
        <w:rPr>
          <w:b/>
          <w:color w:val="auto"/>
        </w:rPr>
      </w:pPr>
      <w:r w:rsidRPr="00BE346C">
        <w:rPr>
          <w:b/>
          <w:color w:val="auto"/>
        </w:rPr>
        <w:t>Ley de Transparencia y Acceso a la Información Pública del Estado de México y Municipios</w:t>
      </w:r>
    </w:p>
    <w:p w14:paraId="3B977B5F" w14:textId="77777777" w:rsidR="00053A38" w:rsidRPr="00BE346C" w:rsidRDefault="00053A38" w:rsidP="00BE346C">
      <w:pPr>
        <w:pStyle w:val="Puesto"/>
        <w:ind w:firstLine="567"/>
        <w:rPr>
          <w:color w:val="auto"/>
        </w:rPr>
      </w:pPr>
    </w:p>
    <w:p w14:paraId="3D64BFE2" w14:textId="77777777" w:rsidR="00053A38" w:rsidRPr="00BE346C" w:rsidRDefault="00A637F0" w:rsidP="00BE346C">
      <w:pPr>
        <w:pStyle w:val="Puesto"/>
        <w:ind w:firstLine="567"/>
        <w:rPr>
          <w:color w:val="auto"/>
        </w:rPr>
      </w:pPr>
      <w:r w:rsidRPr="00BE346C">
        <w:rPr>
          <w:color w:val="auto"/>
        </w:rPr>
        <w:lastRenderedPageBreak/>
        <w:t>“</w:t>
      </w:r>
      <w:r w:rsidRPr="00BE346C">
        <w:rPr>
          <w:b/>
          <w:color w:val="auto"/>
        </w:rPr>
        <w:t>Artículo 49.</w:t>
      </w:r>
      <w:r w:rsidRPr="00BE346C">
        <w:rPr>
          <w:color w:val="auto"/>
        </w:rPr>
        <w:t xml:space="preserve"> Los Comités de Transparencia tendrán las siguientes atribuciones:</w:t>
      </w:r>
    </w:p>
    <w:p w14:paraId="5D2208CE" w14:textId="77777777" w:rsidR="00053A38" w:rsidRPr="00BE346C" w:rsidRDefault="00A637F0" w:rsidP="00BE346C">
      <w:pPr>
        <w:pStyle w:val="Puesto"/>
        <w:ind w:firstLine="567"/>
        <w:rPr>
          <w:color w:val="auto"/>
        </w:rPr>
      </w:pPr>
      <w:r w:rsidRPr="00BE346C">
        <w:rPr>
          <w:color w:val="auto"/>
        </w:rPr>
        <w:t>VIII. Aprobar, modificar o revocar la clasificación de la información;</w:t>
      </w:r>
    </w:p>
    <w:p w14:paraId="7DB8C084" w14:textId="77777777" w:rsidR="00053A38" w:rsidRPr="00BE346C" w:rsidRDefault="00053A38" w:rsidP="00BE346C">
      <w:pPr>
        <w:pStyle w:val="Puesto"/>
        <w:ind w:firstLine="567"/>
        <w:rPr>
          <w:color w:val="auto"/>
        </w:rPr>
      </w:pPr>
    </w:p>
    <w:p w14:paraId="33BE878F" w14:textId="77777777" w:rsidR="00053A38" w:rsidRPr="00BE346C" w:rsidRDefault="00A637F0" w:rsidP="00BE346C">
      <w:pPr>
        <w:pStyle w:val="Puesto"/>
        <w:ind w:firstLine="567"/>
        <w:rPr>
          <w:color w:val="auto"/>
        </w:rPr>
      </w:pPr>
      <w:r w:rsidRPr="00BE346C">
        <w:rPr>
          <w:b/>
          <w:color w:val="auto"/>
        </w:rPr>
        <w:t>Artículo 132.</w:t>
      </w:r>
      <w:r w:rsidRPr="00BE346C">
        <w:rPr>
          <w:color w:val="auto"/>
        </w:rPr>
        <w:t xml:space="preserve"> La clasificación de la información se llevará a cabo en el momento en que:</w:t>
      </w:r>
    </w:p>
    <w:p w14:paraId="2F633950" w14:textId="77777777" w:rsidR="00053A38" w:rsidRPr="00BE346C" w:rsidRDefault="00A637F0" w:rsidP="00BE346C">
      <w:pPr>
        <w:pStyle w:val="Puesto"/>
        <w:ind w:firstLine="567"/>
        <w:rPr>
          <w:color w:val="auto"/>
        </w:rPr>
      </w:pPr>
      <w:r w:rsidRPr="00BE346C">
        <w:rPr>
          <w:color w:val="auto"/>
        </w:rPr>
        <w:t>I. Se reciba una solicitud de acceso a la información;</w:t>
      </w:r>
    </w:p>
    <w:p w14:paraId="0C9A8D07" w14:textId="77777777" w:rsidR="00053A38" w:rsidRPr="00BE346C" w:rsidRDefault="00A637F0" w:rsidP="00BE346C">
      <w:pPr>
        <w:pStyle w:val="Puesto"/>
        <w:ind w:firstLine="567"/>
        <w:rPr>
          <w:color w:val="auto"/>
        </w:rPr>
      </w:pPr>
      <w:r w:rsidRPr="00BE346C">
        <w:rPr>
          <w:color w:val="auto"/>
        </w:rPr>
        <w:t>II. Se determine mediante resolución de autoridad competente; o</w:t>
      </w:r>
    </w:p>
    <w:p w14:paraId="20210CA7" w14:textId="77777777" w:rsidR="00053A38" w:rsidRPr="00BE346C" w:rsidRDefault="00A637F0" w:rsidP="00BE346C">
      <w:pPr>
        <w:pStyle w:val="Puesto"/>
        <w:ind w:firstLine="567"/>
        <w:rPr>
          <w:color w:val="auto"/>
        </w:rPr>
      </w:pPr>
      <w:r w:rsidRPr="00BE346C">
        <w:rPr>
          <w:color w:val="auto"/>
        </w:rPr>
        <w:t>III. Se generen versiones públicas para dar cumplimiento a las obligaciones de transparencia previstas en esta Ley.”</w:t>
      </w:r>
    </w:p>
    <w:p w14:paraId="2EEF249B" w14:textId="77777777" w:rsidR="00053A38" w:rsidRPr="00BE346C" w:rsidRDefault="00053A38" w:rsidP="00BE346C">
      <w:pPr>
        <w:pStyle w:val="Puesto"/>
        <w:ind w:firstLine="567"/>
        <w:rPr>
          <w:color w:val="auto"/>
        </w:rPr>
      </w:pPr>
    </w:p>
    <w:p w14:paraId="275C2228" w14:textId="77777777" w:rsidR="00053A38" w:rsidRPr="00BE346C" w:rsidRDefault="00A637F0" w:rsidP="00BE346C">
      <w:pPr>
        <w:pStyle w:val="Puesto"/>
        <w:ind w:firstLine="567"/>
        <w:rPr>
          <w:color w:val="auto"/>
        </w:rPr>
      </w:pPr>
      <w:r w:rsidRPr="00BE346C">
        <w:rPr>
          <w:color w:val="auto"/>
        </w:rPr>
        <w:t>“</w:t>
      </w:r>
      <w:r w:rsidRPr="00BE346C">
        <w:rPr>
          <w:b/>
          <w:color w:val="auto"/>
        </w:rPr>
        <w:t>Segundo. -</w:t>
      </w:r>
      <w:r w:rsidRPr="00BE346C">
        <w:rPr>
          <w:color w:val="auto"/>
        </w:rPr>
        <w:t xml:space="preserve"> Para efectos de los presentes Lineamientos Generales, se entenderá por:</w:t>
      </w:r>
    </w:p>
    <w:p w14:paraId="149715D3" w14:textId="77777777" w:rsidR="00053A38" w:rsidRPr="00BE346C" w:rsidRDefault="00A637F0" w:rsidP="00BE346C">
      <w:pPr>
        <w:pStyle w:val="Puesto"/>
        <w:ind w:firstLine="567"/>
        <w:rPr>
          <w:color w:val="auto"/>
        </w:rPr>
      </w:pPr>
      <w:r w:rsidRPr="00BE346C">
        <w:rPr>
          <w:color w:val="auto"/>
        </w:rPr>
        <w:t>XVIII.  Versión pública: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032D0976" w14:textId="77777777" w:rsidR="00053A38" w:rsidRPr="00BE346C" w:rsidRDefault="00053A38" w:rsidP="00BE346C">
      <w:pPr>
        <w:pStyle w:val="Puesto"/>
        <w:ind w:firstLine="567"/>
        <w:rPr>
          <w:color w:val="auto"/>
        </w:rPr>
      </w:pPr>
    </w:p>
    <w:p w14:paraId="71D0A41E" w14:textId="77777777" w:rsidR="00053A38" w:rsidRPr="00BE346C" w:rsidRDefault="00A637F0" w:rsidP="00BE346C">
      <w:pPr>
        <w:pStyle w:val="Puesto"/>
        <w:ind w:firstLine="567"/>
        <w:jc w:val="center"/>
        <w:rPr>
          <w:b/>
          <w:color w:val="auto"/>
        </w:rPr>
      </w:pPr>
      <w:r w:rsidRPr="00BE346C">
        <w:rPr>
          <w:b/>
          <w:color w:val="auto"/>
        </w:rPr>
        <w:t>Lineamientos Generales en materia de Clasificación y Desclasificación de la Información</w:t>
      </w:r>
    </w:p>
    <w:p w14:paraId="6C351234" w14:textId="77777777" w:rsidR="00053A38" w:rsidRPr="00BE346C" w:rsidRDefault="00053A38" w:rsidP="00BE346C">
      <w:pPr>
        <w:pStyle w:val="Puesto"/>
        <w:ind w:firstLine="567"/>
        <w:jc w:val="center"/>
        <w:rPr>
          <w:b/>
          <w:color w:val="auto"/>
        </w:rPr>
      </w:pPr>
    </w:p>
    <w:p w14:paraId="4B0836AC" w14:textId="77777777" w:rsidR="00053A38" w:rsidRPr="00BE346C" w:rsidRDefault="00A637F0" w:rsidP="00BE346C">
      <w:pPr>
        <w:pStyle w:val="Puesto"/>
        <w:ind w:firstLine="567"/>
        <w:rPr>
          <w:color w:val="auto"/>
        </w:rPr>
      </w:pPr>
      <w:r w:rsidRPr="00BE346C">
        <w:rPr>
          <w:b/>
          <w:color w:val="auto"/>
        </w:rPr>
        <w:t>Cuarto.</w:t>
      </w:r>
      <w:r w:rsidRPr="00BE346C">
        <w:rPr>
          <w:color w:val="auto"/>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5263FFA" w14:textId="77777777" w:rsidR="00053A38" w:rsidRPr="00BE346C" w:rsidRDefault="00A637F0" w:rsidP="00BE346C">
      <w:pPr>
        <w:pStyle w:val="Puesto"/>
        <w:ind w:firstLine="567"/>
        <w:rPr>
          <w:color w:val="auto"/>
        </w:rPr>
      </w:pPr>
      <w:r w:rsidRPr="00BE346C">
        <w:rPr>
          <w:color w:val="auto"/>
        </w:rPr>
        <w:t>Los sujetos obligados deberán aplicar, de manera estricta, las excepciones al derecho de acceso a la información y sólo podrán invocarlas cuando acrediten su procedencia.</w:t>
      </w:r>
    </w:p>
    <w:p w14:paraId="777104FA" w14:textId="77777777" w:rsidR="00053A38" w:rsidRPr="00BE346C" w:rsidRDefault="00053A38" w:rsidP="00BE346C">
      <w:pPr>
        <w:pStyle w:val="Puesto"/>
        <w:ind w:firstLine="567"/>
        <w:rPr>
          <w:color w:val="auto"/>
        </w:rPr>
      </w:pPr>
    </w:p>
    <w:p w14:paraId="45D8DCA3" w14:textId="77777777" w:rsidR="00053A38" w:rsidRPr="00BE346C" w:rsidRDefault="00A637F0" w:rsidP="00BE346C">
      <w:pPr>
        <w:pStyle w:val="Puesto"/>
        <w:ind w:firstLine="567"/>
        <w:rPr>
          <w:color w:val="auto"/>
        </w:rPr>
      </w:pPr>
      <w:r w:rsidRPr="00BE346C">
        <w:rPr>
          <w:b/>
          <w:color w:val="auto"/>
        </w:rPr>
        <w:t>Quinto.</w:t>
      </w:r>
      <w:r w:rsidRPr="00BE346C">
        <w:rPr>
          <w:color w:val="auto"/>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B952FC2" w14:textId="77777777" w:rsidR="00053A38" w:rsidRPr="00BE346C" w:rsidRDefault="00053A38" w:rsidP="00BE346C">
      <w:pPr>
        <w:pStyle w:val="Puesto"/>
        <w:ind w:firstLine="567"/>
        <w:rPr>
          <w:color w:val="auto"/>
        </w:rPr>
      </w:pPr>
    </w:p>
    <w:p w14:paraId="1555F773" w14:textId="77777777" w:rsidR="00053A38" w:rsidRPr="00BE346C" w:rsidRDefault="00A637F0" w:rsidP="00BE346C">
      <w:pPr>
        <w:pStyle w:val="Puesto"/>
        <w:ind w:firstLine="567"/>
        <w:rPr>
          <w:color w:val="auto"/>
        </w:rPr>
      </w:pPr>
      <w:r w:rsidRPr="00BE346C">
        <w:rPr>
          <w:b/>
          <w:color w:val="auto"/>
        </w:rPr>
        <w:t>Sexto.</w:t>
      </w:r>
      <w:r w:rsidRPr="00BE346C">
        <w:rPr>
          <w:color w:val="auto"/>
        </w:rPr>
        <w:t xml:space="preserve"> Se deroga.</w:t>
      </w:r>
    </w:p>
    <w:p w14:paraId="1E02C5AE" w14:textId="77777777" w:rsidR="00053A38" w:rsidRPr="00BE346C" w:rsidRDefault="00053A38" w:rsidP="00BE346C">
      <w:pPr>
        <w:pStyle w:val="Puesto"/>
        <w:ind w:firstLine="567"/>
        <w:rPr>
          <w:color w:val="auto"/>
        </w:rPr>
      </w:pPr>
    </w:p>
    <w:p w14:paraId="6B6661F3" w14:textId="77777777" w:rsidR="00053A38" w:rsidRPr="00BE346C" w:rsidRDefault="00A637F0" w:rsidP="00BE346C">
      <w:pPr>
        <w:pStyle w:val="Puesto"/>
        <w:ind w:firstLine="567"/>
        <w:rPr>
          <w:color w:val="auto"/>
        </w:rPr>
      </w:pPr>
      <w:r w:rsidRPr="00BE346C">
        <w:rPr>
          <w:b/>
          <w:color w:val="auto"/>
        </w:rPr>
        <w:t>Séptimo.</w:t>
      </w:r>
      <w:r w:rsidRPr="00BE346C">
        <w:rPr>
          <w:color w:val="auto"/>
        </w:rPr>
        <w:t xml:space="preserve"> La clasificación de la información se llevará a cabo en el momento en que:</w:t>
      </w:r>
    </w:p>
    <w:p w14:paraId="51C89AE4" w14:textId="77777777" w:rsidR="00053A38" w:rsidRPr="00BE346C" w:rsidRDefault="00A637F0" w:rsidP="00BE346C">
      <w:pPr>
        <w:pStyle w:val="Puesto"/>
        <w:ind w:firstLine="567"/>
        <w:rPr>
          <w:color w:val="auto"/>
        </w:rPr>
      </w:pPr>
      <w:r w:rsidRPr="00BE346C">
        <w:rPr>
          <w:color w:val="auto"/>
        </w:rPr>
        <w:lastRenderedPageBreak/>
        <w:t>I.        Se reciba una solicitud de acceso a la información;</w:t>
      </w:r>
    </w:p>
    <w:p w14:paraId="17EB0129" w14:textId="77777777" w:rsidR="00053A38" w:rsidRPr="00BE346C" w:rsidRDefault="00A637F0" w:rsidP="00BE346C">
      <w:pPr>
        <w:pStyle w:val="Puesto"/>
        <w:ind w:firstLine="567"/>
        <w:rPr>
          <w:color w:val="auto"/>
        </w:rPr>
      </w:pPr>
      <w:r w:rsidRPr="00BE346C">
        <w:rPr>
          <w:color w:val="auto"/>
        </w:rPr>
        <w:t>II.       Se determine mediante resolución del Comité de Transparencia, el órgano garante competente, o en cumplimiento a una sentencia del Poder Judicial; o</w:t>
      </w:r>
    </w:p>
    <w:p w14:paraId="2D983DB0" w14:textId="77777777" w:rsidR="00053A38" w:rsidRPr="00BE346C" w:rsidRDefault="00A637F0" w:rsidP="00BE346C">
      <w:pPr>
        <w:pStyle w:val="Puesto"/>
        <w:ind w:firstLine="567"/>
        <w:rPr>
          <w:color w:val="auto"/>
        </w:rPr>
      </w:pPr>
      <w:r w:rsidRPr="00BE346C">
        <w:rPr>
          <w:color w:val="auto"/>
        </w:rPr>
        <w:t>III.      Se generen versiones públicas para dar cumplimiento a las obligaciones de transparencia previstas en la Ley General, la Ley Federal y las correspondientes de las entidades federativas.</w:t>
      </w:r>
    </w:p>
    <w:p w14:paraId="448360D4" w14:textId="77777777" w:rsidR="00053A38" w:rsidRPr="00BE346C" w:rsidRDefault="00A637F0" w:rsidP="00BE346C">
      <w:pPr>
        <w:pStyle w:val="Puesto"/>
        <w:ind w:firstLine="567"/>
        <w:rPr>
          <w:color w:val="auto"/>
        </w:rPr>
      </w:pPr>
      <w:r w:rsidRPr="00BE346C">
        <w:rPr>
          <w:color w:val="auto"/>
        </w:rPr>
        <w:t xml:space="preserve">Los titulares de las áreas deberán revisar la información requerida al momento de la recepción de una solicitud de acceso, para verificar, conforme a su naturaleza, si encuadra en una causal de reserva o de confidencialidad. </w:t>
      </w:r>
    </w:p>
    <w:p w14:paraId="7F268153" w14:textId="77777777" w:rsidR="00053A38" w:rsidRPr="00BE346C" w:rsidRDefault="00053A38" w:rsidP="00BE346C">
      <w:pPr>
        <w:pStyle w:val="Puesto"/>
        <w:ind w:firstLine="567"/>
        <w:rPr>
          <w:color w:val="auto"/>
        </w:rPr>
      </w:pPr>
    </w:p>
    <w:p w14:paraId="033C44F7" w14:textId="77777777" w:rsidR="00053A38" w:rsidRPr="00BE346C" w:rsidRDefault="00A637F0" w:rsidP="00BE346C">
      <w:pPr>
        <w:pStyle w:val="Puesto"/>
        <w:ind w:firstLine="567"/>
        <w:rPr>
          <w:color w:val="auto"/>
        </w:rPr>
      </w:pPr>
      <w:r w:rsidRPr="00BE346C">
        <w:rPr>
          <w:b/>
          <w:color w:val="auto"/>
        </w:rPr>
        <w:t>Octavo.</w:t>
      </w:r>
      <w:r w:rsidRPr="00BE346C">
        <w:rPr>
          <w:color w:val="auto"/>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3A2E7C4A" w14:textId="77777777" w:rsidR="00053A38" w:rsidRPr="00BE346C" w:rsidRDefault="00A637F0" w:rsidP="00BE346C">
      <w:pPr>
        <w:pStyle w:val="Puesto"/>
        <w:ind w:firstLine="567"/>
        <w:rPr>
          <w:color w:val="auto"/>
        </w:rPr>
      </w:pPr>
      <w:r w:rsidRPr="00BE346C">
        <w:rPr>
          <w:color w:val="auto"/>
        </w:rPr>
        <w:t>Para motivar la clasificación se deberán señalar las razones o circunstancias especiales que lo llevaron a concluir que el caso particular se ajusta al supuesto previsto por la norma legal invocada como fundamento.</w:t>
      </w:r>
    </w:p>
    <w:p w14:paraId="24630472" w14:textId="77777777" w:rsidR="00053A38" w:rsidRPr="00BE346C" w:rsidRDefault="00A637F0" w:rsidP="00BE346C">
      <w:pPr>
        <w:pStyle w:val="Puesto"/>
        <w:ind w:firstLine="567"/>
        <w:rPr>
          <w:color w:val="auto"/>
        </w:rPr>
      </w:pPr>
      <w:r w:rsidRPr="00BE346C">
        <w:rPr>
          <w:color w:val="auto"/>
        </w:rPr>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05AE4091" w14:textId="77777777" w:rsidR="00053A38" w:rsidRPr="00BE346C" w:rsidRDefault="00053A38" w:rsidP="00BE346C">
      <w:pPr>
        <w:pStyle w:val="Puesto"/>
        <w:ind w:firstLine="567"/>
        <w:rPr>
          <w:color w:val="auto"/>
        </w:rPr>
      </w:pPr>
    </w:p>
    <w:p w14:paraId="08EFA22B" w14:textId="77777777" w:rsidR="00053A38" w:rsidRPr="00BE346C" w:rsidRDefault="00A637F0" w:rsidP="00BE346C">
      <w:pPr>
        <w:pStyle w:val="Puesto"/>
        <w:ind w:firstLine="567"/>
        <w:rPr>
          <w:color w:val="auto"/>
        </w:rPr>
      </w:pPr>
      <w:r w:rsidRPr="00BE346C">
        <w:rPr>
          <w:b/>
          <w:color w:val="auto"/>
        </w:rPr>
        <w:t>Noveno.</w:t>
      </w:r>
      <w:r w:rsidRPr="00BE346C">
        <w:rPr>
          <w:color w:val="auto"/>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C2CF488" w14:textId="77777777" w:rsidR="00053A38" w:rsidRPr="00BE346C" w:rsidRDefault="00053A38" w:rsidP="00BE346C">
      <w:pPr>
        <w:pStyle w:val="Puesto"/>
        <w:ind w:firstLine="567"/>
        <w:rPr>
          <w:color w:val="auto"/>
        </w:rPr>
      </w:pPr>
    </w:p>
    <w:p w14:paraId="13ADE5FE" w14:textId="77777777" w:rsidR="00053A38" w:rsidRPr="00BE346C" w:rsidRDefault="00A637F0" w:rsidP="00BE346C">
      <w:pPr>
        <w:pStyle w:val="Puesto"/>
        <w:ind w:firstLine="567"/>
        <w:rPr>
          <w:color w:val="auto"/>
        </w:rPr>
      </w:pPr>
      <w:r w:rsidRPr="00BE346C">
        <w:rPr>
          <w:b/>
          <w:color w:val="auto"/>
        </w:rPr>
        <w:t>Décimo.</w:t>
      </w:r>
      <w:r w:rsidRPr="00BE346C">
        <w:rPr>
          <w:color w:val="auto"/>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115CF9FF" w14:textId="77777777" w:rsidR="00053A38" w:rsidRPr="00BE346C" w:rsidRDefault="00A637F0" w:rsidP="00BE346C">
      <w:pPr>
        <w:pStyle w:val="Puesto"/>
        <w:ind w:firstLine="567"/>
        <w:rPr>
          <w:color w:val="auto"/>
        </w:rPr>
      </w:pPr>
      <w:r w:rsidRPr="00BE346C">
        <w:rPr>
          <w:color w:val="auto"/>
        </w:rPr>
        <w:t>En ausencia de los titulares de las áreas, la información será clasificada o desclasificada por la persona que lo supla, en términos de la normativa que rija la actuación del sujeto obligado.</w:t>
      </w:r>
    </w:p>
    <w:p w14:paraId="36EF725F" w14:textId="77777777" w:rsidR="00053A38" w:rsidRPr="00BE346C" w:rsidRDefault="00A637F0" w:rsidP="00BE346C">
      <w:pPr>
        <w:pStyle w:val="Puesto"/>
        <w:ind w:firstLine="567"/>
        <w:rPr>
          <w:color w:val="auto"/>
        </w:rPr>
      </w:pPr>
      <w:r w:rsidRPr="00BE346C">
        <w:rPr>
          <w:b/>
          <w:color w:val="auto"/>
        </w:rPr>
        <w:t xml:space="preserve">Décimo primero. </w:t>
      </w:r>
      <w:r w:rsidRPr="00BE346C">
        <w:rPr>
          <w:color w:val="auto"/>
        </w:rPr>
        <w:t>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1B036BF9" w14:textId="77777777" w:rsidR="00053A38" w:rsidRPr="00BE346C" w:rsidRDefault="00053A38" w:rsidP="00BE346C"/>
    <w:p w14:paraId="6D51F18B" w14:textId="77777777" w:rsidR="00053A38" w:rsidRPr="00BE346C" w:rsidRDefault="00A637F0" w:rsidP="00BE346C">
      <w:r w:rsidRPr="00BE346C">
        <w:t xml:space="preserve">Consecuentemente, se destaca que la versión pública que elabore </w:t>
      </w:r>
      <w:r w:rsidRPr="00BE346C">
        <w:rPr>
          <w:b/>
        </w:rPr>
        <w:t>EL SUJETO OBLIGADO</w:t>
      </w:r>
      <w:r w:rsidRPr="00BE346C">
        <w:t xml:space="preserve"> debe cumplir con las formalidades exigidas en la Ley, por lo que para tal efecto emitirá el </w:t>
      </w:r>
      <w:r w:rsidRPr="00BE346C">
        <w:rPr>
          <w:b/>
        </w:rPr>
        <w:t>Acuerdo del Comité de Transparencia</w:t>
      </w:r>
      <w:r w:rsidRPr="00BE346C">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 ya que de no hacerlo implica que lo entregado no es legal ni formalmente una versión pública, sino más bien una documentación ilegible, incompleta o tachada; pues no se señalan las razones por las que no se aprecian determinados datos -ya sea porque se testan o suprimen- lo cual deja al solicitante en estado de incertidumbre, al no conocer o comprender porque no aparecen en la documentación respectiva, es decir, si no se exponen de manera puntual las razones, se estaría violentando desde un inicio el derecho de acceso a la información del solicitante.</w:t>
      </w:r>
    </w:p>
    <w:p w14:paraId="7BAC4346" w14:textId="77777777" w:rsidR="00053A38" w:rsidRPr="00BE346C" w:rsidRDefault="00053A38" w:rsidP="00BE346C"/>
    <w:p w14:paraId="1A9DD648" w14:textId="77777777" w:rsidR="00053A38" w:rsidRPr="00BE346C" w:rsidRDefault="00A637F0" w:rsidP="00BE346C">
      <w:pPr>
        <w:pStyle w:val="Ttulo3"/>
        <w:spacing w:line="360" w:lineRule="auto"/>
        <w:ind w:right="-312"/>
      </w:pPr>
      <w:bookmarkStart w:id="28" w:name="_Toc207805581"/>
      <w:r w:rsidRPr="00BE346C">
        <w:t>e) Conclusión</w:t>
      </w:r>
      <w:bookmarkEnd w:id="28"/>
    </w:p>
    <w:p w14:paraId="343259C1" w14:textId="77777777" w:rsidR="00053A38" w:rsidRPr="00BE346C" w:rsidRDefault="00A637F0" w:rsidP="00BE346C">
      <w:pPr>
        <w:widowControl w:val="0"/>
        <w:tabs>
          <w:tab w:val="left" w:pos="1701"/>
          <w:tab w:val="left" w:pos="1843"/>
        </w:tabs>
      </w:pPr>
      <w:r w:rsidRPr="00BE346C">
        <w:t xml:space="preserve">En razón de lo anteriormente expuesto, este Instituto estima que las razones o motivos de inconformidad hechos valer por </w:t>
      </w:r>
      <w:r w:rsidRPr="00BE346C">
        <w:rPr>
          <w:b/>
        </w:rPr>
        <w:t>LA PARTE RECURRENTE</w:t>
      </w:r>
      <w:r w:rsidRPr="00BE346C">
        <w:t xml:space="preserve"> devienen </w:t>
      </w:r>
      <w:r w:rsidRPr="00BE346C">
        <w:rPr>
          <w:b/>
        </w:rPr>
        <w:t>fundadas</w:t>
      </w:r>
      <w:r w:rsidRPr="00BE346C">
        <w:t xml:space="preserve"> y suficientes para </w:t>
      </w:r>
      <w:r w:rsidRPr="00BE346C">
        <w:rPr>
          <w:b/>
        </w:rPr>
        <w:t>MODIFICAR</w:t>
      </w:r>
      <w:r w:rsidRPr="00BE346C">
        <w:t xml:space="preserve"> la respuesta del </w:t>
      </w:r>
      <w:r w:rsidRPr="00BE346C">
        <w:rPr>
          <w:b/>
        </w:rPr>
        <w:t>SUJETO OBLIGADO</w:t>
      </w:r>
      <w:r w:rsidRPr="00BE346C">
        <w:t xml:space="preserve"> y ordenarle haga entrega de la información materia de la solicitud y precisada con anterioridad.</w:t>
      </w:r>
    </w:p>
    <w:p w14:paraId="0AAA138A" w14:textId="77777777" w:rsidR="00053A38" w:rsidRPr="00BE346C" w:rsidRDefault="00053A38" w:rsidP="00BE346C">
      <w:pPr>
        <w:widowControl w:val="0"/>
        <w:tabs>
          <w:tab w:val="left" w:pos="1701"/>
          <w:tab w:val="left" w:pos="1843"/>
        </w:tabs>
      </w:pPr>
    </w:p>
    <w:p w14:paraId="39BC411E" w14:textId="77777777" w:rsidR="00053A38" w:rsidRPr="00BE346C" w:rsidRDefault="00A637F0" w:rsidP="00BE346C">
      <w:pPr>
        <w:ind w:right="-93"/>
      </w:pPr>
      <w:bookmarkStart w:id="29" w:name="_heading=h.mqnvgwcxoib9" w:colFirst="0" w:colLast="0"/>
      <w:bookmarkEnd w:id="29"/>
      <w:r w:rsidRPr="00BE346C">
        <w:t>Así, con fundamento en lo establecido en los artículos 5, párrafos trigésimo noveno, cuadragésimo, cuadragésimo primero,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061AE748" w14:textId="77777777" w:rsidR="00053A38" w:rsidRPr="00BE346C" w:rsidRDefault="00A637F0" w:rsidP="00BE346C">
      <w:pPr>
        <w:pStyle w:val="Ttulo1"/>
      </w:pPr>
      <w:bookmarkStart w:id="30" w:name="_Toc207805582"/>
      <w:r w:rsidRPr="00BE346C">
        <w:lastRenderedPageBreak/>
        <w:t>RESUELVE</w:t>
      </w:r>
      <w:bookmarkEnd w:id="30"/>
    </w:p>
    <w:p w14:paraId="51275E4B" w14:textId="77777777" w:rsidR="00053A38" w:rsidRPr="00BE346C" w:rsidRDefault="00053A38" w:rsidP="00BE346C">
      <w:pPr>
        <w:ind w:right="113"/>
        <w:rPr>
          <w:b/>
        </w:rPr>
      </w:pPr>
    </w:p>
    <w:p w14:paraId="6E59325E" w14:textId="77777777" w:rsidR="00053A38" w:rsidRPr="00BE346C" w:rsidRDefault="00A637F0" w:rsidP="00BE346C">
      <w:pPr>
        <w:widowControl w:val="0"/>
        <w:spacing w:after="240"/>
      </w:pPr>
      <w:r w:rsidRPr="00BE346C">
        <w:rPr>
          <w:b/>
        </w:rPr>
        <w:t>PRIMERO.</w:t>
      </w:r>
      <w:r w:rsidRPr="00BE346C">
        <w:t xml:space="preserve"> Se</w:t>
      </w:r>
      <w:r w:rsidRPr="00BE346C">
        <w:rPr>
          <w:b/>
        </w:rPr>
        <w:t xml:space="preserve"> MODIFICA</w:t>
      </w:r>
      <w:r w:rsidRPr="00BE346C">
        <w:t xml:space="preserve"> la respuesta entregada por el </w:t>
      </w:r>
      <w:r w:rsidRPr="00BE346C">
        <w:rPr>
          <w:b/>
        </w:rPr>
        <w:t>SUJETO OBLIGADO</w:t>
      </w:r>
      <w:r w:rsidRPr="00BE346C">
        <w:t xml:space="preserve"> en la solicitud de información </w:t>
      </w:r>
      <w:r w:rsidRPr="00BE346C">
        <w:rPr>
          <w:b/>
        </w:rPr>
        <w:t>00594/PJUDICI/IP/2025</w:t>
      </w:r>
      <w:r w:rsidRPr="00BE346C">
        <w:t xml:space="preserve">, por resultar </w:t>
      </w:r>
      <w:r w:rsidRPr="00BE346C">
        <w:rPr>
          <w:b/>
        </w:rPr>
        <w:t>FUNDADAS</w:t>
      </w:r>
      <w:r w:rsidRPr="00BE346C">
        <w:t xml:space="preserve"> las razones o motivos de inconformidad hechos valer por </w:t>
      </w:r>
      <w:r w:rsidRPr="00BE346C">
        <w:rPr>
          <w:b/>
        </w:rPr>
        <w:t>LA PARTE RECURRENTE</w:t>
      </w:r>
      <w:r w:rsidRPr="00BE346C">
        <w:t xml:space="preserve"> en el Recurso de Revisión </w:t>
      </w:r>
      <w:r w:rsidRPr="00BE346C">
        <w:rPr>
          <w:b/>
        </w:rPr>
        <w:t>07602/INFOEM/IP/RR/2025</w:t>
      </w:r>
      <w:r w:rsidRPr="00BE346C">
        <w:t>,</w:t>
      </w:r>
      <w:r w:rsidRPr="00BE346C">
        <w:rPr>
          <w:b/>
        </w:rPr>
        <w:t xml:space="preserve"> </w:t>
      </w:r>
      <w:r w:rsidRPr="00BE346C">
        <w:t xml:space="preserve">en términos del considerando </w:t>
      </w:r>
      <w:r w:rsidRPr="00BE346C">
        <w:rPr>
          <w:b/>
        </w:rPr>
        <w:t>SEGUNDO</w:t>
      </w:r>
      <w:r w:rsidRPr="00BE346C">
        <w:t xml:space="preserve"> de la presente Resolución.</w:t>
      </w:r>
    </w:p>
    <w:p w14:paraId="44139ADC" w14:textId="77777777" w:rsidR="00053A38" w:rsidRPr="00BE346C" w:rsidRDefault="00A637F0" w:rsidP="00BE346C">
      <w:pPr>
        <w:spacing w:after="240"/>
        <w:ind w:right="-93"/>
      </w:pPr>
      <w:r w:rsidRPr="00BE346C">
        <w:rPr>
          <w:b/>
        </w:rPr>
        <w:t>SEGUNDO.</w:t>
      </w:r>
      <w:r w:rsidRPr="00BE346C">
        <w:t xml:space="preserve"> Se </w:t>
      </w:r>
      <w:r w:rsidRPr="00BE346C">
        <w:rPr>
          <w:b/>
        </w:rPr>
        <w:t xml:space="preserve">ORDENA </w:t>
      </w:r>
      <w:r w:rsidRPr="00BE346C">
        <w:t xml:space="preserve">al </w:t>
      </w:r>
      <w:r w:rsidRPr="00BE346C">
        <w:rPr>
          <w:b/>
        </w:rPr>
        <w:t>SUJETO OBLIGADO</w:t>
      </w:r>
      <w:r w:rsidRPr="00BE346C">
        <w:t xml:space="preserve">, a efecto de que entregue, a través del </w:t>
      </w:r>
      <w:r w:rsidRPr="00BE346C">
        <w:rPr>
          <w:b/>
        </w:rPr>
        <w:t>SAIMEX</w:t>
      </w:r>
      <w:r w:rsidRPr="00BE346C">
        <w:t>, lo siguiente:</w:t>
      </w:r>
    </w:p>
    <w:p w14:paraId="16F403A8" w14:textId="77777777" w:rsidR="00053A38" w:rsidRPr="00BE346C" w:rsidRDefault="00A637F0" w:rsidP="00BE346C">
      <w:pPr>
        <w:pBdr>
          <w:top w:val="nil"/>
          <w:left w:val="nil"/>
          <w:bottom w:val="nil"/>
          <w:right w:val="nil"/>
          <w:between w:val="nil"/>
        </w:pBdr>
        <w:spacing w:line="240" w:lineRule="auto"/>
        <w:ind w:left="1068" w:right="822"/>
        <w:rPr>
          <w:b/>
          <w:i/>
        </w:rPr>
      </w:pPr>
      <w:r w:rsidRPr="00BE346C">
        <w:rPr>
          <w:b/>
          <w:i/>
        </w:rPr>
        <w:t>Los documentos entregados en respuesta en una correcta versión pública.</w:t>
      </w:r>
    </w:p>
    <w:p w14:paraId="2A3D04D9" w14:textId="77777777" w:rsidR="00053A38" w:rsidRPr="00BE346C" w:rsidRDefault="00053A38" w:rsidP="00BE346C">
      <w:pPr>
        <w:pBdr>
          <w:top w:val="nil"/>
          <w:left w:val="nil"/>
          <w:bottom w:val="nil"/>
          <w:right w:val="nil"/>
          <w:between w:val="nil"/>
        </w:pBdr>
        <w:spacing w:line="240" w:lineRule="auto"/>
        <w:ind w:left="348" w:right="822"/>
        <w:rPr>
          <w:i/>
        </w:rPr>
      </w:pPr>
    </w:p>
    <w:p w14:paraId="63617C7B" w14:textId="77777777" w:rsidR="00053A38" w:rsidRPr="00BE346C" w:rsidRDefault="00A637F0" w:rsidP="00BE346C">
      <w:pPr>
        <w:spacing w:after="240"/>
      </w:pPr>
      <w:r w:rsidRPr="00BE346C">
        <w:t>Para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w:t>
      </w:r>
    </w:p>
    <w:p w14:paraId="20C58484" w14:textId="77777777" w:rsidR="00053A38" w:rsidRPr="00BE346C" w:rsidRDefault="00A637F0" w:rsidP="00BE346C">
      <w:bookmarkStart w:id="31" w:name="_heading=h.qffin7z8zpqs" w:colFirst="0" w:colLast="0"/>
      <w:bookmarkEnd w:id="31"/>
      <w:r w:rsidRPr="00BE346C">
        <w:rPr>
          <w:b/>
        </w:rPr>
        <w:t>TERCERO.</w:t>
      </w:r>
      <w:r w:rsidRPr="00BE346C">
        <w:t xml:space="preserve"> </w:t>
      </w:r>
      <w:r w:rsidRPr="00BE346C">
        <w:rPr>
          <w:b/>
        </w:rPr>
        <w:t xml:space="preserve">Notifíquese </w:t>
      </w:r>
      <w:r w:rsidRPr="00BE346C">
        <w:t>vía Sistema de Acceso a la Información Mexiquense (</w:t>
      </w:r>
      <w:r w:rsidRPr="00BE346C">
        <w:rPr>
          <w:b/>
        </w:rPr>
        <w:t>SAIMEX</w:t>
      </w:r>
      <w:r w:rsidRPr="00BE346C">
        <w:t>)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6496BDE" w14:textId="77777777" w:rsidR="00053A38" w:rsidRPr="00BE346C" w:rsidRDefault="00A637F0" w:rsidP="00BE346C">
      <w:r w:rsidRPr="00BE346C">
        <w:rPr>
          <w:b/>
        </w:rPr>
        <w:lastRenderedPageBreak/>
        <w:t>CUARTO.</w:t>
      </w:r>
      <w:r w:rsidRPr="00BE346C">
        <w:t xml:space="preserve"> Notifíquese a </w:t>
      </w:r>
      <w:r w:rsidRPr="00BE346C">
        <w:rPr>
          <w:b/>
        </w:rPr>
        <w:t>LA PARTE RECURRENTE</w:t>
      </w:r>
      <w:r w:rsidRPr="00BE346C">
        <w:t xml:space="preserve"> la presente resolución vía Sistema de Acceso a la Información Mexiquense (</w:t>
      </w:r>
      <w:r w:rsidRPr="00BE346C">
        <w:rPr>
          <w:b/>
        </w:rPr>
        <w:t>SAIMEX</w:t>
      </w:r>
      <w:r w:rsidRPr="00BE346C">
        <w:t>).</w:t>
      </w:r>
    </w:p>
    <w:p w14:paraId="59BC03A1" w14:textId="77777777" w:rsidR="00053A38" w:rsidRPr="00BE346C" w:rsidRDefault="00053A38" w:rsidP="00BE346C"/>
    <w:p w14:paraId="1CE42B7B" w14:textId="77777777" w:rsidR="00053A38" w:rsidRPr="00BE346C" w:rsidRDefault="00A637F0" w:rsidP="00BE346C">
      <w:r w:rsidRPr="00BE346C">
        <w:rPr>
          <w:b/>
        </w:rPr>
        <w:t>QUINTO</w:t>
      </w:r>
      <w:r w:rsidRPr="00BE346C">
        <w:t xml:space="preserve">. Hágase del conocimiento a </w:t>
      </w:r>
      <w:r w:rsidRPr="00BE346C">
        <w:rPr>
          <w:b/>
        </w:rPr>
        <w:t>LA PARTE RECURRENTE</w:t>
      </w:r>
      <w:r w:rsidRPr="00BE346C">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7864C80D" w14:textId="77777777" w:rsidR="00053A38" w:rsidRPr="00BE346C" w:rsidRDefault="00053A38" w:rsidP="00BE346C"/>
    <w:p w14:paraId="4D5B87AB" w14:textId="77777777" w:rsidR="00053A38" w:rsidRPr="00BE346C" w:rsidRDefault="00A637F0" w:rsidP="00BE346C">
      <w:r w:rsidRPr="00BE346C">
        <w:rPr>
          <w:b/>
        </w:rPr>
        <w:t>SEXTO.</w:t>
      </w:r>
      <w:r w:rsidRPr="00BE346C">
        <w:t xml:space="preserve"> De conformidad con el artículo 198 de la Ley de Transparencia y Acceso a la Información Pública del Estado de México y Municipios, el </w:t>
      </w:r>
      <w:r w:rsidRPr="00BE346C">
        <w:rPr>
          <w:b/>
        </w:rPr>
        <w:t>SUJETO OBLIGADO</w:t>
      </w:r>
      <w:r w:rsidRPr="00BE346C">
        <w:t xml:space="preserve"> podrá solicitar una ampliación de plazo de manera fundada y motivada, para el cumplimiento de la presente resolución.</w:t>
      </w:r>
    </w:p>
    <w:p w14:paraId="4B708928" w14:textId="77777777" w:rsidR="00053A38" w:rsidRPr="00BE346C" w:rsidRDefault="00053A38" w:rsidP="00BE346C">
      <w:pPr>
        <w:ind w:right="113"/>
        <w:rPr>
          <w:b/>
        </w:rPr>
      </w:pPr>
    </w:p>
    <w:p w14:paraId="374A9BCC" w14:textId="596ECCC2" w:rsidR="00053A38" w:rsidRPr="00BE346C" w:rsidRDefault="00BE346C" w:rsidP="00BE346C">
      <w:pPr>
        <w:ind w:right="-93"/>
      </w:pPr>
      <w:r w:rsidRPr="00595222">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t xml:space="preserve"> (AUSENCIA JUSTIFICADA)</w:t>
      </w:r>
      <w:r w:rsidRPr="00595222">
        <w:t>, S</w:t>
      </w:r>
      <w:r>
        <w:t xml:space="preserve">HARON CRISTINA MORALES MARTÍNEZ, LUIS GUSTAVO PARRA NORIEGA </w:t>
      </w:r>
      <w:r w:rsidRPr="00595222">
        <w:t xml:space="preserve">Y GUADALUPE RAMÍREZ PEÑA, EN LA </w:t>
      </w:r>
      <w:r>
        <w:t>TRIGÉSIMA PRIMERA</w:t>
      </w:r>
      <w:r w:rsidRPr="00595222">
        <w:t xml:space="preserve"> SESIÓN ORDINARIA, CELEBRADA EL </w:t>
      </w:r>
      <w:r>
        <w:t>TRES DE SEPTIEMBRE</w:t>
      </w:r>
      <w:r w:rsidRPr="00595222">
        <w:t xml:space="preserve"> DE DOS MIL VEINTICINCO ANTE EL SECRETARIO TÉCNICO DEL PLENO, ALEXIS TAPIA RAMÍREZ.</w:t>
      </w:r>
    </w:p>
    <w:p w14:paraId="4447B9E6" w14:textId="77777777" w:rsidR="00053A38" w:rsidRPr="00BE346C" w:rsidRDefault="00A637F0" w:rsidP="00BE346C">
      <w:pPr>
        <w:ind w:right="-93"/>
      </w:pPr>
      <w:r w:rsidRPr="00BE346C">
        <w:t>SCMM/AGZ/DEMF/PAG</w:t>
      </w:r>
    </w:p>
    <w:p w14:paraId="0EB38FC3" w14:textId="77777777" w:rsidR="00053A38" w:rsidRPr="00BE346C" w:rsidRDefault="00053A38" w:rsidP="00BE346C">
      <w:pPr>
        <w:ind w:right="-93"/>
      </w:pPr>
    </w:p>
    <w:p w14:paraId="01BE5783" w14:textId="69B156C5" w:rsidR="00053A38" w:rsidRPr="00BE346C" w:rsidRDefault="00053A38" w:rsidP="00BE346C">
      <w:pPr>
        <w:spacing w:after="160" w:line="259" w:lineRule="auto"/>
        <w:jc w:val="left"/>
      </w:pPr>
    </w:p>
    <w:p w14:paraId="7E2FECEA" w14:textId="77777777" w:rsidR="00053A38" w:rsidRPr="00BE346C" w:rsidRDefault="00053A38" w:rsidP="00BE346C">
      <w:pPr>
        <w:ind w:right="-93"/>
      </w:pPr>
    </w:p>
    <w:p w14:paraId="0FA0D349" w14:textId="77777777" w:rsidR="00053A38" w:rsidRPr="00BE346C" w:rsidRDefault="00053A38" w:rsidP="00BE346C">
      <w:pPr>
        <w:ind w:right="-93"/>
      </w:pPr>
    </w:p>
    <w:p w14:paraId="27D64EE5" w14:textId="77777777" w:rsidR="00053A38" w:rsidRPr="00BE346C" w:rsidRDefault="00053A38" w:rsidP="00BE346C">
      <w:pPr>
        <w:ind w:right="-93"/>
      </w:pPr>
    </w:p>
    <w:p w14:paraId="639D6395" w14:textId="77777777" w:rsidR="00053A38" w:rsidRPr="00BE346C" w:rsidRDefault="00053A38" w:rsidP="00BE346C">
      <w:pPr>
        <w:tabs>
          <w:tab w:val="center" w:pos="4568"/>
        </w:tabs>
        <w:ind w:right="-93"/>
      </w:pPr>
    </w:p>
    <w:p w14:paraId="28023468" w14:textId="77777777" w:rsidR="00053A38" w:rsidRPr="00BE346C" w:rsidRDefault="00053A38" w:rsidP="00BE346C">
      <w:pPr>
        <w:tabs>
          <w:tab w:val="center" w:pos="4568"/>
        </w:tabs>
        <w:ind w:right="-93"/>
      </w:pPr>
    </w:p>
    <w:p w14:paraId="77A1351F" w14:textId="77777777" w:rsidR="00053A38" w:rsidRPr="00BE346C" w:rsidRDefault="00053A38" w:rsidP="00BE346C">
      <w:pPr>
        <w:tabs>
          <w:tab w:val="center" w:pos="4568"/>
        </w:tabs>
        <w:ind w:right="-93"/>
      </w:pPr>
    </w:p>
    <w:p w14:paraId="7E7FE111" w14:textId="77777777" w:rsidR="00053A38" w:rsidRPr="00BE346C" w:rsidRDefault="00053A38" w:rsidP="00BE346C">
      <w:pPr>
        <w:tabs>
          <w:tab w:val="center" w:pos="4568"/>
        </w:tabs>
        <w:ind w:right="-93"/>
      </w:pPr>
    </w:p>
    <w:p w14:paraId="0AEA3E4B" w14:textId="77777777" w:rsidR="00053A38" w:rsidRPr="00BE346C" w:rsidRDefault="00053A38" w:rsidP="00BE346C">
      <w:pPr>
        <w:tabs>
          <w:tab w:val="center" w:pos="4568"/>
        </w:tabs>
        <w:ind w:right="-93"/>
      </w:pPr>
    </w:p>
    <w:p w14:paraId="57647320" w14:textId="77777777" w:rsidR="00053A38" w:rsidRPr="00BE346C" w:rsidRDefault="00053A38" w:rsidP="00BE346C">
      <w:pPr>
        <w:tabs>
          <w:tab w:val="center" w:pos="4568"/>
        </w:tabs>
        <w:ind w:right="-93"/>
      </w:pPr>
    </w:p>
    <w:p w14:paraId="43A16F16" w14:textId="77777777" w:rsidR="00053A38" w:rsidRPr="00BE346C" w:rsidRDefault="00053A38" w:rsidP="00BE346C">
      <w:pPr>
        <w:tabs>
          <w:tab w:val="center" w:pos="4568"/>
        </w:tabs>
        <w:ind w:right="-93"/>
      </w:pPr>
    </w:p>
    <w:p w14:paraId="232F7E61" w14:textId="77777777" w:rsidR="00053A38" w:rsidRPr="00BE346C" w:rsidRDefault="00053A38" w:rsidP="00BE346C">
      <w:pPr>
        <w:tabs>
          <w:tab w:val="center" w:pos="4568"/>
        </w:tabs>
        <w:ind w:right="-93"/>
      </w:pPr>
    </w:p>
    <w:p w14:paraId="70100B7A" w14:textId="77777777" w:rsidR="00053A38" w:rsidRPr="00BE346C" w:rsidRDefault="00053A38" w:rsidP="00BE346C">
      <w:pPr>
        <w:tabs>
          <w:tab w:val="center" w:pos="4568"/>
        </w:tabs>
        <w:ind w:right="-93"/>
      </w:pPr>
    </w:p>
    <w:p w14:paraId="32954906" w14:textId="77777777" w:rsidR="00053A38" w:rsidRPr="00BE346C" w:rsidRDefault="00053A38" w:rsidP="00BE346C"/>
    <w:sectPr w:rsidR="00053A38" w:rsidRPr="00BE346C">
      <w:headerReference w:type="default" r:id="rId19"/>
      <w:footerReference w:type="default" r:id="rId20"/>
      <w:headerReference w:type="first" r:id="rId21"/>
      <w:pgSz w:w="12240" w:h="15840"/>
      <w:pgMar w:top="2552" w:right="1608" w:bottom="1701" w:left="1588" w:header="709" w:footer="737"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50B7E0" w14:textId="77777777" w:rsidR="00F471DF" w:rsidRDefault="00F471DF">
      <w:pPr>
        <w:spacing w:line="240" w:lineRule="auto"/>
      </w:pPr>
      <w:r>
        <w:separator/>
      </w:r>
    </w:p>
  </w:endnote>
  <w:endnote w:type="continuationSeparator" w:id="0">
    <w:p w14:paraId="0E498BF4" w14:textId="77777777" w:rsidR="00F471DF" w:rsidRDefault="00F471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1" w:fontKey="{9D861E72-0734-41AC-8C8E-476AB1AE13BA}"/>
    <w:embedBold r:id="rId2" w:fontKey="{1DDA04B5-F6A8-4FFF-9E3A-8BBCF5AF9F9D}"/>
    <w:embedItalic r:id="rId3" w:fontKey="{3F7EB151-BF47-4435-94A8-3A22A0B19ABF}"/>
    <w:embedBoldItalic r:id="rId4" w:fontKey="{792B8E36-6B7F-496F-A1FC-010A720D5BBA}"/>
  </w:font>
  <w:font w:name="Noto Sans Symbols">
    <w:altName w:val="Times New Roman"/>
    <w:charset w:val="00"/>
    <w:family w:val="auto"/>
    <w:pitch w:val="default"/>
    <w:embedRegular r:id="rId5" w:fontKey="{D4605A92-5DAE-43CD-9E9A-1FF0B86CD118}"/>
  </w:font>
  <w:font w:name="Aptos Display">
    <w:altName w:val="Arial"/>
    <w:charset w:val="00"/>
    <w:family w:val="swiss"/>
    <w:pitch w:val="variable"/>
    <w:sig w:usb0="20000287" w:usb1="00000003" w:usb2="00000000" w:usb3="00000000" w:csb0="0000019F" w:csb1="00000000"/>
    <w:embedRegular r:id="rId6" w:fontKey="{F1D8D9FA-DFC9-4BEA-8E79-7D614CC1D626}"/>
  </w:font>
  <w:font w:name="Segoe UI">
    <w:panose1 w:val="020B0502040204020203"/>
    <w:charset w:val="00"/>
    <w:family w:val="swiss"/>
    <w:pitch w:val="variable"/>
    <w:sig w:usb0="E4002EFF" w:usb1="C000E47F" w:usb2="00000009" w:usb3="00000000" w:csb0="000001FF" w:csb1="00000000"/>
    <w:embedRegular r:id="rId7" w:fontKey="{70D0E9A0-27AC-46E6-AD9E-8F7905AF1220}"/>
  </w:font>
  <w:font w:name="Arial">
    <w:panose1 w:val="020B0604020202020204"/>
    <w:charset w:val="00"/>
    <w:family w:val="swiss"/>
    <w:pitch w:val="variable"/>
    <w:sig w:usb0="E0002EFF" w:usb1="C000785B" w:usb2="00000009" w:usb3="00000000" w:csb0="000001FF" w:csb1="00000000"/>
  </w:font>
  <w:font w:name="Aptos">
    <w:altName w:val="Arial"/>
    <w:charset w:val="00"/>
    <w:family w:val="swiss"/>
    <w:pitch w:val="variable"/>
    <w:sig w:usb0="20000287" w:usb1="00000003" w:usb2="00000000" w:usb3="00000000" w:csb0="0000019F" w:csb1="00000000"/>
    <w:embedRegular r:id="rId8" w:fontKey="{B50C242A-D05A-4B55-B9AA-7236CD96CEE7}"/>
    <w:embedItalic r:id="rId9" w:fontKey="{56C81375-5095-4AB8-8B98-B5C0C31770A1}"/>
  </w:font>
  <w:font w:name="Tahoma">
    <w:panose1 w:val="020B0604030504040204"/>
    <w:charset w:val="00"/>
    <w:family w:val="swiss"/>
    <w:pitch w:val="variable"/>
    <w:sig w:usb0="E1002EFF" w:usb1="C000605B" w:usb2="00000029" w:usb3="00000000" w:csb0="000101FF" w:csb1="00000000"/>
    <w:embedBoldItalic r:id="rId10" w:fontKey="{ABF60A81-0FE8-4A33-A87F-E11269289D59}"/>
  </w:font>
  <w:font w:name="Garamond">
    <w:panose1 w:val="02020404030301010803"/>
    <w:charset w:val="00"/>
    <w:family w:val="roman"/>
    <w:pitch w:val="variable"/>
    <w:sig w:usb0="00000287" w:usb1="00000000" w:usb2="00000000" w:usb3="00000000" w:csb0="0000009F" w:csb1="00000000"/>
    <w:embedRegular r:id="rId11" w:fontKey="{B7BE9B29-C055-4C44-AD5E-29A239C191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0EFBAD" w14:textId="77777777" w:rsidR="00053A38" w:rsidRDefault="00053A38">
    <w:pPr>
      <w:tabs>
        <w:tab w:val="center" w:pos="4550"/>
        <w:tab w:val="left" w:pos="5818"/>
      </w:tabs>
      <w:ind w:right="260"/>
      <w:jc w:val="right"/>
      <w:rPr>
        <w:color w:val="071320"/>
        <w:sz w:val="24"/>
        <w:szCs w:val="24"/>
      </w:rPr>
    </w:pPr>
  </w:p>
  <w:p w14:paraId="73DA0FAF" w14:textId="77777777" w:rsidR="00053A38" w:rsidRDefault="00053A38">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46BFAE" w14:textId="77777777" w:rsidR="00F471DF" w:rsidRDefault="00F471DF">
      <w:pPr>
        <w:spacing w:line="240" w:lineRule="auto"/>
      </w:pPr>
      <w:r>
        <w:separator/>
      </w:r>
    </w:p>
  </w:footnote>
  <w:footnote w:type="continuationSeparator" w:id="0">
    <w:p w14:paraId="2763263E" w14:textId="77777777" w:rsidR="00F471DF" w:rsidRDefault="00F471DF">
      <w:pPr>
        <w:spacing w:line="240" w:lineRule="auto"/>
      </w:pPr>
      <w:r>
        <w:continuationSeparator/>
      </w:r>
    </w:p>
  </w:footnote>
  <w:footnote w:id="1">
    <w:p w14:paraId="0DF57E4F" w14:textId="77777777" w:rsidR="007C2AB5" w:rsidRDefault="007C2AB5" w:rsidP="007C2AB5">
      <w:pPr>
        <w:pStyle w:val="Textonotapie"/>
        <w:rPr>
          <w:i/>
          <w:iCs/>
          <w:sz w:val="18"/>
          <w:szCs w:val="18"/>
        </w:rPr>
      </w:pPr>
      <w:r>
        <w:rPr>
          <w:rStyle w:val="Refdenotaalpie"/>
        </w:rPr>
        <w:footnoteRef/>
      </w:r>
      <w:r>
        <w:t xml:space="preserve"> </w:t>
      </w:r>
      <w:hyperlink r:id="rId1" w:history="1">
        <w:r>
          <w:rPr>
            <w:rStyle w:val="Hipervnculo"/>
            <w:rFonts w:eastAsiaTheme="majorEastAsia" w:cs="Tahoma"/>
            <w:bCs/>
            <w:i/>
            <w:iCs/>
            <w:sz w:val="18"/>
            <w:szCs w:val="18"/>
          </w:rPr>
          <w:t>https://opendatacharter.net/principles-es/</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379804" w14:textId="77777777" w:rsidR="00053A38" w:rsidRDefault="00053A38">
    <w:pPr>
      <w:widowControl w:val="0"/>
      <w:pBdr>
        <w:top w:val="nil"/>
        <w:left w:val="nil"/>
        <w:bottom w:val="nil"/>
        <w:right w:val="nil"/>
        <w:between w:val="nil"/>
      </w:pBdr>
      <w:spacing w:line="276" w:lineRule="auto"/>
      <w:jc w:val="left"/>
    </w:pPr>
  </w:p>
  <w:tbl>
    <w:tblPr>
      <w:tblStyle w:val="a"/>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053A38" w14:paraId="5AA4BFE9" w14:textId="77777777">
      <w:trPr>
        <w:trHeight w:val="144"/>
        <w:jc w:val="right"/>
      </w:trPr>
      <w:tc>
        <w:tcPr>
          <w:tcW w:w="2727" w:type="dxa"/>
        </w:tcPr>
        <w:p w14:paraId="5ECF9EDA" w14:textId="77777777" w:rsidR="00053A38" w:rsidRDefault="00A637F0">
          <w:pPr>
            <w:tabs>
              <w:tab w:val="right" w:pos="8838"/>
            </w:tabs>
            <w:ind w:left="-74" w:right="-105"/>
            <w:rPr>
              <w:b/>
            </w:rPr>
          </w:pPr>
          <w:r>
            <w:rPr>
              <w:b/>
            </w:rPr>
            <w:t>Recurso de Revisión:</w:t>
          </w:r>
        </w:p>
      </w:tc>
      <w:tc>
        <w:tcPr>
          <w:tcW w:w="3402" w:type="dxa"/>
        </w:tcPr>
        <w:p w14:paraId="5E0E0362" w14:textId="77777777" w:rsidR="00053A38" w:rsidRDefault="00A637F0">
          <w:pPr>
            <w:tabs>
              <w:tab w:val="right" w:pos="8838"/>
            </w:tabs>
            <w:ind w:left="-74" w:right="-105"/>
          </w:pPr>
          <w:r>
            <w:t>07602/INFOEM/IP/RR/2025</w:t>
          </w:r>
        </w:p>
      </w:tc>
    </w:tr>
    <w:tr w:rsidR="00053A38" w14:paraId="2B133B0C" w14:textId="77777777">
      <w:trPr>
        <w:trHeight w:val="283"/>
        <w:jc w:val="right"/>
      </w:trPr>
      <w:tc>
        <w:tcPr>
          <w:tcW w:w="2727" w:type="dxa"/>
        </w:tcPr>
        <w:p w14:paraId="7D632A67" w14:textId="77777777" w:rsidR="00053A38" w:rsidRDefault="00A637F0">
          <w:pPr>
            <w:tabs>
              <w:tab w:val="right" w:pos="8838"/>
            </w:tabs>
            <w:ind w:left="-74" w:right="-105"/>
            <w:rPr>
              <w:b/>
            </w:rPr>
          </w:pPr>
          <w:r>
            <w:rPr>
              <w:b/>
            </w:rPr>
            <w:t>Sujeto Obligado:</w:t>
          </w:r>
        </w:p>
      </w:tc>
      <w:tc>
        <w:tcPr>
          <w:tcW w:w="3402" w:type="dxa"/>
        </w:tcPr>
        <w:p w14:paraId="605EACAC" w14:textId="77777777" w:rsidR="00053A38" w:rsidRDefault="00A637F0">
          <w:pPr>
            <w:tabs>
              <w:tab w:val="right" w:pos="8838"/>
            </w:tabs>
            <w:ind w:left="-74" w:right="-105"/>
          </w:pPr>
          <w:r>
            <w:t>Poder Judicial</w:t>
          </w:r>
        </w:p>
      </w:tc>
    </w:tr>
    <w:tr w:rsidR="00053A38" w14:paraId="204F145C" w14:textId="77777777">
      <w:trPr>
        <w:trHeight w:val="283"/>
        <w:jc w:val="right"/>
      </w:trPr>
      <w:tc>
        <w:tcPr>
          <w:tcW w:w="2727" w:type="dxa"/>
        </w:tcPr>
        <w:p w14:paraId="1BCCF8CE" w14:textId="77777777" w:rsidR="00053A38" w:rsidRDefault="00A637F0">
          <w:pPr>
            <w:tabs>
              <w:tab w:val="right" w:pos="8838"/>
            </w:tabs>
            <w:ind w:left="-74" w:right="-105"/>
            <w:rPr>
              <w:b/>
            </w:rPr>
          </w:pPr>
          <w:r>
            <w:rPr>
              <w:b/>
            </w:rPr>
            <w:t>Comisionada Ponente:</w:t>
          </w:r>
        </w:p>
      </w:tc>
      <w:tc>
        <w:tcPr>
          <w:tcW w:w="3402" w:type="dxa"/>
        </w:tcPr>
        <w:p w14:paraId="2171A837" w14:textId="77777777" w:rsidR="00053A38" w:rsidRDefault="00A637F0">
          <w:pPr>
            <w:tabs>
              <w:tab w:val="right" w:pos="8838"/>
            </w:tabs>
            <w:ind w:left="-108" w:right="-105"/>
          </w:pPr>
          <w:r>
            <w:t>Sharon Cristina Morales Martínez</w:t>
          </w:r>
        </w:p>
      </w:tc>
    </w:tr>
  </w:tbl>
  <w:p w14:paraId="14CCC0C0" w14:textId="77777777" w:rsidR="00053A38" w:rsidRDefault="00A637F0">
    <w:pPr>
      <w:pBdr>
        <w:top w:val="nil"/>
        <w:left w:val="nil"/>
        <w:bottom w:val="nil"/>
        <w:right w:val="nil"/>
        <w:between w:val="nil"/>
      </w:pBdr>
      <w:tabs>
        <w:tab w:val="center" w:pos="4419"/>
        <w:tab w:val="right" w:pos="8838"/>
        <w:tab w:val="center" w:pos="4522"/>
        <w:tab w:val="left" w:pos="6203"/>
      </w:tabs>
      <w:rPr>
        <w:color w:val="000000"/>
        <w:sz w:val="14"/>
        <w:szCs w:val="14"/>
      </w:rPr>
    </w:pPr>
    <w:r>
      <w:rPr>
        <w:rFonts w:ascii="Garamond" w:eastAsia="Garamond" w:hAnsi="Garamond" w:cs="Garamond"/>
        <w:noProof/>
        <w:color w:val="000000"/>
        <w:sz w:val="16"/>
        <w:szCs w:val="16"/>
      </w:rPr>
      <w:drawing>
        <wp:anchor distT="0" distB="0" distL="0" distR="0" simplePos="0" relativeHeight="251657216" behindDoc="1" locked="0" layoutInCell="1" hidden="0" allowOverlap="1" wp14:anchorId="2B275560" wp14:editId="1F03030B">
          <wp:simplePos x="0" y="0"/>
          <wp:positionH relativeFrom="margin">
            <wp:posOffset>-995043</wp:posOffset>
          </wp:positionH>
          <wp:positionV relativeFrom="margin">
            <wp:posOffset>-1782444</wp:posOffset>
          </wp:positionV>
          <wp:extent cx="8426450" cy="10972800"/>
          <wp:effectExtent l="0" t="0" r="0" b="0"/>
          <wp:wrapNone/>
          <wp:docPr id="112288108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1AEC32" w14:textId="77777777" w:rsidR="00053A38" w:rsidRDefault="00053A38">
    <w:pPr>
      <w:widowControl w:val="0"/>
      <w:pBdr>
        <w:top w:val="nil"/>
        <w:left w:val="nil"/>
        <w:bottom w:val="nil"/>
        <w:right w:val="nil"/>
        <w:between w:val="nil"/>
      </w:pBdr>
      <w:spacing w:line="276" w:lineRule="auto"/>
      <w:jc w:val="left"/>
      <w:rPr>
        <w:color w:val="000000"/>
        <w:sz w:val="14"/>
        <w:szCs w:val="14"/>
      </w:rPr>
    </w:pPr>
  </w:p>
  <w:tbl>
    <w:tblPr>
      <w:tblStyle w:val="a0"/>
      <w:tblW w:w="6661" w:type="dxa"/>
      <w:tblInd w:w="2552" w:type="dxa"/>
      <w:tblLayout w:type="fixed"/>
      <w:tblLook w:val="0400" w:firstRow="0" w:lastRow="0" w:firstColumn="0" w:lastColumn="0" w:noHBand="0" w:noVBand="1"/>
    </w:tblPr>
    <w:tblGrid>
      <w:gridCol w:w="283"/>
      <w:gridCol w:w="6378"/>
    </w:tblGrid>
    <w:tr w:rsidR="00053A38" w14:paraId="064DDB0A" w14:textId="77777777">
      <w:trPr>
        <w:trHeight w:val="1435"/>
      </w:trPr>
      <w:tc>
        <w:tcPr>
          <w:tcW w:w="283" w:type="dxa"/>
        </w:tcPr>
        <w:p w14:paraId="19E41E45" w14:textId="77777777" w:rsidR="00053A38" w:rsidRDefault="00053A38">
          <w:pPr>
            <w:tabs>
              <w:tab w:val="right" w:pos="4273"/>
            </w:tabs>
            <w:rPr>
              <w:rFonts w:ascii="Garamond" w:eastAsia="Garamond" w:hAnsi="Garamond" w:cs="Garamond"/>
            </w:rPr>
          </w:pPr>
        </w:p>
      </w:tc>
      <w:tc>
        <w:tcPr>
          <w:tcW w:w="6379" w:type="dxa"/>
        </w:tcPr>
        <w:p w14:paraId="5F6A0A51" w14:textId="77777777" w:rsidR="00053A38" w:rsidRDefault="00053A38">
          <w:pPr>
            <w:widowControl w:val="0"/>
            <w:pBdr>
              <w:top w:val="nil"/>
              <w:left w:val="nil"/>
              <w:bottom w:val="nil"/>
              <w:right w:val="nil"/>
              <w:between w:val="nil"/>
            </w:pBdr>
            <w:spacing w:line="276" w:lineRule="auto"/>
            <w:jc w:val="left"/>
            <w:rPr>
              <w:rFonts w:ascii="Garamond" w:eastAsia="Garamond" w:hAnsi="Garamond" w:cs="Garamond"/>
            </w:rPr>
          </w:pPr>
        </w:p>
        <w:tbl>
          <w:tblPr>
            <w:tblStyle w:val="a1"/>
            <w:tblW w:w="953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gridCol w:w="3402"/>
          </w:tblGrid>
          <w:tr w:rsidR="00053A38" w14:paraId="6C9B1B1D" w14:textId="77777777">
            <w:trPr>
              <w:trHeight w:val="144"/>
            </w:trPr>
            <w:tc>
              <w:tcPr>
                <w:tcW w:w="2727" w:type="dxa"/>
              </w:tcPr>
              <w:p w14:paraId="021AA9AF" w14:textId="77777777" w:rsidR="00053A38" w:rsidRDefault="00A637F0">
                <w:pPr>
                  <w:tabs>
                    <w:tab w:val="right" w:pos="8838"/>
                  </w:tabs>
                  <w:ind w:left="-74" w:right="-105"/>
                  <w:rPr>
                    <w:b/>
                  </w:rPr>
                </w:pPr>
                <w:bookmarkStart w:id="32" w:name="_heading=h.h3mota41ajth" w:colFirst="0" w:colLast="0"/>
                <w:bookmarkEnd w:id="32"/>
                <w:r>
                  <w:rPr>
                    <w:b/>
                  </w:rPr>
                  <w:t>Recurso de Revisión:</w:t>
                </w:r>
              </w:p>
            </w:tc>
            <w:tc>
              <w:tcPr>
                <w:tcW w:w="3402" w:type="dxa"/>
              </w:tcPr>
              <w:p w14:paraId="53EC5366" w14:textId="77777777" w:rsidR="00053A38" w:rsidRDefault="00A637F0">
                <w:pPr>
                  <w:tabs>
                    <w:tab w:val="right" w:pos="8838"/>
                  </w:tabs>
                  <w:ind w:left="-74" w:right="-105"/>
                </w:pPr>
                <w:r>
                  <w:t>07602/INFOEM/IP/RR/2025</w:t>
                </w:r>
              </w:p>
            </w:tc>
            <w:tc>
              <w:tcPr>
                <w:tcW w:w="3402" w:type="dxa"/>
              </w:tcPr>
              <w:p w14:paraId="2C484C12" w14:textId="77777777" w:rsidR="00053A38" w:rsidRDefault="00053A38">
                <w:pPr>
                  <w:tabs>
                    <w:tab w:val="right" w:pos="8838"/>
                  </w:tabs>
                  <w:ind w:left="-74" w:right="-105"/>
                </w:pPr>
              </w:p>
            </w:tc>
          </w:tr>
          <w:tr w:rsidR="00053A38" w14:paraId="65F0CE77" w14:textId="77777777">
            <w:trPr>
              <w:trHeight w:val="144"/>
            </w:trPr>
            <w:tc>
              <w:tcPr>
                <w:tcW w:w="2727" w:type="dxa"/>
              </w:tcPr>
              <w:p w14:paraId="156C19CE" w14:textId="77777777" w:rsidR="00053A38" w:rsidRDefault="00A637F0">
                <w:pPr>
                  <w:tabs>
                    <w:tab w:val="right" w:pos="8838"/>
                  </w:tabs>
                  <w:ind w:left="-74" w:right="-105"/>
                  <w:rPr>
                    <w:b/>
                  </w:rPr>
                </w:pPr>
                <w:bookmarkStart w:id="33" w:name="_heading=h.4rbzby9paivh" w:colFirst="0" w:colLast="0"/>
                <w:bookmarkEnd w:id="33"/>
                <w:r>
                  <w:rPr>
                    <w:b/>
                  </w:rPr>
                  <w:t>Recurrente:</w:t>
                </w:r>
              </w:p>
            </w:tc>
            <w:tc>
              <w:tcPr>
                <w:tcW w:w="3402" w:type="dxa"/>
              </w:tcPr>
              <w:p w14:paraId="6F26A775" w14:textId="58EE758A" w:rsidR="00053A38" w:rsidRDefault="00A637F0">
                <w:pPr>
                  <w:tabs>
                    <w:tab w:val="right" w:pos="8838"/>
                  </w:tabs>
                  <w:ind w:left="-74" w:right="-105"/>
                  <w:rPr>
                    <w:rFonts w:ascii="Arial" w:eastAsia="Arial" w:hAnsi="Arial" w:cs="Arial"/>
                    <w:b/>
                    <w:sz w:val="15"/>
                    <w:szCs w:val="15"/>
                  </w:rPr>
                </w:pPr>
                <w:r>
                  <w:rPr>
                    <w:rFonts w:ascii="Arial" w:eastAsia="Arial" w:hAnsi="Arial" w:cs="Arial"/>
                    <w:b/>
                    <w:color w:val="333333"/>
                    <w:sz w:val="15"/>
                    <w:szCs w:val="15"/>
                    <w:shd w:val="clear" w:color="auto" w:fill="F7F7F8"/>
                  </w:rPr>
                  <w:t> </w:t>
                </w:r>
                <w:r w:rsidR="00F9713E">
                  <w:t>XXXXX XXXXXX XXXXXXXX</w:t>
                </w:r>
              </w:p>
            </w:tc>
            <w:tc>
              <w:tcPr>
                <w:tcW w:w="3402" w:type="dxa"/>
              </w:tcPr>
              <w:p w14:paraId="38F3397A" w14:textId="77777777" w:rsidR="00053A38" w:rsidRDefault="00053A38">
                <w:pPr>
                  <w:tabs>
                    <w:tab w:val="left" w:pos="3122"/>
                    <w:tab w:val="right" w:pos="8838"/>
                  </w:tabs>
                  <w:ind w:left="-105" w:right="-105"/>
                </w:pPr>
              </w:p>
            </w:tc>
          </w:tr>
          <w:tr w:rsidR="00053A38" w14:paraId="1143DF5F" w14:textId="77777777">
            <w:trPr>
              <w:trHeight w:val="283"/>
            </w:trPr>
            <w:tc>
              <w:tcPr>
                <w:tcW w:w="2727" w:type="dxa"/>
              </w:tcPr>
              <w:p w14:paraId="622DA091" w14:textId="77777777" w:rsidR="00053A38" w:rsidRDefault="00A637F0">
                <w:pPr>
                  <w:tabs>
                    <w:tab w:val="right" w:pos="8838"/>
                  </w:tabs>
                  <w:ind w:left="-74" w:right="-105"/>
                  <w:rPr>
                    <w:b/>
                  </w:rPr>
                </w:pPr>
                <w:r>
                  <w:rPr>
                    <w:b/>
                  </w:rPr>
                  <w:t>Sujeto Obligado:</w:t>
                </w:r>
              </w:p>
            </w:tc>
            <w:tc>
              <w:tcPr>
                <w:tcW w:w="3402" w:type="dxa"/>
              </w:tcPr>
              <w:p w14:paraId="0B75C5C0" w14:textId="77777777" w:rsidR="00053A38" w:rsidRDefault="00A637F0">
                <w:pPr>
                  <w:tabs>
                    <w:tab w:val="right" w:pos="8838"/>
                  </w:tabs>
                  <w:ind w:left="-74" w:right="-105"/>
                </w:pPr>
                <w:r>
                  <w:t>Poder Judicial</w:t>
                </w:r>
              </w:p>
            </w:tc>
            <w:tc>
              <w:tcPr>
                <w:tcW w:w="3402" w:type="dxa"/>
              </w:tcPr>
              <w:p w14:paraId="40301FE1" w14:textId="77777777" w:rsidR="00053A38" w:rsidRDefault="00053A38">
                <w:pPr>
                  <w:tabs>
                    <w:tab w:val="left" w:pos="2834"/>
                    <w:tab w:val="right" w:pos="8838"/>
                  </w:tabs>
                  <w:ind w:left="-108" w:right="-105"/>
                </w:pPr>
              </w:p>
            </w:tc>
          </w:tr>
          <w:tr w:rsidR="00053A38" w14:paraId="7A386C9B" w14:textId="77777777">
            <w:trPr>
              <w:trHeight w:val="283"/>
            </w:trPr>
            <w:tc>
              <w:tcPr>
                <w:tcW w:w="2727" w:type="dxa"/>
              </w:tcPr>
              <w:p w14:paraId="73DCF0D0" w14:textId="77777777" w:rsidR="00053A38" w:rsidRDefault="00A637F0">
                <w:pPr>
                  <w:tabs>
                    <w:tab w:val="right" w:pos="8838"/>
                  </w:tabs>
                  <w:ind w:left="-74" w:right="-105"/>
                  <w:rPr>
                    <w:b/>
                  </w:rPr>
                </w:pPr>
                <w:r>
                  <w:rPr>
                    <w:b/>
                  </w:rPr>
                  <w:t>Comisionada Ponente:</w:t>
                </w:r>
              </w:p>
            </w:tc>
            <w:tc>
              <w:tcPr>
                <w:tcW w:w="3402" w:type="dxa"/>
              </w:tcPr>
              <w:p w14:paraId="7E0F4954" w14:textId="77777777" w:rsidR="00053A38" w:rsidRDefault="00A637F0">
                <w:pPr>
                  <w:tabs>
                    <w:tab w:val="right" w:pos="8838"/>
                  </w:tabs>
                  <w:ind w:left="-108" w:right="-105"/>
                </w:pPr>
                <w:r>
                  <w:t>Sharon Cristina Morales Martínez</w:t>
                </w:r>
              </w:p>
            </w:tc>
            <w:tc>
              <w:tcPr>
                <w:tcW w:w="3402" w:type="dxa"/>
              </w:tcPr>
              <w:p w14:paraId="2B7D1FC4" w14:textId="77777777" w:rsidR="00053A38" w:rsidRDefault="00053A38">
                <w:pPr>
                  <w:tabs>
                    <w:tab w:val="right" w:pos="8838"/>
                  </w:tabs>
                  <w:ind w:left="-108" w:right="-105"/>
                </w:pPr>
              </w:p>
            </w:tc>
          </w:tr>
        </w:tbl>
        <w:p w14:paraId="61AB5E4F" w14:textId="77777777" w:rsidR="00053A38" w:rsidRDefault="00053A38">
          <w:pPr>
            <w:tabs>
              <w:tab w:val="right" w:pos="8838"/>
            </w:tabs>
            <w:ind w:left="-28"/>
            <w:rPr>
              <w:rFonts w:ascii="Arial" w:eastAsia="Arial" w:hAnsi="Arial" w:cs="Arial"/>
              <w:b/>
            </w:rPr>
          </w:pPr>
        </w:p>
      </w:tc>
    </w:tr>
  </w:tbl>
  <w:p w14:paraId="73D8B60B" w14:textId="77777777" w:rsidR="00053A38" w:rsidRDefault="00F471DF">
    <w:pPr>
      <w:pBdr>
        <w:top w:val="nil"/>
        <w:left w:val="nil"/>
        <w:bottom w:val="nil"/>
        <w:right w:val="nil"/>
        <w:between w:val="nil"/>
      </w:pBdr>
      <w:tabs>
        <w:tab w:val="center" w:pos="4419"/>
        <w:tab w:val="right" w:pos="8838"/>
        <w:tab w:val="left" w:pos="2957"/>
      </w:tabs>
      <w:rPr>
        <w:color w:val="000000"/>
      </w:rPr>
    </w:pPr>
    <w:r>
      <w:rPr>
        <w:color w:val="000000"/>
        <w:sz w:val="36"/>
        <w:szCs w:val="36"/>
      </w:rPr>
      <w:pict w14:anchorId="519875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left:0;text-align:left;margin-left:-63.65pt;margin-top:-120.1pt;width:663.5pt;height:12in;z-index:-251658240;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D0180"/>
    <w:multiLevelType w:val="hybridMultilevel"/>
    <w:tmpl w:val="66507E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6B22CF"/>
    <w:multiLevelType w:val="hybridMultilevel"/>
    <w:tmpl w:val="EA4E566C"/>
    <w:lvl w:ilvl="0" w:tplc="870A104E">
      <w:numFmt w:val="bullet"/>
      <w:lvlText w:val="·"/>
      <w:lvlJc w:val="left"/>
      <w:pPr>
        <w:ind w:left="1005" w:hanging="645"/>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B573B16"/>
    <w:multiLevelType w:val="multilevel"/>
    <w:tmpl w:val="EF82F3A6"/>
    <w:lvl w:ilvl="0">
      <w:start w:val="5"/>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5521B9B"/>
    <w:multiLevelType w:val="multilevel"/>
    <w:tmpl w:val="9B1E51BC"/>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FC91FAE"/>
    <w:multiLevelType w:val="hybridMultilevel"/>
    <w:tmpl w:val="3FC01456"/>
    <w:lvl w:ilvl="0" w:tplc="080A0001">
      <w:start w:val="1"/>
      <w:numFmt w:val="bullet"/>
      <w:lvlText w:val=""/>
      <w:lvlJc w:val="left"/>
      <w:pPr>
        <w:ind w:left="1005" w:hanging="645"/>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B2B3E54"/>
    <w:multiLevelType w:val="multilevel"/>
    <w:tmpl w:val="BCCA1EB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FD7792F"/>
    <w:multiLevelType w:val="multilevel"/>
    <w:tmpl w:val="A71206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A1F1143"/>
    <w:multiLevelType w:val="multilevel"/>
    <w:tmpl w:val="D51AD9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0B37A64"/>
    <w:multiLevelType w:val="multilevel"/>
    <w:tmpl w:val="5B6838B4"/>
    <w:lvl w:ilvl="0">
      <w:start w:val="5"/>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0B67177"/>
    <w:multiLevelType w:val="multilevel"/>
    <w:tmpl w:val="5BA2F3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7803C64"/>
    <w:multiLevelType w:val="hybridMultilevel"/>
    <w:tmpl w:val="F5068DF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3"/>
  </w:num>
  <w:num w:numId="4">
    <w:abstractNumId w:val="7"/>
  </w:num>
  <w:num w:numId="5">
    <w:abstractNumId w:val="9"/>
  </w:num>
  <w:num w:numId="6">
    <w:abstractNumId w:val="5"/>
  </w:num>
  <w:num w:numId="7">
    <w:abstractNumId w:val="2"/>
  </w:num>
  <w:num w:numId="8">
    <w:abstractNumId w:val="0"/>
  </w:num>
  <w:num w:numId="9">
    <w:abstractNumId w:val="1"/>
  </w:num>
  <w:num w:numId="10">
    <w:abstractNumId w:val="4"/>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A38"/>
    <w:rsid w:val="00053A38"/>
    <w:rsid w:val="000D3A92"/>
    <w:rsid w:val="000F2674"/>
    <w:rsid w:val="00126ABE"/>
    <w:rsid w:val="0021383D"/>
    <w:rsid w:val="003F5C4F"/>
    <w:rsid w:val="0055502B"/>
    <w:rsid w:val="0063535F"/>
    <w:rsid w:val="006F3BE7"/>
    <w:rsid w:val="007C2AB5"/>
    <w:rsid w:val="00886544"/>
    <w:rsid w:val="00910442"/>
    <w:rsid w:val="00955A29"/>
    <w:rsid w:val="00A637F0"/>
    <w:rsid w:val="00A86B0B"/>
    <w:rsid w:val="00B43E7D"/>
    <w:rsid w:val="00BE346C"/>
    <w:rsid w:val="00C1561A"/>
    <w:rsid w:val="00C31FAB"/>
    <w:rsid w:val="00C32EBB"/>
    <w:rsid w:val="00D0733E"/>
    <w:rsid w:val="00EB6834"/>
    <w:rsid w:val="00F471DF"/>
    <w:rsid w:val="00F82176"/>
    <w:rsid w:val="00F971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C824C7D"/>
  <w15:docId w15:val="{CDDB2FBC-0F83-4501-8A64-4D90110C6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jc w:val="center"/>
      <w:outlineLvl w:val="0"/>
    </w:pPr>
    <w:rPr>
      <w:b/>
    </w:rPr>
  </w:style>
  <w:style w:type="paragraph" w:styleId="Ttulo2">
    <w:name w:val="heading 2"/>
    <w:basedOn w:val="Normal"/>
    <w:next w:val="Normal"/>
    <w:uiPriority w:val="9"/>
    <w:unhideWhenUsed/>
    <w:qFormat/>
    <w:pPr>
      <w:keepNext/>
      <w:keepLines/>
      <w:outlineLvl w:val="1"/>
    </w:pPr>
    <w:rPr>
      <w:b/>
    </w:rPr>
  </w:style>
  <w:style w:type="paragraph" w:styleId="Ttulo3">
    <w:name w:val="heading 3"/>
    <w:basedOn w:val="Normal"/>
    <w:next w:val="Normal"/>
    <w:uiPriority w:val="9"/>
    <w:unhideWhenUsed/>
    <w:qFormat/>
    <w:pPr>
      <w:keepNext/>
      <w:keepLines/>
      <w:spacing w:line="480" w:lineRule="auto"/>
      <w:jc w:val="left"/>
      <w:outlineLvl w:val="2"/>
    </w:pPr>
    <w:rPr>
      <w:b/>
    </w:rPr>
  </w:style>
  <w:style w:type="paragraph" w:styleId="Ttulo4">
    <w:name w:val="heading 4"/>
    <w:basedOn w:val="Normal"/>
    <w:next w:val="Normal"/>
    <w:uiPriority w:val="9"/>
    <w:semiHidden/>
    <w:unhideWhenUsed/>
    <w:qFormat/>
    <w:pPr>
      <w:keepNext/>
      <w:keepLines/>
      <w:spacing w:before="80" w:after="40"/>
      <w:outlineLvl w:val="3"/>
    </w:pPr>
    <w:rPr>
      <w:i/>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outlineLvl w:val="5"/>
    </w:pPr>
    <w:rPr>
      <w:i/>
      <w:color w:val="595959"/>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Puesto">
    <w:name w:val="Title"/>
    <w:basedOn w:val="Normal"/>
    <w:next w:val="Normal"/>
    <w:uiPriority w:val="10"/>
    <w:qFormat/>
    <w:pPr>
      <w:pBdr>
        <w:top w:val="nil"/>
        <w:left w:val="nil"/>
        <w:bottom w:val="nil"/>
        <w:right w:val="nil"/>
        <w:between w:val="nil"/>
      </w:pBdr>
      <w:spacing w:line="240" w:lineRule="auto"/>
      <w:ind w:left="567" w:right="567" w:hanging="567"/>
    </w:pPr>
    <w:rPr>
      <w:i/>
      <w:color w:val="000000"/>
    </w:rPr>
  </w:style>
  <w:style w:type="character" w:customStyle="1" w:styleId="Ttulo1Car">
    <w:name w:val="Título 1 Car"/>
    <w:basedOn w:val="Fuentedeprrafopredeter"/>
    <w:uiPriority w:val="9"/>
    <w:rsid w:val="00664420"/>
    <w:rPr>
      <w:rFonts w:ascii="Palatino Linotype" w:eastAsiaTheme="majorEastAsia" w:hAnsi="Palatino Linotype" w:cstheme="majorBidi"/>
      <w:b/>
      <w:kern w:val="0"/>
      <w:szCs w:val="40"/>
      <w:lang w:eastAsia="es-ES"/>
    </w:rPr>
  </w:style>
  <w:style w:type="character" w:customStyle="1" w:styleId="Ttulo2Car">
    <w:name w:val="Título 2 Car"/>
    <w:basedOn w:val="Fuentedeprrafopredeter"/>
    <w:uiPriority w:val="9"/>
    <w:rsid w:val="00664420"/>
    <w:rPr>
      <w:rFonts w:ascii="Palatino Linotype" w:eastAsiaTheme="majorEastAsia" w:hAnsi="Palatino Linotype" w:cstheme="majorBidi"/>
      <w:b/>
      <w:kern w:val="0"/>
      <w:szCs w:val="32"/>
      <w:lang w:eastAsia="es-ES"/>
    </w:rPr>
  </w:style>
  <w:style w:type="character" w:customStyle="1" w:styleId="Ttulo3Car">
    <w:name w:val="Título 3 Car"/>
    <w:basedOn w:val="Fuentedeprrafopredeter"/>
    <w:uiPriority w:val="9"/>
    <w:rsid w:val="00AE3DA7"/>
    <w:rPr>
      <w:rFonts w:ascii="Palatino Linotype" w:eastAsiaTheme="majorEastAsia" w:hAnsi="Palatino Linotype" w:cstheme="majorBidi"/>
      <w:b/>
      <w:kern w:val="0"/>
      <w:szCs w:val="28"/>
      <w:lang w:eastAsia="es-ES"/>
    </w:rPr>
  </w:style>
  <w:style w:type="character" w:customStyle="1" w:styleId="Ttulo4Car">
    <w:name w:val="Título 4 Car"/>
    <w:basedOn w:val="Fuentedeprrafopredeter"/>
    <w:uiPriority w:val="9"/>
    <w:rsid w:val="00664420"/>
    <w:rPr>
      <w:rFonts w:eastAsiaTheme="majorEastAsia" w:cstheme="majorBidi"/>
      <w:i/>
      <w:iCs/>
      <w:color w:val="0F4761" w:themeColor="accent1" w:themeShade="BF"/>
    </w:rPr>
  </w:style>
  <w:style w:type="character" w:customStyle="1" w:styleId="Ttulo5Car">
    <w:name w:val="Título 5 Car"/>
    <w:basedOn w:val="Fuentedeprrafopredeter"/>
    <w:uiPriority w:val="9"/>
    <w:rsid w:val="00664420"/>
    <w:rPr>
      <w:rFonts w:eastAsiaTheme="majorEastAsia" w:cstheme="majorBidi"/>
      <w:color w:val="0F4761" w:themeColor="accent1" w:themeShade="BF"/>
    </w:rPr>
  </w:style>
  <w:style w:type="character" w:customStyle="1" w:styleId="Ttulo6Car">
    <w:name w:val="Título 6 Car"/>
    <w:basedOn w:val="Fuentedeprrafopredeter"/>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character" w:customStyle="1" w:styleId="TtuloCar">
    <w:name w:val="Título Car"/>
    <w:aliases w:val="Cita textual Car"/>
    <w:basedOn w:val="Fuentedeprrafopredeter"/>
    <w:uiPriority w:val="10"/>
    <w:rsid w:val="002B7C6F"/>
    <w:rPr>
      <w:rFonts w:ascii="Palatino Linotype" w:eastAsiaTheme="majorEastAsia" w:hAnsi="Palatino Linotype" w:cstheme="majorBidi"/>
      <w:i/>
      <w:kern w:val="28"/>
      <w:szCs w:val="56"/>
      <w:lang w:eastAsia="es-ES"/>
    </w:rPr>
  </w:style>
  <w:style w:type="character" w:customStyle="1" w:styleId="SubttuloCar">
    <w:name w:val="Subtítulo Car"/>
    <w:basedOn w:val="Fuentedeprrafopredeter"/>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rPr>
  </w:style>
  <w:style w:type="paragraph" w:styleId="TtulodeTDC">
    <w:name w:val="TOC Heading"/>
    <w:next w:val="Normal"/>
    <w:uiPriority w:val="39"/>
    <w:unhideWhenUsed/>
    <w:qFormat/>
    <w:rsid w:val="00AE3DA7"/>
    <w:pPr>
      <w:spacing w:before="240" w:line="259" w:lineRule="auto"/>
      <w:jc w:val="left"/>
    </w:pPr>
    <w:rPr>
      <w:rFonts w:asciiTheme="majorHAnsi" w:hAnsiTheme="majorHAnsi"/>
      <w:color w:val="0F4761" w:themeColor="accent1" w:themeShade="BF"/>
      <w:sz w:val="32"/>
      <w:szCs w:val="32"/>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aliases w:val="Hipervínculo1,Hipervínculo11,Hipervínculo12,Hipervínculo13,Hipervínculo14,Hipervínculo15"/>
    <w:basedOn w:val="Fuentedeprrafopredeter"/>
    <w:uiPriority w:val="99"/>
    <w:unhideWhenUsed/>
    <w:qFormat/>
    <w:rsid w:val="00AE3DA7"/>
    <w:rPr>
      <w:color w:val="467886" w:themeColor="hyperlink"/>
      <w:u w:val="single"/>
    </w:rPr>
  </w:style>
  <w:style w:type="paragraph" w:styleId="Revisin">
    <w:name w:val="Revision"/>
    <w:hidden/>
    <w:uiPriority w:val="99"/>
    <w:semiHidden/>
    <w:rsid w:val="008A6F88"/>
    <w:pPr>
      <w:spacing w:line="240" w:lineRule="auto"/>
    </w:pPr>
    <w:rPr>
      <w:rFonts w:eastAsia="Times New Roman" w:cs="Times New Roman"/>
      <w:szCs w:val="20"/>
      <w:lang w:eastAsia="es-ES"/>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rPr>
  </w:style>
  <w:style w:type="paragraph" w:styleId="Sinespaciado">
    <w:name w:val="No Spacing"/>
    <w:aliases w:val="Francesa,INAI"/>
    <w:link w:val="SinespaciadoCar"/>
    <w:uiPriority w:val="1"/>
    <w:qFormat/>
    <w:rsid w:val="00AF03C4"/>
    <w:pPr>
      <w:spacing w:line="240" w:lineRule="auto"/>
    </w:pPr>
    <w:rPr>
      <w:rFonts w:eastAsia="Times New Roman" w:cs="Times New Roman"/>
      <w:szCs w:val="20"/>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E0CFD"/>
    <w:pPr>
      <w:spacing w:line="240" w:lineRule="auto"/>
    </w:pPr>
    <w:rPr>
      <w:sz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E0CFD"/>
    <w:rPr>
      <w:rFonts w:ascii="Palatino Linotype" w:eastAsia="Times New Roman" w:hAnsi="Palatino Linotype" w:cs="Times New Roman"/>
      <w:kern w:val="0"/>
      <w:sz w:val="20"/>
      <w:szCs w:val="20"/>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nhideWhenUsed/>
    <w:qFormat/>
    <w:rsid w:val="001E0CFD"/>
    <w:rPr>
      <w:vertAlign w:val="superscript"/>
    </w:rPr>
  </w:style>
  <w:style w:type="paragraph" w:styleId="Textodeglobo">
    <w:name w:val="Balloon Text"/>
    <w:basedOn w:val="Normal"/>
    <w:link w:val="TextodegloboCar"/>
    <w:uiPriority w:val="99"/>
    <w:semiHidden/>
    <w:unhideWhenUsed/>
    <w:rsid w:val="007E07E1"/>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E07E1"/>
    <w:rPr>
      <w:rFonts w:ascii="Segoe UI" w:eastAsia="Times New Roman" w:hAnsi="Segoe UI" w:cs="Segoe UI"/>
      <w:kern w:val="0"/>
      <w:sz w:val="18"/>
      <w:szCs w:val="18"/>
      <w:lang w:eastAsia="es-ES"/>
    </w:rPr>
  </w:style>
  <w:style w:type="paragraph" w:customStyle="1" w:styleId="Default">
    <w:name w:val="Default"/>
    <w:rsid w:val="00C30616"/>
    <w:pPr>
      <w:autoSpaceDE w:val="0"/>
      <w:autoSpaceDN w:val="0"/>
      <w:adjustRightInd w:val="0"/>
      <w:spacing w:line="240" w:lineRule="auto"/>
    </w:pPr>
    <w:rPr>
      <w:rFonts w:ascii="Arial" w:hAnsi="Arial" w:cs="Arial"/>
      <w:color w:val="000000"/>
      <w:sz w:val="24"/>
      <w:szCs w:val="24"/>
    </w:rPr>
  </w:style>
  <w:style w:type="character" w:customStyle="1" w:styleId="SinespaciadoCar">
    <w:name w:val="Sin espaciado Car"/>
    <w:aliases w:val="Francesa Car,INAI Car"/>
    <w:link w:val="Sinespaciado"/>
    <w:uiPriority w:val="1"/>
    <w:locked/>
    <w:rsid w:val="00C7571D"/>
    <w:rPr>
      <w:rFonts w:ascii="Palatino Linotype" w:eastAsia="Times New Roman" w:hAnsi="Palatino Linotype" w:cs="Times New Roman"/>
      <w:kern w:val="0"/>
      <w:szCs w:val="20"/>
      <w:lang w:eastAsia="es-ES"/>
    </w:rPr>
  </w:style>
  <w:style w:type="paragraph" w:customStyle="1" w:styleId="Citas">
    <w:name w:val="Citas"/>
    <w:basedOn w:val="Normal"/>
    <w:qFormat/>
    <w:rsid w:val="00103C8A"/>
    <w:pPr>
      <w:spacing w:before="240" w:after="160"/>
      <w:ind w:left="851" w:right="851"/>
    </w:pPr>
    <w:rPr>
      <w:rFonts w:eastAsiaTheme="minorHAnsi" w:cs="Arial"/>
      <w:i/>
      <w:lang w:eastAsia="en-US"/>
    </w:rPr>
  </w:style>
  <w:style w:type="character" w:customStyle="1" w:styleId="selectable-text">
    <w:name w:val="selectable-text"/>
    <w:basedOn w:val="Fuentedeprrafopredeter"/>
    <w:rsid w:val="00103C8A"/>
  </w:style>
  <w:style w:type="character" w:customStyle="1" w:styleId="Mencinsinresolver1">
    <w:name w:val="Mención sin resolver1"/>
    <w:basedOn w:val="Fuentedeprrafopredeter"/>
    <w:uiPriority w:val="99"/>
    <w:semiHidden/>
    <w:unhideWhenUsed/>
    <w:rsid w:val="009D1BF6"/>
    <w:rPr>
      <w:color w:val="605E5C"/>
      <w:shd w:val="clear" w:color="auto" w:fill="E1DFDD"/>
    </w:rPr>
  </w:style>
  <w:style w:type="paragraph" w:styleId="Subttulo">
    <w:name w:val="Subtitle"/>
    <w:basedOn w:val="Normal"/>
    <w:next w:val="Normal"/>
    <w:uiPriority w:val="11"/>
    <w:qFormat/>
    <w:rPr>
      <w:color w:val="595959"/>
      <w:sz w:val="28"/>
      <w:szCs w:val="28"/>
    </w:rPr>
  </w:style>
  <w:style w:type="table" w:customStyle="1" w:styleId="a">
    <w:basedOn w:val="TableNormal"/>
    <w:pPr>
      <w:spacing w:line="240" w:lineRule="auto"/>
    </w:pPr>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cloud2.pjedomex.gob.mx/index.php/s/2eEMg5GzJWmQucW" TargetMode="External"/><Relationship Id="rId13" Type="http://schemas.openxmlformats.org/officeDocument/2006/relationships/image" Target="media/image1.png"/><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cloud2.pjedomex.gob.mx/index.php/s/2eEMg5GzJWmQucW" TargetMode="External"/><Relationship Id="rId17" Type="http://schemas.openxmlformats.org/officeDocument/2006/relationships/hyperlink" Target="https://www.pjedomex.gob.mx/transparencia/8_actas_comite" TargetMode="External"/><Relationship Id="rId2" Type="http://schemas.openxmlformats.org/officeDocument/2006/relationships/numbering" Target="numbering.xml"/><Relationship Id="rId16" Type="http://schemas.openxmlformats.org/officeDocument/2006/relationships/hyperlink" Target="https://webapps.condusef.gob.mx/SIPRES/jsp/pub/index.jsp"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jedomex.gob.mx/transparencia/8_actas_comite" TargetMode="External"/><Relationship Id="rId5" Type="http://schemas.openxmlformats.org/officeDocument/2006/relationships/webSettings" Target="webSettings.xml"/><Relationship Id="rId15" Type="http://schemas.openxmlformats.org/officeDocument/2006/relationships/hyperlink" Target="https://www.gob.mx/condusef/articulos/sabes-cual-es-la-clabe" TargetMode="External"/><Relationship Id="rId23" Type="http://schemas.openxmlformats.org/officeDocument/2006/relationships/theme" Target="theme/theme1.xml"/><Relationship Id="rId10" Type="http://schemas.openxmlformats.org/officeDocument/2006/relationships/hyperlink" Target="https://cloud2.pjedomex.gob.mx/index.php/s/2eEMg5GzJWmQucW%20y%20la%20contrase%C3%B1a%20Pj1234567"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pjedomex.gob.mx/transparencia/8_actas_comite" TargetMode="External"/><Relationship Id="rId14" Type="http://schemas.openxmlformats.org/officeDocument/2006/relationships/image" Target="media/image2.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opendatacharter.net/principles-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8bF2nX6mzCm1zk+AQUURXk+Dzg==">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46</Pages>
  <Words>11818</Words>
  <Characters>65001</Characters>
  <Application>Microsoft Office Word</Application>
  <DocSecurity>0</DocSecurity>
  <Lines>541</Lines>
  <Paragraphs>153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Gutierrez Zarate</dc:creator>
  <cp:lastModifiedBy>USUARIO</cp:lastModifiedBy>
  <cp:revision>6</cp:revision>
  <cp:lastPrinted>2025-09-04T19:52:00Z</cp:lastPrinted>
  <dcterms:created xsi:type="dcterms:W3CDTF">2025-09-01T21:24:00Z</dcterms:created>
  <dcterms:modified xsi:type="dcterms:W3CDTF">2025-11-09T22:58:00Z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