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2DD3EE8B" w:rsidR="006168E4" w:rsidRPr="009447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9447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62E61" w:rsidRPr="009447E4">
        <w:rPr>
          <w:rFonts w:ascii="Palatino Linotype" w:eastAsia="Times New Roman" w:hAnsi="Palatino Linotype" w:cs="Arial"/>
          <w:color w:val="000000"/>
          <w:sz w:val="24"/>
          <w:szCs w:val="24"/>
          <w:lang w:eastAsia="es-MX"/>
        </w:rPr>
        <w:t>trece de agosto de dos mil veinticinco</w:t>
      </w:r>
      <w:r w:rsidR="00EE3214" w:rsidRPr="009447E4">
        <w:rPr>
          <w:rFonts w:ascii="Palatino Linotype" w:eastAsia="Times New Roman" w:hAnsi="Palatino Linotype" w:cs="Arial"/>
          <w:color w:val="000000"/>
          <w:sz w:val="24"/>
          <w:szCs w:val="24"/>
          <w:lang w:eastAsia="es-MX"/>
        </w:rPr>
        <w:t xml:space="preserve">. </w:t>
      </w:r>
      <w:r w:rsidR="00726CB4" w:rsidRPr="009447E4">
        <w:rPr>
          <w:rFonts w:ascii="Palatino Linotype" w:eastAsia="Times New Roman" w:hAnsi="Palatino Linotype" w:cs="Arial"/>
          <w:color w:val="000000"/>
          <w:sz w:val="24"/>
          <w:szCs w:val="24"/>
          <w:lang w:eastAsia="es-MX"/>
        </w:rPr>
        <w:t xml:space="preserve"> </w:t>
      </w:r>
      <w:r w:rsidR="00ED0EA7" w:rsidRPr="009447E4">
        <w:rPr>
          <w:rFonts w:ascii="Palatino Linotype" w:eastAsia="Times New Roman" w:hAnsi="Palatino Linotype" w:cs="Arial"/>
          <w:color w:val="000000"/>
          <w:sz w:val="24"/>
          <w:szCs w:val="24"/>
          <w:lang w:eastAsia="es-MX"/>
        </w:rPr>
        <w:t xml:space="preserve"> </w:t>
      </w:r>
      <w:r w:rsidR="008963E2" w:rsidRPr="009447E4">
        <w:rPr>
          <w:rFonts w:ascii="Palatino Linotype" w:eastAsia="Times New Roman" w:hAnsi="Palatino Linotype" w:cs="Arial"/>
          <w:color w:val="000000"/>
          <w:sz w:val="24"/>
          <w:szCs w:val="24"/>
          <w:lang w:eastAsia="es-MX"/>
        </w:rPr>
        <w:t xml:space="preserve"> </w:t>
      </w:r>
      <w:r w:rsidR="00E36029" w:rsidRPr="009447E4">
        <w:rPr>
          <w:rFonts w:ascii="Palatino Linotype" w:eastAsia="Times New Roman" w:hAnsi="Palatino Linotype" w:cs="Arial"/>
          <w:color w:val="000000"/>
          <w:sz w:val="24"/>
          <w:szCs w:val="24"/>
          <w:lang w:eastAsia="es-MX"/>
        </w:rPr>
        <w:t xml:space="preserve"> </w:t>
      </w:r>
      <w:r w:rsidR="00BE673B" w:rsidRPr="009447E4">
        <w:rPr>
          <w:rFonts w:ascii="Palatino Linotype" w:eastAsia="Times New Roman" w:hAnsi="Palatino Linotype" w:cs="Arial"/>
          <w:color w:val="000000"/>
          <w:sz w:val="24"/>
          <w:szCs w:val="24"/>
          <w:lang w:eastAsia="es-MX"/>
        </w:rPr>
        <w:t xml:space="preserve"> </w:t>
      </w:r>
      <w:r w:rsidR="00FB6049" w:rsidRPr="009447E4">
        <w:rPr>
          <w:rFonts w:ascii="Palatino Linotype" w:eastAsia="Times New Roman" w:hAnsi="Palatino Linotype" w:cs="Arial"/>
          <w:color w:val="000000"/>
          <w:sz w:val="24"/>
          <w:szCs w:val="24"/>
          <w:lang w:eastAsia="es-MX"/>
        </w:rPr>
        <w:t xml:space="preserve"> </w:t>
      </w:r>
      <w:r w:rsidR="00817A08" w:rsidRPr="009447E4">
        <w:rPr>
          <w:rFonts w:ascii="Palatino Linotype" w:eastAsia="Times New Roman" w:hAnsi="Palatino Linotype" w:cs="Arial"/>
          <w:color w:val="000000"/>
          <w:sz w:val="24"/>
          <w:szCs w:val="24"/>
          <w:lang w:eastAsia="es-MX"/>
        </w:rPr>
        <w:t xml:space="preserve"> </w:t>
      </w:r>
    </w:p>
    <w:p w14:paraId="0EDB7C4B" w14:textId="582D19CE" w:rsidR="00262E61" w:rsidRPr="009447E4" w:rsidRDefault="006168E4" w:rsidP="006F5F55">
      <w:pPr>
        <w:tabs>
          <w:tab w:val="left" w:pos="1701"/>
        </w:tabs>
        <w:spacing w:before="240" w:line="360" w:lineRule="auto"/>
        <w:jc w:val="both"/>
        <w:rPr>
          <w:rFonts w:ascii="Palatino Linotype" w:hAnsi="Palatino Linotype" w:cs="Arial"/>
          <w:sz w:val="24"/>
          <w:lang w:eastAsia="es-MX"/>
        </w:rPr>
      </w:pPr>
      <w:r w:rsidRPr="009447E4">
        <w:rPr>
          <w:rFonts w:ascii="Palatino Linotype" w:hAnsi="Palatino Linotype" w:cs="Arial"/>
          <w:b/>
          <w:sz w:val="24"/>
        </w:rPr>
        <w:t>VISTO</w:t>
      </w:r>
      <w:r w:rsidRPr="009447E4">
        <w:rPr>
          <w:rFonts w:ascii="Palatino Linotype" w:hAnsi="Palatino Linotype" w:cs="Arial"/>
          <w:sz w:val="24"/>
        </w:rPr>
        <w:t xml:space="preserve"> el expediente electrónico formado con motivo del recurso de revisión número </w:t>
      </w:r>
      <w:bookmarkStart w:id="0" w:name="_GoBack"/>
      <w:r w:rsidR="00262E61" w:rsidRPr="009447E4">
        <w:rPr>
          <w:rFonts w:ascii="Palatino Linotype" w:hAnsi="Palatino Linotype" w:cs="Arial"/>
          <w:b/>
          <w:bCs/>
          <w:sz w:val="24"/>
          <w:lang w:eastAsia="es-MX"/>
        </w:rPr>
        <w:t>07910</w:t>
      </w:r>
      <w:r w:rsidR="00BA0A5F" w:rsidRPr="009447E4">
        <w:rPr>
          <w:rFonts w:ascii="Palatino Linotype" w:hAnsi="Palatino Linotype" w:cs="Arial"/>
          <w:b/>
          <w:bCs/>
          <w:sz w:val="24"/>
          <w:lang w:eastAsia="es-MX"/>
        </w:rPr>
        <w:t>/INFOEM/IP/RR/2025</w:t>
      </w:r>
      <w:bookmarkEnd w:id="0"/>
      <w:r w:rsidR="00BA0A5F" w:rsidRPr="009447E4">
        <w:rPr>
          <w:rFonts w:ascii="Palatino Linotype" w:hAnsi="Palatino Linotype" w:cs="Arial"/>
          <w:b/>
          <w:bCs/>
          <w:sz w:val="24"/>
          <w:lang w:eastAsia="es-MX"/>
        </w:rPr>
        <w:t xml:space="preserve">, </w:t>
      </w:r>
      <w:r w:rsidR="00BA0A5F" w:rsidRPr="009447E4">
        <w:rPr>
          <w:rFonts w:ascii="Palatino Linotype" w:hAnsi="Palatino Linotype" w:cs="Arial"/>
          <w:sz w:val="24"/>
          <w:lang w:eastAsia="es-MX"/>
        </w:rPr>
        <w:t xml:space="preserve">interpuesto por un particular, en contra de la respuesta del </w:t>
      </w:r>
      <w:r w:rsidR="00262E61" w:rsidRPr="009447E4">
        <w:rPr>
          <w:rFonts w:ascii="Palatino Linotype" w:hAnsi="Palatino Linotype" w:cs="Arial"/>
          <w:b/>
          <w:bCs/>
          <w:sz w:val="24"/>
          <w:lang w:eastAsia="es-MX"/>
        </w:rPr>
        <w:t xml:space="preserve">Ayuntamiento de Zinacantepec, </w:t>
      </w:r>
      <w:r w:rsidR="00262E61" w:rsidRPr="009447E4">
        <w:rPr>
          <w:rFonts w:ascii="Palatino Linotype" w:hAnsi="Palatino Linotype" w:cs="Arial"/>
          <w:sz w:val="24"/>
          <w:lang w:eastAsia="es-MX"/>
        </w:rPr>
        <w:t xml:space="preserve">en lo subsecuente </w:t>
      </w:r>
      <w:r w:rsidR="00262E61" w:rsidRPr="009447E4">
        <w:rPr>
          <w:rFonts w:ascii="Palatino Linotype" w:hAnsi="Palatino Linotype" w:cs="Arial"/>
          <w:b/>
          <w:bCs/>
          <w:sz w:val="24"/>
          <w:lang w:eastAsia="es-MX"/>
        </w:rPr>
        <w:t xml:space="preserve">El Sujeto Obligado, </w:t>
      </w:r>
      <w:r w:rsidR="00262E61" w:rsidRPr="009447E4">
        <w:rPr>
          <w:rFonts w:ascii="Palatino Linotype" w:hAnsi="Palatino Linotype" w:cs="Arial"/>
          <w:sz w:val="24"/>
          <w:lang w:eastAsia="es-MX"/>
        </w:rPr>
        <w:t xml:space="preserve">se procede a dictar la presente resolución. </w:t>
      </w:r>
    </w:p>
    <w:p w14:paraId="3C0A17F8" w14:textId="77777777" w:rsidR="00262E61" w:rsidRPr="009447E4" w:rsidRDefault="00262E61" w:rsidP="006F5F55">
      <w:pPr>
        <w:tabs>
          <w:tab w:val="left" w:pos="1701"/>
        </w:tabs>
        <w:spacing w:before="240" w:line="360" w:lineRule="auto"/>
        <w:jc w:val="both"/>
        <w:rPr>
          <w:rFonts w:ascii="Palatino Linotype" w:hAnsi="Palatino Linotype" w:cs="Arial"/>
          <w:sz w:val="24"/>
          <w:lang w:eastAsia="es-MX"/>
        </w:rPr>
      </w:pPr>
    </w:p>
    <w:p w14:paraId="39A8E1A3" w14:textId="4BD243AC" w:rsidR="006168E4" w:rsidRPr="009447E4" w:rsidRDefault="006168E4" w:rsidP="00844569">
      <w:pPr>
        <w:spacing w:before="240" w:after="240" w:line="360" w:lineRule="auto"/>
        <w:jc w:val="center"/>
        <w:rPr>
          <w:rFonts w:ascii="Palatino Linotype" w:hAnsi="Palatino Linotype"/>
          <w:b/>
          <w:sz w:val="28"/>
        </w:rPr>
      </w:pPr>
      <w:r w:rsidRPr="009447E4">
        <w:rPr>
          <w:rFonts w:ascii="Palatino Linotype" w:hAnsi="Palatino Linotype"/>
          <w:b/>
          <w:sz w:val="28"/>
        </w:rPr>
        <w:t>A N T E C E D E N T E S   D E L   A S U N T O</w:t>
      </w:r>
    </w:p>
    <w:p w14:paraId="1EE5021C" w14:textId="77777777" w:rsidR="006168E4" w:rsidRPr="009447E4" w:rsidRDefault="006168E4" w:rsidP="00844569">
      <w:pPr>
        <w:spacing w:before="240" w:after="240" w:line="360" w:lineRule="auto"/>
        <w:jc w:val="both"/>
        <w:rPr>
          <w:rFonts w:ascii="Palatino Linotype" w:hAnsi="Palatino Linotype"/>
        </w:rPr>
      </w:pPr>
      <w:r w:rsidRPr="009447E4">
        <w:rPr>
          <w:rFonts w:ascii="Palatino Linotype" w:hAnsi="Palatino Linotype" w:cs="Arial"/>
          <w:b/>
          <w:sz w:val="28"/>
        </w:rPr>
        <w:t>PRIMERO.</w:t>
      </w:r>
      <w:r w:rsidRPr="009447E4">
        <w:rPr>
          <w:rFonts w:ascii="Palatino Linotype" w:hAnsi="Palatino Linotype" w:cs="Arial"/>
        </w:rPr>
        <w:t xml:space="preserve"> </w:t>
      </w:r>
      <w:r w:rsidRPr="009447E4">
        <w:rPr>
          <w:rFonts w:ascii="Palatino Linotype" w:hAnsi="Palatino Linotype"/>
          <w:b/>
          <w:sz w:val="28"/>
          <w:szCs w:val="28"/>
        </w:rPr>
        <w:t>De la Solicitud de Información.</w:t>
      </w:r>
    </w:p>
    <w:p w14:paraId="47FF6D56" w14:textId="17623575" w:rsidR="00617D14" w:rsidRPr="009447E4" w:rsidRDefault="006168E4" w:rsidP="00844569">
      <w:pPr>
        <w:spacing w:before="240" w:line="360" w:lineRule="auto"/>
        <w:jc w:val="both"/>
        <w:rPr>
          <w:rFonts w:ascii="Palatino Linotype" w:hAnsi="Palatino Linotype" w:cs="Arial"/>
          <w:sz w:val="24"/>
        </w:rPr>
      </w:pPr>
      <w:r w:rsidRPr="009447E4">
        <w:rPr>
          <w:rFonts w:ascii="Palatino Linotype" w:hAnsi="Palatino Linotype" w:cs="Arial"/>
          <w:sz w:val="24"/>
        </w:rPr>
        <w:t xml:space="preserve">Con </w:t>
      </w:r>
      <w:r w:rsidR="00C03F20" w:rsidRPr="009447E4">
        <w:rPr>
          <w:rFonts w:ascii="Palatino Linotype" w:hAnsi="Palatino Linotype" w:cs="Arial"/>
          <w:sz w:val="24"/>
        </w:rPr>
        <w:t>fecha</w:t>
      </w:r>
      <w:r w:rsidR="00ED0EA7" w:rsidRPr="009447E4">
        <w:rPr>
          <w:rFonts w:ascii="Palatino Linotype" w:hAnsi="Palatino Linotype" w:cs="Arial"/>
          <w:sz w:val="24"/>
        </w:rPr>
        <w:t xml:space="preserve"> </w:t>
      </w:r>
      <w:r w:rsidR="00262E61" w:rsidRPr="009447E4">
        <w:rPr>
          <w:rFonts w:ascii="Palatino Linotype" w:hAnsi="Palatino Linotype" w:cs="Arial"/>
          <w:b/>
          <w:bCs/>
          <w:sz w:val="24"/>
        </w:rPr>
        <w:t xml:space="preserve">seis de junio de dos mil veinticinco, El Recurrente, </w:t>
      </w:r>
      <w:r w:rsidR="00262E61" w:rsidRPr="009447E4">
        <w:rPr>
          <w:rFonts w:ascii="Palatino Linotype" w:hAnsi="Palatino Linotype" w:cs="Arial"/>
          <w:sz w:val="24"/>
        </w:rPr>
        <w:t>presentó a través del Sistema de Acceso a la Información Mexiquense (</w:t>
      </w:r>
      <w:r w:rsidR="00262E61" w:rsidRPr="009447E4">
        <w:rPr>
          <w:rFonts w:ascii="Palatino Linotype" w:hAnsi="Palatino Linotype" w:cs="Arial"/>
          <w:b/>
          <w:sz w:val="24"/>
        </w:rPr>
        <w:t>SAIMEX)</w:t>
      </w:r>
      <w:r w:rsidR="00262E61" w:rsidRPr="009447E4">
        <w:rPr>
          <w:rFonts w:ascii="Palatino Linotype" w:hAnsi="Palatino Linotype" w:cs="Arial"/>
          <w:sz w:val="24"/>
        </w:rPr>
        <w:t xml:space="preserve"> ante </w:t>
      </w:r>
      <w:r w:rsidR="00262E61" w:rsidRPr="009447E4">
        <w:rPr>
          <w:rFonts w:ascii="Palatino Linotype" w:hAnsi="Palatino Linotype" w:cs="Arial"/>
          <w:b/>
          <w:sz w:val="24"/>
        </w:rPr>
        <w:t>El Sujeto Obligado</w:t>
      </w:r>
      <w:r w:rsidR="00262E61" w:rsidRPr="009447E4">
        <w:rPr>
          <w:rFonts w:ascii="Palatino Linotype" w:hAnsi="Palatino Linotype" w:cs="Arial"/>
          <w:sz w:val="24"/>
        </w:rPr>
        <w:t xml:space="preserve">, solicitud de acceso a la información pública, registrada bajo el número de expediente </w:t>
      </w:r>
      <w:r w:rsidR="00262E61" w:rsidRPr="009447E4">
        <w:rPr>
          <w:rFonts w:ascii="Palatino Linotype" w:hAnsi="Palatino Linotype" w:cs="Arial"/>
          <w:b/>
          <w:bCs/>
          <w:sz w:val="24"/>
        </w:rPr>
        <w:t xml:space="preserve">00417/ZINACANT/IP/2025, </w:t>
      </w:r>
      <w:r w:rsidR="00617D14" w:rsidRPr="009447E4">
        <w:rPr>
          <w:rFonts w:ascii="Palatino Linotype" w:hAnsi="Palatino Linotype" w:cs="Arial"/>
          <w:sz w:val="24"/>
        </w:rPr>
        <w:t>mediante la cual solicitó información en el tenor siguiente:</w:t>
      </w:r>
    </w:p>
    <w:p w14:paraId="26071F2C" w14:textId="2BBDB7F6" w:rsidR="00617D14" w:rsidRPr="009447E4" w:rsidRDefault="00617D14" w:rsidP="00617D14">
      <w:pPr>
        <w:pStyle w:val="Citas"/>
        <w:rPr>
          <w:b/>
          <w:bCs/>
        </w:rPr>
      </w:pPr>
      <w:r w:rsidRPr="009447E4">
        <w:t>“</w:t>
      </w:r>
      <w:r w:rsidR="00262E61" w:rsidRPr="009447E4">
        <w:t xml:space="preserve">Solicito los recibos de </w:t>
      </w:r>
      <w:proofErr w:type="spellStart"/>
      <w:r w:rsidR="00262E61" w:rsidRPr="009447E4">
        <w:t>nomina</w:t>
      </w:r>
      <w:proofErr w:type="spellEnd"/>
      <w:r w:rsidR="00262E61" w:rsidRPr="009447E4">
        <w:t xml:space="preserve"> de la unidad de transparencia y departamento (s), del mes de mayo 2025</w:t>
      </w:r>
      <w:r w:rsidRPr="009447E4">
        <w:t xml:space="preserve">” </w:t>
      </w:r>
      <w:r w:rsidRPr="009447E4">
        <w:rPr>
          <w:b/>
          <w:bCs/>
        </w:rPr>
        <w:t>(Sic)</w:t>
      </w:r>
    </w:p>
    <w:p w14:paraId="73DDF68A" w14:textId="6EBDF856" w:rsidR="00F4623D" w:rsidRPr="009447E4" w:rsidRDefault="006168E4" w:rsidP="00F4623D">
      <w:pPr>
        <w:spacing w:before="240" w:line="360" w:lineRule="auto"/>
        <w:ind w:right="850"/>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b/>
          <w:sz w:val="24"/>
          <w:szCs w:val="24"/>
          <w:lang w:eastAsia="es-ES"/>
        </w:rPr>
        <w:t>Modalidad de entrega:</w:t>
      </w:r>
      <w:r w:rsidRPr="009447E4">
        <w:rPr>
          <w:rFonts w:ascii="Palatino Linotype" w:eastAsia="Times New Roman" w:hAnsi="Palatino Linotype" w:cs="Times New Roman"/>
          <w:sz w:val="24"/>
          <w:szCs w:val="24"/>
          <w:lang w:eastAsia="es-ES"/>
        </w:rPr>
        <w:t xml:space="preserve"> </w:t>
      </w:r>
      <w:r w:rsidR="0018726A" w:rsidRPr="009447E4">
        <w:rPr>
          <w:rFonts w:ascii="Palatino Linotype" w:eastAsia="Times New Roman" w:hAnsi="Palatino Linotype" w:cs="Times New Roman"/>
          <w:sz w:val="24"/>
          <w:szCs w:val="24"/>
          <w:lang w:eastAsia="es-ES"/>
        </w:rPr>
        <w:t xml:space="preserve">A </w:t>
      </w:r>
      <w:r w:rsidR="00F4623D" w:rsidRPr="009447E4">
        <w:rPr>
          <w:rFonts w:ascii="Palatino Linotype" w:eastAsia="Times New Roman" w:hAnsi="Palatino Linotype" w:cs="Times New Roman"/>
          <w:sz w:val="24"/>
          <w:szCs w:val="24"/>
          <w:lang w:eastAsia="es-ES"/>
        </w:rPr>
        <w:t>través del SAIMEX</w:t>
      </w:r>
      <w:r w:rsidR="00EE3214" w:rsidRPr="009447E4">
        <w:rPr>
          <w:rFonts w:ascii="Palatino Linotype" w:eastAsia="Times New Roman" w:hAnsi="Palatino Linotype" w:cs="Times New Roman"/>
          <w:sz w:val="24"/>
          <w:szCs w:val="24"/>
          <w:lang w:eastAsia="es-ES"/>
        </w:rPr>
        <w:t xml:space="preserve"> </w:t>
      </w:r>
    </w:p>
    <w:p w14:paraId="45B4D0EB" w14:textId="77777777" w:rsidR="00EE3214" w:rsidRPr="009447E4" w:rsidRDefault="00EE3214" w:rsidP="00F4623D">
      <w:pPr>
        <w:spacing w:before="240" w:line="360" w:lineRule="auto"/>
        <w:ind w:right="850"/>
        <w:jc w:val="both"/>
        <w:rPr>
          <w:rFonts w:ascii="Palatino Linotype" w:eastAsia="Times New Roman" w:hAnsi="Palatino Linotype" w:cs="Times New Roman"/>
          <w:sz w:val="24"/>
          <w:szCs w:val="24"/>
          <w:lang w:eastAsia="es-ES"/>
        </w:rPr>
      </w:pPr>
    </w:p>
    <w:p w14:paraId="1B7C3267" w14:textId="327B8B6B" w:rsidR="006168E4" w:rsidRPr="009447E4" w:rsidRDefault="006323CA" w:rsidP="00844569">
      <w:pPr>
        <w:spacing w:before="240" w:line="360" w:lineRule="auto"/>
        <w:jc w:val="both"/>
        <w:rPr>
          <w:rFonts w:ascii="Palatino Linotype" w:hAnsi="Palatino Linotype" w:cs="Arial"/>
          <w:b/>
          <w:sz w:val="28"/>
        </w:rPr>
      </w:pPr>
      <w:r w:rsidRPr="009447E4">
        <w:rPr>
          <w:rFonts w:ascii="Palatino Linotype" w:hAnsi="Palatino Linotype" w:cs="Arial"/>
          <w:b/>
          <w:sz w:val="28"/>
        </w:rPr>
        <w:t>SEGUNDO</w:t>
      </w:r>
      <w:r w:rsidR="006168E4" w:rsidRPr="009447E4">
        <w:rPr>
          <w:rFonts w:ascii="Palatino Linotype" w:hAnsi="Palatino Linotype" w:cs="Arial"/>
          <w:b/>
          <w:sz w:val="28"/>
        </w:rPr>
        <w:t xml:space="preserve">. </w:t>
      </w:r>
      <w:r w:rsidR="006168E4" w:rsidRPr="009447E4">
        <w:rPr>
          <w:rFonts w:ascii="Palatino Linotype" w:hAnsi="Palatino Linotype" w:cs="Arial"/>
          <w:b/>
          <w:sz w:val="28"/>
          <w:szCs w:val="20"/>
        </w:rPr>
        <w:t>De la respuesta del Sujeto Obligado.</w:t>
      </w:r>
    </w:p>
    <w:p w14:paraId="1A30AEF0" w14:textId="4B1FA865" w:rsidR="00262E61" w:rsidRPr="009447E4" w:rsidRDefault="006168E4" w:rsidP="00045379">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lastRenderedPageBreak/>
        <w:t xml:space="preserve">En el expediente electrónico </w:t>
      </w:r>
      <w:r w:rsidRPr="009447E4">
        <w:rPr>
          <w:rFonts w:ascii="Palatino Linotype" w:hAnsi="Palatino Linotype" w:cs="Arial"/>
          <w:b/>
          <w:sz w:val="24"/>
          <w:szCs w:val="24"/>
        </w:rPr>
        <w:t>SAIMEX</w:t>
      </w:r>
      <w:r w:rsidRPr="009447E4">
        <w:rPr>
          <w:rFonts w:ascii="Palatino Linotype" w:hAnsi="Palatino Linotype" w:cs="Arial"/>
          <w:sz w:val="24"/>
          <w:szCs w:val="24"/>
        </w:rPr>
        <w:t xml:space="preserve">, se aprecia que el </w:t>
      </w:r>
      <w:r w:rsidR="00262E61" w:rsidRPr="009447E4">
        <w:rPr>
          <w:rFonts w:ascii="Palatino Linotype" w:hAnsi="Palatino Linotype" w:cs="Arial"/>
          <w:b/>
          <w:bCs/>
          <w:sz w:val="24"/>
          <w:szCs w:val="24"/>
        </w:rPr>
        <w:t xml:space="preserve">veintisiete de junio de dos mil veinticinco, El Sujeto Obligado </w:t>
      </w:r>
      <w:r w:rsidR="00617D14" w:rsidRPr="009447E4">
        <w:rPr>
          <w:rFonts w:ascii="Palatino Linotype" w:hAnsi="Palatino Linotype" w:cs="Arial"/>
          <w:sz w:val="24"/>
          <w:szCs w:val="24"/>
        </w:rPr>
        <w:t xml:space="preserve">dio respuesta a la solicitud de información </w:t>
      </w:r>
      <w:r w:rsidR="00262E61" w:rsidRPr="009447E4">
        <w:rPr>
          <w:rFonts w:ascii="Palatino Linotype" w:hAnsi="Palatino Linotype" w:cs="Arial"/>
          <w:b/>
          <w:bCs/>
          <w:sz w:val="24"/>
          <w:szCs w:val="24"/>
        </w:rPr>
        <w:t xml:space="preserve">00417/ZINACANT/IP/2025, </w:t>
      </w:r>
      <w:r w:rsidR="00262E61" w:rsidRPr="009447E4">
        <w:rPr>
          <w:rFonts w:ascii="Palatino Linotype" w:hAnsi="Palatino Linotype" w:cs="Arial"/>
          <w:sz w:val="24"/>
          <w:szCs w:val="24"/>
        </w:rPr>
        <w:t xml:space="preserve">resulta de nuestro interés lo siguiente: </w:t>
      </w:r>
    </w:p>
    <w:p w14:paraId="4D2F573E" w14:textId="03526EF3" w:rsidR="00262E61" w:rsidRPr="009447E4" w:rsidRDefault="00262E61" w:rsidP="00262E61">
      <w:pPr>
        <w:pStyle w:val="Citas"/>
      </w:pPr>
      <w:r w:rsidRPr="009447E4">
        <w:t>“En respuesta a la solicitud recibida, nos permitimos hacer de su conocimiento que con fundamento en el artículo 53, Fracciones: II, V y VI de la Ley de Transparencia y Acceso a la Información Pública del Estado de México y Municipios, le contestamos que:</w:t>
      </w:r>
    </w:p>
    <w:p w14:paraId="74A55D07" w14:textId="53443C16" w:rsidR="00262E61" w:rsidRPr="009447E4" w:rsidRDefault="00262E61" w:rsidP="00262E61">
      <w:pPr>
        <w:pStyle w:val="Citas"/>
        <w:rPr>
          <w:b/>
          <w:bCs/>
        </w:rPr>
      </w:pPr>
      <w:r w:rsidRPr="009447E4">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w:t>
      </w:r>
      <w:r w:rsidRPr="009447E4">
        <w:lastRenderedPageBreak/>
        <w:t xml:space="preserve">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Pr="009447E4">
        <w:rPr>
          <w:b/>
          <w:bCs/>
        </w:rPr>
        <w:t>(Sic)</w:t>
      </w:r>
    </w:p>
    <w:p w14:paraId="5B815B1F" w14:textId="3141BE83" w:rsidR="00B60699" w:rsidRPr="009447E4" w:rsidRDefault="00B60699" w:rsidP="00B60699">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De manera complementaria, </w:t>
      </w:r>
      <w:r w:rsidRPr="009447E4">
        <w:rPr>
          <w:rFonts w:ascii="Palatino Linotype" w:hAnsi="Palatino Linotype" w:cs="Arial"/>
          <w:b/>
          <w:bCs/>
          <w:sz w:val="24"/>
          <w:szCs w:val="24"/>
        </w:rPr>
        <w:t xml:space="preserve">El Sujeto Obligado </w:t>
      </w:r>
      <w:r w:rsidRPr="009447E4">
        <w:rPr>
          <w:rFonts w:ascii="Palatino Linotype" w:hAnsi="Palatino Linotype" w:cs="Arial"/>
          <w:sz w:val="24"/>
          <w:szCs w:val="24"/>
        </w:rPr>
        <w:t xml:space="preserve">adjuntó </w:t>
      </w:r>
      <w:r w:rsidR="00262E61" w:rsidRPr="009447E4">
        <w:rPr>
          <w:rFonts w:ascii="Palatino Linotype" w:hAnsi="Palatino Linotype" w:cs="Arial"/>
          <w:sz w:val="24"/>
          <w:szCs w:val="24"/>
        </w:rPr>
        <w:t xml:space="preserve">los documentos electrónicos </w:t>
      </w:r>
      <w:r w:rsidR="00262E61" w:rsidRPr="009447E4">
        <w:rPr>
          <w:rFonts w:ascii="Palatino Linotype" w:hAnsi="Palatino Linotype" w:cs="Arial"/>
          <w:b/>
          <w:bCs/>
          <w:sz w:val="24"/>
          <w:szCs w:val="24"/>
        </w:rPr>
        <w:t xml:space="preserve">“UNIDAD DE TRANSPARENCIA Y DEPARTAMENTO.pdf”, “0417.ZINACANT.IP.2025.pdf” y “RESPUESTA SOLICITUD 417.pdf”, </w:t>
      </w:r>
      <w:r w:rsidR="00262E61" w:rsidRPr="009447E4">
        <w:rPr>
          <w:rFonts w:ascii="Palatino Linotype" w:hAnsi="Palatino Linotype" w:cs="Arial"/>
          <w:sz w:val="24"/>
          <w:szCs w:val="24"/>
        </w:rPr>
        <w:t xml:space="preserve">cuyo contenido se tiene por reproducido como si a la letra se insertase en </w:t>
      </w:r>
      <w:r w:rsidR="002578DC" w:rsidRPr="009447E4">
        <w:rPr>
          <w:rFonts w:ascii="Palatino Linotype" w:hAnsi="Palatino Linotype" w:cs="Arial"/>
          <w:sz w:val="24"/>
          <w:szCs w:val="24"/>
        </w:rPr>
        <w:t xml:space="preserve">virtud de que serán materia de análisis en el considerando respectivo. </w:t>
      </w:r>
    </w:p>
    <w:p w14:paraId="11990309" w14:textId="77777777" w:rsidR="00ED0EA7" w:rsidRPr="009447E4" w:rsidRDefault="00ED0EA7" w:rsidP="00045379">
      <w:pPr>
        <w:spacing w:before="240" w:line="360" w:lineRule="auto"/>
        <w:jc w:val="both"/>
        <w:rPr>
          <w:rFonts w:ascii="Palatino Linotype" w:hAnsi="Palatino Linotype" w:cs="Arial"/>
          <w:sz w:val="24"/>
          <w:szCs w:val="24"/>
        </w:rPr>
      </w:pPr>
    </w:p>
    <w:p w14:paraId="37F573AF" w14:textId="0D7336A5" w:rsidR="006168E4" w:rsidRPr="009447E4" w:rsidRDefault="00774A9C" w:rsidP="00844569">
      <w:pPr>
        <w:spacing w:before="240" w:line="360" w:lineRule="auto"/>
        <w:jc w:val="both"/>
        <w:rPr>
          <w:rFonts w:ascii="Palatino Linotype" w:hAnsi="Palatino Linotype" w:cs="Arial"/>
          <w:b/>
          <w:sz w:val="28"/>
        </w:rPr>
      </w:pPr>
      <w:r w:rsidRPr="009447E4">
        <w:rPr>
          <w:rFonts w:ascii="Palatino Linotype" w:hAnsi="Palatino Linotype" w:cs="Arial"/>
          <w:b/>
          <w:sz w:val="28"/>
        </w:rPr>
        <w:t>TERCERO</w:t>
      </w:r>
      <w:r w:rsidR="006168E4" w:rsidRPr="009447E4">
        <w:rPr>
          <w:rFonts w:ascii="Palatino Linotype" w:hAnsi="Palatino Linotype" w:cs="Arial"/>
          <w:b/>
          <w:sz w:val="28"/>
        </w:rPr>
        <w:t xml:space="preserve">. </w:t>
      </w:r>
      <w:r w:rsidR="006168E4" w:rsidRPr="009447E4">
        <w:rPr>
          <w:rFonts w:ascii="Palatino Linotype" w:hAnsi="Palatino Linotype"/>
          <w:b/>
          <w:sz w:val="28"/>
        </w:rPr>
        <w:t>Del recurso de revisión.</w:t>
      </w:r>
    </w:p>
    <w:p w14:paraId="44CD342F" w14:textId="0563446A" w:rsidR="00261898" w:rsidRPr="009447E4" w:rsidRDefault="006168E4" w:rsidP="00844569">
      <w:pPr>
        <w:spacing w:before="240" w:line="360" w:lineRule="auto"/>
        <w:jc w:val="both"/>
        <w:rPr>
          <w:rFonts w:ascii="Palatino Linotype" w:hAnsi="Palatino Linotype" w:cs="Arial"/>
          <w:bCs/>
          <w:sz w:val="24"/>
          <w:szCs w:val="24"/>
        </w:rPr>
      </w:pPr>
      <w:r w:rsidRPr="009447E4">
        <w:rPr>
          <w:rFonts w:ascii="Palatino Linotype" w:hAnsi="Palatino Linotype" w:cs="Arial"/>
          <w:sz w:val="24"/>
          <w:szCs w:val="24"/>
        </w:rPr>
        <w:t xml:space="preserve">Inconforme con la respuesta notificada por </w:t>
      </w:r>
      <w:r w:rsidR="008B42B1" w:rsidRPr="009447E4">
        <w:rPr>
          <w:rFonts w:ascii="Palatino Linotype" w:hAnsi="Palatino Linotype" w:cs="Arial"/>
          <w:b/>
          <w:sz w:val="24"/>
          <w:szCs w:val="24"/>
        </w:rPr>
        <w:t>E</w:t>
      </w:r>
      <w:r w:rsidRPr="009447E4">
        <w:rPr>
          <w:rFonts w:ascii="Palatino Linotype" w:hAnsi="Palatino Linotype" w:cs="Arial"/>
          <w:b/>
          <w:sz w:val="24"/>
          <w:szCs w:val="24"/>
        </w:rPr>
        <w:t xml:space="preserve">l </w:t>
      </w:r>
      <w:r w:rsidR="008B42B1" w:rsidRPr="009447E4">
        <w:rPr>
          <w:rFonts w:ascii="Palatino Linotype" w:hAnsi="Palatino Linotype" w:cs="Arial"/>
          <w:b/>
          <w:sz w:val="24"/>
          <w:szCs w:val="24"/>
        </w:rPr>
        <w:t>S</w:t>
      </w:r>
      <w:r w:rsidRPr="009447E4">
        <w:rPr>
          <w:rFonts w:ascii="Palatino Linotype" w:hAnsi="Palatino Linotype" w:cs="Arial"/>
          <w:b/>
          <w:sz w:val="24"/>
          <w:szCs w:val="24"/>
        </w:rPr>
        <w:t xml:space="preserve">ujeto </w:t>
      </w:r>
      <w:r w:rsidR="008B42B1" w:rsidRPr="009447E4">
        <w:rPr>
          <w:rFonts w:ascii="Palatino Linotype" w:hAnsi="Palatino Linotype" w:cs="Arial"/>
          <w:b/>
          <w:sz w:val="24"/>
          <w:szCs w:val="24"/>
        </w:rPr>
        <w:t>O</w:t>
      </w:r>
      <w:r w:rsidRPr="009447E4">
        <w:rPr>
          <w:rFonts w:ascii="Palatino Linotype" w:hAnsi="Palatino Linotype" w:cs="Arial"/>
          <w:b/>
          <w:sz w:val="24"/>
          <w:szCs w:val="24"/>
        </w:rPr>
        <w:t xml:space="preserve">bligado, </w:t>
      </w:r>
      <w:r w:rsidR="005202C4" w:rsidRPr="009447E4">
        <w:rPr>
          <w:rFonts w:ascii="Palatino Linotype" w:hAnsi="Palatino Linotype" w:cs="Arial"/>
          <w:b/>
          <w:sz w:val="24"/>
          <w:szCs w:val="24"/>
        </w:rPr>
        <w:t>El</w:t>
      </w:r>
      <w:r w:rsidR="00817A08" w:rsidRPr="009447E4">
        <w:rPr>
          <w:rFonts w:ascii="Palatino Linotype" w:hAnsi="Palatino Linotype" w:cs="Arial"/>
          <w:b/>
          <w:sz w:val="24"/>
          <w:szCs w:val="24"/>
        </w:rPr>
        <w:t xml:space="preserve"> Recurrente </w:t>
      </w:r>
      <w:r w:rsidR="00817A08" w:rsidRPr="009447E4">
        <w:rPr>
          <w:rFonts w:ascii="Palatino Linotype" w:hAnsi="Palatino Linotype" w:cs="Arial"/>
          <w:bCs/>
          <w:sz w:val="24"/>
          <w:szCs w:val="24"/>
        </w:rPr>
        <w:t xml:space="preserve">interpuso el recurso de revisión, en fecha </w:t>
      </w:r>
      <w:r w:rsidR="00262E61" w:rsidRPr="009447E4">
        <w:rPr>
          <w:rFonts w:ascii="Palatino Linotype" w:hAnsi="Palatino Linotype" w:cs="Arial"/>
          <w:b/>
          <w:sz w:val="24"/>
          <w:szCs w:val="24"/>
        </w:rPr>
        <w:t xml:space="preserve">treinta de junio de dos mil veinticinco, </w:t>
      </w:r>
      <w:r w:rsidR="00262E61" w:rsidRPr="009447E4">
        <w:rPr>
          <w:rFonts w:ascii="Palatino Linotype" w:hAnsi="Palatino Linotype" w:cs="Arial"/>
          <w:bCs/>
          <w:sz w:val="24"/>
          <w:szCs w:val="24"/>
        </w:rPr>
        <w:t xml:space="preserve">el cual fue registrado en el sistema electrónico con el expediente </w:t>
      </w:r>
      <w:r w:rsidR="00262E61" w:rsidRPr="009447E4">
        <w:rPr>
          <w:rFonts w:ascii="Palatino Linotype" w:hAnsi="Palatino Linotype" w:cs="Arial"/>
          <w:b/>
          <w:sz w:val="24"/>
          <w:szCs w:val="24"/>
        </w:rPr>
        <w:t xml:space="preserve">07910/INFOEM/IP/RR/2025, </w:t>
      </w:r>
      <w:r w:rsidR="00261898" w:rsidRPr="009447E4">
        <w:rPr>
          <w:rFonts w:ascii="Palatino Linotype" w:hAnsi="Palatino Linotype" w:cs="Arial"/>
          <w:bCs/>
          <w:sz w:val="24"/>
          <w:szCs w:val="24"/>
        </w:rPr>
        <w:t xml:space="preserve">en el cual arguye las siguientes manifestaciones: </w:t>
      </w:r>
    </w:p>
    <w:p w14:paraId="3774298B" w14:textId="77777777" w:rsidR="006168E4" w:rsidRPr="009447E4" w:rsidRDefault="006168E4" w:rsidP="00844569">
      <w:pPr>
        <w:spacing w:before="240" w:line="360" w:lineRule="auto"/>
        <w:jc w:val="both"/>
        <w:rPr>
          <w:rFonts w:ascii="Palatino Linotype" w:hAnsi="Palatino Linotype" w:cs="Arial"/>
          <w:b/>
          <w:sz w:val="24"/>
        </w:rPr>
      </w:pPr>
      <w:r w:rsidRPr="009447E4">
        <w:rPr>
          <w:rFonts w:ascii="Palatino Linotype" w:hAnsi="Palatino Linotype" w:cs="Arial"/>
          <w:b/>
          <w:sz w:val="24"/>
        </w:rPr>
        <w:t>Acto Impugnado:</w:t>
      </w:r>
    </w:p>
    <w:p w14:paraId="40CA7A53" w14:textId="7B9242B2" w:rsidR="003406C5" w:rsidRPr="009447E4" w:rsidRDefault="003406C5" w:rsidP="003406C5">
      <w:pPr>
        <w:pStyle w:val="Citas"/>
        <w:rPr>
          <w:b/>
          <w:bCs/>
          <w:sz w:val="24"/>
        </w:rPr>
      </w:pPr>
      <w:r w:rsidRPr="009447E4">
        <w:lastRenderedPageBreak/>
        <w:t>“</w:t>
      </w:r>
      <w:r w:rsidR="00262E61" w:rsidRPr="009447E4">
        <w:t>NO ENTREGA INFORMACION</w:t>
      </w:r>
      <w:r w:rsidRPr="009447E4">
        <w:t xml:space="preserve">” </w:t>
      </w:r>
      <w:r w:rsidRPr="009447E4">
        <w:rPr>
          <w:b/>
          <w:bCs/>
        </w:rPr>
        <w:t>(Sic)</w:t>
      </w:r>
    </w:p>
    <w:p w14:paraId="22A465CC" w14:textId="77777777" w:rsidR="006168E4" w:rsidRPr="009447E4" w:rsidRDefault="006168E4" w:rsidP="00844569">
      <w:pPr>
        <w:spacing w:before="240" w:line="360" w:lineRule="auto"/>
        <w:jc w:val="both"/>
        <w:rPr>
          <w:rFonts w:ascii="Palatino Linotype" w:hAnsi="Palatino Linotype" w:cs="Arial"/>
          <w:sz w:val="24"/>
        </w:rPr>
      </w:pPr>
      <w:r w:rsidRPr="009447E4">
        <w:rPr>
          <w:rFonts w:ascii="Palatino Linotype" w:hAnsi="Palatino Linotype" w:cs="Arial"/>
          <w:b/>
          <w:sz w:val="24"/>
        </w:rPr>
        <w:t>Razones o Motivos de Inconformidad</w:t>
      </w:r>
      <w:r w:rsidRPr="009447E4">
        <w:rPr>
          <w:rFonts w:ascii="Palatino Linotype" w:hAnsi="Palatino Linotype" w:cs="Arial"/>
          <w:sz w:val="24"/>
        </w:rPr>
        <w:t xml:space="preserve">: </w:t>
      </w:r>
    </w:p>
    <w:p w14:paraId="0F651FB8" w14:textId="27361E7D" w:rsidR="005202C4" w:rsidRPr="009447E4" w:rsidRDefault="003406C5" w:rsidP="003406C5">
      <w:pPr>
        <w:pStyle w:val="Citas"/>
        <w:rPr>
          <w:b/>
          <w:bCs/>
        </w:rPr>
      </w:pPr>
      <w:r w:rsidRPr="009447E4">
        <w:t>“</w:t>
      </w:r>
      <w:r w:rsidR="00262E61" w:rsidRPr="009447E4">
        <w:t>NO ENTREGA INFORMACION</w:t>
      </w:r>
      <w:r w:rsidRPr="009447E4">
        <w:t xml:space="preserve">” </w:t>
      </w:r>
      <w:r w:rsidRPr="009447E4">
        <w:rPr>
          <w:b/>
          <w:bCs/>
        </w:rPr>
        <w:t>(Sic)</w:t>
      </w:r>
    </w:p>
    <w:p w14:paraId="5B263052" w14:textId="77777777" w:rsidR="003406C5" w:rsidRPr="009447E4" w:rsidRDefault="003406C5" w:rsidP="00AA207C">
      <w:pPr>
        <w:pStyle w:val="Citas"/>
        <w:rPr>
          <w:b/>
        </w:rPr>
      </w:pPr>
    </w:p>
    <w:p w14:paraId="7E88DE81" w14:textId="5F87B745" w:rsidR="006168E4" w:rsidRPr="009447E4" w:rsidRDefault="00774A9C" w:rsidP="00844569">
      <w:pPr>
        <w:spacing w:before="240" w:line="360" w:lineRule="auto"/>
        <w:jc w:val="both"/>
        <w:rPr>
          <w:rFonts w:ascii="Palatino Linotype" w:hAnsi="Palatino Linotype" w:cs="Arial"/>
          <w:b/>
          <w:sz w:val="24"/>
          <w:szCs w:val="24"/>
        </w:rPr>
      </w:pPr>
      <w:r w:rsidRPr="009447E4">
        <w:rPr>
          <w:rFonts w:ascii="Palatino Linotype" w:hAnsi="Palatino Linotype" w:cs="Arial"/>
          <w:b/>
          <w:sz w:val="28"/>
        </w:rPr>
        <w:t>CUARTO</w:t>
      </w:r>
      <w:r w:rsidR="006168E4" w:rsidRPr="009447E4">
        <w:rPr>
          <w:rFonts w:ascii="Palatino Linotype" w:hAnsi="Palatino Linotype" w:cs="Arial"/>
          <w:b/>
          <w:sz w:val="24"/>
          <w:szCs w:val="24"/>
        </w:rPr>
        <w:t xml:space="preserve">. </w:t>
      </w:r>
      <w:r w:rsidR="006168E4" w:rsidRPr="009447E4">
        <w:rPr>
          <w:rFonts w:ascii="Palatino Linotype" w:hAnsi="Palatino Linotype" w:cs="Arial"/>
          <w:b/>
          <w:sz w:val="28"/>
          <w:szCs w:val="28"/>
        </w:rPr>
        <w:t>Del turno del recurso de revisión.</w:t>
      </w:r>
    </w:p>
    <w:p w14:paraId="63CCE915" w14:textId="67E91138" w:rsidR="006168E4" w:rsidRPr="009447E4" w:rsidRDefault="006168E4" w:rsidP="00844569">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Medio de impugnación que le fue turnado </w:t>
      </w:r>
      <w:r w:rsidR="0018726A" w:rsidRPr="009447E4">
        <w:rPr>
          <w:rFonts w:ascii="Palatino Linotype" w:hAnsi="Palatino Linotype" w:cs="Arial"/>
          <w:sz w:val="24"/>
          <w:szCs w:val="24"/>
        </w:rPr>
        <w:t>al Comisionado</w:t>
      </w:r>
      <w:r w:rsidRPr="009447E4">
        <w:rPr>
          <w:rFonts w:ascii="Palatino Linotype" w:hAnsi="Palatino Linotype" w:cs="Arial"/>
          <w:sz w:val="24"/>
          <w:szCs w:val="24"/>
        </w:rPr>
        <w:t xml:space="preserve"> </w:t>
      </w:r>
      <w:r w:rsidR="000E5F05" w:rsidRPr="009447E4">
        <w:rPr>
          <w:rFonts w:ascii="Palatino Linotype" w:hAnsi="Palatino Linotype" w:cs="Arial"/>
          <w:b/>
          <w:sz w:val="24"/>
          <w:szCs w:val="24"/>
        </w:rPr>
        <w:t>José Martínez Vilchis</w:t>
      </w:r>
      <w:r w:rsidRPr="009447E4">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9447E4">
        <w:rPr>
          <w:rFonts w:ascii="Palatino Linotype" w:hAnsi="Palatino Linotype" w:cs="Arial"/>
          <w:sz w:val="24"/>
          <w:szCs w:val="24"/>
        </w:rPr>
        <w:t xml:space="preserve"> </w:t>
      </w:r>
      <w:r w:rsidR="00262E61" w:rsidRPr="009447E4">
        <w:rPr>
          <w:rFonts w:ascii="Palatino Linotype" w:hAnsi="Palatino Linotype" w:cs="Arial"/>
          <w:b/>
          <w:bCs/>
          <w:sz w:val="24"/>
          <w:szCs w:val="24"/>
        </w:rPr>
        <w:t xml:space="preserve">uno de julio de dos mil veinticinco, </w:t>
      </w:r>
      <w:r w:rsidRPr="009447E4">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9447E4" w:rsidRDefault="005E46D0" w:rsidP="00844569">
      <w:pPr>
        <w:spacing w:before="240" w:line="360" w:lineRule="auto"/>
        <w:jc w:val="both"/>
        <w:rPr>
          <w:rFonts w:ascii="Palatino Linotype" w:hAnsi="Palatino Linotype" w:cs="Arial"/>
          <w:sz w:val="24"/>
          <w:szCs w:val="24"/>
        </w:rPr>
      </w:pPr>
    </w:p>
    <w:p w14:paraId="4BCFD455" w14:textId="249654CB" w:rsidR="006168E4" w:rsidRPr="009447E4" w:rsidRDefault="00774A9C" w:rsidP="00844569">
      <w:pPr>
        <w:spacing w:before="240" w:line="360" w:lineRule="auto"/>
        <w:jc w:val="both"/>
        <w:rPr>
          <w:rFonts w:ascii="Palatino Linotype" w:hAnsi="Palatino Linotype" w:cs="Arial"/>
          <w:b/>
          <w:sz w:val="24"/>
          <w:szCs w:val="24"/>
        </w:rPr>
      </w:pPr>
      <w:r w:rsidRPr="009447E4">
        <w:rPr>
          <w:rFonts w:ascii="Palatino Linotype" w:hAnsi="Palatino Linotype" w:cs="Arial"/>
          <w:b/>
          <w:sz w:val="28"/>
        </w:rPr>
        <w:t>QUINTO</w:t>
      </w:r>
      <w:r w:rsidR="006168E4" w:rsidRPr="009447E4">
        <w:rPr>
          <w:rFonts w:ascii="Palatino Linotype" w:hAnsi="Palatino Linotype" w:cs="Arial"/>
          <w:b/>
          <w:sz w:val="24"/>
          <w:szCs w:val="24"/>
        </w:rPr>
        <w:t xml:space="preserve">. </w:t>
      </w:r>
      <w:r w:rsidR="006168E4" w:rsidRPr="009447E4">
        <w:rPr>
          <w:rFonts w:ascii="Palatino Linotype" w:hAnsi="Palatino Linotype" w:cs="Arial"/>
          <w:b/>
          <w:sz w:val="28"/>
          <w:szCs w:val="28"/>
        </w:rPr>
        <w:t>De la etapa de instrucción.</w:t>
      </w:r>
    </w:p>
    <w:p w14:paraId="4D68AB8A" w14:textId="1C402D9E" w:rsidR="00FC0941" w:rsidRPr="009447E4" w:rsidRDefault="005E46D0" w:rsidP="005E46D0">
      <w:pPr>
        <w:spacing w:before="240" w:line="360" w:lineRule="auto"/>
        <w:jc w:val="both"/>
        <w:rPr>
          <w:rFonts w:ascii="Palatino Linotype" w:hAnsi="Palatino Linotype" w:cs="Arial"/>
          <w:b/>
          <w:bCs/>
          <w:sz w:val="24"/>
          <w:szCs w:val="24"/>
        </w:rPr>
      </w:pPr>
      <w:r w:rsidRPr="009447E4">
        <w:rPr>
          <w:rFonts w:ascii="Palatino Linotype" w:hAnsi="Palatino Linotype" w:cs="Arial"/>
          <w:sz w:val="24"/>
          <w:szCs w:val="24"/>
        </w:rPr>
        <w:t xml:space="preserve">Así, una vez transcurrido el término legal referido, </w:t>
      </w:r>
      <w:r w:rsidR="002B4228" w:rsidRPr="009447E4">
        <w:rPr>
          <w:rFonts w:ascii="Palatino Linotype" w:hAnsi="Palatino Linotype" w:cs="Arial"/>
          <w:b/>
          <w:bCs/>
          <w:sz w:val="24"/>
          <w:szCs w:val="24"/>
        </w:rPr>
        <w:t xml:space="preserve">El Sujeto Obligado </w:t>
      </w:r>
      <w:r w:rsidR="00262E61" w:rsidRPr="009447E4">
        <w:rPr>
          <w:rFonts w:ascii="Palatino Linotype" w:hAnsi="Palatino Linotype" w:cs="Arial"/>
          <w:sz w:val="24"/>
          <w:szCs w:val="24"/>
        </w:rPr>
        <w:t xml:space="preserve">fue omiso en rendir su informe justificado. </w:t>
      </w:r>
      <w:r w:rsidR="009D1542" w:rsidRPr="009447E4">
        <w:rPr>
          <w:rFonts w:ascii="Palatino Linotype" w:hAnsi="Palatino Linotype" w:cs="Arial"/>
          <w:b/>
          <w:bCs/>
          <w:sz w:val="24"/>
          <w:szCs w:val="24"/>
        </w:rPr>
        <w:t xml:space="preserve"> </w:t>
      </w:r>
    </w:p>
    <w:p w14:paraId="62D38638" w14:textId="44B61DED" w:rsidR="006168E4" w:rsidRPr="009447E4" w:rsidRDefault="001A2E07" w:rsidP="005E46D0">
      <w:pPr>
        <w:spacing w:before="240" w:line="360" w:lineRule="auto"/>
        <w:jc w:val="both"/>
        <w:rPr>
          <w:rFonts w:ascii="Palatino Linotype" w:hAnsi="Palatino Linotype" w:cs="Arial"/>
          <w:sz w:val="24"/>
          <w:szCs w:val="24"/>
        </w:rPr>
      </w:pPr>
      <w:r w:rsidRPr="009447E4">
        <w:rPr>
          <w:rFonts w:ascii="Palatino Linotype" w:hAnsi="Palatino Linotype" w:cs="Arial"/>
          <w:bCs/>
          <w:sz w:val="24"/>
          <w:szCs w:val="24"/>
        </w:rPr>
        <w:t xml:space="preserve">Por lo cual se decretó el cierre de instrucción con fecha </w:t>
      </w:r>
      <w:r w:rsidR="00262E61" w:rsidRPr="009447E4">
        <w:rPr>
          <w:rFonts w:ascii="Palatino Linotype" w:hAnsi="Palatino Linotype" w:cs="Arial"/>
          <w:b/>
          <w:sz w:val="24"/>
          <w:szCs w:val="24"/>
        </w:rPr>
        <w:t>dieciséis de julio</w:t>
      </w:r>
      <w:r w:rsidR="00261898" w:rsidRPr="009447E4">
        <w:rPr>
          <w:rFonts w:ascii="Palatino Linotype" w:hAnsi="Palatino Linotype" w:cs="Arial"/>
          <w:b/>
          <w:sz w:val="24"/>
          <w:szCs w:val="24"/>
        </w:rPr>
        <w:t xml:space="preserve"> de dos mil veinticinco, </w:t>
      </w:r>
      <w:r w:rsidR="005E46D0" w:rsidRPr="009447E4">
        <w:rPr>
          <w:rFonts w:ascii="Palatino Linotype" w:hAnsi="Palatino Linotype" w:cs="Arial"/>
          <w:bCs/>
          <w:sz w:val="24"/>
          <w:szCs w:val="24"/>
        </w:rPr>
        <w:t>en</w:t>
      </w:r>
      <w:r w:rsidR="005E46D0" w:rsidRPr="009447E4">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67D0FD90" w14:textId="62817692" w:rsidR="006168E4" w:rsidRPr="009447E4" w:rsidRDefault="006168E4" w:rsidP="00844569">
      <w:pPr>
        <w:spacing w:before="240" w:line="360" w:lineRule="auto"/>
        <w:jc w:val="center"/>
        <w:rPr>
          <w:rFonts w:ascii="Palatino Linotype" w:hAnsi="Palatino Linotype" w:cs="Arial"/>
          <w:b/>
          <w:sz w:val="24"/>
        </w:rPr>
      </w:pPr>
      <w:r w:rsidRPr="009447E4">
        <w:rPr>
          <w:rFonts w:ascii="Palatino Linotype" w:hAnsi="Palatino Linotype" w:cs="Arial"/>
          <w:b/>
          <w:sz w:val="24"/>
        </w:rPr>
        <w:lastRenderedPageBreak/>
        <w:t xml:space="preserve">C O N S I D E R A N D O </w:t>
      </w:r>
    </w:p>
    <w:p w14:paraId="579C7ABE" w14:textId="77777777" w:rsidR="006168E4" w:rsidRPr="009447E4" w:rsidRDefault="006168E4" w:rsidP="00844569">
      <w:pPr>
        <w:spacing w:before="240" w:line="360" w:lineRule="auto"/>
        <w:jc w:val="both"/>
        <w:rPr>
          <w:rFonts w:ascii="Palatino Linotype" w:hAnsi="Palatino Linotype" w:cs="Arial"/>
          <w:sz w:val="24"/>
        </w:rPr>
      </w:pPr>
      <w:r w:rsidRPr="009447E4">
        <w:rPr>
          <w:rFonts w:ascii="Palatino Linotype" w:hAnsi="Palatino Linotype" w:cs="Arial"/>
          <w:b/>
          <w:sz w:val="28"/>
        </w:rPr>
        <w:t>PRIMERO.</w:t>
      </w:r>
      <w:r w:rsidRPr="009447E4">
        <w:rPr>
          <w:rFonts w:ascii="Palatino Linotype" w:hAnsi="Palatino Linotype" w:cs="Arial"/>
          <w:b/>
        </w:rPr>
        <w:t xml:space="preserve"> </w:t>
      </w:r>
      <w:r w:rsidRPr="009447E4">
        <w:rPr>
          <w:rFonts w:ascii="Palatino Linotype" w:hAnsi="Palatino Linotype" w:cs="Arial"/>
          <w:b/>
          <w:sz w:val="28"/>
          <w:szCs w:val="28"/>
        </w:rPr>
        <w:t>De la competencia</w:t>
      </w:r>
      <w:r w:rsidRPr="009447E4">
        <w:rPr>
          <w:rFonts w:ascii="Palatino Linotype" w:hAnsi="Palatino Linotype" w:cs="Arial"/>
          <w:sz w:val="28"/>
          <w:szCs w:val="28"/>
        </w:rPr>
        <w:t>.</w:t>
      </w:r>
    </w:p>
    <w:p w14:paraId="5AD79F1D" w14:textId="77777777" w:rsidR="00262E61" w:rsidRPr="009447E4" w:rsidRDefault="00262E61" w:rsidP="00262E61">
      <w:pPr>
        <w:spacing w:line="360" w:lineRule="auto"/>
        <w:jc w:val="both"/>
        <w:rPr>
          <w:rFonts w:ascii="Palatino Linotype" w:hAnsi="Palatino Linotype"/>
          <w:sz w:val="24"/>
          <w:szCs w:val="24"/>
        </w:rPr>
      </w:pPr>
      <w:r w:rsidRPr="009447E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2873064" w14:textId="77777777" w:rsidR="00262E61" w:rsidRPr="009447E4" w:rsidRDefault="00262E61"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9447E4">
        <w:rPr>
          <w:rFonts w:ascii="Palatino Linotype" w:hAnsi="Palatino Linotype" w:cs="Arial"/>
          <w:b/>
          <w:sz w:val="28"/>
          <w:lang w:val="es-MX"/>
        </w:rPr>
        <w:t>SEGUNDO</w:t>
      </w:r>
      <w:r w:rsidRPr="009447E4">
        <w:rPr>
          <w:rFonts w:ascii="Palatino Linotype" w:hAnsi="Palatino Linotype" w:cs="Arial"/>
          <w:b/>
          <w:lang w:val="es-MX"/>
        </w:rPr>
        <w:t xml:space="preserve">. </w:t>
      </w:r>
      <w:r w:rsidRPr="009447E4">
        <w:rPr>
          <w:rFonts w:ascii="Palatino Linotype" w:hAnsi="Palatino Linotype" w:cs="Arial"/>
          <w:b/>
          <w:sz w:val="28"/>
          <w:szCs w:val="28"/>
          <w:lang w:val="es-MX"/>
        </w:rPr>
        <w:t>Sobre los alcances del recurso de revisión.</w:t>
      </w:r>
      <w:r w:rsidRPr="009447E4">
        <w:rPr>
          <w:rFonts w:ascii="Palatino Linotype" w:hAnsi="Palatino Linotype" w:cs="Arial"/>
          <w:b/>
          <w:lang w:val="es-MX"/>
        </w:rPr>
        <w:t xml:space="preserve"> </w:t>
      </w:r>
    </w:p>
    <w:p w14:paraId="7BDE529E"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9447E4">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9447E4">
        <w:rPr>
          <w:rFonts w:ascii="Palatino Linotype" w:hAnsi="Palatino Linotype" w:cs="Arial"/>
          <w:lang w:val="es-MX"/>
        </w:rPr>
        <w:lastRenderedPageBreak/>
        <w:t>afectación al derecho de acceso a la información pública y garantizando el principio rector de máxima publicidad.</w:t>
      </w:r>
    </w:p>
    <w:p w14:paraId="1B1481B8"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CC13AB2"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9447E4">
        <w:rPr>
          <w:rFonts w:ascii="Palatino Linotype" w:hAnsi="Palatino Linotype" w:cs="Arial"/>
          <w:b/>
          <w:sz w:val="28"/>
          <w:lang w:val="es-MX"/>
        </w:rPr>
        <w:t>TERCERO</w:t>
      </w:r>
      <w:r w:rsidRPr="009447E4">
        <w:rPr>
          <w:rFonts w:ascii="Palatino Linotype" w:hAnsi="Palatino Linotype" w:cs="Arial"/>
          <w:b/>
          <w:lang w:val="es-MX"/>
        </w:rPr>
        <w:t xml:space="preserve">. </w:t>
      </w:r>
      <w:r w:rsidRPr="009447E4">
        <w:rPr>
          <w:rFonts w:ascii="Palatino Linotype" w:hAnsi="Palatino Linotype" w:cs="Arial"/>
          <w:b/>
          <w:sz w:val="28"/>
          <w:szCs w:val="28"/>
          <w:lang w:val="es-MX"/>
        </w:rPr>
        <w:t>De las causas de improcedencia.</w:t>
      </w:r>
    </w:p>
    <w:p w14:paraId="1BF5AA1D"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3A8BE04B"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b/>
          <w:i/>
          <w:lang w:eastAsia="es-ES"/>
        </w:rPr>
        <w:t xml:space="preserve">“Artículo 180. </w:t>
      </w:r>
      <w:r w:rsidRPr="009447E4">
        <w:rPr>
          <w:rFonts w:ascii="Palatino Linotype" w:eastAsia="Times New Roman" w:hAnsi="Palatino Linotype" w:cs="Arial"/>
          <w:i/>
          <w:lang w:eastAsia="es-ES"/>
        </w:rPr>
        <w:t>El recurso de revisión contendrá:</w:t>
      </w:r>
    </w:p>
    <w:p w14:paraId="23287B35"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 El sujeto obligado ante la cual se presentó la solicitud;</w:t>
      </w:r>
    </w:p>
    <w:p w14:paraId="630B718D"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b/>
          <w:i/>
          <w:u w:val="single"/>
          <w:lang w:eastAsia="es-ES"/>
        </w:rPr>
        <w:t>II. El nombre del solicitante que recurre</w:t>
      </w:r>
      <w:r w:rsidRPr="009447E4">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100B22"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III. El número de folio de respuesta de la solicitud de acceso;</w:t>
      </w:r>
    </w:p>
    <w:p w14:paraId="0787FA30"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695A6F5"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 El acto que se recurre;</w:t>
      </w:r>
    </w:p>
    <w:p w14:paraId="3632BC3A"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VI. Las razones o motivos de inconformidad;</w:t>
      </w:r>
    </w:p>
    <w:p w14:paraId="536BD1E3"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A5FE2FB"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7B939823"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Adicionalmente, se podrán anexar las pruebas y demás elementos que considere procedentes someter a juicio del Instituto.</w:t>
      </w:r>
    </w:p>
    <w:p w14:paraId="68407890"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En ningún caso será necesario que el particular ratifique el recurso de revisión interpuesto.</w:t>
      </w:r>
    </w:p>
    <w:p w14:paraId="0C5E2447" w14:textId="77777777" w:rsidR="00EE3214" w:rsidRPr="009447E4" w:rsidRDefault="00EE3214" w:rsidP="00EE3214">
      <w:pPr>
        <w:spacing w:before="240" w:line="360" w:lineRule="auto"/>
        <w:ind w:left="851" w:right="851"/>
        <w:jc w:val="both"/>
        <w:rPr>
          <w:rFonts w:ascii="Palatino Linotype" w:eastAsia="Times New Roman" w:hAnsi="Palatino Linotype" w:cs="Arial"/>
          <w:i/>
          <w:sz w:val="24"/>
          <w:szCs w:val="24"/>
          <w:lang w:eastAsia="es-ES"/>
        </w:rPr>
      </w:pPr>
      <w:r w:rsidRPr="009447E4">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9447E4">
        <w:rPr>
          <w:rFonts w:ascii="Palatino Linotype" w:eastAsia="Times New Roman" w:hAnsi="Palatino Linotype" w:cs="Arial"/>
          <w:b/>
          <w:i/>
          <w:lang w:eastAsia="es-ES"/>
        </w:rPr>
        <w:t xml:space="preserve"> [Sic] </w:t>
      </w:r>
    </w:p>
    <w:p w14:paraId="12A263DB" w14:textId="77777777" w:rsidR="00EE3214" w:rsidRPr="009447E4" w:rsidRDefault="00EE3214" w:rsidP="00EE3214">
      <w:pPr>
        <w:spacing w:after="0" w:line="360" w:lineRule="auto"/>
        <w:jc w:val="both"/>
        <w:rPr>
          <w:rFonts w:ascii="Palatino Linotype" w:eastAsia="Times New Roman" w:hAnsi="Palatino Linotype" w:cs="Arial"/>
          <w:b/>
          <w:i/>
          <w:sz w:val="24"/>
          <w:szCs w:val="24"/>
          <w:lang w:eastAsia="es-ES"/>
        </w:rPr>
      </w:pPr>
    </w:p>
    <w:p w14:paraId="7ADD748A" w14:textId="77777777" w:rsidR="00EE3214" w:rsidRPr="009447E4" w:rsidRDefault="00EE3214" w:rsidP="00EE3214">
      <w:pPr>
        <w:spacing w:after="0" w:line="360" w:lineRule="auto"/>
        <w:jc w:val="both"/>
        <w:rPr>
          <w:rFonts w:ascii="Palatino Linotype" w:hAnsi="Palatino Linotype" w:cs="Arial"/>
          <w:sz w:val="24"/>
          <w:szCs w:val="24"/>
          <w:lang w:eastAsia="es-ES"/>
        </w:rPr>
      </w:pPr>
      <w:r w:rsidRPr="009447E4">
        <w:rPr>
          <w:rFonts w:ascii="Palatino Linotype" w:hAnsi="Palatino Linotype" w:cs="Segoe UI"/>
          <w:sz w:val="24"/>
          <w:szCs w:val="24"/>
          <w:lang w:eastAsia="es-ES"/>
        </w:rPr>
        <w:t xml:space="preserve">Cabe señalar que </w:t>
      </w:r>
      <w:r w:rsidRPr="009447E4">
        <w:rPr>
          <w:rFonts w:ascii="Palatino Linotype" w:hAnsi="Palatino Linotype" w:cs="Segoe UI"/>
          <w:b/>
          <w:sz w:val="24"/>
          <w:szCs w:val="24"/>
          <w:lang w:eastAsia="es-ES"/>
        </w:rPr>
        <w:t>El Recurrente</w:t>
      </w:r>
      <w:r w:rsidRPr="009447E4">
        <w:rPr>
          <w:rFonts w:ascii="Palatino Linotype" w:hAnsi="Palatino Linotype" w:cs="Segoe UI"/>
          <w:sz w:val="24"/>
          <w:szCs w:val="24"/>
          <w:lang w:eastAsia="es-ES"/>
        </w:rPr>
        <w:t xml:space="preserve"> ejerció de manera anónima su derecho de acceso a la información pública</w:t>
      </w:r>
      <w:r w:rsidRPr="009447E4">
        <w:rPr>
          <w:rFonts w:ascii="Palatino Linotype" w:hAnsi="Palatino Linotype" w:cs="Times New Roman"/>
          <w:sz w:val="24"/>
          <w:szCs w:val="24"/>
          <w:lang w:eastAsia="es-ES"/>
        </w:rPr>
        <w:t xml:space="preserve">, sin embargo, no es motivo para desechar las </w:t>
      </w:r>
      <w:r w:rsidRPr="009447E4">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CCCC3E0" w14:textId="77777777" w:rsidR="00EE3214" w:rsidRPr="009447E4" w:rsidRDefault="00EE3214" w:rsidP="00EE3214">
      <w:pPr>
        <w:spacing w:before="240" w:line="360" w:lineRule="auto"/>
        <w:ind w:left="851" w:right="851"/>
        <w:jc w:val="both"/>
        <w:rPr>
          <w:rFonts w:ascii="Palatino Linotype" w:hAnsi="Palatino Linotype" w:cs="Arial"/>
          <w:b/>
          <w:i/>
          <w:lang w:eastAsia="es-ES"/>
        </w:rPr>
      </w:pPr>
      <w:r w:rsidRPr="009447E4">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447E4">
        <w:rPr>
          <w:rFonts w:ascii="Palatino Linotype" w:hAnsi="Palatino Linotype" w:cs="Arial"/>
          <w:b/>
          <w:i/>
          <w:lang w:eastAsia="es-ES"/>
        </w:rPr>
        <w:t>[Sic]</w:t>
      </w:r>
    </w:p>
    <w:p w14:paraId="76833805" w14:textId="77777777" w:rsidR="00EE3214" w:rsidRPr="009447E4" w:rsidRDefault="00EE3214" w:rsidP="00EE3214">
      <w:pPr>
        <w:spacing w:before="240" w:line="360" w:lineRule="auto"/>
        <w:ind w:left="851" w:right="851"/>
        <w:jc w:val="both"/>
        <w:rPr>
          <w:rFonts w:ascii="Palatino Linotype" w:hAnsi="Palatino Linotype" w:cs="Arial"/>
          <w:b/>
          <w:i/>
          <w:lang w:eastAsia="es-ES"/>
        </w:rPr>
      </w:pPr>
    </w:p>
    <w:p w14:paraId="23091B3E" w14:textId="77777777" w:rsidR="00EE3214" w:rsidRPr="009447E4" w:rsidRDefault="00EE3214" w:rsidP="00EE3214">
      <w:pPr>
        <w:spacing w:after="0" w:line="360" w:lineRule="auto"/>
        <w:jc w:val="both"/>
        <w:rPr>
          <w:rFonts w:ascii="Palatino Linotype" w:hAnsi="Palatino Linotype" w:cs="Times New Roman"/>
          <w:sz w:val="24"/>
          <w:szCs w:val="24"/>
          <w:lang w:eastAsia="es-ES"/>
        </w:rPr>
      </w:pPr>
      <w:r w:rsidRPr="009447E4">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9447E4">
        <w:rPr>
          <w:rFonts w:ascii="Palatino Linotype" w:hAnsi="Palatino Linotype" w:cs="Times New Roman"/>
          <w:sz w:val="24"/>
          <w:szCs w:val="24"/>
          <w:lang w:eastAsia="es-ES"/>
        </w:rPr>
        <w:lastRenderedPageBreak/>
        <w:t xml:space="preserve">párrafos </w:t>
      </w:r>
      <w:r w:rsidRPr="009447E4">
        <w:rPr>
          <w:rFonts w:ascii="Palatino Linotype" w:hAnsi="Palatino Linotype" w:cs="Arial"/>
          <w:sz w:val="24"/>
          <w:szCs w:val="24"/>
          <w:lang w:eastAsia="es-ES"/>
        </w:rPr>
        <w:t>vigésimo, vigésimo primero</w:t>
      </w:r>
      <w:r w:rsidRPr="009447E4">
        <w:rPr>
          <w:rFonts w:ascii="Palatino Linotype" w:eastAsia="Times New Roman" w:hAnsi="Palatino Linotype" w:cs="Arial"/>
          <w:sz w:val="24"/>
          <w:szCs w:val="24"/>
          <w:lang w:eastAsia="es-ES"/>
        </w:rPr>
        <w:t xml:space="preserve"> y vigésimo segundo</w:t>
      </w:r>
      <w:r w:rsidRPr="009447E4">
        <w:rPr>
          <w:rFonts w:ascii="Palatino Linotype" w:hAnsi="Palatino Linotype" w:cs="Times New Roman"/>
          <w:sz w:val="24"/>
          <w:szCs w:val="24"/>
          <w:lang w:eastAsia="es-ES"/>
        </w:rPr>
        <w:t>, de la Constitución Política del Estado Libre y Soberano de México, se establece lo siguiente:</w:t>
      </w:r>
    </w:p>
    <w:p w14:paraId="2F66E414" w14:textId="77777777" w:rsidR="00EE3214" w:rsidRPr="009447E4"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9447E4">
        <w:rPr>
          <w:rFonts w:ascii="Palatino Linotype" w:eastAsia="Times New Roman" w:hAnsi="Palatino Linotype" w:cs="Times New Roman"/>
          <w:b/>
          <w:i/>
          <w:u w:val="single"/>
          <w:lang w:eastAsia="es-ES"/>
        </w:rPr>
        <w:t>Constitución Política de los Estados Unidos Mexicanos</w:t>
      </w:r>
    </w:p>
    <w:p w14:paraId="1948A2D8"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6</w:t>
      </w:r>
      <w:r w:rsidRPr="009447E4">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29BE83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0227BB0E"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Para efectos de lo dispuesto en el presente artículo se observará lo siguiente: </w:t>
      </w:r>
    </w:p>
    <w:p w14:paraId="493FC959"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F1C3D31"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696453D2"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8F08305"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9447E4">
        <w:rPr>
          <w:rFonts w:ascii="Palatino Linotype" w:eastAsia="Times New Roman" w:hAnsi="Palatino Linotype" w:cs="Times New Roman"/>
          <w:b/>
          <w:i/>
          <w:lang w:eastAsia="es-ES"/>
        </w:rPr>
        <w:t>[Sic]</w:t>
      </w:r>
    </w:p>
    <w:p w14:paraId="4DDF2797"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p>
    <w:p w14:paraId="04FE9E5B" w14:textId="77777777" w:rsidR="00EE3214" w:rsidRPr="009447E4"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9447E4">
        <w:rPr>
          <w:rFonts w:ascii="Palatino Linotype" w:eastAsia="Times New Roman" w:hAnsi="Palatino Linotype" w:cs="Times New Roman"/>
          <w:b/>
          <w:i/>
          <w:u w:val="single"/>
          <w:lang w:eastAsia="es-ES"/>
        </w:rPr>
        <w:lastRenderedPageBreak/>
        <w:t>Constitución Política del Estado Libre y Soberano de México</w:t>
      </w:r>
    </w:p>
    <w:p w14:paraId="370DBC03"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r w:rsidRPr="009447E4">
        <w:rPr>
          <w:rFonts w:ascii="Palatino Linotype" w:eastAsia="Times New Roman" w:hAnsi="Palatino Linotype" w:cs="Times New Roman"/>
          <w:b/>
          <w:i/>
          <w:lang w:eastAsia="es-ES"/>
        </w:rPr>
        <w:t>Artículo 5</w:t>
      </w:r>
      <w:r w:rsidRPr="009447E4">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F28659"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0718D436"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E91C0DB"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 (…)</w:t>
      </w:r>
    </w:p>
    <w:p w14:paraId="18A075F7"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5EDA477D"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F5808A"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4351312F"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1CD8A61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E68041D"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3772A4E0"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9447E4">
        <w:rPr>
          <w:rFonts w:ascii="Palatino Linotype" w:eastAsia="Times New Roman" w:hAnsi="Palatino Linotype" w:cs="Times New Roman"/>
          <w:b/>
          <w:i/>
          <w:lang w:eastAsia="es-ES"/>
        </w:rPr>
        <w:t>[Sic]</w:t>
      </w:r>
    </w:p>
    <w:p w14:paraId="0B7616AF" w14:textId="77777777" w:rsidR="003A50A7" w:rsidRPr="009447E4" w:rsidRDefault="003A50A7" w:rsidP="00EE3214">
      <w:pPr>
        <w:spacing w:after="0" w:line="360" w:lineRule="auto"/>
        <w:jc w:val="both"/>
        <w:rPr>
          <w:rFonts w:ascii="Palatino Linotype" w:eastAsia="Times New Roman" w:hAnsi="Palatino Linotype" w:cs="Times New Roman"/>
          <w:sz w:val="24"/>
          <w:szCs w:val="24"/>
          <w:lang w:eastAsia="es-ES"/>
        </w:rPr>
      </w:pPr>
    </w:p>
    <w:p w14:paraId="442C0522" w14:textId="7FE83CEC"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67CDC86F" w14:textId="77777777" w:rsidR="00EE3214" w:rsidRPr="009447E4" w:rsidRDefault="00EE3214" w:rsidP="00EE3214">
      <w:pPr>
        <w:spacing w:before="240" w:line="360" w:lineRule="auto"/>
        <w:ind w:left="851" w:right="851"/>
        <w:jc w:val="both"/>
        <w:rPr>
          <w:rFonts w:ascii="Palatino Linotype" w:hAnsi="Palatino Linotype" w:cs="Times New Roman"/>
          <w:i/>
          <w:lang w:eastAsia="es-ES"/>
        </w:rPr>
      </w:pPr>
      <w:r w:rsidRPr="009447E4">
        <w:rPr>
          <w:rFonts w:ascii="Palatino Linotype" w:hAnsi="Palatino Linotype" w:cs="Times New Roman"/>
          <w:i/>
          <w:lang w:eastAsia="es-ES"/>
        </w:rPr>
        <w:t>“</w:t>
      </w:r>
      <w:r w:rsidRPr="009447E4">
        <w:rPr>
          <w:rFonts w:ascii="Palatino Linotype" w:hAnsi="Palatino Linotype" w:cs="Times New Roman"/>
          <w:b/>
          <w:i/>
          <w:lang w:eastAsia="es-ES"/>
        </w:rPr>
        <w:t>Artículo 1o</w:t>
      </w:r>
      <w:r w:rsidRPr="009447E4">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8F376B" w14:textId="77777777" w:rsidR="00EE3214" w:rsidRPr="009447E4" w:rsidRDefault="00EE3214" w:rsidP="00EE3214">
      <w:pPr>
        <w:spacing w:before="240" w:line="360" w:lineRule="auto"/>
        <w:ind w:left="851" w:right="851"/>
        <w:jc w:val="both"/>
        <w:rPr>
          <w:rFonts w:ascii="Palatino Linotype" w:hAnsi="Palatino Linotype" w:cs="Times New Roman"/>
          <w:i/>
          <w:lang w:eastAsia="es-ES"/>
        </w:rPr>
      </w:pPr>
      <w:r w:rsidRPr="009447E4">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7D4DEFB1" w14:textId="77777777" w:rsidR="00EE3214" w:rsidRPr="009447E4" w:rsidRDefault="00EE3214" w:rsidP="00EE3214">
      <w:pPr>
        <w:spacing w:before="240" w:line="360" w:lineRule="auto"/>
        <w:ind w:left="851" w:right="851"/>
        <w:jc w:val="both"/>
        <w:rPr>
          <w:rFonts w:ascii="Palatino Linotype" w:hAnsi="Palatino Linotype" w:cs="Times New Roman"/>
          <w:b/>
          <w:i/>
          <w:lang w:eastAsia="es-ES"/>
        </w:rPr>
      </w:pPr>
      <w:r w:rsidRPr="009447E4">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9447E4">
        <w:rPr>
          <w:rFonts w:ascii="Palatino Linotype" w:hAnsi="Palatino Linotype" w:cs="Times New Roman"/>
          <w:b/>
          <w:i/>
          <w:lang w:eastAsia="es-ES"/>
        </w:rPr>
        <w:t>[Sic]</w:t>
      </w:r>
    </w:p>
    <w:p w14:paraId="31F141C1" w14:textId="77777777" w:rsidR="00EE3214" w:rsidRPr="009447E4" w:rsidRDefault="00EE3214" w:rsidP="00EE321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F7444AF" w14:textId="77777777" w:rsidR="00EE3214" w:rsidRPr="009447E4" w:rsidRDefault="00EE3214" w:rsidP="00EE3214">
      <w:pPr>
        <w:tabs>
          <w:tab w:val="left" w:pos="709"/>
        </w:tabs>
        <w:spacing w:before="240" w:line="360" w:lineRule="auto"/>
        <w:ind w:right="51"/>
        <w:jc w:val="both"/>
        <w:rPr>
          <w:rFonts w:ascii="Palatino Linotype" w:hAnsi="Palatino Linotype"/>
          <w:b/>
          <w:sz w:val="28"/>
          <w:szCs w:val="28"/>
        </w:rPr>
      </w:pPr>
      <w:r w:rsidRPr="009447E4">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447E4">
        <w:rPr>
          <w:rFonts w:ascii="Palatino Linotype" w:eastAsia="Times New Roman" w:hAnsi="Palatino Linotype" w:cs="Times New Roman"/>
          <w:b/>
          <w:sz w:val="24"/>
          <w:szCs w:val="24"/>
          <w:u w:val="single"/>
          <w:lang w:eastAsia="es-ES"/>
        </w:rPr>
        <w:t>incluso, la solicitud de acceso a la información pueda ser anónima</w:t>
      </w:r>
      <w:r w:rsidRPr="009447E4">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9447E4">
        <w:rPr>
          <w:rFonts w:ascii="Palatino Linotype" w:hAnsi="Palatino Linotype" w:cs="Arial"/>
          <w:sz w:val="24"/>
          <w:szCs w:val="24"/>
        </w:rPr>
        <w:t>En conclusión, se cubrieron los requisitos de procedencia y procedibilidad y conforme a las constancias que obran en el expediente.</w:t>
      </w:r>
    </w:p>
    <w:p w14:paraId="7A7BB08F" w14:textId="77777777" w:rsidR="00EE3214" w:rsidRPr="009447E4" w:rsidRDefault="00EE3214" w:rsidP="00EE3214">
      <w:pPr>
        <w:tabs>
          <w:tab w:val="left" w:pos="709"/>
        </w:tabs>
        <w:spacing w:before="240" w:line="360" w:lineRule="auto"/>
        <w:ind w:right="51"/>
        <w:jc w:val="both"/>
        <w:rPr>
          <w:rFonts w:ascii="Palatino Linotype" w:hAnsi="Palatino Linotype"/>
          <w:b/>
          <w:sz w:val="28"/>
          <w:szCs w:val="28"/>
        </w:rPr>
      </w:pPr>
    </w:p>
    <w:p w14:paraId="7631469F" w14:textId="77777777" w:rsidR="00EE3214" w:rsidRPr="009447E4" w:rsidRDefault="00EE3214" w:rsidP="00EE3214">
      <w:pPr>
        <w:tabs>
          <w:tab w:val="left" w:pos="709"/>
        </w:tabs>
        <w:spacing w:before="240" w:line="360" w:lineRule="auto"/>
        <w:ind w:right="51"/>
        <w:jc w:val="both"/>
        <w:rPr>
          <w:rFonts w:ascii="Palatino Linotype" w:hAnsi="Palatino Linotype"/>
          <w:b/>
          <w:sz w:val="28"/>
          <w:szCs w:val="28"/>
        </w:rPr>
      </w:pPr>
      <w:r w:rsidRPr="009447E4">
        <w:rPr>
          <w:rFonts w:ascii="Palatino Linotype" w:hAnsi="Palatino Linotype"/>
          <w:b/>
          <w:sz w:val="28"/>
          <w:szCs w:val="28"/>
        </w:rPr>
        <w:t xml:space="preserve">CUARTO. Estudio y resolución del asunto </w:t>
      </w:r>
      <w:r w:rsidRPr="009447E4">
        <w:rPr>
          <w:rFonts w:ascii="Palatino Linotype" w:hAnsi="Palatino Linotype"/>
          <w:b/>
          <w:sz w:val="28"/>
          <w:szCs w:val="28"/>
        </w:rPr>
        <w:tab/>
      </w:r>
    </w:p>
    <w:p w14:paraId="5B6F3886"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9447E4">
        <w:rPr>
          <w:rFonts w:ascii="Palatino Linotype" w:hAnsi="Palatino Linotype" w:cs="Arial"/>
          <w:lang w:val="es-MX"/>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4D842C5"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hAnsi="Palatino Linotype" w:cs="Arial"/>
          <w:sz w:val="24"/>
          <w:szCs w:val="24"/>
        </w:rPr>
        <w:t xml:space="preserve">En este tenor, es necesario subrayar que </w:t>
      </w:r>
      <w:r w:rsidRPr="009447E4">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4.</w:t>
      </w:r>
      <w:r w:rsidRPr="009447E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5DA10"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12.</w:t>
      </w:r>
      <w:r w:rsidRPr="009447E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73E13B28"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b/>
          <w:i/>
          <w:lang w:eastAsia="es-ES"/>
        </w:rPr>
        <w:t xml:space="preserve">Artículo 24. </w:t>
      </w:r>
    </w:p>
    <w:p w14:paraId="22A7742E"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0D20CBED"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3BF3F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1D0A9B9A"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160.</w:t>
      </w:r>
      <w:r w:rsidRPr="009447E4">
        <w:rPr>
          <w:rFonts w:ascii="Palatino Linotype" w:eastAsia="Times New Roman" w:hAnsi="Palatino Linotype" w:cs="Times New Roman"/>
          <w:i/>
          <w:lang w:eastAsia="es-ES"/>
        </w:rPr>
        <w:t xml:space="preserve"> Los sujetos obligados deberán otorgar acceso a los documentos que se </w:t>
      </w:r>
      <w:r w:rsidRPr="009447E4">
        <w:rPr>
          <w:rFonts w:ascii="Palatino Linotype" w:eastAsia="Times New Roman" w:hAnsi="Palatino Linotype" w:cs="Times New Roman"/>
          <w:b/>
          <w:i/>
          <w:lang w:eastAsia="es-ES"/>
        </w:rPr>
        <w:t xml:space="preserve"> </w:t>
      </w:r>
      <w:r w:rsidRPr="009447E4">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00331F"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Pr="009447E4">
        <w:rPr>
          <w:rFonts w:ascii="Palatino Linotype" w:eastAsia="Times New Roman" w:hAnsi="Palatino Linotype" w:cs="Times New Roman"/>
          <w:b/>
          <w:i/>
          <w:lang w:eastAsia="es-ES"/>
        </w:rPr>
        <w:t>[Sic]</w:t>
      </w:r>
    </w:p>
    <w:p w14:paraId="11B5ED61"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p>
    <w:p w14:paraId="0B604FCC"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 xml:space="preserve">Así que la obligación de los </w:t>
      </w:r>
      <w:r w:rsidRPr="009447E4">
        <w:rPr>
          <w:rFonts w:ascii="Palatino Linotype" w:eastAsia="Times New Roman" w:hAnsi="Palatino Linotype" w:cs="Times New Roman"/>
          <w:b/>
          <w:sz w:val="24"/>
          <w:szCs w:val="24"/>
          <w:lang w:eastAsia="es-ES"/>
        </w:rPr>
        <w:t>Sujetos Obligados</w:t>
      </w:r>
      <w:r w:rsidRPr="009447E4">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447E4">
        <w:rPr>
          <w:rFonts w:ascii="Palatino Linotype" w:eastAsia="Times New Roman" w:hAnsi="Palatino Linotype" w:cs="Times New Roman"/>
          <w:bCs/>
          <w:sz w:val="24"/>
          <w:szCs w:val="24"/>
          <w:lang w:eastAsia="es-ES"/>
        </w:rPr>
        <w:t>de la Ley local en la materia, que se reproduce de la siguiente forma</w:t>
      </w:r>
      <w:r w:rsidRPr="009447E4">
        <w:rPr>
          <w:rFonts w:ascii="Palatino Linotype" w:eastAsia="Times New Roman" w:hAnsi="Palatino Linotype" w:cs="Times New Roman"/>
          <w:sz w:val="24"/>
          <w:szCs w:val="24"/>
          <w:lang w:eastAsia="es-ES"/>
        </w:rPr>
        <w:t>:</w:t>
      </w:r>
    </w:p>
    <w:p w14:paraId="08E2095F" w14:textId="77777777" w:rsidR="00EE3214" w:rsidRPr="009447E4" w:rsidRDefault="00EE3214" w:rsidP="00EE3214">
      <w:pPr>
        <w:spacing w:before="240" w:line="360" w:lineRule="auto"/>
        <w:ind w:left="851" w:right="851"/>
        <w:jc w:val="both"/>
        <w:rPr>
          <w:rFonts w:ascii="Palatino Linotype" w:eastAsia="Times New Roman" w:hAnsi="Palatino Linotype" w:cs="Arial"/>
          <w:b/>
          <w:i/>
          <w:lang w:eastAsia="es-ES"/>
        </w:rPr>
      </w:pPr>
      <w:r w:rsidRPr="009447E4">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447E4">
        <w:rPr>
          <w:rFonts w:ascii="Palatino Linotype" w:eastAsia="Times New Roman" w:hAnsi="Palatino Linotype" w:cs="Arial"/>
          <w:b/>
          <w:i/>
          <w:lang w:eastAsia="es-ES"/>
        </w:rPr>
        <w:t>[Sic]</w:t>
      </w:r>
    </w:p>
    <w:p w14:paraId="118C28DF" w14:textId="77777777" w:rsidR="00EE3214" w:rsidRPr="009447E4" w:rsidRDefault="00EE3214" w:rsidP="007B0046">
      <w:pPr>
        <w:spacing w:before="240" w:line="360" w:lineRule="auto"/>
        <w:ind w:left="851" w:right="851"/>
        <w:jc w:val="both"/>
        <w:rPr>
          <w:rFonts w:ascii="Palatino Linotype" w:eastAsia="Times New Roman" w:hAnsi="Palatino Linotype" w:cs="Arial"/>
          <w:i/>
          <w:lang w:eastAsia="es-ES"/>
        </w:rPr>
      </w:pPr>
    </w:p>
    <w:p w14:paraId="729B243C" w14:textId="04C935DD" w:rsidR="004C0F85" w:rsidRPr="009447E4" w:rsidRDefault="00F95FBD" w:rsidP="004C0F85">
      <w:pPr>
        <w:autoSpaceDE w:val="0"/>
        <w:autoSpaceDN w:val="0"/>
        <w:adjustRightInd w:val="0"/>
        <w:spacing w:line="360" w:lineRule="auto"/>
        <w:jc w:val="both"/>
        <w:rPr>
          <w:rFonts w:ascii="Palatino Linotype" w:hAnsi="Palatino Linotype" w:cs="Arial"/>
          <w:sz w:val="24"/>
          <w:szCs w:val="24"/>
        </w:rPr>
      </w:pPr>
      <w:r w:rsidRPr="009447E4">
        <w:rPr>
          <w:rFonts w:ascii="Palatino Linotype" w:hAnsi="Palatino Linotype" w:cs="Arial"/>
          <w:sz w:val="24"/>
          <w:szCs w:val="24"/>
        </w:rPr>
        <w:t xml:space="preserve">Una vez sentado lo anterior, de una interpretación armónica a la solicitud de información </w:t>
      </w:r>
      <w:r w:rsidR="00C72ABB" w:rsidRPr="009447E4">
        <w:rPr>
          <w:rFonts w:ascii="Palatino Linotype" w:hAnsi="Palatino Linotype" w:cs="Arial"/>
          <w:b/>
          <w:bCs/>
          <w:sz w:val="24"/>
          <w:szCs w:val="24"/>
        </w:rPr>
        <w:t>00417/ZINACANT/IP/2025</w:t>
      </w:r>
      <w:r w:rsidR="00FB072A" w:rsidRPr="009447E4">
        <w:rPr>
          <w:rFonts w:ascii="Palatino Linotype" w:hAnsi="Palatino Linotype" w:cs="Arial"/>
          <w:b/>
          <w:bCs/>
          <w:sz w:val="24"/>
          <w:szCs w:val="24"/>
        </w:rPr>
        <w:t xml:space="preserve">, </w:t>
      </w:r>
      <w:r w:rsidR="00FB072A" w:rsidRPr="009447E4">
        <w:rPr>
          <w:rFonts w:ascii="Palatino Linotype" w:hAnsi="Palatino Linotype" w:cs="Arial"/>
          <w:sz w:val="24"/>
          <w:szCs w:val="24"/>
        </w:rPr>
        <w:t xml:space="preserve">se desprenden las siguientes consideraciones: </w:t>
      </w:r>
    </w:p>
    <w:p w14:paraId="11466023" w14:textId="2699BAAC" w:rsidR="00F95FBD" w:rsidRPr="009447E4" w:rsidRDefault="00F95FBD" w:rsidP="00BB44B3">
      <w:pPr>
        <w:pStyle w:val="Prrafodelista"/>
        <w:numPr>
          <w:ilvl w:val="0"/>
          <w:numId w:val="7"/>
        </w:numPr>
        <w:autoSpaceDE w:val="0"/>
        <w:autoSpaceDN w:val="0"/>
        <w:adjustRightInd w:val="0"/>
        <w:spacing w:line="360" w:lineRule="auto"/>
        <w:jc w:val="both"/>
        <w:rPr>
          <w:rFonts w:ascii="Palatino Linotype" w:hAnsi="Palatino Linotype" w:cs="Arial"/>
          <w:lang w:val="es-MX"/>
        </w:rPr>
      </w:pPr>
      <w:r w:rsidRPr="009447E4">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9447E4">
        <w:rPr>
          <w:rFonts w:ascii="Palatino Linotype" w:hAnsi="Palatino Linotype" w:cs="Arial"/>
          <w:b/>
          <w:bCs/>
          <w:lang w:val="es-MX"/>
        </w:rPr>
        <w:t>Sujetos Obligados.</w:t>
      </w:r>
    </w:p>
    <w:p w14:paraId="539984B8" w14:textId="77777777" w:rsidR="004C0F85" w:rsidRPr="009447E4" w:rsidRDefault="004C0F85" w:rsidP="004C0F85">
      <w:pPr>
        <w:pStyle w:val="Prrafodelista"/>
        <w:autoSpaceDE w:val="0"/>
        <w:autoSpaceDN w:val="0"/>
        <w:adjustRightInd w:val="0"/>
        <w:spacing w:line="360" w:lineRule="auto"/>
        <w:ind w:left="720"/>
        <w:jc w:val="both"/>
        <w:rPr>
          <w:rFonts w:ascii="Palatino Linotype" w:hAnsi="Palatino Linotype" w:cs="Arial"/>
          <w:lang w:val="es-MX"/>
        </w:rPr>
      </w:pPr>
    </w:p>
    <w:p w14:paraId="58BC3AA6" w14:textId="77777777" w:rsidR="00C72ABB" w:rsidRPr="009447E4" w:rsidRDefault="00FC0941" w:rsidP="00BB44B3">
      <w:pPr>
        <w:pStyle w:val="Prrafodelista"/>
        <w:numPr>
          <w:ilvl w:val="0"/>
          <w:numId w:val="5"/>
        </w:numPr>
        <w:autoSpaceDE w:val="0"/>
        <w:autoSpaceDN w:val="0"/>
        <w:adjustRightInd w:val="0"/>
        <w:spacing w:line="360" w:lineRule="auto"/>
        <w:jc w:val="both"/>
        <w:rPr>
          <w:rFonts w:ascii="Palatino Linotype" w:hAnsi="Palatino Linotype" w:cs="Arial"/>
          <w:lang w:val="es-MX"/>
        </w:rPr>
      </w:pPr>
      <w:r w:rsidRPr="009447E4">
        <w:rPr>
          <w:rFonts w:ascii="Palatino Linotype" w:hAnsi="Palatino Linotype" w:cs="Arial"/>
          <w:lang w:val="es-MX"/>
        </w:rPr>
        <w:t xml:space="preserve">Que </w:t>
      </w:r>
      <w:r w:rsidR="004C0F85" w:rsidRPr="009447E4">
        <w:rPr>
          <w:rFonts w:ascii="Palatino Linotype" w:hAnsi="Palatino Linotype" w:cs="Arial"/>
          <w:lang w:val="es-MX"/>
        </w:rPr>
        <w:t xml:space="preserve">el particular fijo como elemento temporal </w:t>
      </w:r>
      <w:r w:rsidR="004C0F85" w:rsidRPr="009447E4">
        <w:rPr>
          <w:rFonts w:ascii="Palatino Linotype" w:hAnsi="Palatino Linotype" w:cs="Arial"/>
          <w:i/>
          <w:iCs/>
          <w:lang w:val="es-MX"/>
        </w:rPr>
        <w:t>“</w:t>
      </w:r>
      <w:r w:rsidR="00C72ABB" w:rsidRPr="009447E4">
        <w:rPr>
          <w:rFonts w:ascii="Palatino Linotype" w:hAnsi="Palatino Linotype" w:cs="Arial"/>
          <w:i/>
          <w:iCs/>
          <w:lang w:val="es-MX"/>
        </w:rPr>
        <w:t xml:space="preserve">del mes de mayo 2025”, </w:t>
      </w:r>
      <w:r w:rsidR="00C72ABB" w:rsidRPr="009447E4">
        <w:rPr>
          <w:rFonts w:ascii="Palatino Linotype" w:hAnsi="Palatino Linotype" w:cs="Arial"/>
          <w:lang w:val="es-MX"/>
        </w:rPr>
        <w:t xml:space="preserve">es decir, </w:t>
      </w:r>
      <w:r w:rsidR="00261898" w:rsidRPr="009447E4">
        <w:rPr>
          <w:rFonts w:ascii="Palatino Linotype" w:hAnsi="Palatino Linotype" w:cs="Arial"/>
          <w:lang w:val="es-MX"/>
        </w:rPr>
        <w:t xml:space="preserve">resulta de su interés la información relativa al periodo comprendido del </w:t>
      </w:r>
      <w:r w:rsidR="00C72ABB" w:rsidRPr="009447E4">
        <w:rPr>
          <w:rFonts w:ascii="Palatino Linotype" w:hAnsi="Palatino Linotype" w:cs="Arial"/>
          <w:lang w:val="es-MX"/>
        </w:rPr>
        <w:t xml:space="preserve">uno al treinta y uno de mayo de dos mil veinticinco. </w:t>
      </w:r>
    </w:p>
    <w:p w14:paraId="46F7EC08" w14:textId="4FC7D8BC" w:rsidR="00C72ABB" w:rsidRPr="009447E4" w:rsidRDefault="00C72ABB" w:rsidP="00BB44B3">
      <w:pPr>
        <w:pStyle w:val="Prrafodelista"/>
        <w:numPr>
          <w:ilvl w:val="0"/>
          <w:numId w:val="5"/>
        </w:numPr>
        <w:autoSpaceDE w:val="0"/>
        <w:autoSpaceDN w:val="0"/>
        <w:adjustRightInd w:val="0"/>
        <w:spacing w:before="240" w:line="360" w:lineRule="auto"/>
        <w:jc w:val="both"/>
        <w:rPr>
          <w:color w:val="000000"/>
          <w:lang w:val="es-MX"/>
        </w:rPr>
      </w:pPr>
      <w:r w:rsidRPr="009447E4">
        <w:rPr>
          <w:rFonts w:ascii="Palatino Linotype" w:hAnsi="Palatino Linotype" w:cs="Arial"/>
          <w:lang w:val="es-MX"/>
        </w:rPr>
        <w:lastRenderedPageBreak/>
        <w:t xml:space="preserve">Que al haber requerido </w:t>
      </w:r>
      <w:r w:rsidRPr="009447E4">
        <w:rPr>
          <w:rFonts w:ascii="Palatino Linotype" w:hAnsi="Palatino Linotype" w:cs="Arial"/>
          <w:i/>
          <w:iCs/>
          <w:lang w:val="es-MX"/>
        </w:rPr>
        <w:t xml:space="preserve">“recibos de nómina”, </w:t>
      </w:r>
      <w:r w:rsidRPr="009447E4">
        <w:rPr>
          <w:rFonts w:ascii="Palatino Linotype" w:hAnsi="Palatino Linotype" w:cs="Arial"/>
          <w:lang w:val="es-MX"/>
        </w:rPr>
        <w:t xml:space="preserve">resulta necesario señalar que el particular no resulta experto en terminología de administración pública o incluso transparencia, en este sentido, se comprende que resultan de su interés los recibos, comprobantes de pago o CFDI por concepto de pago de nómina. </w:t>
      </w:r>
    </w:p>
    <w:p w14:paraId="586B8F44" w14:textId="40D28D32" w:rsidR="00261898" w:rsidRPr="009447E4" w:rsidRDefault="00261898" w:rsidP="00C72ABB">
      <w:pPr>
        <w:pStyle w:val="Prrafodelista"/>
        <w:autoSpaceDE w:val="0"/>
        <w:autoSpaceDN w:val="0"/>
        <w:adjustRightInd w:val="0"/>
        <w:spacing w:line="360" w:lineRule="auto"/>
        <w:ind w:left="780"/>
        <w:jc w:val="both"/>
        <w:rPr>
          <w:rFonts w:ascii="Palatino Linotype" w:hAnsi="Palatino Linotype" w:cs="Arial"/>
          <w:lang w:val="es-MX"/>
        </w:rPr>
      </w:pPr>
    </w:p>
    <w:p w14:paraId="7D502D1C" w14:textId="5BD021D7" w:rsidR="007E0EE4" w:rsidRPr="009447E4" w:rsidRDefault="007E0EE4" w:rsidP="007E0EE4">
      <w:pPr>
        <w:spacing w:before="240" w:line="360" w:lineRule="auto"/>
        <w:jc w:val="both"/>
        <w:rPr>
          <w:rFonts w:ascii="Palatino Linotype" w:hAnsi="Palatino Linotype"/>
          <w:sz w:val="24"/>
          <w:szCs w:val="24"/>
        </w:rPr>
      </w:pPr>
      <w:r w:rsidRPr="009447E4">
        <w:rPr>
          <w:rFonts w:ascii="Palatino Linotype" w:hAnsi="Palatino Linotype"/>
          <w:sz w:val="24"/>
          <w:szCs w:val="24"/>
        </w:rPr>
        <w:t xml:space="preserve">Dichas precisiones, con fundamento en los artículos 13 y 181 cuarto párrafo de la Ley en materia, los cuales a la letra rezan: </w:t>
      </w:r>
    </w:p>
    <w:p w14:paraId="07DF835C" w14:textId="77777777" w:rsidR="007E0EE4" w:rsidRPr="009447E4" w:rsidRDefault="007E0EE4" w:rsidP="007E0EE4">
      <w:pPr>
        <w:pStyle w:val="Citas"/>
      </w:pPr>
      <w:r w:rsidRPr="009447E4">
        <w:rPr>
          <w:b/>
          <w:bCs/>
        </w:rPr>
        <w:t xml:space="preserve">“Artículo 13. </w:t>
      </w:r>
      <w:r w:rsidRPr="009447E4">
        <w:t>El Instituto, en el ámbito de sus atribuciones, deberá suplir cualquier deficiencia para garantizar el ejercicio del derecho de acceso a la información.</w:t>
      </w:r>
    </w:p>
    <w:p w14:paraId="24BF2163" w14:textId="77777777" w:rsidR="007E0EE4" w:rsidRPr="009447E4" w:rsidRDefault="007E0EE4" w:rsidP="007E0EE4">
      <w:pPr>
        <w:pStyle w:val="Citas"/>
        <w:rPr>
          <w:b/>
        </w:rPr>
      </w:pPr>
      <w:r w:rsidRPr="009447E4">
        <w:rPr>
          <w:b/>
        </w:rPr>
        <w:t xml:space="preserve">Artículo 181. … </w:t>
      </w:r>
    </w:p>
    <w:p w14:paraId="537098F2" w14:textId="77777777" w:rsidR="007E0EE4" w:rsidRPr="009447E4" w:rsidRDefault="007E0EE4" w:rsidP="007E0EE4">
      <w:pPr>
        <w:pStyle w:val="Citas"/>
        <w:rPr>
          <w:b/>
        </w:rPr>
      </w:pPr>
      <w:r w:rsidRPr="009447E4">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447E4">
        <w:rPr>
          <w:b/>
        </w:rPr>
        <w:t>[Sic]</w:t>
      </w:r>
    </w:p>
    <w:p w14:paraId="522C01DC" w14:textId="77777777" w:rsidR="007E0EE4" w:rsidRPr="009447E4"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Pr="009447E4" w:rsidRDefault="007E0EE4" w:rsidP="007E0EE4">
      <w:pPr>
        <w:spacing w:before="240" w:line="360" w:lineRule="auto"/>
        <w:jc w:val="both"/>
        <w:rPr>
          <w:rFonts w:ascii="Palatino Linotype" w:hAnsi="Palatino Linotype"/>
          <w:sz w:val="24"/>
          <w:szCs w:val="24"/>
        </w:rPr>
      </w:pPr>
      <w:r w:rsidRPr="009447E4">
        <w:rPr>
          <w:rFonts w:ascii="Palatino Linotype" w:hAnsi="Palatino Linotype"/>
          <w:sz w:val="24"/>
          <w:szCs w:val="24"/>
        </w:rPr>
        <w:t xml:space="preserve">Bajo estas líneas argumentativas, al retomar y delimitar los requerimientos formulados por el ahora </w:t>
      </w:r>
      <w:r w:rsidRPr="009447E4">
        <w:rPr>
          <w:rFonts w:ascii="Palatino Linotype" w:hAnsi="Palatino Linotype"/>
          <w:b/>
          <w:bCs/>
          <w:sz w:val="24"/>
          <w:szCs w:val="24"/>
        </w:rPr>
        <w:t xml:space="preserve">Recurrente, </w:t>
      </w:r>
      <w:r w:rsidRPr="009447E4">
        <w:rPr>
          <w:rFonts w:ascii="Palatino Linotype" w:hAnsi="Palatino Linotype"/>
          <w:sz w:val="24"/>
          <w:szCs w:val="24"/>
        </w:rPr>
        <w:t xml:space="preserve">de manera objetiva se precisa que versa en conocer la siguiente información: </w:t>
      </w:r>
    </w:p>
    <w:p w14:paraId="1D087C99" w14:textId="354A10B4" w:rsidR="00261898" w:rsidRPr="009447E4" w:rsidRDefault="007E0EE4" w:rsidP="00BB44B3">
      <w:pPr>
        <w:pStyle w:val="Prrafodelista"/>
        <w:numPr>
          <w:ilvl w:val="0"/>
          <w:numId w:val="6"/>
        </w:numPr>
        <w:autoSpaceDE w:val="0"/>
        <w:autoSpaceDN w:val="0"/>
        <w:adjustRightInd w:val="0"/>
        <w:spacing w:line="360" w:lineRule="auto"/>
        <w:jc w:val="both"/>
        <w:rPr>
          <w:rFonts w:ascii="Palatino Linotype" w:hAnsi="Palatino Linotype" w:cs="Arial"/>
          <w:lang w:val="es-MX"/>
        </w:rPr>
      </w:pPr>
      <w:r w:rsidRPr="009447E4">
        <w:rPr>
          <w:rFonts w:ascii="Palatino Linotype" w:hAnsi="Palatino Linotype" w:cs="Arial"/>
          <w:lang w:val="es-MX"/>
        </w:rPr>
        <w:t xml:space="preserve">Recibo, comprobante de pago o CFDI expedidos a favor </w:t>
      </w:r>
      <w:r w:rsidR="00C72ABB" w:rsidRPr="009447E4">
        <w:rPr>
          <w:rFonts w:ascii="Palatino Linotype" w:hAnsi="Palatino Linotype" w:cs="Arial"/>
          <w:lang w:val="es-MX"/>
        </w:rPr>
        <w:t xml:space="preserve">de los servidores públicos adscritos a la unidad de transparencia y departamentos, del periodo comprendido del uno al treinta y uno de mayo de dos mil veinticinco. </w:t>
      </w:r>
    </w:p>
    <w:p w14:paraId="356494BE" w14:textId="77777777" w:rsidR="00381635" w:rsidRPr="009447E4" w:rsidRDefault="00381635" w:rsidP="005E74B7">
      <w:pPr>
        <w:spacing w:after="0" w:line="360" w:lineRule="auto"/>
        <w:jc w:val="both"/>
        <w:rPr>
          <w:rFonts w:ascii="Palatino Linotype" w:hAnsi="Palatino Linotype"/>
          <w:sz w:val="24"/>
          <w:szCs w:val="24"/>
        </w:rPr>
      </w:pPr>
    </w:p>
    <w:p w14:paraId="54BC584A" w14:textId="291A0F5B" w:rsidR="00C72ABB" w:rsidRPr="009447E4" w:rsidRDefault="00122EC2" w:rsidP="001B660B">
      <w:pPr>
        <w:spacing w:after="0" w:line="360" w:lineRule="auto"/>
        <w:jc w:val="both"/>
        <w:rPr>
          <w:rFonts w:ascii="Palatino Linotype" w:hAnsi="Palatino Linotype"/>
          <w:sz w:val="24"/>
          <w:szCs w:val="24"/>
        </w:rPr>
      </w:pPr>
      <w:r w:rsidRPr="009447E4">
        <w:rPr>
          <w:rFonts w:ascii="Palatino Linotype" w:hAnsi="Palatino Linotype" w:cs="Arial"/>
          <w:sz w:val="24"/>
          <w:szCs w:val="24"/>
        </w:rPr>
        <w:lastRenderedPageBreak/>
        <w:t>Bajo este contexto, a efecto de identificar las unidades administrativas competentes</w:t>
      </w:r>
      <w:r w:rsidR="001B660B" w:rsidRPr="009447E4">
        <w:rPr>
          <w:rFonts w:ascii="Palatino Linotype" w:hAnsi="Palatino Linotype" w:cs="Arial"/>
          <w:sz w:val="24"/>
          <w:szCs w:val="24"/>
        </w:rPr>
        <w:t xml:space="preserve">, así como sus atribuciones, </w:t>
      </w:r>
      <w:r w:rsidR="00381635" w:rsidRPr="009447E4">
        <w:rPr>
          <w:rFonts w:ascii="Palatino Linotype" w:hAnsi="Palatino Linotype"/>
          <w:sz w:val="24"/>
          <w:szCs w:val="24"/>
        </w:rPr>
        <w:t xml:space="preserve">resulta oportuno traer a colación el artículo </w:t>
      </w:r>
      <w:r w:rsidR="001B660B" w:rsidRPr="009447E4">
        <w:rPr>
          <w:rFonts w:ascii="Palatino Linotype" w:hAnsi="Palatino Linotype"/>
          <w:sz w:val="24"/>
          <w:szCs w:val="24"/>
        </w:rPr>
        <w:t xml:space="preserve">95 de la Ley Orgánica Municipal del Estado de México; así como </w:t>
      </w:r>
      <w:r w:rsidR="005C7E65" w:rsidRPr="009447E4">
        <w:rPr>
          <w:rFonts w:ascii="Palatino Linotype" w:hAnsi="Palatino Linotype"/>
          <w:sz w:val="24"/>
          <w:szCs w:val="24"/>
        </w:rPr>
        <w:t xml:space="preserve">el apartado 1.4 “Dirección de administración” del Manual general de organización de Zinacantepec, porciones normativas que disponen a la literalidad lo siguiente: </w:t>
      </w:r>
    </w:p>
    <w:p w14:paraId="3B156C5E" w14:textId="77777777" w:rsidR="001B660B" w:rsidRPr="009447E4" w:rsidRDefault="001B660B" w:rsidP="001B660B">
      <w:pPr>
        <w:pStyle w:val="Citas"/>
        <w:jc w:val="center"/>
        <w:rPr>
          <w:b/>
          <w:i w:val="0"/>
          <w:iCs/>
        </w:rPr>
      </w:pPr>
      <w:bookmarkStart w:id="1" w:name="_Hlk189055258"/>
      <w:r w:rsidRPr="009447E4">
        <w:rPr>
          <w:b/>
          <w:i w:val="0"/>
          <w:iCs/>
        </w:rPr>
        <w:t>LEY ORGÁNICA MUNICIPAL DEL ESTADO DE MÉXICO</w:t>
      </w:r>
    </w:p>
    <w:p w14:paraId="3FEB2399" w14:textId="77777777" w:rsidR="001B660B" w:rsidRPr="009447E4" w:rsidRDefault="001B660B" w:rsidP="001B660B">
      <w:pPr>
        <w:pStyle w:val="Citas"/>
      </w:pPr>
      <w:r w:rsidRPr="009447E4">
        <w:t>“Artículo 95.- Son atribuciones del tesorero municipal:</w:t>
      </w:r>
    </w:p>
    <w:p w14:paraId="3AC16911" w14:textId="77777777" w:rsidR="001B660B" w:rsidRPr="009447E4" w:rsidRDefault="001B660B" w:rsidP="001B660B">
      <w:pPr>
        <w:pStyle w:val="Citas"/>
      </w:pPr>
      <w:r w:rsidRPr="009447E4">
        <w:t>I. Administrar la hacienda pública municipal, de conformidad con las disposiciones legales aplicables;</w:t>
      </w:r>
    </w:p>
    <w:p w14:paraId="28E88BC4" w14:textId="77777777" w:rsidR="001B660B" w:rsidRPr="009447E4" w:rsidRDefault="001B660B" w:rsidP="001B660B">
      <w:pPr>
        <w:pStyle w:val="Citas"/>
      </w:pPr>
      <w:r w:rsidRPr="009447E4">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7C46A8D4" w14:textId="77777777" w:rsidR="001B660B" w:rsidRPr="009447E4" w:rsidRDefault="001B660B" w:rsidP="001B660B">
      <w:pPr>
        <w:pStyle w:val="Citas"/>
      </w:pPr>
      <w:r w:rsidRPr="009447E4">
        <w:t>(…)</w:t>
      </w:r>
    </w:p>
    <w:p w14:paraId="3DC7C9EC" w14:textId="77777777" w:rsidR="001B660B" w:rsidRPr="009447E4" w:rsidRDefault="001B660B" w:rsidP="001B660B">
      <w:pPr>
        <w:pStyle w:val="Citas"/>
      </w:pPr>
      <w:r w:rsidRPr="009447E4">
        <w:t>IV. Llevar los registros contables, financieros y administrativos de los ingresos, egresos, e inventarios;</w:t>
      </w:r>
    </w:p>
    <w:p w14:paraId="349A34C8" w14:textId="77777777" w:rsidR="001B660B" w:rsidRPr="009447E4" w:rsidRDefault="001B660B" w:rsidP="001B660B">
      <w:pPr>
        <w:pStyle w:val="Citas"/>
        <w:rPr>
          <w:b/>
        </w:rPr>
      </w:pPr>
      <w:r w:rsidRPr="009447E4">
        <w:t xml:space="preserve">(…)” </w:t>
      </w:r>
      <w:r w:rsidRPr="009447E4">
        <w:rPr>
          <w:b/>
        </w:rPr>
        <w:t>(Sic)</w:t>
      </w:r>
    </w:p>
    <w:p w14:paraId="782C1700" w14:textId="77777777" w:rsidR="005C7E65" w:rsidRPr="009447E4" w:rsidRDefault="005C7E65" w:rsidP="001B660B">
      <w:pPr>
        <w:pStyle w:val="Citas"/>
        <w:rPr>
          <w:sz w:val="24"/>
          <w:szCs w:val="24"/>
        </w:rPr>
      </w:pPr>
    </w:p>
    <w:p w14:paraId="238B8731" w14:textId="6BE57CF7" w:rsidR="001B660B" w:rsidRPr="009447E4" w:rsidRDefault="005C7E65" w:rsidP="005C7E65">
      <w:pPr>
        <w:pStyle w:val="Citas"/>
        <w:jc w:val="center"/>
        <w:rPr>
          <w:b/>
          <w:bCs/>
          <w:i w:val="0"/>
          <w:iCs/>
        </w:rPr>
      </w:pPr>
      <w:r w:rsidRPr="009447E4">
        <w:rPr>
          <w:b/>
          <w:bCs/>
          <w:i w:val="0"/>
          <w:iCs/>
          <w:sz w:val="24"/>
          <w:szCs w:val="24"/>
        </w:rPr>
        <w:t>MANUAL GENERAL DE ORGANIZACIÓN DE ZINACANTEPEC</w:t>
      </w:r>
    </w:p>
    <w:p w14:paraId="37C1A86E" w14:textId="41249E7A" w:rsidR="00C72ABB" w:rsidRPr="009447E4" w:rsidRDefault="005C7E65" w:rsidP="005C7E65">
      <w:pPr>
        <w:pStyle w:val="Citas"/>
      </w:pPr>
      <w:r w:rsidRPr="009447E4">
        <w:t>“</w:t>
      </w:r>
      <w:r w:rsidR="00C72ABB" w:rsidRPr="009447E4">
        <w:t>1.4.- DIRECCIÓN DE ADMINISTRACIÓN.-</w:t>
      </w:r>
    </w:p>
    <w:p w14:paraId="1B675376" w14:textId="77777777" w:rsidR="00C72ABB" w:rsidRPr="009447E4" w:rsidRDefault="00C72ABB" w:rsidP="005C7E65">
      <w:pPr>
        <w:pStyle w:val="Citas"/>
      </w:pPr>
      <w:r w:rsidRPr="009447E4">
        <w:lastRenderedPageBreak/>
        <w:t>Objetivo:</w:t>
      </w:r>
    </w:p>
    <w:p w14:paraId="6C2646B3" w14:textId="20BB2900" w:rsidR="00C72ABB" w:rsidRPr="009447E4" w:rsidRDefault="00C72ABB" w:rsidP="005C7E65">
      <w:pPr>
        <w:pStyle w:val="Citas"/>
      </w:pPr>
      <w:r w:rsidRPr="009447E4">
        <w:t>Dirigir en una manera eficaz y eficiente en materia de trabajo, el capital humano,</w:t>
      </w:r>
      <w:r w:rsidR="005C7E65" w:rsidRPr="009447E4">
        <w:t xml:space="preserve"> </w:t>
      </w:r>
      <w:r w:rsidRPr="009447E4">
        <w:t>los recursos materiales y servicios; bajo los principios de honradez, responsabilidad y</w:t>
      </w:r>
      <w:r w:rsidR="005C7E65" w:rsidRPr="009447E4">
        <w:t xml:space="preserve"> </w:t>
      </w:r>
      <w:r w:rsidRPr="009447E4">
        <w:t>racionalidad, buscando la actualización y simplificación de los procesos administrativos,</w:t>
      </w:r>
      <w:r w:rsidR="005C7E65" w:rsidRPr="009447E4">
        <w:t xml:space="preserve"> </w:t>
      </w:r>
      <w:r w:rsidRPr="009447E4">
        <w:t>así como la implementación de nuevas tecnologías y las alianzas para lograr los</w:t>
      </w:r>
      <w:r w:rsidR="005C7E65" w:rsidRPr="009447E4">
        <w:t xml:space="preserve"> </w:t>
      </w:r>
      <w:r w:rsidRPr="009447E4">
        <w:t>objetivos.</w:t>
      </w:r>
    </w:p>
    <w:p w14:paraId="7AD66094" w14:textId="13732BF4" w:rsidR="00C72ABB" w:rsidRPr="009447E4" w:rsidRDefault="00C72ABB" w:rsidP="005C7E65">
      <w:pPr>
        <w:pStyle w:val="Citas"/>
      </w:pPr>
      <w:r w:rsidRPr="009447E4">
        <w:t>Funciones:</w:t>
      </w:r>
    </w:p>
    <w:p w14:paraId="2E65BA1F" w14:textId="496F4544" w:rsidR="00C72ABB" w:rsidRPr="009447E4" w:rsidRDefault="00C72ABB" w:rsidP="005C7E65">
      <w:pPr>
        <w:pStyle w:val="Citas"/>
      </w:pPr>
      <w:r w:rsidRPr="009447E4">
        <w:t>(…)</w:t>
      </w:r>
    </w:p>
    <w:p w14:paraId="2755F4A7" w14:textId="557415A7" w:rsidR="00C72ABB" w:rsidRPr="009447E4" w:rsidRDefault="00C72ABB" w:rsidP="005C7E65">
      <w:pPr>
        <w:pStyle w:val="Citas"/>
        <w:rPr>
          <w:b/>
          <w:bCs/>
          <w:u w:val="single"/>
        </w:rPr>
      </w:pPr>
      <w:r w:rsidRPr="009447E4">
        <w:rPr>
          <w:b/>
          <w:bCs/>
          <w:u w:val="single"/>
        </w:rPr>
        <w:t>Dirigir la administración de los recursos materiales y humanos</w:t>
      </w:r>
    </w:p>
    <w:p w14:paraId="109C8950" w14:textId="0D616C71" w:rsidR="00C72ABB" w:rsidRPr="009447E4" w:rsidRDefault="00C72ABB" w:rsidP="005C7E65">
      <w:pPr>
        <w:pStyle w:val="Citas"/>
      </w:pPr>
      <w:r w:rsidRPr="009447E4">
        <w:t>(…)</w:t>
      </w:r>
    </w:p>
    <w:p w14:paraId="5D6FAF9C" w14:textId="296CBB8C" w:rsidR="00C72ABB" w:rsidRPr="009447E4" w:rsidRDefault="00C72ABB" w:rsidP="005C7E65">
      <w:pPr>
        <w:pStyle w:val="Citas"/>
      </w:pPr>
      <w:r w:rsidRPr="009447E4">
        <w:t>Poner a consideración del Presidente Municipal, los nombramientos, sueldos,</w:t>
      </w:r>
      <w:r w:rsidR="005C7E65" w:rsidRPr="009447E4">
        <w:t xml:space="preserve"> </w:t>
      </w:r>
      <w:r w:rsidRPr="009447E4">
        <w:t>remociones, renuncias, licencias y jubilaciones de los servidores públicos de la</w:t>
      </w:r>
      <w:r w:rsidR="005C7E65" w:rsidRPr="009447E4">
        <w:t xml:space="preserve"> </w:t>
      </w:r>
      <w:r w:rsidRPr="009447E4">
        <w:t>Administración Pública, atendiendo las disposiciones del Sistema denominado</w:t>
      </w:r>
      <w:r w:rsidR="005C7E65" w:rsidRPr="009447E4">
        <w:t xml:space="preserve"> </w:t>
      </w:r>
      <w:r w:rsidRPr="009447E4">
        <w:t>Servicio Profesional de Carrera y a la normatividad;</w:t>
      </w:r>
    </w:p>
    <w:p w14:paraId="398B83BE" w14:textId="4D0D3937" w:rsidR="00C72ABB" w:rsidRPr="009447E4" w:rsidRDefault="00C72ABB" w:rsidP="005C7E65">
      <w:pPr>
        <w:pStyle w:val="Citas"/>
      </w:pPr>
      <w:r w:rsidRPr="009447E4">
        <w:t>(…)</w:t>
      </w:r>
    </w:p>
    <w:p w14:paraId="5FFDC032" w14:textId="24F1ABE4" w:rsidR="00C72ABB" w:rsidRPr="009447E4" w:rsidRDefault="00C72ABB" w:rsidP="005C7E65">
      <w:pPr>
        <w:pStyle w:val="Citas"/>
        <w:rPr>
          <w:b/>
          <w:bCs/>
          <w:u w:val="single"/>
        </w:rPr>
      </w:pPr>
      <w:r w:rsidRPr="009447E4">
        <w:rPr>
          <w:b/>
          <w:bCs/>
          <w:u w:val="single"/>
        </w:rPr>
        <w:t>Vigilar la elaboración de las nóminas ordinarias y extraordinarias;</w:t>
      </w:r>
    </w:p>
    <w:p w14:paraId="76B1B5B9" w14:textId="73F1EDD5" w:rsidR="00C72ABB" w:rsidRPr="009447E4" w:rsidRDefault="00C72ABB" w:rsidP="005C7E65">
      <w:pPr>
        <w:pStyle w:val="Citas"/>
        <w:rPr>
          <w:b/>
          <w:bCs/>
        </w:rPr>
      </w:pPr>
      <w:r w:rsidRPr="009447E4">
        <w:t>(…)</w:t>
      </w:r>
      <w:r w:rsidR="005C7E65" w:rsidRPr="009447E4">
        <w:t xml:space="preserve">” </w:t>
      </w:r>
      <w:r w:rsidR="005C7E65" w:rsidRPr="009447E4">
        <w:rPr>
          <w:b/>
          <w:bCs/>
        </w:rPr>
        <w:t>(Sic)</w:t>
      </w:r>
    </w:p>
    <w:p w14:paraId="3A72FCA7" w14:textId="77777777" w:rsidR="00C72ABB" w:rsidRPr="009447E4" w:rsidRDefault="00C72ABB" w:rsidP="00C72ABB">
      <w:pPr>
        <w:pStyle w:val="Citas"/>
        <w:jc w:val="center"/>
        <w:rPr>
          <w:b/>
          <w:bCs/>
          <w:i w:val="0"/>
          <w:iCs/>
        </w:rPr>
      </w:pPr>
    </w:p>
    <w:p w14:paraId="04D62BEB" w14:textId="77777777" w:rsidR="00C72ABB" w:rsidRPr="009447E4" w:rsidRDefault="00C72ABB" w:rsidP="001B660B">
      <w:pPr>
        <w:pStyle w:val="Citas"/>
        <w:jc w:val="center"/>
        <w:rPr>
          <w:b/>
          <w:bCs/>
          <w:i w:val="0"/>
          <w:iCs/>
        </w:rPr>
      </w:pPr>
    </w:p>
    <w:p w14:paraId="18772D27" w14:textId="77777777" w:rsidR="00C72ABB" w:rsidRPr="009447E4" w:rsidRDefault="00C72ABB" w:rsidP="001B660B">
      <w:pPr>
        <w:pStyle w:val="Citas"/>
        <w:jc w:val="center"/>
        <w:rPr>
          <w:b/>
          <w:bCs/>
          <w:i w:val="0"/>
          <w:iCs/>
        </w:rPr>
      </w:pPr>
    </w:p>
    <w:bookmarkEnd w:id="1"/>
    <w:p w14:paraId="371598B3" w14:textId="144E1DF6" w:rsidR="00381635" w:rsidRPr="009447E4" w:rsidRDefault="00381635" w:rsidP="00381635">
      <w:pPr>
        <w:autoSpaceDE w:val="0"/>
        <w:autoSpaceDN w:val="0"/>
        <w:adjustRightInd w:val="0"/>
        <w:spacing w:before="240" w:line="360" w:lineRule="auto"/>
        <w:jc w:val="both"/>
        <w:rPr>
          <w:rFonts w:ascii="Palatino Linotype" w:hAnsi="Palatino Linotype"/>
          <w:sz w:val="24"/>
          <w:szCs w:val="24"/>
        </w:rPr>
      </w:pPr>
      <w:r w:rsidRPr="009447E4">
        <w:rPr>
          <w:rFonts w:ascii="Palatino Linotype" w:hAnsi="Palatino Linotype"/>
          <w:sz w:val="24"/>
          <w:szCs w:val="24"/>
        </w:rPr>
        <w:lastRenderedPageBreak/>
        <w:t xml:space="preserve">Hasta aquí lo expuesto, se arriba a la consideración de que la </w:t>
      </w:r>
      <w:r w:rsidR="005C7E65" w:rsidRPr="009447E4">
        <w:rPr>
          <w:rFonts w:ascii="Palatino Linotype" w:hAnsi="Palatino Linotype"/>
          <w:sz w:val="24"/>
          <w:szCs w:val="24"/>
        </w:rPr>
        <w:t xml:space="preserve">esfera competencial de la tesorería municipal se traduce esencialmente en dar cuenta respecto de la hacienda pública municipal, egresos, ingresos, registros contables, entre otros aspectos. </w:t>
      </w:r>
      <w:r w:rsidR="001B660B" w:rsidRPr="009447E4">
        <w:rPr>
          <w:rFonts w:ascii="Palatino Linotype" w:hAnsi="Palatino Linotype"/>
          <w:sz w:val="24"/>
          <w:szCs w:val="24"/>
        </w:rPr>
        <w:t xml:space="preserve"> </w:t>
      </w:r>
      <w:r w:rsidR="005C7E65" w:rsidRPr="009447E4">
        <w:rPr>
          <w:rFonts w:ascii="Palatino Linotype" w:hAnsi="Palatino Linotype"/>
          <w:sz w:val="24"/>
          <w:szCs w:val="24"/>
        </w:rPr>
        <w:t>En contraste, la dirección de administración regula</w:t>
      </w:r>
      <w:r w:rsidRPr="009447E4">
        <w:rPr>
          <w:rFonts w:ascii="Palatino Linotype" w:hAnsi="Palatino Linotype"/>
          <w:sz w:val="24"/>
          <w:szCs w:val="24"/>
        </w:rPr>
        <w:t xml:space="preserve"> diversas aristas de los servidores públicos, tales como</w:t>
      </w:r>
      <w:r w:rsidR="00E74981" w:rsidRPr="009447E4">
        <w:rPr>
          <w:rFonts w:ascii="Palatino Linotype" w:hAnsi="Palatino Linotype"/>
          <w:sz w:val="24"/>
          <w:szCs w:val="24"/>
        </w:rPr>
        <w:t xml:space="preserve"> altas, bajas, pago de remuneraciones, formación y actualización de expedientes personales, registro de personal, entre otros. </w:t>
      </w:r>
    </w:p>
    <w:p w14:paraId="4C43AA19" w14:textId="1EA3A432" w:rsidR="001249A0" w:rsidRPr="009447E4" w:rsidRDefault="001249A0" w:rsidP="001249A0">
      <w:pPr>
        <w:spacing w:before="240" w:line="360" w:lineRule="auto"/>
        <w:jc w:val="both"/>
        <w:rPr>
          <w:rFonts w:ascii="Palatino Linotype" w:hAnsi="Palatino Linotype" w:cs="Arial"/>
          <w:sz w:val="24"/>
          <w:szCs w:val="24"/>
        </w:rPr>
      </w:pPr>
      <w:r w:rsidRPr="009447E4">
        <w:rPr>
          <w:rFonts w:ascii="Palatino Linotype" w:hAnsi="Palatino Linotype" w:cs="Arial"/>
          <w:color w:val="000000"/>
          <w:sz w:val="24"/>
          <w:szCs w:val="24"/>
        </w:rPr>
        <w:t>De manera complementaria,  toda vez que el particular solicita recibos de nómina de la</w:t>
      </w:r>
      <w:r w:rsidR="006E135A" w:rsidRPr="009447E4">
        <w:rPr>
          <w:rFonts w:ascii="Palatino Linotype" w:hAnsi="Palatino Linotype" w:cs="Arial"/>
          <w:color w:val="000000"/>
          <w:sz w:val="24"/>
          <w:szCs w:val="24"/>
        </w:rPr>
        <w:t>s</w:t>
      </w:r>
      <w:r w:rsidRPr="009447E4">
        <w:rPr>
          <w:rFonts w:ascii="Palatino Linotype" w:hAnsi="Palatino Linotype" w:cs="Arial"/>
          <w:color w:val="000000"/>
          <w:sz w:val="24"/>
          <w:szCs w:val="24"/>
        </w:rPr>
        <w:t xml:space="preserve"> quincena</w:t>
      </w:r>
      <w:r w:rsidR="006E135A" w:rsidRPr="009447E4">
        <w:rPr>
          <w:rFonts w:ascii="Palatino Linotype" w:hAnsi="Palatino Linotype" w:cs="Arial"/>
          <w:color w:val="000000"/>
          <w:sz w:val="24"/>
          <w:szCs w:val="24"/>
        </w:rPr>
        <w:t>s</w:t>
      </w:r>
      <w:r w:rsidRPr="009447E4">
        <w:rPr>
          <w:rFonts w:ascii="Palatino Linotype" w:hAnsi="Palatino Linotype" w:cs="Arial"/>
          <w:color w:val="000000"/>
          <w:sz w:val="24"/>
          <w:szCs w:val="24"/>
        </w:rPr>
        <w:t xml:space="preserve"> referida</w:t>
      </w:r>
      <w:r w:rsidR="006E135A" w:rsidRPr="009447E4">
        <w:rPr>
          <w:rFonts w:ascii="Palatino Linotype" w:hAnsi="Palatino Linotype" w:cs="Arial"/>
          <w:color w:val="000000"/>
          <w:sz w:val="24"/>
          <w:szCs w:val="24"/>
        </w:rPr>
        <w:t>s</w:t>
      </w:r>
      <w:r w:rsidRPr="009447E4">
        <w:rPr>
          <w:rFonts w:ascii="Palatino Linotype" w:hAnsi="Palatino Linotype" w:cs="Arial"/>
          <w:color w:val="000000"/>
          <w:sz w:val="24"/>
          <w:szCs w:val="24"/>
        </w:rPr>
        <w:t xml:space="preserve">, </w:t>
      </w:r>
      <w:r w:rsidRPr="009447E4">
        <w:rPr>
          <w:rFonts w:ascii="Palatino Linotype" w:hAnsi="Palatino Linotype"/>
          <w:sz w:val="24"/>
          <w:szCs w:val="24"/>
        </w:rPr>
        <w:t xml:space="preserve">conviene precisar que </w:t>
      </w:r>
      <w:r w:rsidRPr="009447E4">
        <w:rPr>
          <w:rFonts w:ascii="Palatino Linotype" w:hAnsi="Palatino Linotype" w:cs="Arial"/>
          <w:sz w:val="24"/>
          <w:szCs w:val="24"/>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AE16017" w14:textId="77777777" w:rsidR="001249A0" w:rsidRPr="009447E4" w:rsidRDefault="001249A0" w:rsidP="001249A0">
      <w:pPr>
        <w:spacing w:before="240" w:line="360" w:lineRule="auto"/>
        <w:ind w:left="851" w:right="851"/>
        <w:jc w:val="both"/>
        <w:rPr>
          <w:rFonts w:ascii="Palatino Linotype" w:hAnsi="Palatino Linotype" w:cs="Arial"/>
          <w:b/>
          <w:i/>
        </w:rPr>
      </w:pPr>
      <w:r w:rsidRPr="009447E4">
        <w:rPr>
          <w:rFonts w:ascii="Palatino Linotype" w:hAnsi="Palatino Linotype" w:cs="Arial"/>
          <w:b/>
          <w:bCs/>
          <w:i/>
        </w:rPr>
        <w:t xml:space="preserve">“NÓMINA </w:t>
      </w:r>
      <w:r w:rsidRPr="009447E4">
        <w:rPr>
          <w:rFonts w:ascii="Palatino Linotype" w:hAnsi="Palatino Linotype" w:cs="Arial"/>
          <w:i/>
        </w:rPr>
        <w:t>Listado general de los trabajadores de una institución, en</w:t>
      </w:r>
      <w:r w:rsidRPr="009447E4">
        <w:rPr>
          <w:rFonts w:ascii="Palatino Linotype" w:hAnsi="Palatino Linotype" w:cs="Arial"/>
          <w:b/>
          <w:bCs/>
          <w:i/>
        </w:rPr>
        <w:t xml:space="preserve"> </w:t>
      </w:r>
      <w:r w:rsidRPr="009447E4">
        <w:rPr>
          <w:rFonts w:ascii="Palatino Linotype" w:hAnsi="Palatino Linotype" w:cs="Arial"/>
          <w:i/>
        </w:rPr>
        <w:t>el cual se asientan las percepciones brutas, deducciones y</w:t>
      </w:r>
      <w:r w:rsidRPr="009447E4">
        <w:rPr>
          <w:rFonts w:ascii="Palatino Linotype" w:hAnsi="Palatino Linotype" w:cs="Arial"/>
          <w:b/>
          <w:bCs/>
          <w:i/>
        </w:rPr>
        <w:t xml:space="preserve"> </w:t>
      </w:r>
      <w:r w:rsidRPr="009447E4">
        <w:rPr>
          <w:rFonts w:ascii="Palatino Linotype" w:hAnsi="Palatino Linotype" w:cs="Arial"/>
          <w:i/>
        </w:rPr>
        <w:t xml:space="preserve">alcance neto </w:t>
      </w:r>
      <w:r w:rsidRPr="009447E4">
        <w:rPr>
          <w:rFonts w:ascii="Palatino Linotype" w:hAnsi="Palatino Linotype" w:cs="Arial"/>
          <w:i/>
          <w:color w:val="000000"/>
        </w:rPr>
        <w:t>de</w:t>
      </w:r>
      <w:r w:rsidRPr="009447E4">
        <w:rPr>
          <w:rFonts w:ascii="Palatino Linotype" w:hAnsi="Palatino Linotype" w:cs="Arial"/>
          <w:i/>
        </w:rPr>
        <w:t xml:space="preserve"> las mismas; la nómina es utilizada para</w:t>
      </w:r>
      <w:r w:rsidRPr="009447E4">
        <w:rPr>
          <w:rFonts w:ascii="Palatino Linotype" w:hAnsi="Palatino Linotype" w:cs="Arial"/>
          <w:b/>
          <w:bCs/>
          <w:i/>
        </w:rPr>
        <w:t xml:space="preserve"> </w:t>
      </w:r>
      <w:r w:rsidRPr="009447E4">
        <w:rPr>
          <w:rFonts w:ascii="Palatino Linotype" w:hAnsi="Palatino Linotype" w:cs="Arial"/>
          <w:i/>
        </w:rPr>
        <w:t>efectuar los pagos periódicos (semanales, quincenales o</w:t>
      </w:r>
      <w:r w:rsidRPr="009447E4">
        <w:rPr>
          <w:rFonts w:ascii="Palatino Linotype" w:hAnsi="Palatino Linotype" w:cs="Arial"/>
          <w:b/>
          <w:bCs/>
          <w:i/>
        </w:rPr>
        <w:t xml:space="preserve"> </w:t>
      </w:r>
      <w:r w:rsidRPr="009447E4">
        <w:rPr>
          <w:rFonts w:ascii="Palatino Linotype" w:hAnsi="Palatino Linotype" w:cs="Arial"/>
          <w:i/>
        </w:rPr>
        <w:t>mensuales) a los trabajadores por concepto de sueldos y</w:t>
      </w:r>
      <w:r w:rsidRPr="009447E4">
        <w:rPr>
          <w:rFonts w:ascii="Palatino Linotype" w:hAnsi="Palatino Linotype" w:cs="Arial"/>
          <w:b/>
          <w:bCs/>
          <w:i/>
        </w:rPr>
        <w:t xml:space="preserve"> </w:t>
      </w:r>
      <w:r w:rsidRPr="009447E4">
        <w:rPr>
          <w:rFonts w:ascii="Palatino Linotype" w:hAnsi="Palatino Linotype" w:cs="Arial"/>
          <w:i/>
        </w:rPr>
        <w:t xml:space="preserve">salarios.” </w:t>
      </w:r>
      <w:r w:rsidRPr="009447E4">
        <w:rPr>
          <w:rFonts w:ascii="Palatino Linotype" w:hAnsi="Palatino Linotype" w:cs="Arial"/>
          <w:b/>
          <w:i/>
        </w:rPr>
        <w:t>[Sic]</w:t>
      </w:r>
    </w:p>
    <w:p w14:paraId="1330387C" w14:textId="77777777" w:rsidR="001249A0" w:rsidRPr="009447E4" w:rsidRDefault="001249A0" w:rsidP="001249A0">
      <w:pPr>
        <w:spacing w:before="240" w:line="360" w:lineRule="auto"/>
        <w:ind w:left="851" w:right="851"/>
        <w:jc w:val="both"/>
        <w:rPr>
          <w:rFonts w:ascii="Palatino Linotype" w:hAnsi="Palatino Linotype" w:cs="Arial"/>
          <w:b/>
          <w:i/>
        </w:rPr>
      </w:pPr>
    </w:p>
    <w:p w14:paraId="3BF3B6A1" w14:textId="77777777" w:rsidR="001249A0" w:rsidRPr="009447E4" w:rsidRDefault="001249A0" w:rsidP="001249A0">
      <w:pPr>
        <w:spacing w:line="360" w:lineRule="auto"/>
        <w:jc w:val="both"/>
        <w:rPr>
          <w:rFonts w:ascii="Palatino Linotype" w:hAnsi="Palatino Linotype" w:cs="Arial"/>
          <w:sz w:val="24"/>
          <w:szCs w:val="24"/>
          <w:lang w:eastAsia="es-MX"/>
        </w:rPr>
      </w:pPr>
      <w:r w:rsidRPr="009447E4">
        <w:rPr>
          <w:rFonts w:ascii="Palatino Linotype" w:hAnsi="Palatino Linotype" w:cs="Arial"/>
          <w:sz w:val="24"/>
          <w:szCs w:val="24"/>
        </w:rPr>
        <w:lastRenderedPageBreak/>
        <w:t>Como ya se apuntó, si bien es cierto nuestra legislación no establece la definición de “nómina”,</w:t>
      </w:r>
      <w:r w:rsidRPr="009447E4">
        <w:rPr>
          <w:rFonts w:ascii="Palatino Linotype" w:hAnsi="Palatino Linotype" w:cs="Arial"/>
          <w:b/>
          <w:sz w:val="24"/>
          <w:szCs w:val="24"/>
        </w:rPr>
        <w:t xml:space="preserve"> </w:t>
      </w:r>
      <w:r w:rsidRPr="009447E4">
        <w:rPr>
          <w:rFonts w:ascii="Palatino Linotype" w:hAnsi="Palatino Linotype" w:cs="Arial"/>
          <w:sz w:val="24"/>
          <w:szCs w:val="24"/>
          <w:lang w:eastAsia="es-MX"/>
        </w:rPr>
        <w:t xml:space="preserve">este término es </w:t>
      </w:r>
      <w:r w:rsidRPr="009447E4">
        <w:rPr>
          <w:rFonts w:ascii="Palatino Linotype" w:hAnsi="Palatino Linotype" w:cs="Arial"/>
          <w:sz w:val="24"/>
          <w:szCs w:val="24"/>
        </w:rPr>
        <w:t>mencionado</w:t>
      </w:r>
      <w:r w:rsidRPr="009447E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0FB20034" w14:textId="77777777" w:rsidR="001249A0" w:rsidRPr="009447E4" w:rsidRDefault="001249A0" w:rsidP="001249A0">
      <w:pPr>
        <w:spacing w:before="240" w:line="360" w:lineRule="auto"/>
        <w:ind w:left="851" w:right="851"/>
        <w:jc w:val="both"/>
        <w:rPr>
          <w:rFonts w:ascii="Palatino Linotype" w:hAnsi="Palatino Linotype" w:cs="Arial"/>
          <w:i/>
          <w:szCs w:val="20"/>
          <w:lang w:eastAsia="es-MX"/>
        </w:rPr>
      </w:pPr>
      <w:r w:rsidRPr="009447E4">
        <w:rPr>
          <w:rFonts w:ascii="Palatino Linotype" w:hAnsi="Palatino Linotype" w:cs="Arial"/>
          <w:bCs/>
          <w:i/>
          <w:szCs w:val="20"/>
          <w:lang w:eastAsia="es-MX"/>
        </w:rPr>
        <w:t>“</w:t>
      </w:r>
      <w:r w:rsidRPr="009447E4">
        <w:rPr>
          <w:rFonts w:ascii="Palatino Linotype" w:hAnsi="Palatino Linotype" w:cs="Arial"/>
          <w:b/>
          <w:i/>
          <w:szCs w:val="20"/>
          <w:lang w:eastAsia="es-MX"/>
        </w:rPr>
        <w:t>Artículo 804.-</w:t>
      </w:r>
      <w:r w:rsidRPr="009447E4">
        <w:rPr>
          <w:rFonts w:ascii="Palatino Linotype" w:hAnsi="Palatino Linotype" w:cs="Arial"/>
          <w:i/>
          <w:szCs w:val="20"/>
          <w:lang w:eastAsia="es-MX"/>
        </w:rPr>
        <w:t xml:space="preserve"> </w:t>
      </w:r>
      <w:r w:rsidRPr="009447E4">
        <w:rPr>
          <w:rFonts w:ascii="Palatino Linotype" w:hAnsi="Palatino Linotype" w:cs="Arial"/>
          <w:b/>
          <w:i/>
          <w:szCs w:val="20"/>
          <w:u w:val="single"/>
          <w:lang w:eastAsia="es-MX"/>
        </w:rPr>
        <w:t>El patrón tiene obligación de conservar y exhibir en juicio los documentos que a continuación se precisan</w:t>
      </w:r>
      <w:r w:rsidRPr="009447E4">
        <w:rPr>
          <w:rFonts w:ascii="Palatino Linotype" w:hAnsi="Palatino Linotype" w:cs="Arial"/>
          <w:i/>
          <w:szCs w:val="20"/>
          <w:lang w:eastAsia="es-MX"/>
        </w:rPr>
        <w:t xml:space="preserve">: </w:t>
      </w:r>
    </w:p>
    <w:p w14:paraId="3ABE89D5" w14:textId="77777777" w:rsidR="001249A0" w:rsidRPr="009447E4" w:rsidRDefault="001249A0" w:rsidP="001249A0">
      <w:pPr>
        <w:spacing w:before="240" w:line="360" w:lineRule="auto"/>
        <w:ind w:left="851" w:right="851"/>
        <w:jc w:val="both"/>
        <w:rPr>
          <w:rFonts w:ascii="Palatino Linotype" w:hAnsi="Palatino Linotype" w:cs="Arial"/>
          <w:i/>
          <w:szCs w:val="20"/>
          <w:lang w:eastAsia="es-MX"/>
        </w:rPr>
      </w:pPr>
      <w:r w:rsidRPr="009447E4">
        <w:rPr>
          <w:rFonts w:ascii="Palatino Linotype" w:hAnsi="Palatino Linotype" w:cs="Arial"/>
          <w:i/>
          <w:szCs w:val="20"/>
          <w:lang w:eastAsia="es-MX"/>
        </w:rPr>
        <w:t>(…)</w:t>
      </w:r>
    </w:p>
    <w:p w14:paraId="3ABA7A09" w14:textId="77777777" w:rsidR="001249A0" w:rsidRPr="009447E4" w:rsidRDefault="001249A0" w:rsidP="001249A0">
      <w:pPr>
        <w:spacing w:before="240" w:line="360" w:lineRule="auto"/>
        <w:ind w:left="851" w:right="851"/>
        <w:jc w:val="both"/>
        <w:rPr>
          <w:rFonts w:ascii="Palatino Linotype" w:hAnsi="Palatino Linotype" w:cs="Arial"/>
          <w:i/>
          <w:szCs w:val="20"/>
          <w:lang w:eastAsia="es-MX"/>
        </w:rPr>
      </w:pPr>
      <w:r w:rsidRPr="009447E4">
        <w:rPr>
          <w:rFonts w:ascii="Palatino Linotype" w:hAnsi="Palatino Linotype" w:cs="Arial"/>
          <w:i/>
          <w:szCs w:val="20"/>
          <w:lang w:eastAsia="es-MX"/>
        </w:rPr>
        <w:t xml:space="preserve">II. </w:t>
      </w:r>
      <w:r w:rsidRPr="009447E4">
        <w:rPr>
          <w:rFonts w:ascii="Palatino Linotype" w:hAnsi="Palatino Linotype" w:cs="Arial"/>
          <w:b/>
          <w:i/>
          <w:szCs w:val="20"/>
          <w:u w:val="single"/>
          <w:lang w:eastAsia="es-MX"/>
        </w:rPr>
        <w:t>Listas de raya o nómina de personal</w:t>
      </w:r>
      <w:r w:rsidRPr="009447E4">
        <w:rPr>
          <w:rFonts w:ascii="Palatino Linotype" w:hAnsi="Palatino Linotype" w:cs="Arial"/>
          <w:i/>
          <w:szCs w:val="20"/>
          <w:lang w:eastAsia="es-MX"/>
        </w:rPr>
        <w:t xml:space="preserve">, cuando se lleven en el centro de trabajo; o recibos de pagos de salarios; </w:t>
      </w:r>
    </w:p>
    <w:p w14:paraId="1EE873F4" w14:textId="77777777" w:rsidR="001249A0" w:rsidRPr="009447E4" w:rsidRDefault="001249A0" w:rsidP="001249A0">
      <w:pPr>
        <w:spacing w:before="240" w:line="360" w:lineRule="auto"/>
        <w:ind w:left="851" w:right="851"/>
        <w:jc w:val="both"/>
        <w:rPr>
          <w:rFonts w:ascii="Palatino Linotype" w:hAnsi="Palatino Linotype" w:cs="Arial"/>
          <w:i/>
          <w:szCs w:val="20"/>
          <w:lang w:eastAsia="es-MX"/>
        </w:rPr>
      </w:pPr>
      <w:r w:rsidRPr="009447E4">
        <w:rPr>
          <w:rFonts w:ascii="Palatino Linotype" w:hAnsi="Palatino Linotype" w:cs="Arial"/>
          <w:i/>
          <w:szCs w:val="20"/>
          <w:lang w:eastAsia="es-MX"/>
        </w:rPr>
        <w:t>(…)</w:t>
      </w:r>
    </w:p>
    <w:p w14:paraId="56B51275" w14:textId="77777777" w:rsidR="001249A0" w:rsidRPr="009447E4" w:rsidRDefault="001249A0" w:rsidP="001249A0">
      <w:pPr>
        <w:spacing w:before="240" w:line="360" w:lineRule="auto"/>
        <w:ind w:left="851" w:right="851"/>
        <w:jc w:val="both"/>
        <w:rPr>
          <w:rFonts w:ascii="Palatino Linotype" w:hAnsi="Palatino Linotype" w:cs="Arial"/>
          <w:b/>
          <w:i/>
          <w:szCs w:val="20"/>
          <w:lang w:eastAsia="es-MX"/>
        </w:rPr>
      </w:pPr>
      <w:r w:rsidRPr="009447E4">
        <w:rPr>
          <w:rFonts w:ascii="Palatino Linotype" w:hAnsi="Palatino Linotype" w:cs="Arial"/>
          <w:b/>
          <w:i/>
          <w:szCs w:val="20"/>
          <w:u w:val="single"/>
          <w:lang w:eastAsia="es-MX"/>
        </w:rPr>
        <w:t>Los documentos</w:t>
      </w:r>
      <w:r w:rsidRPr="009447E4">
        <w:rPr>
          <w:rFonts w:ascii="Palatino Linotype" w:hAnsi="Palatino Linotype" w:cs="Arial"/>
          <w:i/>
          <w:szCs w:val="20"/>
          <w:lang w:eastAsia="es-MX"/>
        </w:rPr>
        <w:t xml:space="preserve"> señalados en la fracción I </w:t>
      </w:r>
      <w:r w:rsidRPr="009447E4">
        <w:rPr>
          <w:rFonts w:ascii="Palatino Linotype" w:hAnsi="Palatino Linotype" w:cs="Arial"/>
          <w:b/>
          <w:i/>
          <w:szCs w:val="20"/>
          <w:u w:val="single"/>
          <w:lang w:eastAsia="es-MX"/>
        </w:rPr>
        <w:t>deberán conservarse</w:t>
      </w:r>
      <w:r w:rsidRPr="009447E4">
        <w:rPr>
          <w:rFonts w:ascii="Palatino Linotype" w:hAnsi="Palatino Linotype" w:cs="Arial"/>
          <w:i/>
          <w:szCs w:val="20"/>
          <w:lang w:eastAsia="es-MX"/>
        </w:rPr>
        <w:t xml:space="preserve"> mientras dure la relación laboral y hasta un año después; los </w:t>
      </w:r>
      <w:r w:rsidRPr="009447E4">
        <w:rPr>
          <w:rFonts w:ascii="Palatino Linotype" w:hAnsi="Palatino Linotype" w:cs="Arial"/>
          <w:b/>
          <w:i/>
          <w:szCs w:val="20"/>
          <w:u w:val="single"/>
          <w:lang w:eastAsia="es-MX"/>
        </w:rPr>
        <w:t>señalados en las fracciones II</w:t>
      </w:r>
      <w:r w:rsidRPr="009447E4">
        <w:rPr>
          <w:rFonts w:ascii="Palatino Linotype" w:hAnsi="Palatino Linotype" w:cs="Arial"/>
          <w:i/>
          <w:szCs w:val="20"/>
          <w:lang w:eastAsia="es-MX"/>
        </w:rPr>
        <w:t xml:space="preserve">, III y IV, </w:t>
      </w:r>
      <w:r w:rsidRPr="009447E4">
        <w:rPr>
          <w:rFonts w:ascii="Palatino Linotype" w:hAnsi="Palatino Linotype" w:cs="Arial"/>
          <w:b/>
          <w:i/>
          <w:szCs w:val="20"/>
          <w:u w:val="single"/>
          <w:lang w:eastAsia="es-MX"/>
        </w:rPr>
        <w:t>durante el último año y un año después de que se extinga la relación laboral</w:t>
      </w:r>
      <w:r w:rsidRPr="009447E4">
        <w:rPr>
          <w:rFonts w:ascii="Palatino Linotype" w:hAnsi="Palatino Linotype" w:cs="Arial"/>
          <w:i/>
          <w:szCs w:val="20"/>
          <w:lang w:eastAsia="es-MX"/>
        </w:rPr>
        <w:t xml:space="preserve">; y los mencionados en la fracción V, conforme lo señalen las Leyes que los rijan.” </w:t>
      </w:r>
      <w:r w:rsidRPr="009447E4">
        <w:rPr>
          <w:rFonts w:ascii="Palatino Linotype" w:hAnsi="Palatino Linotype" w:cs="Arial"/>
          <w:b/>
          <w:i/>
          <w:szCs w:val="20"/>
          <w:lang w:eastAsia="es-MX"/>
        </w:rPr>
        <w:t>(Sic)</w:t>
      </w:r>
    </w:p>
    <w:p w14:paraId="34B13855" w14:textId="77777777" w:rsidR="00886305" w:rsidRPr="009447E4" w:rsidRDefault="00886305" w:rsidP="001249A0">
      <w:pPr>
        <w:tabs>
          <w:tab w:val="right" w:leader="dot" w:pos="8505"/>
        </w:tabs>
        <w:spacing w:before="240" w:after="240" w:line="360" w:lineRule="auto"/>
        <w:jc w:val="both"/>
        <w:rPr>
          <w:rFonts w:ascii="Palatino Linotype" w:hAnsi="Palatino Linotype" w:cs="Arial"/>
          <w:sz w:val="24"/>
          <w:szCs w:val="24"/>
          <w:lang w:eastAsia="es-MX"/>
        </w:rPr>
      </w:pPr>
    </w:p>
    <w:p w14:paraId="2B85F6B7" w14:textId="0ADF5449" w:rsidR="001249A0" w:rsidRPr="009447E4" w:rsidRDefault="001249A0" w:rsidP="001249A0">
      <w:pPr>
        <w:tabs>
          <w:tab w:val="right" w:leader="dot" w:pos="8505"/>
        </w:tabs>
        <w:spacing w:before="240" w:after="240" w:line="360" w:lineRule="auto"/>
        <w:jc w:val="both"/>
        <w:rPr>
          <w:rFonts w:ascii="Palatino Linotype" w:hAnsi="Palatino Linotype" w:cs="Arial"/>
          <w:sz w:val="24"/>
          <w:szCs w:val="24"/>
          <w:lang w:eastAsia="es-MX"/>
        </w:rPr>
      </w:pPr>
      <w:r w:rsidRPr="009447E4">
        <w:rPr>
          <w:rFonts w:ascii="Palatino Linotype" w:hAnsi="Palatino Linotype" w:cs="Arial"/>
          <w:sz w:val="24"/>
          <w:szCs w:val="24"/>
          <w:lang w:eastAsia="es-MX"/>
        </w:rPr>
        <w:t xml:space="preserve">De lo antes señalado, es dable concluir que los recibos de pago, consisten en un registro conformado por el conjunto de trabajadores a los cuales se les va a remunerar por los </w:t>
      </w:r>
      <w:hyperlink r:id="rId8" w:history="1">
        <w:r w:rsidRPr="009447E4">
          <w:rPr>
            <w:rFonts w:ascii="Palatino Linotype" w:hAnsi="Palatino Linotype" w:cs="Arial"/>
            <w:sz w:val="24"/>
            <w:szCs w:val="24"/>
            <w:lang w:eastAsia="es-MX"/>
          </w:rPr>
          <w:t>servicios</w:t>
        </w:r>
      </w:hyperlink>
      <w:r w:rsidRPr="009447E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4D569722" w14:textId="77777777" w:rsidR="001249A0" w:rsidRPr="009447E4" w:rsidRDefault="001249A0" w:rsidP="001249A0">
      <w:pPr>
        <w:spacing w:before="240" w:after="360" w:line="360" w:lineRule="auto"/>
        <w:ind w:right="49"/>
        <w:jc w:val="both"/>
        <w:rPr>
          <w:rFonts w:ascii="Palatino Linotype" w:hAnsi="Palatino Linotype" w:cs="Arial"/>
          <w:sz w:val="24"/>
          <w:szCs w:val="24"/>
        </w:rPr>
      </w:pPr>
      <w:r w:rsidRPr="009447E4">
        <w:rPr>
          <w:rFonts w:ascii="Palatino Linotype" w:hAnsi="Palatino Linotype" w:cs="Arial"/>
          <w:sz w:val="24"/>
          <w:szCs w:val="24"/>
        </w:rPr>
        <w:lastRenderedPageBreak/>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0DF0C63A" w14:textId="6F12800A" w:rsidR="001249A0" w:rsidRPr="009447E4" w:rsidRDefault="00535438" w:rsidP="001249A0">
      <w:pPr>
        <w:spacing w:before="240" w:after="360" w:line="360" w:lineRule="auto"/>
        <w:ind w:right="49"/>
        <w:jc w:val="both"/>
        <w:rPr>
          <w:rFonts w:ascii="Palatino Linotype" w:hAnsi="Palatino Linotype" w:cs="Arial"/>
          <w:sz w:val="24"/>
          <w:szCs w:val="24"/>
        </w:rPr>
      </w:pPr>
      <w:r w:rsidRPr="009447E4">
        <w:rPr>
          <w:rFonts w:ascii="Palatino Linotype" w:hAnsi="Palatino Linotype" w:cs="Arial"/>
          <w:sz w:val="24"/>
          <w:szCs w:val="24"/>
        </w:rPr>
        <w:t>Con relación a</w:t>
      </w:r>
      <w:r w:rsidR="001249A0" w:rsidRPr="009447E4">
        <w:rPr>
          <w:rFonts w:ascii="Palatino Linotype" w:hAnsi="Palatino Linotype" w:cs="Arial"/>
          <w:sz w:val="24"/>
          <w:szCs w:val="24"/>
        </w:rPr>
        <w:t xml:space="preserve"> ello, el artículo 50 de la Ley del Trabajo de los Servidores Públicos del Estado y Municipios, dispone a la literalidad:</w:t>
      </w:r>
    </w:p>
    <w:p w14:paraId="68F14E7F" w14:textId="77777777" w:rsidR="001249A0" w:rsidRPr="009447E4" w:rsidRDefault="001249A0" w:rsidP="001249A0">
      <w:pPr>
        <w:spacing w:before="240" w:line="360" w:lineRule="auto"/>
        <w:ind w:left="851" w:right="851"/>
        <w:jc w:val="both"/>
        <w:rPr>
          <w:rFonts w:ascii="Palatino Linotype" w:hAnsi="Palatino Linotype"/>
          <w:i/>
        </w:rPr>
      </w:pPr>
      <w:r w:rsidRPr="009447E4">
        <w:rPr>
          <w:rFonts w:ascii="Palatino Linotype" w:hAnsi="Palatino Linotype"/>
          <w:i/>
        </w:rPr>
        <w:t>“</w:t>
      </w:r>
      <w:r w:rsidRPr="009447E4">
        <w:rPr>
          <w:rFonts w:ascii="Palatino Linotype" w:hAnsi="Palatino Linotype"/>
          <w:b/>
          <w:i/>
        </w:rPr>
        <w:t>ARTÍCULO 50</w:t>
      </w:r>
      <w:r w:rsidRPr="009447E4">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C5D5D85" w14:textId="77777777" w:rsidR="001249A0" w:rsidRPr="009447E4" w:rsidRDefault="001249A0" w:rsidP="001249A0">
      <w:pPr>
        <w:spacing w:before="240" w:line="360" w:lineRule="auto"/>
        <w:ind w:left="851" w:right="851"/>
        <w:jc w:val="both"/>
        <w:rPr>
          <w:rFonts w:ascii="Palatino Linotype" w:hAnsi="Palatino Linotype"/>
          <w:b/>
          <w:i/>
        </w:rPr>
      </w:pPr>
      <w:r w:rsidRPr="009447E4">
        <w:rPr>
          <w:rFonts w:ascii="Palatino Linotype" w:hAnsi="Palatino Linotype"/>
          <w:i/>
        </w:rPr>
        <w:t xml:space="preserve">Iguales consecuencias se generarán para todos </w:t>
      </w:r>
      <w:r w:rsidRPr="009447E4">
        <w:rPr>
          <w:rFonts w:ascii="Palatino Linotype" w:hAnsi="Palatino Linotype"/>
          <w:i/>
          <w:u w:val="single"/>
        </w:rPr>
        <w:t xml:space="preserve">los </w:t>
      </w:r>
      <w:r w:rsidRPr="009447E4">
        <w:rPr>
          <w:rFonts w:ascii="Palatino Linotype" w:hAnsi="Palatino Linotype"/>
          <w:b/>
          <w:i/>
          <w:u w:val="single"/>
        </w:rPr>
        <w:t>servidores públicos, cuando la relación de trabajo se formalice mediante un contrato o por encontrarse en lista de raya</w:t>
      </w:r>
      <w:r w:rsidRPr="009447E4">
        <w:rPr>
          <w:rFonts w:ascii="Palatino Linotype" w:hAnsi="Palatino Linotype"/>
          <w:i/>
          <w:u w:val="single"/>
        </w:rPr>
        <w:t>.”</w:t>
      </w:r>
      <w:r w:rsidRPr="009447E4">
        <w:rPr>
          <w:rFonts w:ascii="Palatino Linotype" w:hAnsi="Palatino Linotype"/>
          <w:i/>
        </w:rPr>
        <w:t xml:space="preserve"> </w:t>
      </w:r>
      <w:r w:rsidRPr="009447E4">
        <w:rPr>
          <w:rFonts w:ascii="Palatino Linotype" w:hAnsi="Palatino Linotype"/>
          <w:b/>
          <w:i/>
        </w:rPr>
        <w:t>[Sic]</w:t>
      </w:r>
    </w:p>
    <w:p w14:paraId="74D962B2" w14:textId="77777777" w:rsidR="001249A0" w:rsidRPr="009447E4" w:rsidRDefault="001249A0" w:rsidP="001249A0">
      <w:pPr>
        <w:spacing w:before="240" w:line="360" w:lineRule="auto"/>
        <w:ind w:left="851" w:right="851"/>
        <w:jc w:val="both"/>
        <w:rPr>
          <w:rFonts w:ascii="Palatino Linotype" w:hAnsi="Palatino Linotype"/>
          <w:b/>
          <w:i/>
        </w:rPr>
      </w:pPr>
    </w:p>
    <w:p w14:paraId="52AC4D62" w14:textId="77777777" w:rsidR="001249A0" w:rsidRPr="009447E4" w:rsidRDefault="001249A0" w:rsidP="001249A0">
      <w:pPr>
        <w:spacing w:before="240" w:after="360" w:line="360" w:lineRule="auto"/>
        <w:ind w:right="49"/>
        <w:jc w:val="both"/>
        <w:rPr>
          <w:rFonts w:ascii="Palatino Linotype" w:hAnsi="Palatino Linotype" w:cs="Arial"/>
          <w:sz w:val="24"/>
          <w:szCs w:val="24"/>
        </w:rPr>
      </w:pPr>
      <w:r w:rsidRPr="009447E4">
        <w:rPr>
          <w:rFonts w:ascii="Palatino Linotype" w:hAnsi="Palatino Linotype" w:cs="Arial"/>
          <w:sz w:val="24"/>
          <w:szCs w:val="24"/>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37219938" w14:textId="77777777" w:rsidR="001249A0" w:rsidRPr="009447E4" w:rsidRDefault="001249A0" w:rsidP="001249A0">
      <w:pPr>
        <w:tabs>
          <w:tab w:val="left" w:pos="9072"/>
        </w:tabs>
        <w:spacing w:before="240" w:line="360" w:lineRule="auto"/>
        <w:ind w:left="851" w:right="902"/>
        <w:jc w:val="both"/>
        <w:rPr>
          <w:rFonts w:ascii="Palatino Linotype" w:hAnsi="Palatino Linotype"/>
          <w:bCs/>
          <w:i/>
        </w:rPr>
      </w:pPr>
      <w:r w:rsidRPr="009447E4">
        <w:rPr>
          <w:rFonts w:ascii="Palatino Linotype" w:hAnsi="Palatino Linotype"/>
          <w:b/>
          <w:bCs/>
          <w:i/>
        </w:rPr>
        <w:lastRenderedPageBreak/>
        <w:t>“ARTÍCULO 220 K.-</w:t>
      </w:r>
      <w:r w:rsidRPr="009447E4">
        <w:rPr>
          <w:rFonts w:ascii="Palatino Linotype" w:hAnsi="Palatino Linotype"/>
          <w:bCs/>
          <w:i/>
        </w:rPr>
        <w:t xml:space="preserve"> La institución o dependencia pública tiene la obligación de conservar y exhibir en el proceso los documentos que a continuación se precisan:</w:t>
      </w:r>
    </w:p>
    <w:p w14:paraId="1EFFD369" w14:textId="77777777" w:rsidR="001249A0" w:rsidRPr="009447E4" w:rsidRDefault="001249A0" w:rsidP="001249A0">
      <w:pPr>
        <w:tabs>
          <w:tab w:val="left" w:pos="9072"/>
        </w:tabs>
        <w:spacing w:before="240" w:line="360" w:lineRule="auto"/>
        <w:ind w:left="851" w:right="902"/>
        <w:jc w:val="both"/>
        <w:rPr>
          <w:rFonts w:ascii="Palatino Linotype" w:hAnsi="Palatino Linotype"/>
          <w:bCs/>
          <w:i/>
        </w:rPr>
      </w:pPr>
      <w:r w:rsidRPr="009447E4">
        <w:rPr>
          <w:rFonts w:ascii="Palatino Linotype" w:hAnsi="Palatino Linotype"/>
          <w:bCs/>
          <w:i/>
        </w:rPr>
        <w:t>(…)</w:t>
      </w:r>
    </w:p>
    <w:p w14:paraId="575E235B" w14:textId="77777777" w:rsidR="001249A0" w:rsidRPr="009447E4" w:rsidRDefault="001249A0" w:rsidP="001249A0">
      <w:pPr>
        <w:tabs>
          <w:tab w:val="left" w:pos="9072"/>
        </w:tabs>
        <w:spacing w:before="240" w:line="360" w:lineRule="auto"/>
        <w:ind w:left="851" w:right="902"/>
        <w:jc w:val="both"/>
        <w:rPr>
          <w:rFonts w:ascii="Palatino Linotype" w:hAnsi="Palatino Linotype"/>
          <w:bCs/>
          <w:i/>
        </w:rPr>
      </w:pPr>
      <w:r w:rsidRPr="009447E4">
        <w:rPr>
          <w:rFonts w:ascii="Palatino Linotype" w:hAnsi="Palatino Linotype"/>
          <w:bCs/>
          <w:i/>
        </w:rPr>
        <w:t xml:space="preserve">II. </w:t>
      </w:r>
      <w:r w:rsidRPr="009447E4">
        <w:rPr>
          <w:rFonts w:ascii="Palatino Linotype" w:hAnsi="Palatino Linotype"/>
          <w:b/>
          <w:i/>
          <w:u w:val="single"/>
        </w:rPr>
        <w:t xml:space="preserve">Recibos de pagos de salarios o las constancias documentales del pago de salario </w:t>
      </w:r>
      <w:r w:rsidRPr="009447E4">
        <w:rPr>
          <w:rFonts w:ascii="Palatino Linotype" w:hAnsi="Palatino Linotype"/>
          <w:bCs/>
          <w:i/>
        </w:rPr>
        <w:t>cuando sea por depósito o mediante información electrónica;</w:t>
      </w:r>
    </w:p>
    <w:p w14:paraId="517F4D73" w14:textId="77777777" w:rsidR="001249A0" w:rsidRPr="009447E4" w:rsidRDefault="001249A0" w:rsidP="001249A0">
      <w:pPr>
        <w:tabs>
          <w:tab w:val="left" w:pos="9072"/>
        </w:tabs>
        <w:spacing w:before="240" w:line="360" w:lineRule="auto"/>
        <w:ind w:left="851" w:right="902"/>
        <w:jc w:val="both"/>
        <w:rPr>
          <w:rFonts w:ascii="Palatino Linotype" w:hAnsi="Palatino Linotype"/>
          <w:bCs/>
          <w:i/>
        </w:rPr>
      </w:pPr>
      <w:r w:rsidRPr="009447E4">
        <w:rPr>
          <w:rFonts w:ascii="Palatino Linotype" w:hAnsi="Palatino Linotype"/>
          <w:bCs/>
          <w:i/>
        </w:rPr>
        <w:t>(…)</w:t>
      </w:r>
    </w:p>
    <w:p w14:paraId="1BCB0421" w14:textId="77777777" w:rsidR="001249A0" w:rsidRPr="009447E4" w:rsidRDefault="001249A0" w:rsidP="001249A0">
      <w:pPr>
        <w:tabs>
          <w:tab w:val="left" w:pos="9072"/>
        </w:tabs>
        <w:spacing w:before="240" w:line="360" w:lineRule="auto"/>
        <w:ind w:left="851" w:right="902"/>
        <w:jc w:val="both"/>
        <w:rPr>
          <w:rFonts w:ascii="Palatino Linotype" w:hAnsi="Palatino Linotype"/>
          <w:bCs/>
          <w:i/>
        </w:rPr>
      </w:pPr>
      <w:r w:rsidRPr="009447E4">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66A272D" w14:textId="77777777" w:rsidR="001249A0" w:rsidRPr="009447E4" w:rsidRDefault="001249A0" w:rsidP="001249A0">
      <w:pPr>
        <w:tabs>
          <w:tab w:val="left" w:pos="9072"/>
        </w:tabs>
        <w:spacing w:before="240" w:line="360" w:lineRule="auto"/>
        <w:ind w:left="851" w:right="902"/>
        <w:jc w:val="both"/>
        <w:rPr>
          <w:rFonts w:ascii="Palatino Linotype" w:hAnsi="Palatino Linotype"/>
          <w:b/>
          <w:bCs/>
          <w:i/>
        </w:rPr>
      </w:pPr>
      <w:r w:rsidRPr="009447E4">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447E4">
        <w:rPr>
          <w:rFonts w:ascii="Palatino Linotype" w:hAnsi="Palatino Linotype"/>
          <w:b/>
          <w:bCs/>
          <w:i/>
        </w:rPr>
        <w:t>” [Sic]</w:t>
      </w:r>
    </w:p>
    <w:p w14:paraId="416DC43C" w14:textId="77777777" w:rsidR="001249A0" w:rsidRPr="009447E4" w:rsidRDefault="001249A0" w:rsidP="001249A0">
      <w:pPr>
        <w:tabs>
          <w:tab w:val="left" w:pos="9072"/>
        </w:tabs>
        <w:spacing w:before="240" w:line="360" w:lineRule="auto"/>
        <w:ind w:left="851" w:right="902"/>
        <w:jc w:val="both"/>
        <w:rPr>
          <w:rFonts w:ascii="Palatino Linotype" w:hAnsi="Palatino Linotype"/>
          <w:b/>
          <w:bCs/>
          <w:i/>
        </w:rPr>
      </w:pPr>
    </w:p>
    <w:p w14:paraId="2B0E184D" w14:textId="77777777" w:rsidR="001249A0" w:rsidRPr="009447E4" w:rsidRDefault="001249A0" w:rsidP="001249A0">
      <w:pPr>
        <w:spacing w:before="240" w:after="240" w:line="360" w:lineRule="auto"/>
        <w:ind w:right="49"/>
        <w:jc w:val="both"/>
        <w:rPr>
          <w:rFonts w:ascii="Palatino Linotype" w:hAnsi="Palatino Linotype" w:cs="Arial"/>
          <w:sz w:val="24"/>
          <w:szCs w:val="24"/>
        </w:rPr>
      </w:pPr>
      <w:r w:rsidRPr="009447E4">
        <w:rPr>
          <w:rFonts w:ascii="Palatino Linotype" w:hAnsi="Palatino Linotype" w:cs="Arial"/>
          <w:sz w:val="24"/>
          <w:szCs w:val="24"/>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56C70808" w14:textId="77777777" w:rsidR="001249A0" w:rsidRPr="009447E4" w:rsidRDefault="001249A0" w:rsidP="001249A0">
      <w:pPr>
        <w:tabs>
          <w:tab w:val="right" w:leader="dot" w:pos="8505"/>
        </w:tabs>
        <w:spacing w:before="240" w:after="240" w:line="360" w:lineRule="auto"/>
        <w:jc w:val="both"/>
        <w:rPr>
          <w:rStyle w:val="apple-style-span"/>
          <w:rFonts w:ascii="Palatino Linotype" w:hAnsi="Palatino Linotype"/>
          <w:color w:val="000000"/>
          <w:sz w:val="24"/>
          <w:szCs w:val="24"/>
        </w:rPr>
      </w:pPr>
      <w:r w:rsidRPr="009447E4">
        <w:rPr>
          <w:rFonts w:ascii="Palatino Linotype" w:hAnsi="Palatino Linotype"/>
          <w:color w:val="000000"/>
          <w:sz w:val="24"/>
          <w:szCs w:val="24"/>
        </w:rPr>
        <w:lastRenderedPageBreak/>
        <w:t xml:space="preserve">Por ende, para conocer lo que debe contener la información correspondiente a la “Nómina”, es necesario señalar </w:t>
      </w:r>
      <w:r w:rsidRPr="009447E4">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C8BEE61" w14:textId="77777777" w:rsidR="001249A0" w:rsidRPr="009447E4" w:rsidRDefault="001249A0" w:rsidP="001249A0">
      <w:pPr>
        <w:autoSpaceDE w:val="0"/>
        <w:autoSpaceDN w:val="0"/>
        <w:adjustRightInd w:val="0"/>
        <w:spacing w:before="240" w:line="360" w:lineRule="auto"/>
        <w:ind w:left="851" w:right="851"/>
        <w:jc w:val="both"/>
        <w:rPr>
          <w:rFonts w:ascii="Palatino Linotype" w:hAnsi="Palatino Linotype" w:cs="Arial"/>
          <w:i/>
          <w:lang w:eastAsia="es-MX"/>
        </w:rPr>
      </w:pPr>
      <w:r w:rsidRPr="009447E4">
        <w:rPr>
          <w:rFonts w:ascii="Palatino Linotype" w:hAnsi="Palatino Linotype" w:cs="Arial"/>
          <w:b/>
          <w:bCs/>
          <w:i/>
          <w:lang w:eastAsia="es-MX"/>
        </w:rPr>
        <w:t xml:space="preserve">“Artículo 4. </w:t>
      </w:r>
      <w:r w:rsidRPr="009447E4">
        <w:rPr>
          <w:rFonts w:ascii="Palatino Linotype" w:hAnsi="Palatino Linotype" w:cs="Arial"/>
          <w:i/>
          <w:lang w:eastAsia="es-MX"/>
        </w:rPr>
        <w:t>Son sujetos de fiscalización:</w:t>
      </w:r>
    </w:p>
    <w:p w14:paraId="5B889122" w14:textId="77777777" w:rsidR="001249A0" w:rsidRPr="009447E4" w:rsidRDefault="001249A0" w:rsidP="00BB44B3">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9447E4">
        <w:rPr>
          <w:rFonts w:ascii="Palatino Linotype" w:hAnsi="Palatino Linotype" w:cs="Arial"/>
          <w:b/>
          <w:i/>
          <w:u w:val="single"/>
          <w:lang w:eastAsia="es-MX"/>
        </w:rPr>
        <w:t>Los municipios del Estado de México;</w:t>
      </w:r>
    </w:p>
    <w:p w14:paraId="21349A19" w14:textId="77777777" w:rsidR="001249A0" w:rsidRPr="009447E4" w:rsidRDefault="001249A0" w:rsidP="001249A0">
      <w:pPr>
        <w:autoSpaceDE w:val="0"/>
        <w:autoSpaceDN w:val="0"/>
        <w:adjustRightInd w:val="0"/>
        <w:spacing w:before="240" w:line="360" w:lineRule="auto"/>
        <w:ind w:left="851" w:right="851"/>
        <w:jc w:val="both"/>
        <w:rPr>
          <w:rFonts w:ascii="Palatino Linotype" w:hAnsi="Palatino Linotype" w:cs="Arial"/>
          <w:b/>
          <w:i/>
          <w:lang w:eastAsia="es-MX"/>
        </w:rPr>
      </w:pPr>
      <w:r w:rsidRPr="009447E4">
        <w:rPr>
          <w:rFonts w:ascii="Palatino Linotype" w:hAnsi="Palatino Linotype" w:cs="Arial"/>
          <w:i/>
          <w:lang w:eastAsia="es-MX"/>
        </w:rPr>
        <w:t xml:space="preserve">(…)” </w:t>
      </w:r>
      <w:r w:rsidRPr="009447E4">
        <w:rPr>
          <w:rFonts w:ascii="Palatino Linotype" w:hAnsi="Palatino Linotype" w:cs="Arial"/>
          <w:b/>
          <w:i/>
          <w:lang w:eastAsia="es-MX"/>
        </w:rPr>
        <w:t>[Sic]</w:t>
      </w:r>
    </w:p>
    <w:p w14:paraId="2C4B0B00" w14:textId="77777777" w:rsidR="006E135A" w:rsidRPr="009447E4" w:rsidRDefault="006E135A" w:rsidP="001249A0">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318796C8" w14:textId="06DECC2A" w:rsidR="001249A0" w:rsidRPr="009447E4" w:rsidRDefault="001249A0" w:rsidP="001249A0">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9447E4">
        <w:rPr>
          <w:rStyle w:val="apple-style-span"/>
          <w:rFonts w:ascii="Palatino Linotype" w:hAnsi="Palatino Linotype" w:cs="Arial"/>
          <w:color w:val="000000"/>
          <w:sz w:val="24"/>
          <w:szCs w:val="24"/>
        </w:rPr>
        <w:t xml:space="preserve">Razón por la que, al Órgano Superior de Fiscalización de esta entidad federativa, le asiste la facultad de emitir los </w:t>
      </w:r>
      <w:r w:rsidRPr="009447E4">
        <w:rPr>
          <w:rStyle w:val="apple-style-span"/>
          <w:rFonts w:ascii="Palatino Linotype" w:hAnsi="Palatino Linotype" w:cs="Arial"/>
          <w:b/>
          <w:color w:val="000000"/>
          <w:sz w:val="24"/>
          <w:szCs w:val="24"/>
        </w:rPr>
        <w:t>Lineamientos para la Integración del Informe Mensual</w:t>
      </w:r>
      <w:r w:rsidRPr="009447E4">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39B051D8" w14:textId="77777777" w:rsidR="001249A0" w:rsidRPr="009447E4" w:rsidRDefault="001249A0" w:rsidP="001249A0">
      <w:pPr>
        <w:autoSpaceDE w:val="0"/>
        <w:autoSpaceDN w:val="0"/>
        <w:adjustRightInd w:val="0"/>
        <w:spacing w:before="240" w:line="360" w:lineRule="auto"/>
        <w:ind w:left="851" w:right="851"/>
        <w:jc w:val="both"/>
        <w:rPr>
          <w:rFonts w:ascii="Palatino Linotype" w:hAnsi="Palatino Linotype" w:cs="Arial"/>
          <w:i/>
        </w:rPr>
      </w:pPr>
      <w:r w:rsidRPr="009447E4">
        <w:rPr>
          <w:rFonts w:ascii="Palatino Linotype" w:hAnsi="Palatino Linotype" w:cs="Arial"/>
          <w:b/>
          <w:bCs/>
          <w:i/>
        </w:rPr>
        <w:t xml:space="preserve">“Artículo 8. </w:t>
      </w:r>
      <w:r w:rsidRPr="009447E4">
        <w:rPr>
          <w:rFonts w:ascii="Palatino Linotype" w:hAnsi="Palatino Linotype" w:cs="Arial"/>
          <w:i/>
        </w:rPr>
        <w:t>El Órgano Superior tendrá las siguientes atribuciones:</w:t>
      </w:r>
    </w:p>
    <w:p w14:paraId="1765F5A0" w14:textId="77777777" w:rsidR="001249A0" w:rsidRPr="009447E4" w:rsidRDefault="001249A0" w:rsidP="001249A0">
      <w:pPr>
        <w:autoSpaceDE w:val="0"/>
        <w:autoSpaceDN w:val="0"/>
        <w:adjustRightInd w:val="0"/>
        <w:spacing w:before="240" w:line="360" w:lineRule="auto"/>
        <w:ind w:left="851" w:right="851"/>
        <w:jc w:val="both"/>
        <w:rPr>
          <w:rFonts w:ascii="Palatino Linotype" w:hAnsi="Palatino Linotype" w:cs="Arial"/>
          <w:i/>
        </w:rPr>
      </w:pPr>
      <w:r w:rsidRPr="009447E4">
        <w:rPr>
          <w:rFonts w:ascii="Palatino Linotype" w:hAnsi="Palatino Linotype" w:cs="Arial"/>
          <w:b/>
          <w:bCs/>
          <w:i/>
        </w:rPr>
        <w:t xml:space="preserve">XI. </w:t>
      </w:r>
      <w:r w:rsidRPr="009447E4">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3D8CA9BB" w14:textId="77777777" w:rsidR="001249A0" w:rsidRPr="009447E4" w:rsidRDefault="001249A0" w:rsidP="001249A0">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sidRPr="009447E4">
        <w:rPr>
          <w:rStyle w:val="apple-style-span"/>
          <w:rFonts w:ascii="Palatino Linotype" w:hAnsi="Palatino Linotype" w:cs="Arial"/>
          <w:color w:val="000000"/>
        </w:rPr>
        <w:t xml:space="preserve">(…)” </w:t>
      </w:r>
      <w:r w:rsidRPr="009447E4">
        <w:rPr>
          <w:rStyle w:val="apple-style-span"/>
          <w:rFonts w:ascii="Palatino Linotype" w:hAnsi="Palatino Linotype" w:cs="Arial"/>
          <w:b/>
          <w:i/>
          <w:color w:val="000000"/>
        </w:rPr>
        <w:t>[Sic]</w:t>
      </w:r>
    </w:p>
    <w:p w14:paraId="58584406" w14:textId="77777777" w:rsidR="001249A0" w:rsidRPr="009447E4" w:rsidRDefault="001249A0" w:rsidP="001249A0">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4D3672E5" w14:textId="038D4325" w:rsidR="001249A0" w:rsidRPr="009447E4" w:rsidRDefault="001249A0" w:rsidP="001249A0">
      <w:pPr>
        <w:spacing w:line="360" w:lineRule="auto"/>
        <w:jc w:val="both"/>
        <w:rPr>
          <w:rFonts w:ascii="Palatino Linotype" w:hAnsi="Palatino Linotype"/>
          <w:sz w:val="24"/>
          <w:szCs w:val="24"/>
        </w:rPr>
      </w:pPr>
      <w:r w:rsidRPr="009447E4">
        <w:rPr>
          <w:rFonts w:ascii="Palatino Linotype" w:hAnsi="Palatino Linotype"/>
          <w:sz w:val="24"/>
          <w:szCs w:val="24"/>
        </w:rPr>
        <w:t>De esta forma, el Órgano Superior de Fiscalización del Estado de México (OSFEM</w:t>
      </w:r>
      <w:r w:rsidR="00202B9E" w:rsidRPr="009447E4">
        <w:rPr>
          <w:rFonts w:ascii="Palatino Linotype" w:hAnsi="Palatino Linotype"/>
          <w:sz w:val="24"/>
          <w:szCs w:val="24"/>
        </w:rPr>
        <w:t>), emite</w:t>
      </w:r>
      <w:r w:rsidRPr="009447E4">
        <w:rPr>
          <w:rFonts w:ascii="Palatino Linotype" w:hAnsi="Palatino Linotype"/>
          <w:sz w:val="24"/>
          <w:szCs w:val="24"/>
        </w:rPr>
        <w:t xml:space="preserve"> anualmente los Lineamientos para definir los criterios, formatos y </w:t>
      </w:r>
      <w:r w:rsidRPr="009447E4">
        <w:rPr>
          <w:rFonts w:ascii="Palatino Linotype" w:hAnsi="Palatino Linotype"/>
          <w:sz w:val="24"/>
          <w:szCs w:val="24"/>
        </w:rPr>
        <w:lastRenderedPageBreak/>
        <w:t xml:space="preserve">documentación necesaria para presentar los </w:t>
      </w:r>
      <w:r w:rsidR="00151AE3" w:rsidRPr="009447E4">
        <w:rPr>
          <w:rFonts w:ascii="Palatino Linotype" w:hAnsi="Palatino Linotype"/>
          <w:sz w:val="24"/>
          <w:szCs w:val="24"/>
        </w:rPr>
        <w:t>informes, dentro</w:t>
      </w:r>
      <w:r w:rsidRPr="009447E4">
        <w:rPr>
          <w:rFonts w:ascii="Palatino Linotype" w:hAnsi="Palatino Linotype"/>
          <w:sz w:val="24"/>
          <w:szCs w:val="24"/>
        </w:rPr>
        <w:t xml:space="preserve"> de los cuales destaca –en relación con el análisis que nos ocupa-, recibos de nómina. </w:t>
      </w:r>
    </w:p>
    <w:p w14:paraId="3CE2976E" w14:textId="77777777" w:rsidR="001249A0" w:rsidRPr="009447E4" w:rsidRDefault="001249A0" w:rsidP="001249A0">
      <w:pPr>
        <w:spacing w:line="360" w:lineRule="auto"/>
        <w:jc w:val="both"/>
        <w:rPr>
          <w:rFonts w:ascii="Palatino Linotype" w:hAnsi="Palatino Linotype"/>
          <w:sz w:val="24"/>
          <w:szCs w:val="24"/>
        </w:rPr>
      </w:pPr>
      <w:r w:rsidRPr="009447E4">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BD82170" w14:textId="77777777" w:rsidR="001249A0" w:rsidRPr="009447E4" w:rsidRDefault="001249A0" w:rsidP="001249A0">
      <w:pPr>
        <w:spacing w:before="240" w:line="360" w:lineRule="auto"/>
        <w:ind w:left="851" w:right="851"/>
        <w:jc w:val="both"/>
        <w:rPr>
          <w:rFonts w:ascii="Palatino Linotype" w:hAnsi="Palatino Linotype"/>
          <w:i/>
        </w:rPr>
      </w:pPr>
      <w:r w:rsidRPr="009447E4">
        <w:rPr>
          <w:rFonts w:ascii="Palatino Linotype" w:hAnsi="Palatino Linotype"/>
          <w:b/>
          <w:i/>
        </w:rPr>
        <w:t>“Artículo 32.-</w:t>
      </w:r>
      <w:r w:rsidRPr="009447E4">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D87B4A9" w14:textId="77777777" w:rsidR="001249A0" w:rsidRPr="009447E4" w:rsidRDefault="001249A0" w:rsidP="001249A0">
      <w:pPr>
        <w:spacing w:before="240" w:line="360" w:lineRule="auto"/>
        <w:ind w:left="851" w:right="851"/>
        <w:jc w:val="both"/>
        <w:rPr>
          <w:rFonts w:ascii="Palatino Linotype" w:hAnsi="Palatino Linotype"/>
          <w:b/>
          <w:i/>
        </w:rPr>
      </w:pPr>
      <w:r w:rsidRPr="009447E4">
        <w:rPr>
          <w:rFonts w:ascii="Palatino Linotype" w:hAnsi="Palatino Linotype"/>
          <w:b/>
          <w:i/>
        </w:rPr>
        <w:t>Los Presidentes Municipales presentarán a la Legislatura las cuentas públicas anuales</w:t>
      </w:r>
      <w:r w:rsidRPr="009447E4">
        <w:rPr>
          <w:rFonts w:ascii="Palatino Linotype" w:hAnsi="Palatino Linotype"/>
          <w:i/>
        </w:rPr>
        <w:t xml:space="preserve"> de sus respectivos municipios, del ejercicio fiscal inmediato anterior, </w:t>
      </w:r>
      <w:r w:rsidRPr="009447E4">
        <w:rPr>
          <w:rFonts w:ascii="Palatino Linotype" w:hAnsi="Palatino Linotype"/>
          <w:b/>
          <w:i/>
        </w:rPr>
        <w:t>dentro de los quince primeros días del mes de marzo</w:t>
      </w:r>
      <w:r w:rsidRPr="009447E4">
        <w:rPr>
          <w:rFonts w:ascii="Palatino Linotype" w:hAnsi="Palatino Linotype"/>
          <w:i/>
        </w:rPr>
        <w:t xml:space="preserve"> de cada año; </w:t>
      </w:r>
      <w:r w:rsidRPr="009447E4">
        <w:rPr>
          <w:rFonts w:ascii="Palatino Linotype" w:hAnsi="Palatino Linotype"/>
          <w:b/>
          <w:i/>
        </w:rPr>
        <w:t>asimism</w:t>
      </w:r>
      <w:r w:rsidRPr="009447E4">
        <w:rPr>
          <w:rFonts w:ascii="Palatino Linotype" w:hAnsi="Palatino Linotype"/>
          <w:i/>
        </w:rPr>
        <w:t xml:space="preserve">o, </w:t>
      </w:r>
      <w:r w:rsidRPr="009447E4">
        <w:rPr>
          <w:rFonts w:ascii="Palatino Linotype" w:hAnsi="Palatino Linotype"/>
          <w:b/>
          <w:i/>
          <w:u w:val="single"/>
        </w:rPr>
        <w:t>los informes mensuales</w:t>
      </w:r>
      <w:r w:rsidRPr="009447E4">
        <w:rPr>
          <w:rFonts w:ascii="Palatino Linotype" w:hAnsi="Palatino Linotype"/>
          <w:i/>
        </w:rPr>
        <w:t xml:space="preserve"> los deberán presentar </w:t>
      </w:r>
      <w:r w:rsidRPr="009447E4">
        <w:rPr>
          <w:rFonts w:ascii="Palatino Linotype" w:hAnsi="Palatino Linotype"/>
          <w:b/>
          <w:i/>
          <w:u w:val="single"/>
        </w:rPr>
        <w:t xml:space="preserve">dentro de los veinte días posteriores al término del mes correspondiente.” </w:t>
      </w:r>
      <w:r w:rsidRPr="009447E4">
        <w:rPr>
          <w:rFonts w:ascii="Palatino Linotype" w:hAnsi="Palatino Linotype"/>
          <w:b/>
          <w:i/>
        </w:rPr>
        <w:t>[Sic]</w:t>
      </w:r>
    </w:p>
    <w:p w14:paraId="1DEC8E73" w14:textId="77777777" w:rsidR="001B660B" w:rsidRPr="009447E4" w:rsidRDefault="001B660B" w:rsidP="00D92434">
      <w:pPr>
        <w:spacing w:before="240" w:after="240" w:line="360" w:lineRule="auto"/>
        <w:ind w:right="-91"/>
        <w:jc w:val="both"/>
        <w:rPr>
          <w:rFonts w:ascii="Palatino Linotype" w:hAnsi="Palatino Linotype"/>
          <w:sz w:val="24"/>
          <w:szCs w:val="24"/>
          <w:lang w:eastAsia="es-MX"/>
        </w:rPr>
      </w:pPr>
    </w:p>
    <w:p w14:paraId="66CA1AF8" w14:textId="3742EF8C" w:rsidR="001249A0" w:rsidRPr="009447E4" w:rsidRDefault="001249A0" w:rsidP="00D92434">
      <w:pPr>
        <w:spacing w:before="240" w:after="240" w:line="360" w:lineRule="auto"/>
        <w:ind w:right="-91"/>
        <w:jc w:val="both"/>
        <w:rPr>
          <w:rFonts w:ascii="Palatino Linotype" w:hAnsi="Palatino Linotype"/>
          <w:sz w:val="24"/>
          <w:szCs w:val="24"/>
        </w:rPr>
      </w:pPr>
      <w:r w:rsidRPr="009447E4">
        <w:rPr>
          <w:rFonts w:ascii="Palatino Linotype" w:hAnsi="Palatino Linotype"/>
          <w:sz w:val="24"/>
          <w:szCs w:val="24"/>
        </w:rPr>
        <w:t xml:space="preserve">La información </w:t>
      </w:r>
      <w:r w:rsidRPr="009447E4">
        <w:rPr>
          <w:rFonts w:ascii="Palatino Linotype" w:hAnsi="Palatino Linotype"/>
          <w:b/>
          <w:sz w:val="24"/>
          <w:szCs w:val="24"/>
        </w:rPr>
        <w:t>documental comprobatoria</w:t>
      </w:r>
      <w:r w:rsidRPr="009447E4">
        <w:rPr>
          <w:rFonts w:ascii="Palatino Linotype" w:hAnsi="Palatino Linotype"/>
          <w:sz w:val="24"/>
          <w:szCs w:val="24"/>
        </w:rPr>
        <w:t xml:space="preserve">, </w:t>
      </w:r>
      <w:r w:rsidRPr="009447E4">
        <w:rPr>
          <w:rFonts w:ascii="Palatino Linotype" w:hAnsi="Palatino Linotype"/>
          <w:b/>
          <w:sz w:val="24"/>
          <w:szCs w:val="24"/>
          <w:u w:val="single"/>
        </w:rPr>
        <w:t>deberá conservarse en los archivos de la entidad fiscalizada –Municipio</w:t>
      </w:r>
      <w:r w:rsidRPr="009447E4">
        <w:rPr>
          <w:rFonts w:ascii="Palatino Linotype" w:hAnsi="Palatino Linotype"/>
          <w:sz w:val="24"/>
          <w:szCs w:val="24"/>
        </w:rPr>
        <w:t xml:space="preserve">-, en original y debidamente integrada en términos de los lineamientos de referencia, pues son susceptibles de revisión directa por el órgano </w:t>
      </w:r>
      <w:r w:rsidRPr="009447E4">
        <w:rPr>
          <w:rFonts w:ascii="Palatino Linotype" w:hAnsi="Palatino Linotype"/>
          <w:sz w:val="24"/>
          <w:szCs w:val="24"/>
        </w:rPr>
        <w:lastRenderedPageBreak/>
        <w:t>Superior de Fiscalización.</w:t>
      </w:r>
      <w:r w:rsidR="00D92434" w:rsidRPr="009447E4">
        <w:rPr>
          <w:rFonts w:ascii="Palatino Linotype" w:hAnsi="Palatino Linotype"/>
          <w:sz w:val="24"/>
          <w:szCs w:val="24"/>
        </w:rPr>
        <w:t xml:space="preserve"> </w:t>
      </w:r>
      <w:r w:rsidRPr="009447E4">
        <w:rPr>
          <w:rFonts w:ascii="Palatino Linotype" w:hAnsi="Palatino Linotype" w:cs="Arial"/>
          <w:sz w:val="24"/>
          <w:szCs w:val="24"/>
        </w:rPr>
        <w:t>Una vez puntualizado esto, se advierte que los recibos de nómina contienen la información relativa a las remuneraciones de los servidores públicos.</w:t>
      </w:r>
      <w:r w:rsidR="00D92434" w:rsidRPr="009447E4">
        <w:rPr>
          <w:rFonts w:ascii="Palatino Linotype" w:hAnsi="Palatino Linotype" w:cs="Arial"/>
          <w:sz w:val="24"/>
          <w:szCs w:val="24"/>
        </w:rPr>
        <w:t xml:space="preserve"> </w:t>
      </w:r>
      <w:r w:rsidRPr="009447E4">
        <w:rPr>
          <w:rFonts w:ascii="Palatino Linotype" w:hAnsi="Palatino Linotype"/>
          <w:sz w:val="24"/>
          <w:szCs w:val="24"/>
        </w:rPr>
        <w:t xml:space="preserve">Aunado a lo anterior, los Lineamientos para la Integración del informe trimestral de los Sujetos de Fiscalización Municipales para el Ejercicio, visibles en la página oficial del Órgano Superior de Fiscalización del Estado de México (OSFEM) en el sitio de internet: </w:t>
      </w:r>
    </w:p>
    <w:p w14:paraId="3B9BF61A" w14:textId="70B79ADB" w:rsidR="00A84C03" w:rsidRPr="009447E4" w:rsidRDefault="001B660B" w:rsidP="00D92434">
      <w:pPr>
        <w:spacing w:before="240" w:after="240" w:line="360" w:lineRule="auto"/>
        <w:ind w:right="-91"/>
        <w:jc w:val="both"/>
        <w:rPr>
          <w:rFonts w:ascii="Palatino Linotype" w:hAnsi="Palatino Linotype"/>
          <w:sz w:val="24"/>
          <w:szCs w:val="24"/>
        </w:rPr>
      </w:pPr>
      <w:r w:rsidRPr="009447E4">
        <w:rPr>
          <w:rFonts w:ascii="Palatino Linotype" w:hAnsi="Palatino Linotype"/>
          <w:noProof/>
          <w:sz w:val="24"/>
          <w:szCs w:val="24"/>
          <w:lang w:eastAsia="es-MX"/>
        </w:rPr>
        <w:drawing>
          <wp:anchor distT="0" distB="0" distL="114300" distR="114300" simplePos="0" relativeHeight="251777014" behindDoc="0" locked="0" layoutInCell="1" allowOverlap="1" wp14:anchorId="1BB881DD" wp14:editId="21422B6E">
            <wp:simplePos x="0" y="0"/>
            <wp:positionH relativeFrom="page">
              <wp:align>center</wp:align>
            </wp:positionH>
            <wp:positionV relativeFrom="paragraph">
              <wp:posOffset>35983</wp:posOffset>
            </wp:positionV>
            <wp:extent cx="5692140" cy="3225165"/>
            <wp:effectExtent l="19050" t="19050" r="22860" b="13335"/>
            <wp:wrapThrough wrapText="bothSides">
              <wp:wrapPolygon edited="0">
                <wp:start x="-72" y="-128"/>
                <wp:lineTo x="-72" y="21562"/>
                <wp:lineTo x="21614" y="21562"/>
                <wp:lineTo x="21614" y="-128"/>
                <wp:lineTo x="-72" y="-128"/>
              </wp:wrapPolygon>
            </wp:wrapThrough>
            <wp:docPr id="8" name="Imagen 9"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descr="A screenshot of a computer screen&#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2140" cy="3225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AE0373" w14:textId="7D6CB937" w:rsidR="001249A0" w:rsidRPr="009447E4" w:rsidRDefault="001249A0" w:rsidP="001249A0">
      <w:pPr>
        <w:spacing w:before="240" w:after="240" w:line="360" w:lineRule="auto"/>
        <w:jc w:val="both"/>
        <w:rPr>
          <w:rFonts w:ascii="Palatino Linotype" w:hAnsi="Palatino Linotype" w:cs="Arial"/>
          <w:b/>
          <w:sz w:val="24"/>
          <w:szCs w:val="24"/>
        </w:rPr>
      </w:pPr>
      <w:r w:rsidRPr="009447E4">
        <w:rPr>
          <w:rFonts w:ascii="Palatino Linotype" w:hAnsi="Palatino Linotype"/>
          <w:i/>
          <w:noProof/>
          <w:sz w:val="24"/>
          <w:szCs w:val="24"/>
          <w:lang w:eastAsia="es-MX"/>
        </w:rPr>
        <mc:AlternateContent>
          <mc:Choice Requires="wps">
            <w:drawing>
              <wp:anchor distT="0" distB="0" distL="114300" distR="114300" simplePos="0" relativeHeight="251774966" behindDoc="0" locked="0" layoutInCell="1" allowOverlap="1" wp14:anchorId="30DEF44E" wp14:editId="744F2E79">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E5FE9A8" id="Rectángulo 16" o:spid="_x0000_s1026" style="position:absolute;margin-left:24.95pt;margin-top:704.3pt;width:372pt;height:21.75pt;z-index:2517749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sidRPr="009447E4">
        <w:rPr>
          <w:rFonts w:ascii="Palatino Linotype" w:hAnsi="Palatino Linotype" w:cs="Arial"/>
          <w:sz w:val="24"/>
          <w:szCs w:val="24"/>
        </w:rPr>
        <w:t xml:space="preserve">Atento a lo anterior, resulta claro que existe la obligación por parte del </w:t>
      </w:r>
      <w:r w:rsidRPr="009447E4">
        <w:rPr>
          <w:rFonts w:ascii="Palatino Linotype" w:hAnsi="Palatino Linotype" w:cs="Arial"/>
          <w:b/>
          <w:sz w:val="24"/>
          <w:szCs w:val="24"/>
        </w:rPr>
        <w:t>Sujeto Obligado</w:t>
      </w:r>
      <w:r w:rsidRPr="009447E4">
        <w:rPr>
          <w:rFonts w:ascii="Palatino Linotype" w:hAnsi="Palatino Linotype" w:cs="Arial"/>
          <w:sz w:val="24"/>
          <w:szCs w:val="24"/>
        </w:rPr>
        <w:t xml:space="preserve">, de entregar los informes trimestrales al Órgano Superior de Fiscalización del Estado de México de conformidad con el artículo 32 de la Ley de Fiscalización Superior del Estado de México, en los cuales se incluye lo referente a los Comprobantes </w:t>
      </w:r>
      <w:r w:rsidRPr="009447E4">
        <w:rPr>
          <w:rFonts w:ascii="Palatino Linotype" w:hAnsi="Palatino Linotype" w:cs="Arial"/>
          <w:sz w:val="24"/>
          <w:szCs w:val="24"/>
        </w:rPr>
        <w:lastRenderedPageBreak/>
        <w:t xml:space="preserve">Fiscales Digitales por Internet por concepto de Nómina, en consecuencia, la información solicitada debe de obrar en los archivos del </w:t>
      </w:r>
      <w:r w:rsidRPr="009447E4">
        <w:rPr>
          <w:rFonts w:ascii="Palatino Linotype" w:hAnsi="Palatino Linotype" w:cs="Arial"/>
          <w:b/>
          <w:sz w:val="24"/>
          <w:szCs w:val="24"/>
        </w:rPr>
        <w:t xml:space="preserve">Sujeto Obligado. </w:t>
      </w:r>
    </w:p>
    <w:p w14:paraId="63C73502" w14:textId="77777777" w:rsidR="001249A0" w:rsidRPr="009447E4" w:rsidRDefault="001249A0" w:rsidP="001249A0">
      <w:pPr>
        <w:spacing w:line="360" w:lineRule="auto"/>
        <w:jc w:val="both"/>
        <w:rPr>
          <w:rFonts w:ascii="Palatino Linotype" w:hAnsi="Palatino Linotype" w:cs="Arial"/>
          <w:bCs/>
          <w:sz w:val="24"/>
          <w:szCs w:val="24"/>
        </w:rPr>
      </w:pPr>
      <w:r w:rsidRPr="009447E4">
        <w:rPr>
          <w:rFonts w:ascii="Palatino Linotype" w:hAnsi="Palatino Linotype" w:cs="Arial"/>
          <w:sz w:val="24"/>
          <w:szCs w:val="24"/>
        </w:rPr>
        <w:t>En este sentido, de acuerdo a la naturaleza de la información solicitada se concluye que ésta es de</w:t>
      </w:r>
      <w:r w:rsidRPr="009447E4">
        <w:rPr>
          <w:rFonts w:ascii="Palatino Linotype" w:hAnsi="Palatino Linotype" w:cs="Arial"/>
          <w:bCs/>
          <w:sz w:val="24"/>
          <w:szCs w:val="24"/>
        </w:rPr>
        <w:t xml:space="preserve"> interés general y de alcance público, puesto que la ciudadanía tiene derecho a saber cuánto es el gasto ejercido para el pago de remuneraciones por servicios personales al realizar las funciones públicas, esto es, su acceso</w:t>
      </w:r>
      <w:r w:rsidRPr="009447E4">
        <w:rPr>
          <w:rFonts w:ascii="Palatino Linotype" w:hAnsi="Palatino Linotype" w:cs="Arial"/>
          <w:sz w:val="24"/>
          <w:szCs w:val="24"/>
        </w:rPr>
        <w:t xml:space="preserve"> </w:t>
      </w:r>
      <w:r w:rsidRPr="009447E4">
        <w:rPr>
          <w:rFonts w:ascii="Palatino Linotype" w:hAnsi="Palatino Linotype" w:cs="Arial"/>
          <w:bCs/>
          <w:sz w:val="24"/>
          <w:szCs w:val="24"/>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C496C95" w14:textId="77777777" w:rsidR="001249A0" w:rsidRPr="009447E4" w:rsidRDefault="001249A0" w:rsidP="001249A0">
      <w:pPr>
        <w:spacing w:before="240" w:line="360" w:lineRule="auto"/>
        <w:ind w:left="851" w:right="851"/>
        <w:jc w:val="both"/>
        <w:rPr>
          <w:rFonts w:ascii="Palatino Linotype" w:hAnsi="Palatino Linotype" w:cs="Arial"/>
          <w:bCs/>
          <w:i/>
        </w:rPr>
      </w:pPr>
      <w:r w:rsidRPr="009447E4">
        <w:rPr>
          <w:rFonts w:ascii="Palatino Linotype" w:hAnsi="Palatino Linotype" w:cs="Arial"/>
          <w:bCs/>
          <w:i/>
        </w:rPr>
        <w:t>“</w:t>
      </w:r>
      <w:r w:rsidRPr="009447E4">
        <w:rPr>
          <w:rFonts w:ascii="Palatino Linotype" w:hAnsi="Palatino Linotype" w:cs="Arial"/>
          <w:b/>
          <w:bCs/>
          <w:i/>
        </w:rPr>
        <w:t>Artículo 23</w:t>
      </w:r>
      <w:r w:rsidRPr="009447E4">
        <w:rPr>
          <w:rFonts w:ascii="Palatino Linotype" w:hAnsi="Palatino Linotype" w:cs="Arial"/>
          <w:bCs/>
          <w:i/>
        </w:rPr>
        <w:t xml:space="preserve"> Son </w:t>
      </w:r>
      <w:r w:rsidRPr="009447E4">
        <w:rPr>
          <w:rFonts w:ascii="Palatino Linotype" w:eastAsia="MS Mincho" w:hAnsi="Palatino Linotype" w:cs="Arial"/>
          <w:i/>
        </w:rPr>
        <w:t>sujetos</w:t>
      </w:r>
      <w:r w:rsidRPr="009447E4">
        <w:rPr>
          <w:rFonts w:ascii="Palatino Linotype" w:hAnsi="Palatino Linotype" w:cs="Arial"/>
          <w:bCs/>
          <w:i/>
        </w:rPr>
        <w:t xml:space="preserve"> obligados a transparentar y permitir el acceso a su información y proteger los datos personales que obren en su poder:</w:t>
      </w:r>
    </w:p>
    <w:p w14:paraId="57D78EAF" w14:textId="77777777" w:rsidR="001249A0" w:rsidRPr="009447E4" w:rsidRDefault="001249A0" w:rsidP="001249A0">
      <w:pPr>
        <w:spacing w:before="240" w:line="360" w:lineRule="auto"/>
        <w:ind w:left="851" w:right="851"/>
        <w:jc w:val="both"/>
        <w:rPr>
          <w:rFonts w:ascii="Palatino Linotype" w:hAnsi="Palatino Linotype" w:cs="Arial"/>
          <w:bCs/>
          <w:i/>
        </w:rPr>
      </w:pPr>
      <w:r w:rsidRPr="009447E4">
        <w:rPr>
          <w:rFonts w:ascii="Palatino Linotype" w:hAnsi="Palatino Linotype" w:cs="Arial"/>
          <w:b/>
          <w:bCs/>
          <w:i/>
        </w:rPr>
        <w:t>IV.</w:t>
      </w:r>
      <w:r w:rsidRPr="009447E4">
        <w:rPr>
          <w:rFonts w:ascii="Palatino Linotype" w:hAnsi="Palatino Linotype" w:cs="Arial"/>
          <w:bCs/>
          <w:i/>
        </w:rPr>
        <w:t xml:space="preserve"> Los ayuntamientos </w:t>
      </w:r>
      <w:r w:rsidRPr="009447E4">
        <w:rPr>
          <w:rFonts w:ascii="Palatino Linotype" w:hAnsi="Palatino Linotype" w:cs="Arial"/>
          <w:b/>
          <w:bCs/>
          <w:i/>
          <w:u w:val="single"/>
        </w:rPr>
        <w:t>y las dependencias, organismos, órganos y entidades de la administración municipal;</w:t>
      </w:r>
    </w:p>
    <w:p w14:paraId="0389A17A" w14:textId="77777777" w:rsidR="001249A0" w:rsidRPr="009447E4" w:rsidRDefault="001249A0" w:rsidP="001249A0">
      <w:pPr>
        <w:spacing w:before="240" w:line="360" w:lineRule="auto"/>
        <w:ind w:left="851" w:right="851"/>
        <w:jc w:val="both"/>
        <w:rPr>
          <w:rFonts w:ascii="Palatino Linotype" w:hAnsi="Palatino Linotype" w:cs="Arial"/>
          <w:b/>
          <w:bCs/>
          <w:i/>
        </w:rPr>
      </w:pPr>
      <w:r w:rsidRPr="009447E4">
        <w:rPr>
          <w:rFonts w:ascii="Palatino Linotype" w:hAnsi="Palatino Linotype" w:cs="Arial"/>
          <w:bCs/>
          <w:i/>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9447E4">
        <w:rPr>
          <w:rFonts w:ascii="Palatino Linotype" w:hAnsi="Palatino Linotype" w:cs="Arial"/>
          <w:b/>
          <w:bCs/>
          <w:i/>
        </w:rPr>
        <w:t>[Sic]</w:t>
      </w:r>
    </w:p>
    <w:p w14:paraId="0DEBFAB2" w14:textId="77777777" w:rsidR="001249A0" w:rsidRPr="009447E4" w:rsidRDefault="001249A0" w:rsidP="001249A0">
      <w:pPr>
        <w:spacing w:line="360" w:lineRule="auto"/>
        <w:jc w:val="both"/>
        <w:rPr>
          <w:rFonts w:ascii="Palatino Linotype" w:hAnsi="Palatino Linotype" w:cs="Arial"/>
          <w:sz w:val="24"/>
          <w:szCs w:val="24"/>
        </w:rPr>
      </w:pPr>
      <w:r w:rsidRPr="009447E4">
        <w:rPr>
          <w:rFonts w:ascii="Palatino Linotype" w:hAnsi="Palatino Linotype" w:cs="Arial"/>
          <w:sz w:val="24"/>
          <w:szCs w:val="24"/>
        </w:rPr>
        <w:lastRenderedPageBreak/>
        <w:t xml:space="preserve">Sirve de sustento por analogía, para justificar la publicidad sobre los datos relativos a los montos por concepto de pago de las remuneraciones, los criterios </w:t>
      </w:r>
      <w:r w:rsidRPr="009447E4">
        <w:rPr>
          <w:rFonts w:ascii="Palatino Linotype" w:hAnsi="Palatino Linotype" w:cs="Arial"/>
          <w:b/>
          <w:sz w:val="24"/>
          <w:szCs w:val="24"/>
        </w:rPr>
        <w:t>01/2003</w:t>
      </w:r>
      <w:r w:rsidRPr="009447E4">
        <w:rPr>
          <w:rFonts w:ascii="Palatino Linotype" w:hAnsi="Palatino Linotype" w:cs="Arial"/>
          <w:sz w:val="24"/>
          <w:szCs w:val="24"/>
        </w:rPr>
        <w:t xml:space="preserve"> y </w:t>
      </w:r>
      <w:r w:rsidRPr="009447E4">
        <w:rPr>
          <w:rFonts w:ascii="Palatino Linotype" w:hAnsi="Palatino Linotype" w:cs="Arial"/>
          <w:b/>
          <w:sz w:val="24"/>
          <w:szCs w:val="24"/>
        </w:rPr>
        <w:t>02/2003</w:t>
      </w:r>
      <w:r w:rsidRPr="009447E4">
        <w:rPr>
          <w:rFonts w:ascii="Palatino Linotype" w:hAnsi="Palatino Linotype" w:cs="Arial"/>
          <w:sz w:val="24"/>
          <w:szCs w:val="24"/>
        </w:rPr>
        <w:t xml:space="preserve"> emitidos por el Comité de Acceso a la Información Pública y Protección de Datos Personales de la Suprema Corte de Justicia de la Nación que a continuación se citan: </w:t>
      </w:r>
    </w:p>
    <w:p w14:paraId="30FD252E" w14:textId="0288DEB3" w:rsidR="001249A0" w:rsidRPr="009447E4" w:rsidRDefault="001249A0" w:rsidP="001249A0">
      <w:pPr>
        <w:spacing w:before="240" w:line="360" w:lineRule="auto"/>
        <w:ind w:left="851" w:right="851"/>
        <w:jc w:val="center"/>
        <w:rPr>
          <w:rFonts w:ascii="Palatino Linotype" w:hAnsi="Palatino Linotype" w:cs="Arial"/>
          <w:b/>
          <w:i/>
        </w:rPr>
      </w:pPr>
      <w:r w:rsidRPr="009447E4">
        <w:rPr>
          <w:rFonts w:ascii="Palatino Linotype" w:hAnsi="Palatino Linotype" w:cs="Arial"/>
          <w:b/>
          <w:i/>
        </w:rPr>
        <w:t>Criterio 01/2003.</w:t>
      </w:r>
    </w:p>
    <w:p w14:paraId="7A88171F" w14:textId="77777777" w:rsidR="001249A0" w:rsidRPr="009447E4" w:rsidRDefault="001249A0" w:rsidP="001249A0">
      <w:pPr>
        <w:spacing w:before="240" w:line="360" w:lineRule="auto"/>
        <w:ind w:left="851" w:right="851"/>
        <w:jc w:val="both"/>
        <w:rPr>
          <w:rFonts w:ascii="Palatino Linotype" w:hAnsi="Palatino Linotype" w:cs="Arial"/>
          <w:b/>
          <w:bCs/>
          <w:i/>
        </w:rPr>
      </w:pPr>
      <w:r w:rsidRPr="009447E4">
        <w:rPr>
          <w:rFonts w:ascii="Palatino Linotype" w:hAnsi="Palatino Linotype" w:cs="Arial"/>
          <w:b/>
          <w:i/>
        </w:rPr>
        <w:t>“INGRESOS DE LOS SERVIDORES PÚBLICOS. CONSTITUYEN INFORMACIÓN PÚBLICA AÚN Y CUANDO SU DIFUSIÓN PUEDE AFECTAR LA VIDA O LA SEGURIDAD DE AQUELLOS.</w:t>
      </w:r>
      <w:r w:rsidRPr="009447E4">
        <w:rPr>
          <w:rFonts w:ascii="Palatino Linotype" w:hAnsi="Palatino Linotype" w:cs="Arial"/>
          <w:i/>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447E4">
        <w:rPr>
          <w:rFonts w:ascii="Palatino Linotype" w:hAnsi="Palatino Linotype" w:cs="Arial"/>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447E4">
        <w:rPr>
          <w:rFonts w:ascii="Palatino Linotype" w:hAnsi="Palatino Linotype" w:cs="Arial"/>
          <w:i/>
          <w:u w:val="single"/>
        </w:rPr>
        <w:t>…”</w:t>
      </w:r>
      <w:r w:rsidRPr="009447E4">
        <w:rPr>
          <w:rFonts w:ascii="Palatino Linotype" w:hAnsi="Palatino Linotype" w:cs="Arial"/>
          <w:i/>
        </w:rPr>
        <w:t xml:space="preserve"> </w:t>
      </w:r>
      <w:r w:rsidRPr="009447E4">
        <w:rPr>
          <w:rFonts w:ascii="Palatino Linotype" w:hAnsi="Palatino Linotype" w:cs="Arial"/>
          <w:b/>
          <w:bCs/>
          <w:i/>
        </w:rPr>
        <w:t>[Sic]</w:t>
      </w:r>
    </w:p>
    <w:p w14:paraId="19C1C8D2" w14:textId="77777777" w:rsidR="005C7E65" w:rsidRPr="009447E4" w:rsidRDefault="005C7E65" w:rsidP="001249A0">
      <w:pPr>
        <w:spacing w:before="240" w:line="360" w:lineRule="auto"/>
        <w:ind w:left="851" w:right="851"/>
        <w:jc w:val="center"/>
        <w:rPr>
          <w:rFonts w:ascii="Palatino Linotype" w:hAnsi="Palatino Linotype" w:cs="Arial"/>
          <w:b/>
          <w:i/>
        </w:rPr>
      </w:pPr>
    </w:p>
    <w:p w14:paraId="63652339" w14:textId="13E02A41" w:rsidR="001249A0" w:rsidRPr="009447E4" w:rsidRDefault="001249A0" w:rsidP="001249A0">
      <w:pPr>
        <w:spacing w:before="240" w:line="360" w:lineRule="auto"/>
        <w:ind w:left="851" w:right="851"/>
        <w:jc w:val="center"/>
        <w:rPr>
          <w:rFonts w:ascii="Palatino Linotype" w:hAnsi="Palatino Linotype" w:cs="Arial"/>
          <w:b/>
          <w:i/>
        </w:rPr>
      </w:pPr>
      <w:r w:rsidRPr="009447E4">
        <w:rPr>
          <w:rFonts w:ascii="Palatino Linotype" w:hAnsi="Palatino Linotype" w:cs="Arial"/>
          <w:b/>
          <w:i/>
        </w:rPr>
        <w:lastRenderedPageBreak/>
        <w:t>Criterio 02/2003.</w:t>
      </w:r>
    </w:p>
    <w:p w14:paraId="3A052F41" w14:textId="77777777" w:rsidR="001249A0" w:rsidRPr="009447E4" w:rsidRDefault="001249A0" w:rsidP="001249A0">
      <w:pPr>
        <w:spacing w:before="240" w:line="360" w:lineRule="auto"/>
        <w:ind w:left="851" w:right="851"/>
        <w:jc w:val="both"/>
        <w:rPr>
          <w:rFonts w:ascii="Palatino Linotype" w:hAnsi="Palatino Linotype" w:cs="Arial"/>
          <w:b/>
          <w:i/>
        </w:rPr>
      </w:pPr>
      <w:r w:rsidRPr="009447E4">
        <w:rPr>
          <w:rFonts w:ascii="Palatino Linotype" w:hAnsi="Palatino Linotype" w:cs="Arial"/>
          <w:b/>
          <w:i/>
        </w:rPr>
        <w:t>“INGRESOS DE LOS SERVIDORES PÚBLICOS, SON INFORMACIÓN PÚBLICA AÚN Y CUANDO CONSTITUYEN DATOS PERSONALES QUE SE REFIEREN AL PATRIMONIO DE AQUÉLLOS.</w:t>
      </w:r>
      <w:r w:rsidRPr="009447E4">
        <w:rPr>
          <w:rFonts w:ascii="Palatino Linotype" w:hAnsi="Palatino Linotype" w:cs="Arial"/>
          <w:i/>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447E4">
        <w:rPr>
          <w:rFonts w:ascii="Palatino Linotype" w:hAnsi="Palatino Linotype" w:cs="Arial"/>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447E4">
        <w:rPr>
          <w:rFonts w:ascii="Palatino Linotype" w:hAnsi="Palatino Linotype" w:cs="Arial"/>
          <w:i/>
        </w:rPr>
        <w:t xml:space="preserve"> el sistema de compensación…” </w:t>
      </w:r>
      <w:r w:rsidRPr="009447E4">
        <w:rPr>
          <w:rFonts w:ascii="Palatino Linotype" w:hAnsi="Palatino Linotype" w:cs="Arial"/>
          <w:b/>
          <w:i/>
        </w:rPr>
        <w:t>[Sic]</w:t>
      </w:r>
    </w:p>
    <w:p w14:paraId="34B7CD4C" w14:textId="77777777" w:rsidR="00886305" w:rsidRPr="009447E4" w:rsidRDefault="00886305" w:rsidP="001249A0">
      <w:pPr>
        <w:spacing w:before="240" w:after="240" w:line="360" w:lineRule="auto"/>
        <w:jc w:val="both"/>
        <w:rPr>
          <w:rFonts w:ascii="Palatino Linotype" w:hAnsi="Palatino Linotype" w:cs="Arial"/>
          <w:sz w:val="24"/>
          <w:szCs w:val="24"/>
        </w:rPr>
      </w:pPr>
    </w:p>
    <w:p w14:paraId="3CF8530A" w14:textId="411744D1" w:rsidR="001249A0" w:rsidRPr="009447E4" w:rsidRDefault="001249A0" w:rsidP="001249A0">
      <w:pPr>
        <w:spacing w:before="240" w:after="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En este sentido, </w:t>
      </w:r>
      <w:r w:rsidRPr="009447E4">
        <w:rPr>
          <w:rFonts w:ascii="Palatino Linotype" w:hAnsi="Palatino Linotype" w:cs="Arial"/>
          <w:b/>
          <w:sz w:val="24"/>
          <w:szCs w:val="24"/>
        </w:rPr>
        <w:t>El Sujeto Obligado</w:t>
      </w:r>
      <w:r w:rsidRPr="009447E4">
        <w:rPr>
          <w:rFonts w:ascii="Palatino Linotype" w:hAnsi="Palatino Linotype" w:cs="Arial"/>
          <w:sz w:val="24"/>
          <w:szCs w:val="24"/>
        </w:rPr>
        <w:t xml:space="preserve"> se encuentra constreñido a entregar la información solicitada por </w:t>
      </w:r>
      <w:r w:rsidRPr="009447E4">
        <w:rPr>
          <w:rFonts w:ascii="Palatino Linotype" w:hAnsi="Palatino Linotype" w:cs="Arial"/>
          <w:b/>
          <w:color w:val="000000"/>
          <w:sz w:val="24"/>
          <w:szCs w:val="24"/>
          <w:lang w:eastAsia="es-MX"/>
        </w:rPr>
        <w:t>El Recurrente</w:t>
      </w:r>
      <w:r w:rsidRPr="009447E4">
        <w:rPr>
          <w:rFonts w:ascii="Palatino Linotype" w:hAnsi="Palatino Linotype" w:cs="Arial"/>
          <w:sz w:val="24"/>
          <w:szCs w:val="24"/>
        </w:rPr>
        <w:t xml:space="preserve">, de acuerdo con lo dispuesto por los artículos 3, fracción XI y 12 </w:t>
      </w:r>
      <w:r w:rsidRPr="009447E4">
        <w:rPr>
          <w:rFonts w:ascii="Palatino Linotype" w:hAnsi="Palatino Linotype" w:cs="Arial"/>
          <w:bCs/>
          <w:sz w:val="24"/>
          <w:szCs w:val="24"/>
        </w:rPr>
        <w:t>de la Ley de Transparencia y Acceso a la Información Pública del Estado de México y Municipios</w:t>
      </w:r>
      <w:r w:rsidRPr="009447E4">
        <w:rPr>
          <w:rFonts w:ascii="Palatino Linotype" w:hAnsi="Palatino Linotype" w:cs="Arial"/>
          <w:sz w:val="24"/>
          <w:szCs w:val="24"/>
        </w:rPr>
        <w:t>, de los cuales se desprende que es información pública la contenida en los documentos que los Sujetos Obligados generen, administren o se encuentre en su posesión en ejercicio de sus atribuciones.</w:t>
      </w:r>
    </w:p>
    <w:p w14:paraId="1D968AAA" w14:textId="77777777" w:rsidR="001249A0" w:rsidRPr="009447E4" w:rsidRDefault="001249A0" w:rsidP="001249A0">
      <w:pPr>
        <w:autoSpaceDE w:val="0"/>
        <w:autoSpaceDN w:val="0"/>
        <w:adjustRightInd w:val="0"/>
        <w:spacing w:before="240" w:after="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Siendo aplicable, el criterio </w:t>
      </w:r>
      <w:r w:rsidRPr="009447E4">
        <w:rPr>
          <w:rFonts w:ascii="Palatino Linotype" w:hAnsi="Palatino Linotype" w:cs="Arial"/>
          <w:bCs/>
          <w:sz w:val="24"/>
          <w:szCs w:val="24"/>
        </w:rPr>
        <w:t xml:space="preserve">de interpretación en el orden administrativo número 0002-11, emitido por Acuerdo del Pleno del Instituto de Transparencia y Acceso a la </w:t>
      </w:r>
      <w:r w:rsidRPr="009447E4">
        <w:rPr>
          <w:rFonts w:ascii="Palatino Linotype" w:hAnsi="Palatino Linotype" w:cs="Arial"/>
          <w:bCs/>
          <w:sz w:val="24"/>
          <w:szCs w:val="24"/>
        </w:rPr>
        <w:lastRenderedPageBreak/>
        <w:t xml:space="preserve">Información Pública y Protección de Datos Personales del Estado de México y Municipios, publicado en el Periódico Oficial del Gobierno del Estado Libre y Soberano de México “Gaceta del Gobierno” el diecinueve de octubre de dos mil once, </w:t>
      </w:r>
      <w:r w:rsidRPr="009447E4">
        <w:rPr>
          <w:rFonts w:ascii="Palatino Linotype" w:hAnsi="Palatino Linotype" w:cs="Arial"/>
          <w:sz w:val="24"/>
          <w:szCs w:val="24"/>
        </w:rPr>
        <w:t>cuyo rubro y texto dispone:</w:t>
      </w:r>
    </w:p>
    <w:p w14:paraId="3352620B" w14:textId="77777777" w:rsidR="001249A0" w:rsidRPr="009447E4" w:rsidRDefault="001249A0" w:rsidP="001249A0">
      <w:pPr>
        <w:spacing w:before="240" w:line="360" w:lineRule="auto"/>
        <w:ind w:left="851" w:right="851"/>
        <w:jc w:val="center"/>
        <w:rPr>
          <w:rFonts w:ascii="Palatino Linotype" w:hAnsi="Palatino Linotype" w:cs="Arial"/>
          <w:b/>
          <w:i/>
        </w:rPr>
      </w:pPr>
      <w:r w:rsidRPr="009447E4">
        <w:rPr>
          <w:rFonts w:ascii="Palatino Linotype" w:hAnsi="Palatino Linotype" w:cs="Arial"/>
          <w:b/>
          <w:i/>
        </w:rPr>
        <w:t>CRITERIO 0002-11</w:t>
      </w:r>
    </w:p>
    <w:p w14:paraId="7A880201" w14:textId="77777777" w:rsidR="001249A0" w:rsidRPr="009447E4" w:rsidRDefault="001249A0" w:rsidP="001249A0">
      <w:pPr>
        <w:spacing w:before="240" w:line="360" w:lineRule="auto"/>
        <w:ind w:left="851" w:right="851"/>
        <w:jc w:val="both"/>
        <w:rPr>
          <w:rFonts w:ascii="Palatino Linotype" w:hAnsi="Palatino Linotype" w:cs="Arial"/>
          <w:i/>
        </w:rPr>
      </w:pPr>
      <w:r w:rsidRPr="009447E4">
        <w:rPr>
          <w:rFonts w:ascii="Palatino Linotype" w:hAnsi="Palatino Linotype" w:cs="Arial"/>
          <w:b/>
          <w:i/>
        </w:rPr>
        <w:t xml:space="preserve">“INFORMACIÓN PÚBLICA, CONCEPTO DE, EN MATERIA DE TRANSPARENCIA. INTERPRETACIÓN TEMÁTICA DE LOS ARTÍCULOS 2 2, FRACCIÓN </w:t>
      </w:r>
      <w:r w:rsidRPr="009447E4">
        <w:rPr>
          <w:rFonts w:ascii="Palatino Linotype" w:hAnsi="Palatino Linotype" w:cs="Arial"/>
          <w:b/>
          <w:bCs/>
          <w:i/>
        </w:rPr>
        <w:t xml:space="preserve">V, XV, Y XVI, </w:t>
      </w:r>
      <w:r w:rsidRPr="009447E4">
        <w:rPr>
          <w:rFonts w:ascii="Palatino Linotype" w:hAnsi="Palatino Linotype" w:cs="Arial"/>
          <w:b/>
          <w:i/>
        </w:rPr>
        <w:t>32, 4,11 Y 41.</w:t>
      </w:r>
      <w:r w:rsidRPr="009447E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1E18A" w14:textId="77777777" w:rsidR="001249A0" w:rsidRPr="009447E4" w:rsidRDefault="001249A0" w:rsidP="001249A0">
      <w:pPr>
        <w:spacing w:before="240" w:line="360" w:lineRule="auto"/>
        <w:ind w:left="851" w:right="851"/>
        <w:jc w:val="both"/>
        <w:rPr>
          <w:rFonts w:ascii="Palatino Linotype" w:hAnsi="Palatino Linotype" w:cs="Arial"/>
          <w:i/>
        </w:rPr>
      </w:pPr>
      <w:r w:rsidRPr="009447E4">
        <w:rPr>
          <w:rFonts w:ascii="Palatino Linotype" w:hAnsi="Palatino Linotype" w:cs="Arial"/>
          <w:i/>
        </w:rPr>
        <w:t>En consecuencia el acceso a la información se refiere a que se cumplan cualquiera de los siguientes tres supuestos:</w:t>
      </w:r>
    </w:p>
    <w:p w14:paraId="7EF64AAA" w14:textId="77777777" w:rsidR="001249A0" w:rsidRPr="009447E4" w:rsidRDefault="001249A0" w:rsidP="001249A0">
      <w:pPr>
        <w:spacing w:before="240" w:line="360" w:lineRule="auto"/>
        <w:ind w:left="851" w:right="851"/>
        <w:jc w:val="both"/>
        <w:rPr>
          <w:rFonts w:ascii="Palatino Linotype" w:hAnsi="Palatino Linotype" w:cs="Arial"/>
          <w:b/>
          <w:i/>
          <w:u w:val="single"/>
        </w:rPr>
      </w:pPr>
      <w:r w:rsidRPr="009447E4">
        <w:rPr>
          <w:rFonts w:ascii="Palatino Linotype" w:hAnsi="Palatino Linotype" w:cs="Arial"/>
          <w:b/>
          <w:i/>
          <w:u w:val="single"/>
        </w:rPr>
        <w:t>1) Que se trate de información registrada en cualquier soporte documental, que en ejercicio de las atribuciones conferidas, sea generada por los Sujetos Obligados;</w:t>
      </w:r>
    </w:p>
    <w:p w14:paraId="499B4C4D" w14:textId="77777777" w:rsidR="001249A0" w:rsidRPr="009447E4" w:rsidRDefault="001249A0" w:rsidP="001249A0">
      <w:pPr>
        <w:spacing w:before="240" w:line="360" w:lineRule="auto"/>
        <w:ind w:left="851" w:right="851"/>
        <w:jc w:val="both"/>
        <w:rPr>
          <w:rFonts w:ascii="Palatino Linotype" w:hAnsi="Palatino Linotype" w:cs="Arial"/>
          <w:i/>
        </w:rPr>
      </w:pPr>
      <w:r w:rsidRPr="009447E4">
        <w:rPr>
          <w:rFonts w:ascii="Palatino Linotype" w:hAnsi="Palatino Linotype" w:cs="Arial"/>
          <w:i/>
        </w:rPr>
        <w:t>2) Que se trate de información registrada en cualquier soporte documental, que en ejercicio de las atribuciones conferidas, sea administrada por los Sujetos Obligados, y</w:t>
      </w:r>
    </w:p>
    <w:p w14:paraId="65CAF937" w14:textId="77777777" w:rsidR="001249A0" w:rsidRPr="009447E4" w:rsidRDefault="001249A0" w:rsidP="001249A0">
      <w:pPr>
        <w:spacing w:before="240" w:line="360" w:lineRule="auto"/>
        <w:ind w:left="851" w:right="851"/>
        <w:jc w:val="both"/>
        <w:rPr>
          <w:rFonts w:ascii="Palatino Linotype" w:hAnsi="Palatino Linotype" w:cs="Arial"/>
          <w:b/>
          <w:i/>
        </w:rPr>
      </w:pPr>
      <w:r w:rsidRPr="009447E4">
        <w:rPr>
          <w:rFonts w:ascii="Palatino Linotype" w:hAnsi="Palatino Linotype" w:cs="Arial"/>
          <w:i/>
        </w:rPr>
        <w:lastRenderedPageBreak/>
        <w:t xml:space="preserve">3) Que se trate de información registrada en cualquier soporte documental, que en ejercicio de las atribuciones conferidas, se encuentre en posesión de los Sujetos Obligados.” </w:t>
      </w:r>
      <w:r w:rsidRPr="009447E4">
        <w:rPr>
          <w:rFonts w:ascii="Palatino Linotype" w:hAnsi="Palatino Linotype" w:cs="Arial"/>
          <w:b/>
          <w:i/>
        </w:rPr>
        <w:t>[Sic]</w:t>
      </w:r>
    </w:p>
    <w:p w14:paraId="36C7AB9E" w14:textId="77777777" w:rsidR="001249A0" w:rsidRPr="009447E4" w:rsidRDefault="001249A0" w:rsidP="001249A0">
      <w:pPr>
        <w:autoSpaceDE w:val="0"/>
        <w:autoSpaceDN w:val="0"/>
        <w:adjustRightInd w:val="0"/>
        <w:spacing w:before="240" w:line="360" w:lineRule="auto"/>
        <w:jc w:val="both"/>
        <w:rPr>
          <w:rFonts w:ascii="Palatino Linotype" w:hAnsi="Palatino Linotype" w:cs="Arial"/>
          <w:sz w:val="24"/>
          <w:szCs w:val="24"/>
        </w:rPr>
      </w:pPr>
    </w:p>
    <w:p w14:paraId="250F90CF" w14:textId="77777777" w:rsidR="001249A0" w:rsidRPr="009447E4" w:rsidRDefault="001249A0" w:rsidP="001249A0">
      <w:pPr>
        <w:autoSpaceDE w:val="0"/>
        <w:autoSpaceDN w:val="0"/>
        <w:adjustRightInd w:val="0"/>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13328D1" w14:textId="77777777" w:rsidR="001249A0" w:rsidRPr="009447E4" w:rsidRDefault="001249A0" w:rsidP="001249A0">
      <w:pPr>
        <w:pStyle w:val="Default"/>
        <w:spacing w:before="240" w:after="160" w:line="360" w:lineRule="auto"/>
        <w:ind w:left="851" w:right="851"/>
        <w:jc w:val="both"/>
        <w:rPr>
          <w:rFonts w:ascii="Palatino Linotype" w:hAnsi="Palatino Linotype"/>
          <w:b/>
          <w:bCs/>
          <w:i/>
          <w:sz w:val="22"/>
          <w:szCs w:val="22"/>
        </w:rPr>
      </w:pPr>
      <w:r w:rsidRPr="009447E4">
        <w:rPr>
          <w:rFonts w:ascii="Palatino Linotype" w:hAnsi="Palatino Linotype"/>
          <w:b/>
          <w:bCs/>
          <w:i/>
          <w:sz w:val="22"/>
          <w:szCs w:val="22"/>
        </w:rPr>
        <w:t xml:space="preserve">“Artículo 24. </w:t>
      </w:r>
      <w:r w:rsidRPr="009447E4">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02B1CF0B" w14:textId="77777777" w:rsidR="001249A0" w:rsidRPr="009447E4" w:rsidRDefault="001249A0" w:rsidP="001249A0">
      <w:pPr>
        <w:pStyle w:val="Default"/>
        <w:spacing w:before="240" w:after="160" w:line="360" w:lineRule="auto"/>
        <w:ind w:left="851" w:right="851"/>
        <w:jc w:val="both"/>
        <w:rPr>
          <w:rFonts w:ascii="Palatino Linotype" w:hAnsi="Palatino Linotype"/>
          <w:b/>
          <w:bCs/>
          <w:i/>
          <w:sz w:val="22"/>
          <w:szCs w:val="22"/>
        </w:rPr>
      </w:pPr>
      <w:r w:rsidRPr="009447E4">
        <w:rPr>
          <w:rFonts w:ascii="Palatino Linotype" w:hAnsi="Palatino Linotype"/>
          <w:b/>
          <w:bCs/>
          <w:i/>
          <w:sz w:val="22"/>
          <w:szCs w:val="22"/>
        </w:rPr>
        <w:t xml:space="preserve">XII. </w:t>
      </w:r>
      <w:r w:rsidRPr="009447E4">
        <w:rPr>
          <w:rFonts w:ascii="Palatino Linotype" w:hAnsi="Palatino Linotype"/>
          <w:b/>
          <w:i/>
          <w:sz w:val="22"/>
          <w:szCs w:val="22"/>
          <w:u w:val="single"/>
        </w:rPr>
        <w:t>Publicar y mantener actualizada la información relativa a las obligaciones generales de transparencia</w:t>
      </w:r>
      <w:r w:rsidRPr="009447E4">
        <w:rPr>
          <w:rFonts w:ascii="Palatino Linotype" w:hAnsi="Palatino Linotype"/>
          <w:i/>
          <w:sz w:val="22"/>
          <w:szCs w:val="22"/>
        </w:rPr>
        <w:t xml:space="preserve"> previstas en la presente Ley o determinadas así por el Instituto, y en general aquella que sea de interés público;</w:t>
      </w:r>
    </w:p>
    <w:p w14:paraId="7A6088CC" w14:textId="77777777" w:rsidR="001249A0" w:rsidRPr="009447E4" w:rsidRDefault="001249A0" w:rsidP="001249A0">
      <w:pPr>
        <w:pStyle w:val="Default"/>
        <w:spacing w:before="240" w:after="160" w:line="360" w:lineRule="auto"/>
        <w:ind w:left="851" w:right="851"/>
        <w:jc w:val="both"/>
        <w:rPr>
          <w:rFonts w:ascii="Palatino Linotype" w:hAnsi="Palatino Linotype"/>
          <w:i/>
          <w:sz w:val="22"/>
          <w:szCs w:val="22"/>
        </w:rPr>
      </w:pPr>
      <w:r w:rsidRPr="009447E4">
        <w:rPr>
          <w:rFonts w:ascii="Palatino Linotype" w:hAnsi="Palatino Linotype"/>
          <w:b/>
          <w:bCs/>
          <w:i/>
          <w:sz w:val="22"/>
          <w:szCs w:val="22"/>
        </w:rPr>
        <w:t xml:space="preserve">Artículo 92. </w:t>
      </w:r>
      <w:r w:rsidRPr="009447E4">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46CF5F7" w14:textId="77777777" w:rsidR="001249A0" w:rsidRPr="009447E4" w:rsidRDefault="001249A0" w:rsidP="001249A0">
      <w:pPr>
        <w:pStyle w:val="Default"/>
        <w:spacing w:before="240" w:after="160" w:line="360" w:lineRule="auto"/>
        <w:ind w:left="851" w:right="851"/>
        <w:jc w:val="both"/>
        <w:rPr>
          <w:rFonts w:ascii="Palatino Linotype" w:hAnsi="Palatino Linotype"/>
          <w:i/>
          <w:sz w:val="22"/>
          <w:szCs w:val="22"/>
        </w:rPr>
      </w:pPr>
      <w:r w:rsidRPr="009447E4">
        <w:rPr>
          <w:rFonts w:ascii="Palatino Linotype" w:hAnsi="Palatino Linotype"/>
          <w:b/>
          <w:bCs/>
          <w:i/>
          <w:sz w:val="22"/>
          <w:szCs w:val="22"/>
        </w:rPr>
        <w:t>(…</w:t>
      </w:r>
      <w:r w:rsidRPr="009447E4">
        <w:rPr>
          <w:rFonts w:ascii="Palatino Linotype" w:hAnsi="Palatino Linotype"/>
          <w:i/>
          <w:sz w:val="22"/>
          <w:szCs w:val="22"/>
        </w:rPr>
        <w:t>)</w:t>
      </w:r>
    </w:p>
    <w:p w14:paraId="4324FF3D" w14:textId="77777777" w:rsidR="001249A0" w:rsidRPr="009447E4" w:rsidRDefault="001249A0" w:rsidP="001249A0">
      <w:pPr>
        <w:autoSpaceDE w:val="0"/>
        <w:autoSpaceDN w:val="0"/>
        <w:adjustRightInd w:val="0"/>
        <w:spacing w:before="240" w:line="360" w:lineRule="auto"/>
        <w:ind w:left="851" w:right="851"/>
        <w:jc w:val="both"/>
        <w:rPr>
          <w:rFonts w:ascii="Palatino Linotype" w:hAnsi="Palatino Linotype"/>
          <w:b/>
          <w:i/>
          <w:u w:val="single"/>
        </w:rPr>
      </w:pPr>
      <w:r w:rsidRPr="009447E4">
        <w:rPr>
          <w:rFonts w:ascii="Palatino Linotype" w:hAnsi="Palatino Linotype"/>
          <w:b/>
          <w:bCs/>
          <w:i/>
          <w:u w:val="single"/>
        </w:rPr>
        <w:t xml:space="preserve">VIII. </w:t>
      </w:r>
      <w:r w:rsidRPr="009447E4">
        <w:rPr>
          <w:rFonts w:ascii="Palatino Linotype" w:hAnsi="Palatino Linotype"/>
          <w:b/>
          <w:i/>
          <w:u w:val="single"/>
        </w:rPr>
        <w:t xml:space="preserve">La remuneración bruta y neta de todos los servidores públicos de base o de confianza, de todas las percepciones, incluyendo sueldos, prestaciones, gratificaciones, primas, comisiones, dietas, bonos, estímulos, ingresos y </w:t>
      </w:r>
      <w:r w:rsidRPr="009447E4">
        <w:rPr>
          <w:rFonts w:ascii="Palatino Linotype" w:hAnsi="Palatino Linotype"/>
          <w:b/>
          <w:i/>
          <w:u w:val="single"/>
        </w:rPr>
        <w:lastRenderedPageBreak/>
        <w:t>sistemas de compensación, señalando la periodicidad de dicha remuneración;</w:t>
      </w:r>
    </w:p>
    <w:p w14:paraId="7D60A052" w14:textId="77777777" w:rsidR="001249A0" w:rsidRPr="009447E4" w:rsidRDefault="001249A0" w:rsidP="001249A0">
      <w:pPr>
        <w:autoSpaceDE w:val="0"/>
        <w:autoSpaceDN w:val="0"/>
        <w:adjustRightInd w:val="0"/>
        <w:spacing w:before="240" w:line="360" w:lineRule="auto"/>
        <w:ind w:left="851" w:right="851"/>
        <w:jc w:val="both"/>
        <w:rPr>
          <w:rFonts w:ascii="Palatino Linotype" w:hAnsi="Palatino Linotype"/>
          <w:b/>
          <w:i/>
          <w:u w:val="single"/>
        </w:rPr>
      </w:pPr>
      <w:r w:rsidRPr="009447E4">
        <w:rPr>
          <w:rFonts w:ascii="Palatino Linotype" w:hAnsi="Palatino Linotype"/>
          <w:b/>
          <w:i/>
          <w:u w:val="single"/>
        </w:rPr>
        <w:t>(…)”</w:t>
      </w:r>
      <w:r w:rsidRPr="009447E4">
        <w:rPr>
          <w:rFonts w:ascii="Palatino Linotype" w:hAnsi="Palatino Linotype"/>
          <w:i/>
          <w:u w:val="single"/>
        </w:rPr>
        <w:t xml:space="preserve"> </w:t>
      </w:r>
      <w:r w:rsidRPr="009447E4">
        <w:rPr>
          <w:rFonts w:ascii="Palatino Linotype" w:hAnsi="Palatino Linotype"/>
          <w:b/>
          <w:i/>
          <w:u w:val="single"/>
        </w:rPr>
        <w:t>[Sic]</w:t>
      </w:r>
    </w:p>
    <w:p w14:paraId="7EF36FD5" w14:textId="77777777" w:rsidR="001249A0" w:rsidRPr="009447E4" w:rsidRDefault="001249A0" w:rsidP="001249A0">
      <w:pPr>
        <w:autoSpaceDE w:val="0"/>
        <w:autoSpaceDN w:val="0"/>
        <w:adjustRightInd w:val="0"/>
        <w:spacing w:before="240" w:line="360" w:lineRule="auto"/>
        <w:ind w:right="851"/>
        <w:jc w:val="both"/>
        <w:rPr>
          <w:rFonts w:ascii="Palatino Linotype" w:hAnsi="Palatino Linotype"/>
          <w:b/>
          <w:i/>
        </w:rPr>
      </w:pPr>
    </w:p>
    <w:p w14:paraId="5C163CEE" w14:textId="77777777" w:rsidR="001249A0" w:rsidRPr="009447E4" w:rsidRDefault="001249A0" w:rsidP="001249A0">
      <w:pPr>
        <w:spacing w:line="360" w:lineRule="auto"/>
        <w:contextualSpacing/>
        <w:jc w:val="both"/>
        <w:rPr>
          <w:rFonts w:ascii="Palatino Linotype" w:eastAsia="MS Mincho" w:hAnsi="Palatino Linotype" w:cs="Times New Roman"/>
          <w:sz w:val="24"/>
          <w:szCs w:val="24"/>
        </w:rPr>
      </w:pPr>
      <w:r w:rsidRPr="009447E4">
        <w:rPr>
          <w:rFonts w:ascii="Palatino Linotype" w:eastAsia="MS Mincho" w:hAnsi="Palatino Linotype" w:cs="Tahoma"/>
          <w:sz w:val="24"/>
          <w:szCs w:val="24"/>
        </w:rPr>
        <w:t xml:space="preserve">Así, la Ley de Transparencia y Acceso a la Información Pública del Estado de México y Municipios </w:t>
      </w:r>
      <w:r w:rsidRPr="009447E4">
        <w:rPr>
          <w:rFonts w:ascii="Palatino Linotype" w:eastAsia="Arial Unicode MS" w:hAnsi="Palatino Linotype" w:cs="Arial"/>
          <w:sz w:val="24"/>
          <w:szCs w:val="24"/>
        </w:rPr>
        <w:t xml:space="preserve">en el artículo 92 </w:t>
      </w:r>
      <w:r w:rsidRPr="009447E4">
        <w:rPr>
          <w:rFonts w:ascii="Palatino Linotype" w:eastAsia="Arial Unicode MS" w:hAnsi="Palatino Linotype" w:cs="Times New Roman"/>
          <w:sz w:val="24"/>
          <w:szCs w:val="24"/>
        </w:rPr>
        <w:t>fracción VIII, señala que</w:t>
      </w:r>
      <w:r w:rsidRPr="009447E4">
        <w:rPr>
          <w:rFonts w:ascii="Palatino Linotype" w:eastAsia="MS Mincho" w:hAnsi="Palatino Linotype" w:cs="Tahoma"/>
          <w:sz w:val="24"/>
          <w:szCs w:val="24"/>
        </w:rPr>
        <w:t xml:space="preserve"> la </w:t>
      </w:r>
      <w:r w:rsidRPr="009447E4">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9447E4">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9447E4">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5C2C6EB8" w14:textId="77777777" w:rsidR="001249A0" w:rsidRPr="009447E4" w:rsidRDefault="001249A0" w:rsidP="001249A0">
      <w:pPr>
        <w:spacing w:line="360" w:lineRule="auto"/>
        <w:contextualSpacing/>
        <w:jc w:val="both"/>
        <w:rPr>
          <w:rFonts w:ascii="Palatino Linotype" w:eastAsia="MS Mincho" w:hAnsi="Palatino Linotype" w:cs="Times New Roman"/>
          <w:sz w:val="24"/>
          <w:szCs w:val="24"/>
        </w:rPr>
      </w:pPr>
    </w:p>
    <w:p w14:paraId="2FA07724" w14:textId="77777777" w:rsidR="001249A0" w:rsidRPr="009447E4" w:rsidRDefault="001249A0" w:rsidP="001249A0">
      <w:pPr>
        <w:spacing w:after="240" w:line="360" w:lineRule="auto"/>
        <w:jc w:val="both"/>
        <w:rPr>
          <w:rFonts w:ascii="Palatino Linotype" w:hAnsi="Palatino Linotype" w:cs="Arial"/>
          <w:b/>
          <w:sz w:val="24"/>
          <w:szCs w:val="24"/>
        </w:rPr>
      </w:pPr>
      <w:r w:rsidRPr="009447E4">
        <w:rPr>
          <w:rFonts w:ascii="Palatino Linotype" w:hAnsi="Palatino Linotype" w:cs="Arial"/>
          <w:sz w:val="24"/>
          <w:szCs w:val="24"/>
        </w:rPr>
        <w:t xml:space="preserve">Atento a lo anterior, resulta claro que existe la obligación del </w:t>
      </w:r>
      <w:r w:rsidRPr="009447E4">
        <w:rPr>
          <w:rFonts w:ascii="Palatino Linotype" w:hAnsi="Palatino Linotype" w:cs="Arial"/>
          <w:b/>
          <w:sz w:val="24"/>
          <w:szCs w:val="24"/>
        </w:rPr>
        <w:t>Sujeto Obligado</w:t>
      </w:r>
      <w:r w:rsidRPr="009447E4">
        <w:rPr>
          <w:rFonts w:ascii="Palatino Linotype" w:hAnsi="Palatino Linotype" w:cs="Arial"/>
          <w:sz w:val="24"/>
          <w:szCs w:val="24"/>
        </w:rPr>
        <w:t xml:space="preserve">, de entregar los informes trimestrales al Órgano Superior de Fiscalización del Estado de México, en los cuales se incluye la información relativa a los recibos de nómina correspondientes a un periodo determinado; en consecuencia, la información solicitada por </w:t>
      </w:r>
      <w:r w:rsidRPr="009447E4">
        <w:rPr>
          <w:rFonts w:ascii="Palatino Linotype" w:hAnsi="Palatino Linotype" w:cs="Arial"/>
          <w:b/>
          <w:sz w:val="24"/>
          <w:szCs w:val="24"/>
        </w:rPr>
        <w:t xml:space="preserve">El Recurrente </w:t>
      </w:r>
      <w:r w:rsidRPr="009447E4">
        <w:rPr>
          <w:rFonts w:ascii="Palatino Linotype" w:hAnsi="Palatino Linotype" w:cs="Arial"/>
          <w:sz w:val="24"/>
          <w:szCs w:val="24"/>
        </w:rPr>
        <w:t xml:space="preserve">debe obrar en los archivos del </w:t>
      </w:r>
      <w:r w:rsidRPr="009447E4">
        <w:rPr>
          <w:rFonts w:ascii="Palatino Linotype" w:hAnsi="Palatino Linotype" w:cs="Arial"/>
          <w:b/>
          <w:sz w:val="24"/>
          <w:szCs w:val="24"/>
        </w:rPr>
        <w:t xml:space="preserve">Sujeto Obligado. </w:t>
      </w:r>
    </w:p>
    <w:p w14:paraId="361846C5" w14:textId="6E18E453" w:rsidR="006F373D" w:rsidRPr="009447E4" w:rsidRDefault="006F373D" w:rsidP="006F373D">
      <w:pPr>
        <w:autoSpaceDE w:val="0"/>
        <w:autoSpaceDN w:val="0"/>
        <w:adjustRightInd w:val="0"/>
        <w:spacing w:before="240" w:line="360" w:lineRule="auto"/>
        <w:jc w:val="both"/>
        <w:rPr>
          <w:rFonts w:ascii="Palatino Linotype" w:hAnsi="Palatino Linotype" w:cs="Arial"/>
          <w:bCs/>
          <w:sz w:val="24"/>
          <w:szCs w:val="24"/>
          <w:lang w:eastAsia="es-MX"/>
        </w:rPr>
      </w:pPr>
      <w:bookmarkStart w:id="2" w:name="_Hlk174960738"/>
      <w:r w:rsidRPr="009447E4">
        <w:rPr>
          <w:rFonts w:ascii="Palatino Linotype" w:hAnsi="Palatino Linotype" w:cs="Arial"/>
          <w:bCs/>
          <w:sz w:val="24"/>
          <w:szCs w:val="24"/>
          <w:lang w:eastAsia="es-MX"/>
        </w:rPr>
        <w:t xml:space="preserve">Asimismo, se puntualiza que expedir recibos de nómina, comprobantes de pago o CFDI se trata de una obligación común de todos los patrones, quienes deberán de observar los numerales 29 y 29A del Código Fiscal de la Federación, así como la </w:t>
      </w:r>
      <w:r w:rsidRPr="009447E4">
        <w:rPr>
          <w:rFonts w:ascii="Palatino Linotype" w:hAnsi="Palatino Linotype" w:cs="Arial"/>
          <w:bCs/>
          <w:sz w:val="24"/>
          <w:szCs w:val="24"/>
          <w:lang w:eastAsia="es-MX"/>
        </w:rPr>
        <w:lastRenderedPageBreak/>
        <w:t>Resolución Miscelánea Fiscal, porciones normativas que prevén como requisitos de los documentos en cita, los siguientes:</w:t>
      </w:r>
    </w:p>
    <w:p w14:paraId="5C5FBD4B" w14:textId="77777777" w:rsidR="006F373D" w:rsidRPr="009447E4" w:rsidRDefault="006F373D" w:rsidP="00BB44B3">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9447E4">
        <w:rPr>
          <w:rFonts w:ascii="Palatino Linotype" w:hAnsi="Palatino Linotype" w:cs="Arial"/>
          <w:bCs/>
          <w:lang w:val="es-MX" w:eastAsia="es-MX"/>
        </w:rPr>
        <w:t>Registro Federal de Contribuyentes, nombre o razón social de quien los expida y el régimen fiscal en que tributen.</w:t>
      </w:r>
    </w:p>
    <w:p w14:paraId="5FEDDC42" w14:textId="77777777" w:rsidR="006F373D" w:rsidRPr="009447E4" w:rsidRDefault="006F373D" w:rsidP="00BB44B3">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9447E4">
        <w:rPr>
          <w:rFonts w:ascii="Palatino Linotype" w:hAnsi="Palatino Linotype" w:cs="Arial"/>
          <w:bCs/>
          <w:lang w:val="es-MX" w:eastAsia="es-MX"/>
        </w:rPr>
        <w:t>Número de folio y sello digital del Servicio de Administración Tributaria.</w:t>
      </w:r>
    </w:p>
    <w:p w14:paraId="4327AD0A" w14:textId="77777777" w:rsidR="006F373D" w:rsidRPr="009447E4" w:rsidRDefault="006F373D" w:rsidP="00BB44B3">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9447E4">
        <w:rPr>
          <w:rFonts w:ascii="Palatino Linotype" w:hAnsi="Palatino Linotype" w:cs="Arial"/>
          <w:bCs/>
          <w:lang w:val="es-MX" w:eastAsia="es-MX"/>
        </w:rPr>
        <w:t xml:space="preserve">Lugar y fecha de expedición. </w:t>
      </w:r>
    </w:p>
    <w:p w14:paraId="64262309" w14:textId="77777777" w:rsidR="006F373D" w:rsidRPr="009447E4" w:rsidRDefault="006F373D" w:rsidP="00BB44B3">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9447E4">
        <w:rPr>
          <w:rFonts w:ascii="Palatino Linotype" w:hAnsi="Palatino Linotype" w:cs="Arial"/>
          <w:bCs/>
          <w:lang w:val="es-MX" w:eastAsia="es-MX"/>
        </w:rPr>
        <w:t xml:space="preserve">Registro Federal de Contribuyentes, nombre o razón social, así como el código postal del domicilio fiscal de la persona a favor de quien se expida. </w:t>
      </w:r>
    </w:p>
    <w:p w14:paraId="261AF846" w14:textId="77777777" w:rsidR="006F373D" w:rsidRPr="009447E4" w:rsidRDefault="006F373D" w:rsidP="00BB44B3">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9447E4">
        <w:rPr>
          <w:rFonts w:ascii="Palatino Linotype" w:hAnsi="Palatino Linotype" w:cs="Arial"/>
          <w:bCs/>
          <w:lang w:val="es-MX" w:eastAsia="es-MX"/>
        </w:rPr>
        <w:t xml:space="preserve">Cantidad, unidad de medida, clase de bienes o mercancías, o descripción del servicio. </w:t>
      </w:r>
    </w:p>
    <w:p w14:paraId="73B34D66" w14:textId="77777777" w:rsidR="006F373D" w:rsidRPr="009447E4" w:rsidRDefault="006F373D" w:rsidP="00BB44B3">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9447E4">
        <w:rPr>
          <w:rFonts w:ascii="Palatino Linotype" w:hAnsi="Palatino Linotype" w:cs="Arial"/>
          <w:bCs/>
          <w:lang w:val="es-MX" w:eastAsia="es-MX"/>
        </w:rPr>
        <w:t>Valor unitario consignado en número</w:t>
      </w:r>
    </w:p>
    <w:p w14:paraId="40AD3632" w14:textId="77777777" w:rsidR="006F373D" w:rsidRPr="009447E4" w:rsidRDefault="006F373D" w:rsidP="00BB44B3">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9447E4">
        <w:rPr>
          <w:rFonts w:ascii="Palatino Linotype" w:hAnsi="Palatino Linotype" w:cs="Arial"/>
          <w:bCs/>
          <w:lang w:val="es-MX" w:eastAsia="es-MX"/>
        </w:rPr>
        <w:t xml:space="preserve">Importe total consignado en número o letra. </w:t>
      </w:r>
    </w:p>
    <w:p w14:paraId="5004E49E" w14:textId="77777777" w:rsidR="006F373D" w:rsidRPr="009447E4" w:rsidRDefault="006F373D" w:rsidP="00BB44B3">
      <w:pPr>
        <w:pStyle w:val="Prrafodelista"/>
        <w:numPr>
          <w:ilvl w:val="0"/>
          <w:numId w:val="2"/>
        </w:numPr>
        <w:autoSpaceDE w:val="0"/>
        <w:autoSpaceDN w:val="0"/>
        <w:adjustRightInd w:val="0"/>
        <w:spacing w:before="240" w:line="360" w:lineRule="auto"/>
        <w:jc w:val="both"/>
        <w:rPr>
          <w:rFonts w:ascii="Palatino Linotype" w:hAnsi="Palatino Linotype" w:cs="Arial"/>
          <w:bCs/>
          <w:lang w:val="es-MX" w:eastAsia="es-MX"/>
        </w:rPr>
      </w:pPr>
      <w:r w:rsidRPr="009447E4">
        <w:rPr>
          <w:rFonts w:ascii="Palatino Linotype" w:hAnsi="Palatino Linotype" w:cs="Arial"/>
          <w:bCs/>
          <w:lang w:val="es-MX" w:eastAsia="es-MX"/>
        </w:rPr>
        <w:t xml:space="preserve">Otros. </w:t>
      </w:r>
    </w:p>
    <w:p w14:paraId="66C37409" w14:textId="77777777" w:rsidR="006F373D" w:rsidRPr="009447E4" w:rsidRDefault="006F373D" w:rsidP="006F373D">
      <w:pPr>
        <w:autoSpaceDE w:val="0"/>
        <w:autoSpaceDN w:val="0"/>
        <w:adjustRightInd w:val="0"/>
        <w:spacing w:before="240" w:line="360" w:lineRule="auto"/>
        <w:jc w:val="both"/>
        <w:rPr>
          <w:rFonts w:ascii="Palatino Linotype" w:hAnsi="Palatino Linotype" w:cs="Arial"/>
          <w:bCs/>
          <w:sz w:val="24"/>
          <w:szCs w:val="24"/>
          <w:lang w:eastAsia="es-MX"/>
        </w:rPr>
      </w:pPr>
      <w:r w:rsidRPr="009447E4">
        <w:rPr>
          <w:rFonts w:ascii="Palatino Linotype" w:hAnsi="Palatino Linotype" w:cs="Arial"/>
          <w:bCs/>
          <w:sz w:val="24"/>
          <w:szCs w:val="24"/>
          <w:lang w:eastAsia="es-MX"/>
        </w:rPr>
        <w:t>Además, deben de contener los siguientes datos:</w:t>
      </w:r>
    </w:p>
    <w:p w14:paraId="73477A06" w14:textId="77777777" w:rsidR="006F373D" w:rsidRPr="009447E4" w:rsidRDefault="006F373D" w:rsidP="00BB44B3">
      <w:pPr>
        <w:pStyle w:val="Prrafodelista"/>
        <w:numPr>
          <w:ilvl w:val="0"/>
          <w:numId w:val="3"/>
        </w:numPr>
        <w:autoSpaceDE w:val="0"/>
        <w:autoSpaceDN w:val="0"/>
        <w:adjustRightInd w:val="0"/>
        <w:spacing w:before="240" w:line="360" w:lineRule="auto"/>
        <w:jc w:val="both"/>
        <w:rPr>
          <w:rFonts w:ascii="Palatino Linotype" w:hAnsi="Palatino Linotype" w:cs="Arial"/>
          <w:bCs/>
          <w:lang w:val="es-MX" w:eastAsia="es-MX"/>
        </w:rPr>
      </w:pPr>
      <w:r w:rsidRPr="009447E4">
        <w:rPr>
          <w:rFonts w:ascii="Palatino Linotype" w:hAnsi="Palatino Linotype" w:cs="Arial"/>
          <w:bCs/>
          <w:lang w:val="es-MX" w:eastAsia="es-MX"/>
        </w:rPr>
        <w:t>Fecha y hora de certificación.</w:t>
      </w:r>
    </w:p>
    <w:p w14:paraId="18212295" w14:textId="77777777" w:rsidR="006F373D" w:rsidRPr="009447E4" w:rsidRDefault="006F373D" w:rsidP="00BB44B3">
      <w:pPr>
        <w:pStyle w:val="Prrafodelista"/>
        <w:numPr>
          <w:ilvl w:val="0"/>
          <w:numId w:val="3"/>
        </w:numPr>
        <w:autoSpaceDE w:val="0"/>
        <w:autoSpaceDN w:val="0"/>
        <w:adjustRightInd w:val="0"/>
        <w:spacing w:before="240" w:line="360" w:lineRule="auto"/>
        <w:jc w:val="both"/>
        <w:rPr>
          <w:rFonts w:ascii="Palatino Linotype" w:hAnsi="Palatino Linotype" w:cs="Arial"/>
          <w:bCs/>
          <w:lang w:val="es-MX" w:eastAsia="es-MX"/>
        </w:rPr>
      </w:pPr>
      <w:r w:rsidRPr="009447E4">
        <w:rPr>
          <w:rFonts w:ascii="Palatino Linotype" w:hAnsi="Palatino Linotype" w:cs="Arial"/>
          <w:bCs/>
          <w:lang w:val="es-MX" w:eastAsia="es-MX"/>
        </w:rPr>
        <w:t xml:space="preserve">Número de serie del certificado digital del SAT con el que se realizó el sellado. </w:t>
      </w:r>
    </w:p>
    <w:p w14:paraId="4A385EE8" w14:textId="77777777" w:rsidR="006F373D" w:rsidRPr="009447E4" w:rsidRDefault="006F373D" w:rsidP="006F373D">
      <w:pPr>
        <w:autoSpaceDE w:val="0"/>
        <w:autoSpaceDN w:val="0"/>
        <w:adjustRightInd w:val="0"/>
        <w:spacing w:before="240" w:line="360" w:lineRule="auto"/>
        <w:jc w:val="both"/>
        <w:rPr>
          <w:rFonts w:ascii="Palatino Linotype" w:hAnsi="Palatino Linotype" w:cs="Arial"/>
          <w:bCs/>
          <w:sz w:val="24"/>
          <w:szCs w:val="24"/>
          <w:lang w:eastAsia="es-MX"/>
        </w:rPr>
      </w:pPr>
      <w:r w:rsidRPr="009447E4">
        <w:rPr>
          <w:rFonts w:ascii="Palatino Linotype" w:hAnsi="Palatino Linotype" w:cs="Arial"/>
          <w:bCs/>
          <w:sz w:val="24"/>
          <w:szCs w:val="24"/>
          <w:lang w:eastAsia="es-MX"/>
        </w:rPr>
        <w:t>De manera complementaria, la representación impresa además debe contener los requisitos contenidos en la Resolución Miscelánea Vigente:</w:t>
      </w:r>
    </w:p>
    <w:p w14:paraId="6F9DCDA2" w14:textId="77777777" w:rsidR="006F373D" w:rsidRPr="009447E4" w:rsidRDefault="006F373D" w:rsidP="00BB44B3">
      <w:pPr>
        <w:pStyle w:val="Prrafodelista"/>
        <w:numPr>
          <w:ilvl w:val="0"/>
          <w:numId w:val="4"/>
        </w:numPr>
        <w:spacing w:line="360" w:lineRule="auto"/>
        <w:ind w:right="901"/>
        <w:jc w:val="both"/>
        <w:rPr>
          <w:rFonts w:ascii="Palatino Linotype" w:hAnsi="Palatino Linotype" w:cs="Arial"/>
          <w:color w:val="000000"/>
          <w:lang w:val="es-MX"/>
        </w:rPr>
      </w:pPr>
      <w:r w:rsidRPr="009447E4">
        <w:rPr>
          <w:rFonts w:ascii="Palatino Linotype" w:hAnsi="Palatino Linotype" w:cs="Arial"/>
          <w:color w:val="000000"/>
          <w:lang w:val="es-MX"/>
        </w:rPr>
        <w:lastRenderedPageBreak/>
        <w:t>Código de barras generado conforme al rubro I.D del Anexo 20 o el número de folio fiscal del comprobante.</w:t>
      </w:r>
    </w:p>
    <w:p w14:paraId="13E6BA83" w14:textId="77777777" w:rsidR="006F373D" w:rsidRPr="009447E4" w:rsidRDefault="006F373D" w:rsidP="00BB44B3">
      <w:pPr>
        <w:pStyle w:val="Prrafodelista"/>
        <w:numPr>
          <w:ilvl w:val="0"/>
          <w:numId w:val="4"/>
        </w:numPr>
        <w:spacing w:line="360" w:lineRule="auto"/>
        <w:ind w:right="901"/>
        <w:jc w:val="both"/>
        <w:rPr>
          <w:rFonts w:ascii="Palatino Linotype" w:hAnsi="Palatino Linotype" w:cs="Arial"/>
          <w:color w:val="000000"/>
          <w:lang w:val="es-MX"/>
        </w:rPr>
      </w:pPr>
      <w:r w:rsidRPr="009447E4">
        <w:rPr>
          <w:rFonts w:ascii="Palatino Linotype" w:hAnsi="Palatino Linotype" w:cs="Arial"/>
          <w:color w:val="000000"/>
          <w:lang w:val="es-MX"/>
        </w:rPr>
        <w:t>Número de serie del CSD del emisor y del SAT.</w:t>
      </w:r>
    </w:p>
    <w:p w14:paraId="158DF468" w14:textId="77777777" w:rsidR="006F373D" w:rsidRPr="009447E4" w:rsidRDefault="006F373D" w:rsidP="00BB44B3">
      <w:pPr>
        <w:pStyle w:val="Prrafodelista"/>
        <w:numPr>
          <w:ilvl w:val="0"/>
          <w:numId w:val="4"/>
        </w:numPr>
        <w:spacing w:line="360" w:lineRule="auto"/>
        <w:ind w:right="901"/>
        <w:jc w:val="both"/>
        <w:rPr>
          <w:rFonts w:ascii="Palatino Linotype" w:hAnsi="Palatino Linotype" w:cs="Arial"/>
          <w:color w:val="000000"/>
          <w:lang w:val="es-MX"/>
        </w:rPr>
      </w:pPr>
      <w:r w:rsidRPr="009447E4">
        <w:rPr>
          <w:rFonts w:ascii="Palatino Linotype" w:hAnsi="Palatino Linotype" w:cs="Arial"/>
          <w:color w:val="000000"/>
          <w:lang w:val="es-MX"/>
        </w:rPr>
        <w:t>La leyenda “Este documento es una representación impresa de un CFDI”.</w:t>
      </w:r>
    </w:p>
    <w:p w14:paraId="01E5F1D5" w14:textId="77777777" w:rsidR="006F373D" w:rsidRPr="009447E4" w:rsidRDefault="006F373D" w:rsidP="00BB44B3">
      <w:pPr>
        <w:pStyle w:val="Prrafodelista"/>
        <w:numPr>
          <w:ilvl w:val="0"/>
          <w:numId w:val="4"/>
        </w:numPr>
        <w:spacing w:line="360" w:lineRule="auto"/>
        <w:ind w:right="901"/>
        <w:jc w:val="both"/>
        <w:rPr>
          <w:rFonts w:ascii="Palatino Linotype" w:hAnsi="Palatino Linotype" w:cs="Arial"/>
          <w:color w:val="000000"/>
          <w:lang w:val="es-MX"/>
        </w:rPr>
      </w:pPr>
      <w:r w:rsidRPr="009447E4">
        <w:rPr>
          <w:rFonts w:ascii="Palatino Linotype" w:hAnsi="Palatino Linotype" w:cs="Arial"/>
          <w:color w:val="000000"/>
          <w:lang w:val="es-MX"/>
        </w:rPr>
        <w:t>Fecha y hora de emisión y de certificación de la Factura en adición a lo señalado en el artículo 29-A, fracción III del CFF.</w:t>
      </w:r>
    </w:p>
    <w:p w14:paraId="37C3D74A" w14:textId="12AF85E6" w:rsidR="006F373D" w:rsidRPr="009447E4" w:rsidRDefault="006F373D" w:rsidP="00BB44B3">
      <w:pPr>
        <w:pStyle w:val="Prrafodelista"/>
        <w:numPr>
          <w:ilvl w:val="0"/>
          <w:numId w:val="4"/>
        </w:numPr>
        <w:spacing w:line="360" w:lineRule="auto"/>
        <w:jc w:val="both"/>
        <w:rPr>
          <w:rFonts w:ascii="Palatino Linotype" w:hAnsi="Palatino Linotype"/>
          <w:lang w:val="es-MX"/>
        </w:rPr>
      </w:pPr>
      <w:r w:rsidRPr="009447E4">
        <w:rPr>
          <w:rFonts w:ascii="Palatino Linotype" w:hAnsi="Palatino Linotype" w:cs="Arial"/>
          <w:color w:val="000000"/>
          <w:lang w:val="es-MX"/>
        </w:rPr>
        <w:t xml:space="preserve">Cadena original del complemento de certificación digital del </w:t>
      </w:r>
      <w:r w:rsidRPr="009447E4">
        <w:rPr>
          <w:rFonts w:ascii="Palatino Linotype" w:hAnsi="Palatino Linotype" w:cs="Arial"/>
          <w:b/>
          <w:bCs/>
          <w:color w:val="000000"/>
          <w:lang w:val="es-MX"/>
        </w:rPr>
        <w:t>SAT.</w:t>
      </w:r>
    </w:p>
    <w:bookmarkEnd w:id="2"/>
    <w:p w14:paraId="0D0F193A" w14:textId="77777777" w:rsidR="005C7E65" w:rsidRPr="009447E4" w:rsidRDefault="005C7E65" w:rsidP="00A6185A">
      <w:pPr>
        <w:spacing w:line="360" w:lineRule="auto"/>
        <w:jc w:val="both"/>
        <w:rPr>
          <w:rFonts w:ascii="Palatino Linotype" w:hAnsi="Palatino Linotype"/>
          <w:sz w:val="24"/>
          <w:szCs w:val="24"/>
        </w:rPr>
      </w:pPr>
    </w:p>
    <w:p w14:paraId="7A82003C" w14:textId="3A41E586" w:rsidR="00A6185A" w:rsidRPr="009447E4" w:rsidRDefault="00CD783C" w:rsidP="00A6185A">
      <w:pPr>
        <w:spacing w:line="360" w:lineRule="auto"/>
        <w:jc w:val="both"/>
        <w:rPr>
          <w:rFonts w:ascii="Palatino Linotype" w:hAnsi="Palatino Linotype" w:cs="Arial"/>
          <w:sz w:val="24"/>
          <w:szCs w:val="24"/>
        </w:rPr>
      </w:pPr>
      <w:r w:rsidRPr="009447E4">
        <w:rPr>
          <w:rFonts w:ascii="Palatino Linotype" w:hAnsi="Palatino Linotype"/>
          <w:sz w:val="24"/>
          <w:szCs w:val="24"/>
        </w:rPr>
        <w:t xml:space="preserve">Con base en lo anteriormente expuesto, se desprende que la esfera competencial del </w:t>
      </w:r>
      <w:r w:rsidRPr="009447E4">
        <w:rPr>
          <w:rFonts w:ascii="Palatino Linotype" w:hAnsi="Palatino Linotype"/>
          <w:b/>
          <w:bCs/>
          <w:sz w:val="24"/>
          <w:szCs w:val="24"/>
        </w:rPr>
        <w:t xml:space="preserve">Sujeto Obligado </w:t>
      </w:r>
      <w:r w:rsidRPr="009447E4">
        <w:rPr>
          <w:rFonts w:ascii="Palatino Linotype" w:hAnsi="Palatino Linotype"/>
          <w:sz w:val="24"/>
          <w:szCs w:val="24"/>
        </w:rPr>
        <w:t xml:space="preserve">le constriñe a generar, poseer y administrar la información requerida. </w:t>
      </w:r>
      <w:r w:rsidR="00A6185A" w:rsidRPr="009447E4">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9447E4" w:rsidRDefault="00A6185A" w:rsidP="00A6185A">
      <w:pPr>
        <w:pStyle w:val="Citas"/>
      </w:pPr>
      <w:r w:rsidRPr="009447E4">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9447E4" w:rsidRDefault="00A6185A" w:rsidP="00A6185A">
      <w:pPr>
        <w:pStyle w:val="Citas"/>
      </w:pPr>
      <w:r w:rsidRPr="009447E4">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9447E4" w:rsidRDefault="00A6185A" w:rsidP="00A6185A">
      <w:pPr>
        <w:pStyle w:val="Citas"/>
      </w:pPr>
      <w:r w:rsidRPr="009447E4">
        <w:t xml:space="preserve">En los casos en que ciertas facultades, competencias o funciones no se hayan ejercido, se debe motivar la respuesta en función de las causas que motiven tal circunstancia. </w:t>
      </w:r>
    </w:p>
    <w:p w14:paraId="4B867E4B" w14:textId="77777777" w:rsidR="00A6185A" w:rsidRPr="009447E4" w:rsidRDefault="00A6185A" w:rsidP="00A6185A">
      <w:pPr>
        <w:pStyle w:val="Citas"/>
        <w:rPr>
          <w:b/>
          <w:bCs/>
          <w:sz w:val="24"/>
          <w:szCs w:val="24"/>
        </w:rPr>
      </w:pPr>
      <w:r w:rsidRPr="009447E4">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447E4">
        <w:rPr>
          <w:b/>
          <w:bCs/>
        </w:rPr>
        <w:t>(Sic)</w:t>
      </w:r>
    </w:p>
    <w:p w14:paraId="74B18D02" w14:textId="77777777" w:rsidR="00DD604B" w:rsidRPr="009447E4" w:rsidRDefault="00DD604B" w:rsidP="00A6185A">
      <w:pPr>
        <w:spacing w:after="240" w:line="360" w:lineRule="auto"/>
        <w:jc w:val="both"/>
        <w:rPr>
          <w:rFonts w:ascii="Palatino Linotype" w:hAnsi="Palatino Linotype" w:cs="Arial"/>
          <w:color w:val="000000"/>
          <w:sz w:val="24"/>
        </w:rPr>
      </w:pPr>
    </w:p>
    <w:p w14:paraId="03CD8A5E" w14:textId="1023B37D" w:rsidR="00D5032D" w:rsidRPr="009447E4" w:rsidRDefault="00A6185A" w:rsidP="00A6185A">
      <w:pPr>
        <w:spacing w:after="240" w:line="360" w:lineRule="auto"/>
        <w:jc w:val="both"/>
        <w:rPr>
          <w:rFonts w:ascii="Palatino Linotype" w:hAnsi="Palatino Linotype" w:cs="Arial"/>
          <w:color w:val="000000"/>
          <w:sz w:val="24"/>
        </w:rPr>
      </w:pPr>
      <w:r w:rsidRPr="009447E4">
        <w:rPr>
          <w:rFonts w:ascii="Palatino Linotype" w:hAnsi="Palatino Linotype" w:cs="Arial"/>
          <w:color w:val="000000"/>
          <w:sz w:val="24"/>
        </w:rPr>
        <w:t xml:space="preserve">Una vez sentado lo anterior, como se mencionó en el antecedente segundo, </w:t>
      </w:r>
      <w:r w:rsidRPr="009447E4">
        <w:rPr>
          <w:rFonts w:ascii="Palatino Linotype" w:hAnsi="Palatino Linotype" w:cs="Arial"/>
          <w:b/>
          <w:color w:val="000000"/>
          <w:sz w:val="24"/>
        </w:rPr>
        <w:t xml:space="preserve">El Sujeto Obligado </w:t>
      </w:r>
      <w:r w:rsidRPr="009447E4">
        <w:rPr>
          <w:rFonts w:ascii="Palatino Linotype" w:hAnsi="Palatino Linotype" w:cs="Arial"/>
          <w:color w:val="000000"/>
          <w:sz w:val="24"/>
        </w:rPr>
        <w:t>en fecha</w:t>
      </w:r>
      <w:r w:rsidR="00D5032D" w:rsidRPr="009447E4">
        <w:rPr>
          <w:rFonts w:ascii="Palatino Linotype" w:hAnsi="Palatino Linotype" w:cs="Arial"/>
          <w:color w:val="000000"/>
          <w:sz w:val="24"/>
        </w:rPr>
        <w:t xml:space="preserve"> </w:t>
      </w:r>
      <w:r w:rsidR="00A109C3" w:rsidRPr="009447E4">
        <w:rPr>
          <w:rFonts w:ascii="Palatino Linotype" w:hAnsi="Palatino Linotype" w:cs="Arial"/>
          <w:b/>
          <w:bCs/>
          <w:color w:val="000000"/>
          <w:sz w:val="24"/>
        </w:rPr>
        <w:t xml:space="preserve">veintisiete de junio de dos mil veinticinco, </w:t>
      </w:r>
      <w:r w:rsidR="00A109C3" w:rsidRPr="009447E4">
        <w:rPr>
          <w:rFonts w:ascii="Palatino Linotype" w:hAnsi="Palatino Linotype" w:cs="Arial"/>
          <w:color w:val="000000"/>
          <w:sz w:val="24"/>
        </w:rPr>
        <w:t>rindió su respuesta a la solicitud de información formulada por el particular, adjuntando para tal efecto lo siguiente:</w:t>
      </w:r>
    </w:p>
    <w:p w14:paraId="2D73FE4D" w14:textId="451927F3" w:rsidR="00A109C3" w:rsidRPr="009447E4" w:rsidRDefault="00A109C3" w:rsidP="00BB44B3">
      <w:pPr>
        <w:pStyle w:val="Prrafodelista"/>
        <w:numPr>
          <w:ilvl w:val="0"/>
          <w:numId w:val="9"/>
        </w:numPr>
        <w:spacing w:after="240" w:line="360" w:lineRule="auto"/>
        <w:jc w:val="both"/>
        <w:rPr>
          <w:rFonts w:ascii="Palatino Linotype" w:hAnsi="Palatino Linotype" w:cs="Arial"/>
          <w:b/>
          <w:bCs/>
          <w:color w:val="000000"/>
          <w:lang w:val="es-MX"/>
        </w:rPr>
      </w:pPr>
      <w:r w:rsidRPr="009447E4">
        <w:rPr>
          <w:rFonts w:ascii="Palatino Linotype" w:hAnsi="Palatino Linotype" w:cs="Arial"/>
          <w:b/>
          <w:bCs/>
          <w:lang w:val="es-MX"/>
        </w:rPr>
        <w:t xml:space="preserve">“UNIDAD DE TRANSPARENCIA Y DEPARTAMENTO.pdf”: </w:t>
      </w:r>
      <w:r w:rsidR="002A794A" w:rsidRPr="009447E4">
        <w:rPr>
          <w:rFonts w:ascii="Palatino Linotype" w:hAnsi="Palatino Linotype" w:cs="Arial"/>
          <w:lang w:val="es-MX"/>
        </w:rPr>
        <w:t xml:space="preserve">Compila </w:t>
      </w:r>
      <w:r w:rsidR="002A794A" w:rsidRPr="009447E4">
        <w:rPr>
          <w:rFonts w:ascii="Palatino Linotype" w:hAnsi="Palatino Linotype" w:cs="Arial"/>
          <w:b/>
          <w:bCs/>
          <w:lang w:val="es-MX"/>
        </w:rPr>
        <w:t xml:space="preserve">8 – ocho- </w:t>
      </w:r>
      <w:r w:rsidR="002A794A" w:rsidRPr="009447E4">
        <w:rPr>
          <w:rFonts w:ascii="Palatino Linotype" w:hAnsi="Palatino Linotype" w:cs="Arial"/>
          <w:lang w:val="es-MX"/>
        </w:rPr>
        <w:t>recibos de nómina expedidos a favor de los siguientes servidores públicos:</w:t>
      </w:r>
    </w:p>
    <w:p w14:paraId="2C3AFC39" w14:textId="19FA8814" w:rsidR="002A794A" w:rsidRPr="009447E4" w:rsidRDefault="002A794A" w:rsidP="00BB44B3">
      <w:pPr>
        <w:pStyle w:val="Prrafodelista"/>
        <w:numPr>
          <w:ilvl w:val="0"/>
          <w:numId w:val="2"/>
        </w:numPr>
        <w:spacing w:after="240" w:line="360" w:lineRule="auto"/>
        <w:jc w:val="both"/>
        <w:rPr>
          <w:rFonts w:ascii="Palatino Linotype" w:hAnsi="Palatino Linotype" w:cs="Arial"/>
          <w:b/>
          <w:bCs/>
          <w:color w:val="000000"/>
          <w:lang w:val="es-MX"/>
        </w:rPr>
      </w:pPr>
      <w:r w:rsidRPr="009447E4">
        <w:rPr>
          <w:rFonts w:ascii="Palatino Linotype" w:hAnsi="Palatino Linotype" w:cs="Arial"/>
          <w:lang w:val="es-MX"/>
        </w:rPr>
        <w:t xml:space="preserve">Recibo de nómina expedido a favor de la C. Beatriz Adriana Camino Miranda, correspondiente a la segunda quincena de mayo de dos mil veinticinco. </w:t>
      </w:r>
    </w:p>
    <w:p w14:paraId="1C6ACE66" w14:textId="7C265CE4" w:rsidR="002A794A" w:rsidRPr="009447E4" w:rsidRDefault="002A794A" w:rsidP="00BB44B3">
      <w:pPr>
        <w:pStyle w:val="Prrafodelista"/>
        <w:numPr>
          <w:ilvl w:val="0"/>
          <w:numId w:val="2"/>
        </w:numPr>
        <w:spacing w:after="240" w:line="360" w:lineRule="auto"/>
        <w:jc w:val="both"/>
        <w:rPr>
          <w:rFonts w:ascii="Palatino Linotype" w:hAnsi="Palatino Linotype" w:cs="Arial"/>
          <w:b/>
          <w:bCs/>
          <w:color w:val="000000"/>
          <w:lang w:val="es-MX"/>
        </w:rPr>
      </w:pPr>
      <w:r w:rsidRPr="009447E4">
        <w:rPr>
          <w:rFonts w:ascii="Palatino Linotype" w:hAnsi="Palatino Linotype" w:cs="Arial"/>
          <w:lang w:val="es-MX"/>
        </w:rPr>
        <w:t xml:space="preserve">Recibo de nómina expedido a favor de la C. </w:t>
      </w:r>
      <w:proofErr w:type="spellStart"/>
      <w:r w:rsidRPr="009447E4">
        <w:rPr>
          <w:rFonts w:ascii="Palatino Linotype" w:hAnsi="Palatino Linotype" w:cs="Arial"/>
          <w:lang w:val="es-MX"/>
        </w:rPr>
        <w:t>Odemaris</w:t>
      </w:r>
      <w:proofErr w:type="spellEnd"/>
      <w:r w:rsidRPr="009447E4">
        <w:rPr>
          <w:rFonts w:ascii="Palatino Linotype" w:hAnsi="Palatino Linotype" w:cs="Arial"/>
          <w:lang w:val="es-MX"/>
        </w:rPr>
        <w:t xml:space="preserve"> Bernal Ordaz, correspondiente a la segunda quincena de mayo de dos mil veinticinco. </w:t>
      </w:r>
    </w:p>
    <w:p w14:paraId="69CE148C" w14:textId="58DBFE60" w:rsidR="002A794A" w:rsidRPr="009447E4" w:rsidRDefault="004110F8" w:rsidP="00BB44B3">
      <w:pPr>
        <w:pStyle w:val="Prrafodelista"/>
        <w:numPr>
          <w:ilvl w:val="0"/>
          <w:numId w:val="2"/>
        </w:numPr>
        <w:spacing w:after="240" w:line="360" w:lineRule="auto"/>
        <w:jc w:val="both"/>
        <w:rPr>
          <w:rFonts w:ascii="Palatino Linotype" w:hAnsi="Palatino Linotype" w:cs="Arial"/>
          <w:b/>
          <w:bCs/>
          <w:color w:val="000000"/>
          <w:lang w:val="es-MX"/>
        </w:rPr>
      </w:pPr>
      <w:r w:rsidRPr="009447E4">
        <w:rPr>
          <w:rFonts w:ascii="Palatino Linotype" w:hAnsi="Palatino Linotype" w:cs="Arial"/>
          <w:color w:val="000000"/>
          <w:lang w:val="es-MX"/>
        </w:rPr>
        <w:t xml:space="preserve">Recibo de nómina expedido a favor de la C. Brenda Selene Hernández López, correspondiente a la segunda quincena de mayo de dos mil veinticinco. </w:t>
      </w:r>
    </w:p>
    <w:p w14:paraId="30637616" w14:textId="1427F5CB" w:rsidR="004110F8" w:rsidRPr="009447E4" w:rsidRDefault="004110F8" w:rsidP="00BB44B3">
      <w:pPr>
        <w:pStyle w:val="Prrafodelista"/>
        <w:numPr>
          <w:ilvl w:val="0"/>
          <w:numId w:val="2"/>
        </w:numPr>
        <w:spacing w:after="240" w:line="360" w:lineRule="auto"/>
        <w:jc w:val="both"/>
        <w:rPr>
          <w:rFonts w:ascii="Palatino Linotype" w:hAnsi="Palatino Linotype" w:cs="Arial"/>
          <w:b/>
          <w:bCs/>
          <w:color w:val="000000"/>
          <w:lang w:val="es-MX"/>
        </w:rPr>
      </w:pPr>
      <w:r w:rsidRPr="009447E4">
        <w:rPr>
          <w:rFonts w:ascii="Palatino Linotype" w:hAnsi="Palatino Linotype" w:cs="Arial"/>
          <w:color w:val="000000"/>
          <w:lang w:val="es-MX"/>
        </w:rPr>
        <w:lastRenderedPageBreak/>
        <w:t xml:space="preserve">Recibo de nómina expedido a favor del C. Jesús Antonio Peralta Martínez, correspondiente a la segunda quincena de mayo de dos mil veinticinco. </w:t>
      </w:r>
    </w:p>
    <w:p w14:paraId="018DFA5F" w14:textId="6195722E" w:rsidR="004110F8" w:rsidRPr="009447E4" w:rsidRDefault="004110F8" w:rsidP="00BB44B3">
      <w:pPr>
        <w:pStyle w:val="Prrafodelista"/>
        <w:numPr>
          <w:ilvl w:val="0"/>
          <w:numId w:val="2"/>
        </w:numPr>
        <w:spacing w:after="240" w:line="360" w:lineRule="auto"/>
        <w:jc w:val="both"/>
        <w:rPr>
          <w:rFonts w:ascii="Palatino Linotype" w:hAnsi="Palatino Linotype" w:cs="Arial"/>
          <w:b/>
          <w:bCs/>
          <w:color w:val="000000"/>
          <w:lang w:val="es-MX"/>
        </w:rPr>
      </w:pPr>
      <w:r w:rsidRPr="009447E4">
        <w:rPr>
          <w:rFonts w:ascii="Palatino Linotype" w:hAnsi="Palatino Linotype" w:cs="Arial"/>
          <w:color w:val="000000"/>
          <w:lang w:val="es-MX"/>
        </w:rPr>
        <w:t>Recibo de nómina expedido a favor de la C. Belén Ramírez Gómez, correspondiente a la segunda quincena de mayo de dos mil veinticinco.</w:t>
      </w:r>
    </w:p>
    <w:p w14:paraId="611979DC" w14:textId="496F6BF5" w:rsidR="004110F8" w:rsidRPr="009447E4" w:rsidRDefault="004110F8" w:rsidP="00BB44B3">
      <w:pPr>
        <w:pStyle w:val="Prrafodelista"/>
        <w:numPr>
          <w:ilvl w:val="0"/>
          <w:numId w:val="2"/>
        </w:numPr>
        <w:spacing w:after="240" w:line="360" w:lineRule="auto"/>
        <w:jc w:val="both"/>
        <w:rPr>
          <w:rFonts w:ascii="Palatino Linotype" w:hAnsi="Palatino Linotype" w:cs="Arial"/>
          <w:b/>
          <w:bCs/>
          <w:color w:val="000000"/>
          <w:lang w:val="es-MX"/>
        </w:rPr>
      </w:pPr>
      <w:r w:rsidRPr="009447E4">
        <w:rPr>
          <w:rFonts w:ascii="Palatino Linotype" w:hAnsi="Palatino Linotype" w:cs="Arial"/>
          <w:color w:val="000000"/>
          <w:lang w:val="es-MX"/>
        </w:rPr>
        <w:t>Recibo de nómina expedido a favor de la C. Beatriz Adriana Camino Miranda, correspondiente a la primera quincena de mayo de dos mil veinticinco.</w:t>
      </w:r>
    </w:p>
    <w:p w14:paraId="1969E7BA" w14:textId="2D436659" w:rsidR="004110F8" w:rsidRPr="009447E4" w:rsidRDefault="004110F8" w:rsidP="00BB44B3">
      <w:pPr>
        <w:pStyle w:val="Prrafodelista"/>
        <w:numPr>
          <w:ilvl w:val="0"/>
          <w:numId w:val="2"/>
        </w:numPr>
        <w:spacing w:after="240" w:line="360" w:lineRule="auto"/>
        <w:jc w:val="both"/>
        <w:rPr>
          <w:rFonts w:ascii="Palatino Linotype" w:hAnsi="Palatino Linotype" w:cs="Arial"/>
          <w:b/>
          <w:bCs/>
          <w:color w:val="000000"/>
          <w:lang w:val="es-MX"/>
        </w:rPr>
      </w:pPr>
      <w:r w:rsidRPr="009447E4">
        <w:rPr>
          <w:rFonts w:ascii="Palatino Linotype" w:hAnsi="Palatino Linotype" w:cs="Arial"/>
          <w:color w:val="000000"/>
          <w:lang w:val="es-MX"/>
        </w:rPr>
        <w:t xml:space="preserve">Recibo de nómina </w:t>
      </w:r>
      <w:r w:rsidR="00395042" w:rsidRPr="009447E4">
        <w:rPr>
          <w:rFonts w:ascii="Palatino Linotype" w:hAnsi="Palatino Linotype" w:cs="Arial"/>
          <w:color w:val="000000"/>
          <w:lang w:val="es-MX"/>
        </w:rPr>
        <w:t xml:space="preserve">expedido a favor de la C. </w:t>
      </w:r>
      <w:proofErr w:type="spellStart"/>
      <w:r w:rsidR="00395042" w:rsidRPr="009447E4">
        <w:rPr>
          <w:rFonts w:ascii="Palatino Linotype" w:hAnsi="Palatino Linotype" w:cs="Arial"/>
          <w:color w:val="000000"/>
          <w:lang w:val="es-MX"/>
        </w:rPr>
        <w:t>Odemaris</w:t>
      </w:r>
      <w:proofErr w:type="spellEnd"/>
      <w:r w:rsidR="00395042" w:rsidRPr="009447E4">
        <w:rPr>
          <w:rFonts w:ascii="Palatino Linotype" w:hAnsi="Palatino Linotype" w:cs="Arial"/>
          <w:color w:val="000000"/>
          <w:lang w:val="es-MX"/>
        </w:rPr>
        <w:t xml:space="preserve"> Bernal Ordaz, correspondiente a la primera quincena de mayo de dos mil veinticinco. </w:t>
      </w:r>
    </w:p>
    <w:p w14:paraId="3A328F36" w14:textId="57E79FEF" w:rsidR="00395042" w:rsidRPr="009447E4" w:rsidRDefault="00395042" w:rsidP="00BB44B3">
      <w:pPr>
        <w:pStyle w:val="Prrafodelista"/>
        <w:numPr>
          <w:ilvl w:val="0"/>
          <w:numId w:val="2"/>
        </w:numPr>
        <w:spacing w:after="240" w:line="360" w:lineRule="auto"/>
        <w:jc w:val="both"/>
        <w:rPr>
          <w:rFonts w:ascii="Palatino Linotype" w:hAnsi="Palatino Linotype" w:cs="Arial"/>
          <w:b/>
          <w:bCs/>
          <w:color w:val="000000"/>
          <w:lang w:val="es-MX"/>
        </w:rPr>
      </w:pPr>
      <w:r w:rsidRPr="009447E4">
        <w:rPr>
          <w:rFonts w:ascii="Palatino Linotype" w:hAnsi="Palatino Linotype" w:cs="Arial"/>
          <w:color w:val="000000"/>
          <w:lang w:val="es-MX"/>
        </w:rPr>
        <w:t>Recibo de nómina expedido a favor de Brenda Selene Hernández López, correspondiente a la primera quincena de mayo de dos mil veinticinco.</w:t>
      </w:r>
    </w:p>
    <w:p w14:paraId="30D322CB" w14:textId="2EEA8F41" w:rsidR="004110F8" w:rsidRPr="009447E4" w:rsidRDefault="004110F8" w:rsidP="004110F8">
      <w:pPr>
        <w:pStyle w:val="Prrafodelista"/>
        <w:spacing w:after="240" w:line="360" w:lineRule="auto"/>
        <w:ind w:left="720"/>
        <w:jc w:val="both"/>
        <w:rPr>
          <w:rFonts w:ascii="Palatino Linotype" w:hAnsi="Palatino Linotype" w:cs="Arial"/>
          <w:b/>
          <w:bCs/>
          <w:color w:val="000000"/>
          <w:lang w:val="es-MX"/>
        </w:rPr>
      </w:pPr>
    </w:p>
    <w:p w14:paraId="4AF4A944" w14:textId="4556DFC3" w:rsidR="002A794A" w:rsidRPr="009447E4" w:rsidRDefault="00A109C3" w:rsidP="00BB44B3">
      <w:pPr>
        <w:pStyle w:val="Prrafodelista"/>
        <w:numPr>
          <w:ilvl w:val="0"/>
          <w:numId w:val="9"/>
        </w:numPr>
        <w:spacing w:after="240" w:line="360" w:lineRule="auto"/>
        <w:jc w:val="both"/>
        <w:rPr>
          <w:rFonts w:ascii="Palatino Linotype" w:hAnsi="Palatino Linotype" w:cs="Arial"/>
          <w:b/>
          <w:bCs/>
          <w:color w:val="000000"/>
          <w:lang w:val="es-MX"/>
        </w:rPr>
      </w:pPr>
      <w:r w:rsidRPr="009447E4">
        <w:rPr>
          <w:rFonts w:ascii="Palatino Linotype" w:hAnsi="Palatino Linotype" w:cs="Arial"/>
          <w:b/>
          <w:bCs/>
          <w:lang w:val="es-MX"/>
        </w:rPr>
        <w:t>“0417.ZINACANT.IP.2025.pdf”</w:t>
      </w:r>
      <w:r w:rsidR="002A794A" w:rsidRPr="009447E4">
        <w:rPr>
          <w:rFonts w:ascii="Palatino Linotype" w:hAnsi="Palatino Linotype" w:cs="Arial"/>
          <w:b/>
          <w:bCs/>
          <w:lang w:val="es-MX"/>
        </w:rPr>
        <w:t xml:space="preserve">: </w:t>
      </w:r>
      <w:r w:rsidR="002A794A" w:rsidRPr="009447E4">
        <w:rPr>
          <w:rFonts w:ascii="Palatino Linotype" w:hAnsi="Palatino Linotype" w:cs="Arial"/>
          <w:lang w:val="es-MX"/>
        </w:rPr>
        <w:t>Compila lo siguiente:</w:t>
      </w:r>
    </w:p>
    <w:p w14:paraId="3298804D" w14:textId="77777777" w:rsidR="002A794A" w:rsidRPr="009447E4" w:rsidRDefault="002A794A" w:rsidP="00BB44B3">
      <w:pPr>
        <w:pStyle w:val="Prrafodelista"/>
        <w:numPr>
          <w:ilvl w:val="0"/>
          <w:numId w:val="2"/>
        </w:numPr>
        <w:spacing w:after="240" w:line="360" w:lineRule="auto"/>
        <w:jc w:val="both"/>
        <w:rPr>
          <w:rFonts w:ascii="Palatino Linotype" w:hAnsi="Palatino Linotype" w:cs="Arial"/>
          <w:b/>
          <w:bCs/>
          <w:color w:val="000000"/>
          <w:lang w:val="es-MX"/>
        </w:rPr>
      </w:pPr>
      <w:r w:rsidRPr="009447E4">
        <w:rPr>
          <w:rFonts w:ascii="Palatino Linotype" w:hAnsi="Palatino Linotype" w:cs="Arial"/>
          <w:lang w:val="es-MX"/>
        </w:rPr>
        <w:t xml:space="preserve">Oficio número </w:t>
      </w:r>
      <w:r w:rsidRPr="009447E4">
        <w:rPr>
          <w:rFonts w:ascii="Palatino Linotype" w:hAnsi="Palatino Linotype" w:cs="Arial"/>
          <w:b/>
          <w:bCs/>
          <w:lang w:val="es-MX"/>
        </w:rPr>
        <w:t xml:space="preserve">ZIN/DA/SRH/137/2025 </w:t>
      </w:r>
      <w:r w:rsidRPr="009447E4">
        <w:rPr>
          <w:rFonts w:ascii="Palatino Linotype" w:hAnsi="Palatino Linotype" w:cs="Arial"/>
          <w:lang w:val="es-MX"/>
        </w:rPr>
        <w:t>signado por el subdirector de recursos humanos, dirigido a la titular de la unidad de transparencia, de fecha diecisiete de junio de dos mil veinticinco, refiere adjuntar anexo.</w:t>
      </w:r>
    </w:p>
    <w:p w14:paraId="663449A6" w14:textId="775EB027" w:rsidR="00A109C3" w:rsidRPr="009447E4" w:rsidRDefault="002A794A" w:rsidP="00BB44B3">
      <w:pPr>
        <w:pStyle w:val="Prrafodelista"/>
        <w:numPr>
          <w:ilvl w:val="0"/>
          <w:numId w:val="2"/>
        </w:numPr>
        <w:spacing w:after="240" w:line="360" w:lineRule="auto"/>
        <w:jc w:val="both"/>
        <w:rPr>
          <w:rFonts w:ascii="Palatino Linotype" w:hAnsi="Palatino Linotype" w:cs="Arial"/>
          <w:b/>
          <w:bCs/>
          <w:color w:val="000000"/>
          <w:lang w:val="es-MX"/>
        </w:rPr>
      </w:pPr>
      <w:r w:rsidRPr="009447E4">
        <w:rPr>
          <w:rFonts w:ascii="Palatino Linotype" w:hAnsi="Palatino Linotype" w:cs="Arial"/>
          <w:lang w:val="es-MX"/>
        </w:rPr>
        <w:t xml:space="preserve">Anexo I, cuadro de clasificación de la solicitud de información  </w:t>
      </w:r>
      <w:r w:rsidRPr="009447E4">
        <w:rPr>
          <w:rFonts w:ascii="Palatino Linotype" w:hAnsi="Palatino Linotype" w:cs="Arial"/>
          <w:b/>
          <w:bCs/>
          <w:lang w:val="es-MX"/>
        </w:rPr>
        <w:t xml:space="preserve">00417/ZINACANT/IP/2025 </w:t>
      </w:r>
      <w:r w:rsidRPr="009447E4">
        <w:rPr>
          <w:rFonts w:ascii="Palatino Linotype" w:hAnsi="Palatino Linotype" w:cs="Arial"/>
          <w:lang w:val="es-MX"/>
        </w:rPr>
        <w:t xml:space="preserve">sustenta la clasificación de número de empleado, RFC, cuenta bancaria, cadena original del complemento de </w:t>
      </w:r>
      <w:r w:rsidRPr="009447E4">
        <w:rPr>
          <w:rFonts w:ascii="Palatino Linotype" w:hAnsi="Palatino Linotype" w:cs="Arial"/>
          <w:lang w:val="es-MX"/>
        </w:rPr>
        <w:lastRenderedPageBreak/>
        <w:t xml:space="preserve">certificación digital del SAT, CURP, número de seguridad social, código QR, otras deducciones. </w:t>
      </w:r>
    </w:p>
    <w:p w14:paraId="5B910174" w14:textId="77777777" w:rsidR="00395042" w:rsidRPr="009447E4" w:rsidRDefault="00395042" w:rsidP="00395042">
      <w:pPr>
        <w:pStyle w:val="Prrafodelista"/>
        <w:spacing w:after="240" w:line="360" w:lineRule="auto"/>
        <w:ind w:left="1080"/>
        <w:jc w:val="both"/>
        <w:rPr>
          <w:rFonts w:ascii="Palatino Linotype" w:hAnsi="Palatino Linotype" w:cs="Arial"/>
          <w:b/>
          <w:bCs/>
          <w:color w:val="000000"/>
          <w:lang w:val="es-MX"/>
        </w:rPr>
      </w:pPr>
    </w:p>
    <w:p w14:paraId="194B3150" w14:textId="0E978487" w:rsidR="00A109C3" w:rsidRPr="009447E4" w:rsidRDefault="00A109C3" w:rsidP="00BB44B3">
      <w:pPr>
        <w:pStyle w:val="Prrafodelista"/>
        <w:numPr>
          <w:ilvl w:val="0"/>
          <w:numId w:val="9"/>
        </w:numPr>
        <w:spacing w:after="240" w:line="360" w:lineRule="auto"/>
        <w:jc w:val="both"/>
        <w:rPr>
          <w:rFonts w:ascii="Palatino Linotype" w:hAnsi="Palatino Linotype" w:cs="Arial"/>
          <w:b/>
          <w:bCs/>
          <w:color w:val="000000"/>
          <w:lang w:val="es-MX"/>
        </w:rPr>
      </w:pPr>
      <w:r w:rsidRPr="009447E4">
        <w:rPr>
          <w:rFonts w:ascii="Palatino Linotype" w:hAnsi="Palatino Linotype" w:cs="Arial"/>
          <w:b/>
          <w:bCs/>
          <w:lang w:val="es-MX"/>
        </w:rPr>
        <w:t xml:space="preserve"> “RESPUESTA SOLICITUD 417.pdf”: </w:t>
      </w:r>
      <w:r w:rsidRPr="009447E4">
        <w:rPr>
          <w:rFonts w:ascii="Palatino Linotype" w:hAnsi="Palatino Linotype" w:cs="Arial"/>
          <w:lang w:val="es-MX"/>
        </w:rPr>
        <w:t xml:space="preserve">Oficio emitido por la titular de la unidad de transparencia, dirigido al solicitante, de fecha veintisiete de junio de dos mil veinticinco, </w:t>
      </w:r>
      <w:r w:rsidR="002A794A" w:rsidRPr="009447E4">
        <w:rPr>
          <w:rFonts w:ascii="Palatino Linotype" w:hAnsi="Palatino Linotype" w:cs="Arial"/>
          <w:lang w:val="es-MX"/>
        </w:rPr>
        <w:t xml:space="preserve">en términos generales refiere que se atiende la solicitud de información en términos del artículo 12 de la ley de transparencia local. </w:t>
      </w:r>
    </w:p>
    <w:p w14:paraId="205D3EC7" w14:textId="77777777" w:rsidR="00D5032D" w:rsidRPr="009447E4" w:rsidRDefault="00D5032D" w:rsidP="00A6185A">
      <w:pPr>
        <w:spacing w:after="240" w:line="360" w:lineRule="auto"/>
        <w:jc w:val="both"/>
        <w:rPr>
          <w:rFonts w:ascii="Palatino Linotype" w:hAnsi="Palatino Linotype" w:cs="Arial"/>
          <w:color w:val="000000"/>
          <w:sz w:val="24"/>
        </w:rPr>
      </w:pPr>
    </w:p>
    <w:p w14:paraId="77EA3572" w14:textId="32A4D888" w:rsidR="008C213A" w:rsidRPr="009447E4" w:rsidRDefault="00395042" w:rsidP="00A6185A">
      <w:pPr>
        <w:spacing w:after="240" w:line="360" w:lineRule="auto"/>
        <w:jc w:val="both"/>
        <w:rPr>
          <w:rFonts w:ascii="Palatino Linotype" w:hAnsi="Palatino Linotype" w:cs="Arial"/>
          <w:color w:val="000000"/>
          <w:sz w:val="24"/>
        </w:rPr>
      </w:pPr>
      <w:r w:rsidRPr="009447E4">
        <w:rPr>
          <w:rFonts w:ascii="Palatino Linotype" w:hAnsi="Palatino Linotype" w:cs="Arial"/>
          <w:color w:val="000000"/>
          <w:sz w:val="24"/>
        </w:rPr>
        <w:t xml:space="preserve">De ahí que deba arribarse a la premisa de que los recibos de nómina </w:t>
      </w:r>
      <w:r w:rsidR="008C213A" w:rsidRPr="009447E4">
        <w:rPr>
          <w:rFonts w:ascii="Palatino Linotype" w:hAnsi="Palatino Linotype" w:cs="Arial"/>
          <w:color w:val="000000"/>
          <w:sz w:val="24"/>
        </w:rPr>
        <w:t xml:space="preserve">fueron remitidos </w:t>
      </w:r>
      <w:r w:rsidR="008C213A" w:rsidRPr="009447E4">
        <w:rPr>
          <w:rFonts w:ascii="Palatino Linotype" w:hAnsi="Palatino Linotype" w:cs="Arial"/>
          <w:b/>
          <w:bCs/>
          <w:color w:val="000000"/>
          <w:sz w:val="24"/>
          <w:u w:val="single"/>
        </w:rPr>
        <w:t>completos,</w:t>
      </w:r>
      <w:r w:rsidR="008C213A" w:rsidRPr="009447E4">
        <w:rPr>
          <w:rFonts w:ascii="Palatino Linotype" w:hAnsi="Palatino Linotype" w:cs="Arial"/>
          <w:color w:val="000000"/>
          <w:sz w:val="24"/>
        </w:rPr>
        <w:t xml:space="preserve"> conforme a los siguientes términos: </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82"/>
        <w:gridCol w:w="1682"/>
        <w:gridCol w:w="1852"/>
        <w:gridCol w:w="1863"/>
        <w:gridCol w:w="1863"/>
      </w:tblGrid>
      <w:tr w:rsidR="00A76EDE" w:rsidRPr="009447E4" w14:paraId="2300D74A" w14:textId="77777777" w:rsidTr="00E8406E">
        <w:tc>
          <w:tcPr>
            <w:tcW w:w="1918" w:type="dxa"/>
            <w:tcBorders>
              <w:right w:val="single" w:sz="12" w:space="0" w:color="FFFFFF" w:themeColor="background1"/>
            </w:tcBorders>
            <w:shd w:val="clear" w:color="auto" w:fill="000000" w:themeFill="text1"/>
            <w:vAlign w:val="center"/>
          </w:tcPr>
          <w:p w14:paraId="77A85BBE" w14:textId="54480B50" w:rsidR="00A76EDE" w:rsidRPr="009447E4" w:rsidRDefault="00A76EDE" w:rsidP="008C213A">
            <w:pPr>
              <w:jc w:val="center"/>
              <w:rPr>
                <w:rFonts w:ascii="Palatino Linotype" w:hAnsi="Palatino Linotype"/>
                <w:b/>
                <w:bCs/>
              </w:rPr>
            </w:pPr>
            <w:r w:rsidRPr="009447E4">
              <w:rPr>
                <w:rFonts w:ascii="Palatino Linotype" w:hAnsi="Palatino Linotype"/>
                <w:b/>
                <w:bCs/>
              </w:rPr>
              <w:t>NOMBRE</w:t>
            </w:r>
          </w:p>
        </w:tc>
        <w:tc>
          <w:tcPr>
            <w:tcW w:w="1761" w:type="dxa"/>
            <w:tcBorders>
              <w:left w:val="single" w:sz="12" w:space="0" w:color="FFFFFF" w:themeColor="background1"/>
              <w:right w:val="single" w:sz="12" w:space="0" w:color="FFFFFF" w:themeColor="background1"/>
            </w:tcBorders>
            <w:shd w:val="clear" w:color="auto" w:fill="000000" w:themeFill="text1"/>
            <w:vAlign w:val="center"/>
          </w:tcPr>
          <w:p w14:paraId="10D479B1" w14:textId="7A2C2AB3" w:rsidR="00A76EDE" w:rsidRPr="009447E4" w:rsidRDefault="00A76EDE" w:rsidP="008C213A">
            <w:pPr>
              <w:jc w:val="center"/>
              <w:rPr>
                <w:rFonts w:ascii="Palatino Linotype" w:hAnsi="Palatino Linotype"/>
                <w:b/>
                <w:bCs/>
              </w:rPr>
            </w:pPr>
            <w:r w:rsidRPr="009447E4">
              <w:rPr>
                <w:rFonts w:ascii="Palatino Linotype" w:hAnsi="Palatino Linotype"/>
                <w:b/>
                <w:bCs/>
              </w:rPr>
              <w:t>PUESTO</w:t>
            </w:r>
          </w:p>
        </w:tc>
        <w:tc>
          <w:tcPr>
            <w:tcW w:w="1449" w:type="dxa"/>
            <w:tcBorders>
              <w:left w:val="single" w:sz="12" w:space="0" w:color="FFFFFF" w:themeColor="background1"/>
              <w:right w:val="single" w:sz="12" w:space="0" w:color="FFFFFF" w:themeColor="background1"/>
            </w:tcBorders>
            <w:shd w:val="clear" w:color="auto" w:fill="000000" w:themeFill="text1"/>
            <w:vAlign w:val="center"/>
          </w:tcPr>
          <w:p w14:paraId="1481B0A7" w14:textId="14D3E3F0" w:rsidR="00A76EDE" w:rsidRPr="009447E4" w:rsidRDefault="00E8406E" w:rsidP="00E8406E">
            <w:pPr>
              <w:jc w:val="both"/>
              <w:rPr>
                <w:rFonts w:ascii="Palatino Linotype" w:hAnsi="Palatino Linotype"/>
                <w:b/>
                <w:bCs/>
              </w:rPr>
            </w:pPr>
            <w:r w:rsidRPr="009447E4">
              <w:rPr>
                <w:rFonts w:ascii="Palatino Linotype" w:hAnsi="Palatino Linotype"/>
                <w:b/>
                <w:bCs/>
              </w:rPr>
              <w:t>ÁREA DE ADSCRIPCIÓN</w:t>
            </w:r>
          </w:p>
        </w:tc>
        <w:tc>
          <w:tcPr>
            <w:tcW w:w="1957" w:type="dxa"/>
            <w:tcBorders>
              <w:left w:val="single" w:sz="12" w:space="0" w:color="FFFFFF" w:themeColor="background1"/>
              <w:right w:val="single" w:sz="12" w:space="0" w:color="FFFFFF" w:themeColor="background1"/>
            </w:tcBorders>
            <w:shd w:val="clear" w:color="auto" w:fill="000000" w:themeFill="text1"/>
          </w:tcPr>
          <w:p w14:paraId="424D43E8" w14:textId="28B3CB0E" w:rsidR="00A76EDE" w:rsidRPr="009447E4" w:rsidRDefault="00A76EDE" w:rsidP="00E8406E">
            <w:pPr>
              <w:jc w:val="both"/>
              <w:rPr>
                <w:rFonts w:ascii="Palatino Linotype" w:hAnsi="Palatino Linotype"/>
                <w:b/>
                <w:bCs/>
              </w:rPr>
            </w:pPr>
            <w:r w:rsidRPr="009447E4">
              <w:rPr>
                <w:rFonts w:ascii="Palatino Linotype" w:hAnsi="Palatino Linotype"/>
                <w:b/>
                <w:bCs/>
              </w:rPr>
              <w:t>CFDI PRIMERA QUINCENA DE MAYO 2025</w:t>
            </w:r>
          </w:p>
        </w:tc>
        <w:tc>
          <w:tcPr>
            <w:tcW w:w="1957" w:type="dxa"/>
            <w:tcBorders>
              <w:left w:val="single" w:sz="12" w:space="0" w:color="FFFFFF" w:themeColor="background1"/>
            </w:tcBorders>
            <w:shd w:val="clear" w:color="auto" w:fill="000000" w:themeFill="text1"/>
          </w:tcPr>
          <w:p w14:paraId="2932F57F" w14:textId="7112D2C1" w:rsidR="00A76EDE" w:rsidRPr="009447E4" w:rsidRDefault="00A76EDE" w:rsidP="008C213A">
            <w:pPr>
              <w:jc w:val="both"/>
              <w:rPr>
                <w:rFonts w:ascii="Palatino Linotype" w:hAnsi="Palatino Linotype"/>
                <w:b/>
                <w:bCs/>
              </w:rPr>
            </w:pPr>
            <w:r w:rsidRPr="009447E4">
              <w:rPr>
                <w:rFonts w:ascii="Palatino Linotype" w:hAnsi="Palatino Linotype"/>
                <w:b/>
                <w:bCs/>
              </w:rPr>
              <w:t xml:space="preserve">CFDI SEGUNDA QUINCENA DE MAYO 2025 </w:t>
            </w:r>
          </w:p>
        </w:tc>
      </w:tr>
      <w:tr w:rsidR="00A76EDE" w:rsidRPr="009447E4" w14:paraId="7796B20C" w14:textId="77777777" w:rsidTr="00A76EDE">
        <w:tc>
          <w:tcPr>
            <w:tcW w:w="1918" w:type="dxa"/>
            <w:vAlign w:val="center"/>
          </w:tcPr>
          <w:p w14:paraId="724FF6AA" w14:textId="15923F9E"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t>Beatriz Adriana Canino Miranda</w:t>
            </w:r>
          </w:p>
          <w:p w14:paraId="00B6CE39" w14:textId="77777777" w:rsidR="00A76EDE" w:rsidRPr="009447E4" w:rsidRDefault="00A76EDE" w:rsidP="008C213A">
            <w:pPr>
              <w:jc w:val="both"/>
              <w:rPr>
                <w:rFonts w:ascii="Palatino Linotype" w:hAnsi="Palatino Linotype"/>
                <w:sz w:val="20"/>
                <w:szCs w:val="20"/>
              </w:rPr>
            </w:pPr>
          </w:p>
        </w:tc>
        <w:tc>
          <w:tcPr>
            <w:tcW w:w="1761" w:type="dxa"/>
            <w:vAlign w:val="center"/>
          </w:tcPr>
          <w:p w14:paraId="00121AEE" w14:textId="77777777"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t>NG técnico analista G</w:t>
            </w:r>
          </w:p>
        </w:tc>
        <w:tc>
          <w:tcPr>
            <w:tcW w:w="1449" w:type="dxa"/>
          </w:tcPr>
          <w:p w14:paraId="3E2B30D1" w14:textId="1FD40383" w:rsidR="00A76EDE" w:rsidRPr="009447E4" w:rsidRDefault="00E8406E" w:rsidP="008C213A">
            <w:pPr>
              <w:jc w:val="center"/>
              <w:rPr>
                <w:rFonts w:ascii="Palatino Linotype" w:hAnsi="Palatino Linotype" w:cs="Segoe UI Symbol"/>
                <w:sz w:val="20"/>
                <w:szCs w:val="20"/>
              </w:rPr>
            </w:pPr>
            <w:r w:rsidRPr="009447E4">
              <w:rPr>
                <w:rFonts w:ascii="Palatino Linotype" w:hAnsi="Palatino Linotype" w:cs="Segoe UI Symbol"/>
                <w:sz w:val="20"/>
                <w:szCs w:val="20"/>
              </w:rPr>
              <w:t>Departamento de protección de datos personales y sistemas de acceso a la información pública y verificación</w:t>
            </w:r>
          </w:p>
        </w:tc>
        <w:tc>
          <w:tcPr>
            <w:tcW w:w="1957" w:type="dxa"/>
            <w:vAlign w:val="center"/>
          </w:tcPr>
          <w:p w14:paraId="519FD51B" w14:textId="4E62C4F8" w:rsidR="00A76EDE" w:rsidRPr="009447E4" w:rsidRDefault="00A76EDE" w:rsidP="008C213A">
            <w:pPr>
              <w:jc w:val="center"/>
              <w:rPr>
                <w:rFonts w:ascii="Palatino Linotype" w:hAnsi="Palatino Linotype"/>
                <w:sz w:val="20"/>
                <w:szCs w:val="20"/>
              </w:rPr>
            </w:pPr>
            <w:r w:rsidRPr="009447E4">
              <w:rPr>
                <w:rFonts w:ascii="Segoe UI Symbol" w:hAnsi="Segoe UI Symbol" w:cs="Segoe UI Symbol"/>
                <w:sz w:val="20"/>
                <w:szCs w:val="20"/>
              </w:rPr>
              <w:t>✓</w:t>
            </w:r>
          </w:p>
        </w:tc>
        <w:tc>
          <w:tcPr>
            <w:tcW w:w="1957" w:type="dxa"/>
            <w:vAlign w:val="center"/>
          </w:tcPr>
          <w:p w14:paraId="7BBF5E6F" w14:textId="77777777" w:rsidR="00A76EDE" w:rsidRPr="009447E4" w:rsidRDefault="00A76EDE" w:rsidP="008C213A">
            <w:pPr>
              <w:jc w:val="center"/>
              <w:rPr>
                <w:rFonts w:ascii="Palatino Linotype" w:hAnsi="Palatino Linotype"/>
                <w:sz w:val="20"/>
                <w:szCs w:val="20"/>
              </w:rPr>
            </w:pPr>
            <w:r w:rsidRPr="009447E4">
              <w:rPr>
                <w:rFonts w:ascii="Segoe UI Symbol" w:hAnsi="Segoe UI Symbol" w:cs="Segoe UI Symbol"/>
                <w:sz w:val="20"/>
                <w:szCs w:val="20"/>
              </w:rPr>
              <w:t>✓</w:t>
            </w:r>
          </w:p>
        </w:tc>
      </w:tr>
      <w:tr w:rsidR="00A76EDE" w:rsidRPr="009447E4" w14:paraId="349F8992" w14:textId="77777777" w:rsidTr="00A76EDE">
        <w:tc>
          <w:tcPr>
            <w:tcW w:w="1918" w:type="dxa"/>
            <w:vAlign w:val="center"/>
          </w:tcPr>
          <w:p w14:paraId="6B395B96" w14:textId="77777777" w:rsidR="00A76EDE" w:rsidRPr="009447E4" w:rsidRDefault="00A76EDE" w:rsidP="008C213A">
            <w:pPr>
              <w:jc w:val="both"/>
              <w:rPr>
                <w:rFonts w:ascii="Palatino Linotype" w:hAnsi="Palatino Linotype"/>
                <w:sz w:val="20"/>
                <w:szCs w:val="20"/>
              </w:rPr>
            </w:pPr>
            <w:proofErr w:type="spellStart"/>
            <w:r w:rsidRPr="009447E4">
              <w:rPr>
                <w:rFonts w:ascii="Palatino Linotype" w:hAnsi="Palatino Linotype"/>
                <w:sz w:val="20"/>
                <w:szCs w:val="20"/>
              </w:rPr>
              <w:t>Odemaris</w:t>
            </w:r>
            <w:proofErr w:type="spellEnd"/>
            <w:r w:rsidRPr="009447E4">
              <w:rPr>
                <w:rFonts w:ascii="Palatino Linotype" w:hAnsi="Palatino Linotype"/>
                <w:sz w:val="20"/>
                <w:szCs w:val="20"/>
              </w:rPr>
              <w:t xml:space="preserve"> Bernal Ordaz</w:t>
            </w:r>
          </w:p>
          <w:p w14:paraId="127B729F" w14:textId="77777777" w:rsidR="00A76EDE" w:rsidRPr="009447E4" w:rsidRDefault="00A76EDE" w:rsidP="008C213A">
            <w:pPr>
              <w:jc w:val="both"/>
              <w:rPr>
                <w:rFonts w:ascii="Palatino Linotype" w:hAnsi="Palatino Linotype"/>
                <w:sz w:val="20"/>
                <w:szCs w:val="20"/>
              </w:rPr>
            </w:pPr>
          </w:p>
        </w:tc>
        <w:tc>
          <w:tcPr>
            <w:tcW w:w="1761" w:type="dxa"/>
            <w:vAlign w:val="center"/>
          </w:tcPr>
          <w:p w14:paraId="24E8EB3F" w14:textId="77777777"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t>NG técnico operativo C</w:t>
            </w:r>
          </w:p>
        </w:tc>
        <w:tc>
          <w:tcPr>
            <w:tcW w:w="1449" w:type="dxa"/>
          </w:tcPr>
          <w:p w14:paraId="083E9EEB" w14:textId="225C94FE" w:rsidR="00A76EDE" w:rsidRPr="009447E4" w:rsidRDefault="00E8406E" w:rsidP="008C213A">
            <w:pPr>
              <w:jc w:val="center"/>
              <w:rPr>
                <w:rFonts w:ascii="Palatino Linotype" w:hAnsi="Palatino Linotype" w:cs="Segoe UI Symbol"/>
                <w:sz w:val="20"/>
                <w:szCs w:val="20"/>
              </w:rPr>
            </w:pPr>
            <w:r w:rsidRPr="009447E4">
              <w:rPr>
                <w:rFonts w:ascii="Palatino Linotype" w:hAnsi="Palatino Linotype" w:cs="Segoe UI Symbol"/>
                <w:sz w:val="20"/>
                <w:szCs w:val="20"/>
              </w:rPr>
              <w:t>Departamento de protección de datos personales y sistemas de acceso a la información pública y verificación</w:t>
            </w:r>
          </w:p>
        </w:tc>
        <w:tc>
          <w:tcPr>
            <w:tcW w:w="1957" w:type="dxa"/>
            <w:vAlign w:val="center"/>
          </w:tcPr>
          <w:p w14:paraId="16958D2E" w14:textId="19FC89C9" w:rsidR="00A76EDE" w:rsidRPr="009447E4" w:rsidRDefault="00A76EDE" w:rsidP="008C213A">
            <w:pPr>
              <w:jc w:val="center"/>
              <w:rPr>
                <w:rFonts w:ascii="Palatino Linotype" w:hAnsi="Palatino Linotype"/>
                <w:sz w:val="20"/>
                <w:szCs w:val="20"/>
              </w:rPr>
            </w:pPr>
            <w:r w:rsidRPr="009447E4">
              <w:rPr>
                <w:rFonts w:ascii="Segoe UI Symbol" w:hAnsi="Segoe UI Symbol" w:cs="Segoe UI Symbol"/>
                <w:sz w:val="20"/>
                <w:szCs w:val="20"/>
              </w:rPr>
              <w:t>✓</w:t>
            </w:r>
          </w:p>
        </w:tc>
        <w:tc>
          <w:tcPr>
            <w:tcW w:w="1957" w:type="dxa"/>
            <w:vAlign w:val="center"/>
          </w:tcPr>
          <w:p w14:paraId="0255E785" w14:textId="77777777" w:rsidR="00A76EDE" w:rsidRPr="009447E4" w:rsidRDefault="00A76EDE" w:rsidP="008C213A">
            <w:pPr>
              <w:jc w:val="center"/>
              <w:rPr>
                <w:rFonts w:ascii="Palatino Linotype" w:hAnsi="Palatino Linotype"/>
                <w:sz w:val="20"/>
                <w:szCs w:val="20"/>
              </w:rPr>
            </w:pPr>
            <w:r w:rsidRPr="009447E4">
              <w:rPr>
                <w:rFonts w:ascii="Segoe UI Symbol" w:hAnsi="Segoe UI Symbol" w:cs="Segoe UI Symbol"/>
                <w:sz w:val="20"/>
                <w:szCs w:val="20"/>
              </w:rPr>
              <w:t>✓</w:t>
            </w:r>
          </w:p>
        </w:tc>
      </w:tr>
      <w:tr w:rsidR="00A76EDE" w:rsidRPr="009447E4" w14:paraId="48C75236" w14:textId="77777777" w:rsidTr="00A76EDE">
        <w:tc>
          <w:tcPr>
            <w:tcW w:w="1918" w:type="dxa"/>
            <w:vAlign w:val="center"/>
          </w:tcPr>
          <w:p w14:paraId="676D7EFB" w14:textId="269F4453"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lastRenderedPageBreak/>
              <w:t>Brenda Selene Hernández López</w:t>
            </w:r>
          </w:p>
        </w:tc>
        <w:tc>
          <w:tcPr>
            <w:tcW w:w="1761" w:type="dxa"/>
            <w:vAlign w:val="center"/>
          </w:tcPr>
          <w:p w14:paraId="6EAD44F6" w14:textId="77777777"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t>NMM Coordinador de área D</w:t>
            </w:r>
          </w:p>
        </w:tc>
        <w:tc>
          <w:tcPr>
            <w:tcW w:w="1449" w:type="dxa"/>
          </w:tcPr>
          <w:p w14:paraId="2CCE35C4" w14:textId="793FECBA" w:rsidR="00A76EDE" w:rsidRPr="009447E4" w:rsidRDefault="00A76EDE" w:rsidP="008C213A">
            <w:pPr>
              <w:jc w:val="center"/>
              <w:rPr>
                <w:rFonts w:ascii="Palatino Linotype" w:hAnsi="Palatino Linotype" w:cs="Segoe UI Symbol"/>
                <w:sz w:val="20"/>
                <w:szCs w:val="20"/>
              </w:rPr>
            </w:pPr>
            <w:r w:rsidRPr="009447E4">
              <w:rPr>
                <w:rFonts w:ascii="Palatino Linotype" w:hAnsi="Palatino Linotype" w:cs="Segoe UI Symbol"/>
                <w:sz w:val="20"/>
                <w:szCs w:val="20"/>
              </w:rPr>
              <w:t>Unidad de transparencia</w:t>
            </w:r>
          </w:p>
        </w:tc>
        <w:tc>
          <w:tcPr>
            <w:tcW w:w="1957" w:type="dxa"/>
            <w:vAlign w:val="center"/>
          </w:tcPr>
          <w:p w14:paraId="083B9326" w14:textId="65634801" w:rsidR="00A76EDE" w:rsidRPr="009447E4" w:rsidRDefault="00A76EDE" w:rsidP="008C213A">
            <w:pPr>
              <w:jc w:val="center"/>
              <w:rPr>
                <w:rFonts w:ascii="Palatino Linotype" w:hAnsi="Palatino Linotype"/>
                <w:sz w:val="20"/>
                <w:szCs w:val="20"/>
              </w:rPr>
            </w:pPr>
            <w:r w:rsidRPr="009447E4">
              <w:rPr>
                <w:rFonts w:ascii="Segoe UI Symbol" w:hAnsi="Segoe UI Symbol" w:cs="Segoe UI Symbol"/>
                <w:sz w:val="20"/>
                <w:szCs w:val="20"/>
              </w:rPr>
              <w:t>✓</w:t>
            </w:r>
          </w:p>
        </w:tc>
        <w:tc>
          <w:tcPr>
            <w:tcW w:w="1957" w:type="dxa"/>
            <w:vAlign w:val="center"/>
          </w:tcPr>
          <w:p w14:paraId="7088BCFE" w14:textId="77777777" w:rsidR="00A76EDE" w:rsidRPr="009447E4" w:rsidRDefault="00A76EDE" w:rsidP="008C213A">
            <w:pPr>
              <w:jc w:val="center"/>
              <w:rPr>
                <w:rFonts w:ascii="Palatino Linotype" w:hAnsi="Palatino Linotype"/>
                <w:sz w:val="20"/>
                <w:szCs w:val="20"/>
              </w:rPr>
            </w:pPr>
            <w:r w:rsidRPr="009447E4">
              <w:rPr>
                <w:rFonts w:ascii="Segoe UI Symbol" w:hAnsi="Segoe UI Symbol" w:cs="Segoe UI Symbol"/>
                <w:sz w:val="20"/>
                <w:szCs w:val="20"/>
              </w:rPr>
              <w:t>✓</w:t>
            </w:r>
          </w:p>
        </w:tc>
      </w:tr>
      <w:tr w:rsidR="00A76EDE" w:rsidRPr="009447E4" w14:paraId="3881E0E3" w14:textId="77777777" w:rsidTr="00535438">
        <w:tc>
          <w:tcPr>
            <w:tcW w:w="1918" w:type="dxa"/>
            <w:vAlign w:val="center"/>
          </w:tcPr>
          <w:p w14:paraId="21A9B7DD" w14:textId="470CF945"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t>Jesús Antonio Peralta Martínez</w:t>
            </w:r>
          </w:p>
        </w:tc>
        <w:tc>
          <w:tcPr>
            <w:tcW w:w="1761" w:type="dxa"/>
            <w:vAlign w:val="center"/>
          </w:tcPr>
          <w:p w14:paraId="06FF4F63" w14:textId="77777777"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t>NE Sueldos y Salarios 27</w:t>
            </w:r>
          </w:p>
        </w:tc>
        <w:tc>
          <w:tcPr>
            <w:tcW w:w="1449" w:type="dxa"/>
            <w:vAlign w:val="center"/>
          </w:tcPr>
          <w:p w14:paraId="31F55FEA" w14:textId="0D6BFE33" w:rsidR="00A76EDE" w:rsidRPr="009447E4" w:rsidRDefault="00A76EDE" w:rsidP="00535438">
            <w:pPr>
              <w:jc w:val="center"/>
              <w:rPr>
                <w:rFonts w:ascii="Palatino Linotype" w:hAnsi="Palatino Linotype"/>
                <w:sz w:val="20"/>
                <w:szCs w:val="20"/>
              </w:rPr>
            </w:pPr>
            <w:r w:rsidRPr="009447E4">
              <w:rPr>
                <w:rFonts w:ascii="Palatino Linotype" w:hAnsi="Palatino Linotype"/>
                <w:sz w:val="20"/>
                <w:szCs w:val="20"/>
              </w:rPr>
              <w:t>Unidad de transparencia</w:t>
            </w:r>
          </w:p>
        </w:tc>
        <w:tc>
          <w:tcPr>
            <w:tcW w:w="1957" w:type="dxa"/>
            <w:vAlign w:val="center"/>
          </w:tcPr>
          <w:p w14:paraId="70FEACC4" w14:textId="74B901D0" w:rsidR="00535438" w:rsidRPr="009447E4" w:rsidRDefault="00535438" w:rsidP="00535438">
            <w:pPr>
              <w:jc w:val="center"/>
              <w:rPr>
                <w:rFonts w:ascii="Palatino Linotype" w:hAnsi="Palatino Linotype"/>
                <w:sz w:val="20"/>
                <w:szCs w:val="20"/>
              </w:rPr>
            </w:pPr>
            <w:r w:rsidRPr="009447E4">
              <w:rPr>
                <w:rFonts w:ascii="Segoe UI Symbol" w:hAnsi="Segoe UI Symbol" w:cs="Segoe UI Symbol"/>
                <w:sz w:val="20"/>
                <w:szCs w:val="20"/>
              </w:rPr>
              <w:t>✓</w:t>
            </w:r>
          </w:p>
          <w:p w14:paraId="545B18CD" w14:textId="77777777" w:rsidR="00535438" w:rsidRPr="009447E4" w:rsidRDefault="00535438" w:rsidP="00535438">
            <w:pPr>
              <w:jc w:val="center"/>
              <w:rPr>
                <w:rFonts w:ascii="Palatino Linotype" w:hAnsi="Palatino Linotype"/>
                <w:sz w:val="20"/>
                <w:szCs w:val="20"/>
              </w:rPr>
            </w:pPr>
          </w:p>
          <w:p w14:paraId="0B9541FD" w14:textId="7536DA21" w:rsidR="00A76EDE" w:rsidRPr="009447E4" w:rsidRDefault="00A76EDE" w:rsidP="00535438">
            <w:pPr>
              <w:jc w:val="center"/>
              <w:rPr>
                <w:rFonts w:ascii="Palatino Linotype" w:hAnsi="Palatino Linotype"/>
                <w:sz w:val="20"/>
                <w:szCs w:val="20"/>
              </w:rPr>
            </w:pPr>
            <w:r w:rsidRPr="009447E4">
              <w:rPr>
                <w:rFonts w:ascii="Palatino Linotype" w:hAnsi="Palatino Linotype"/>
                <w:sz w:val="20"/>
                <w:szCs w:val="20"/>
              </w:rPr>
              <w:t>No aplica</w:t>
            </w:r>
          </w:p>
          <w:p w14:paraId="78114326" w14:textId="550AE3A0" w:rsidR="00A76EDE" w:rsidRPr="009447E4" w:rsidRDefault="00A76EDE" w:rsidP="00535438">
            <w:pPr>
              <w:jc w:val="center"/>
              <w:rPr>
                <w:rFonts w:ascii="Palatino Linotype" w:hAnsi="Palatino Linotype"/>
                <w:sz w:val="20"/>
                <w:szCs w:val="20"/>
              </w:rPr>
            </w:pPr>
            <w:r w:rsidRPr="009447E4">
              <w:rPr>
                <w:rFonts w:ascii="Palatino Linotype" w:hAnsi="Palatino Linotype"/>
                <w:sz w:val="20"/>
                <w:szCs w:val="20"/>
              </w:rPr>
              <w:t>*Fecha de ingreso 16 de mayo 2025</w:t>
            </w:r>
          </w:p>
        </w:tc>
        <w:tc>
          <w:tcPr>
            <w:tcW w:w="1957" w:type="dxa"/>
            <w:vAlign w:val="center"/>
          </w:tcPr>
          <w:p w14:paraId="494A0A81" w14:textId="09BA7032" w:rsidR="00A76EDE" w:rsidRPr="009447E4" w:rsidRDefault="00A76EDE" w:rsidP="008C213A">
            <w:pPr>
              <w:jc w:val="center"/>
              <w:rPr>
                <w:rFonts w:ascii="Palatino Linotype" w:hAnsi="Palatino Linotype"/>
                <w:sz w:val="20"/>
                <w:szCs w:val="20"/>
              </w:rPr>
            </w:pPr>
            <w:r w:rsidRPr="009447E4">
              <w:rPr>
                <w:rFonts w:ascii="Segoe UI Symbol" w:hAnsi="Segoe UI Symbol" w:cs="Segoe UI Symbol"/>
                <w:sz w:val="20"/>
                <w:szCs w:val="20"/>
              </w:rPr>
              <w:t>✓</w:t>
            </w:r>
          </w:p>
        </w:tc>
      </w:tr>
      <w:tr w:rsidR="00A76EDE" w:rsidRPr="009447E4" w14:paraId="6118CB2F" w14:textId="77777777" w:rsidTr="00535438">
        <w:tc>
          <w:tcPr>
            <w:tcW w:w="1918" w:type="dxa"/>
            <w:vAlign w:val="center"/>
          </w:tcPr>
          <w:p w14:paraId="699D3F20" w14:textId="506EE4C9"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t>Belén Ramírez Gómez</w:t>
            </w:r>
          </w:p>
        </w:tc>
        <w:tc>
          <w:tcPr>
            <w:tcW w:w="1761" w:type="dxa"/>
            <w:vAlign w:val="center"/>
          </w:tcPr>
          <w:p w14:paraId="508BA696" w14:textId="77777777"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t>NE Sueldos y Salarios 09</w:t>
            </w:r>
          </w:p>
        </w:tc>
        <w:tc>
          <w:tcPr>
            <w:tcW w:w="1449" w:type="dxa"/>
            <w:vAlign w:val="center"/>
          </w:tcPr>
          <w:p w14:paraId="570E12AE" w14:textId="3F9EBD2A" w:rsidR="00A76EDE" w:rsidRPr="009447E4" w:rsidRDefault="00A76EDE" w:rsidP="00535438">
            <w:pPr>
              <w:jc w:val="center"/>
              <w:rPr>
                <w:rFonts w:ascii="Palatino Linotype" w:hAnsi="Palatino Linotype"/>
                <w:sz w:val="20"/>
                <w:szCs w:val="20"/>
              </w:rPr>
            </w:pPr>
            <w:r w:rsidRPr="009447E4">
              <w:rPr>
                <w:rFonts w:ascii="Palatino Linotype" w:hAnsi="Palatino Linotype"/>
                <w:sz w:val="20"/>
                <w:szCs w:val="20"/>
              </w:rPr>
              <w:t>Unidad de transparencia</w:t>
            </w:r>
          </w:p>
        </w:tc>
        <w:tc>
          <w:tcPr>
            <w:tcW w:w="1957" w:type="dxa"/>
            <w:vAlign w:val="center"/>
          </w:tcPr>
          <w:p w14:paraId="03AA8C8A" w14:textId="77777777" w:rsidR="00535438" w:rsidRPr="009447E4" w:rsidRDefault="00535438" w:rsidP="008C213A">
            <w:pPr>
              <w:jc w:val="both"/>
              <w:rPr>
                <w:rFonts w:ascii="Palatino Linotype" w:hAnsi="Palatino Linotype"/>
                <w:sz w:val="20"/>
                <w:szCs w:val="20"/>
              </w:rPr>
            </w:pPr>
          </w:p>
          <w:p w14:paraId="281F64A8" w14:textId="5765503B" w:rsidR="00535438" w:rsidRPr="009447E4" w:rsidRDefault="00535438" w:rsidP="00535438">
            <w:pPr>
              <w:jc w:val="center"/>
              <w:rPr>
                <w:rFonts w:ascii="Segoe UI Symbol" w:hAnsi="Segoe UI Symbol" w:cs="Segoe UI Symbol"/>
                <w:sz w:val="20"/>
                <w:szCs w:val="20"/>
              </w:rPr>
            </w:pPr>
            <w:r w:rsidRPr="009447E4">
              <w:rPr>
                <w:rFonts w:ascii="Segoe UI Symbol" w:hAnsi="Segoe UI Symbol" w:cs="Segoe UI Symbol"/>
                <w:sz w:val="20"/>
                <w:szCs w:val="20"/>
              </w:rPr>
              <w:t>✓</w:t>
            </w:r>
          </w:p>
          <w:p w14:paraId="44D1CC7D" w14:textId="77777777" w:rsidR="00535438" w:rsidRPr="009447E4" w:rsidRDefault="00535438" w:rsidP="00535438">
            <w:pPr>
              <w:jc w:val="center"/>
              <w:rPr>
                <w:rFonts w:ascii="Palatino Linotype" w:hAnsi="Palatino Linotype"/>
                <w:sz w:val="20"/>
                <w:szCs w:val="20"/>
              </w:rPr>
            </w:pPr>
          </w:p>
          <w:p w14:paraId="18829AEB" w14:textId="40DE3837"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t>No aplica</w:t>
            </w:r>
          </w:p>
          <w:p w14:paraId="657DD55A" w14:textId="1DCB4187" w:rsidR="00A76EDE" w:rsidRPr="009447E4" w:rsidRDefault="00A76EDE" w:rsidP="008C213A">
            <w:pPr>
              <w:jc w:val="both"/>
              <w:rPr>
                <w:rFonts w:ascii="Palatino Linotype" w:hAnsi="Palatino Linotype"/>
                <w:sz w:val="20"/>
                <w:szCs w:val="20"/>
              </w:rPr>
            </w:pPr>
            <w:r w:rsidRPr="009447E4">
              <w:rPr>
                <w:rFonts w:ascii="Palatino Linotype" w:hAnsi="Palatino Linotype"/>
                <w:sz w:val="20"/>
                <w:szCs w:val="20"/>
              </w:rPr>
              <w:t>*Fecha de ingreso 16 de mayo 2025</w:t>
            </w:r>
          </w:p>
        </w:tc>
        <w:tc>
          <w:tcPr>
            <w:tcW w:w="1957" w:type="dxa"/>
            <w:vAlign w:val="center"/>
          </w:tcPr>
          <w:p w14:paraId="276ECF70" w14:textId="77777777" w:rsidR="00A76EDE" w:rsidRPr="009447E4" w:rsidRDefault="00A76EDE" w:rsidP="008C213A">
            <w:pPr>
              <w:jc w:val="center"/>
              <w:rPr>
                <w:rFonts w:ascii="Palatino Linotype" w:hAnsi="Palatino Linotype"/>
                <w:sz w:val="20"/>
                <w:szCs w:val="20"/>
              </w:rPr>
            </w:pPr>
            <w:r w:rsidRPr="009447E4">
              <w:rPr>
                <w:rFonts w:ascii="Segoe UI Symbol" w:hAnsi="Segoe UI Symbol" w:cs="Segoe UI Symbol"/>
                <w:sz w:val="20"/>
                <w:szCs w:val="20"/>
              </w:rPr>
              <w:t>✓</w:t>
            </w:r>
          </w:p>
        </w:tc>
      </w:tr>
    </w:tbl>
    <w:p w14:paraId="5EE6DBAE" w14:textId="77777777" w:rsidR="00E8406E" w:rsidRPr="009447E4" w:rsidRDefault="00E8406E" w:rsidP="00A6185A">
      <w:pPr>
        <w:spacing w:after="240" w:line="360" w:lineRule="auto"/>
        <w:jc w:val="both"/>
        <w:rPr>
          <w:rFonts w:ascii="Palatino Linotype" w:hAnsi="Palatino Linotype" w:cs="Arial"/>
          <w:color w:val="000000"/>
          <w:sz w:val="24"/>
        </w:rPr>
      </w:pPr>
    </w:p>
    <w:p w14:paraId="5EEF7F12" w14:textId="1FDC3B97" w:rsidR="00E74981" w:rsidRPr="009447E4" w:rsidRDefault="008C213A" w:rsidP="00A6185A">
      <w:pPr>
        <w:spacing w:after="240" w:line="360" w:lineRule="auto"/>
        <w:jc w:val="both"/>
        <w:rPr>
          <w:rFonts w:ascii="Palatino Linotype" w:hAnsi="Palatino Linotype" w:cs="Arial"/>
          <w:color w:val="000000"/>
          <w:sz w:val="24"/>
        </w:rPr>
      </w:pPr>
      <w:r w:rsidRPr="009447E4">
        <w:rPr>
          <w:rFonts w:ascii="Palatino Linotype" w:hAnsi="Palatino Linotype" w:cs="Arial"/>
          <w:color w:val="000000"/>
          <w:sz w:val="24"/>
        </w:rPr>
        <w:t xml:space="preserve">Sin embargo, </w:t>
      </w:r>
      <w:r w:rsidR="00395042" w:rsidRPr="009447E4">
        <w:rPr>
          <w:rFonts w:ascii="Palatino Linotype" w:hAnsi="Palatino Linotype" w:cs="Arial"/>
          <w:color w:val="000000"/>
          <w:sz w:val="24"/>
        </w:rPr>
        <w:t>corresponden a una incorrecta versión pública, al sobre regular el derecho de protección de datos personales, particularmente respecto de los siguientes</w:t>
      </w:r>
      <w:r w:rsidRPr="009447E4">
        <w:rPr>
          <w:rFonts w:ascii="Palatino Linotype" w:hAnsi="Palatino Linotype" w:cs="Arial"/>
          <w:color w:val="000000"/>
          <w:sz w:val="24"/>
        </w:rPr>
        <w:t xml:space="preserve"> datos</w:t>
      </w:r>
      <w:r w:rsidR="00395042" w:rsidRPr="009447E4">
        <w:rPr>
          <w:rFonts w:ascii="Palatino Linotype" w:hAnsi="Palatino Linotype" w:cs="Arial"/>
          <w:color w:val="000000"/>
          <w:sz w:val="24"/>
        </w:rPr>
        <w:t>:</w:t>
      </w:r>
    </w:p>
    <w:p w14:paraId="5BECF19E" w14:textId="61EB64E0" w:rsidR="00395042" w:rsidRPr="009447E4" w:rsidRDefault="00395042" w:rsidP="00BB44B3">
      <w:pPr>
        <w:pStyle w:val="Prrafodelista"/>
        <w:numPr>
          <w:ilvl w:val="0"/>
          <w:numId w:val="7"/>
        </w:numPr>
        <w:spacing w:after="240" w:line="360" w:lineRule="auto"/>
        <w:jc w:val="both"/>
        <w:rPr>
          <w:rFonts w:ascii="Palatino Linotype" w:hAnsi="Palatino Linotype" w:cs="Arial"/>
          <w:b/>
          <w:bCs/>
          <w:color w:val="000000"/>
          <w:lang w:val="es-MX"/>
        </w:rPr>
      </w:pPr>
      <w:r w:rsidRPr="009447E4">
        <w:rPr>
          <w:rFonts w:ascii="Palatino Linotype" w:hAnsi="Palatino Linotype" w:cs="Arial"/>
          <w:b/>
          <w:bCs/>
          <w:color w:val="000000"/>
          <w:lang w:val="es-MX"/>
        </w:rPr>
        <w:t xml:space="preserve">Número de empleado: </w:t>
      </w:r>
      <w:r w:rsidR="009E7BFD" w:rsidRPr="009447E4">
        <w:rPr>
          <w:rFonts w:ascii="Palatino Linotype" w:hAnsi="Palatino Linotype" w:cs="Arial"/>
          <w:color w:val="000000"/>
          <w:lang w:val="es-MX"/>
        </w:rPr>
        <w:t xml:space="preserve">Únicamente resulta procedente su clasificación cuando arroja datos personales. </w:t>
      </w:r>
    </w:p>
    <w:p w14:paraId="6EC5BCBD" w14:textId="77777777" w:rsidR="00535438" w:rsidRPr="009447E4" w:rsidRDefault="00535438" w:rsidP="00535438">
      <w:pPr>
        <w:pStyle w:val="Prrafodelista"/>
        <w:spacing w:after="240" w:line="360" w:lineRule="auto"/>
        <w:ind w:left="720"/>
        <w:jc w:val="both"/>
        <w:rPr>
          <w:rFonts w:ascii="Palatino Linotype" w:hAnsi="Palatino Linotype" w:cs="Arial"/>
          <w:b/>
          <w:bCs/>
          <w:color w:val="000000"/>
          <w:lang w:val="es-MX"/>
        </w:rPr>
      </w:pPr>
    </w:p>
    <w:p w14:paraId="4D5CF945" w14:textId="6737D122" w:rsidR="00395042" w:rsidRPr="009447E4" w:rsidRDefault="009E7BFD" w:rsidP="00BB44B3">
      <w:pPr>
        <w:pStyle w:val="Prrafodelista"/>
        <w:numPr>
          <w:ilvl w:val="0"/>
          <w:numId w:val="7"/>
        </w:numPr>
        <w:spacing w:after="240" w:line="360" w:lineRule="auto"/>
        <w:jc w:val="both"/>
        <w:rPr>
          <w:rFonts w:ascii="Palatino Linotype" w:hAnsi="Palatino Linotype" w:cs="Arial"/>
          <w:color w:val="000000"/>
          <w:lang w:val="es-MX"/>
        </w:rPr>
      </w:pPr>
      <w:r w:rsidRPr="009447E4">
        <w:rPr>
          <w:rFonts w:ascii="Palatino Linotype" w:hAnsi="Palatino Linotype" w:cs="Arial"/>
          <w:b/>
          <w:bCs/>
          <w:color w:val="000000"/>
          <w:lang w:val="es-MX"/>
        </w:rPr>
        <w:t xml:space="preserve">Código </w:t>
      </w:r>
      <w:r w:rsidR="00F4090A" w:rsidRPr="009447E4">
        <w:rPr>
          <w:rFonts w:ascii="Palatino Linotype" w:hAnsi="Palatino Linotype" w:cs="Arial"/>
          <w:b/>
          <w:bCs/>
          <w:color w:val="000000"/>
          <w:lang w:val="es-MX"/>
        </w:rPr>
        <w:t>QR:</w:t>
      </w:r>
      <w:r w:rsidR="00F4090A" w:rsidRPr="009447E4">
        <w:rPr>
          <w:rFonts w:ascii="Palatino Linotype" w:hAnsi="Palatino Linotype" w:cs="Arial"/>
          <w:color w:val="000000"/>
          <w:lang w:val="es-MX"/>
        </w:rPr>
        <w:t xml:space="preserve"> </w:t>
      </w:r>
      <w:r w:rsidRPr="009447E4">
        <w:rPr>
          <w:rFonts w:ascii="Palatino Linotype" w:hAnsi="Palatino Linotype" w:cs="Arial"/>
          <w:color w:val="000000"/>
          <w:lang w:val="es-MX"/>
        </w:rPr>
        <w:t>Se trata de</w:t>
      </w:r>
      <w:r w:rsidRPr="009447E4">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9447E4">
        <w:rPr>
          <w:rFonts w:ascii="Palatino Linotype" w:hAnsi="Palatino Linotype"/>
          <w:b/>
          <w:lang w:val="es-MX"/>
        </w:rPr>
        <w:t>Registro Federal de Contribuyentes</w:t>
      </w:r>
      <w:r w:rsidRPr="009447E4">
        <w:rPr>
          <w:rFonts w:ascii="Palatino Linotype" w:hAnsi="Palatino Linotype"/>
          <w:lang w:val="es-MX"/>
        </w:rPr>
        <w:t xml:space="preserve"> (RFC) y la </w:t>
      </w:r>
      <w:r w:rsidRPr="009447E4">
        <w:rPr>
          <w:rFonts w:ascii="Palatino Linotype" w:hAnsi="Palatino Linotype"/>
          <w:b/>
          <w:lang w:val="es-MX"/>
        </w:rPr>
        <w:t>Clave Única de Registro de Población</w:t>
      </w:r>
      <w:r w:rsidRPr="009447E4">
        <w:rPr>
          <w:rFonts w:ascii="Palatino Linotype" w:hAnsi="Palatino Linotype"/>
          <w:lang w:val="es-MX"/>
        </w:rPr>
        <w:t xml:space="preserve"> (CURP), por lo cual, deberán ser protegidos.</w:t>
      </w:r>
    </w:p>
    <w:p w14:paraId="289753EA" w14:textId="77777777" w:rsidR="008C213A" w:rsidRPr="009447E4" w:rsidRDefault="008C213A" w:rsidP="008C213A">
      <w:pPr>
        <w:pStyle w:val="Prrafodelista"/>
        <w:rPr>
          <w:rFonts w:ascii="Palatino Linotype" w:hAnsi="Palatino Linotype" w:cs="Arial"/>
          <w:color w:val="000000"/>
          <w:lang w:val="es-MX"/>
        </w:rPr>
      </w:pPr>
    </w:p>
    <w:p w14:paraId="2AA0EBE7" w14:textId="77777777" w:rsidR="00F4090A" w:rsidRPr="009447E4" w:rsidRDefault="00F4090A" w:rsidP="00BB44B3">
      <w:pPr>
        <w:pStyle w:val="Prrafodelista"/>
        <w:numPr>
          <w:ilvl w:val="0"/>
          <w:numId w:val="7"/>
        </w:numPr>
        <w:tabs>
          <w:tab w:val="left" w:pos="709"/>
        </w:tabs>
        <w:spacing w:line="360" w:lineRule="auto"/>
        <w:jc w:val="both"/>
        <w:rPr>
          <w:rFonts w:ascii="Palatino Linotype" w:hAnsi="Palatino Linotype"/>
          <w:lang w:val="es-MX"/>
        </w:rPr>
      </w:pPr>
      <w:r w:rsidRPr="009447E4">
        <w:rPr>
          <w:rFonts w:ascii="Palatino Linotype" w:hAnsi="Palatino Linotype"/>
          <w:b/>
          <w:bCs/>
          <w:iCs/>
          <w:lang w:val="es-MX"/>
        </w:rPr>
        <w:t xml:space="preserve">Cadenas y sellos digitales: </w:t>
      </w:r>
      <w:r w:rsidRPr="009447E4">
        <w:rPr>
          <w:rFonts w:ascii="Palatino Linotype" w:hAnsi="Palatino Linotype"/>
          <w:iCs/>
          <w:lang w:val="es-MX"/>
        </w:rPr>
        <w:t xml:space="preserve">Forman parte del certificado de sello digital, los cuales tienen como finalidad o propósito específico firmar digitalmente las facturas electrónicas para acreditar la auditoria de los comprobantes fiscales digitales. </w:t>
      </w:r>
      <w:r w:rsidRPr="009447E4">
        <w:rPr>
          <w:rFonts w:ascii="Palatino Linotype" w:hAnsi="Palatino Linotype"/>
          <w:lang w:val="es-MX"/>
        </w:rPr>
        <w:t>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2A533AC9" w14:textId="77777777" w:rsidR="009E7BFD" w:rsidRPr="009447E4" w:rsidRDefault="009E7BFD" w:rsidP="00F4090A">
      <w:pPr>
        <w:pStyle w:val="Prrafodelista"/>
        <w:spacing w:after="240" w:line="360" w:lineRule="auto"/>
        <w:ind w:left="720"/>
        <w:jc w:val="both"/>
        <w:rPr>
          <w:rFonts w:ascii="Palatino Linotype" w:hAnsi="Palatino Linotype" w:cs="Arial"/>
          <w:color w:val="000000"/>
          <w:lang w:val="es-MX"/>
        </w:rPr>
      </w:pPr>
    </w:p>
    <w:p w14:paraId="0F288915" w14:textId="0A7018C2" w:rsidR="00395042" w:rsidRPr="009447E4" w:rsidRDefault="0039788E" w:rsidP="00A6185A">
      <w:pPr>
        <w:spacing w:after="240" w:line="360" w:lineRule="auto"/>
        <w:jc w:val="both"/>
        <w:rPr>
          <w:rFonts w:ascii="Palatino Linotype" w:hAnsi="Palatino Linotype" w:cs="Arial"/>
          <w:color w:val="000000"/>
          <w:sz w:val="24"/>
        </w:rPr>
      </w:pPr>
      <w:r w:rsidRPr="009447E4">
        <w:rPr>
          <w:rFonts w:ascii="Palatino Linotype" w:hAnsi="Palatino Linotype" w:cs="Arial"/>
          <w:color w:val="000000"/>
          <w:sz w:val="24"/>
        </w:rPr>
        <w:t xml:space="preserve">Siento las cosas así, resulta claro que los recibos de nómina remitidos mediante respuesta primigenia </w:t>
      </w:r>
      <w:r w:rsidR="008C213A" w:rsidRPr="009447E4">
        <w:rPr>
          <w:rFonts w:ascii="Palatino Linotype" w:hAnsi="Palatino Linotype" w:cs="Arial"/>
          <w:color w:val="000000"/>
          <w:sz w:val="24"/>
        </w:rPr>
        <w:t xml:space="preserve">se encuentran completos al tratarse de todos los servidores públicos adscritos a la unidad de transparencia, no obstante, </w:t>
      </w:r>
      <w:r w:rsidRPr="009447E4">
        <w:rPr>
          <w:rFonts w:ascii="Palatino Linotype" w:hAnsi="Palatino Linotype" w:cs="Arial"/>
          <w:color w:val="000000"/>
          <w:sz w:val="24"/>
        </w:rPr>
        <w:t xml:space="preserve">corresponden a una incorrecta versión pública. </w:t>
      </w:r>
    </w:p>
    <w:p w14:paraId="67780E06" w14:textId="1B4B4D6C" w:rsidR="008C213A" w:rsidRPr="009447E4" w:rsidRDefault="004A7C3E" w:rsidP="004A7C3E">
      <w:pPr>
        <w:spacing w:before="240" w:line="360" w:lineRule="auto"/>
        <w:jc w:val="both"/>
        <w:rPr>
          <w:rFonts w:ascii="Palatino Linotype" w:hAnsi="Palatino Linotype"/>
          <w:sz w:val="24"/>
          <w:szCs w:val="24"/>
        </w:rPr>
      </w:pPr>
      <w:r w:rsidRPr="009447E4">
        <w:rPr>
          <w:rFonts w:ascii="Palatino Linotype" w:hAnsi="Palatino Linotype"/>
          <w:sz w:val="24"/>
          <w:szCs w:val="24"/>
        </w:rPr>
        <w:t xml:space="preserve">Inconforme con la respuesta del </w:t>
      </w:r>
      <w:r w:rsidRPr="009447E4">
        <w:rPr>
          <w:rFonts w:ascii="Palatino Linotype" w:hAnsi="Palatino Linotype"/>
          <w:b/>
          <w:bCs/>
          <w:sz w:val="24"/>
          <w:szCs w:val="24"/>
        </w:rPr>
        <w:t xml:space="preserve">Sujeto Obligado, El Recurrente </w:t>
      </w:r>
      <w:r w:rsidRPr="009447E4">
        <w:rPr>
          <w:rFonts w:ascii="Palatino Linotype" w:hAnsi="Palatino Linotype"/>
          <w:sz w:val="24"/>
          <w:szCs w:val="24"/>
        </w:rPr>
        <w:t xml:space="preserve">interpuso recurso de revisión en fecha </w:t>
      </w:r>
      <w:r w:rsidR="008C213A" w:rsidRPr="009447E4">
        <w:rPr>
          <w:rFonts w:ascii="Palatino Linotype" w:hAnsi="Palatino Linotype"/>
          <w:b/>
          <w:bCs/>
          <w:sz w:val="24"/>
          <w:szCs w:val="24"/>
        </w:rPr>
        <w:t xml:space="preserve">treinta de junio, </w:t>
      </w:r>
      <w:r w:rsidR="008C213A" w:rsidRPr="009447E4">
        <w:rPr>
          <w:rFonts w:ascii="Palatino Linotype" w:hAnsi="Palatino Linotype"/>
          <w:sz w:val="24"/>
          <w:szCs w:val="24"/>
        </w:rPr>
        <w:t xml:space="preserve">admitiéndose el </w:t>
      </w:r>
      <w:r w:rsidR="008C213A" w:rsidRPr="009447E4">
        <w:rPr>
          <w:rFonts w:ascii="Palatino Linotype" w:hAnsi="Palatino Linotype"/>
          <w:b/>
          <w:bCs/>
          <w:sz w:val="24"/>
          <w:szCs w:val="24"/>
        </w:rPr>
        <w:t xml:space="preserve">uno de julio de dos mil veinticinco. </w:t>
      </w:r>
      <w:r w:rsidR="008C213A" w:rsidRPr="009447E4">
        <w:rPr>
          <w:rFonts w:ascii="Palatino Linotype" w:hAnsi="Palatino Linotype"/>
          <w:sz w:val="24"/>
          <w:szCs w:val="24"/>
        </w:rPr>
        <w:t>Señalando como acto impugnado y como razones o motivos de inconformidad:</w:t>
      </w:r>
    </w:p>
    <w:p w14:paraId="57B9BC7C" w14:textId="77777777" w:rsidR="008C213A" w:rsidRPr="009447E4" w:rsidRDefault="008C213A" w:rsidP="008C213A">
      <w:pPr>
        <w:spacing w:before="240" w:line="360" w:lineRule="auto"/>
        <w:jc w:val="both"/>
        <w:rPr>
          <w:rFonts w:ascii="Palatino Linotype" w:hAnsi="Palatino Linotype" w:cs="Arial"/>
          <w:b/>
          <w:sz w:val="24"/>
        </w:rPr>
      </w:pPr>
      <w:r w:rsidRPr="009447E4">
        <w:rPr>
          <w:rFonts w:ascii="Palatino Linotype" w:hAnsi="Palatino Linotype" w:cs="Arial"/>
          <w:b/>
          <w:sz w:val="24"/>
        </w:rPr>
        <w:t>Acto Impugnado:</w:t>
      </w:r>
    </w:p>
    <w:p w14:paraId="0B80C561" w14:textId="77777777" w:rsidR="008C213A" w:rsidRPr="009447E4" w:rsidRDefault="008C213A" w:rsidP="008C213A">
      <w:pPr>
        <w:pStyle w:val="Citas"/>
        <w:rPr>
          <w:b/>
          <w:bCs/>
          <w:sz w:val="24"/>
        </w:rPr>
      </w:pPr>
      <w:r w:rsidRPr="009447E4">
        <w:t xml:space="preserve">“NO ENTREGA INFORMACION” </w:t>
      </w:r>
      <w:r w:rsidRPr="009447E4">
        <w:rPr>
          <w:b/>
          <w:bCs/>
        </w:rPr>
        <w:t>(Sic)</w:t>
      </w:r>
    </w:p>
    <w:p w14:paraId="6620D607" w14:textId="77777777" w:rsidR="008C213A" w:rsidRPr="009447E4" w:rsidRDefault="008C213A" w:rsidP="008C213A">
      <w:pPr>
        <w:spacing w:before="240" w:line="360" w:lineRule="auto"/>
        <w:jc w:val="both"/>
        <w:rPr>
          <w:rFonts w:ascii="Palatino Linotype" w:hAnsi="Palatino Linotype" w:cs="Arial"/>
          <w:sz w:val="24"/>
        </w:rPr>
      </w:pPr>
      <w:r w:rsidRPr="009447E4">
        <w:rPr>
          <w:rFonts w:ascii="Palatino Linotype" w:hAnsi="Palatino Linotype" w:cs="Arial"/>
          <w:b/>
          <w:sz w:val="24"/>
        </w:rPr>
        <w:lastRenderedPageBreak/>
        <w:t>Razones o Motivos de Inconformidad</w:t>
      </w:r>
      <w:r w:rsidRPr="009447E4">
        <w:rPr>
          <w:rFonts w:ascii="Palatino Linotype" w:hAnsi="Palatino Linotype" w:cs="Arial"/>
          <w:sz w:val="24"/>
        </w:rPr>
        <w:t xml:space="preserve">: </w:t>
      </w:r>
    </w:p>
    <w:p w14:paraId="14BFC8CD" w14:textId="77777777" w:rsidR="008C213A" w:rsidRPr="009447E4" w:rsidRDefault="008C213A" w:rsidP="008C213A">
      <w:pPr>
        <w:pStyle w:val="Citas"/>
        <w:rPr>
          <w:b/>
          <w:bCs/>
        </w:rPr>
      </w:pPr>
      <w:r w:rsidRPr="009447E4">
        <w:t xml:space="preserve">“NO ENTREGA INFORMACION” </w:t>
      </w:r>
      <w:r w:rsidRPr="009447E4">
        <w:rPr>
          <w:b/>
          <w:bCs/>
        </w:rPr>
        <w:t>(Sic)</w:t>
      </w:r>
    </w:p>
    <w:p w14:paraId="38137C50" w14:textId="77777777" w:rsidR="008C213A" w:rsidRPr="009447E4" w:rsidRDefault="008C213A" w:rsidP="004A7C3E">
      <w:pPr>
        <w:spacing w:before="240" w:line="360" w:lineRule="auto"/>
        <w:jc w:val="both"/>
        <w:rPr>
          <w:rFonts w:ascii="Palatino Linotype" w:hAnsi="Palatino Linotype"/>
          <w:sz w:val="24"/>
          <w:szCs w:val="24"/>
        </w:rPr>
      </w:pPr>
    </w:p>
    <w:p w14:paraId="265DD76F" w14:textId="62E09BB5" w:rsidR="001E20F2" w:rsidRPr="009447E4" w:rsidRDefault="001E20F2" w:rsidP="001E20F2">
      <w:pPr>
        <w:pStyle w:val="infoemcitas"/>
        <w:tabs>
          <w:tab w:val="left" w:pos="7655"/>
        </w:tabs>
        <w:ind w:left="0" w:right="0"/>
        <w:rPr>
          <w:rFonts w:cs="Arial"/>
          <w:i w:val="0"/>
          <w:color w:val="000000"/>
          <w:sz w:val="24"/>
          <w:lang w:eastAsia="es-MX"/>
        </w:rPr>
      </w:pPr>
      <w:r w:rsidRPr="009447E4">
        <w:rPr>
          <w:i w:val="0"/>
          <w:sz w:val="24"/>
          <w:szCs w:val="24"/>
        </w:rPr>
        <w:t xml:space="preserve">Así las cosas, hasta aquí lo expuesto, resulta inconcuso que </w:t>
      </w:r>
      <w:r w:rsidRPr="009447E4">
        <w:rPr>
          <w:b/>
          <w:i w:val="0"/>
          <w:sz w:val="24"/>
          <w:szCs w:val="24"/>
        </w:rPr>
        <w:t xml:space="preserve">El Sujeto Obligado </w:t>
      </w:r>
      <w:r w:rsidRPr="009447E4">
        <w:rPr>
          <w:rFonts w:cs="Arial"/>
          <w:i w:val="0"/>
          <w:color w:val="000000"/>
          <w:sz w:val="24"/>
          <w:lang w:eastAsia="es-MX"/>
        </w:rPr>
        <w:t xml:space="preserve">no satisfizo el derecho de acceso a la información pública ejercido por </w:t>
      </w:r>
      <w:r w:rsidR="00AE403B" w:rsidRPr="009447E4">
        <w:rPr>
          <w:rFonts w:cs="Arial"/>
          <w:b/>
          <w:i w:val="0"/>
          <w:color w:val="000000"/>
          <w:sz w:val="24"/>
          <w:lang w:eastAsia="es-MX"/>
        </w:rPr>
        <w:t>El</w:t>
      </w:r>
      <w:r w:rsidRPr="009447E4">
        <w:rPr>
          <w:rFonts w:cs="Arial"/>
          <w:b/>
          <w:i w:val="0"/>
          <w:color w:val="000000"/>
          <w:sz w:val="24"/>
          <w:lang w:eastAsia="es-MX"/>
        </w:rPr>
        <w:t xml:space="preserve"> Recurrente, </w:t>
      </w:r>
      <w:r w:rsidRPr="009447E4">
        <w:rPr>
          <w:rFonts w:cs="Arial"/>
          <w:i w:val="0"/>
          <w:color w:val="000000"/>
          <w:sz w:val="24"/>
          <w:lang w:eastAsia="es-MX"/>
        </w:rPr>
        <w:t xml:space="preserve">al tenerse por actualizada la </w:t>
      </w:r>
      <w:proofErr w:type="spellStart"/>
      <w:r w:rsidRPr="009447E4">
        <w:rPr>
          <w:rFonts w:cs="Arial"/>
          <w:i w:val="0"/>
          <w:color w:val="000000"/>
          <w:sz w:val="24"/>
          <w:lang w:eastAsia="es-MX"/>
        </w:rPr>
        <w:t>hipotesis</w:t>
      </w:r>
      <w:proofErr w:type="spellEnd"/>
      <w:r w:rsidRPr="009447E4">
        <w:rPr>
          <w:rFonts w:cs="Arial"/>
          <w:i w:val="0"/>
          <w:color w:val="000000"/>
          <w:sz w:val="24"/>
          <w:lang w:eastAsia="es-MX"/>
        </w:rPr>
        <w:t xml:space="preserve"> prevista en el artículo 179, </w:t>
      </w:r>
      <w:r w:rsidR="008C213A" w:rsidRPr="009447E4">
        <w:rPr>
          <w:rFonts w:cs="Arial"/>
          <w:i w:val="0"/>
          <w:color w:val="000000"/>
          <w:sz w:val="24"/>
          <w:lang w:eastAsia="es-MX"/>
        </w:rPr>
        <w:t>fracción I</w:t>
      </w:r>
      <w:r w:rsidRPr="009447E4">
        <w:rPr>
          <w:rFonts w:cs="Arial"/>
          <w:i w:val="0"/>
          <w:color w:val="000000"/>
          <w:sz w:val="24"/>
          <w:lang w:eastAsia="es-MX"/>
        </w:rPr>
        <w:t xml:space="preserve"> de la Ley de Transparencia y Acceso a la Información Pública del Estado de México y Municipios, cuyo contenido literal es el siguiente:</w:t>
      </w:r>
    </w:p>
    <w:p w14:paraId="791E8C98" w14:textId="77777777" w:rsidR="001E20F2" w:rsidRPr="009447E4" w:rsidRDefault="001E20F2" w:rsidP="001E20F2">
      <w:pPr>
        <w:pStyle w:val="Citas"/>
      </w:pPr>
      <w:r w:rsidRPr="009447E4">
        <w:t>“Artículo 179. El recurso de revisión es un medio de protección que la Ley otorga a los particulares, para hacer valer su derecho de acceso a la información pública, y procederá en contra de las siguientes causas:</w:t>
      </w:r>
    </w:p>
    <w:p w14:paraId="2404AA2B" w14:textId="77777777" w:rsidR="001E20F2" w:rsidRPr="009447E4" w:rsidRDefault="001E20F2" w:rsidP="001E20F2">
      <w:pPr>
        <w:pStyle w:val="Citas"/>
      </w:pPr>
      <w:r w:rsidRPr="009447E4">
        <w:t>I. La negativa a la información solicitada;</w:t>
      </w:r>
    </w:p>
    <w:p w14:paraId="030F68DA" w14:textId="6EA7EF92" w:rsidR="001E20F2" w:rsidRPr="009447E4" w:rsidRDefault="001E20F2" w:rsidP="001E20F2">
      <w:pPr>
        <w:pStyle w:val="Citas"/>
        <w:rPr>
          <w:b/>
          <w:bCs/>
          <w:color w:val="000000"/>
          <w:sz w:val="24"/>
          <w:lang w:eastAsia="es-MX"/>
        </w:rPr>
      </w:pPr>
      <w:r w:rsidRPr="009447E4">
        <w:rPr>
          <w:color w:val="000000"/>
          <w:sz w:val="24"/>
          <w:lang w:eastAsia="es-MX"/>
        </w:rPr>
        <w:t xml:space="preserve">(…)” </w:t>
      </w:r>
      <w:r w:rsidRPr="009447E4">
        <w:rPr>
          <w:b/>
          <w:bCs/>
          <w:color w:val="000000"/>
          <w:sz w:val="24"/>
          <w:lang w:eastAsia="es-MX"/>
        </w:rPr>
        <w:t>(Sic)</w:t>
      </w:r>
    </w:p>
    <w:p w14:paraId="086DDD7E" w14:textId="77777777" w:rsidR="001E20F2" w:rsidRPr="009447E4" w:rsidRDefault="001E20F2" w:rsidP="001E20F2">
      <w:pPr>
        <w:pStyle w:val="Citas"/>
        <w:ind w:left="0"/>
        <w:rPr>
          <w:color w:val="000000"/>
          <w:sz w:val="24"/>
          <w:lang w:eastAsia="es-MX"/>
        </w:rPr>
      </w:pPr>
    </w:p>
    <w:p w14:paraId="019B7E91" w14:textId="692424F4" w:rsidR="008C213A" w:rsidRPr="009447E4" w:rsidRDefault="001E20F2" w:rsidP="00C216E3">
      <w:pPr>
        <w:tabs>
          <w:tab w:val="left" w:pos="709"/>
        </w:tabs>
        <w:spacing w:after="0" w:line="360" w:lineRule="auto"/>
        <w:jc w:val="both"/>
        <w:rPr>
          <w:rFonts w:ascii="Palatino Linotype" w:hAnsi="Palatino Linotype"/>
          <w:iCs/>
          <w:sz w:val="24"/>
          <w:szCs w:val="24"/>
        </w:rPr>
      </w:pPr>
      <w:r w:rsidRPr="009447E4">
        <w:rPr>
          <w:rFonts w:ascii="Palatino Linotype" w:hAnsi="Palatino Linotype"/>
          <w:iCs/>
          <w:sz w:val="24"/>
          <w:szCs w:val="24"/>
        </w:rPr>
        <w:t xml:space="preserve">Por otra parte, como fue referido en el antecedente quinto, </w:t>
      </w:r>
      <w:r w:rsidRPr="009447E4">
        <w:rPr>
          <w:rFonts w:ascii="Palatino Linotype" w:hAnsi="Palatino Linotype"/>
          <w:b/>
          <w:bCs/>
          <w:iCs/>
          <w:sz w:val="24"/>
          <w:szCs w:val="24"/>
        </w:rPr>
        <w:t xml:space="preserve">El Sujeto Obligado </w:t>
      </w:r>
      <w:r w:rsidR="008C213A" w:rsidRPr="009447E4">
        <w:rPr>
          <w:rFonts w:ascii="Palatino Linotype" w:hAnsi="Palatino Linotype"/>
          <w:iCs/>
          <w:sz w:val="24"/>
          <w:szCs w:val="24"/>
        </w:rPr>
        <w:t xml:space="preserve">fue omiso en rendir su informe justificado. </w:t>
      </w:r>
    </w:p>
    <w:p w14:paraId="3F1D38F9" w14:textId="77777777" w:rsidR="009D1542" w:rsidRPr="009447E4" w:rsidRDefault="009D1542" w:rsidP="00C216E3">
      <w:pPr>
        <w:tabs>
          <w:tab w:val="left" w:pos="709"/>
        </w:tabs>
        <w:spacing w:after="0" w:line="360" w:lineRule="auto"/>
        <w:jc w:val="both"/>
        <w:rPr>
          <w:rFonts w:ascii="Palatino Linotype" w:hAnsi="Palatino Linotype"/>
          <w:b/>
          <w:bCs/>
          <w:iCs/>
          <w:sz w:val="24"/>
          <w:szCs w:val="24"/>
        </w:rPr>
      </w:pPr>
    </w:p>
    <w:p w14:paraId="5D4AD4BB" w14:textId="3019B20F" w:rsidR="008C213A" w:rsidRPr="009447E4" w:rsidRDefault="007E341F" w:rsidP="00C216E3">
      <w:pPr>
        <w:tabs>
          <w:tab w:val="left" w:pos="709"/>
        </w:tabs>
        <w:spacing w:after="0" w:line="360" w:lineRule="auto"/>
        <w:jc w:val="both"/>
        <w:rPr>
          <w:rFonts w:ascii="Palatino Linotype" w:hAnsi="Palatino Linotype"/>
          <w:iCs/>
          <w:sz w:val="24"/>
          <w:szCs w:val="24"/>
        </w:rPr>
      </w:pPr>
      <w:r w:rsidRPr="009447E4">
        <w:rPr>
          <w:rFonts w:ascii="Palatino Linotype" w:hAnsi="Palatino Linotype"/>
          <w:iCs/>
          <w:sz w:val="24"/>
          <w:szCs w:val="24"/>
        </w:rPr>
        <w:t xml:space="preserve">Con relación a la problemática expuesta, es posible arribar a la conclusión de que la postura inicial del </w:t>
      </w:r>
      <w:r w:rsidRPr="009447E4">
        <w:rPr>
          <w:rFonts w:ascii="Palatino Linotype" w:hAnsi="Palatino Linotype"/>
          <w:b/>
          <w:bCs/>
          <w:iCs/>
          <w:sz w:val="24"/>
          <w:szCs w:val="24"/>
        </w:rPr>
        <w:t xml:space="preserve">Sujeto Obligado </w:t>
      </w:r>
      <w:r w:rsidRPr="009447E4">
        <w:rPr>
          <w:rFonts w:ascii="Palatino Linotype" w:hAnsi="Palatino Linotype"/>
          <w:iCs/>
          <w:sz w:val="24"/>
          <w:szCs w:val="24"/>
        </w:rPr>
        <w:t xml:space="preserve">radicó en </w:t>
      </w:r>
      <w:r w:rsidR="008C213A" w:rsidRPr="009447E4">
        <w:rPr>
          <w:rFonts w:ascii="Palatino Linotype" w:hAnsi="Palatino Linotype"/>
          <w:iCs/>
          <w:sz w:val="24"/>
          <w:szCs w:val="24"/>
        </w:rPr>
        <w:t xml:space="preserve">remitir documentos en incorrecta versión pública, destacando que tampoco fueron acompañados del acuerdo del comité </w:t>
      </w:r>
      <w:r w:rsidR="008C213A" w:rsidRPr="009447E4">
        <w:rPr>
          <w:rFonts w:ascii="Palatino Linotype" w:hAnsi="Palatino Linotype"/>
          <w:iCs/>
          <w:sz w:val="24"/>
          <w:szCs w:val="24"/>
        </w:rPr>
        <w:lastRenderedPageBreak/>
        <w:t>de transparencia que sustenta la versión pública</w:t>
      </w:r>
      <w:r w:rsidR="005F36C0" w:rsidRPr="009447E4">
        <w:rPr>
          <w:rFonts w:ascii="Palatino Linotype" w:hAnsi="Palatino Linotype"/>
          <w:iCs/>
          <w:sz w:val="24"/>
          <w:szCs w:val="24"/>
        </w:rPr>
        <w:t xml:space="preserve">, únicamente fue remitido el cuadro de clasificación como confidencial. </w:t>
      </w:r>
    </w:p>
    <w:p w14:paraId="37C60D8C" w14:textId="77777777" w:rsidR="008C213A" w:rsidRPr="009447E4" w:rsidRDefault="008C213A" w:rsidP="00C216E3">
      <w:pPr>
        <w:tabs>
          <w:tab w:val="left" w:pos="709"/>
        </w:tabs>
        <w:spacing w:after="0" w:line="360" w:lineRule="auto"/>
        <w:jc w:val="both"/>
        <w:rPr>
          <w:rFonts w:ascii="Palatino Linotype" w:hAnsi="Palatino Linotype"/>
          <w:iCs/>
          <w:sz w:val="24"/>
          <w:szCs w:val="24"/>
        </w:rPr>
      </w:pPr>
    </w:p>
    <w:p w14:paraId="66A45834" w14:textId="21DE4CAA" w:rsidR="008C213A" w:rsidRPr="009447E4" w:rsidRDefault="007E341F" w:rsidP="00506C7B">
      <w:pPr>
        <w:tabs>
          <w:tab w:val="left" w:pos="709"/>
        </w:tabs>
        <w:spacing w:after="0" w:line="360" w:lineRule="auto"/>
        <w:jc w:val="both"/>
        <w:rPr>
          <w:rFonts w:ascii="Palatino Linotype" w:hAnsi="Palatino Linotype" w:cs="Arial"/>
          <w:sz w:val="24"/>
          <w:szCs w:val="24"/>
        </w:rPr>
      </w:pPr>
      <w:r w:rsidRPr="009447E4">
        <w:rPr>
          <w:rFonts w:ascii="Palatino Linotype" w:hAnsi="Palatino Linotype"/>
          <w:iCs/>
          <w:sz w:val="24"/>
          <w:szCs w:val="24"/>
        </w:rPr>
        <w:t xml:space="preserve">En suma, resulta procedente hacer entrega respecto </w:t>
      </w:r>
      <w:r w:rsidR="008C213A" w:rsidRPr="009447E4">
        <w:rPr>
          <w:rFonts w:ascii="Palatino Linotype" w:hAnsi="Palatino Linotype"/>
          <w:iCs/>
          <w:sz w:val="24"/>
          <w:szCs w:val="24"/>
        </w:rPr>
        <w:t xml:space="preserve">de los recibos, comprobantes de pago o CFDI expedidos a favor de los servidores públicos adscritos a la unidad de transparencia y departamentos, </w:t>
      </w:r>
      <w:r w:rsidR="008C213A" w:rsidRPr="009447E4">
        <w:rPr>
          <w:rFonts w:ascii="Palatino Linotype" w:hAnsi="Palatino Linotype" w:cs="Arial"/>
          <w:sz w:val="24"/>
          <w:szCs w:val="24"/>
        </w:rPr>
        <w:t>del periodo comprendido del uno al treinta y uno de mayo de dos mil veinticinco</w:t>
      </w:r>
      <w:r w:rsidR="00506C7B" w:rsidRPr="009447E4">
        <w:rPr>
          <w:rFonts w:ascii="Palatino Linotype" w:hAnsi="Palatino Linotype" w:cs="Arial"/>
          <w:sz w:val="24"/>
          <w:szCs w:val="24"/>
        </w:rPr>
        <w:t>, remit</w:t>
      </w:r>
      <w:r w:rsidR="009447E4">
        <w:rPr>
          <w:rFonts w:ascii="Palatino Linotype" w:hAnsi="Palatino Linotype" w:cs="Arial"/>
          <w:sz w:val="24"/>
          <w:szCs w:val="24"/>
        </w:rPr>
        <w:t>id</w:t>
      </w:r>
      <w:r w:rsidR="00506C7B" w:rsidRPr="009447E4">
        <w:rPr>
          <w:rFonts w:ascii="Palatino Linotype" w:hAnsi="Palatino Linotype" w:cs="Arial"/>
          <w:sz w:val="24"/>
          <w:szCs w:val="24"/>
        </w:rPr>
        <w:t xml:space="preserve">os mediante respuesta en correcta versión pública. </w:t>
      </w:r>
    </w:p>
    <w:p w14:paraId="1720F6AD" w14:textId="77777777" w:rsidR="008C213A" w:rsidRPr="009447E4" w:rsidRDefault="008C213A" w:rsidP="007E341F">
      <w:pPr>
        <w:autoSpaceDE w:val="0"/>
        <w:autoSpaceDN w:val="0"/>
        <w:adjustRightInd w:val="0"/>
        <w:spacing w:line="360" w:lineRule="auto"/>
        <w:jc w:val="both"/>
        <w:rPr>
          <w:rFonts w:ascii="Palatino Linotype" w:hAnsi="Palatino Linotype" w:cs="Arial"/>
        </w:rPr>
      </w:pPr>
    </w:p>
    <w:p w14:paraId="3DCAB788" w14:textId="77777777" w:rsidR="008C213A" w:rsidRPr="009447E4" w:rsidRDefault="008C213A" w:rsidP="007E341F">
      <w:pPr>
        <w:autoSpaceDE w:val="0"/>
        <w:autoSpaceDN w:val="0"/>
        <w:adjustRightInd w:val="0"/>
        <w:spacing w:line="360" w:lineRule="auto"/>
        <w:jc w:val="both"/>
        <w:rPr>
          <w:rFonts w:ascii="Palatino Linotype" w:hAnsi="Palatino Linotype" w:cs="Arial"/>
        </w:rPr>
      </w:pPr>
    </w:p>
    <w:p w14:paraId="195CE793" w14:textId="77777777" w:rsidR="007E341F" w:rsidRPr="009447E4" w:rsidRDefault="007E341F" w:rsidP="007E341F">
      <w:pPr>
        <w:autoSpaceDE w:val="0"/>
        <w:autoSpaceDN w:val="0"/>
        <w:adjustRightInd w:val="0"/>
        <w:spacing w:before="240" w:line="360" w:lineRule="auto"/>
        <w:jc w:val="both"/>
        <w:rPr>
          <w:rFonts w:ascii="Palatino Linotype" w:hAnsi="Palatino Linotype"/>
          <w:b/>
          <w:sz w:val="24"/>
          <w:szCs w:val="24"/>
        </w:rPr>
      </w:pPr>
      <w:r w:rsidRPr="009447E4">
        <w:rPr>
          <w:rFonts w:ascii="Palatino Linotype" w:hAnsi="Palatino Linotype" w:cs="Arial"/>
        </w:rPr>
        <w:t xml:space="preserve"> </w:t>
      </w:r>
      <w:r w:rsidRPr="009447E4">
        <w:rPr>
          <w:rFonts w:ascii="Palatino Linotype" w:hAnsi="Palatino Linotype"/>
          <w:b/>
          <w:sz w:val="24"/>
          <w:szCs w:val="24"/>
        </w:rPr>
        <w:t xml:space="preserve">DE LA VERSIÓN PÚBLICA </w:t>
      </w:r>
    </w:p>
    <w:p w14:paraId="1C2CA342" w14:textId="77777777" w:rsidR="007E341F" w:rsidRPr="009447E4" w:rsidRDefault="007E341F" w:rsidP="007E341F">
      <w:pPr>
        <w:tabs>
          <w:tab w:val="left" w:pos="7938"/>
        </w:tabs>
        <w:spacing w:before="240" w:after="240" w:line="360" w:lineRule="auto"/>
        <w:jc w:val="both"/>
        <w:rPr>
          <w:rFonts w:ascii="Palatino Linotype" w:eastAsia="Arial Unicode MS" w:hAnsi="Palatino Linotype" w:cs="Arial"/>
          <w:sz w:val="24"/>
          <w:szCs w:val="24"/>
        </w:rPr>
      </w:pPr>
      <w:r w:rsidRPr="009447E4">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77FDEEF" w14:textId="77777777" w:rsidR="007E341F" w:rsidRPr="009447E4" w:rsidRDefault="007E341F" w:rsidP="007E341F">
      <w:pPr>
        <w:spacing w:before="240" w:line="360" w:lineRule="auto"/>
        <w:ind w:left="851" w:right="851"/>
        <w:jc w:val="both"/>
        <w:rPr>
          <w:rFonts w:ascii="Palatino Linotype" w:hAnsi="Palatino Linotype" w:cs="Arial"/>
          <w:i/>
        </w:rPr>
      </w:pPr>
      <w:r w:rsidRPr="009447E4">
        <w:rPr>
          <w:rFonts w:ascii="Palatino Linotype" w:hAnsi="Palatino Linotype" w:cs="Arial"/>
          <w:i/>
        </w:rPr>
        <w:t>“Artículo 3. Para los efectos de la presente Ley se entenderá por:</w:t>
      </w:r>
    </w:p>
    <w:p w14:paraId="7F986D5B" w14:textId="77777777" w:rsidR="007E341F" w:rsidRPr="009447E4" w:rsidRDefault="007E341F" w:rsidP="007E341F">
      <w:pPr>
        <w:spacing w:before="240" w:line="360" w:lineRule="auto"/>
        <w:ind w:left="851" w:right="851"/>
        <w:jc w:val="both"/>
        <w:rPr>
          <w:rFonts w:ascii="Palatino Linotype" w:hAnsi="Palatino Linotype" w:cs="Arial"/>
          <w:i/>
        </w:rPr>
      </w:pPr>
      <w:r w:rsidRPr="009447E4">
        <w:rPr>
          <w:rFonts w:ascii="Palatino Linotype" w:hAnsi="Palatino Linotype" w:cs="Arial"/>
          <w:i/>
        </w:rPr>
        <w:t>(…)</w:t>
      </w:r>
    </w:p>
    <w:p w14:paraId="15A84A0D" w14:textId="77777777" w:rsidR="007E341F" w:rsidRPr="009447E4" w:rsidRDefault="007E341F" w:rsidP="007E341F">
      <w:pPr>
        <w:spacing w:before="240" w:line="360" w:lineRule="auto"/>
        <w:ind w:left="851" w:right="851"/>
        <w:jc w:val="both"/>
        <w:rPr>
          <w:rFonts w:ascii="Palatino Linotype" w:hAnsi="Palatino Linotype" w:cs="Arial"/>
          <w:b/>
          <w:i/>
        </w:rPr>
      </w:pPr>
      <w:r w:rsidRPr="009447E4">
        <w:rPr>
          <w:rFonts w:ascii="Palatino Linotype" w:hAnsi="Palatino Linotype" w:cs="Arial"/>
          <w:b/>
          <w:i/>
          <w:u w:val="single"/>
        </w:rPr>
        <w:lastRenderedPageBreak/>
        <w:t>IX. Datos personales:</w:t>
      </w:r>
      <w:r w:rsidRPr="009447E4">
        <w:rPr>
          <w:rFonts w:ascii="Palatino Linotype" w:hAnsi="Palatino Linotype" w:cs="Arial"/>
          <w:b/>
          <w:i/>
        </w:rPr>
        <w:t xml:space="preserve"> </w:t>
      </w:r>
      <w:r w:rsidRPr="009447E4">
        <w:rPr>
          <w:rFonts w:ascii="Palatino Linotype" w:hAnsi="Palatino Linotype" w:cs="Arial"/>
          <w:i/>
        </w:rPr>
        <w:t>La información concerniente a una persona, identificada o identificable según lo dispuesto por la Ley de Protección de Datos Personales del Estado de México;</w:t>
      </w:r>
    </w:p>
    <w:p w14:paraId="742D904A" w14:textId="77777777" w:rsidR="007E341F" w:rsidRPr="009447E4" w:rsidRDefault="007E341F" w:rsidP="007E341F">
      <w:pPr>
        <w:spacing w:before="240" w:line="360" w:lineRule="auto"/>
        <w:ind w:left="851" w:right="851"/>
        <w:jc w:val="both"/>
        <w:rPr>
          <w:rFonts w:ascii="Palatino Linotype" w:hAnsi="Palatino Linotype" w:cs="Arial"/>
          <w:b/>
          <w:i/>
        </w:rPr>
      </w:pPr>
      <w:r w:rsidRPr="009447E4">
        <w:rPr>
          <w:rFonts w:ascii="Palatino Linotype" w:hAnsi="Palatino Linotype" w:cs="Arial"/>
          <w:b/>
          <w:i/>
        </w:rPr>
        <w:t>(…)</w:t>
      </w:r>
    </w:p>
    <w:p w14:paraId="1305503C" w14:textId="77777777" w:rsidR="007E341F" w:rsidRPr="009447E4" w:rsidRDefault="007E341F" w:rsidP="007E341F">
      <w:pPr>
        <w:spacing w:before="240" w:line="360" w:lineRule="auto"/>
        <w:ind w:left="851" w:right="851"/>
        <w:jc w:val="both"/>
        <w:rPr>
          <w:rFonts w:ascii="Palatino Linotype" w:hAnsi="Palatino Linotype" w:cs="Arial"/>
          <w:b/>
          <w:i/>
        </w:rPr>
      </w:pPr>
      <w:r w:rsidRPr="009447E4">
        <w:rPr>
          <w:rFonts w:ascii="Palatino Linotype" w:hAnsi="Palatino Linotype" w:cs="Arial"/>
          <w:b/>
          <w:i/>
          <w:u w:val="single"/>
        </w:rPr>
        <w:t>XLV. Versión pública:</w:t>
      </w:r>
      <w:r w:rsidRPr="009447E4">
        <w:rPr>
          <w:rFonts w:ascii="Palatino Linotype" w:hAnsi="Palatino Linotype" w:cs="Arial"/>
          <w:b/>
          <w:i/>
        </w:rPr>
        <w:t xml:space="preserve"> </w:t>
      </w:r>
      <w:r w:rsidRPr="009447E4">
        <w:rPr>
          <w:rFonts w:ascii="Palatino Linotype" w:hAnsi="Palatino Linotype" w:cs="Arial"/>
          <w:i/>
        </w:rPr>
        <w:t>Documento en el que se elimine, suprime o borra la información clasificada como reservada o confidencial para permitir su acceso.</w:t>
      </w:r>
    </w:p>
    <w:p w14:paraId="4DE3D042" w14:textId="77777777" w:rsidR="007E341F" w:rsidRPr="009447E4" w:rsidRDefault="007E341F" w:rsidP="007E341F">
      <w:pPr>
        <w:spacing w:before="240" w:line="360" w:lineRule="auto"/>
        <w:ind w:left="851" w:right="851"/>
        <w:jc w:val="both"/>
        <w:rPr>
          <w:rFonts w:ascii="Palatino Linotype" w:hAnsi="Palatino Linotype" w:cs="Arial"/>
          <w:b/>
          <w:i/>
        </w:rPr>
      </w:pPr>
      <w:r w:rsidRPr="009447E4">
        <w:rPr>
          <w:rFonts w:ascii="Palatino Linotype" w:hAnsi="Palatino Linotype" w:cs="Arial"/>
          <w:i/>
        </w:rPr>
        <w:t xml:space="preserve">Artículo 122. </w:t>
      </w:r>
      <w:r w:rsidRPr="009447E4">
        <w:rPr>
          <w:rFonts w:ascii="Palatino Linotype" w:hAnsi="Palatino Linotype" w:cs="Arial"/>
          <w:b/>
          <w:i/>
          <w:u w:val="single"/>
        </w:rPr>
        <w:t xml:space="preserve">La clasificación es el proceso mediante el cual el sujeto obligado determina que la información en su poder </w:t>
      </w:r>
      <w:proofErr w:type="spellStart"/>
      <w:r w:rsidRPr="009447E4">
        <w:rPr>
          <w:rFonts w:ascii="Palatino Linotype" w:hAnsi="Palatino Linotype" w:cs="Arial"/>
          <w:b/>
          <w:i/>
          <w:u w:val="single"/>
        </w:rPr>
        <w:t>actualiza</w:t>
      </w:r>
      <w:proofErr w:type="spellEnd"/>
      <w:r w:rsidRPr="009447E4">
        <w:rPr>
          <w:rFonts w:ascii="Palatino Linotype" w:hAnsi="Palatino Linotype" w:cs="Arial"/>
          <w:b/>
          <w:i/>
          <w:u w:val="single"/>
        </w:rPr>
        <w:t xml:space="preserve"> alguno de los supuestos de reserva o confidencialidad, de conformidad con lo dispuesto en el presente título.</w:t>
      </w:r>
    </w:p>
    <w:p w14:paraId="37B9523D" w14:textId="77777777" w:rsidR="007E341F" w:rsidRPr="009447E4" w:rsidRDefault="007E341F" w:rsidP="007E341F">
      <w:pPr>
        <w:spacing w:before="240" w:line="360" w:lineRule="auto"/>
        <w:ind w:left="851" w:right="851"/>
        <w:jc w:val="both"/>
        <w:rPr>
          <w:rFonts w:ascii="Palatino Linotype" w:hAnsi="Palatino Linotype" w:cs="Arial"/>
          <w:i/>
        </w:rPr>
      </w:pPr>
      <w:r w:rsidRPr="009447E4">
        <w:rPr>
          <w:rFonts w:ascii="Palatino Linotype" w:hAnsi="Palatino Linotype" w:cs="Arial"/>
          <w:i/>
        </w:rPr>
        <w:t>[…]</w:t>
      </w:r>
    </w:p>
    <w:p w14:paraId="5B94B4F7" w14:textId="77777777" w:rsidR="007E341F" w:rsidRPr="009447E4" w:rsidRDefault="007E341F" w:rsidP="007E341F">
      <w:pPr>
        <w:spacing w:before="240" w:line="360" w:lineRule="auto"/>
        <w:ind w:left="851" w:right="851"/>
        <w:jc w:val="both"/>
        <w:rPr>
          <w:rFonts w:ascii="Palatino Linotype" w:hAnsi="Palatino Linotype" w:cs="Arial"/>
          <w:i/>
        </w:rPr>
      </w:pPr>
      <w:r w:rsidRPr="009447E4">
        <w:rPr>
          <w:rFonts w:ascii="Palatino Linotype" w:hAnsi="Palatino Linotype" w:cs="Arial"/>
          <w:i/>
        </w:rPr>
        <w:t>Artículo 132. La clasificación de la información se llevará a cabo en el momento en que:</w:t>
      </w:r>
    </w:p>
    <w:p w14:paraId="72EF5A85" w14:textId="77777777" w:rsidR="007E341F" w:rsidRPr="009447E4" w:rsidRDefault="007E341F" w:rsidP="007E341F">
      <w:pPr>
        <w:spacing w:before="240" w:line="360" w:lineRule="auto"/>
        <w:ind w:left="851" w:right="851"/>
        <w:jc w:val="both"/>
        <w:rPr>
          <w:rFonts w:ascii="Palatino Linotype" w:hAnsi="Palatino Linotype" w:cs="Arial"/>
          <w:i/>
        </w:rPr>
      </w:pPr>
      <w:r w:rsidRPr="009447E4">
        <w:rPr>
          <w:rFonts w:ascii="Palatino Linotype" w:hAnsi="Palatino Linotype" w:cs="Arial"/>
          <w:i/>
        </w:rPr>
        <w:t>[…]</w:t>
      </w:r>
    </w:p>
    <w:p w14:paraId="637084A5" w14:textId="77777777" w:rsidR="007E341F" w:rsidRPr="009447E4" w:rsidRDefault="007E341F" w:rsidP="007E341F">
      <w:pPr>
        <w:spacing w:before="240" w:line="360" w:lineRule="auto"/>
        <w:ind w:left="851" w:right="851"/>
        <w:jc w:val="both"/>
        <w:rPr>
          <w:rFonts w:ascii="Palatino Linotype" w:hAnsi="Palatino Linotype" w:cs="Arial"/>
          <w:b/>
          <w:i/>
          <w:u w:val="single"/>
        </w:rPr>
      </w:pPr>
      <w:r w:rsidRPr="009447E4">
        <w:rPr>
          <w:rFonts w:ascii="Palatino Linotype" w:hAnsi="Palatino Linotype" w:cs="Arial"/>
          <w:b/>
          <w:i/>
          <w:u w:val="single"/>
        </w:rPr>
        <w:t>II. Se determine mediante resolución de autoridad competente; o</w:t>
      </w:r>
    </w:p>
    <w:p w14:paraId="6E9D902B" w14:textId="77777777" w:rsidR="007E341F" w:rsidRPr="009447E4" w:rsidRDefault="007E341F" w:rsidP="007E341F">
      <w:pPr>
        <w:spacing w:before="240" w:line="360" w:lineRule="auto"/>
        <w:ind w:left="851" w:right="851"/>
        <w:jc w:val="both"/>
        <w:rPr>
          <w:rFonts w:ascii="Palatino Linotype" w:hAnsi="Palatino Linotype" w:cs="Arial"/>
          <w:b/>
          <w:i/>
        </w:rPr>
      </w:pPr>
      <w:r w:rsidRPr="009447E4">
        <w:rPr>
          <w:rFonts w:ascii="Palatino Linotype" w:hAnsi="Palatino Linotype" w:cs="Arial"/>
          <w:b/>
          <w:i/>
        </w:rPr>
        <w:t>(…)</w:t>
      </w:r>
    </w:p>
    <w:p w14:paraId="2DB0C6D8" w14:textId="77777777" w:rsidR="007E341F" w:rsidRPr="009447E4" w:rsidRDefault="007E341F" w:rsidP="007E341F">
      <w:pPr>
        <w:spacing w:before="240" w:line="360" w:lineRule="auto"/>
        <w:ind w:left="851" w:right="851"/>
        <w:jc w:val="both"/>
        <w:rPr>
          <w:rFonts w:ascii="Palatino Linotype" w:hAnsi="Palatino Linotype" w:cs="Arial"/>
          <w:b/>
          <w:i/>
        </w:rPr>
      </w:pPr>
      <w:r w:rsidRPr="009447E4">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447E4">
        <w:rPr>
          <w:rFonts w:ascii="Palatino Linotype" w:hAnsi="Palatino Linotype" w:cs="Arial"/>
          <w:b/>
          <w:i/>
        </w:rPr>
        <w:t xml:space="preserve"> </w:t>
      </w:r>
      <w:r w:rsidRPr="009447E4">
        <w:rPr>
          <w:rFonts w:ascii="Palatino Linotype" w:hAnsi="Palatino Linotype" w:cs="Arial"/>
          <w:b/>
          <w:i/>
          <w:u w:val="single"/>
        </w:rPr>
        <w:t xml:space="preserve">de manera genérica y fundando y motivando su clasificación.” </w:t>
      </w:r>
      <w:r w:rsidRPr="009447E4">
        <w:rPr>
          <w:rFonts w:ascii="Palatino Linotype" w:hAnsi="Palatino Linotype" w:cs="Arial"/>
          <w:b/>
          <w:i/>
        </w:rPr>
        <w:t>[Sic]</w:t>
      </w:r>
    </w:p>
    <w:p w14:paraId="71C924CE" w14:textId="77777777" w:rsidR="007E341F" w:rsidRPr="009447E4" w:rsidRDefault="007E341F" w:rsidP="007E341F">
      <w:pPr>
        <w:spacing w:after="0" w:line="360" w:lineRule="auto"/>
        <w:ind w:right="51"/>
        <w:jc w:val="both"/>
        <w:rPr>
          <w:rFonts w:ascii="Palatino Linotype" w:eastAsia="Arial Unicode MS" w:hAnsi="Palatino Linotype" w:cs="Arial"/>
          <w:sz w:val="24"/>
          <w:szCs w:val="24"/>
        </w:rPr>
      </w:pPr>
    </w:p>
    <w:p w14:paraId="4C95F8F5" w14:textId="77777777" w:rsidR="007E341F" w:rsidRPr="009447E4" w:rsidRDefault="007E341F" w:rsidP="007E341F">
      <w:pPr>
        <w:spacing w:after="0" w:line="360" w:lineRule="auto"/>
        <w:ind w:right="51"/>
        <w:jc w:val="both"/>
        <w:rPr>
          <w:rFonts w:ascii="Palatino Linotype" w:hAnsi="Palatino Linotype" w:cs="Arial"/>
          <w:sz w:val="24"/>
          <w:szCs w:val="24"/>
        </w:rPr>
      </w:pPr>
      <w:r w:rsidRPr="009447E4">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9447E4">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07CAE3D" w14:textId="77777777" w:rsidR="007E341F" w:rsidRPr="009447E4" w:rsidRDefault="007E341F" w:rsidP="007E341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9447E4">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A352ED4" w14:textId="77777777" w:rsidR="007E341F" w:rsidRPr="009447E4" w:rsidRDefault="007E341F" w:rsidP="007E341F">
      <w:pPr>
        <w:spacing w:before="240" w:after="240" w:line="360" w:lineRule="auto"/>
        <w:ind w:right="-91"/>
        <w:jc w:val="both"/>
        <w:rPr>
          <w:rFonts w:ascii="Palatino Linotype" w:eastAsia="Times New Roman" w:hAnsi="Palatino Linotype" w:cs="Arial"/>
          <w:sz w:val="24"/>
          <w:szCs w:val="24"/>
          <w:lang w:eastAsia="es-MX"/>
        </w:rPr>
      </w:pPr>
      <w:r w:rsidRPr="009447E4">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5525E99" w14:textId="77777777" w:rsidR="007E341F" w:rsidRPr="009447E4" w:rsidRDefault="007E341F" w:rsidP="007E341F">
      <w:pPr>
        <w:spacing w:before="240" w:after="240" w:line="360" w:lineRule="auto"/>
        <w:ind w:right="-91"/>
        <w:jc w:val="both"/>
        <w:rPr>
          <w:rFonts w:ascii="Palatino Linotype" w:eastAsia="Times New Roman" w:hAnsi="Palatino Linotype" w:cs="Arial"/>
          <w:sz w:val="24"/>
          <w:szCs w:val="24"/>
          <w:lang w:eastAsia="es-MX"/>
        </w:rPr>
      </w:pPr>
      <w:r w:rsidRPr="009447E4">
        <w:rPr>
          <w:rFonts w:ascii="Palatino Linotype" w:eastAsia="Times New Roman" w:hAnsi="Palatino Linotype" w:cs="Arial"/>
          <w:sz w:val="24"/>
          <w:szCs w:val="24"/>
          <w:lang w:eastAsia="es-MX"/>
        </w:rPr>
        <w:t xml:space="preserve">Lo anterior es compartido por el entonces </w:t>
      </w:r>
      <w:r w:rsidRPr="009447E4">
        <w:rPr>
          <w:rFonts w:ascii="Palatino Linotype" w:eastAsia="Times New Roman" w:hAnsi="Palatino Linotype" w:cs="Arial"/>
          <w:b/>
          <w:bCs/>
          <w:sz w:val="24"/>
          <w:szCs w:val="24"/>
          <w:lang w:eastAsia="es-MX"/>
        </w:rPr>
        <w:t>Instituto Nacional de Transparencia, Acceso a la Información y Protección de Datos Personales</w:t>
      </w:r>
      <w:r w:rsidRPr="009447E4">
        <w:rPr>
          <w:rFonts w:ascii="Palatino Linotype" w:eastAsia="Times New Roman" w:hAnsi="Palatino Linotype" w:cs="Arial"/>
          <w:sz w:val="24"/>
          <w:szCs w:val="24"/>
          <w:lang w:eastAsia="es-MX"/>
        </w:rPr>
        <w:t xml:space="preserve"> (INAI), conforme al criterio orientador </w:t>
      </w:r>
      <w:r w:rsidRPr="009447E4">
        <w:rPr>
          <w:rFonts w:ascii="Palatino Linotype" w:eastAsia="Times New Roman" w:hAnsi="Palatino Linotype" w:cs="Arial"/>
          <w:b/>
          <w:sz w:val="24"/>
          <w:szCs w:val="24"/>
          <w:lang w:eastAsia="es-MX"/>
        </w:rPr>
        <w:t>19/17,</w:t>
      </w:r>
      <w:r w:rsidRPr="009447E4">
        <w:rPr>
          <w:rFonts w:ascii="Palatino Linotype" w:eastAsia="Times New Roman" w:hAnsi="Palatino Linotype" w:cs="Arial"/>
          <w:sz w:val="24"/>
          <w:szCs w:val="24"/>
          <w:lang w:eastAsia="es-MX"/>
        </w:rPr>
        <w:t xml:space="preserve"> el cual es del tenor literal siguiente:</w:t>
      </w:r>
    </w:p>
    <w:p w14:paraId="6403D66B" w14:textId="77777777" w:rsidR="007E341F" w:rsidRPr="009447E4" w:rsidRDefault="007E341F" w:rsidP="007E341F">
      <w:pPr>
        <w:autoSpaceDE w:val="0"/>
        <w:autoSpaceDN w:val="0"/>
        <w:adjustRightInd w:val="0"/>
        <w:spacing w:before="240" w:line="360" w:lineRule="auto"/>
        <w:ind w:left="851" w:right="851"/>
        <w:jc w:val="center"/>
        <w:rPr>
          <w:rFonts w:ascii="Palatino Linotype" w:eastAsia="Times New Roman" w:hAnsi="Palatino Linotype" w:cs="Arial"/>
          <w:b/>
          <w:bCs/>
          <w:i/>
        </w:rPr>
      </w:pPr>
      <w:r w:rsidRPr="009447E4">
        <w:rPr>
          <w:rFonts w:ascii="Palatino Linotype" w:eastAsia="Times New Roman" w:hAnsi="Palatino Linotype" w:cs="Arial"/>
          <w:bCs/>
          <w:i/>
        </w:rPr>
        <w:t>“</w:t>
      </w:r>
      <w:r w:rsidRPr="009447E4">
        <w:rPr>
          <w:rFonts w:ascii="Palatino Linotype" w:eastAsia="Times New Roman" w:hAnsi="Palatino Linotype" w:cs="Arial"/>
          <w:b/>
          <w:bCs/>
          <w:i/>
        </w:rPr>
        <w:t>REGISTRO FEDERAL DE CONTRIBUYENTES (RFC) DE PERSONAS FÍSICAS.</w:t>
      </w:r>
    </w:p>
    <w:p w14:paraId="0245A19D" w14:textId="77777777" w:rsidR="007E341F" w:rsidRPr="009447E4"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Cs/>
          <w:i/>
        </w:rPr>
      </w:pPr>
      <w:r w:rsidRPr="009447E4">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4455B63D" w14:textId="77777777" w:rsidR="007E341F" w:rsidRPr="009447E4"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rPr>
      </w:pPr>
      <w:r w:rsidRPr="009447E4">
        <w:rPr>
          <w:rFonts w:ascii="Palatino Linotype" w:eastAsia="Times New Roman" w:hAnsi="Palatino Linotype" w:cs="Arial"/>
          <w:b/>
          <w:i/>
        </w:rPr>
        <w:t>Resoluciones:</w:t>
      </w:r>
    </w:p>
    <w:p w14:paraId="273D1077" w14:textId="77777777" w:rsidR="007E341F" w:rsidRPr="009447E4" w:rsidRDefault="007E341F" w:rsidP="007E341F">
      <w:pPr>
        <w:autoSpaceDE w:val="0"/>
        <w:autoSpaceDN w:val="0"/>
        <w:adjustRightInd w:val="0"/>
        <w:spacing w:before="240" w:line="360" w:lineRule="auto"/>
        <w:ind w:left="851" w:right="851"/>
        <w:jc w:val="both"/>
        <w:rPr>
          <w:rFonts w:ascii="Palatino Linotype" w:eastAsia="Times New Roman" w:hAnsi="Palatino Linotype" w:cs="Arial"/>
          <w:i/>
        </w:rPr>
      </w:pPr>
      <w:r w:rsidRPr="009447E4">
        <w:rPr>
          <w:rFonts w:ascii="Palatino Linotype" w:eastAsia="Times New Roman" w:hAnsi="Palatino Linotype" w:cs="Arial"/>
          <w:b/>
          <w:i/>
        </w:rPr>
        <w:t xml:space="preserve">RRA 0189/17. </w:t>
      </w:r>
      <w:r w:rsidRPr="009447E4">
        <w:rPr>
          <w:rFonts w:ascii="Palatino Linotype" w:eastAsia="Times New Roman" w:hAnsi="Palatino Linotype" w:cs="Arial"/>
          <w:i/>
        </w:rPr>
        <w:t>Morena. 08 de febrero de 2017. Por unanimidad. Comisionado Ponente Joel Salas Suárez.</w:t>
      </w:r>
    </w:p>
    <w:p w14:paraId="6CAD6897" w14:textId="77777777" w:rsidR="007E341F" w:rsidRPr="009447E4" w:rsidRDefault="007E341F" w:rsidP="007E341F">
      <w:pPr>
        <w:autoSpaceDE w:val="0"/>
        <w:autoSpaceDN w:val="0"/>
        <w:adjustRightInd w:val="0"/>
        <w:spacing w:before="240" w:line="360" w:lineRule="auto"/>
        <w:ind w:left="851" w:right="851"/>
        <w:jc w:val="both"/>
        <w:rPr>
          <w:rFonts w:ascii="Palatino Linotype" w:eastAsia="Times New Roman" w:hAnsi="Palatino Linotype" w:cs="Arial"/>
          <w:i/>
        </w:rPr>
      </w:pPr>
      <w:r w:rsidRPr="009447E4">
        <w:rPr>
          <w:rFonts w:ascii="Palatino Linotype" w:eastAsia="Times New Roman" w:hAnsi="Palatino Linotype" w:cs="Arial"/>
          <w:b/>
          <w:i/>
        </w:rPr>
        <w:t xml:space="preserve">RRA </w:t>
      </w:r>
      <w:r w:rsidRPr="009447E4">
        <w:rPr>
          <w:rFonts w:ascii="Palatino Linotype" w:eastAsia="Times New Roman" w:hAnsi="Palatino Linotype" w:cs="Arial"/>
          <w:b/>
          <w:bCs/>
          <w:i/>
        </w:rPr>
        <w:t>0677</w:t>
      </w:r>
      <w:r w:rsidRPr="009447E4">
        <w:rPr>
          <w:rFonts w:ascii="Palatino Linotype" w:eastAsia="Times New Roman" w:hAnsi="Palatino Linotype" w:cs="Arial"/>
          <w:b/>
          <w:i/>
        </w:rPr>
        <w:t xml:space="preserve">/17. </w:t>
      </w:r>
      <w:r w:rsidRPr="009447E4">
        <w:rPr>
          <w:rFonts w:ascii="Palatino Linotype" w:eastAsia="Times New Roman" w:hAnsi="Palatino Linotype" w:cs="Arial"/>
          <w:i/>
        </w:rPr>
        <w:t xml:space="preserve">Universidad Nacional Autónoma de México. 08 de marzo de 2017. Por unanimidad. Comisionado Ponente </w:t>
      </w:r>
      <w:proofErr w:type="spellStart"/>
      <w:r w:rsidRPr="009447E4">
        <w:rPr>
          <w:rFonts w:ascii="Palatino Linotype" w:eastAsia="Times New Roman" w:hAnsi="Palatino Linotype" w:cs="Arial"/>
          <w:i/>
        </w:rPr>
        <w:t>Rosendoevgueni</w:t>
      </w:r>
      <w:proofErr w:type="spellEnd"/>
      <w:r w:rsidRPr="009447E4">
        <w:rPr>
          <w:rFonts w:ascii="Palatino Linotype" w:eastAsia="Times New Roman" w:hAnsi="Palatino Linotype" w:cs="Arial"/>
          <w:i/>
        </w:rPr>
        <w:t xml:space="preserve"> Monterrey </w:t>
      </w:r>
      <w:proofErr w:type="spellStart"/>
      <w:r w:rsidRPr="009447E4">
        <w:rPr>
          <w:rFonts w:ascii="Palatino Linotype" w:eastAsia="Times New Roman" w:hAnsi="Palatino Linotype" w:cs="Arial"/>
          <w:i/>
        </w:rPr>
        <w:t>Chepov</w:t>
      </w:r>
      <w:proofErr w:type="spellEnd"/>
      <w:r w:rsidRPr="009447E4">
        <w:rPr>
          <w:rFonts w:ascii="Palatino Linotype" w:eastAsia="Times New Roman" w:hAnsi="Palatino Linotype" w:cs="Arial"/>
          <w:i/>
        </w:rPr>
        <w:t>.</w:t>
      </w:r>
      <w:r w:rsidRPr="009447E4">
        <w:rPr>
          <w:rFonts w:ascii="Palatino Linotype" w:eastAsia="Times New Roman" w:hAnsi="Palatino Linotype" w:cs="Arial"/>
          <w:b/>
          <w:i/>
        </w:rPr>
        <w:t xml:space="preserve"> </w:t>
      </w:r>
    </w:p>
    <w:p w14:paraId="53924E02" w14:textId="77777777" w:rsidR="007E341F" w:rsidRPr="009447E4"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rPr>
      </w:pPr>
      <w:r w:rsidRPr="009447E4">
        <w:rPr>
          <w:rFonts w:ascii="Palatino Linotype" w:eastAsia="Times New Roman" w:hAnsi="Palatino Linotype" w:cs="Arial"/>
          <w:b/>
          <w:i/>
        </w:rPr>
        <w:t>RRA</w:t>
      </w:r>
      <w:r w:rsidRPr="009447E4">
        <w:rPr>
          <w:rFonts w:ascii="Palatino Linotype" w:eastAsia="Times New Roman" w:hAnsi="Palatino Linotype" w:cs="Arial"/>
          <w:i/>
        </w:rPr>
        <w:t xml:space="preserve"> </w:t>
      </w:r>
      <w:r w:rsidRPr="009447E4">
        <w:rPr>
          <w:rFonts w:ascii="Palatino Linotype" w:eastAsia="Times New Roman" w:hAnsi="Palatino Linotype" w:cs="Arial"/>
          <w:b/>
          <w:i/>
        </w:rPr>
        <w:t xml:space="preserve">1564/17. </w:t>
      </w:r>
      <w:r w:rsidRPr="009447E4">
        <w:rPr>
          <w:rFonts w:ascii="Palatino Linotype" w:eastAsia="Times New Roman" w:hAnsi="Palatino Linotype" w:cs="Arial"/>
          <w:i/>
        </w:rPr>
        <w:t xml:space="preserve">Tribunal Electoral del Poder Judicial de la Federación. 26 de abril de 2017. Por unanimidad. Comisionado Ponente Oscar Mauricio Guerra Ford.” </w:t>
      </w:r>
      <w:r w:rsidRPr="009447E4">
        <w:rPr>
          <w:rFonts w:ascii="Palatino Linotype" w:eastAsia="Times New Roman" w:hAnsi="Palatino Linotype" w:cs="Arial"/>
          <w:b/>
          <w:i/>
        </w:rPr>
        <w:t>[Sic]</w:t>
      </w:r>
    </w:p>
    <w:p w14:paraId="2EC784F5" w14:textId="77777777" w:rsidR="007E341F" w:rsidRPr="009447E4" w:rsidRDefault="007E341F" w:rsidP="007E341F">
      <w:pPr>
        <w:autoSpaceDE w:val="0"/>
        <w:autoSpaceDN w:val="0"/>
        <w:adjustRightInd w:val="0"/>
        <w:spacing w:before="120" w:after="120"/>
        <w:ind w:left="567" w:right="850"/>
        <w:jc w:val="both"/>
        <w:rPr>
          <w:rFonts w:ascii="Palatino Linotype" w:eastAsia="Times New Roman" w:hAnsi="Palatino Linotype" w:cs="Arial"/>
          <w:i/>
        </w:rPr>
      </w:pPr>
    </w:p>
    <w:p w14:paraId="374489DD" w14:textId="77777777" w:rsidR="007E341F" w:rsidRPr="009447E4" w:rsidRDefault="007E341F" w:rsidP="007E341F">
      <w:pPr>
        <w:spacing w:before="240" w:after="240" w:line="360" w:lineRule="auto"/>
        <w:jc w:val="both"/>
        <w:rPr>
          <w:rFonts w:ascii="Palatino Linotype" w:hAnsi="Palatino Linotype" w:cs="Arial"/>
          <w:sz w:val="24"/>
          <w:szCs w:val="24"/>
          <w:lang w:eastAsia="es-MX"/>
        </w:rPr>
      </w:pPr>
      <w:r w:rsidRPr="009447E4">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9447E4">
        <w:rPr>
          <w:rFonts w:ascii="Palatino Linotype" w:hAnsi="Palatino Linotype" w:cs="Arial"/>
          <w:sz w:val="24"/>
          <w:szCs w:val="24"/>
          <w:lang w:eastAsia="es-MX"/>
        </w:rPr>
        <w:t>homoclave</w:t>
      </w:r>
      <w:proofErr w:type="spellEnd"/>
      <w:r w:rsidRPr="009447E4">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B69BB79" w14:textId="77777777" w:rsidR="007E341F" w:rsidRPr="009447E4" w:rsidRDefault="007E341F" w:rsidP="007E341F">
      <w:pPr>
        <w:spacing w:before="240" w:after="240" w:line="360" w:lineRule="auto"/>
        <w:jc w:val="both"/>
        <w:rPr>
          <w:rFonts w:ascii="Palatino Linotype" w:eastAsia="Calibri" w:hAnsi="Palatino Linotype" w:cs="Arial"/>
          <w:sz w:val="24"/>
          <w:szCs w:val="24"/>
          <w:lang w:eastAsia="es-MX"/>
        </w:rPr>
      </w:pPr>
      <w:r w:rsidRPr="009447E4">
        <w:rPr>
          <w:rFonts w:ascii="Palatino Linotype" w:hAnsi="Palatino Linotype" w:cs="Arial"/>
          <w:sz w:val="24"/>
          <w:szCs w:val="24"/>
          <w:lang w:eastAsia="es-MX"/>
        </w:rPr>
        <w:t xml:space="preserve">En cuanto a la </w:t>
      </w:r>
      <w:r w:rsidRPr="009447E4">
        <w:rPr>
          <w:rFonts w:ascii="Palatino Linotype" w:hAnsi="Palatino Linotype" w:cs="Arial"/>
          <w:sz w:val="24"/>
          <w:szCs w:val="24"/>
        </w:rPr>
        <w:t xml:space="preserve">Clave Única de Registro de Población (CURP) en virtud de que éste se </w:t>
      </w:r>
      <w:r w:rsidRPr="009447E4">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24A0925" w14:textId="77777777" w:rsidR="007E341F" w:rsidRPr="009447E4" w:rsidRDefault="007E341F" w:rsidP="007E341F">
      <w:pPr>
        <w:spacing w:before="240" w:after="240" w:line="360" w:lineRule="auto"/>
        <w:ind w:right="-91"/>
        <w:jc w:val="both"/>
        <w:rPr>
          <w:rFonts w:ascii="Palatino Linotype" w:eastAsia="Times New Roman" w:hAnsi="Palatino Linotype" w:cs="Arial"/>
          <w:sz w:val="24"/>
          <w:szCs w:val="24"/>
        </w:rPr>
      </w:pPr>
      <w:r w:rsidRPr="009447E4">
        <w:rPr>
          <w:rFonts w:ascii="Palatino Linotype" w:hAnsi="Palatino Linotype" w:cs="Arial"/>
          <w:sz w:val="24"/>
          <w:szCs w:val="24"/>
        </w:rPr>
        <w:lastRenderedPageBreak/>
        <w:t xml:space="preserve">Argumento que es compartido por el entonces </w:t>
      </w:r>
      <w:r w:rsidRPr="009447E4">
        <w:rPr>
          <w:rStyle w:val="Textoennegrita"/>
          <w:rFonts w:ascii="Palatino Linotype" w:hAnsi="Palatino Linotype" w:cs="Arial"/>
          <w:sz w:val="24"/>
          <w:szCs w:val="24"/>
        </w:rPr>
        <w:t xml:space="preserve">Instituto Nacional de Transparencia, Acceso a la Información y Protección de Datos Personales, conforme al </w:t>
      </w:r>
      <w:r w:rsidRPr="009447E4">
        <w:rPr>
          <w:rFonts w:ascii="Palatino Linotype" w:eastAsia="Times New Roman" w:hAnsi="Palatino Linotype" w:cs="Arial"/>
          <w:sz w:val="24"/>
          <w:szCs w:val="24"/>
        </w:rPr>
        <w:t xml:space="preserve">criterio orientador número 18/17 el cual refiere: </w:t>
      </w:r>
    </w:p>
    <w:p w14:paraId="6D4D9167" w14:textId="77777777" w:rsidR="007E341F" w:rsidRPr="009447E4" w:rsidRDefault="007E341F" w:rsidP="007E341F">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9447E4">
        <w:rPr>
          <w:rFonts w:ascii="Palatino Linotype" w:eastAsia="Times New Roman" w:hAnsi="Palatino Linotype" w:cs="Arial"/>
          <w:bCs/>
          <w:i/>
          <w:lang w:eastAsia="es-MX"/>
        </w:rPr>
        <w:t>“</w:t>
      </w:r>
      <w:r w:rsidRPr="009447E4">
        <w:rPr>
          <w:rFonts w:ascii="Palatino Linotype" w:eastAsia="Times New Roman" w:hAnsi="Palatino Linotype" w:cs="Arial"/>
          <w:b/>
          <w:bCs/>
          <w:i/>
          <w:lang w:eastAsia="es-MX"/>
        </w:rPr>
        <w:t>CLAVE ÚNICA DE REGISTRO DE POBLACIÓN (CURP).</w:t>
      </w:r>
    </w:p>
    <w:p w14:paraId="53D008C4" w14:textId="77777777" w:rsidR="007E341F" w:rsidRPr="009447E4"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9447E4">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EED2AC8" w14:textId="77777777" w:rsidR="007E341F" w:rsidRPr="009447E4"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447E4">
        <w:rPr>
          <w:rFonts w:ascii="Palatino Linotype" w:eastAsia="Times New Roman" w:hAnsi="Palatino Linotype" w:cs="Arial"/>
          <w:i/>
          <w:lang w:eastAsia="es-MX"/>
        </w:rPr>
        <w:t xml:space="preserve"> </w:t>
      </w:r>
      <w:r w:rsidRPr="009447E4">
        <w:rPr>
          <w:rFonts w:ascii="Palatino Linotype" w:eastAsia="Times New Roman" w:hAnsi="Palatino Linotype" w:cs="Arial"/>
          <w:b/>
          <w:i/>
          <w:lang w:eastAsia="es-MX"/>
        </w:rPr>
        <w:t>Resoluciones:</w:t>
      </w:r>
    </w:p>
    <w:p w14:paraId="1B8F23DC" w14:textId="77777777" w:rsidR="007E341F" w:rsidRPr="009447E4"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447E4">
        <w:rPr>
          <w:rFonts w:ascii="Palatino Linotype" w:eastAsia="Times New Roman" w:hAnsi="Palatino Linotype" w:cs="Arial"/>
          <w:b/>
          <w:i/>
          <w:lang w:eastAsia="es-MX"/>
        </w:rPr>
        <w:t xml:space="preserve">RRA 3995/16. </w:t>
      </w:r>
      <w:r w:rsidRPr="009447E4">
        <w:rPr>
          <w:rFonts w:ascii="Palatino Linotype" w:eastAsia="Times New Roman" w:hAnsi="Palatino Linotype" w:cs="Arial"/>
          <w:i/>
          <w:lang w:eastAsia="es-MX"/>
        </w:rPr>
        <w:t xml:space="preserve">Secretaría de la Defensa Nacional. 1 de febrero de 2017. Por unanimidad. Comisionado Ponente </w:t>
      </w:r>
      <w:proofErr w:type="spellStart"/>
      <w:r w:rsidRPr="009447E4">
        <w:rPr>
          <w:rFonts w:ascii="Palatino Linotype" w:eastAsia="Times New Roman" w:hAnsi="Palatino Linotype" w:cs="Arial"/>
          <w:i/>
          <w:lang w:eastAsia="es-MX"/>
        </w:rPr>
        <w:t>Rosendoevgueni</w:t>
      </w:r>
      <w:proofErr w:type="spellEnd"/>
      <w:r w:rsidRPr="009447E4">
        <w:rPr>
          <w:rFonts w:ascii="Palatino Linotype" w:eastAsia="Times New Roman" w:hAnsi="Palatino Linotype" w:cs="Arial"/>
          <w:i/>
          <w:lang w:eastAsia="es-MX"/>
        </w:rPr>
        <w:t xml:space="preserve"> Monterrey </w:t>
      </w:r>
      <w:proofErr w:type="spellStart"/>
      <w:r w:rsidRPr="009447E4">
        <w:rPr>
          <w:rFonts w:ascii="Palatino Linotype" w:eastAsia="Times New Roman" w:hAnsi="Palatino Linotype" w:cs="Arial"/>
          <w:i/>
          <w:lang w:eastAsia="es-MX"/>
        </w:rPr>
        <w:t>Chepov</w:t>
      </w:r>
      <w:proofErr w:type="spellEnd"/>
      <w:r w:rsidRPr="009447E4">
        <w:rPr>
          <w:rFonts w:ascii="Palatino Linotype" w:eastAsia="Times New Roman" w:hAnsi="Palatino Linotype" w:cs="Arial"/>
          <w:i/>
          <w:lang w:eastAsia="es-MX"/>
        </w:rPr>
        <w:t>.</w:t>
      </w:r>
    </w:p>
    <w:p w14:paraId="5D5F634C" w14:textId="77777777" w:rsidR="007E341F" w:rsidRPr="009447E4"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447E4">
        <w:rPr>
          <w:rFonts w:ascii="Palatino Linotype" w:eastAsia="Times New Roman" w:hAnsi="Palatino Linotype" w:cs="Arial"/>
          <w:b/>
          <w:i/>
          <w:lang w:eastAsia="es-MX"/>
        </w:rPr>
        <w:t xml:space="preserve">RRA </w:t>
      </w:r>
      <w:r w:rsidRPr="009447E4">
        <w:rPr>
          <w:rFonts w:ascii="Palatino Linotype" w:eastAsia="Times New Roman" w:hAnsi="Palatino Linotype" w:cs="Arial"/>
          <w:b/>
          <w:bCs/>
          <w:i/>
          <w:lang w:eastAsia="es-MX"/>
        </w:rPr>
        <w:t xml:space="preserve">0937/17. </w:t>
      </w:r>
      <w:r w:rsidRPr="009447E4">
        <w:rPr>
          <w:rFonts w:ascii="Palatino Linotype" w:eastAsia="Times New Roman" w:hAnsi="Palatino Linotype" w:cs="Arial"/>
          <w:bCs/>
          <w:i/>
          <w:lang w:eastAsia="es-MX"/>
        </w:rPr>
        <w:t xml:space="preserve">Senado de la República. 15 de marzo de 2017. Por unanimidad. Comisionada Ponente Ximena Puente de la Mora. </w:t>
      </w:r>
    </w:p>
    <w:p w14:paraId="2F71332D" w14:textId="77777777" w:rsidR="007E341F" w:rsidRPr="009447E4" w:rsidRDefault="007E341F" w:rsidP="007E341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447E4">
        <w:rPr>
          <w:rFonts w:ascii="Palatino Linotype" w:eastAsia="Times New Roman" w:hAnsi="Palatino Linotype" w:cs="Arial"/>
          <w:b/>
          <w:i/>
          <w:lang w:eastAsia="es-MX"/>
        </w:rPr>
        <w:t xml:space="preserve">RRA 0478/17. </w:t>
      </w:r>
      <w:r w:rsidRPr="009447E4">
        <w:rPr>
          <w:rFonts w:ascii="Palatino Linotype" w:eastAsia="Times New Roman" w:hAnsi="Palatino Linotype" w:cs="Arial"/>
          <w:i/>
          <w:lang w:eastAsia="es-MX"/>
        </w:rPr>
        <w:t xml:space="preserve">Secretaría de Relaciones Exteriores. 26 de abril de 2017. Por unanimidad. Comisionada Ponente Areli Cano Guadiana.” </w:t>
      </w:r>
      <w:r w:rsidRPr="009447E4">
        <w:rPr>
          <w:rFonts w:ascii="Palatino Linotype" w:eastAsia="Times New Roman" w:hAnsi="Palatino Linotype" w:cs="Arial"/>
          <w:b/>
          <w:i/>
          <w:lang w:eastAsia="es-MX"/>
        </w:rPr>
        <w:t>[Sic]</w:t>
      </w:r>
    </w:p>
    <w:p w14:paraId="24C513A6" w14:textId="77777777" w:rsidR="007E341F" w:rsidRPr="009447E4" w:rsidRDefault="007E341F" w:rsidP="007E341F">
      <w:pPr>
        <w:spacing w:after="0" w:line="360" w:lineRule="auto"/>
        <w:ind w:right="51"/>
        <w:jc w:val="both"/>
        <w:rPr>
          <w:rFonts w:ascii="Palatino Linotype" w:hAnsi="Palatino Linotype" w:cs="Arial"/>
          <w:sz w:val="24"/>
          <w:szCs w:val="24"/>
        </w:rPr>
      </w:pPr>
    </w:p>
    <w:p w14:paraId="378F9A07"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 xml:space="preserve">Por cuanto hace a la </w:t>
      </w:r>
      <w:r w:rsidRPr="009447E4">
        <w:rPr>
          <w:rFonts w:ascii="Palatino Linotype" w:hAnsi="Palatino Linotype"/>
          <w:b/>
          <w:sz w:val="24"/>
          <w:szCs w:val="24"/>
        </w:rPr>
        <w:t>Clave de cualquier tipo de seguridad social</w:t>
      </w:r>
      <w:r w:rsidRPr="009447E4">
        <w:rPr>
          <w:rFonts w:ascii="Palatino Linotype" w:hAnsi="Palatino Linotype"/>
          <w:sz w:val="24"/>
          <w:szCs w:val="24"/>
        </w:rPr>
        <w:t xml:space="preserve"> (ISSEMYM u otros), está integrado por una </w:t>
      </w:r>
      <w:r w:rsidRPr="009447E4">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447E4">
        <w:rPr>
          <w:rFonts w:ascii="Palatino Linotype" w:hAnsi="Palatino Linotype"/>
          <w:sz w:val="24"/>
          <w:szCs w:val="24"/>
        </w:rPr>
        <w:t xml:space="preserve">dato que únicamente le atañe al servidor público, por lo que </w:t>
      </w:r>
      <w:r w:rsidRPr="009447E4">
        <w:rPr>
          <w:rFonts w:ascii="Palatino Linotype" w:hAnsi="Palatino Linotype"/>
          <w:sz w:val="24"/>
          <w:szCs w:val="24"/>
        </w:rPr>
        <w:lastRenderedPageBreak/>
        <w:t xml:space="preserve">constituye un dato personal que concierne a una persona física identificada e identificable en términos de los artículos 2 fracción II de la Ley de Transparencia y Acceso a la Información Pública del Estado de México y Municipios y  </w:t>
      </w:r>
      <w:r w:rsidRPr="009447E4">
        <w:rPr>
          <w:rFonts w:ascii="Palatino Linotype" w:eastAsia="Arial Unicode MS" w:hAnsi="Palatino Linotype"/>
          <w:sz w:val="24"/>
          <w:szCs w:val="24"/>
        </w:rPr>
        <w:t>4 fracción XI de la Ley de Protección de Datos Personales en Posesión de Sujetos Obligados del Estado de México y Municipios</w:t>
      </w:r>
      <w:r w:rsidRPr="009447E4">
        <w:rPr>
          <w:rFonts w:ascii="Palatino Linotype" w:hAnsi="Palatino Linotype"/>
          <w:sz w:val="24"/>
          <w:szCs w:val="24"/>
        </w:rPr>
        <w:t>.</w:t>
      </w:r>
    </w:p>
    <w:p w14:paraId="1B14C667"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 xml:space="preserve">Respecto de los </w:t>
      </w:r>
      <w:r w:rsidRPr="009447E4">
        <w:rPr>
          <w:rFonts w:ascii="Palatino Linotype" w:hAnsi="Palatino Linotype"/>
          <w:b/>
          <w:sz w:val="24"/>
          <w:szCs w:val="24"/>
        </w:rPr>
        <w:t>préstamos o descuentos</w:t>
      </w:r>
      <w:r w:rsidRPr="009447E4">
        <w:rPr>
          <w:rFonts w:ascii="Palatino Linotype" w:hAnsi="Palatino Linotype"/>
          <w:sz w:val="24"/>
          <w:szCs w:val="24"/>
        </w:rPr>
        <w:t xml:space="preserve"> </w:t>
      </w:r>
      <w:r w:rsidRPr="009447E4">
        <w:rPr>
          <w:rFonts w:ascii="Palatino Linotype" w:hAnsi="Palatino Linotype"/>
          <w:b/>
          <w:sz w:val="24"/>
          <w:szCs w:val="24"/>
        </w:rPr>
        <w:t>de carácter personal</w:t>
      </w:r>
      <w:r w:rsidRPr="009447E4">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70C1851"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Por su parte, el artículo 84 de la Ley del Trabajo de los Servidores Públicos del Estado y Municipios, señala:</w:t>
      </w:r>
    </w:p>
    <w:p w14:paraId="760D860F" w14:textId="77777777" w:rsidR="007E341F" w:rsidRPr="009447E4" w:rsidRDefault="007E341F" w:rsidP="007E341F">
      <w:pPr>
        <w:pStyle w:val="Citas"/>
      </w:pPr>
      <w:r w:rsidRPr="009447E4">
        <w:rPr>
          <w:b/>
        </w:rPr>
        <w:t>“ARTÍCULO 84.</w:t>
      </w:r>
      <w:r w:rsidRPr="009447E4">
        <w:t xml:space="preserve"> Sólo podrán hacerse retenciones, descuentos o deducciones al sueldo de los servidores públicos por concepto de:</w:t>
      </w:r>
    </w:p>
    <w:p w14:paraId="7FDCD4D9" w14:textId="77777777" w:rsidR="007E341F" w:rsidRPr="009447E4" w:rsidRDefault="007E341F" w:rsidP="007E341F">
      <w:pPr>
        <w:pStyle w:val="Citas"/>
      </w:pPr>
      <w:r w:rsidRPr="009447E4">
        <w:t>I. Gravámenes fiscales relacionados con el sueldo;</w:t>
      </w:r>
    </w:p>
    <w:p w14:paraId="55DE7C25" w14:textId="77777777" w:rsidR="007E341F" w:rsidRPr="009447E4" w:rsidRDefault="007E341F" w:rsidP="007E341F">
      <w:pPr>
        <w:pStyle w:val="Citas"/>
      </w:pPr>
      <w:r w:rsidRPr="009447E4">
        <w:t>II. Deudas contraídas con las instituciones públicas o dependencias por concepto de anticipos de sueldo, pagos hechos con exceso, errores o pérdidas debidamente comprobados;</w:t>
      </w:r>
    </w:p>
    <w:p w14:paraId="534D8642" w14:textId="77777777" w:rsidR="007E341F" w:rsidRPr="009447E4" w:rsidRDefault="007E341F" w:rsidP="007E341F">
      <w:pPr>
        <w:pStyle w:val="Citas"/>
      </w:pPr>
      <w:r w:rsidRPr="009447E4">
        <w:t>III. Cuotas sindicales;</w:t>
      </w:r>
    </w:p>
    <w:p w14:paraId="6024849D" w14:textId="77777777" w:rsidR="007E341F" w:rsidRPr="009447E4" w:rsidRDefault="007E341F" w:rsidP="007E341F">
      <w:pPr>
        <w:pStyle w:val="Citas"/>
      </w:pPr>
      <w:r w:rsidRPr="009447E4">
        <w:lastRenderedPageBreak/>
        <w:t>IV. Cuotas de aportación a fondos para la constitución de cooperativas y de cajas de ahorro, siempre que el servidor público hubiese manifestado previamente, de manera expresa, su conformidad;</w:t>
      </w:r>
    </w:p>
    <w:p w14:paraId="740077CA" w14:textId="77777777" w:rsidR="007E341F" w:rsidRPr="009447E4" w:rsidRDefault="007E341F" w:rsidP="007E341F">
      <w:pPr>
        <w:pStyle w:val="Citas"/>
      </w:pPr>
      <w:r w:rsidRPr="009447E4">
        <w:t>V. Descuentos ordenados por el Instituto de Seguridad Social del Estado de México y Municipios, con motivo de cuotas y obligaciones contraídas con éste por los servidores públicos;</w:t>
      </w:r>
    </w:p>
    <w:p w14:paraId="51006AC8" w14:textId="77777777" w:rsidR="007E341F" w:rsidRPr="009447E4" w:rsidRDefault="007E341F" w:rsidP="007E341F">
      <w:pPr>
        <w:pStyle w:val="Citas"/>
      </w:pPr>
      <w:r w:rsidRPr="009447E4">
        <w:t>VI. Obligaciones a cargo del servidor público con las que haya consentido, derivadas de la adquisición o del uso de habitaciones consideradas como de interés social;</w:t>
      </w:r>
    </w:p>
    <w:p w14:paraId="180D51CD" w14:textId="77777777" w:rsidR="007E341F" w:rsidRPr="009447E4" w:rsidRDefault="007E341F" w:rsidP="007E341F">
      <w:pPr>
        <w:pStyle w:val="Citas"/>
      </w:pPr>
      <w:r w:rsidRPr="009447E4">
        <w:t>VII. Faltas de puntualidad o de asistencia injustificadas;</w:t>
      </w:r>
    </w:p>
    <w:p w14:paraId="5207E277" w14:textId="77777777" w:rsidR="007E341F" w:rsidRPr="009447E4" w:rsidRDefault="007E341F" w:rsidP="007E341F">
      <w:pPr>
        <w:pStyle w:val="Citas"/>
      </w:pPr>
      <w:r w:rsidRPr="009447E4">
        <w:t>VIII. Pensiones alimenticias ordenadas por la autoridad judicial; o</w:t>
      </w:r>
    </w:p>
    <w:p w14:paraId="1387C387" w14:textId="77777777" w:rsidR="007E341F" w:rsidRPr="009447E4" w:rsidRDefault="007E341F" w:rsidP="007E341F">
      <w:pPr>
        <w:pStyle w:val="Citas"/>
      </w:pPr>
      <w:r w:rsidRPr="009447E4">
        <w:t>IX. Cualquier otro convenido con instituciones de servicios y aceptado por el servidor público.</w:t>
      </w:r>
    </w:p>
    <w:p w14:paraId="5A64D2C8" w14:textId="77777777" w:rsidR="007E341F" w:rsidRPr="009447E4" w:rsidRDefault="007E341F" w:rsidP="007E341F">
      <w:pPr>
        <w:pStyle w:val="Citas"/>
        <w:rPr>
          <w:b/>
          <w:bCs/>
        </w:rPr>
      </w:pPr>
      <w:r w:rsidRPr="009447E4">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r w:rsidRPr="009447E4">
        <w:rPr>
          <w:b/>
          <w:bCs/>
        </w:rPr>
        <w:t>(Sic)</w:t>
      </w:r>
    </w:p>
    <w:p w14:paraId="68F71A18" w14:textId="77777777" w:rsidR="007E341F" w:rsidRPr="009447E4" w:rsidRDefault="007E341F" w:rsidP="007E341F">
      <w:pPr>
        <w:pStyle w:val="Citas"/>
        <w:rPr>
          <w:szCs w:val="24"/>
        </w:rPr>
      </w:pPr>
    </w:p>
    <w:p w14:paraId="6AB109F2"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 xml:space="preserve">Derivado de lo anterior, la Ley establece claramente cuáles son esos descuentos o gravámenes que directamente se relacionan con las obligaciones adquiridas como </w:t>
      </w:r>
      <w:r w:rsidRPr="009447E4">
        <w:rPr>
          <w:rFonts w:ascii="Palatino Linotype" w:hAnsi="Palatino Linotype"/>
          <w:sz w:val="24"/>
          <w:szCs w:val="24"/>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4D77317"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 xml:space="preserve">No obstante, el denominado </w:t>
      </w:r>
      <w:r w:rsidRPr="009447E4">
        <w:rPr>
          <w:rFonts w:ascii="Palatino Linotype" w:hAnsi="Palatino Linotype"/>
          <w:b/>
          <w:sz w:val="24"/>
          <w:szCs w:val="24"/>
        </w:rPr>
        <w:t>Sistema de Capitalización Individual</w:t>
      </w:r>
      <w:r w:rsidRPr="009447E4">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7866FB97"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eastAsia="Arial Unicode MS" w:hAnsi="Palatino Linotype"/>
          <w:sz w:val="24"/>
          <w:szCs w:val="24"/>
        </w:rPr>
        <w:t xml:space="preserve">Por otra parte, </w:t>
      </w:r>
      <w:r w:rsidRPr="009447E4">
        <w:rPr>
          <w:rFonts w:ascii="Palatino Linotype" w:hAnsi="Palatino Linotype"/>
          <w:sz w:val="24"/>
          <w:szCs w:val="24"/>
        </w:rPr>
        <w:t xml:space="preserve">las </w:t>
      </w:r>
      <w:r w:rsidRPr="009447E4">
        <w:rPr>
          <w:rFonts w:ascii="Palatino Linotype" w:hAnsi="Palatino Linotype"/>
          <w:b/>
          <w:sz w:val="24"/>
          <w:szCs w:val="24"/>
        </w:rPr>
        <w:t xml:space="preserve">Cadenas Originales </w:t>
      </w:r>
      <w:r w:rsidRPr="009447E4">
        <w:rPr>
          <w:rFonts w:ascii="Palatino Linotype" w:hAnsi="Palatino Linotype"/>
          <w:sz w:val="24"/>
          <w:szCs w:val="24"/>
        </w:rPr>
        <w:t xml:space="preserve">y </w:t>
      </w:r>
      <w:r w:rsidRPr="009447E4">
        <w:rPr>
          <w:rFonts w:ascii="Palatino Linotype" w:hAnsi="Palatino Linotype"/>
          <w:b/>
          <w:sz w:val="24"/>
          <w:szCs w:val="24"/>
        </w:rPr>
        <w:t>Sellos</w:t>
      </w:r>
      <w:r w:rsidRPr="009447E4">
        <w:rPr>
          <w:rFonts w:ascii="Palatino Linotype" w:hAnsi="Palatino Linotype"/>
          <w:sz w:val="24"/>
          <w:szCs w:val="24"/>
        </w:rPr>
        <w:t xml:space="preserve"> </w:t>
      </w:r>
      <w:r w:rsidRPr="009447E4">
        <w:rPr>
          <w:rFonts w:ascii="Palatino Linotype" w:hAnsi="Palatino Linotype"/>
          <w:b/>
          <w:sz w:val="24"/>
          <w:szCs w:val="24"/>
        </w:rPr>
        <w:t>Digitales</w:t>
      </w:r>
      <w:r w:rsidRPr="009447E4">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9447E4">
        <w:rPr>
          <w:rFonts w:ascii="Palatino Linotype" w:hAnsi="Palatino Linotype"/>
          <w:b/>
          <w:sz w:val="24"/>
          <w:szCs w:val="24"/>
        </w:rPr>
        <w:t xml:space="preserve">vinculación </w:t>
      </w:r>
      <w:r w:rsidRPr="009447E4">
        <w:rPr>
          <w:rFonts w:ascii="Palatino Linotype" w:hAnsi="Palatino Linotype"/>
          <w:sz w:val="24"/>
          <w:szCs w:val="24"/>
        </w:rPr>
        <w:t xml:space="preserve">entre la </w:t>
      </w:r>
      <w:r w:rsidRPr="009447E4">
        <w:rPr>
          <w:rFonts w:ascii="Palatino Linotype" w:hAnsi="Palatino Linotype"/>
          <w:b/>
          <w:sz w:val="24"/>
          <w:szCs w:val="24"/>
        </w:rPr>
        <w:t>identidad de un sujeto o entidad</w:t>
      </w:r>
      <w:r w:rsidRPr="009447E4">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9447E4">
        <w:rPr>
          <w:rFonts w:ascii="Palatino Linotype" w:hAnsi="Palatino Linotype"/>
          <w:b/>
          <w:sz w:val="24"/>
          <w:szCs w:val="24"/>
        </w:rPr>
        <w:t>para acreditar la autoría de los comprobantes fiscales digitales</w:t>
      </w:r>
      <w:r w:rsidRPr="009447E4">
        <w:rPr>
          <w:rFonts w:ascii="Palatino Linotype" w:hAnsi="Palatino Linotype"/>
          <w:sz w:val="24"/>
          <w:szCs w:val="24"/>
        </w:rPr>
        <w:t>. En ese tenor se transcriben los artículos señalados con antelación para mejor ilustración:</w:t>
      </w:r>
    </w:p>
    <w:p w14:paraId="21CEBF93" w14:textId="77777777" w:rsidR="007E341F" w:rsidRPr="009447E4" w:rsidRDefault="007E341F" w:rsidP="007E341F">
      <w:pPr>
        <w:pStyle w:val="Citas"/>
      </w:pPr>
      <w:r w:rsidRPr="009447E4">
        <w:rPr>
          <w:b/>
        </w:rPr>
        <w:t xml:space="preserve">“Artículo 17-G.- </w:t>
      </w:r>
      <w:r w:rsidRPr="009447E4">
        <w:t xml:space="preserve">Los certificados que emita el Servicio de Administración Tributaria para ser considerados válidos deberán contener los datos siguientes: </w:t>
      </w:r>
    </w:p>
    <w:p w14:paraId="13983DA7" w14:textId="77777777" w:rsidR="007E341F" w:rsidRPr="009447E4" w:rsidRDefault="007E341F" w:rsidP="007E341F">
      <w:pPr>
        <w:pStyle w:val="Citas"/>
      </w:pPr>
      <w:r w:rsidRPr="009447E4">
        <w:lastRenderedPageBreak/>
        <w:t>I. La mención de que se expiden como tales. Tratándose de certificados de sellos digitales, se deberán especificar las limitantes que tengan para su uso.</w:t>
      </w:r>
    </w:p>
    <w:p w14:paraId="5281DB93" w14:textId="77777777" w:rsidR="007E341F" w:rsidRPr="009447E4" w:rsidRDefault="007E341F" w:rsidP="007E341F">
      <w:pPr>
        <w:pStyle w:val="Citas"/>
      </w:pPr>
      <w:r w:rsidRPr="009447E4">
        <w:rPr>
          <w:b/>
        </w:rPr>
        <w:t>Artículo 29.</w:t>
      </w:r>
      <w:r w:rsidRPr="009447E4">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AD1812D" w14:textId="77777777" w:rsidR="007E341F" w:rsidRPr="009447E4" w:rsidRDefault="007E341F" w:rsidP="007E341F">
      <w:pPr>
        <w:pStyle w:val="Citas"/>
      </w:pPr>
      <w:r w:rsidRPr="009447E4">
        <w:t>Los contribuyentes a que se refiere el párrafo anterior deberán cumplir con las obligaciones siguientes:</w:t>
      </w:r>
    </w:p>
    <w:p w14:paraId="32556EF8" w14:textId="77777777" w:rsidR="007E341F" w:rsidRPr="009447E4" w:rsidRDefault="007E341F" w:rsidP="007E341F">
      <w:pPr>
        <w:pStyle w:val="Citas"/>
      </w:pPr>
      <w:r w:rsidRPr="009447E4">
        <w:t>(…)</w:t>
      </w:r>
    </w:p>
    <w:p w14:paraId="128EEED9" w14:textId="77777777" w:rsidR="007E341F" w:rsidRPr="009447E4" w:rsidRDefault="007E341F" w:rsidP="007E341F">
      <w:pPr>
        <w:pStyle w:val="Citas"/>
      </w:pPr>
      <w:r w:rsidRPr="009447E4">
        <w:t>II. Tramitar ante el Servicio de Administración Tributaria el certificado para el uso de los sellos digitales.</w:t>
      </w:r>
    </w:p>
    <w:p w14:paraId="106DAAA4" w14:textId="77777777" w:rsidR="007E341F" w:rsidRPr="009447E4" w:rsidRDefault="007E341F" w:rsidP="007E341F">
      <w:pPr>
        <w:pStyle w:val="Citas"/>
        <w:rPr>
          <w:b/>
          <w:bCs/>
        </w:rPr>
      </w:pPr>
      <w:r w:rsidRPr="009447E4">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9447E4">
        <w:rPr>
          <w:b/>
          <w:bCs/>
        </w:rPr>
        <w:t>(Sic)</w:t>
      </w:r>
    </w:p>
    <w:p w14:paraId="5A3804B5" w14:textId="77777777" w:rsidR="007E341F" w:rsidRPr="009447E4" w:rsidRDefault="007E341F" w:rsidP="007E341F">
      <w:pPr>
        <w:rPr>
          <w:szCs w:val="24"/>
        </w:rPr>
      </w:pPr>
    </w:p>
    <w:p w14:paraId="32197743"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lastRenderedPageBreak/>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16010136"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 xml:space="preserve">Por lo que hace a los </w:t>
      </w:r>
      <w:r w:rsidRPr="009447E4">
        <w:rPr>
          <w:rFonts w:ascii="Palatino Linotype" w:hAnsi="Palatino Linotype"/>
          <w:b/>
          <w:sz w:val="24"/>
          <w:szCs w:val="24"/>
        </w:rPr>
        <w:t>Códigos Bidimensionales</w:t>
      </w:r>
      <w:r w:rsidRPr="009447E4">
        <w:rPr>
          <w:rFonts w:ascii="Palatino Linotype" w:hAnsi="Palatino Linotype"/>
          <w:sz w:val="24"/>
          <w:szCs w:val="24"/>
        </w:rPr>
        <w:t xml:space="preserve"> y los denominados </w:t>
      </w:r>
      <w:r w:rsidRPr="009447E4">
        <w:rPr>
          <w:rFonts w:ascii="Palatino Linotype" w:hAnsi="Palatino Linotype"/>
          <w:b/>
          <w:sz w:val="24"/>
          <w:szCs w:val="24"/>
        </w:rPr>
        <w:t>Códigos QR</w:t>
      </w:r>
      <w:r w:rsidRPr="009447E4">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9447E4">
        <w:rPr>
          <w:rFonts w:ascii="Palatino Linotype" w:hAnsi="Palatino Linotype"/>
          <w:b/>
          <w:sz w:val="24"/>
          <w:szCs w:val="24"/>
        </w:rPr>
        <w:t>Registro Federal de Contribuyentes</w:t>
      </w:r>
      <w:r w:rsidRPr="009447E4">
        <w:rPr>
          <w:rFonts w:ascii="Palatino Linotype" w:hAnsi="Palatino Linotype"/>
          <w:sz w:val="24"/>
          <w:szCs w:val="24"/>
        </w:rPr>
        <w:t xml:space="preserve"> (RFC) y la </w:t>
      </w:r>
      <w:r w:rsidRPr="009447E4">
        <w:rPr>
          <w:rFonts w:ascii="Palatino Linotype" w:hAnsi="Palatino Linotype"/>
          <w:b/>
          <w:sz w:val="24"/>
          <w:szCs w:val="24"/>
        </w:rPr>
        <w:t>Clave Única de Registro de Población</w:t>
      </w:r>
      <w:r w:rsidRPr="009447E4">
        <w:rPr>
          <w:rFonts w:ascii="Palatino Linotype" w:hAnsi="Palatino Linotype"/>
          <w:sz w:val="24"/>
          <w:szCs w:val="24"/>
        </w:rPr>
        <w:t xml:space="preserve"> (CURP), por lo cual, deberán ser protegidos.</w:t>
      </w:r>
    </w:p>
    <w:p w14:paraId="3F982D1D"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b/>
          <w:sz w:val="24"/>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9447E4">
        <w:rPr>
          <w:rFonts w:ascii="Palatino Linotype" w:hAnsi="Palatino Linotype"/>
          <w:sz w:val="24"/>
          <w:szCs w:val="24"/>
        </w:rPr>
        <w:t xml:space="preserve">. Por el contrario, debe considerarse que esta información incluida en los documentos fiscales, constituyen un elemento adicional que permite a cualquier persona verificar la </w:t>
      </w:r>
      <w:r w:rsidRPr="009447E4">
        <w:rPr>
          <w:rFonts w:ascii="Palatino Linotype" w:hAnsi="Palatino Linotype"/>
          <w:sz w:val="24"/>
          <w:szCs w:val="24"/>
        </w:rPr>
        <w:lastRenderedPageBreak/>
        <w:t>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4C0789BA"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 xml:space="preserve">Ahora bien, por lo que hace </w:t>
      </w:r>
      <w:r w:rsidRPr="009447E4">
        <w:rPr>
          <w:rFonts w:ascii="Palatino Linotype" w:hAnsi="Palatino Linotype"/>
          <w:b/>
          <w:bCs/>
          <w:sz w:val="24"/>
          <w:szCs w:val="24"/>
        </w:rPr>
        <w:t>Folio Fiscal,</w:t>
      </w:r>
      <w:r w:rsidRPr="009447E4">
        <w:rPr>
          <w:rFonts w:ascii="Palatino Linotype" w:hAnsi="Palatino Linotype"/>
          <w:sz w:val="24"/>
          <w:szCs w:val="24"/>
        </w:rPr>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83B7664"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C39C1A7"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 xml:space="preserve">Ahora bien, por lo que hace al número de serie y folio interno, la Guía de llenado del CFDI global Versión 3.3 del CFDI, emitida por el Servicio de Administración Tributaria </w:t>
      </w:r>
      <w:r w:rsidRPr="009447E4">
        <w:rPr>
          <w:rFonts w:ascii="Palatino Linotype" w:hAnsi="Palatino Linotype"/>
          <w:sz w:val="24"/>
          <w:szCs w:val="24"/>
        </w:rPr>
        <w:lastRenderedPageBreak/>
        <w:t>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EC71004"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9447E4">
        <w:rPr>
          <w:rFonts w:ascii="Palatino Linotype" w:hAnsi="Palatino Linotype"/>
          <w:sz w:val="24"/>
          <w:szCs w:val="24"/>
        </w:rPr>
        <w:t>AAAA-MM-DDThh:mm:ss</w:t>
      </w:r>
      <w:proofErr w:type="spellEnd"/>
      <w:r w:rsidRPr="009447E4">
        <w:rPr>
          <w:rFonts w:ascii="Palatino Linotype" w:hAnsi="Palatino Linotype"/>
          <w:sz w:val="24"/>
          <w:szCs w:val="24"/>
        </w:rPr>
        <w:t>.</w:t>
      </w:r>
    </w:p>
    <w:p w14:paraId="45BE361B"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2D2E7CAE"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w:t>
      </w:r>
      <w:r w:rsidRPr="009447E4">
        <w:rPr>
          <w:rFonts w:ascii="Palatino Linotype" w:hAnsi="Palatino Linotype"/>
          <w:sz w:val="24"/>
          <w:szCs w:val="24"/>
        </w:rPr>
        <w:lastRenderedPageBreak/>
        <w:t>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B71F500"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DD10062"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6085AFD" w14:textId="77777777" w:rsidR="007E341F" w:rsidRPr="009447E4" w:rsidRDefault="007E341F" w:rsidP="007E341F">
      <w:pPr>
        <w:pStyle w:val="Citas"/>
      </w:pPr>
      <w:r w:rsidRPr="009447E4">
        <w:rPr>
          <w:b/>
        </w:rPr>
        <w:t xml:space="preserve">“Artículo 49. </w:t>
      </w:r>
      <w:r w:rsidRPr="009447E4">
        <w:t>Los Comités de Transparencia tendrán las siguientes atribuciones:</w:t>
      </w:r>
    </w:p>
    <w:p w14:paraId="299755E8" w14:textId="77777777" w:rsidR="007E341F" w:rsidRPr="009447E4" w:rsidRDefault="007E341F" w:rsidP="007E341F">
      <w:pPr>
        <w:pStyle w:val="Citas"/>
        <w:rPr>
          <w:bCs/>
        </w:rPr>
      </w:pPr>
      <w:r w:rsidRPr="009447E4">
        <w:rPr>
          <w:bCs/>
        </w:rPr>
        <w:lastRenderedPageBreak/>
        <w:t>(…)</w:t>
      </w:r>
    </w:p>
    <w:p w14:paraId="2DC76F63" w14:textId="77777777" w:rsidR="007E341F" w:rsidRPr="009447E4" w:rsidRDefault="007E341F" w:rsidP="007E341F">
      <w:pPr>
        <w:pStyle w:val="Citas"/>
      </w:pPr>
      <w:r w:rsidRPr="009447E4">
        <w:rPr>
          <w:b/>
        </w:rPr>
        <w:t>VIII.</w:t>
      </w:r>
      <w:r w:rsidRPr="009447E4">
        <w:t xml:space="preserve"> Aprobar, modificar o revocar la clasificación de la información;</w:t>
      </w:r>
    </w:p>
    <w:p w14:paraId="5708F517" w14:textId="77777777" w:rsidR="007E341F" w:rsidRPr="009447E4" w:rsidRDefault="007E341F" w:rsidP="007E341F">
      <w:pPr>
        <w:pStyle w:val="Citas"/>
        <w:rPr>
          <w:bCs/>
        </w:rPr>
      </w:pPr>
      <w:r w:rsidRPr="009447E4">
        <w:rPr>
          <w:bCs/>
        </w:rPr>
        <w:t>(…)</w:t>
      </w:r>
    </w:p>
    <w:p w14:paraId="0DAF622E" w14:textId="77777777" w:rsidR="007E341F" w:rsidRPr="009447E4" w:rsidRDefault="007E341F" w:rsidP="007E341F">
      <w:pPr>
        <w:pStyle w:val="Citas"/>
      </w:pPr>
      <w:r w:rsidRPr="009447E4">
        <w:rPr>
          <w:b/>
        </w:rPr>
        <w:t>Artículo 132.</w:t>
      </w:r>
      <w:r w:rsidRPr="009447E4">
        <w:t xml:space="preserve"> La clasificación de la información se llevará a cabo en el momento en que:</w:t>
      </w:r>
    </w:p>
    <w:p w14:paraId="1C5624A1" w14:textId="77777777" w:rsidR="007E341F" w:rsidRPr="009447E4" w:rsidRDefault="007E341F" w:rsidP="007E341F">
      <w:pPr>
        <w:pStyle w:val="Citas"/>
      </w:pPr>
      <w:r w:rsidRPr="009447E4">
        <w:rPr>
          <w:b/>
        </w:rPr>
        <w:t>I.</w:t>
      </w:r>
      <w:r w:rsidRPr="009447E4">
        <w:t xml:space="preserve"> Se reciba una solicitud de acceso a la información;</w:t>
      </w:r>
    </w:p>
    <w:p w14:paraId="2FC7E485" w14:textId="77777777" w:rsidR="007E341F" w:rsidRPr="009447E4" w:rsidRDefault="007E341F" w:rsidP="007E341F">
      <w:pPr>
        <w:pStyle w:val="Citas"/>
      </w:pPr>
      <w:r w:rsidRPr="009447E4">
        <w:rPr>
          <w:b/>
        </w:rPr>
        <w:t>II.</w:t>
      </w:r>
      <w:r w:rsidRPr="009447E4">
        <w:t xml:space="preserve"> Se determine mediante resolución de autoridad competente; o</w:t>
      </w:r>
    </w:p>
    <w:p w14:paraId="2296865A" w14:textId="77777777" w:rsidR="007E341F" w:rsidRPr="009447E4" w:rsidRDefault="007E341F" w:rsidP="007E341F">
      <w:pPr>
        <w:pStyle w:val="Citas"/>
        <w:rPr>
          <w:b/>
        </w:rPr>
      </w:pPr>
      <w:r w:rsidRPr="009447E4">
        <w:rPr>
          <w:b/>
          <w:bCs/>
        </w:rPr>
        <w:t>III.</w:t>
      </w:r>
      <w:r w:rsidRPr="009447E4">
        <w:t xml:space="preserve"> Se generen versiones públicas para dar cumplimiento a las obligaciones de transparencia previstas en esta Ley.</w:t>
      </w:r>
      <w:r w:rsidRPr="009447E4">
        <w:rPr>
          <w:b/>
        </w:rPr>
        <w:t>”</w:t>
      </w:r>
    </w:p>
    <w:p w14:paraId="03AD01D7" w14:textId="77777777" w:rsidR="007E341F" w:rsidRPr="009447E4" w:rsidRDefault="007E341F" w:rsidP="007E341F">
      <w:pPr>
        <w:pStyle w:val="Citas"/>
      </w:pPr>
      <w:r w:rsidRPr="009447E4">
        <w:rPr>
          <w:b/>
        </w:rPr>
        <w:t>Segundo.-</w:t>
      </w:r>
      <w:r w:rsidRPr="009447E4">
        <w:t xml:space="preserve"> Para efectos de los presentes Lineamientos Generales, se entenderá por:</w:t>
      </w:r>
    </w:p>
    <w:p w14:paraId="1F2C5219" w14:textId="77777777" w:rsidR="007E341F" w:rsidRPr="009447E4" w:rsidRDefault="007E341F" w:rsidP="007E341F">
      <w:pPr>
        <w:pStyle w:val="Citas"/>
      </w:pPr>
      <w:r w:rsidRPr="009447E4">
        <w:t>(…)</w:t>
      </w:r>
    </w:p>
    <w:p w14:paraId="02565D61" w14:textId="77777777" w:rsidR="007E341F" w:rsidRPr="009447E4" w:rsidRDefault="007E341F" w:rsidP="007E341F">
      <w:pPr>
        <w:pStyle w:val="Citas"/>
      </w:pPr>
      <w:r w:rsidRPr="009447E4">
        <w:rPr>
          <w:b/>
        </w:rPr>
        <w:t>XVIII.</w:t>
      </w:r>
      <w:r w:rsidRPr="009447E4">
        <w:t xml:space="preserve"> </w:t>
      </w:r>
      <w:r w:rsidRPr="009447E4">
        <w:rPr>
          <w:b/>
        </w:rPr>
        <w:t>Versión pública:</w:t>
      </w:r>
      <w:r w:rsidRPr="009447E4">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64912FA" w14:textId="77777777" w:rsidR="007E341F" w:rsidRPr="009447E4" w:rsidRDefault="007E341F" w:rsidP="007E341F">
      <w:pPr>
        <w:pStyle w:val="Citas"/>
      </w:pPr>
      <w:r w:rsidRPr="009447E4">
        <w:rPr>
          <w:b/>
        </w:rPr>
        <w:t>Cuarto.</w:t>
      </w:r>
      <w:r w:rsidRPr="009447E4">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69D843" w14:textId="77777777" w:rsidR="007E341F" w:rsidRPr="009447E4" w:rsidRDefault="007E341F" w:rsidP="007E341F">
      <w:pPr>
        <w:pStyle w:val="Citas"/>
      </w:pPr>
      <w:r w:rsidRPr="009447E4">
        <w:lastRenderedPageBreak/>
        <w:t>Los sujetos obligados deberán aplicar, de manera estricta, las excepciones al derecho de acceso a la información y sólo podrán invocarlas cuando acrediten su procedencia.</w:t>
      </w:r>
    </w:p>
    <w:p w14:paraId="039A7236" w14:textId="77777777" w:rsidR="007E341F" w:rsidRPr="009447E4" w:rsidRDefault="007E341F" w:rsidP="007E341F">
      <w:pPr>
        <w:pStyle w:val="Citas"/>
      </w:pPr>
      <w:r w:rsidRPr="009447E4">
        <w:rPr>
          <w:b/>
        </w:rPr>
        <w:t>Quinto.</w:t>
      </w:r>
      <w:r w:rsidRPr="009447E4">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71C3C6F" w14:textId="77777777" w:rsidR="007E341F" w:rsidRPr="009447E4" w:rsidRDefault="007E341F" w:rsidP="007E341F">
      <w:pPr>
        <w:pStyle w:val="Citas"/>
      </w:pPr>
      <w:r w:rsidRPr="009447E4">
        <w:rPr>
          <w:b/>
        </w:rPr>
        <w:t>Séptimo.</w:t>
      </w:r>
      <w:r w:rsidRPr="009447E4">
        <w:t xml:space="preserve"> La clasificación de la información se llevará a cabo en el momento en que:</w:t>
      </w:r>
    </w:p>
    <w:p w14:paraId="71475EB7" w14:textId="77777777" w:rsidR="007E341F" w:rsidRPr="009447E4" w:rsidRDefault="007E341F" w:rsidP="007E341F">
      <w:pPr>
        <w:pStyle w:val="Citas"/>
      </w:pPr>
      <w:r w:rsidRPr="009447E4">
        <w:rPr>
          <w:b/>
        </w:rPr>
        <w:t>I.</w:t>
      </w:r>
      <w:r w:rsidRPr="009447E4">
        <w:t xml:space="preserve"> Se reciba una solicitud de acceso a la información;</w:t>
      </w:r>
    </w:p>
    <w:p w14:paraId="5A097E00" w14:textId="77777777" w:rsidR="007E341F" w:rsidRPr="009447E4" w:rsidRDefault="007E341F" w:rsidP="007E341F">
      <w:pPr>
        <w:pStyle w:val="Citas"/>
      </w:pPr>
      <w:r w:rsidRPr="009447E4">
        <w:rPr>
          <w:b/>
        </w:rPr>
        <w:t>II.</w:t>
      </w:r>
      <w:r w:rsidRPr="009447E4">
        <w:t xml:space="preserve"> Se determine mediante resolución del Comité de </w:t>
      </w:r>
      <w:proofErr w:type="spellStart"/>
      <w:r w:rsidRPr="009447E4">
        <w:t>Transparnecia</w:t>
      </w:r>
      <w:proofErr w:type="spellEnd"/>
      <w:r w:rsidRPr="009447E4">
        <w:t>, el órgano garante competente, o en cumplimiento a una sentencia del Poder Judicial; o</w:t>
      </w:r>
    </w:p>
    <w:p w14:paraId="3933B904" w14:textId="77777777" w:rsidR="007E341F" w:rsidRPr="009447E4" w:rsidRDefault="007E341F" w:rsidP="007E341F">
      <w:pPr>
        <w:pStyle w:val="Citas"/>
      </w:pPr>
      <w:r w:rsidRPr="009447E4">
        <w:rPr>
          <w:b/>
        </w:rPr>
        <w:t>III.</w:t>
      </w:r>
      <w:r w:rsidRPr="009447E4">
        <w:t xml:space="preserve"> Se generen versiones públicas para dar cumplimiento a las obligaciones de transparencia previstas en la Ley General, la Ley Federal y las correspondientes de las entidades federativas.</w:t>
      </w:r>
    </w:p>
    <w:p w14:paraId="104DA154" w14:textId="77777777" w:rsidR="007E341F" w:rsidRPr="009447E4" w:rsidRDefault="007E341F" w:rsidP="007E341F">
      <w:pPr>
        <w:pStyle w:val="Citas"/>
      </w:pPr>
      <w:r w:rsidRPr="009447E4">
        <w:t>Los titulares de las áreas deberán revisar la información requerida al momento de la recepción de una solicitud de acceso, para verificar si encuadra en una causal de reserva o de confidencialidad.</w:t>
      </w:r>
    </w:p>
    <w:p w14:paraId="0D32C2F3" w14:textId="77777777" w:rsidR="007E341F" w:rsidRPr="009447E4" w:rsidRDefault="007E341F" w:rsidP="007E341F">
      <w:pPr>
        <w:pStyle w:val="Citas"/>
      </w:pPr>
      <w:r w:rsidRPr="009447E4">
        <w:rPr>
          <w:b/>
        </w:rPr>
        <w:t>Octavo.</w:t>
      </w:r>
      <w:r w:rsidRPr="009447E4">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6D96ED" w14:textId="77777777" w:rsidR="007E341F" w:rsidRPr="009447E4" w:rsidRDefault="007E341F" w:rsidP="007E341F">
      <w:pPr>
        <w:pStyle w:val="Citas"/>
      </w:pPr>
      <w:r w:rsidRPr="009447E4">
        <w:lastRenderedPageBreak/>
        <w:t>Para motivar la clasificación se deberán señalar las razones o circunstancias especiales que lo llevaron a concluir que el caso particular se ajusta al supuesto previsto por la norma legal invocada como fundamento.</w:t>
      </w:r>
    </w:p>
    <w:p w14:paraId="5A43FA35" w14:textId="77777777" w:rsidR="007E341F" w:rsidRPr="009447E4" w:rsidRDefault="007E341F" w:rsidP="007E341F">
      <w:pPr>
        <w:pStyle w:val="Citas"/>
      </w:pPr>
      <w:r w:rsidRPr="009447E4">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CE2A3AF" w14:textId="77777777" w:rsidR="007E341F" w:rsidRPr="009447E4" w:rsidRDefault="007E341F" w:rsidP="007E341F">
      <w:pPr>
        <w:pStyle w:val="Citas"/>
      </w:pPr>
      <w:r w:rsidRPr="009447E4">
        <w:rPr>
          <w:b/>
        </w:rPr>
        <w:t>Noveno.</w:t>
      </w:r>
      <w:r w:rsidRPr="009447E4">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AE6803" w14:textId="77777777" w:rsidR="007E341F" w:rsidRPr="009447E4" w:rsidRDefault="007E341F" w:rsidP="007E341F">
      <w:pPr>
        <w:pStyle w:val="Citas"/>
      </w:pPr>
      <w:r w:rsidRPr="009447E4">
        <w:rPr>
          <w:b/>
        </w:rPr>
        <w:t>Décimo.</w:t>
      </w:r>
      <w:r w:rsidRPr="009447E4">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6D9033F" w14:textId="77777777" w:rsidR="007E341F" w:rsidRPr="009447E4" w:rsidRDefault="007E341F" w:rsidP="007E341F">
      <w:pPr>
        <w:pStyle w:val="Citas"/>
      </w:pPr>
      <w:r w:rsidRPr="009447E4">
        <w:t>En ausencia de los titulares de las áreas, la información será clasificada o desclasificada por la persona que lo supla, en términos de la normativa que rija la actuación del sujeto obligado.</w:t>
      </w:r>
    </w:p>
    <w:p w14:paraId="0E5E5EA8" w14:textId="77777777" w:rsidR="007E341F" w:rsidRPr="009447E4" w:rsidRDefault="007E341F" w:rsidP="007E341F">
      <w:pPr>
        <w:pStyle w:val="Citas"/>
        <w:rPr>
          <w:b/>
          <w:bCs/>
        </w:rPr>
      </w:pPr>
      <w:r w:rsidRPr="009447E4">
        <w:rPr>
          <w:b/>
        </w:rPr>
        <w:t>Décimo primero.</w:t>
      </w:r>
      <w:r w:rsidRPr="009447E4">
        <w:t xml:space="preserve"> En el intercambio de información entre Sujetos Obligados para el ejercicio de sus atribuciones, los documentos que se encuentren clasificados deberán </w:t>
      </w:r>
      <w:r w:rsidRPr="009447E4">
        <w:lastRenderedPageBreak/>
        <w:t xml:space="preserve">llevar la leyenda correspondiente de conformidad con lo dispuesto en el Capítulo VIII de los presentes lineamientos.” </w:t>
      </w:r>
      <w:r w:rsidRPr="009447E4">
        <w:rPr>
          <w:b/>
          <w:bCs/>
        </w:rPr>
        <w:t>(Sic)</w:t>
      </w:r>
    </w:p>
    <w:p w14:paraId="5562138B" w14:textId="77777777" w:rsidR="007E341F" w:rsidRPr="009447E4" w:rsidRDefault="007E341F" w:rsidP="007E341F">
      <w:pPr>
        <w:rPr>
          <w:rFonts w:cs="Arial"/>
          <w:i/>
          <w:szCs w:val="24"/>
        </w:rPr>
      </w:pPr>
    </w:p>
    <w:p w14:paraId="2E94A466"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7739BEC"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49316F6C"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Al respecto, el máximo tribunal del país ha establecido jurisprudencia respecto a qué debe entenderse por fundamentación y motivación, en los siguientes términos:</w:t>
      </w:r>
    </w:p>
    <w:p w14:paraId="088C4F0A" w14:textId="77777777" w:rsidR="007E341F" w:rsidRPr="009447E4" w:rsidRDefault="007E341F" w:rsidP="007E341F">
      <w:pPr>
        <w:pStyle w:val="Citas"/>
        <w:rPr>
          <w:b/>
          <w:bCs/>
        </w:rPr>
      </w:pPr>
      <w:r w:rsidRPr="009447E4">
        <w:rPr>
          <w:b/>
          <w:bCs/>
        </w:rPr>
        <w:t xml:space="preserve">“FUNDAMENTACIÓN Y MOTIVACIÓN. </w:t>
      </w:r>
    </w:p>
    <w:p w14:paraId="09C0ED15" w14:textId="77777777" w:rsidR="007E341F" w:rsidRPr="009447E4" w:rsidRDefault="007E341F" w:rsidP="007E341F">
      <w:pPr>
        <w:pStyle w:val="Citas"/>
        <w:rPr>
          <w:b/>
          <w:bCs/>
        </w:rPr>
      </w:pPr>
      <w:r w:rsidRPr="009447E4">
        <w:t xml:space="preserve">La debida fundamentación y motivación legal, deben entenderse, por lo primero, la cita del precepto legal aplicable al caso, y por lo segundo, las razones, motivos o circunstancias especiales que llevaron a la autoridad a concluir que el caso particular </w:t>
      </w:r>
      <w:r w:rsidRPr="009447E4">
        <w:lastRenderedPageBreak/>
        <w:t xml:space="preserve">encuadra en el supuesto previsto por la norma legal invocada como fundamento.” </w:t>
      </w:r>
      <w:r w:rsidRPr="009447E4">
        <w:rPr>
          <w:b/>
          <w:bCs/>
        </w:rPr>
        <w:t>(Sic)</w:t>
      </w:r>
    </w:p>
    <w:p w14:paraId="4953E5D1" w14:textId="77777777" w:rsidR="007E341F" w:rsidRPr="009447E4" w:rsidRDefault="007E341F" w:rsidP="007E341F">
      <w:pPr>
        <w:rPr>
          <w:szCs w:val="24"/>
        </w:rPr>
      </w:pPr>
    </w:p>
    <w:p w14:paraId="32A45CB1"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84BD01"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D53ACE1" w14:textId="77777777" w:rsidR="007E341F" w:rsidRPr="009447E4" w:rsidRDefault="007E341F" w:rsidP="007E341F">
      <w:pPr>
        <w:pStyle w:val="Citas"/>
        <w:rPr>
          <w:b/>
          <w:bCs/>
        </w:rPr>
      </w:pPr>
      <w:r w:rsidRPr="009447E4">
        <w:rPr>
          <w:b/>
          <w:bCs/>
        </w:rPr>
        <w:t xml:space="preserve">“FUNDAMENTACIÓN Y MOTIVACIÓN. EL ASPECTO FORMAL DE LA GARANTÍA Y SU FINALIDAD SE TRADUCEN EN EXPLICAR, JUSTIFICAR, POSIBILITAR LA DEFENSA Y COMUNICAR LA DECISIÓN. </w:t>
      </w:r>
    </w:p>
    <w:p w14:paraId="5E1BDB39" w14:textId="77777777" w:rsidR="007E341F" w:rsidRPr="009447E4" w:rsidRDefault="007E341F" w:rsidP="007E341F">
      <w:pPr>
        <w:pStyle w:val="Citas"/>
      </w:pPr>
      <w:r w:rsidRPr="009447E4">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w:t>
      </w:r>
      <w:r w:rsidRPr="009447E4">
        <w:lastRenderedPageBreak/>
        <w:t>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DB60F58" w14:textId="77777777" w:rsidR="007E341F" w:rsidRPr="009447E4" w:rsidRDefault="007E341F" w:rsidP="007E341F">
      <w:pPr>
        <w:spacing w:line="360" w:lineRule="auto"/>
        <w:jc w:val="both"/>
        <w:rPr>
          <w:rFonts w:ascii="Palatino Linotype" w:hAnsi="Palatino Linotype"/>
          <w:sz w:val="24"/>
          <w:szCs w:val="24"/>
        </w:rPr>
      </w:pPr>
    </w:p>
    <w:p w14:paraId="7C77838C"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FFE974F" w14:textId="77777777" w:rsidR="007E341F" w:rsidRPr="009447E4" w:rsidRDefault="007E341F" w:rsidP="007E341F">
      <w:pPr>
        <w:spacing w:line="360" w:lineRule="auto"/>
        <w:jc w:val="both"/>
        <w:rPr>
          <w:rFonts w:ascii="Palatino Linotype" w:hAnsi="Palatino Linotype"/>
          <w:sz w:val="24"/>
          <w:szCs w:val="24"/>
        </w:rPr>
      </w:pPr>
      <w:r w:rsidRPr="009447E4">
        <w:rPr>
          <w:rFonts w:ascii="Palatino Linotype" w:hAnsi="Palatino Linotype"/>
          <w:sz w:val="24"/>
          <w:szCs w:val="24"/>
        </w:rPr>
        <w:t>Por lo tanto, la entrega de documentos en su versión pública debe acompañarse necesariamente del Acuerdo del Comité de Transparencia del Sujeto Obligado</w:t>
      </w:r>
      <w:r w:rsidRPr="009447E4">
        <w:rPr>
          <w:rFonts w:ascii="Palatino Linotype" w:hAnsi="Palatino Linotype"/>
          <w:b/>
          <w:sz w:val="24"/>
          <w:szCs w:val="24"/>
        </w:rPr>
        <w:t xml:space="preserve"> </w:t>
      </w:r>
      <w:r w:rsidRPr="009447E4">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4FF7882" w14:textId="77777777" w:rsidR="007E341F" w:rsidRPr="009447E4" w:rsidRDefault="007E341F" w:rsidP="007E341F">
      <w:pPr>
        <w:spacing w:after="0" w:line="360" w:lineRule="auto"/>
        <w:jc w:val="both"/>
        <w:rPr>
          <w:rFonts w:ascii="Palatino Linotype" w:hAnsi="Palatino Linotype" w:cs="Arial"/>
          <w:sz w:val="24"/>
          <w:szCs w:val="24"/>
        </w:rPr>
      </w:pPr>
      <w:r w:rsidRPr="009447E4">
        <w:rPr>
          <w:rFonts w:ascii="Palatino Linotype" w:hAnsi="Palatino Linotype"/>
          <w:sz w:val="24"/>
          <w:szCs w:val="24"/>
        </w:rPr>
        <w:lastRenderedPageBreak/>
        <w:t xml:space="preserve">Cabe señalar que también deberá considerarse lo dispuesto por </w:t>
      </w:r>
      <w:r w:rsidRPr="009447E4">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0199E769" w14:textId="784BA9CB" w:rsidR="00506C7B" w:rsidRPr="009447E4" w:rsidRDefault="00506C7B" w:rsidP="00506C7B">
      <w:pPr>
        <w:tabs>
          <w:tab w:val="left" w:pos="709"/>
        </w:tabs>
        <w:spacing w:before="240" w:line="360" w:lineRule="auto"/>
        <w:ind w:right="51"/>
        <w:jc w:val="both"/>
        <w:rPr>
          <w:rFonts w:ascii="Palatino Linotype" w:hAnsi="Palatino Linotype"/>
          <w:sz w:val="24"/>
          <w:szCs w:val="24"/>
        </w:rPr>
      </w:pPr>
      <w:r w:rsidRPr="009447E4">
        <w:rPr>
          <w:rFonts w:ascii="Palatino Linotype" w:hAnsi="Palatino Linotype"/>
          <w:iCs/>
          <w:sz w:val="24"/>
          <w:szCs w:val="24"/>
        </w:rPr>
        <w:t xml:space="preserve">En mérito de lo expuesto </w:t>
      </w:r>
      <w:r w:rsidRPr="009447E4">
        <w:rPr>
          <w:rFonts w:ascii="Palatino Linotype" w:hAnsi="Palatino Linotype"/>
          <w:sz w:val="24"/>
          <w:szCs w:val="24"/>
        </w:rPr>
        <w:t xml:space="preserve">en líneas anteriores, resultan parcialmente fundados los motivos de inconformidad vertidos por </w:t>
      </w:r>
      <w:r w:rsidRPr="009447E4">
        <w:rPr>
          <w:rFonts w:ascii="Palatino Linotype" w:hAnsi="Palatino Linotype"/>
          <w:b/>
          <w:sz w:val="24"/>
          <w:szCs w:val="24"/>
        </w:rPr>
        <w:t xml:space="preserve">El Recurrente, </w:t>
      </w:r>
      <w:r w:rsidRPr="009447E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9447E4">
        <w:rPr>
          <w:rFonts w:ascii="Palatino Linotype" w:hAnsi="Palatino Linotype"/>
          <w:b/>
          <w:sz w:val="24"/>
          <w:szCs w:val="24"/>
        </w:rPr>
        <w:t xml:space="preserve">MODIFICA </w:t>
      </w:r>
      <w:r w:rsidRPr="009447E4">
        <w:rPr>
          <w:rFonts w:ascii="Palatino Linotype" w:hAnsi="Palatino Linotype"/>
          <w:sz w:val="24"/>
          <w:szCs w:val="24"/>
        </w:rPr>
        <w:t xml:space="preserve">la respuesta a la solicitud de información </w:t>
      </w:r>
      <w:r w:rsidRPr="009447E4">
        <w:rPr>
          <w:rFonts w:ascii="Palatino Linotype" w:hAnsi="Palatino Linotype"/>
          <w:b/>
          <w:sz w:val="24"/>
          <w:szCs w:val="24"/>
        </w:rPr>
        <w:t xml:space="preserve">00417/ZINACANT/IP/2025, </w:t>
      </w:r>
      <w:r w:rsidRPr="009447E4">
        <w:rPr>
          <w:rFonts w:ascii="Palatino Linotype" w:hAnsi="Palatino Linotype"/>
          <w:sz w:val="24"/>
          <w:szCs w:val="24"/>
        </w:rPr>
        <w:t xml:space="preserve">que ha sido materia del presente fallo. </w:t>
      </w:r>
    </w:p>
    <w:p w14:paraId="084F541B" w14:textId="77777777" w:rsidR="00506C7B" w:rsidRPr="009447E4" w:rsidRDefault="00506C7B" w:rsidP="00506C7B">
      <w:pPr>
        <w:pStyle w:val="Prrafodelista"/>
        <w:spacing w:before="240" w:after="240" w:line="360" w:lineRule="auto"/>
        <w:ind w:left="0"/>
        <w:jc w:val="both"/>
        <w:rPr>
          <w:rFonts w:ascii="Palatino Linotype" w:hAnsi="Palatino Linotype"/>
          <w:lang w:val="es-MX"/>
        </w:rPr>
      </w:pPr>
      <w:r w:rsidRPr="009447E4">
        <w:rPr>
          <w:rFonts w:ascii="Palatino Linotype" w:hAnsi="Palatino Linotype"/>
          <w:lang w:val="es-MX"/>
        </w:rPr>
        <w:t xml:space="preserve">Por lo antes expuesto y fundado es de resolverse y, </w:t>
      </w:r>
    </w:p>
    <w:p w14:paraId="2C76C04E" w14:textId="77777777" w:rsidR="00506C7B" w:rsidRPr="009447E4" w:rsidRDefault="00506C7B" w:rsidP="00C216E3">
      <w:pPr>
        <w:spacing w:after="0" w:line="360" w:lineRule="auto"/>
        <w:jc w:val="both"/>
        <w:rPr>
          <w:rFonts w:ascii="Palatino Linotype" w:eastAsia="Times New Roman" w:hAnsi="Palatino Linotype" w:cs="Times New Roman"/>
          <w:sz w:val="24"/>
          <w:szCs w:val="24"/>
          <w:lang w:eastAsia="es-ES"/>
        </w:rPr>
      </w:pPr>
    </w:p>
    <w:p w14:paraId="756AE62E" w14:textId="77777777" w:rsidR="00506C7B" w:rsidRPr="009447E4" w:rsidRDefault="00506C7B" w:rsidP="00506C7B">
      <w:pPr>
        <w:spacing w:before="240" w:line="360" w:lineRule="auto"/>
        <w:jc w:val="center"/>
        <w:rPr>
          <w:rFonts w:ascii="Palatino Linotype" w:eastAsia="Times New Roman" w:hAnsi="Palatino Linotype"/>
          <w:b/>
          <w:bCs/>
          <w:spacing w:val="60"/>
          <w:sz w:val="24"/>
          <w:szCs w:val="24"/>
        </w:rPr>
      </w:pPr>
      <w:r w:rsidRPr="009447E4">
        <w:rPr>
          <w:rFonts w:ascii="Palatino Linotype" w:eastAsia="Times New Roman" w:hAnsi="Palatino Linotype"/>
          <w:b/>
          <w:bCs/>
          <w:spacing w:val="60"/>
          <w:sz w:val="24"/>
          <w:szCs w:val="24"/>
        </w:rPr>
        <w:t>SE    RESUELVE</w:t>
      </w:r>
    </w:p>
    <w:p w14:paraId="210D649B" w14:textId="6A3B8636" w:rsidR="00506C7B" w:rsidRPr="009447E4" w:rsidRDefault="00506C7B" w:rsidP="00506C7B">
      <w:pPr>
        <w:spacing w:before="240" w:line="360" w:lineRule="auto"/>
        <w:jc w:val="both"/>
        <w:rPr>
          <w:rFonts w:ascii="Palatino Linotype" w:hAnsi="Palatino Linotype" w:cs="Arial"/>
          <w:sz w:val="24"/>
        </w:rPr>
      </w:pPr>
      <w:r w:rsidRPr="009447E4">
        <w:rPr>
          <w:rFonts w:ascii="Palatino Linotype" w:hAnsi="Palatino Linotype" w:cs="Arial"/>
          <w:b/>
          <w:sz w:val="24"/>
          <w:szCs w:val="24"/>
        </w:rPr>
        <w:t>PRIMERO.</w:t>
      </w:r>
      <w:r w:rsidRPr="009447E4">
        <w:rPr>
          <w:rFonts w:ascii="Palatino Linotype" w:hAnsi="Palatino Linotype" w:cs="Arial"/>
          <w:sz w:val="24"/>
          <w:szCs w:val="24"/>
        </w:rPr>
        <w:t xml:space="preserve"> Se </w:t>
      </w:r>
      <w:r w:rsidRPr="009447E4">
        <w:rPr>
          <w:rFonts w:ascii="Palatino Linotype" w:hAnsi="Palatino Linotype" w:cs="Arial"/>
          <w:b/>
          <w:sz w:val="24"/>
          <w:szCs w:val="24"/>
        </w:rPr>
        <w:t xml:space="preserve">MODIFICA </w:t>
      </w:r>
      <w:r w:rsidRPr="009447E4">
        <w:rPr>
          <w:rFonts w:ascii="Palatino Linotype" w:hAnsi="Palatino Linotype" w:cs="Arial"/>
          <w:sz w:val="24"/>
          <w:szCs w:val="24"/>
        </w:rPr>
        <w:t xml:space="preserve">la respuesta entregada por </w:t>
      </w:r>
      <w:r w:rsidRPr="009447E4">
        <w:rPr>
          <w:rFonts w:ascii="Palatino Linotype" w:hAnsi="Palatino Linotype" w:cs="Arial"/>
          <w:b/>
          <w:sz w:val="24"/>
          <w:szCs w:val="24"/>
        </w:rPr>
        <w:t xml:space="preserve">EL SUJETO OBLIGADO, </w:t>
      </w:r>
      <w:r w:rsidRPr="009447E4">
        <w:rPr>
          <w:rFonts w:ascii="Palatino Linotype" w:hAnsi="Palatino Linotype" w:cs="Arial"/>
          <w:sz w:val="24"/>
          <w:szCs w:val="24"/>
        </w:rPr>
        <w:t xml:space="preserve">a la solicitud de información número </w:t>
      </w:r>
      <w:r w:rsidRPr="009447E4">
        <w:rPr>
          <w:rFonts w:ascii="Palatino Linotype" w:hAnsi="Palatino Linotype"/>
          <w:b/>
          <w:sz w:val="24"/>
          <w:szCs w:val="24"/>
        </w:rPr>
        <w:t>00417/ZINACANT/IP/2025</w:t>
      </w:r>
      <w:r w:rsidRPr="009447E4">
        <w:rPr>
          <w:rFonts w:ascii="Palatino Linotype" w:hAnsi="Palatino Linotype" w:cs="Arial"/>
          <w:b/>
          <w:sz w:val="24"/>
        </w:rPr>
        <w:t xml:space="preserve">, </w:t>
      </w:r>
      <w:r w:rsidRPr="009447E4">
        <w:rPr>
          <w:rFonts w:ascii="Palatino Linotype" w:hAnsi="Palatino Linotype" w:cs="Arial"/>
          <w:sz w:val="24"/>
        </w:rPr>
        <w:t xml:space="preserve">por resultar parcialmente fundados los motivos de inconformidad que arguye </w:t>
      </w:r>
      <w:r w:rsidRPr="009447E4">
        <w:rPr>
          <w:rFonts w:ascii="Palatino Linotype" w:hAnsi="Palatino Linotype" w:cs="Arial"/>
          <w:b/>
          <w:sz w:val="24"/>
        </w:rPr>
        <w:t xml:space="preserve">EL RECURRENTE, </w:t>
      </w:r>
      <w:r w:rsidRPr="009447E4">
        <w:rPr>
          <w:rFonts w:ascii="Palatino Linotype" w:hAnsi="Palatino Linotype" w:cs="Arial"/>
          <w:sz w:val="24"/>
        </w:rPr>
        <w:t xml:space="preserve">en términos del </w:t>
      </w:r>
      <w:r w:rsidRPr="009447E4">
        <w:rPr>
          <w:rFonts w:ascii="Palatino Linotype" w:hAnsi="Palatino Linotype" w:cs="Arial"/>
          <w:b/>
          <w:sz w:val="24"/>
        </w:rPr>
        <w:t xml:space="preserve">Considerando CUARTO </w:t>
      </w:r>
      <w:r w:rsidRPr="009447E4">
        <w:rPr>
          <w:rFonts w:ascii="Palatino Linotype" w:hAnsi="Palatino Linotype" w:cs="Arial"/>
          <w:sz w:val="24"/>
        </w:rPr>
        <w:t xml:space="preserve">de la presente resolución. </w:t>
      </w:r>
    </w:p>
    <w:p w14:paraId="28673FB6" w14:textId="77777777" w:rsidR="00506C7B" w:rsidRPr="009447E4" w:rsidRDefault="00506C7B" w:rsidP="00C216E3">
      <w:pPr>
        <w:autoSpaceDE w:val="0"/>
        <w:autoSpaceDN w:val="0"/>
        <w:adjustRightInd w:val="0"/>
        <w:spacing w:before="240" w:line="360" w:lineRule="auto"/>
        <w:ind w:right="49"/>
        <w:jc w:val="both"/>
        <w:rPr>
          <w:rFonts w:ascii="Palatino Linotype" w:hAnsi="Palatino Linotype" w:cs="Arial"/>
          <w:b/>
          <w:sz w:val="24"/>
          <w:szCs w:val="24"/>
        </w:rPr>
      </w:pPr>
    </w:p>
    <w:p w14:paraId="4614ED4D" w14:textId="43A83E35" w:rsidR="00C216E3" w:rsidRPr="009447E4" w:rsidRDefault="00C216E3" w:rsidP="00C216E3">
      <w:pPr>
        <w:autoSpaceDE w:val="0"/>
        <w:autoSpaceDN w:val="0"/>
        <w:adjustRightInd w:val="0"/>
        <w:spacing w:before="240" w:line="360" w:lineRule="auto"/>
        <w:ind w:right="49"/>
        <w:jc w:val="both"/>
        <w:rPr>
          <w:rFonts w:ascii="Palatino Linotype" w:hAnsi="Palatino Linotype" w:cs="Arial"/>
          <w:sz w:val="24"/>
          <w:szCs w:val="24"/>
        </w:rPr>
      </w:pPr>
      <w:r w:rsidRPr="009447E4">
        <w:rPr>
          <w:rFonts w:ascii="Palatino Linotype" w:hAnsi="Palatino Linotype" w:cs="Arial"/>
          <w:b/>
          <w:sz w:val="24"/>
          <w:szCs w:val="24"/>
        </w:rPr>
        <w:t>SEGUNDO.</w:t>
      </w:r>
      <w:r w:rsidRPr="009447E4">
        <w:rPr>
          <w:rFonts w:ascii="Palatino Linotype" w:hAnsi="Palatino Linotype" w:cs="Arial"/>
          <w:sz w:val="24"/>
          <w:szCs w:val="24"/>
        </w:rPr>
        <w:t xml:space="preserve"> Se </w:t>
      </w:r>
      <w:r w:rsidRPr="009447E4">
        <w:rPr>
          <w:rFonts w:ascii="Palatino Linotype" w:hAnsi="Palatino Linotype" w:cs="Arial"/>
          <w:b/>
          <w:sz w:val="24"/>
          <w:szCs w:val="24"/>
        </w:rPr>
        <w:t>ORDENA</w:t>
      </w:r>
      <w:r w:rsidRPr="009447E4">
        <w:rPr>
          <w:rFonts w:ascii="Palatino Linotype" w:hAnsi="Palatino Linotype" w:cs="Arial"/>
          <w:sz w:val="24"/>
          <w:szCs w:val="24"/>
        </w:rPr>
        <w:t xml:space="preserve"> al </w:t>
      </w:r>
      <w:r w:rsidRPr="009447E4">
        <w:rPr>
          <w:rFonts w:ascii="Palatino Linotype" w:hAnsi="Palatino Linotype" w:cs="Arial"/>
          <w:b/>
          <w:sz w:val="24"/>
          <w:szCs w:val="24"/>
        </w:rPr>
        <w:t xml:space="preserve">SUJETO OBLIGADO </w:t>
      </w:r>
      <w:r w:rsidRPr="009447E4">
        <w:rPr>
          <w:rFonts w:ascii="Palatino Linotype" w:hAnsi="Palatino Linotype" w:cs="Arial"/>
          <w:bCs/>
          <w:sz w:val="24"/>
          <w:szCs w:val="24"/>
        </w:rPr>
        <w:t xml:space="preserve">hacer entrega al </w:t>
      </w:r>
      <w:r w:rsidRPr="009447E4">
        <w:rPr>
          <w:rFonts w:ascii="Palatino Linotype" w:hAnsi="Palatino Linotype" w:cs="Arial"/>
          <w:b/>
          <w:sz w:val="24"/>
          <w:szCs w:val="24"/>
        </w:rPr>
        <w:t xml:space="preserve">RECURRENTE, </w:t>
      </w:r>
      <w:r w:rsidRPr="009447E4">
        <w:rPr>
          <w:rFonts w:ascii="Palatino Linotype" w:eastAsia="Times New Roman" w:hAnsi="Palatino Linotype" w:cs="Arial"/>
          <w:b/>
          <w:sz w:val="24"/>
          <w:szCs w:val="24"/>
          <w:lang w:eastAsia="es-ES"/>
        </w:rPr>
        <w:t xml:space="preserve">vía </w:t>
      </w:r>
      <w:r w:rsidRPr="009447E4">
        <w:rPr>
          <w:rFonts w:ascii="Palatino Linotype" w:hAnsi="Palatino Linotype" w:cs="Arial"/>
          <w:sz w:val="24"/>
          <w:szCs w:val="24"/>
        </w:rPr>
        <w:t xml:space="preserve">Sistema de Acceso a la Información Mexiquense </w:t>
      </w:r>
      <w:r w:rsidRPr="009447E4">
        <w:rPr>
          <w:rFonts w:ascii="Palatino Linotype" w:hAnsi="Palatino Linotype" w:cs="Arial"/>
          <w:b/>
          <w:sz w:val="24"/>
          <w:szCs w:val="24"/>
        </w:rPr>
        <w:t>(SAIMEX),</w:t>
      </w:r>
      <w:r w:rsidRPr="009447E4">
        <w:rPr>
          <w:rFonts w:ascii="Palatino Linotype" w:hAnsi="Palatino Linotype" w:cs="Arial"/>
          <w:b/>
          <w:bCs/>
          <w:sz w:val="24"/>
          <w:szCs w:val="24"/>
        </w:rPr>
        <w:t xml:space="preserve"> </w:t>
      </w:r>
      <w:r w:rsidR="004A2B08" w:rsidRPr="009447E4">
        <w:rPr>
          <w:rFonts w:ascii="Palatino Linotype" w:hAnsi="Palatino Linotype" w:cs="Arial"/>
          <w:sz w:val="24"/>
          <w:szCs w:val="24"/>
        </w:rPr>
        <w:t xml:space="preserve">en correcta versión pública, </w:t>
      </w:r>
      <w:r w:rsidRPr="009447E4">
        <w:rPr>
          <w:rFonts w:ascii="Palatino Linotype" w:hAnsi="Palatino Linotype" w:cs="Arial"/>
          <w:sz w:val="24"/>
          <w:szCs w:val="24"/>
        </w:rPr>
        <w:t xml:space="preserve">en términos del Considerando </w:t>
      </w:r>
      <w:r w:rsidRPr="009447E4">
        <w:rPr>
          <w:rFonts w:ascii="Palatino Linotype" w:hAnsi="Palatino Linotype" w:cs="Arial"/>
          <w:b/>
          <w:sz w:val="24"/>
          <w:szCs w:val="24"/>
        </w:rPr>
        <w:t xml:space="preserve">CUARTO </w:t>
      </w:r>
      <w:r w:rsidRPr="009447E4">
        <w:rPr>
          <w:rFonts w:ascii="Palatino Linotype" w:hAnsi="Palatino Linotype" w:cs="Arial"/>
          <w:sz w:val="24"/>
          <w:szCs w:val="24"/>
        </w:rPr>
        <w:t>de esta resolución</w:t>
      </w:r>
      <w:r w:rsidRPr="009447E4">
        <w:rPr>
          <w:rFonts w:ascii="Palatino Linotype" w:hAnsi="Palatino Linotype" w:cs="Arial"/>
          <w:b/>
          <w:sz w:val="24"/>
          <w:szCs w:val="24"/>
        </w:rPr>
        <w:t xml:space="preserve">, </w:t>
      </w:r>
      <w:r w:rsidRPr="009447E4">
        <w:rPr>
          <w:rFonts w:ascii="Palatino Linotype" w:hAnsi="Palatino Linotype" w:cs="Arial"/>
          <w:sz w:val="24"/>
          <w:szCs w:val="24"/>
        </w:rPr>
        <w:t>de lo siguiente:</w:t>
      </w:r>
    </w:p>
    <w:p w14:paraId="73A1F5A3" w14:textId="780B1777" w:rsidR="00506C7B" w:rsidRPr="009447E4" w:rsidRDefault="00506C7B" w:rsidP="00BB44B3">
      <w:pPr>
        <w:pStyle w:val="Prrafodelista"/>
        <w:numPr>
          <w:ilvl w:val="0"/>
          <w:numId w:val="8"/>
        </w:numPr>
        <w:tabs>
          <w:tab w:val="left" w:pos="709"/>
        </w:tabs>
        <w:spacing w:line="360" w:lineRule="auto"/>
        <w:ind w:left="709" w:right="141"/>
        <w:jc w:val="both"/>
        <w:rPr>
          <w:rFonts w:ascii="Palatino Linotype" w:hAnsi="Palatino Linotype" w:cs="Arial"/>
          <w:i/>
          <w:lang w:val="es-MX"/>
        </w:rPr>
      </w:pPr>
      <w:bookmarkStart w:id="3" w:name="_Hlk121218568"/>
      <w:r w:rsidRPr="009447E4">
        <w:rPr>
          <w:rFonts w:ascii="Palatino Linotype" w:hAnsi="Palatino Linotype"/>
          <w:i/>
          <w:lang w:val="es-MX"/>
        </w:rPr>
        <w:lastRenderedPageBreak/>
        <w:t>Recibo</w:t>
      </w:r>
      <w:r w:rsidR="009447E4" w:rsidRPr="009447E4">
        <w:rPr>
          <w:rFonts w:ascii="Palatino Linotype" w:hAnsi="Palatino Linotype"/>
          <w:i/>
          <w:lang w:val="es-MX"/>
        </w:rPr>
        <w:t>s</w:t>
      </w:r>
      <w:r w:rsidRPr="009447E4">
        <w:rPr>
          <w:rFonts w:ascii="Palatino Linotype" w:hAnsi="Palatino Linotype"/>
          <w:i/>
          <w:lang w:val="es-MX"/>
        </w:rPr>
        <w:t xml:space="preserve">, comprobantes de pago o CFDI expedidos a favor de los servidores públicos adscritos a la unidad de transparencia y departamentos, </w:t>
      </w:r>
      <w:r w:rsidRPr="009447E4">
        <w:rPr>
          <w:rFonts w:ascii="Palatino Linotype" w:hAnsi="Palatino Linotype" w:cs="Arial"/>
          <w:i/>
          <w:lang w:val="es-MX"/>
        </w:rPr>
        <w:t>del periodo comprendido del uno al treinta y uno de mayo de dos mil veinticinco, remit</w:t>
      </w:r>
      <w:r w:rsidR="009447E4">
        <w:rPr>
          <w:rFonts w:ascii="Palatino Linotype" w:hAnsi="Palatino Linotype" w:cs="Arial"/>
          <w:i/>
          <w:lang w:val="es-MX"/>
        </w:rPr>
        <w:t>id</w:t>
      </w:r>
      <w:r w:rsidRPr="009447E4">
        <w:rPr>
          <w:rFonts w:ascii="Palatino Linotype" w:hAnsi="Palatino Linotype" w:cs="Arial"/>
          <w:i/>
          <w:lang w:val="es-MX"/>
        </w:rPr>
        <w:t xml:space="preserve">os mediante respuesta en correcta versión pública. </w:t>
      </w:r>
    </w:p>
    <w:p w14:paraId="3B49915E" w14:textId="77777777" w:rsidR="00506C7B" w:rsidRPr="009447E4" w:rsidRDefault="00506C7B" w:rsidP="00506C7B">
      <w:pPr>
        <w:pStyle w:val="Prrafodelista"/>
        <w:tabs>
          <w:tab w:val="left" w:pos="709"/>
        </w:tabs>
        <w:spacing w:line="360" w:lineRule="auto"/>
        <w:ind w:left="782"/>
        <w:jc w:val="both"/>
        <w:rPr>
          <w:rFonts w:ascii="Palatino Linotype" w:hAnsi="Palatino Linotype" w:cs="Arial"/>
          <w:i/>
          <w:iCs/>
          <w:lang w:val="es-MX"/>
        </w:rPr>
      </w:pPr>
    </w:p>
    <w:p w14:paraId="52F7A6A8" w14:textId="77777777" w:rsidR="004A2B08" w:rsidRPr="009447E4" w:rsidRDefault="004A2B08" w:rsidP="004A2B08">
      <w:pPr>
        <w:pStyle w:val="INFOEM"/>
        <w:spacing w:before="0" w:after="0"/>
        <w:ind w:left="782" w:right="0"/>
        <w:rPr>
          <w:sz w:val="24"/>
          <w:szCs w:val="24"/>
        </w:rPr>
      </w:pPr>
      <w:r w:rsidRPr="009447E4">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169F55A" w14:textId="77777777" w:rsidR="004A2B08" w:rsidRPr="009447E4" w:rsidRDefault="004A2B08" w:rsidP="004A2B08">
      <w:pPr>
        <w:pStyle w:val="Prrafodelista"/>
        <w:tabs>
          <w:tab w:val="left" w:pos="709"/>
        </w:tabs>
        <w:spacing w:line="360" w:lineRule="auto"/>
        <w:ind w:left="782"/>
        <w:jc w:val="both"/>
        <w:rPr>
          <w:rFonts w:ascii="Palatino Linotype" w:hAnsi="Palatino Linotype" w:cs="Arial"/>
          <w:i/>
          <w:iCs/>
          <w:lang w:val="es-MX"/>
        </w:rPr>
      </w:pPr>
    </w:p>
    <w:bookmarkEnd w:id="3"/>
    <w:p w14:paraId="7B67D40F" w14:textId="77777777" w:rsidR="00C216E3" w:rsidRPr="009447E4" w:rsidRDefault="00C216E3" w:rsidP="00C216E3">
      <w:pPr>
        <w:autoSpaceDE w:val="0"/>
        <w:autoSpaceDN w:val="0"/>
        <w:adjustRightInd w:val="0"/>
        <w:spacing w:line="360" w:lineRule="auto"/>
        <w:ind w:right="49"/>
        <w:jc w:val="both"/>
        <w:rPr>
          <w:rFonts w:ascii="Palatino Linotype" w:hAnsi="Palatino Linotype" w:cstheme="minorHAnsi"/>
          <w:sz w:val="24"/>
          <w:szCs w:val="24"/>
        </w:rPr>
      </w:pPr>
      <w:r w:rsidRPr="009447E4">
        <w:rPr>
          <w:rFonts w:ascii="Palatino Linotype" w:hAnsi="Palatino Linotype" w:cs="Arial"/>
          <w:b/>
          <w:sz w:val="28"/>
          <w:szCs w:val="28"/>
        </w:rPr>
        <w:t>TERCERO.</w:t>
      </w:r>
      <w:r w:rsidRPr="009447E4">
        <w:rPr>
          <w:rFonts w:ascii="Palatino Linotype" w:hAnsi="Palatino Linotype" w:cs="Arial"/>
          <w:b/>
          <w:sz w:val="24"/>
          <w:szCs w:val="24"/>
        </w:rPr>
        <w:t xml:space="preserve"> </w:t>
      </w:r>
      <w:r w:rsidRPr="009447E4">
        <w:rPr>
          <w:rFonts w:ascii="Palatino Linotype" w:hAnsi="Palatino Linotype" w:cstheme="minorHAnsi"/>
          <w:b/>
          <w:sz w:val="24"/>
          <w:szCs w:val="24"/>
        </w:rPr>
        <w:t>NOTIFÍQUESE</w:t>
      </w:r>
      <w:r w:rsidRPr="009447E4">
        <w:rPr>
          <w:rFonts w:ascii="Palatino Linotype" w:hAnsi="Palatino Linotype" w:cstheme="minorHAnsi"/>
          <w:i/>
          <w:sz w:val="24"/>
          <w:szCs w:val="24"/>
        </w:rPr>
        <w:t xml:space="preserve"> </w:t>
      </w:r>
      <w:r w:rsidRPr="009447E4">
        <w:rPr>
          <w:rFonts w:ascii="Palatino Linotype" w:hAnsi="Palatino Linotype" w:cstheme="minorHAnsi"/>
          <w:sz w:val="24"/>
          <w:szCs w:val="24"/>
        </w:rPr>
        <w:t xml:space="preserve">la presente resolución al Titular de la Unidad de Transparencia del Sujeto Obligado, </w:t>
      </w:r>
      <w:r w:rsidRPr="009447E4">
        <w:rPr>
          <w:rFonts w:ascii="Palatino Linotype" w:eastAsia="Times New Roman" w:hAnsi="Palatino Linotype" w:cs="Arial"/>
          <w:b/>
          <w:sz w:val="24"/>
          <w:szCs w:val="24"/>
          <w:lang w:eastAsia="es-ES"/>
        </w:rPr>
        <w:t xml:space="preserve">vía </w:t>
      </w:r>
      <w:r w:rsidRPr="009447E4">
        <w:rPr>
          <w:rFonts w:ascii="Palatino Linotype" w:hAnsi="Palatino Linotype" w:cs="Arial"/>
          <w:sz w:val="24"/>
          <w:szCs w:val="24"/>
        </w:rPr>
        <w:t xml:space="preserve">Sistema de Acceso a la Información Mexiquense </w:t>
      </w:r>
      <w:r w:rsidRPr="009447E4">
        <w:rPr>
          <w:rFonts w:ascii="Palatino Linotype" w:hAnsi="Palatino Linotype" w:cs="Arial"/>
          <w:b/>
          <w:sz w:val="24"/>
          <w:szCs w:val="24"/>
        </w:rPr>
        <w:t xml:space="preserve">(SAIMEX), </w:t>
      </w:r>
      <w:r w:rsidRPr="009447E4">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AD5818" w14:textId="77777777" w:rsidR="00622440" w:rsidRPr="009447E4" w:rsidRDefault="00622440" w:rsidP="00C216E3">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682AB0D5" w14:textId="5DD6D4C4" w:rsidR="00C216E3" w:rsidRPr="009447E4" w:rsidRDefault="00C216E3" w:rsidP="00C216E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447E4">
        <w:rPr>
          <w:rFonts w:ascii="Palatino Linotype" w:eastAsia="Times New Roman" w:hAnsi="Palatino Linotype" w:cs="Arial"/>
          <w:b/>
          <w:sz w:val="28"/>
          <w:szCs w:val="28"/>
          <w:lang w:eastAsia="es-ES"/>
        </w:rPr>
        <w:lastRenderedPageBreak/>
        <w:t>CUARTO.</w:t>
      </w:r>
      <w:r w:rsidRPr="009447E4">
        <w:rPr>
          <w:rFonts w:ascii="Palatino Linotype" w:eastAsia="Times New Roman" w:hAnsi="Palatino Linotype" w:cs="Arial"/>
          <w:b/>
          <w:sz w:val="24"/>
          <w:szCs w:val="24"/>
          <w:lang w:eastAsia="es-ES"/>
        </w:rPr>
        <w:t xml:space="preserve"> </w:t>
      </w:r>
      <w:r w:rsidRPr="009447E4">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9447E4">
        <w:rPr>
          <w:rFonts w:ascii="Palatino Linotype" w:eastAsia="Times New Roman" w:hAnsi="Palatino Linotype" w:cs="Arial"/>
          <w:b/>
          <w:sz w:val="24"/>
          <w:szCs w:val="24"/>
          <w:lang w:eastAsia="es-ES"/>
        </w:rPr>
        <w:t>Sujeto Obligado</w:t>
      </w:r>
      <w:r w:rsidRPr="009447E4">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8CED450" w14:textId="77777777" w:rsidR="00C216E3" w:rsidRPr="009447E4" w:rsidRDefault="00C216E3" w:rsidP="00C216E3">
      <w:pPr>
        <w:spacing w:after="0" w:line="360" w:lineRule="auto"/>
        <w:jc w:val="both"/>
        <w:rPr>
          <w:rFonts w:ascii="Palatino Linotype" w:eastAsia="Times New Roman" w:hAnsi="Palatino Linotype" w:cs="Arial"/>
          <w:b/>
          <w:sz w:val="28"/>
          <w:szCs w:val="28"/>
          <w:lang w:eastAsia="es-ES"/>
        </w:rPr>
      </w:pPr>
    </w:p>
    <w:p w14:paraId="41B3E158" w14:textId="77777777" w:rsidR="00C216E3" w:rsidRPr="009447E4" w:rsidRDefault="00C216E3" w:rsidP="00C216E3">
      <w:pPr>
        <w:spacing w:after="0" w:line="360" w:lineRule="auto"/>
        <w:jc w:val="both"/>
        <w:rPr>
          <w:rFonts w:ascii="Palatino Linotype" w:hAnsi="Palatino Linotype"/>
          <w:sz w:val="24"/>
          <w:szCs w:val="24"/>
        </w:rPr>
      </w:pPr>
      <w:r w:rsidRPr="009447E4">
        <w:rPr>
          <w:rFonts w:ascii="Palatino Linotype" w:eastAsia="Times New Roman" w:hAnsi="Palatino Linotype" w:cs="Arial"/>
          <w:b/>
          <w:sz w:val="28"/>
          <w:szCs w:val="28"/>
          <w:lang w:eastAsia="es-ES"/>
        </w:rPr>
        <w:t>QUINTO.</w:t>
      </w:r>
      <w:r w:rsidRPr="009447E4">
        <w:rPr>
          <w:rFonts w:ascii="Palatino Linotype" w:eastAsia="Times New Roman" w:hAnsi="Palatino Linotype" w:cs="Arial"/>
          <w:b/>
          <w:sz w:val="24"/>
          <w:szCs w:val="24"/>
          <w:lang w:eastAsia="es-ES"/>
        </w:rPr>
        <w:t xml:space="preserve"> NOTIFÍQUESE </w:t>
      </w:r>
      <w:r w:rsidRPr="009447E4">
        <w:rPr>
          <w:rFonts w:ascii="Palatino Linotype" w:eastAsia="Times New Roman" w:hAnsi="Palatino Linotype" w:cs="Arial"/>
          <w:sz w:val="24"/>
          <w:szCs w:val="24"/>
          <w:lang w:eastAsia="es-ES"/>
        </w:rPr>
        <w:t xml:space="preserve">la presente resolución al </w:t>
      </w:r>
      <w:r w:rsidRPr="009447E4">
        <w:rPr>
          <w:rFonts w:ascii="Palatino Linotype" w:eastAsia="Times New Roman" w:hAnsi="Palatino Linotype" w:cs="Arial"/>
          <w:b/>
          <w:sz w:val="24"/>
          <w:szCs w:val="24"/>
          <w:lang w:eastAsia="es-ES"/>
        </w:rPr>
        <w:t xml:space="preserve">RECURRENTE vía </w:t>
      </w:r>
      <w:r w:rsidRPr="009447E4">
        <w:rPr>
          <w:rFonts w:ascii="Palatino Linotype" w:hAnsi="Palatino Linotype" w:cs="Arial"/>
          <w:sz w:val="24"/>
          <w:szCs w:val="24"/>
        </w:rPr>
        <w:t xml:space="preserve">Sistema de Acceso a la Información Mexiquense </w:t>
      </w:r>
      <w:r w:rsidRPr="009447E4">
        <w:rPr>
          <w:rFonts w:ascii="Palatino Linotype" w:hAnsi="Palatino Linotype" w:cs="Arial"/>
          <w:b/>
          <w:sz w:val="24"/>
          <w:szCs w:val="24"/>
        </w:rPr>
        <w:t xml:space="preserve">(SAIMEX) </w:t>
      </w:r>
      <w:r w:rsidRPr="009447E4">
        <w:rPr>
          <w:rFonts w:ascii="Palatino Linotype" w:eastAsia="Times New Roman" w:hAnsi="Palatino Linotype" w:cs="Arial"/>
          <w:sz w:val="24"/>
          <w:szCs w:val="24"/>
          <w:lang w:eastAsia="es-ES"/>
        </w:rPr>
        <w:t xml:space="preserve">y hágase de su conocimiento que, </w:t>
      </w:r>
      <w:r w:rsidRPr="009447E4">
        <w:rPr>
          <w:rFonts w:ascii="Palatino Linotype" w:eastAsia="Times New Roman" w:hAnsi="Palatino Linotype" w:cs="Times New Roman"/>
          <w:color w:val="222222"/>
          <w:sz w:val="24"/>
          <w:szCs w:val="24"/>
          <w:shd w:val="clear" w:color="auto" w:fill="FFFFFF"/>
          <w:lang w:eastAsia="es-ES"/>
        </w:rPr>
        <w:t xml:space="preserve">de conformidad con lo </w:t>
      </w:r>
      <w:r w:rsidRPr="009447E4">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9447E4">
        <w:rPr>
          <w:rFonts w:ascii="Palatino Linotype" w:eastAsia="Times New Roman" w:hAnsi="Palatino Linotype" w:cs="Times New Roman"/>
          <w:color w:val="222222"/>
          <w:sz w:val="24"/>
          <w:szCs w:val="24"/>
          <w:shd w:val="clear" w:color="auto" w:fill="FFFFFF"/>
          <w:lang w:eastAsia="es-ES"/>
        </w:rPr>
        <w:t xml:space="preserve">leyes </w:t>
      </w:r>
      <w:r w:rsidRPr="009447E4">
        <w:rPr>
          <w:rFonts w:ascii="Palatino Linotype" w:eastAsia="Times New Roman" w:hAnsi="Palatino Linotype" w:cs="Times New Roman"/>
          <w:color w:val="222222"/>
          <w:sz w:val="24"/>
          <w:szCs w:val="24"/>
          <w:lang w:eastAsia="es-ES"/>
        </w:rPr>
        <w:t>aplicables.</w:t>
      </w:r>
    </w:p>
    <w:p w14:paraId="580EB61E" w14:textId="77777777" w:rsidR="00C216E3" w:rsidRPr="009447E4" w:rsidRDefault="00C216E3" w:rsidP="008C7637">
      <w:pPr>
        <w:pStyle w:val="Citas"/>
        <w:ind w:left="0" w:right="0"/>
        <w:rPr>
          <w:i w:val="0"/>
          <w:sz w:val="24"/>
          <w:szCs w:val="24"/>
        </w:rPr>
      </w:pPr>
    </w:p>
    <w:p w14:paraId="71AB2F4C" w14:textId="01DFC49A" w:rsidR="004B6A9D" w:rsidRPr="009447E4" w:rsidRDefault="004B6A9D" w:rsidP="004B6A9D">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9447E4">
        <w:rPr>
          <w:rFonts w:ascii="Palatino Linotype" w:hAnsi="Palatino Linotype" w:cs="Arial"/>
          <w:lang w:val="es-MX"/>
        </w:rPr>
        <w:t>ASÍ LO ACORDÓ, POR UNANIMIDAD DE VOTOS, EL PLENO DEL</w:t>
      </w:r>
      <w:r w:rsidRPr="009447E4">
        <w:rPr>
          <w:rFonts w:ascii="Palatino Linotype" w:eastAsia="Arial Unicode MS" w:hAnsi="Palatino Linotype" w:cs="Arial"/>
          <w:lang w:val="es-MX"/>
        </w:rPr>
        <w:t xml:space="preserve"> INSTITUTO DE TRANSPARENCIA, ACCESO A LA INFORMACIÓN PÚBLICA Y PROTECCIÓN DE DATOS PERSONALES DEL ESTADO DE </w:t>
      </w:r>
      <w:r w:rsidR="009C7A45" w:rsidRPr="009447E4">
        <w:rPr>
          <w:rFonts w:ascii="Palatino Linotype" w:eastAsia="Arial Unicode MS" w:hAnsi="Palatino Linotype" w:cs="Arial"/>
          <w:lang w:val="es-MX"/>
        </w:rPr>
        <w:t>MÉXICO Y MUNICIPIOS</w:t>
      </w:r>
      <w:r w:rsidR="009C7A45" w:rsidRPr="009447E4">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w:t>
      </w:r>
      <w:r w:rsidR="009C7A45">
        <w:rPr>
          <w:rFonts w:ascii="Palatino Linotype" w:hAnsi="Palatino Linotype" w:cs="Arial"/>
          <w:lang w:val="es-MX"/>
        </w:rPr>
        <w:t xml:space="preserve">VIGÉSIMA OCTAVA SESIÓN ORDINARIA CELEBRADA EL TRECE DE AGOSTO DE DOS MIL VEINTICINCO, </w:t>
      </w:r>
      <w:r w:rsidR="009C7A45" w:rsidRPr="009447E4">
        <w:rPr>
          <w:rFonts w:ascii="Palatino Linotype" w:hAnsi="Palatino Linotype" w:cs="Arial"/>
          <w:lang w:val="es-MX"/>
        </w:rPr>
        <w:t xml:space="preserve">ANTE EL SECRETARIO </w:t>
      </w:r>
      <w:r w:rsidR="009C7A45" w:rsidRPr="009447E4">
        <w:rPr>
          <w:rFonts w:ascii="Palatino Linotype" w:hAnsi="Palatino Linotype" w:cs="Arial"/>
          <w:sz w:val="23"/>
          <w:szCs w:val="23"/>
          <w:lang w:val="es-MX"/>
        </w:rPr>
        <w:t xml:space="preserve">TÉCNICO DEL PLENO, ALEXIS TAPIA RAMÍREZ. </w:t>
      </w:r>
    </w:p>
    <w:p w14:paraId="4F4259BD" w14:textId="77777777" w:rsidR="004B6A9D" w:rsidRPr="009447E4" w:rsidRDefault="004B6A9D" w:rsidP="004B6A9D">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214F137C" w14:textId="77777777" w:rsidR="004B6A9D" w:rsidRPr="009447E4" w:rsidRDefault="004B6A9D" w:rsidP="008C7637">
      <w:pPr>
        <w:pStyle w:val="Citas"/>
        <w:ind w:left="0" w:right="0"/>
        <w:rPr>
          <w:i w:val="0"/>
          <w:sz w:val="24"/>
          <w:szCs w:val="24"/>
        </w:rPr>
      </w:pPr>
    </w:p>
    <w:p w14:paraId="5197209E" w14:textId="77777777" w:rsidR="00C216E3" w:rsidRPr="009447E4" w:rsidRDefault="00C216E3" w:rsidP="008C7637">
      <w:pPr>
        <w:pStyle w:val="Citas"/>
        <w:ind w:left="0" w:right="0"/>
        <w:rPr>
          <w:i w:val="0"/>
          <w:sz w:val="24"/>
          <w:szCs w:val="24"/>
        </w:rPr>
      </w:pPr>
    </w:p>
    <w:p w14:paraId="3BA64988" w14:textId="77777777" w:rsidR="00C216E3" w:rsidRPr="009447E4" w:rsidRDefault="00C216E3" w:rsidP="008C7637">
      <w:pPr>
        <w:pStyle w:val="Citas"/>
        <w:ind w:left="0" w:right="0"/>
        <w:rPr>
          <w:i w:val="0"/>
          <w:sz w:val="24"/>
          <w:szCs w:val="24"/>
        </w:rPr>
      </w:pPr>
    </w:p>
    <w:p w14:paraId="046AEC0B" w14:textId="77777777" w:rsidR="00622440" w:rsidRPr="009447E4" w:rsidRDefault="00622440" w:rsidP="008C7637">
      <w:pPr>
        <w:pStyle w:val="Citas"/>
        <w:ind w:left="0" w:right="0"/>
        <w:rPr>
          <w:i w:val="0"/>
          <w:sz w:val="24"/>
          <w:szCs w:val="24"/>
        </w:rPr>
      </w:pPr>
    </w:p>
    <w:p w14:paraId="0E0245E4" w14:textId="77777777" w:rsidR="00622440" w:rsidRPr="009447E4" w:rsidRDefault="00622440" w:rsidP="008C7637">
      <w:pPr>
        <w:pStyle w:val="Citas"/>
        <w:ind w:left="0" w:right="0"/>
        <w:rPr>
          <w:i w:val="0"/>
          <w:sz w:val="24"/>
          <w:szCs w:val="24"/>
        </w:rPr>
      </w:pPr>
    </w:p>
    <w:p w14:paraId="1650E615" w14:textId="77777777" w:rsidR="00622440" w:rsidRPr="009447E4" w:rsidRDefault="00622440" w:rsidP="008C7637">
      <w:pPr>
        <w:pStyle w:val="Citas"/>
        <w:ind w:left="0" w:right="0"/>
        <w:rPr>
          <w:i w:val="0"/>
          <w:sz w:val="24"/>
          <w:szCs w:val="24"/>
        </w:rPr>
      </w:pPr>
    </w:p>
    <w:p w14:paraId="24527D5C" w14:textId="77777777" w:rsidR="00622440" w:rsidRPr="009447E4" w:rsidRDefault="00622440" w:rsidP="008C7637">
      <w:pPr>
        <w:pStyle w:val="Citas"/>
        <w:ind w:left="0" w:right="0"/>
        <w:rPr>
          <w:i w:val="0"/>
          <w:sz w:val="24"/>
          <w:szCs w:val="24"/>
        </w:rPr>
      </w:pPr>
    </w:p>
    <w:p w14:paraId="14934892" w14:textId="77777777" w:rsidR="00622440" w:rsidRPr="009447E4" w:rsidRDefault="00622440" w:rsidP="008C7637">
      <w:pPr>
        <w:pStyle w:val="Citas"/>
        <w:ind w:left="0" w:right="0"/>
        <w:rPr>
          <w:i w:val="0"/>
          <w:sz w:val="24"/>
          <w:szCs w:val="24"/>
        </w:rPr>
      </w:pPr>
    </w:p>
    <w:p w14:paraId="32F2B6F5" w14:textId="77777777" w:rsidR="00622440" w:rsidRPr="009447E4" w:rsidRDefault="00622440" w:rsidP="008C7637">
      <w:pPr>
        <w:pStyle w:val="Citas"/>
        <w:ind w:left="0" w:right="0"/>
        <w:rPr>
          <w:i w:val="0"/>
          <w:sz w:val="24"/>
          <w:szCs w:val="24"/>
        </w:rPr>
      </w:pPr>
    </w:p>
    <w:p w14:paraId="4EF10F02" w14:textId="77777777" w:rsidR="00622440" w:rsidRPr="009447E4" w:rsidRDefault="00622440" w:rsidP="008C7637">
      <w:pPr>
        <w:pStyle w:val="Citas"/>
        <w:ind w:left="0" w:right="0"/>
        <w:rPr>
          <w:i w:val="0"/>
          <w:sz w:val="24"/>
          <w:szCs w:val="24"/>
        </w:rPr>
      </w:pPr>
    </w:p>
    <w:p w14:paraId="068365C0" w14:textId="77777777" w:rsidR="00622440" w:rsidRDefault="00622440" w:rsidP="008C7637">
      <w:pPr>
        <w:pStyle w:val="Citas"/>
        <w:ind w:left="0" w:right="0"/>
        <w:rPr>
          <w:i w:val="0"/>
          <w:sz w:val="24"/>
          <w:szCs w:val="24"/>
        </w:rPr>
      </w:pPr>
    </w:p>
    <w:sectPr w:rsidR="00622440" w:rsidSect="007217F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B05BE" w14:textId="77777777" w:rsidR="00BB44B3" w:rsidRPr="009447E4" w:rsidRDefault="00BB44B3" w:rsidP="006168E4">
      <w:pPr>
        <w:spacing w:after="0" w:line="240" w:lineRule="auto"/>
      </w:pPr>
      <w:r w:rsidRPr="009447E4">
        <w:separator/>
      </w:r>
    </w:p>
  </w:endnote>
  <w:endnote w:type="continuationSeparator" w:id="0">
    <w:p w14:paraId="71B6731C" w14:textId="77777777" w:rsidR="00BB44B3" w:rsidRPr="009447E4" w:rsidRDefault="00BB44B3" w:rsidP="006168E4">
      <w:pPr>
        <w:spacing w:after="0" w:line="240" w:lineRule="auto"/>
      </w:pPr>
      <w:r w:rsidRPr="0094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04514E">
      <w:rPr>
        <w:rFonts w:ascii="Palatino Linotype" w:hAnsi="Palatino Linotype"/>
        <w:bCs/>
        <w:noProof/>
        <w:sz w:val="20"/>
        <w:lang w:val="es-MX"/>
      </w:rPr>
      <w:t>2</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04514E">
      <w:rPr>
        <w:rFonts w:ascii="Palatino Linotype" w:hAnsi="Palatino Linotype"/>
        <w:bCs/>
        <w:noProof/>
        <w:sz w:val="20"/>
        <w:lang w:val="es-MX"/>
      </w:rPr>
      <w:t>61</w:t>
    </w:r>
    <w:r w:rsidRPr="009447E4">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04514E">
      <w:rPr>
        <w:rFonts w:ascii="Palatino Linotype" w:hAnsi="Palatino Linotype"/>
        <w:bCs/>
        <w:noProof/>
        <w:sz w:val="20"/>
        <w:lang w:val="es-MX"/>
      </w:rPr>
      <w:t>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04514E">
      <w:rPr>
        <w:rFonts w:ascii="Palatino Linotype" w:hAnsi="Palatino Linotype"/>
        <w:bCs/>
        <w:noProof/>
        <w:sz w:val="20"/>
        <w:lang w:val="es-MX"/>
      </w:rPr>
      <w:t>61</w:t>
    </w:r>
    <w:r w:rsidRPr="009447E4">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29B09" w14:textId="77777777" w:rsidR="00BB44B3" w:rsidRPr="009447E4" w:rsidRDefault="00BB44B3" w:rsidP="006168E4">
      <w:pPr>
        <w:spacing w:after="0" w:line="240" w:lineRule="auto"/>
      </w:pPr>
      <w:r w:rsidRPr="009447E4">
        <w:separator/>
      </w:r>
    </w:p>
  </w:footnote>
  <w:footnote w:type="continuationSeparator" w:id="0">
    <w:p w14:paraId="07807E1B" w14:textId="77777777" w:rsidR="00BB44B3" w:rsidRPr="009447E4" w:rsidRDefault="00BB44B3" w:rsidP="006168E4">
      <w:pPr>
        <w:spacing w:after="0" w:line="240" w:lineRule="auto"/>
      </w:pPr>
      <w:r w:rsidRPr="009447E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rsidRPr="009447E4" w14:paraId="46A8AAF9" w14:textId="77777777" w:rsidTr="0065263E">
      <w:trPr>
        <w:trHeight w:val="227"/>
      </w:trPr>
      <w:tc>
        <w:tcPr>
          <w:tcW w:w="5529" w:type="dxa"/>
          <w:hideMark/>
        </w:tcPr>
        <w:p w14:paraId="26B5EE34" w14:textId="3BF445B5"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C800766" w14:textId="7E5A79CB"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262E61" w:rsidRPr="009447E4">
            <w:rPr>
              <w:rFonts w:ascii="Palatino Linotype" w:hAnsi="Palatino Linotype" w:cs="Arial"/>
              <w:bCs/>
              <w:sz w:val="24"/>
              <w:lang w:eastAsia="es-MX"/>
            </w:rPr>
            <w:t>7910</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0E72512B" w14:textId="77777777" w:rsidTr="0065263E">
      <w:trPr>
        <w:trHeight w:val="242"/>
      </w:trPr>
      <w:tc>
        <w:tcPr>
          <w:tcW w:w="5529" w:type="dxa"/>
          <w:hideMark/>
        </w:tcPr>
        <w:p w14:paraId="4FB3E0E8" w14:textId="77777777"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2C804F0" w14:textId="4B208BB8" w:rsidR="00D338F0" w:rsidRPr="009447E4" w:rsidRDefault="00ED0EA7" w:rsidP="00F4623D">
          <w:pPr>
            <w:spacing w:after="120" w:line="256" w:lineRule="auto"/>
            <w:ind w:left="639" w:right="214"/>
            <w:jc w:val="both"/>
            <w:rPr>
              <w:rFonts w:ascii="Palatino Linotype" w:hAnsi="Palatino Linotype" w:cs="Arial"/>
            </w:rPr>
          </w:pPr>
          <w:r w:rsidRPr="009447E4">
            <w:rPr>
              <w:rFonts w:ascii="Palatino Linotype" w:hAnsi="Palatino Linotype" w:cs="Arial"/>
              <w:szCs w:val="20"/>
            </w:rPr>
            <w:t xml:space="preserve">Ayuntamiento de </w:t>
          </w:r>
          <w:r w:rsidR="00262E61" w:rsidRPr="009447E4">
            <w:rPr>
              <w:rFonts w:ascii="Palatino Linotype" w:hAnsi="Palatino Linotype" w:cs="Arial"/>
              <w:szCs w:val="20"/>
            </w:rPr>
            <w:t>Zinacantepec</w:t>
          </w:r>
        </w:p>
      </w:tc>
    </w:tr>
    <w:tr w:rsidR="00D338F0" w:rsidRPr="009447E4" w14:paraId="3365CD96" w14:textId="77777777" w:rsidTr="0065263E">
      <w:trPr>
        <w:trHeight w:val="342"/>
      </w:trPr>
      <w:tc>
        <w:tcPr>
          <w:tcW w:w="5529" w:type="dxa"/>
          <w:hideMark/>
        </w:tcPr>
        <w:p w14:paraId="52A09A43" w14:textId="77777777" w:rsidR="00D338F0" w:rsidRPr="009447E4" w:rsidRDefault="00D338F0" w:rsidP="009A686F">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764AECA8" w14:textId="70DC65D6" w:rsidR="00D338F0" w:rsidRPr="009447E4" w:rsidRDefault="00D338F0" w:rsidP="009A686F">
          <w:pPr>
            <w:spacing w:after="120" w:line="256" w:lineRule="auto"/>
            <w:ind w:left="497" w:right="214" w:firstLine="142"/>
            <w:jc w:val="both"/>
            <w:rPr>
              <w:rFonts w:ascii="Palatino Linotype" w:hAnsi="Palatino Linotype" w:cs="Arial"/>
              <w:szCs w:val="20"/>
            </w:rPr>
          </w:pPr>
          <w:r w:rsidRPr="009447E4">
            <w:rPr>
              <w:rFonts w:ascii="Palatino Linotype" w:hAnsi="Palatino Linotype" w:cs="Arial"/>
              <w:szCs w:val="20"/>
            </w:rPr>
            <w:t xml:space="preserve">José Martínez Vilchis </w:t>
          </w:r>
        </w:p>
      </w:tc>
    </w:tr>
  </w:tbl>
  <w:p w14:paraId="638CC457" w14:textId="77777777" w:rsidR="00D338F0" w:rsidRPr="009447E4" w:rsidRDefault="00D338F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rsidRPr="009447E4" w14:paraId="02D9F2E3" w14:textId="77777777" w:rsidTr="0065263E">
      <w:trPr>
        <w:trHeight w:val="227"/>
      </w:trPr>
      <w:tc>
        <w:tcPr>
          <w:tcW w:w="5529" w:type="dxa"/>
          <w:hideMark/>
        </w:tcPr>
        <w:p w14:paraId="3EA02FD0" w14:textId="3139CF90"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2571C00" w14:textId="08F8BF3E"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262E61" w:rsidRPr="009447E4">
            <w:rPr>
              <w:rFonts w:ascii="Palatino Linotype" w:hAnsi="Palatino Linotype" w:cs="Arial"/>
              <w:bCs/>
              <w:sz w:val="24"/>
              <w:lang w:eastAsia="es-MX"/>
            </w:rPr>
            <w:t>7910</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5AC92493" w14:textId="77777777" w:rsidTr="0065263E">
      <w:trPr>
        <w:trHeight w:val="196"/>
      </w:trPr>
      <w:tc>
        <w:tcPr>
          <w:tcW w:w="5529" w:type="dxa"/>
          <w:hideMark/>
        </w:tcPr>
        <w:p w14:paraId="7E479B7E"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Recurrente:</w:t>
          </w:r>
        </w:p>
      </w:tc>
      <w:tc>
        <w:tcPr>
          <w:tcW w:w="4536" w:type="dxa"/>
          <w:hideMark/>
        </w:tcPr>
        <w:p w14:paraId="1C253759" w14:textId="14E8AF9E" w:rsidR="00D338F0" w:rsidRPr="009447E4" w:rsidRDefault="00726CB4" w:rsidP="00CC0C5F">
          <w:pPr>
            <w:spacing w:after="120" w:line="256" w:lineRule="auto"/>
            <w:ind w:left="639" w:right="214"/>
            <w:jc w:val="both"/>
            <w:rPr>
              <w:rFonts w:ascii="Palatino Linotype" w:hAnsi="Palatino Linotype" w:cs="Arial"/>
            </w:rPr>
          </w:pPr>
          <w:r w:rsidRPr="009447E4">
            <w:rPr>
              <w:rFonts w:ascii="Palatino Linotype" w:hAnsi="Palatino Linotype" w:cs="Arial"/>
            </w:rPr>
            <w:t xml:space="preserve"> </w:t>
          </w:r>
          <w:r w:rsidR="0004514E">
            <w:rPr>
              <w:rFonts w:ascii="Palatino Linotype" w:hAnsi="Palatino Linotype" w:cs="Arial"/>
            </w:rPr>
            <w:t>XXXX</w:t>
          </w:r>
        </w:p>
      </w:tc>
    </w:tr>
    <w:tr w:rsidR="00D338F0" w:rsidRPr="009447E4" w14:paraId="48DDE1B1" w14:textId="77777777" w:rsidTr="0065263E">
      <w:trPr>
        <w:trHeight w:val="242"/>
      </w:trPr>
      <w:tc>
        <w:tcPr>
          <w:tcW w:w="5529" w:type="dxa"/>
          <w:hideMark/>
        </w:tcPr>
        <w:p w14:paraId="718D1409"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C46880B" w14:textId="3F4D2928" w:rsidR="00D338F0" w:rsidRPr="009447E4" w:rsidRDefault="00ED0EA7" w:rsidP="00F4623D">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Ayuntamiento de</w:t>
          </w:r>
          <w:r w:rsidR="00EE3214" w:rsidRPr="009447E4">
            <w:rPr>
              <w:rFonts w:ascii="Palatino Linotype" w:hAnsi="Palatino Linotype" w:cs="Arial"/>
              <w:szCs w:val="20"/>
            </w:rPr>
            <w:t xml:space="preserve"> </w:t>
          </w:r>
          <w:r w:rsidR="00262E61" w:rsidRPr="009447E4">
            <w:rPr>
              <w:rFonts w:ascii="Palatino Linotype" w:hAnsi="Palatino Linotype" w:cs="Arial"/>
              <w:szCs w:val="20"/>
            </w:rPr>
            <w:t>Zinacantepec</w:t>
          </w:r>
        </w:p>
      </w:tc>
    </w:tr>
    <w:tr w:rsidR="00D338F0" w:rsidRPr="009447E4" w14:paraId="2E924228" w14:textId="77777777" w:rsidTr="0065263E">
      <w:trPr>
        <w:trHeight w:val="342"/>
      </w:trPr>
      <w:tc>
        <w:tcPr>
          <w:tcW w:w="5529" w:type="dxa"/>
          <w:hideMark/>
        </w:tcPr>
        <w:p w14:paraId="03281906" w14:textId="77777777" w:rsidR="00D338F0" w:rsidRPr="009447E4" w:rsidRDefault="00D338F0" w:rsidP="00FB4AAD">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3454A6DD" w14:textId="2B5A7C0F" w:rsidR="00D338F0" w:rsidRPr="009447E4" w:rsidRDefault="00D338F0" w:rsidP="007D1F15">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José Martínez Vilchis</w:t>
          </w:r>
        </w:p>
      </w:tc>
    </w:tr>
  </w:tbl>
  <w:p w14:paraId="3C00C928" w14:textId="0FC045F3"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E083D"/>
    <w:multiLevelType w:val="hybridMultilevel"/>
    <w:tmpl w:val="AAFAB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C366F4F"/>
    <w:multiLevelType w:val="hybridMultilevel"/>
    <w:tmpl w:val="F06C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7"/>
  </w:num>
  <w:num w:numId="6">
    <w:abstractNumId w:val="3"/>
  </w:num>
  <w:num w:numId="7">
    <w:abstractNumId w:val="8"/>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6199"/>
    <w:rsid w:val="000306A7"/>
    <w:rsid w:val="00031605"/>
    <w:rsid w:val="00032CE7"/>
    <w:rsid w:val="00035D39"/>
    <w:rsid w:val="0004190A"/>
    <w:rsid w:val="00041F04"/>
    <w:rsid w:val="000426E3"/>
    <w:rsid w:val="0004514E"/>
    <w:rsid w:val="00045379"/>
    <w:rsid w:val="00045B3C"/>
    <w:rsid w:val="0004682D"/>
    <w:rsid w:val="00046F52"/>
    <w:rsid w:val="00047EAF"/>
    <w:rsid w:val="00055224"/>
    <w:rsid w:val="00061821"/>
    <w:rsid w:val="000623F9"/>
    <w:rsid w:val="00063A10"/>
    <w:rsid w:val="00063AE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B2F"/>
    <w:rsid w:val="000B6D7D"/>
    <w:rsid w:val="000B7158"/>
    <w:rsid w:val="000B7D23"/>
    <w:rsid w:val="000C06C3"/>
    <w:rsid w:val="000C0F57"/>
    <w:rsid w:val="000C51A0"/>
    <w:rsid w:val="000C5B8B"/>
    <w:rsid w:val="000D1B34"/>
    <w:rsid w:val="000D1B55"/>
    <w:rsid w:val="000D1C55"/>
    <w:rsid w:val="000D3C75"/>
    <w:rsid w:val="000D63DF"/>
    <w:rsid w:val="000D6422"/>
    <w:rsid w:val="000E0F23"/>
    <w:rsid w:val="000E1C2A"/>
    <w:rsid w:val="000E2252"/>
    <w:rsid w:val="000E365E"/>
    <w:rsid w:val="000E5F05"/>
    <w:rsid w:val="000E686B"/>
    <w:rsid w:val="000F1FAB"/>
    <w:rsid w:val="000F2554"/>
    <w:rsid w:val="000F4793"/>
    <w:rsid w:val="00103325"/>
    <w:rsid w:val="0010372C"/>
    <w:rsid w:val="00105C41"/>
    <w:rsid w:val="00111DCD"/>
    <w:rsid w:val="00113D3E"/>
    <w:rsid w:val="00114CF9"/>
    <w:rsid w:val="00115F16"/>
    <w:rsid w:val="001164A1"/>
    <w:rsid w:val="001179DB"/>
    <w:rsid w:val="00121ED7"/>
    <w:rsid w:val="00122EC2"/>
    <w:rsid w:val="00124855"/>
    <w:rsid w:val="001249A0"/>
    <w:rsid w:val="001254F5"/>
    <w:rsid w:val="00132631"/>
    <w:rsid w:val="00136FAD"/>
    <w:rsid w:val="0014029B"/>
    <w:rsid w:val="00146C08"/>
    <w:rsid w:val="00146F0A"/>
    <w:rsid w:val="00151AE3"/>
    <w:rsid w:val="001523D1"/>
    <w:rsid w:val="00152C2B"/>
    <w:rsid w:val="0015319B"/>
    <w:rsid w:val="00156EC9"/>
    <w:rsid w:val="001611CC"/>
    <w:rsid w:val="001612E6"/>
    <w:rsid w:val="00161D54"/>
    <w:rsid w:val="00162A4D"/>
    <w:rsid w:val="001630C2"/>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2E07"/>
    <w:rsid w:val="001A318E"/>
    <w:rsid w:val="001A577E"/>
    <w:rsid w:val="001A7C9B"/>
    <w:rsid w:val="001B05B9"/>
    <w:rsid w:val="001B48E2"/>
    <w:rsid w:val="001B660B"/>
    <w:rsid w:val="001B7B88"/>
    <w:rsid w:val="001C01B7"/>
    <w:rsid w:val="001C0D51"/>
    <w:rsid w:val="001C1363"/>
    <w:rsid w:val="001C2D1E"/>
    <w:rsid w:val="001C3E7E"/>
    <w:rsid w:val="001C51C5"/>
    <w:rsid w:val="001C5B3C"/>
    <w:rsid w:val="001C7319"/>
    <w:rsid w:val="001C7D87"/>
    <w:rsid w:val="001D3DE9"/>
    <w:rsid w:val="001D3E87"/>
    <w:rsid w:val="001D4438"/>
    <w:rsid w:val="001D4669"/>
    <w:rsid w:val="001D7575"/>
    <w:rsid w:val="001E20F2"/>
    <w:rsid w:val="001E2595"/>
    <w:rsid w:val="001E456C"/>
    <w:rsid w:val="001E524B"/>
    <w:rsid w:val="001F3F3C"/>
    <w:rsid w:val="001F4025"/>
    <w:rsid w:val="00202B9E"/>
    <w:rsid w:val="00207505"/>
    <w:rsid w:val="00211C66"/>
    <w:rsid w:val="0021296D"/>
    <w:rsid w:val="00212CB5"/>
    <w:rsid w:val="0021501E"/>
    <w:rsid w:val="00215A83"/>
    <w:rsid w:val="0021669B"/>
    <w:rsid w:val="00216ABF"/>
    <w:rsid w:val="00217852"/>
    <w:rsid w:val="00220339"/>
    <w:rsid w:val="002205C0"/>
    <w:rsid w:val="00226760"/>
    <w:rsid w:val="002303A7"/>
    <w:rsid w:val="00230511"/>
    <w:rsid w:val="00231D77"/>
    <w:rsid w:val="002324F1"/>
    <w:rsid w:val="0023373D"/>
    <w:rsid w:val="0023423C"/>
    <w:rsid w:val="00236C82"/>
    <w:rsid w:val="00237153"/>
    <w:rsid w:val="0024638F"/>
    <w:rsid w:val="00246807"/>
    <w:rsid w:val="00247537"/>
    <w:rsid w:val="00247D10"/>
    <w:rsid w:val="00250470"/>
    <w:rsid w:val="00252985"/>
    <w:rsid w:val="002577FE"/>
    <w:rsid w:val="002578DC"/>
    <w:rsid w:val="00261898"/>
    <w:rsid w:val="00262E61"/>
    <w:rsid w:val="00266E00"/>
    <w:rsid w:val="002674C9"/>
    <w:rsid w:val="00271EED"/>
    <w:rsid w:val="002725E3"/>
    <w:rsid w:val="00273D0E"/>
    <w:rsid w:val="00275204"/>
    <w:rsid w:val="0028788A"/>
    <w:rsid w:val="002915F2"/>
    <w:rsid w:val="00292885"/>
    <w:rsid w:val="002942AD"/>
    <w:rsid w:val="00297140"/>
    <w:rsid w:val="00297368"/>
    <w:rsid w:val="002A0104"/>
    <w:rsid w:val="002A2034"/>
    <w:rsid w:val="002A24F4"/>
    <w:rsid w:val="002A38BF"/>
    <w:rsid w:val="002A597E"/>
    <w:rsid w:val="002A794A"/>
    <w:rsid w:val="002B1410"/>
    <w:rsid w:val="002B1C1D"/>
    <w:rsid w:val="002B4228"/>
    <w:rsid w:val="002B5069"/>
    <w:rsid w:val="002B5DBD"/>
    <w:rsid w:val="002B70DD"/>
    <w:rsid w:val="002C026F"/>
    <w:rsid w:val="002C51F7"/>
    <w:rsid w:val="002C72D2"/>
    <w:rsid w:val="002D1AEA"/>
    <w:rsid w:val="002D29D7"/>
    <w:rsid w:val="002D2D45"/>
    <w:rsid w:val="002D3A7C"/>
    <w:rsid w:val="002D4C5A"/>
    <w:rsid w:val="002D64A8"/>
    <w:rsid w:val="002D662C"/>
    <w:rsid w:val="002D719A"/>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55B0"/>
    <w:rsid w:val="003266DA"/>
    <w:rsid w:val="003272FB"/>
    <w:rsid w:val="00330F3C"/>
    <w:rsid w:val="003349F3"/>
    <w:rsid w:val="003370DC"/>
    <w:rsid w:val="003406C5"/>
    <w:rsid w:val="003410F2"/>
    <w:rsid w:val="003507D3"/>
    <w:rsid w:val="00352642"/>
    <w:rsid w:val="00353C25"/>
    <w:rsid w:val="00356483"/>
    <w:rsid w:val="00356E3E"/>
    <w:rsid w:val="00357457"/>
    <w:rsid w:val="00361B9C"/>
    <w:rsid w:val="00362755"/>
    <w:rsid w:val="0036339F"/>
    <w:rsid w:val="00363BDA"/>
    <w:rsid w:val="00364209"/>
    <w:rsid w:val="00365DA0"/>
    <w:rsid w:val="00367CC7"/>
    <w:rsid w:val="003733F5"/>
    <w:rsid w:val="003749D9"/>
    <w:rsid w:val="00375BBA"/>
    <w:rsid w:val="003768B7"/>
    <w:rsid w:val="00376CEC"/>
    <w:rsid w:val="00380010"/>
    <w:rsid w:val="00380758"/>
    <w:rsid w:val="003812E0"/>
    <w:rsid w:val="00381635"/>
    <w:rsid w:val="003869DF"/>
    <w:rsid w:val="003870F5"/>
    <w:rsid w:val="00387A7A"/>
    <w:rsid w:val="00394A1E"/>
    <w:rsid w:val="00395042"/>
    <w:rsid w:val="0039788E"/>
    <w:rsid w:val="00397C0C"/>
    <w:rsid w:val="003A378D"/>
    <w:rsid w:val="003A50A7"/>
    <w:rsid w:val="003A61F9"/>
    <w:rsid w:val="003B1E88"/>
    <w:rsid w:val="003B4030"/>
    <w:rsid w:val="003B5229"/>
    <w:rsid w:val="003B5C64"/>
    <w:rsid w:val="003B5FD0"/>
    <w:rsid w:val="003C3A96"/>
    <w:rsid w:val="003C4F65"/>
    <w:rsid w:val="003C5DEB"/>
    <w:rsid w:val="003D08E9"/>
    <w:rsid w:val="003D2D99"/>
    <w:rsid w:val="003D40D9"/>
    <w:rsid w:val="003D45AB"/>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10F8"/>
    <w:rsid w:val="00412901"/>
    <w:rsid w:val="00417E4F"/>
    <w:rsid w:val="004209B6"/>
    <w:rsid w:val="00423213"/>
    <w:rsid w:val="00423ECD"/>
    <w:rsid w:val="0042416D"/>
    <w:rsid w:val="00424EEC"/>
    <w:rsid w:val="00426B98"/>
    <w:rsid w:val="0042798A"/>
    <w:rsid w:val="00430156"/>
    <w:rsid w:val="00433D7C"/>
    <w:rsid w:val="00433F2D"/>
    <w:rsid w:val="00442582"/>
    <w:rsid w:val="00442C1A"/>
    <w:rsid w:val="00446798"/>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0B6A"/>
    <w:rsid w:val="0048180A"/>
    <w:rsid w:val="00481C7A"/>
    <w:rsid w:val="004855D1"/>
    <w:rsid w:val="004857CF"/>
    <w:rsid w:val="0049054A"/>
    <w:rsid w:val="004906C8"/>
    <w:rsid w:val="004924B8"/>
    <w:rsid w:val="004967E2"/>
    <w:rsid w:val="00496BE7"/>
    <w:rsid w:val="004A290F"/>
    <w:rsid w:val="004A2B08"/>
    <w:rsid w:val="004A5FFD"/>
    <w:rsid w:val="004A6DC2"/>
    <w:rsid w:val="004A7C3E"/>
    <w:rsid w:val="004A7CE2"/>
    <w:rsid w:val="004B15D1"/>
    <w:rsid w:val="004B38AC"/>
    <w:rsid w:val="004B6A9D"/>
    <w:rsid w:val="004B7109"/>
    <w:rsid w:val="004C0F85"/>
    <w:rsid w:val="004D019D"/>
    <w:rsid w:val="004D08EB"/>
    <w:rsid w:val="004D090B"/>
    <w:rsid w:val="004D0C64"/>
    <w:rsid w:val="004D2B23"/>
    <w:rsid w:val="004D2C8F"/>
    <w:rsid w:val="004D2D18"/>
    <w:rsid w:val="004E0136"/>
    <w:rsid w:val="004E1318"/>
    <w:rsid w:val="004E2371"/>
    <w:rsid w:val="004E6BE9"/>
    <w:rsid w:val="004F17FE"/>
    <w:rsid w:val="004F1E90"/>
    <w:rsid w:val="00500F7E"/>
    <w:rsid w:val="00503655"/>
    <w:rsid w:val="005037B3"/>
    <w:rsid w:val="005039A0"/>
    <w:rsid w:val="00504FB2"/>
    <w:rsid w:val="00506846"/>
    <w:rsid w:val="00506C7B"/>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3298"/>
    <w:rsid w:val="0053543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0059"/>
    <w:rsid w:val="00570CC9"/>
    <w:rsid w:val="00572979"/>
    <w:rsid w:val="005733EB"/>
    <w:rsid w:val="00575651"/>
    <w:rsid w:val="005759BB"/>
    <w:rsid w:val="00576BCC"/>
    <w:rsid w:val="005803A1"/>
    <w:rsid w:val="00580802"/>
    <w:rsid w:val="00581A22"/>
    <w:rsid w:val="00582A33"/>
    <w:rsid w:val="0058310B"/>
    <w:rsid w:val="0058671A"/>
    <w:rsid w:val="00587275"/>
    <w:rsid w:val="00593E91"/>
    <w:rsid w:val="00594DED"/>
    <w:rsid w:val="005A0B49"/>
    <w:rsid w:val="005A4C25"/>
    <w:rsid w:val="005A5930"/>
    <w:rsid w:val="005A6D57"/>
    <w:rsid w:val="005B36D5"/>
    <w:rsid w:val="005B5B70"/>
    <w:rsid w:val="005B5F05"/>
    <w:rsid w:val="005B60F0"/>
    <w:rsid w:val="005C04BB"/>
    <w:rsid w:val="005C123F"/>
    <w:rsid w:val="005C6230"/>
    <w:rsid w:val="005C6605"/>
    <w:rsid w:val="005C6982"/>
    <w:rsid w:val="005C7E65"/>
    <w:rsid w:val="005D09CB"/>
    <w:rsid w:val="005D15A3"/>
    <w:rsid w:val="005D1602"/>
    <w:rsid w:val="005D2B59"/>
    <w:rsid w:val="005D362F"/>
    <w:rsid w:val="005D370F"/>
    <w:rsid w:val="005E2749"/>
    <w:rsid w:val="005E46D0"/>
    <w:rsid w:val="005E48E4"/>
    <w:rsid w:val="005E4D7C"/>
    <w:rsid w:val="005E5834"/>
    <w:rsid w:val="005E74B7"/>
    <w:rsid w:val="005F048E"/>
    <w:rsid w:val="005F36C0"/>
    <w:rsid w:val="005F4734"/>
    <w:rsid w:val="005F57F0"/>
    <w:rsid w:val="005F7598"/>
    <w:rsid w:val="00600B92"/>
    <w:rsid w:val="00605861"/>
    <w:rsid w:val="00605999"/>
    <w:rsid w:val="00607168"/>
    <w:rsid w:val="0061042F"/>
    <w:rsid w:val="00610C37"/>
    <w:rsid w:val="006114BA"/>
    <w:rsid w:val="006168E4"/>
    <w:rsid w:val="00617D14"/>
    <w:rsid w:val="00622440"/>
    <w:rsid w:val="00624EB5"/>
    <w:rsid w:val="00626A70"/>
    <w:rsid w:val="0062762F"/>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7DD9"/>
    <w:rsid w:val="00677379"/>
    <w:rsid w:val="006848B7"/>
    <w:rsid w:val="00686FD5"/>
    <w:rsid w:val="00690A08"/>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4A25"/>
    <w:rsid w:val="006C60E0"/>
    <w:rsid w:val="006C698B"/>
    <w:rsid w:val="006D0201"/>
    <w:rsid w:val="006D1F6B"/>
    <w:rsid w:val="006D23FC"/>
    <w:rsid w:val="006D7FD9"/>
    <w:rsid w:val="006E0F12"/>
    <w:rsid w:val="006E135A"/>
    <w:rsid w:val="006E7563"/>
    <w:rsid w:val="006F373D"/>
    <w:rsid w:val="006F3C14"/>
    <w:rsid w:val="006F53CB"/>
    <w:rsid w:val="006F5F55"/>
    <w:rsid w:val="00701033"/>
    <w:rsid w:val="00701B61"/>
    <w:rsid w:val="00702C82"/>
    <w:rsid w:val="00703614"/>
    <w:rsid w:val="0070449C"/>
    <w:rsid w:val="007164CD"/>
    <w:rsid w:val="007172F5"/>
    <w:rsid w:val="00717E41"/>
    <w:rsid w:val="007217F4"/>
    <w:rsid w:val="0072591D"/>
    <w:rsid w:val="0072689F"/>
    <w:rsid w:val="00726CB4"/>
    <w:rsid w:val="007316B6"/>
    <w:rsid w:val="00732104"/>
    <w:rsid w:val="00736D41"/>
    <w:rsid w:val="00741327"/>
    <w:rsid w:val="00742EAF"/>
    <w:rsid w:val="007443CD"/>
    <w:rsid w:val="00744EEF"/>
    <w:rsid w:val="007456B7"/>
    <w:rsid w:val="00746A62"/>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61D1"/>
    <w:rsid w:val="0079735D"/>
    <w:rsid w:val="007A1C9E"/>
    <w:rsid w:val="007A3206"/>
    <w:rsid w:val="007A395F"/>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D6CF8"/>
    <w:rsid w:val="007E0EE4"/>
    <w:rsid w:val="007E341F"/>
    <w:rsid w:val="007E6161"/>
    <w:rsid w:val="007E7BAB"/>
    <w:rsid w:val="007E7DCE"/>
    <w:rsid w:val="007F127B"/>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96B"/>
    <w:rsid w:val="0085268C"/>
    <w:rsid w:val="00853BED"/>
    <w:rsid w:val="00863327"/>
    <w:rsid w:val="0086675B"/>
    <w:rsid w:val="00866F25"/>
    <w:rsid w:val="00870F44"/>
    <w:rsid w:val="00871DC1"/>
    <w:rsid w:val="008724F6"/>
    <w:rsid w:val="00884054"/>
    <w:rsid w:val="008852C1"/>
    <w:rsid w:val="00886305"/>
    <w:rsid w:val="00887CDA"/>
    <w:rsid w:val="00891C7A"/>
    <w:rsid w:val="008936E7"/>
    <w:rsid w:val="00894792"/>
    <w:rsid w:val="00895089"/>
    <w:rsid w:val="008951ED"/>
    <w:rsid w:val="008963E2"/>
    <w:rsid w:val="008A0A23"/>
    <w:rsid w:val="008A16AD"/>
    <w:rsid w:val="008A3F42"/>
    <w:rsid w:val="008A5518"/>
    <w:rsid w:val="008A68CA"/>
    <w:rsid w:val="008A75BE"/>
    <w:rsid w:val="008B02FB"/>
    <w:rsid w:val="008B0679"/>
    <w:rsid w:val="008B3A59"/>
    <w:rsid w:val="008B42B1"/>
    <w:rsid w:val="008B5224"/>
    <w:rsid w:val="008B6135"/>
    <w:rsid w:val="008B71DE"/>
    <w:rsid w:val="008B7382"/>
    <w:rsid w:val="008B7514"/>
    <w:rsid w:val="008C0375"/>
    <w:rsid w:val="008C213A"/>
    <w:rsid w:val="008C32A8"/>
    <w:rsid w:val="008C55A3"/>
    <w:rsid w:val="008C5A03"/>
    <w:rsid w:val="008C5E94"/>
    <w:rsid w:val="008C7637"/>
    <w:rsid w:val="008D038F"/>
    <w:rsid w:val="008D0938"/>
    <w:rsid w:val="008D0BE2"/>
    <w:rsid w:val="008D1D2A"/>
    <w:rsid w:val="008D4154"/>
    <w:rsid w:val="008D4EB7"/>
    <w:rsid w:val="008D6297"/>
    <w:rsid w:val="008D6D04"/>
    <w:rsid w:val="008E3791"/>
    <w:rsid w:val="008E6375"/>
    <w:rsid w:val="008F0117"/>
    <w:rsid w:val="008F4C65"/>
    <w:rsid w:val="00905422"/>
    <w:rsid w:val="00905CDE"/>
    <w:rsid w:val="00911139"/>
    <w:rsid w:val="0091302F"/>
    <w:rsid w:val="00913133"/>
    <w:rsid w:val="00913221"/>
    <w:rsid w:val="00920128"/>
    <w:rsid w:val="00921DB9"/>
    <w:rsid w:val="0092403D"/>
    <w:rsid w:val="0092579B"/>
    <w:rsid w:val="009268BB"/>
    <w:rsid w:val="00926D4D"/>
    <w:rsid w:val="00933F50"/>
    <w:rsid w:val="00934A31"/>
    <w:rsid w:val="00935D2F"/>
    <w:rsid w:val="00936B04"/>
    <w:rsid w:val="00940116"/>
    <w:rsid w:val="009402DB"/>
    <w:rsid w:val="00942BC7"/>
    <w:rsid w:val="009447E4"/>
    <w:rsid w:val="009449B8"/>
    <w:rsid w:val="00944DC9"/>
    <w:rsid w:val="00945479"/>
    <w:rsid w:val="00946380"/>
    <w:rsid w:val="009464B0"/>
    <w:rsid w:val="00947A9B"/>
    <w:rsid w:val="009502C8"/>
    <w:rsid w:val="009517DA"/>
    <w:rsid w:val="0095731A"/>
    <w:rsid w:val="009611E0"/>
    <w:rsid w:val="00961369"/>
    <w:rsid w:val="009648A1"/>
    <w:rsid w:val="00964DA7"/>
    <w:rsid w:val="00965B02"/>
    <w:rsid w:val="00965FEE"/>
    <w:rsid w:val="0096643B"/>
    <w:rsid w:val="009706B5"/>
    <w:rsid w:val="00970CB5"/>
    <w:rsid w:val="00972BDF"/>
    <w:rsid w:val="0098182D"/>
    <w:rsid w:val="00990C92"/>
    <w:rsid w:val="00991F20"/>
    <w:rsid w:val="009923E0"/>
    <w:rsid w:val="00994FEC"/>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C7A45"/>
    <w:rsid w:val="009D06C0"/>
    <w:rsid w:val="009D1542"/>
    <w:rsid w:val="009D25FE"/>
    <w:rsid w:val="009D4624"/>
    <w:rsid w:val="009E0867"/>
    <w:rsid w:val="009E1411"/>
    <w:rsid w:val="009E45A0"/>
    <w:rsid w:val="009E49A3"/>
    <w:rsid w:val="009E52F2"/>
    <w:rsid w:val="009E7BFD"/>
    <w:rsid w:val="009F0515"/>
    <w:rsid w:val="009F1A4C"/>
    <w:rsid w:val="009F3C1F"/>
    <w:rsid w:val="009F614E"/>
    <w:rsid w:val="009F6571"/>
    <w:rsid w:val="009F762B"/>
    <w:rsid w:val="00A00E96"/>
    <w:rsid w:val="00A02047"/>
    <w:rsid w:val="00A036BE"/>
    <w:rsid w:val="00A05F7D"/>
    <w:rsid w:val="00A06487"/>
    <w:rsid w:val="00A109C3"/>
    <w:rsid w:val="00A12205"/>
    <w:rsid w:val="00A155B9"/>
    <w:rsid w:val="00A214B4"/>
    <w:rsid w:val="00A21F32"/>
    <w:rsid w:val="00A32D63"/>
    <w:rsid w:val="00A345F6"/>
    <w:rsid w:val="00A348B5"/>
    <w:rsid w:val="00A34DDD"/>
    <w:rsid w:val="00A4436A"/>
    <w:rsid w:val="00A453DC"/>
    <w:rsid w:val="00A45721"/>
    <w:rsid w:val="00A457D1"/>
    <w:rsid w:val="00A47E87"/>
    <w:rsid w:val="00A516E8"/>
    <w:rsid w:val="00A520C9"/>
    <w:rsid w:val="00A525D9"/>
    <w:rsid w:val="00A52748"/>
    <w:rsid w:val="00A52AAE"/>
    <w:rsid w:val="00A565E7"/>
    <w:rsid w:val="00A608B0"/>
    <w:rsid w:val="00A6185A"/>
    <w:rsid w:val="00A625E2"/>
    <w:rsid w:val="00A6585F"/>
    <w:rsid w:val="00A67B13"/>
    <w:rsid w:val="00A71080"/>
    <w:rsid w:val="00A72465"/>
    <w:rsid w:val="00A72DCB"/>
    <w:rsid w:val="00A75001"/>
    <w:rsid w:val="00A76EDE"/>
    <w:rsid w:val="00A80C92"/>
    <w:rsid w:val="00A82461"/>
    <w:rsid w:val="00A83323"/>
    <w:rsid w:val="00A84C03"/>
    <w:rsid w:val="00A85006"/>
    <w:rsid w:val="00A851D8"/>
    <w:rsid w:val="00A86352"/>
    <w:rsid w:val="00A90295"/>
    <w:rsid w:val="00A9227B"/>
    <w:rsid w:val="00A93540"/>
    <w:rsid w:val="00A947F1"/>
    <w:rsid w:val="00A953BA"/>
    <w:rsid w:val="00AA1A2C"/>
    <w:rsid w:val="00AA207C"/>
    <w:rsid w:val="00AA225A"/>
    <w:rsid w:val="00AA5D62"/>
    <w:rsid w:val="00AB3710"/>
    <w:rsid w:val="00AB37EB"/>
    <w:rsid w:val="00AB4B0F"/>
    <w:rsid w:val="00AB535D"/>
    <w:rsid w:val="00AB6C3B"/>
    <w:rsid w:val="00AC1971"/>
    <w:rsid w:val="00AD15A7"/>
    <w:rsid w:val="00AD6BEE"/>
    <w:rsid w:val="00AE008F"/>
    <w:rsid w:val="00AE1EF2"/>
    <w:rsid w:val="00AE33FE"/>
    <w:rsid w:val="00AE403B"/>
    <w:rsid w:val="00AF1248"/>
    <w:rsid w:val="00AF42B0"/>
    <w:rsid w:val="00AF55AC"/>
    <w:rsid w:val="00B07D6D"/>
    <w:rsid w:val="00B1003A"/>
    <w:rsid w:val="00B11E08"/>
    <w:rsid w:val="00B12E48"/>
    <w:rsid w:val="00B13C33"/>
    <w:rsid w:val="00B26C37"/>
    <w:rsid w:val="00B32CD3"/>
    <w:rsid w:val="00B35A93"/>
    <w:rsid w:val="00B3635B"/>
    <w:rsid w:val="00B3672D"/>
    <w:rsid w:val="00B36D2B"/>
    <w:rsid w:val="00B373A2"/>
    <w:rsid w:val="00B47192"/>
    <w:rsid w:val="00B4745C"/>
    <w:rsid w:val="00B477AC"/>
    <w:rsid w:val="00B60699"/>
    <w:rsid w:val="00B61D75"/>
    <w:rsid w:val="00B62F0D"/>
    <w:rsid w:val="00B6625A"/>
    <w:rsid w:val="00B66DB3"/>
    <w:rsid w:val="00B7258D"/>
    <w:rsid w:val="00B72B0F"/>
    <w:rsid w:val="00B72D1B"/>
    <w:rsid w:val="00B741B2"/>
    <w:rsid w:val="00B75A86"/>
    <w:rsid w:val="00B7627A"/>
    <w:rsid w:val="00B80028"/>
    <w:rsid w:val="00B833EA"/>
    <w:rsid w:val="00B85271"/>
    <w:rsid w:val="00B85EF3"/>
    <w:rsid w:val="00B9223B"/>
    <w:rsid w:val="00B926B2"/>
    <w:rsid w:val="00B97604"/>
    <w:rsid w:val="00BA0A5F"/>
    <w:rsid w:val="00BA11EC"/>
    <w:rsid w:val="00BA4D1F"/>
    <w:rsid w:val="00BA7AD1"/>
    <w:rsid w:val="00BB04EC"/>
    <w:rsid w:val="00BB2250"/>
    <w:rsid w:val="00BB27F2"/>
    <w:rsid w:val="00BB44B3"/>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160ED"/>
    <w:rsid w:val="00C216E3"/>
    <w:rsid w:val="00C219E6"/>
    <w:rsid w:val="00C25084"/>
    <w:rsid w:val="00C27903"/>
    <w:rsid w:val="00C30A4F"/>
    <w:rsid w:val="00C31401"/>
    <w:rsid w:val="00C41665"/>
    <w:rsid w:val="00C41758"/>
    <w:rsid w:val="00C429E1"/>
    <w:rsid w:val="00C45135"/>
    <w:rsid w:val="00C462F8"/>
    <w:rsid w:val="00C70B66"/>
    <w:rsid w:val="00C71CD1"/>
    <w:rsid w:val="00C72ABB"/>
    <w:rsid w:val="00C73143"/>
    <w:rsid w:val="00C77685"/>
    <w:rsid w:val="00C77815"/>
    <w:rsid w:val="00C80100"/>
    <w:rsid w:val="00C8239D"/>
    <w:rsid w:val="00C84901"/>
    <w:rsid w:val="00C8491D"/>
    <w:rsid w:val="00C85378"/>
    <w:rsid w:val="00C85EF5"/>
    <w:rsid w:val="00C928F1"/>
    <w:rsid w:val="00C9297C"/>
    <w:rsid w:val="00C940B5"/>
    <w:rsid w:val="00C9700F"/>
    <w:rsid w:val="00CA08CE"/>
    <w:rsid w:val="00CA201A"/>
    <w:rsid w:val="00CA621B"/>
    <w:rsid w:val="00CA6FDA"/>
    <w:rsid w:val="00CB0AFB"/>
    <w:rsid w:val="00CB266D"/>
    <w:rsid w:val="00CB3B6F"/>
    <w:rsid w:val="00CB4566"/>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51C"/>
    <w:rsid w:val="00D11F7D"/>
    <w:rsid w:val="00D11FC3"/>
    <w:rsid w:val="00D13098"/>
    <w:rsid w:val="00D14C53"/>
    <w:rsid w:val="00D17789"/>
    <w:rsid w:val="00D1789C"/>
    <w:rsid w:val="00D17B5C"/>
    <w:rsid w:val="00D17EDC"/>
    <w:rsid w:val="00D20AC2"/>
    <w:rsid w:val="00D21565"/>
    <w:rsid w:val="00D226BE"/>
    <w:rsid w:val="00D25860"/>
    <w:rsid w:val="00D2737E"/>
    <w:rsid w:val="00D274A9"/>
    <w:rsid w:val="00D27FF3"/>
    <w:rsid w:val="00D304D6"/>
    <w:rsid w:val="00D32347"/>
    <w:rsid w:val="00D32644"/>
    <w:rsid w:val="00D33229"/>
    <w:rsid w:val="00D33619"/>
    <w:rsid w:val="00D338F0"/>
    <w:rsid w:val="00D40FD4"/>
    <w:rsid w:val="00D5032D"/>
    <w:rsid w:val="00D50DB0"/>
    <w:rsid w:val="00D52AC7"/>
    <w:rsid w:val="00D53772"/>
    <w:rsid w:val="00D54CA9"/>
    <w:rsid w:val="00D556EC"/>
    <w:rsid w:val="00D56D67"/>
    <w:rsid w:val="00D6340F"/>
    <w:rsid w:val="00D7271E"/>
    <w:rsid w:val="00D72D16"/>
    <w:rsid w:val="00D73E1C"/>
    <w:rsid w:val="00D74213"/>
    <w:rsid w:val="00D7792E"/>
    <w:rsid w:val="00D8049E"/>
    <w:rsid w:val="00D804D4"/>
    <w:rsid w:val="00D81032"/>
    <w:rsid w:val="00D81914"/>
    <w:rsid w:val="00D8195B"/>
    <w:rsid w:val="00D8561C"/>
    <w:rsid w:val="00D85662"/>
    <w:rsid w:val="00D8619F"/>
    <w:rsid w:val="00D86764"/>
    <w:rsid w:val="00D86F8B"/>
    <w:rsid w:val="00D90DA7"/>
    <w:rsid w:val="00D90ED4"/>
    <w:rsid w:val="00D92434"/>
    <w:rsid w:val="00D924C9"/>
    <w:rsid w:val="00D957E3"/>
    <w:rsid w:val="00D970E2"/>
    <w:rsid w:val="00DA5ABC"/>
    <w:rsid w:val="00DA76F0"/>
    <w:rsid w:val="00DB0873"/>
    <w:rsid w:val="00DB235D"/>
    <w:rsid w:val="00DB2772"/>
    <w:rsid w:val="00DB5528"/>
    <w:rsid w:val="00DB55CC"/>
    <w:rsid w:val="00DB5C0A"/>
    <w:rsid w:val="00DB5E40"/>
    <w:rsid w:val="00DC0C93"/>
    <w:rsid w:val="00DC0E09"/>
    <w:rsid w:val="00DC168A"/>
    <w:rsid w:val="00DC68EB"/>
    <w:rsid w:val="00DD13E2"/>
    <w:rsid w:val="00DD604B"/>
    <w:rsid w:val="00DE153B"/>
    <w:rsid w:val="00DE3B7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6029"/>
    <w:rsid w:val="00E371EC"/>
    <w:rsid w:val="00E422D7"/>
    <w:rsid w:val="00E42EB6"/>
    <w:rsid w:val="00E52C4A"/>
    <w:rsid w:val="00E6063A"/>
    <w:rsid w:val="00E62A59"/>
    <w:rsid w:val="00E64A3C"/>
    <w:rsid w:val="00E65AC5"/>
    <w:rsid w:val="00E679CA"/>
    <w:rsid w:val="00E703E8"/>
    <w:rsid w:val="00E71E1C"/>
    <w:rsid w:val="00E72AE3"/>
    <w:rsid w:val="00E73B0B"/>
    <w:rsid w:val="00E73B51"/>
    <w:rsid w:val="00E743B7"/>
    <w:rsid w:val="00E74981"/>
    <w:rsid w:val="00E75CF5"/>
    <w:rsid w:val="00E76D3D"/>
    <w:rsid w:val="00E81B17"/>
    <w:rsid w:val="00E8308B"/>
    <w:rsid w:val="00E83125"/>
    <w:rsid w:val="00E83F26"/>
    <w:rsid w:val="00E8406E"/>
    <w:rsid w:val="00E86A13"/>
    <w:rsid w:val="00E86CA7"/>
    <w:rsid w:val="00E903FD"/>
    <w:rsid w:val="00E97E86"/>
    <w:rsid w:val="00EA1F89"/>
    <w:rsid w:val="00EA5BCC"/>
    <w:rsid w:val="00EB117B"/>
    <w:rsid w:val="00EB15E0"/>
    <w:rsid w:val="00EB39C0"/>
    <w:rsid w:val="00EB40D6"/>
    <w:rsid w:val="00EB5F75"/>
    <w:rsid w:val="00EB79CD"/>
    <w:rsid w:val="00EB7F18"/>
    <w:rsid w:val="00EC0C82"/>
    <w:rsid w:val="00EC305D"/>
    <w:rsid w:val="00EC3BF2"/>
    <w:rsid w:val="00EC3C36"/>
    <w:rsid w:val="00ED0EA7"/>
    <w:rsid w:val="00ED5253"/>
    <w:rsid w:val="00ED6131"/>
    <w:rsid w:val="00EE0578"/>
    <w:rsid w:val="00EE0F2E"/>
    <w:rsid w:val="00EE1454"/>
    <w:rsid w:val="00EE2A41"/>
    <w:rsid w:val="00EE2C8C"/>
    <w:rsid w:val="00EE3054"/>
    <w:rsid w:val="00EE3214"/>
    <w:rsid w:val="00EE3257"/>
    <w:rsid w:val="00EE575D"/>
    <w:rsid w:val="00EE5F8D"/>
    <w:rsid w:val="00EF09FB"/>
    <w:rsid w:val="00EF2004"/>
    <w:rsid w:val="00EF22EE"/>
    <w:rsid w:val="00EF5956"/>
    <w:rsid w:val="00F0160F"/>
    <w:rsid w:val="00F02923"/>
    <w:rsid w:val="00F02B2C"/>
    <w:rsid w:val="00F0351B"/>
    <w:rsid w:val="00F04E34"/>
    <w:rsid w:val="00F06472"/>
    <w:rsid w:val="00F06F04"/>
    <w:rsid w:val="00F0721E"/>
    <w:rsid w:val="00F0754E"/>
    <w:rsid w:val="00F110DB"/>
    <w:rsid w:val="00F13693"/>
    <w:rsid w:val="00F16026"/>
    <w:rsid w:val="00F22566"/>
    <w:rsid w:val="00F22963"/>
    <w:rsid w:val="00F23E87"/>
    <w:rsid w:val="00F25D50"/>
    <w:rsid w:val="00F2654F"/>
    <w:rsid w:val="00F34BCA"/>
    <w:rsid w:val="00F37993"/>
    <w:rsid w:val="00F403EA"/>
    <w:rsid w:val="00F4090A"/>
    <w:rsid w:val="00F42753"/>
    <w:rsid w:val="00F4623D"/>
    <w:rsid w:val="00F47DEC"/>
    <w:rsid w:val="00F510DB"/>
    <w:rsid w:val="00F542DB"/>
    <w:rsid w:val="00F54525"/>
    <w:rsid w:val="00F56B30"/>
    <w:rsid w:val="00F64643"/>
    <w:rsid w:val="00F7260C"/>
    <w:rsid w:val="00F727B0"/>
    <w:rsid w:val="00F72B5D"/>
    <w:rsid w:val="00F750BE"/>
    <w:rsid w:val="00F8106F"/>
    <w:rsid w:val="00F84FFF"/>
    <w:rsid w:val="00F90E93"/>
    <w:rsid w:val="00F91F36"/>
    <w:rsid w:val="00F946D3"/>
    <w:rsid w:val="00F94BD5"/>
    <w:rsid w:val="00F95A73"/>
    <w:rsid w:val="00F95FBD"/>
    <w:rsid w:val="00F97F52"/>
    <w:rsid w:val="00FA24CB"/>
    <w:rsid w:val="00FA2545"/>
    <w:rsid w:val="00FA5036"/>
    <w:rsid w:val="00FA5363"/>
    <w:rsid w:val="00FB072A"/>
    <w:rsid w:val="00FB1664"/>
    <w:rsid w:val="00FB242A"/>
    <w:rsid w:val="00FB2CFE"/>
    <w:rsid w:val="00FB4AAD"/>
    <w:rsid w:val="00FB4E3D"/>
    <w:rsid w:val="00FB5348"/>
    <w:rsid w:val="00FB5F2A"/>
    <w:rsid w:val="00FB6049"/>
    <w:rsid w:val="00FC02ED"/>
    <w:rsid w:val="00FC0941"/>
    <w:rsid w:val="00FC1036"/>
    <w:rsid w:val="00FC4E89"/>
    <w:rsid w:val="00FC4F9B"/>
    <w:rsid w:val="00FC59F0"/>
    <w:rsid w:val="00FC5E56"/>
    <w:rsid w:val="00FD2899"/>
    <w:rsid w:val="00FD4599"/>
    <w:rsid w:val="00FD4784"/>
    <w:rsid w:val="00FD5EBA"/>
    <w:rsid w:val="00FD65FE"/>
    <w:rsid w:val="00FD68C0"/>
    <w:rsid w:val="00FD6B1B"/>
    <w:rsid w:val="00FE18C4"/>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D87A8DEB-D5C1-4C38-B843-6B30D0D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95E7-024C-49FE-90D1-08614219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61</Pages>
  <Words>12872</Words>
  <Characters>70796</Characters>
  <Application>Microsoft Office Word</Application>
  <DocSecurity>0</DocSecurity>
  <Lines>589</Lines>
  <Paragraphs>167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2025-08-15T18:19:00Z</cp:lastPrinted>
  <dcterms:created xsi:type="dcterms:W3CDTF">2025-07-17T14:43:00Z</dcterms:created>
  <dcterms:modified xsi:type="dcterms:W3CDTF">2025-09-03T20:46:00Z</dcterms:modified>
</cp:coreProperties>
</file>