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0"/>
          <w:szCs w:val="20"/>
          <w:lang w:val="es-ES" w:eastAsia="es-ES"/>
        </w:rPr>
        <w:id w:val="-260844837"/>
        <w:docPartObj>
          <w:docPartGallery w:val="Table of Contents"/>
          <w:docPartUnique/>
        </w:docPartObj>
      </w:sdtPr>
      <w:sdtEndPr>
        <w:rPr>
          <w:rFonts w:eastAsiaTheme="minorHAnsi" w:cstheme="minorBidi"/>
          <w:color w:val="000000" w:themeColor="text1"/>
          <w:sz w:val="22"/>
          <w:szCs w:val="22"/>
          <w:lang w:eastAsia="en-US"/>
        </w:rPr>
      </w:sdtEndPr>
      <w:sdtContent>
        <w:p w14:paraId="54C5A517" w14:textId="7DC209D2" w:rsidR="00076681" w:rsidRPr="00A43D21" w:rsidRDefault="00076681" w:rsidP="00CE3649">
          <w:pPr>
            <w:pStyle w:val="TtulodeTDC"/>
            <w:spacing w:before="0" w:line="360" w:lineRule="auto"/>
            <w:jc w:val="center"/>
            <w:rPr>
              <w:rFonts w:ascii="Palatino Linotype" w:eastAsia="Calibri" w:hAnsi="Palatino Linotype" w:cs="Tahoma"/>
              <w:color w:val="auto"/>
              <w:sz w:val="22"/>
              <w:szCs w:val="22"/>
            </w:rPr>
          </w:pPr>
          <w:r w:rsidRPr="00A43D21">
            <w:rPr>
              <w:rFonts w:ascii="Palatino Linotype" w:hAnsi="Palatino Linotype"/>
              <w:color w:val="000000" w:themeColor="text1"/>
              <w:sz w:val="22"/>
              <w:szCs w:val="22"/>
              <w:lang w:val="es-ES"/>
            </w:rPr>
            <w:t xml:space="preserve">RESOLUCIÓN DEL RECURSO DE REVISIÓN </w:t>
          </w:r>
          <w:r w:rsidR="005A3213" w:rsidRPr="00A43D21">
            <w:rPr>
              <w:rFonts w:ascii="Palatino Linotype" w:eastAsia="Calibri" w:hAnsi="Palatino Linotype" w:cs="Tahoma"/>
              <w:color w:val="auto"/>
              <w:sz w:val="22"/>
              <w:szCs w:val="22"/>
            </w:rPr>
            <w:t>02246</w:t>
          </w:r>
          <w:bookmarkStart w:id="0" w:name="_GoBack"/>
          <w:bookmarkEnd w:id="0"/>
          <w:r w:rsidR="00200755" w:rsidRPr="00A43D21">
            <w:rPr>
              <w:rFonts w:ascii="Palatino Linotype" w:eastAsia="Calibri" w:hAnsi="Palatino Linotype" w:cs="Tahoma"/>
              <w:color w:val="auto"/>
              <w:sz w:val="22"/>
              <w:szCs w:val="22"/>
            </w:rPr>
            <w:t>/INFOEM/IP/RR/2025</w:t>
          </w:r>
        </w:p>
        <w:p w14:paraId="5DB01AB1" w14:textId="77777777" w:rsidR="00D12E59" w:rsidRPr="00A43D21" w:rsidRDefault="00D12E59" w:rsidP="00CE3649">
          <w:pPr>
            <w:spacing w:after="0" w:line="360" w:lineRule="auto"/>
            <w:rPr>
              <w:lang w:eastAsia="es-MX"/>
            </w:rPr>
          </w:pPr>
        </w:p>
        <w:p w14:paraId="0C9C20FD" w14:textId="258EEC39" w:rsidR="00D12E59" w:rsidRPr="00A43D21" w:rsidRDefault="00076681" w:rsidP="00CE3649">
          <w:pPr>
            <w:pStyle w:val="TDC1"/>
            <w:spacing w:after="0"/>
            <w:rPr>
              <w:rFonts w:ascii="Palatino Linotype" w:eastAsiaTheme="minorEastAsia" w:hAnsi="Palatino Linotype" w:cstheme="minorBidi"/>
              <w:noProof/>
              <w:sz w:val="22"/>
              <w:szCs w:val="22"/>
              <w:lang w:eastAsia="es-MX"/>
            </w:rPr>
          </w:pPr>
          <w:r w:rsidRPr="00A43D21">
            <w:rPr>
              <w:rFonts w:ascii="Palatino Linotype" w:hAnsi="Palatino Linotype"/>
              <w:sz w:val="22"/>
              <w:szCs w:val="22"/>
            </w:rPr>
            <w:fldChar w:fldCharType="begin"/>
          </w:r>
          <w:r w:rsidRPr="00A43D21">
            <w:rPr>
              <w:rFonts w:ascii="Palatino Linotype" w:hAnsi="Palatino Linotype"/>
              <w:sz w:val="22"/>
              <w:szCs w:val="22"/>
            </w:rPr>
            <w:instrText xml:space="preserve"> TOC \o "1-3" \h \z \u </w:instrText>
          </w:r>
          <w:r w:rsidRPr="00A43D21">
            <w:rPr>
              <w:rFonts w:ascii="Palatino Linotype" w:hAnsi="Palatino Linotype"/>
              <w:sz w:val="22"/>
              <w:szCs w:val="22"/>
            </w:rPr>
            <w:fldChar w:fldCharType="separate"/>
          </w:r>
          <w:hyperlink w:anchor="_Toc194412970" w:history="1">
            <w:r w:rsidR="00D12E59" w:rsidRPr="00A43D21">
              <w:rPr>
                <w:rStyle w:val="Hipervnculo"/>
                <w:rFonts w:ascii="Palatino Linotype" w:hAnsi="Palatino Linotype"/>
                <w:noProof/>
                <w:sz w:val="22"/>
                <w:szCs w:val="22"/>
              </w:rPr>
              <w:t>A N T E C E D E N T E S</w:t>
            </w:r>
            <w:r w:rsidR="00D12E59" w:rsidRPr="00A43D21">
              <w:rPr>
                <w:rFonts w:ascii="Palatino Linotype" w:hAnsi="Palatino Linotype"/>
                <w:noProof/>
                <w:webHidden/>
                <w:sz w:val="22"/>
                <w:szCs w:val="22"/>
              </w:rPr>
              <w:tab/>
            </w:r>
            <w:r w:rsidR="00D12E59" w:rsidRPr="00A43D21">
              <w:rPr>
                <w:rFonts w:ascii="Palatino Linotype" w:hAnsi="Palatino Linotype"/>
                <w:noProof/>
                <w:webHidden/>
                <w:sz w:val="22"/>
                <w:szCs w:val="22"/>
              </w:rPr>
              <w:fldChar w:fldCharType="begin"/>
            </w:r>
            <w:r w:rsidR="00D12E59" w:rsidRPr="00A43D21">
              <w:rPr>
                <w:rFonts w:ascii="Palatino Linotype" w:hAnsi="Palatino Linotype"/>
                <w:noProof/>
                <w:webHidden/>
                <w:sz w:val="22"/>
                <w:szCs w:val="22"/>
              </w:rPr>
              <w:instrText xml:space="preserve"> PAGEREF _Toc194412970 \h </w:instrText>
            </w:r>
            <w:r w:rsidR="00D12E59" w:rsidRPr="00A43D21">
              <w:rPr>
                <w:rFonts w:ascii="Palatino Linotype" w:hAnsi="Palatino Linotype"/>
                <w:noProof/>
                <w:webHidden/>
                <w:sz w:val="22"/>
                <w:szCs w:val="22"/>
              </w:rPr>
            </w:r>
            <w:r w:rsidR="00D12E59" w:rsidRPr="00A43D21">
              <w:rPr>
                <w:rFonts w:ascii="Palatino Linotype" w:hAnsi="Palatino Linotype"/>
                <w:noProof/>
                <w:webHidden/>
                <w:sz w:val="22"/>
                <w:szCs w:val="22"/>
              </w:rPr>
              <w:fldChar w:fldCharType="separate"/>
            </w:r>
            <w:r w:rsidR="005D4561">
              <w:rPr>
                <w:rFonts w:ascii="Palatino Linotype" w:hAnsi="Palatino Linotype"/>
                <w:noProof/>
                <w:webHidden/>
                <w:sz w:val="22"/>
                <w:szCs w:val="22"/>
              </w:rPr>
              <w:t>2</w:t>
            </w:r>
            <w:r w:rsidR="00D12E59" w:rsidRPr="00A43D21">
              <w:rPr>
                <w:rFonts w:ascii="Palatino Linotype" w:hAnsi="Palatino Linotype"/>
                <w:noProof/>
                <w:webHidden/>
                <w:sz w:val="22"/>
                <w:szCs w:val="22"/>
              </w:rPr>
              <w:fldChar w:fldCharType="end"/>
            </w:r>
          </w:hyperlink>
        </w:p>
        <w:p w14:paraId="5CAA52F7" w14:textId="200DD8CE" w:rsidR="00D12E59" w:rsidRPr="00A43D21" w:rsidRDefault="00C20CB6" w:rsidP="00CE3649">
          <w:pPr>
            <w:pStyle w:val="TDC2"/>
            <w:tabs>
              <w:tab w:val="right" w:leader="dot" w:pos="8921"/>
            </w:tabs>
            <w:spacing w:after="0" w:line="360" w:lineRule="auto"/>
            <w:rPr>
              <w:rFonts w:ascii="Palatino Linotype" w:eastAsiaTheme="minorEastAsia" w:hAnsi="Palatino Linotype" w:cstheme="minorBidi"/>
              <w:noProof/>
              <w:sz w:val="22"/>
              <w:szCs w:val="22"/>
              <w:lang w:eastAsia="es-MX"/>
            </w:rPr>
          </w:pPr>
          <w:hyperlink w:anchor="_Toc194412971" w:history="1">
            <w:r w:rsidR="00D12E59" w:rsidRPr="00A43D21">
              <w:rPr>
                <w:rStyle w:val="Hipervnculo"/>
                <w:rFonts w:ascii="Palatino Linotype" w:eastAsia="Calibri" w:hAnsi="Palatino Linotype"/>
                <w:noProof/>
                <w:sz w:val="22"/>
                <w:szCs w:val="22"/>
                <w:lang w:val="es-ES"/>
              </w:rPr>
              <w:t>I. Presentación de la solicitud de información</w:t>
            </w:r>
            <w:r w:rsidR="00D12E59" w:rsidRPr="00A43D21">
              <w:rPr>
                <w:rFonts w:ascii="Palatino Linotype" w:hAnsi="Palatino Linotype"/>
                <w:noProof/>
                <w:webHidden/>
                <w:sz w:val="22"/>
                <w:szCs w:val="22"/>
              </w:rPr>
              <w:tab/>
            </w:r>
            <w:r w:rsidR="00D12E59" w:rsidRPr="00A43D21">
              <w:rPr>
                <w:rFonts w:ascii="Palatino Linotype" w:hAnsi="Palatino Linotype"/>
                <w:noProof/>
                <w:webHidden/>
                <w:sz w:val="22"/>
                <w:szCs w:val="22"/>
              </w:rPr>
              <w:fldChar w:fldCharType="begin"/>
            </w:r>
            <w:r w:rsidR="00D12E59" w:rsidRPr="00A43D21">
              <w:rPr>
                <w:rFonts w:ascii="Palatino Linotype" w:hAnsi="Palatino Linotype"/>
                <w:noProof/>
                <w:webHidden/>
                <w:sz w:val="22"/>
                <w:szCs w:val="22"/>
              </w:rPr>
              <w:instrText xml:space="preserve"> PAGEREF _Toc194412971 \h </w:instrText>
            </w:r>
            <w:r w:rsidR="00D12E59" w:rsidRPr="00A43D21">
              <w:rPr>
                <w:rFonts w:ascii="Palatino Linotype" w:hAnsi="Palatino Linotype"/>
                <w:noProof/>
                <w:webHidden/>
                <w:sz w:val="22"/>
                <w:szCs w:val="22"/>
              </w:rPr>
            </w:r>
            <w:r w:rsidR="00D12E59" w:rsidRPr="00A43D21">
              <w:rPr>
                <w:rFonts w:ascii="Palatino Linotype" w:hAnsi="Palatino Linotype"/>
                <w:noProof/>
                <w:webHidden/>
                <w:sz w:val="22"/>
                <w:szCs w:val="22"/>
              </w:rPr>
              <w:fldChar w:fldCharType="separate"/>
            </w:r>
            <w:r w:rsidR="005D4561">
              <w:rPr>
                <w:rFonts w:ascii="Palatino Linotype" w:hAnsi="Palatino Linotype"/>
                <w:noProof/>
                <w:webHidden/>
                <w:sz w:val="22"/>
                <w:szCs w:val="22"/>
              </w:rPr>
              <w:t>2</w:t>
            </w:r>
            <w:r w:rsidR="00D12E59" w:rsidRPr="00A43D21">
              <w:rPr>
                <w:rFonts w:ascii="Palatino Linotype" w:hAnsi="Palatino Linotype"/>
                <w:noProof/>
                <w:webHidden/>
                <w:sz w:val="22"/>
                <w:szCs w:val="22"/>
              </w:rPr>
              <w:fldChar w:fldCharType="end"/>
            </w:r>
          </w:hyperlink>
        </w:p>
        <w:p w14:paraId="0D3DAB65" w14:textId="004F59B0" w:rsidR="00D12E59" w:rsidRPr="00A43D21" w:rsidRDefault="00C20CB6" w:rsidP="00CE3649">
          <w:pPr>
            <w:pStyle w:val="TDC2"/>
            <w:tabs>
              <w:tab w:val="right" w:leader="dot" w:pos="8921"/>
            </w:tabs>
            <w:spacing w:after="0" w:line="360" w:lineRule="auto"/>
            <w:rPr>
              <w:rFonts w:ascii="Palatino Linotype" w:eastAsiaTheme="minorEastAsia" w:hAnsi="Palatino Linotype" w:cstheme="minorBidi"/>
              <w:noProof/>
              <w:sz w:val="22"/>
              <w:szCs w:val="22"/>
              <w:lang w:eastAsia="es-MX"/>
            </w:rPr>
          </w:pPr>
          <w:hyperlink w:anchor="_Toc194412972" w:history="1">
            <w:r w:rsidR="00D12E59" w:rsidRPr="00A43D21">
              <w:rPr>
                <w:rStyle w:val="Hipervnculo"/>
                <w:rFonts w:ascii="Palatino Linotype" w:eastAsia="Calibri" w:hAnsi="Palatino Linotype"/>
                <w:noProof/>
                <w:sz w:val="22"/>
                <w:szCs w:val="22"/>
              </w:rPr>
              <w:t>II. Respuesta del Sujeto Obligado</w:t>
            </w:r>
            <w:r w:rsidR="00D12E59" w:rsidRPr="00A43D21">
              <w:rPr>
                <w:rFonts w:ascii="Palatino Linotype" w:hAnsi="Palatino Linotype"/>
                <w:noProof/>
                <w:webHidden/>
                <w:sz w:val="22"/>
                <w:szCs w:val="22"/>
              </w:rPr>
              <w:tab/>
            </w:r>
            <w:r w:rsidR="00D12E59" w:rsidRPr="00A43D21">
              <w:rPr>
                <w:rFonts w:ascii="Palatino Linotype" w:hAnsi="Palatino Linotype"/>
                <w:noProof/>
                <w:webHidden/>
                <w:sz w:val="22"/>
                <w:szCs w:val="22"/>
              </w:rPr>
              <w:fldChar w:fldCharType="begin"/>
            </w:r>
            <w:r w:rsidR="00D12E59" w:rsidRPr="00A43D21">
              <w:rPr>
                <w:rFonts w:ascii="Palatino Linotype" w:hAnsi="Palatino Linotype"/>
                <w:noProof/>
                <w:webHidden/>
                <w:sz w:val="22"/>
                <w:szCs w:val="22"/>
              </w:rPr>
              <w:instrText xml:space="preserve"> PAGEREF _Toc194412972 \h </w:instrText>
            </w:r>
            <w:r w:rsidR="00D12E59" w:rsidRPr="00A43D21">
              <w:rPr>
                <w:rFonts w:ascii="Palatino Linotype" w:hAnsi="Palatino Linotype"/>
                <w:noProof/>
                <w:webHidden/>
                <w:sz w:val="22"/>
                <w:szCs w:val="22"/>
              </w:rPr>
            </w:r>
            <w:r w:rsidR="00D12E59" w:rsidRPr="00A43D21">
              <w:rPr>
                <w:rFonts w:ascii="Palatino Linotype" w:hAnsi="Palatino Linotype"/>
                <w:noProof/>
                <w:webHidden/>
                <w:sz w:val="22"/>
                <w:szCs w:val="22"/>
              </w:rPr>
              <w:fldChar w:fldCharType="separate"/>
            </w:r>
            <w:r w:rsidR="005D4561">
              <w:rPr>
                <w:rFonts w:ascii="Palatino Linotype" w:hAnsi="Palatino Linotype"/>
                <w:noProof/>
                <w:webHidden/>
                <w:sz w:val="22"/>
                <w:szCs w:val="22"/>
              </w:rPr>
              <w:t>3</w:t>
            </w:r>
            <w:r w:rsidR="00D12E59" w:rsidRPr="00A43D21">
              <w:rPr>
                <w:rFonts w:ascii="Palatino Linotype" w:hAnsi="Palatino Linotype"/>
                <w:noProof/>
                <w:webHidden/>
                <w:sz w:val="22"/>
                <w:szCs w:val="22"/>
              </w:rPr>
              <w:fldChar w:fldCharType="end"/>
            </w:r>
          </w:hyperlink>
        </w:p>
        <w:p w14:paraId="11E4F71E" w14:textId="5553B113" w:rsidR="00D12E59" w:rsidRPr="00A43D21" w:rsidRDefault="00C20CB6" w:rsidP="00CE3649">
          <w:pPr>
            <w:pStyle w:val="TDC2"/>
            <w:tabs>
              <w:tab w:val="right" w:leader="dot" w:pos="8921"/>
            </w:tabs>
            <w:spacing w:after="0" w:line="360" w:lineRule="auto"/>
            <w:rPr>
              <w:rFonts w:ascii="Palatino Linotype" w:eastAsiaTheme="minorEastAsia" w:hAnsi="Palatino Linotype" w:cstheme="minorBidi"/>
              <w:noProof/>
              <w:sz w:val="22"/>
              <w:szCs w:val="22"/>
              <w:lang w:eastAsia="es-MX"/>
            </w:rPr>
          </w:pPr>
          <w:hyperlink w:anchor="_Toc194412973" w:history="1">
            <w:r w:rsidR="00D12E59" w:rsidRPr="00A43D21">
              <w:rPr>
                <w:rStyle w:val="Hipervnculo"/>
                <w:rFonts w:ascii="Palatino Linotype" w:eastAsia="Calibri" w:hAnsi="Palatino Linotype"/>
                <w:noProof/>
                <w:sz w:val="22"/>
                <w:szCs w:val="22"/>
              </w:rPr>
              <w:t>III. Interposición del Recurso de Revisión</w:t>
            </w:r>
            <w:r w:rsidR="00D12E59" w:rsidRPr="00A43D21">
              <w:rPr>
                <w:rFonts w:ascii="Palatino Linotype" w:hAnsi="Palatino Linotype"/>
                <w:noProof/>
                <w:webHidden/>
                <w:sz w:val="22"/>
                <w:szCs w:val="22"/>
              </w:rPr>
              <w:tab/>
            </w:r>
            <w:r w:rsidR="00D12E59" w:rsidRPr="00A43D21">
              <w:rPr>
                <w:rFonts w:ascii="Palatino Linotype" w:hAnsi="Palatino Linotype"/>
                <w:noProof/>
                <w:webHidden/>
                <w:sz w:val="22"/>
                <w:szCs w:val="22"/>
              </w:rPr>
              <w:fldChar w:fldCharType="begin"/>
            </w:r>
            <w:r w:rsidR="00D12E59" w:rsidRPr="00A43D21">
              <w:rPr>
                <w:rFonts w:ascii="Palatino Linotype" w:hAnsi="Palatino Linotype"/>
                <w:noProof/>
                <w:webHidden/>
                <w:sz w:val="22"/>
                <w:szCs w:val="22"/>
              </w:rPr>
              <w:instrText xml:space="preserve"> PAGEREF _Toc194412973 \h </w:instrText>
            </w:r>
            <w:r w:rsidR="00D12E59" w:rsidRPr="00A43D21">
              <w:rPr>
                <w:rFonts w:ascii="Palatino Linotype" w:hAnsi="Palatino Linotype"/>
                <w:noProof/>
                <w:webHidden/>
                <w:sz w:val="22"/>
                <w:szCs w:val="22"/>
              </w:rPr>
            </w:r>
            <w:r w:rsidR="00D12E59" w:rsidRPr="00A43D21">
              <w:rPr>
                <w:rFonts w:ascii="Palatino Linotype" w:hAnsi="Palatino Linotype"/>
                <w:noProof/>
                <w:webHidden/>
                <w:sz w:val="22"/>
                <w:szCs w:val="22"/>
              </w:rPr>
              <w:fldChar w:fldCharType="separate"/>
            </w:r>
            <w:r w:rsidR="005D4561">
              <w:rPr>
                <w:rFonts w:ascii="Palatino Linotype" w:hAnsi="Palatino Linotype"/>
                <w:noProof/>
                <w:webHidden/>
                <w:sz w:val="22"/>
                <w:szCs w:val="22"/>
              </w:rPr>
              <w:t>4</w:t>
            </w:r>
            <w:r w:rsidR="00D12E59" w:rsidRPr="00A43D21">
              <w:rPr>
                <w:rFonts w:ascii="Palatino Linotype" w:hAnsi="Palatino Linotype"/>
                <w:noProof/>
                <w:webHidden/>
                <w:sz w:val="22"/>
                <w:szCs w:val="22"/>
              </w:rPr>
              <w:fldChar w:fldCharType="end"/>
            </w:r>
          </w:hyperlink>
        </w:p>
        <w:p w14:paraId="17E900EF" w14:textId="4B0CAAA7" w:rsidR="00D12E59" w:rsidRPr="00A43D21" w:rsidRDefault="00C20CB6" w:rsidP="00CE3649">
          <w:pPr>
            <w:pStyle w:val="TDC2"/>
            <w:tabs>
              <w:tab w:val="right" w:leader="dot" w:pos="8921"/>
            </w:tabs>
            <w:spacing w:after="0" w:line="360" w:lineRule="auto"/>
            <w:rPr>
              <w:rFonts w:ascii="Palatino Linotype" w:eastAsiaTheme="minorEastAsia" w:hAnsi="Palatino Linotype" w:cstheme="minorBidi"/>
              <w:noProof/>
              <w:sz w:val="22"/>
              <w:szCs w:val="22"/>
              <w:lang w:eastAsia="es-MX"/>
            </w:rPr>
          </w:pPr>
          <w:hyperlink w:anchor="_Toc194412974" w:history="1">
            <w:r w:rsidR="00D12E59" w:rsidRPr="00A43D21">
              <w:rPr>
                <w:rStyle w:val="Hipervnculo"/>
                <w:rFonts w:ascii="Palatino Linotype" w:eastAsia="Calibri" w:hAnsi="Palatino Linotype"/>
                <w:noProof/>
                <w:sz w:val="22"/>
                <w:szCs w:val="22"/>
              </w:rPr>
              <w:t xml:space="preserve">IV. </w:t>
            </w:r>
            <w:r w:rsidR="00D12E59" w:rsidRPr="00A43D21">
              <w:rPr>
                <w:rStyle w:val="Hipervnculo"/>
                <w:rFonts w:ascii="Palatino Linotype" w:eastAsia="Batang" w:hAnsi="Palatino Linotype"/>
                <w:noProof/>
                <w:sz w:val="22"/>
                <w:szCs w:val="22"/>
              </w:rPr>
              <w:t>Trámite del Recurso de Revisión</w:t>
            </w:r>
            <w:r w:rsidR="00D12E59" w:rsidRPr="00A43D21">
              <w:rPr>
                <w:rStyle w:val="Hipervnculo"/>
                <w:rFonts w:ascii="Palatino Linotype" w:eastAsia="Calibri" w:hAnsi="Palatino Linotype"/>
                <w:noProof/>
                <w:sz w:val="22"/>
                <w:szCs w:val="22"/>
              </w:rPr>
              <w:t xml:space="preserve"> </w:t>
            </w:r>
            <w:r w:rsidR="00D12E59" w:rsidRPr="00A43D21">
              <w:rPr>
                <w:rStyle w:val="Hipervnculo"/>
                <w:rFonts w:ascii="Palatino Linotype" w:eastAsia="Batang" w:hAnsi="Palatino Linotype"/>
                <w:noProof/>
                <w:sz w:val="22"/>
                <w:szCs w:val="22"/>
              </w:rPr>
              <w:t>ante este Instituto</w:t>
            </w:r>
            <w:r w:rsidR="00D12E59" w:rsidRPr="00A43D21">
              <w:rPr>
                <w:rFonts w:ascii="Palatino Linotype" w:hAnsi="Palatino Linotype"/>
                <w:noProof/>
                <w:webHidden/>
                <w:sz w:val="22"/>
                <w:szCs w:val="22"/>
              </w:rPr>
              <w:tab/>
            </w:r>
            <w:r w:rsidR="00D12E59" w:rsidRPr="00A43D21">
              <w:rPr>
                <w:rFonts w:ascii="Palatino Linotype" w:hAnsi="Palatino Linotype"/>
                <w:noProof/>
                <w:webHidden/>
                <w:sz w:val="22"/>
                <w:szCs w:val="22"/>
              </w:rPr>
              <w:fldChar w:fldCharType="begin"/>
            </w:r>
            <w:r w:rsidR="00D12E59" w:rsidRPr="00A43D21">
              <w:rPr>
                <w:rFonts w:ascii="Palatino Linotype" w:hAnsi="Palatino Linotype"/>
                <w:noProof/>
                <w:webHidden/>
                <w:sz w:val="22"/>
                <w:szCs w:val="22"/>
              </w:rPr>
              <w:instrText xml:space="preserve"> PAGEREF _Toc194412974 \h </w:instrText>
            </w:r>
            <w:r w:rsidR="00D12E59" w:rsidRPr="00A43D21">
              <w:rPr>
                <w:rFonts w:ascii="Palatino Linotype" w:hAnsi="Palatino Linotype"/>
                <w:noProof/>
                <w:webHidden/>
                <w:sz w:val="22"/>
                <w:szCs w:val="22"/>
              </w:rPr>
            </w:r>
            <w:r w:rsidR="00D12E59" w:rsidRPr="00A43D21">
              <w:rPr>
                <w:rFonts w:ascii="Palatino Linotype" w:hAnsi="Palatino Linotype"/>
                <w:noProof/>
                <w:webHidden/>
                <w:sz w:val="22"/>
                <w:szCs w:val="22"/>
              </w:rPr>
              <w:fldChar w:fldCharType="separate"/>
            </w:r>
            <w:r w:rsidR="005D4561">
              <w:rPr>
                <w:rFonts w:ascii="Palatino Linotype" w:hAnsi="Palatino Linotype"/>
                <w:noProof/>
                <w:webHidden/>
                <w:sz w:val="22"/>
                <w:szCs w:val="22"/>
              </w:rPr>
              <w:t>5</w:t>
            </w:r>
            <w:r w:rsidR="00D12E59" w:rsidRPr="00A43D21">
              <w:rPr>
                <w:rFonts w:ascii="Palatino Linotype" w:hAnsi="Palatino Linotype"/>
                <w:noProof/>
                <w:webHidden/>
                <w:sz w:val="22"/>
                <w:szCs w:val="22"/>
              </w:rPr>
              <w:fldChar w:fldCharType="end"/>
            </w:r>
          </w:hyperlink>
        </w:p>
        <w:p w14:paraId="60D58BCB" w14:textId="633373DE" w:rsidR="00D12E59" w:rsidRPr="00A43D21" w:rsidRDefault="00C20CB6" w:rsidP="00CE3649">
          <w:pPr>
            <w:pStyle w:val="TDC2"/>
            <w:tabs>
              <w:tab w:val="right" w:leader="dot" w:pos="8921"/>
            </w:tabs>
            <w:spacing w:after="0" w:line="360" w:lineRule="auto"/>
            <w:rPr>
              <w:rFonts w:ascii="Palatino Linotype" w:eastAsiaTheme="minorEastAsia" w:hAnsi="Palatino Linotype" w:cstheme="minorBidi"/>
              <w:noProof/>
              <w:sz w:val="22"/>
              <w:szCs w:val="22"/>
              <w:lang w:eastAsia="es-MX"/>
            </w:rPr>
          </w:pPr>
          <w:hyperlink w:anchor="_Toc194412975" w:history="1">
            <w:r w:rsidR="00D12E59" w:rsidRPr="00A43D21">
              <w:rPr>
                <w:rStyle w:val="Hipervnculo"/>
                <w:rFonts w:ascii="Palatino Linotype" w:hAnsi="Palatino Linotype"/>
                <w:noProof/>
                <w:sz w:val="22"/>
                <w:szCs w:val="22"/>
              </w:rPr>
              <w:t>a) Turno del Medio de Impugnación.</w:t>
            </w:r>
            <w:r w:rsidR="00D12E59" w:rsidRPr="00A43D21">
              <w:rPr>
                <w:rFonts w:ascii="Palatino Linotype" w:hAnsi="Palatino Linotype"/>
                <w:noProof/>
                <w:webHidden/>
                <w:sz w:val="22"/>
                <w:szCs w:val="22"/>
              </w:rPr>
              <w:tab/>
            </w:r>
            <w:r w:rsidR="00D12E59" w:rsidRPr="00A43D21">
              <w:rPr>
                <w:rFonts w:ascii="Palatino Linotype" w:hAnsi="Palatino Linotype"/>
                <w:noProof/>
                <w:webHidden/>
                <w:sz w:val="22"/>
                <w:szCs w:val="22"/>
              </w:rPr>
              <w:fldChar w:fldCharType="begin"/>
            </w:r>
            <w:r w:rsidR="00D12E59" w:rsidRPr="00A43D21">
              <w:rPr>
                <w:rFonts w:ascii="Palatino Linotype" w:hAnsi="Palatino Linotype"/>
                <w:noProof/>
                <w:webHidden/>
                <w:sz w:val="22"/>
                <w:szCs w:val="22"/>
              </w:rPr>
              <w:instrText xml:space="preserve"> PAGEREF _Toc194412975 \h </w:instrText>
            </w:r>
            <w:r w:rsidR="00D12E59" w:rsidRPr="00A43D21">
              <w:rPr>
                <w:rFonts w:ascii="Palatino Linotype" w:hAnsi="Palatino Linotype"/>
                <w:noProof/>
                <w:webHidden/>
                <w:sz w:val="22"/>
                <w:szCs w:val="22"/>
              </w:rPr>
            </w:r>
            <w:r w:rsidR="00D12E59" w:rsidRPr="00A43D21">
              <w:rPr>
                <w:rFonts w:ascii="Palatino Linotype" w:hAnsi="Palatino Linotype"/>
                <w:noProof/>
                <w:webHidden/>
                <w:sz w:val="22"/>
                <w:szCs w:val="22"/>
              </w:rPr>
              <w:fldChar w:fldCharType="separate"/>
            </w:r>
            <w:r w:rsidR="005D4561">
              <w:rPr>
                <w:rFonts w:ascii="Palatino Linotype" w:hAnsi="Palatino Linotype"/>
                <w:noProof/>
                <w:webHidden/>
                <w:sz w:val="22"/>
                <w:szCs w:val="22"/>
              </w:rPr>
              <w:t>5</w:t>
            </w:r>
            <w:r w:rsidR="00D12E59" w:rsidRPr="00A43D21">
              <w:rPr>
                <w:rFonts w:ascii="Palatino Linotype" w:hAnsi="Palatino Linotype"/>
                <w:noProof/>
                <w:webHidden/>
                <w:sz w:val="22"/>
                <w:szCs w:val="22"/>
              </w:rPr>
              <w:fldChar w:fldCharType="end"/>
            </w:r>
          </w:hyperlink>
        </w:p>
        <w:p w14:paraId="7B60C2B5" w14:textId="542C9097" w:rsidR="00D12E59" w:rsidRPr="00A43D21" w:rsidRDefault="00C20CB6" w:rsidP="00CE3649">
          <w:pPr>
            <w:pStyle w:val="TDC2"/>
            <w:tabs>
              <w:tab w:val="right" w:leader="dot" w:pos="8921"/>
            </w:tabs>
            <w:spacing w:after="0" w:line="360" w:lineRule="auto"/>
            <w:rPr>
              <w:rFonts w:ascii="Palatino Linotype" w:eastAsiaTheme="minorEastAsia" w:hAnsi="Palatino Linotype" w:cstheme="minorBidi"/>
              <w:noProof/>
              <w:sz w:val="22"/>
              <w:szCs w:val="22"/>
              <w:lang w:eastAsia="es-MX"/>
            </w:rPr>
          </w:pPr>
          <w:hyperlink w:anchor="_Toc194412976" w:history="1">
            <w:r w:rsidR="00D12E59" w:rsidRPr="00A43D21">
              <w:rPr>
                <w:rStyle w:val="Hipervnculo"/>
                <w:rFonts w:ascii="Palatino Linotype" w:hAnsi="Palatino Linotype"/>
                <w:noProof/>
                <w:sz w:val="22"/>
                <w:szCs w:val="22"/>
              </w:rPr>
              <w:t>b) Admisión del Recurso de Revisión.</w:t>
            </w:r>
            <w:r w:rsidR="00D12E59" w:rsidRPr="00A43D21">
              <w:rPr>
                <w:rFonts w:ascii="Palatino Linotype" w:hAnsi="Palatino Linotype"/>
                <w:noProof/>
                <w:webHidden/>
                <w:sz w:val="22"/>
                <w:szCs w:val="22"/>
              </w:rPr>
              <w:tab/>
            </w:r>
            <w:r w:rsidR="00D12E59" w:rsidRPr="00A43D21">
              <w:rPr>
                <w:rFonts w:ascii="Palatino Linotype" w:hAnsi="Palatino Linotype"/>
                <w:noProof/>
                <w:webHidden/>
                <w:sz w:val="22"/>
                <w:szCs w:val="22"/>
              </w:rPr>
              <w:fldChar w:fldCharType="begin"/>
            </w:r>
            <w:r w:rsidR="00D12E59" w:rsidRPr="00A43D21">
              <w:rPr>
                <w:rFonts w:ascii="Palatino Linotype" w:hAnsi="Palatino Linotype"/>
                <w:noProof/>
                <w:webHidden/>
                <w:sz w:val="22"/>
                <w:szCs w:val="22"/>
              </w:rPr>
              <w:instrText xml:space="preserve"> PAGEREF _Toc194412976 \h </w:instrText>
            </w:r>
            <w:r w:rsidR="00D12E59" w:rsidRPr="00A43D21">
              <w:rPr>
                <w:rFonts w:ascii="Palatino Linotype" w:hAnsi="Palatino Linotype"/>
                <w:noProof/>
                <w:webHidden/>
                <w:sz w:val="22"/>
                <w:szCs w:val="22"/>
              </w:rPr>
            </w:r>
            <w:r w:rsidR="00D12E59" w:rsidRPr="00A43D21">
              <w:rPr>
                <w:rFonts w:ascii="Palatino Linotype" w:hAnsi="Palatino Linotype"/>
                <w:noProof/>
                <w:webHidden/>
                <w:sz w:val="22"/>
                <w:szCs w:val="22"/>
              </w:rPr>
              <w:fldChar w:fldCharType="separate"/>
            </w:r>
            <w:r w:rsidR="005D4561">
              <w:rPr>
                <w:rFonts w:ascii="Palatino Linotype" w:hAnsi="Palatino Linotype"/>
                <w:noProof/>
                <w:webHidden/>
                <w:sz w:val="22"/>
                <w:szCs w:val="22"/>
              </w:rPr>
              <w:t>5</w:t>
            </w:r>
            <w:r w:rsidR="00D12E59" w:rsidRPr="00A43D21">
              <w:rPr>
                <w:rFonts w:ascii="Palatino Linotype" w:hAnsi="Palatino Linotype"/>
                <w:noProof/>
                <w:webHidden/>
                <w:sz w:val="22"/>
                <w:szCs w:val="22"/>
              </w:rPr>
              <w:fldChar w:fldCharType="end"/>
            </w:r>
          </w:hyperlink>
        </w:p>
        <w:p w14:paraId="4A1AA366" w14:textId="232CA1B3" w:rsidR="00D12E59" w:rsidRPr="00A43D21" w:rsidRDefault="00C20CB6" w:rsidP="00CE3649">
          <w:pPr>
            <w:pStyle w:val="TDC2"/>
            <w:tabs>
              <w:tab w:val="right" w:leader="dot" w:pos="8921"/>
            </w:tabs>
            <w:spacing w:after="0" w:line="360" w:lineRule="auto"/>
            <w:rPr>
              <w:rFonts w:ascii="Palatino Linotype" w:eastAsiaTheme="minorEastAsia" w:hAnsi="Palatino Linotype" w:cstheme="minorBidi"/>
              <w:noProof/>
              <w:sz w:val="22"/>
              <w:szCs w:val="22"/>
              <w:lang w:eastAsia="es-MX"/>
            </w:rPr>
          </w:pPr>
          <w:hyperlink w:anchor="_Toc194412977" w:history="1">
            <w:r w:rsidR="00D12E59" w:rsidRPr="00A43D21">
              <w:rPr>
                <w:rStyle w:val="Hipervnculo"/>
                <w:rFonts w:ascii="Palatino Linotype" w:hAnsi="Palatino Linotype"/>
                <w:noProof/>
                <w:sz w:val="22"/>
                <w:szCs w:val="22"/>
              </w:rPr>
              <w:t>c) Informe Justificado.</w:t>
            </w:r>
            <w:r w:rsidR="00D12E59" w:rsidRPr="00A43D21">
              <w:rPr>
                <w:rFonts w:ascii="Palatino Linotype" w:hAnsi="Palatino Linotype"/>
                <w:noProof/>
                <w:webHidden/>
                <w:sz w:val="22"/>
                <w:szCs w:val="22"/>
              </w:rPr>
              <w:tab/>
            </w:r>
            <w:r w:rsidR="00D12E59" w:rsidRPr="00A43D21">
              <w:rPr>
                <w:rFonts w:ascii="Palatino Linotype" w:hAnsi="Palatino Linotype"/>
                <w:noProof/>
                <w:webHidden/>
                <w:sz w:val="22"/>
                <w:szCs w:val="22"/>
              </w:rPr>
              <w:fldChar w:fldCharType="begin"/>
            </w:r>
            <w:r w:rsidR="00D12E59" w:rsidRPr="00A43D21">
              <w:rPr>
                <w:rFonts w:ascii="Palatino Linotype" w:hAnsi="Palatino Linotype"/>
                <w:noProof/>
                <w:webHidden/>
                <w:sz w:val="22"/>
                <w:szCs w:val="22"/>
              </w:rPr>
              <w:instrText xml:space="preserve"> PAGEREF _Toc194412977 \h </w:instrText>
            </w:r>
            <w:r w:rsidR="00D12E59" w:rsidRPr="00A43D21">
              <w:rPr>
                <w:rFonts w:ascii="Palatino Linotype" w:hAnsi="Palatino Linotype"/>
                <w:noProof/>
                <w:webHidden/>
                <w:sz w:val="22"/>
                <w:szCs w:val="22"/>
              </w:rPr>
            </w:r>
            <w:r w:rsidR="00D12E59" w:rsidRPr="00A43D21">
              <w:rPr>
                <w:rFonts w:ascii="Palatino Linotype" w:hAnsi="Palatino Linotype"/>
                <w:noProof/>
                <w:webHidden/>
                <w:sz w:val="22"/>
                <w:szCs w:val="22"/>
              </w:rPr>
              <w:fldChar w:fldCharType="separate"/>
            </w:r>
            <w:r w:rsidR="005D4561">
              <w:rPr>
                <w:rFonts w:ascii="Palatino Linotype" w:hAnsi="Palatino Linotype"/>
                <w:noProof/>
                <w:webHidden/>
                <w:sz w:val="22"/>
                <w:szCs w:val="22"/>
              </w:rPr>
              <w:t>6</w:t>
            </w:r>
            <w:r w:rsidR="00D12E59" w:rsidRPr="00A43D21">
              <w:rPr>
                <w:rFonts w:ascii="Palatino Linotype" w:hAnsi="Palatino Linotype"/>
                <w:noProof/>
                <w:webHidden/>
                <w:sz w:val="22"/>
                <w:szCs w:val="22"/>
              </w:rPr>
              <w:fldChar w:fldCharType="end"/>
            </w:r>
          </w:hyperlink>
        </w:p>
        <w:p w14:paraId="7AFB4D74" w14:textId="0ADD39C3" w:rsidR="00D12E59" w:rsidRPr="00A43D21" w:rsidRDefault="00C20CB6" w:rsidP="00CE3649">
          <w:pPr>
            <w:pStyle w:val="TDC2"/>
            <w:tabs>
              <w:tab w:val="right" w:leader="dot" w:pos="8921"/>
            </w:tabs>
            <w:spacing w:after="0" w:line="360" w:lineRule="auto"/>
            <w:rPr>
              <w:rFonts w:ascii="Palatino Linotype" w:eastAsiaTheme="minorEastAsia" w:hAnsi="Palatino Linotype" w:cstheme="minorBidi"/>
              <w:noProof/>
              <w:sz w:val="22"/>
              <w:szCs w:val="22"/>
              <w:lang w:eastAsia="es-MX"/>
            </w:rPr>
          </w:pPr>
          <w:hyperlink w:anchor="_Toc194412978" w:history="1">
            <w:r w:rsidR="00D12E59" w:rsidRPr="00A43D21">
              <w:rPr>
                <w:rStyle w:val="Hipervnculo"/>
                <w:rFonts w:ascii="Palatino Linotype" w:hAnsi="Palatino Linotype"/>
                <w:bCs/>
                <w:noProof/>
                <w:sz w:val="22"/>
                <w:szCs w:val="22"/>
              </w:rPr>
              <w:t>e) Cierre de instrucción.</w:t>
            </w:r>
            <w:r w:rsidR="00D12E59" w:rsidRPr="00A43D21">
              <w:rPr>
                <w:rFonts w:ascii="Palatino Linotype" w:hAnsi="Palatino Linotype"/>
                <w:noProof/>
                <w:webHidden/>
                <w:sz w:val="22"/>
                <w:szCs w:val="22"/>
              </w:rPr>
              <w:tab/>
            </w:r>
            <w:r w:rsidR="00D12E59" w:rsidRPr="00A43D21">
              <w:rPr>
                <w:rFonts w:ascii="Palatino Linotype" w:hAnsi="Palatino Linotype"/>
                <w:noProof/>
                <w:webHidden/>
                <w:sz w:val="22"/>
                <w:szCs w:val="22"/>
              </w:rPr>
              <w:fldChar w:fldCharType="begin"/>
            </w:r>
            <w:r w:rsidR="00D12E59" w:rsidRPr="00A43D21">
              <w:rPr>
                <w:rFonts w:ascii="Palatino Linotype" w:hAnsi="Palatino Linotype"/>
                <w:noProof/>
                <w:webHidden/>
                <w:sz w:val="22"/>
                <w:szCs w:val="22"/>
              </w:rPr>
              <w:instrText xml:space="preserve"> PAGEREF _Toc194412978 \h </w:instrText>
            </w:r>
            <w:r w:rsidR="00D12E59" w:rsidRPr="00A43D21">
              <w:rPr>
                <w:rFonts w:ascii="Palatino Linotype" w:hAnsi="Palatino Linotype"/>
                <w:noProof/>
                <w:webHidden/>
                <w:sz w:val="22"/>
                <w:szCs w:val="22"/>
              </w:rPr>
            </w:r>
            <w:r w:rsidR="00D12E59" w:rsidRPr="00A43D21">
              <w:rPr>
                <w:rFonts w:ascii="Palatino Linotype" w:hAnsi="Palatino Linotype"/>
                <w:noProof/>
                <w:webHidden/>
                <w:sz w:val="22"/>
                <w:szCs w:val="22"/>
              </w:rPr>
              <w:fldChar w:fldCharType="separate"/>
            </w:r>
            <w:r w:rsidR="005D4561">
              <w:rPr>
                <w:rFonts w:ascii="Palatino Linotype" w:hAnsi="Palatino Linotype"/>
                <w:noProof/>
                <w:webHidden/>
                <w:sz w:val="22"/>
                <w:szCs w:val="22"/>
              </w:rPr>
              <w:t>7</w:t>
            </w:r>
            <w:r w:rsidR="00D12E59" w:rsidRPr="00A43D21">
              <w:rPr>
                <w:rFonts w:ascii="Palatino Linotype" w:hAnsi="Palatino Linotype"/>
                <w:noProof/>
                <w:webHidden/>
                <w:sz w:val="22"/>
                <w:szCs w:val="22"/>
              </w:rPr>
              <w:fldChar w:fldCharType="end"/>
            </w:r>
          </w:hyperlink>
        </w:p>
        <w:p w14:paraId="15D74D56" w14:textId="1C629A82" w:rsidR="00D12E59" w:rsidRPr="00A43D21" w:rsidRDefault="00C20CB6" w:rsidP="00CE3649">
          <w:pPr>
            <w:pStyle w:val="TDC1"/>
            <w:spacing w:after="0"/>
            <w:rPr>
              <w:rFonts w:ascii="Palatino Linotype" w:eastAsiaTheme="minorEastAsia" w:hAnsi="Palatino Linotype" w:cstheme="minorBidi"/>
              <w:noProof/>
              <w:sz w:val="22"/>
              <w:szCs w:val="22"/>
              <w:lang w:eastAsia="es-MX"/>
            </w:rPr>
          </w:pPr>
          <w:hyperlink w:anchor="_Toc194412979" w:history="1">
            <w:r w:rsidR="00D12E59" w:rsidRPr="00A43D21">
              <w:rPr>
                <w:rStyle w:val="Hipervnculo"/>
                <w:rFonts w:ascii="Palatino Linotype" w:hAnsi="Palatino Linotype"/>
                <w:noProof/>
                <w:sz w:val="22"/>
                <w:szCs w:val="22"/>
                <w:lang w:val="es-ES"/>
              </w:rPr>
              <w:t>C O N S I D E R A N D O S</w:t>
            </w:r>
            <w:r w:rsidR="00D12E59" w:rsidRPr="00A43D21">
              <w:rPr>
                <w:rFonts w:ascii="Palatino Linotype" w:hAnsi="Palatino Linotype"/>
                <w:noProof/>
                <w:webHidden/>
                <w:sz w:val="22"/>
                <w:szCs w:val="22"/>
              </w:rPr>
              <w:tab/>
            </w:r>
            <w:r w:rsidR="00D12E59" w:rsidRPr="00A43D21">
              <w:rPr>
                <w:rFonts w:ascii="Palatino Linotype" w:hAnsi="Palatino Linotype"/>
                <w:noProof/>
                <w:webHidden/>
                <w:sz w:val="22"/>
                <w:szCs w:val="22"/>
              </w:rPr>
              <w:fldChar w:fldCharType="begin"/>
            </w:r>
            <w:r w:rsidR="00D12E59" w:rsidRPr="00A43D21">
              <w:rPr>
                <w:rFonts w:ascii="Palatino Linotype" w:hAnsi="Palatino Linotype"/>
                <w:noProof/>
                <w:webHidden/>
                <w:sz w:val="22"/>
                <w:szCs w:val="22"/>
              </w:rPr>
              <w:instrText xml:space="preserve"> PAGEREF _Toc194412979 \h </w:instrText>
            </w:r>
            <w:r w:rsidR="00D12E59" w:rsidRPr="00A43D21">
              <w:rPr>
                <w:rFonts w:ascii="Palatino Linotype" w:hAnsi="Palatino Linotype"/>
                <w:noProof/>
                <w:webHidden/>
                <w:sz w:val="22"/>
                <w:szCs w:val="22"/>
              </w:rPr>
            </w:r>
            <w:r w:rsidR="00D12E59" w:rsidRPr="00A43D21">
              <w:rPr>
                <w:rFonts w:ascii="Palatino Linotype" w:hAnsi="Palatino Linotype"/>
                <w:noProof/>
                <w:webHidden/>
                <w:sz w:val="22"/>
                <w:szCs w:val="22"/>
              </w:rPr>
              <w:fldChar w:fldCharType="separate"/>
            </w:r>
            <w:r w:rsidR="005D4561">
              <w:rPr>
                <w:rFonts w:ascii="Palatino Linotype" w:hAnsi="Palatino Linotype"/>
                <w:noProof/>
                <w:webHidden/>
                <w:sz w:val="22"/>
                <w:szCs w:val="22"/>
              </w:rPr>
              <w:t>7</w:t>
            </w:r>
            <w:r w:rsidR="00D12E59" w:rsidRPr="00A43D21">
              <w:rPr>
                <w:rFonts w:ascii="Palatino Linotype" w:hAnsi="Palatino Linotype"/>
                <w:noProof/>
                <w:webHidden/>
                <w:sz w:val="22"/>
                <w:szCs w:val="22"/>
              </w:rPr>
              <w:fldChar w:fldCharType="end"/>
            </w:r>
          </w:hyperlink>
        </w:p>
        <w:p w14:paraId="7FBE88D2" w14:textId="6DE79F4A" w:rsidR="00D12E59" w:rsidRPr="00A43D21" w:rsidRDefault="00C20CB6" w:rsidP="00CE3649">
          <w:pPr>
            <w:pStyle w:val="TDC2"/>
            <w:tabs>
              <w:tab w:val="right" w:leader="dot" w:pos="8921"/>
            </w:tabs>
            <w:spacing w:after="0" w:line="360" w:lineRule="auto"/>
            <w:rPr>
              <w:rFonts w:ascii="Palatino Linotype" w:eastAsiaTheme="minorEastAsia" w:hAnsi="Palatino Linotype" w:cstheme="minorBidi"/>
              <w:noProof/>
              <w:sz w:val="22"/>
              <w:szCs w:val="22"/>
              <w:lang w:eastAsia="es-MX"/>
            </w:rPr>
          </w:pPr>
          <w:hyperlink w:anchor="_Toc194412980" w:history="1">
            <w:r w:rsidR="00D12E59" w:rsidRPr="00A43D21">
              <w:rPr>
                <w:rStyle w:val="Hipervnculo"/>
                <w:rFonts w:ascii="Palatino Linotype" w:eastAsia="Calibri" w:hAnsi="Palatino Linotype"/>
                <w:noProof/>
                <w:sz w:val="22"/>
                <w:szCs w:val="22"/>
                <w:lang w:val="es-ES" w:eastAsia="es-MX"/>
              </w:rPr>
              <w:t xml:space="preserve">PRIMERO. </w:t>
            </w:r>
            <w:r w:rsidR="00D12E59" w:rsidRPr="00A43D21">
              <w:rPr>
                <w:rStyle w:val="Hipervnculo"/>
                <w:rFonts w:ascii="Palatino Linotype" w:hAnsi="Palatino Linotype"/>
                <w:noProof/>
                <w:sz w:val="22"/>
                <w:szCs w:val="22"/>
                <w:lang w:val="es-ES"/>
              </w:rPr>
              <w:t>Competencia</w:t>
            </w:r>
            <w:r w:rsidR="00D12E59" w:rsidRPr="00A43D21">
              <w:rPr>
                <w:rFonts w:ascii="Palatino Linotype" w:hAnsi="Palatino Linotype"/>
                <w:noProof/>
                <w:webHidden/>
                <w:sz w:val="22"/>
                <w:szCs w:val="22"/>
              </w:rPr>
              <w:tab/>
            </w:r>
            <w:r w:rsidR="00D12E59" w:rsidRPr="00A43D21">
              <w:rPr>
                <w:rFonts w:ascii="Palatino Linotype" w:hAnsi="Palatino Linotype"/>
                <w:noProof/>
                <w:webHidden/>
                <w:sz w:val="22"/>
                <w:szCs w:val="22"/>
              </w:rPr>
              <w:fldChar w:fldCharType="begin"/>
            </w:r>
            <w:r w:rsidR="00D12E59" w:rsidRPr="00A43D21">
              <w:rPr>
                <w:rFonts w:ascii="Palatino Linotype" w:hAnsi="Palatino Linotype"/>
                <w:noProof/>
                <w:webHidden/>
                <w:sz w:val="22"/>
                <w:szCs w:val="22"/>
              </w:rPr>
              <w:instrText xml:space="preserve"> PAGEREF _Toc194412980 \h </w:instrText>
            </w:r>
            <w:r w:rsidR="00D12E59" w:rsidRPr="00A43D21">
              <w:rPr>
                <w:rFonts w:ascii="Palatino Linotype" w:hAnsi="Palatino Linotype"/>
                <w:noProof/>
                <w:webHidden/>
                <w:sz w:val="22"/>
                <w:szCs w:val="22"/>
              </w:rPr>
            </w:r>
            <w:r w:rsidR="00D12E59" w:rsidRPr="00A43D21">
              <w:rPr>
                <w:rFonts w:ascii="Palatino Linotype" w:hAnsi="Palatino Linotype"/>
                <w:noProof/>
                <w:webHidden/>
                <w:sz w:val="22"/>
                <w:szCs w:val="22"/>
              </w:rPr>
              <w:fldChar w:fldCharType="separate"/>
            </w:r>
            <w:r w:rsidR="005D4561">
              <w:rPr>
                <w:rFonts w:ascii="Palatino Linotype" w:hAnsi="Palatino Linotype"/>
                <w:noProof/>
                <w:webHidden/>
                <w:sz w:val="22"/>
                <w:szCs w:val="22"/>
              </w:rPr>
              <w:t>7</w:t>
            </w:r>
            <w:r w:rsidR="00D12E59" w:rsidRPr="00A43D21">
              <w:rPr>
                <w:rFonts w:ascii="Palatino Linotype" w:hAnsi="Palatino Linotype"/>
                <w:noProof/>
                <w:webHidden/>
                <w:sz w:val="22"/>
                <w:szCs w:val="22"/>
              </w:rPr>
              <w:fldChar w:fldCharType="end"/>
            </w:r>
          </w:hyperlink>
        </w:p>
        <w:p w14:paraId="4B93E36A" w14:textId="13CBF65C" w:rsidR="00D12E59" w:rsidRPr="00A43D21" w:rsidRDefault="00C20CB6" w:rsidP="00CE3649">
          <w:pPr>
            <w:pStyle w:val="TDC2"/>
            <w:tabs>
              <w:tab w:val="right" w:leader="dot" w:pos="8921"/>
            </w:tabs>
            <w:spacing w:after="0" w:line="360" w:lineRule="auto"/>
            <w:rPr>
              <w:rFonts w:ascii="Palatino Linotype" w:eastAsiaTheme="minorEastAsia" w:hAnsi="Palatino Linotype" w:cstheme="minorBidi"/>
              <w:noProof/>
              <w:sz w:val="22"/>
              <w:szCs w:val="22"/>
              <w:lang w:eastAsia="es-MX"/>
            </w:rPr>
          </w:pPr>
          <w:hyperlink w:anchor="_Toc194412981" w:history="1">
            <w:r w:rsidR="00D12E59" w:rsidRPr="00A43D21">
              <w:rPr>
                <w:rStyle w:val="Hipervnculo"/>
                <w:rFonts w:ascii="Palatino Linotype" w:eastAsia="Calibri" w:hAnsi="Palatino Linotype"/>
                <w:noProof/>
                <w:sz w:val="22"/>
                <w:szCs w:val="22"/>
                <w:lang w:val="es-ES" w:eastAsia="es-MX"/>
              </w:rPr>
              <w:t xml:space="preserve">SEGUNDO. </w:t>
            </w:r>
            <w:r w:rsidR="00D12E59" w:rsidRPr="00A43D21">
              <w:rPr>
                <w:rStyle w:val="Hipervnculo"/>
                <w:rFonts w:ascii="Palatino Linotype" w:hAnsi="Palatino Linotype"/>
                <w:noProof/>
                <w:sz w:val="22"/>
                <w:szCs w:val="22"/>
                <w:lang w:val="es-ES"/>
              </w:rPr>
              <w:t>Causales de improcedencia</w:t>
            </w:r>
            <w:r w:rsidR="00D12E59" w:rsidRPr="00A43D21">
              <w:rPr>
                <w:rFonts w:ascii="Palatino Linotype" w:hAnsi="Palatino Linotype"/>
                <w:noProof/>
                <w:webHidden/>
                <w:sz w:val="22"/>
                <w:szCs w:val="22"/>
              </w:rPr>
              <w:tab/>
            </w:r>
            <w:r w:rsidR="00D12E59" w:rsidRPr="00A43D21">
              <w:rPr>
                <w:rFonts w:ascii="Palatino Linotype" w:hAnsi="Palatino Linotype"/>
                <w:noProof/>
                <w:webHidden/>
                <w:sz w:val="22"/>
                <w:szCs w:val="22"/>
              </w:rPr>
              <w:fldChar w:fldCharType="begin"/>
            </w:r>
            <w:r w:rsidR="00D12E59" w:rsidRPr="00A43D21">
              <w:rPr>
                <w:rFonts w:ascii="Palatino Linotype" w:hAnsi="Palatino Linotype"/>
                <w:noProof/>
                <w:webHidden/>
                <w:sz w:val="22"/>
                <w:szCs w:val="22"/>
              </w:rPr>
              <w:instrText xml:space="preserve"> PAGEREF _Toc194412981 \h </w:instrText>
            </w:r>
            <w:r w:rsidR="00D12E59" w:rsidRPr="00A43D21">
              <w:rPr>
                <w:rFonts w:ascii="Palatino Linotype" w:hAnsi="Palatino Linotype"/>
                <w:noProof/>
                <w:webHidden/>
                <w:sz w:val="22"/>
                <w:szCs w:val="22"/>
              </w:rPr>
            </w:r>
            <w:r w:rsidR="00D12E59" w:rsidRPr="00A43D21">
              <w:rPr>
                <w:rFonts w:ascii="Palatino Linotype" w:hAnsi="Palatino Linotype"/>
                <w:noProof/>
                <w:webHidden/>
                <w:sz w:val="22"/>
                <w:szCs w:val="22"/>
              </w:rPr>
              <w:fldChar w:fldCharType="separate"/>
            </w:r>
            <w:r w:rsidR="005D4561">
              <w:rPr>
                <w:rFonts w:ascii="Palatino Linotype" w:hAnsi="Palatino Linotype"/>
                <w:noProof/>
                <w:webHidden/>
                <w:sz w:val="22"/>
                <w:szCs w:val="22"/>
              </w:rPr>
              <w:t>8</w:t>
            </w:r>
            <w:r w:rsidR="00D12E59" w:rsidRPr="00A43D21">
              <w:rPr>
                <w:rFonts w:ascii="Palatino Linotype" w:hAnsi="Palatino Linotype"/>
                <w:noProof/>
                <w:webHidden/>
                <w:sz w:val="22"/>
                <w:szCs w:val="22"/>
              </w:rPr>
              <w:fldChar w:fldCharType="end"/>
            </w:r>
          </w:hyperlink>
        </w:p>
        <w:p w14:paraId="03882E8E" w14:textId="5EB43E24" w:rsidR="00D12E59" w:rsidRPr="00A43D21" w:rsidRDefault="00C20CB6" w:rsidP="00CE3649">
          <w:pPr>
            <w:pStyle w:val="TDC2"/>
            <w:tabs>
              <w:tab w:val="right" w:leader="dot" w:pos="8921"/>
            </w:tabs>
            <w:spacing w:after="0" w:line="360" w:lineRule="auto"/>
            <w:rPr>
              <w:rFonts w:ascii="Palatino Linotype" w:eastAsiaTheme="minorEastAsia" w:hAnsi="Palatino Linotype" w:cstheme="minorBidi"/>
              <w:noProof/>
              <w:sz w:val="22"/>
              <w:szCs w:val="22"/>
              <w:lang w:eastAsia="es-MX"/>
            </w:rPr>
          </w:pPr>
          <w:hyperlink w:anchor="_Toc194412982" w:history="1">
            <w:r w:rsidR="00D12E59" w:rsidRPr="00A43D21">
              <w:rPr>
                <w:rStyle w:val="Hipervnculo"/>
                <w:rFonts w:ascii="Palatino Linotype" w:hAnsi="Palatino Linotype"/>
                <w:noProof/>
                <w:sz w:val="22"/>
                <w:szCs w:val="22"/>
              </w:rPr>
              <w:t>TERCERO. Causales de sobreseimiento</w:t>
            </w:r>
            <w:r w:rsidR="00D12E59" w:rsidRPr="00A43D21">
              <w:rPr>
                <w:rFonts w:ascii="Palatino Linotype" w:hAnsi="Palatino Linotype"/>
                <w:noProof/>
                <w:webHidden/>
                <w:sz w:val="22"/>
                <w:szCs w:val="22"/>
              </w:rPr>
              <w:tab/>
            </w:r>
            <w:r w:rsidR="00D12E59" w:rsidRPr="00A43D21">
              <w:rPr>
                <w:rFonts w:ascii="Palatino Linotype" w:hAnsi="Palatino Linotype"/>
                <w:noProof/>
                <w:webHidden/>
                <w:sz w:val="22"/>
                <w:szCs w:val="22"/>
              </w:rPr>
              <w:fldChar w:fldCharType="begin"/>
            </w:r>
            <w:r w:rsidR="00D12E59" w:rsidRPr="00A43D21">
              <w:rPr>
                <w:rFonts w:ascii="Palatino Linotype" w:hAnsi="Palatino Linotype"/>
                <w:noProof/>
                <w:webHidden/>
                <w:sz w:val="22"/>
                <w:szCs w:val="22"/>
              </w:rPr>
              <w:instrText xml:space="preserve"> PAGEREF _Toc194412982 \h </w:instrText>
            </w:r>
            <w:r w:rsidR="00D12E59" w:rsidRPr="00A43D21">
              <w:rPr>
                <w:rFonts w:ascii="Palatino Linotype" w:hAnsi="Palatino Linotype"/>
                <w:noProof/>
                <w:webHidden/>
                <w:sz w:val="22"/>
                <w:szCs w:val="22"/>
              </w:rPr>
            </w:r>
            <w:r w:rsidR="00D12E59" w:rsidRPr="00A43D21">
              <w:rPr>
                <w:rFonts w:ascii="Palatino Linotype" w:hAnsi="Palatino Linotype"/>
                <w:noProof/>
                <w:webHidden/>
                <w:sz w:val="22"/>
                <w:szCs w:val="22"/>
              </w:rPr>
              <w:fldChar w:fldCharType="separate"/>
            </w:r>
            <w:r w:rsidR="005D4561">
              <w:rPr>
                <w:rFonts w:ascii="Palatino Linotype" w:hAnsi="Palatino Linotype"/>
                <w:noProof/>
                <w:webHidden/>
                <w:sz w:val="22"/>
                <w:szCs w:val="22"/>
              </w:rPr>
              <w:t>8</w:t>
            </w:r>
            <w:r w:rsidR="00D12E59" w:rsidRPr="00A43D21">
              <w:rPr>
                <w:rFonts w:ascii="Palatino Linotype" w:hAnsi="Palatino Linotype"/>
                <w:noProof/>
                <w:webHidden/>
                <w:sz w:val="22"/>
                <w:szCs w:val="22"/>
              </w:rPr>
              <w:fldChar w:fldCharType="end"/>
            </w:r>
          </w:hyperlink>
        </w:p>
        <w:p w14:paraId="1A6EB749" w14:textId="596332C9" w:rsidR="00D12E59" w:rsidRPr="00A43D21" w:rsidRDefault="00C20CB6" w:rsidP="00CE3649">
          <w:pPr>
            <w:pStyle w:val="TDC2"/>
            <w:tabs>
              <w:tab w:val="right" w:leader="dot" w:pos="8921"/>
            </w:tabs>
            <w:spacing w:after="0" w:line="360" w:lineRule="auto"/>
            <w:rPr>
              <w:rFonts w:ascii="Palatino Linotype" w:eastAsiaTheme="minorEastAsia" w:hAnsi="Palatino Linotype" w:cstheme="minorBidi"/>
              <w:noProof/>
              <w:sz w:val="22"/>
              <w:szCs w:val="22"/>
              <w:lang w:eastAsia="es-MX"/>
            </w:rPr>
          </w:pPr>
          <w:hyperlink w:anchor="_Toc194412983" w:history="1">
            <w:r w:rsidR="00D12E59" w:rsidRPr="00A43D21">
              <w:rPr>
                <w:rStyle w:val="Hipervnculo"/>
                <w:rFonts w:ascii="Palatino Linotype" w:hAnsi="Palatino Linotype"/>
                <w:noProof/>
                <w:sz w:val="22"/>
                <w:szCs w:val="22"/>
                <w:lang w:val="es-ES"/>
              </w:rPr>
              <w:t>CUARTO. Decisión.</w:t>
            </w:r>
            <w:r w:rsidR="00D12E59" w:rsidRPr="00A43D21">
              <w:rPr>
                <w:rFonts w:ascii="Palatino Linotype" w:hAnsi="Palatino Linotype"/>
                <w:noProof/>
                <w:webHidden/>
                <w:sz w:val="22"/>
                <w:szCs w:val="22"/>
              </w:rPr>
              <w:tab/>
            </w:r>
            <w:r w:rsidR="00D12E59" w:rsidRPr="00A43D21">
              <w:rPr>
                <w:rFonts w:ascii="Palatino Linotype" w:hAnsi="Palatino Linotype"/>
                <w:noProof/>
                <w:webHidden/>
                <w:sz w:val="22"/>
                <w:szCs w:val="22"/>
              </w:rPr>
              <w:fldChar w:fldCharType="begin"/>
            </w:r>
            <w:r w:rsidR="00D12E59" w:rsidRPr="00A43D21">
              <w:rPr>
                <w:rFonts w:ascii="Palatino Linotype" w:hAnsi="Palatino Linotype"/>
                <w:noProof/>
                <w:webHidden/>
                <w:sz w:val="22"/>
                <w:szCs w:val="22"/>
              </w:rPr>
              <w:instrText xml:space="preserve"> PAGEREF _Toc194412983 \h </w:instrText>
            </w:r>
            <w:r w:rsidR="00D12E59" w:rsidRPr="00A43D21">
              <w:rPr>
                <w:rFonts w:ascii="Palatino Linotype" w:hAnsi="Palatino Linotype"/>
                <w:noProof/>
                <w:webHidden/>
                <w:sz w:val="22"/>
                <w:szCs w:val="22"/>
              </w:rPr>
            </w:r>
            <w:r w:rsidR="00D12E59" w:rsidRPr="00A43D21">
              <w:rPr>
                <w:rFonts w:ascii="Palatino Linotype" w:hAnsi="Palatino Linotype"/>
                <w:noProof/>
                <w:webHidden/>
                <w:sz w:val="22"/>
                <w:szCs w:val="22"/>
              </w:rPr>
              <w:fldChar w:fldCharType="separate"/>
            </w:r>
            <w:r w:rsidR="005D4561">
              <w:rPr>
                <w:rFonts w:ascii="Palatino Linotype" w:hAnsi="Palatino Linotype"/>
                <w:noProof/>
                <w:webHidden/>
                <w:sz w:val="22"/>
                <w:szCs w:val="22"/>
              </w:rPr>
              <w:t>14</w:t>
            </w:r>
            <w:r w:rsidR="00D12E59" w:rsidRPr="00A43D21">
              <w:rPr>
                <w:rFonts w:ascii="Palatino Linotype" w:hAnsi="Palatino Linotype"/>
                <w:noProof/>
                <w:webHidden/>
                <w:sz w:val="22"/>
                <w:szCs w:val="22"/>
              </w:rPr>
              <w:fldChar w:fldCharType="end"/>
            </w:r>
          </w:hyperlink>
        </w:p>
        <w:p w14:paraId="247A19C1" w14:textId="659A5E86" w:rsidR="00D12E59" w:rsidRPr="00A43D21" w:rsidRDefault="00C20CB6" w:rsidP="00CE3649">
          <w:pPr>
            <w:pStyle w:val="TDC1"/>
            <w:spacing w:after="0"/>
            <w:rPr>
              <w:rFonts w:ascii="Palatino Linotype" w:eastAsiaTheme="minorEastAsia" w:hAnsi="Palatino Linotype" w:cstheme="minorBidi"/>
              <w:noProof/>
              <w:sz w:val="22"/>
              <w:szCs w:val="22"/>
              <w:lang w:eastAsia="es-MX"/>
            </w:rPr>
          </w:pPr>
          <w:hyperlink w:anchor="_Toc194412984" w:history="1">
            <w:r w:rsidR="00D12E59" w:rsidRPr="00A43D21">
              <w:rPr>
                <w:rStyle w:val="Hipervnculo"/>
                <w:rFonts w:ascii="Palatino Linotype" w:hAnsi="Palatino Linotype"/>
                <w:noProof/>
                <w:sz w:val="22"/>
                <w:szCs w:val="22"/>
              </w:rPr>
              <w:t>R E S U E L V E:</w:t>
            </w:r>
            <w:r w:rsidR="00D12E59" w:rsidRPr="00A43D21">
              <w:rPr>
                <w:rFonts w:ascii="Palatino Linotype" w:hAnsi="Palatino Linotype"/>
                <w:noProof/>
                <w:webHidden/>
                <w:sz w:val="22"/>
                <w:szCs w:val="22"/>
              </w:rPr>
              <w:tab/>
            </w:r>
            <w:r w:rsidR="00D12E59" w:rsidRPr="00A43D21">
              <w:rPr>
                <w:rFonts w:ascii="Palatino Linotype" w:hAnsi="Palatino Linotype"/>
                <w:noProof/>
                <w:webHidden/>
                <w:sz w:val="22"/>
                <w:szCs w:val="22"/>
              </w:rPr>
              <w:fldChar w:fldCharType="begin"/>
            </w:r>
            <w:r w:rsidR="00D12E59" w:rsidRPr="00A43D21">
              <w:rPr>
                <w:rFonts w:ascii="Palatino Linotype" w:hAnsi="Palatino Linotype"/>
                <w:noProof/>
                <w:webHidden/>
                <w:sz w:val="22"/>
                <w:szCs w:val="22"/>
              </w:rPr>
              <w:instrText xml:space="preserve"> PAGEREF _Toc194412984 \h </w:instrText>
            </w:r>
            <w:r w:rsidR="00D12E59" w:rsidRPr="00A43D21">
              <w:rPr>
                <w:rFonts w:ascii="Palatino Linotype" w:hAnsi="Palatino Linotype"/>
                <w:noProof/>
                <w:webHidden/>
                <w:sz w:val="22"/>
                <w:szCs w:val="22"/>
              </w:rPr>
            </w:r>
            <w:r w:rsidR="00D12E59" w:rsidRPr="00A43D21">
              <w:rPr>
                <w:rFonts w:ascii="Palatino Linotype" w:hAnsi="Palatino Linotype"/>
                <w:noProof/>
                <w:webHidden/>
                <w:sz w:val="22"/>
                <w:szCs w:val="22"/>
              </w:rPr>
              <w:fldChar w:fldCharType="separate"/>
            </w:r>
            <w:r w:rsidR="005D4561">
              <w:rPr>
                <w:rFonts w:ascii="Palatino Linotype" w:hAnsi="Palatino Linotype"/>
                <w:noProof/>
                <w:webHidden/>
                <w:sz w:val="22"/>
                <w:szCs w:val="22"/>
              </w:rPr>
              <w:t>15</w:t>
            </w:r>
            <w:r w:rsidR="00D12E59" w:rsidRPr="00A43D21">
              <w:rPr>
                <w:rFonts w:ascii="Palatino Linotype" w:hAnsi="Palatino Linotype"/>
                <w:noProof/>
                <w:webHidden/>
                <w:sz w:val="22"/>
                <w:szCs w:val="22"/>
              </w:rPr>
              <w:fldChar w:fldCharType="end"/>
            </w:r>
          </w:hyperlink>
        </w:p>
        <w:p w14:paraId="39113C74" w14:textId="768E5564" w:rsidR="00076681" w:rsidRPr="00A43D21" w:rsidRDefault="00076681" w:rsidP="00CE3649">
          <w:pPr>
            <w:spacing w:after="0" w:line="360" w:lineRule="auto"/>
          </w:pPr>
          <w:r w:rsidRPr="00A43D21">
            <w:rPr>
              <w:lang w:val="es-ES"/>
            </w:rPr>
            <w:fldChar w:fldCharType="end"/>
          </w:r>
        </w:p>
      </w:sdtContent>
    </w:sdt>
    <w:p w14:paraId="075FABE6" w14:textId="77777777" w:rsidR="00F063F0" w:rsidRPr="00A43D21" w:rsidRDefault="00F063F0" w:rsidP="00CE3649">
      <w:pPr>
        <w:tabs>
          <w:tab w:val="left" w:pos="8931"/>
        </w:tabs>
        <w:spacing w:after="0" w:line="360" w:lineRule="auto"/>
        <w:contextualSpacing/>
        <w:rPr>
          <w:rFonts w:cs="Tahoma"/>
          <w:bCs/>
          <w:color w:val="FF0000"/>
        </w:rPr>
      </w:pPr>
    </w:p>
    <w:p w14:paraId="15E4A7DB" w14:textId="77777777" w:rsidR="009A627C" w:rsidRPr="00A43D21" w:rsidRDefault="009A627C" w:rsidP="00CE3649">
      <w:pPr>
        <w:tabs>
          <w:tab w:val="left" w:pos="8931"/>
        </w:tabs>
        <w:spacing w:after="0" w:line="360" w:lineRule="auto"/>
        <w:contextualSpacing/>
        <w:rPr>
          <w:rFonts w:cs="Tahoma"/>
          <w:bCs/>
          <w:color w:val="FF0000"/>
        </w:rPr>
      </w:pPr>
    </w:p>
    <w:p w14:paraId="2B180D5E" w14:textId="77777777" w:rsidR="00076681" w:rsidRPr="00A43D21" w:rsidRDefault="00076681" w:rsidP="00CE3649">
      <w:pPr>
        <w:tabs>
          <w:tab w:val="left" w:pos="8931"/>
        </w:tabs>
        <w:spacing w:after="0" w:line="360" w:lineRule="auto"/>
        <w:contextualSpacing/>
        <w:rPr>
          <w:rFonts w:cs="Tahoma"/>
          <w:bCs/>
          <w:color w:val="auto"/>
        </w:rPr>
      </w:pPr>
    </w:p>
    <w:p w14:paraId="5E65C5A6" w14:textId="77777777" w:rsidR="00647DF2" w:rsidRPr="00A43D21" w:rsidRDefault="00647DF2" w:rsidP="00CE3649">
      <w:pPr>
        <w:tabs>
          <w:tab w:val="left" w:pos="8931"/>
        </w:tabs>
        <w:spacing w:after="0" w:line="360" w:lineRule="auto"/>
        <w:contextualSpacing/>
        <w:rPr>
          <w:rFonts w:cs="Tahoma"/>
          <w:bCs/>
          <w:color w:val="auto"/>
        </w:rPr>
      </w:pPr>
    </w:p>
    <w:p w14:paraId="4F03FF36" w14:textId="77777777" w:rsidR="003E2754" w:rsidRPr="00A43D21" w:rsidRDefault="003E2754" w:rsidP="00CE3649">
      <w:pPr>
        <w:tabs>
          <w:tab w:val="left" w:pos="8931"/>
        </w:tabs>
        <w:spacing w:after="0" w:line="360" w:lineRule="auto"/>
        <w:contextualSpacing/>
        <w:rPr>
          <w:rFonts w:cs="Tahoma"/>
          <w:bCs/>
          <w:color w:val="auto"/>
        </w:rPr>
      </w:pPr>
    </w:p>
    <w:p w14:paraId="4A706EFD" w14:textId="77777777" w:rsidR="003E2754" w:rsidRPr="00A43D21" w:rsidRDefault="003E2754" w:rsidP="00CE3649">
      <w:pPr>
        <w:tabs>
          <w:tab w:val="left" w:pos="8931"/>
        </w:tabs>
        <w:spacing w:after="0" w:line="360" w:lineRule="auto"/>
        <w:contextualSpacing/>
        <w:rPr>
          <w:rFonts w:cs="Tahoma"/>
          <w:bCs/>
          <w:color w:val="auto"/>
        </w:rPr>
      </w:pPr>
    </w:p>
    <w:p w14:paraId="3530C0FA" w14:textId="67628AB7" w:rsidR="00DB3DC5" w:rsidRPr="00A43D21" w:rsidRDefault="00DB3DC5" w:rsidP="00CE3649">
      <w:pPr>
        <w:tabs>
          <w:tab w:val="left" w:pos="8931"/>
        </w:tabs>
        <w:spacing w:after="0" w:line="360" w:lineRule="auto"/>
        <w:contextualSpacing/>
        <w:rPr>
          <w:rFonts w:eastAsia="Calibri" w:cs="Tahoma"/>
          <w:color w:val="auto"/>
          <w:lang w:val="es-ES"/>
        </w:rPr>
      </w:pPr>
      <w:r w:rsidRPr="00A43D21">
        <w:rPr>
          <w:rFonts w:cs="Tahoma"/>
          <w:bCs/>
          <w:color w:val="auto"/>
        </w:rPr>
        <w:lastRenderedPageBreak/>
        <w:t xml:space="preserve">Resolución del Pleno del Instituto de Transparencia, Acceso a la Información Pública y Protección de Datos Personales del Estado de México y Municipios, con domicilio en Metepec, </w:t>
      </w:r>
      <w:r w:rsidRPr="00A43D21">
        <w:rPr>
          <w:rFonts w:eastAsia="Calibri" w:cs="Tahoma"/>
          <w:color w:val="auto"/>
          <w:lang w:val="es-ES"/>
        </w:rPr>
        <w:t xml:space="preserve">Estado de México, de fecha </w:t>
      </w:r>
      <w:r w:rsidR="005A3213" w:rsidRPr="00A43D21">
        <w:rPr>
          <w:rFonts w:eastAsia="Calibri" w:cs="Tahoma"/>
          <w:color w:val="auto"/>
          <w:lang w:val="es-ES"/>
        </w:rPr>
        <w:t>nueve de abril</w:t>
      </w:r>
      <w:r w:rsidR="008E279B" w:rsidRPr="00A43D21">
        <w:rPr>
          <w:rFonts w:eastAsia="Calibri" w:cs="Tahoma"/>
          <w:color w:val="auto"/>
          <w:lang w:val="es-ES"/>
        </w:rPr>
        <w:t xml:space="preserve"> de dos mil veinticinco.</w:t>
      </w:r>
      <w:r w:rsidRPr="00A43D21">
        <w:rPr>
          <w:rFonts w:eastAsia="Calibri" w:cs="Tahoma"/>
          <w:color w:val="auto"/>
          <w:lang w:val="es-ES"/>
        </w:rPr>
        <w:t xml:space="preserve"> </w:t>
      </w:r>
    </w:p>
    <w:p w14:paraId="2A681408" w14:textId="1CE12C44" w:rsidR="00DB3DC5" w:rsidRPr="00A43D21" w:rsidRDefault="00455DCB" w:rsidP="00CE3649">
      <w:pPr>
        <w:tabs>
          <w:tab w:val="left" w:pos="2340"/>
        </w:tabs>
        <w:spacing w:after="0" w:line="360" w:lineRule="auto"/>
        <w:contextualSpacing/>
        <w:rPr>
          <w:rFonts w:eastAsia="Calibri" w:cs="Tahoma"/>
          <w:b/>
          <w:bCs/>
          <w:color w:val="FF0000"/>
          <w:lang w:val="es-ES"/>
        </w:rPr>
      </w:pPr>
      <w:r w:rsidRPr="00A43D21">
        <w:rPr>
          <w:rFonts w:eastAsia="Calibri" w:cs="Tahoma"/>
          <w:b/>
          <w:bCs/>
          <w:color w:val="FF0000"/>
          <w:lang w:val="es-ES"/>
        </w:rPr>
        <w:tab/>
      </w:r>
    </w:p>
    <w:p w14:paraId="75D54F3E" w14:textId="6331AA0F" w:rsidR="00DB3DC5" w:rsidRPr="00A43D21" w:rsidRDefault="00DB3DC5" w:rsidP="00CE3649">
      <w:pPr>
        <w:spacing w:after="0" w:line="360" w:lineRule="auto"/>
        <w:contextualSpacing/>
        <w:rPr>
          <w:rFonts w:eastAsia="Calibri" w:cs="Tahoma"/>
          <w:color w:val="auto"/>
        </w:rPr>
      </w:pPr>
      <w:r w:rsidRPr="00A43D21">
        <w:rPr>
          <w:rFonts w:eastAsia="Calibri" w:cs="Tahoma"/>
          <w:b/>
          <w:bCs/>
          <w:color w:val="auto"/>
          <w:lang w:val="es-ES"/>
        </w:rPr>
        <w:t xml:space="preserve">VISTO </w:t>
      </w:r>
      <w:r w:rsidRPr="00A43D21">
        <w:rPr>
          <w:rFonts w:eastAsia="Calibri" w:cs="Tahoma"/>
          <w:color w:val="auto"/>
          <w:lang w:val="es-ES"/>
        </w:rPr>
        <w:t>el expediente electrónico conformado con motivo d</w:t>
      </w:r>
      <w:r w:rsidR="00087796" w:rsidRPr="00A43D21">
        <w:rPr>
          <w:rFonts w:eastAsia="Calibri" w:cs="Tahoma"/>
          <w:color w:val="auto"/>
          <w:lang w:val="es-ES"/>
        </w:rPr>
        <w:t>el</w:t>
      </w:r>
      <w:r w:rsidRPr="00A43D21">
        <w:rPr>
          <w:rFonts w:eastAsia="Calibri" w:cs="Tahoma"/>
          <w:color w:val="auto"/>
          <w:lang w:val="es-ES"/>
        </w:rPr>
        <w:t xml:space="preserve"> Recurso de Revisión </w:t>
      </w:r>
      <w:r w:rsidR="005A3213" w:rsidRPr="00D13B04">
        <w:rPr>
          <w:rFonts w:eastAsia="Calibri" w:cs="Tahoma"/>
          <w:b/>
          <w:color w:val="auto"/>
        </w:rPr>
        <w:t>02246</w:t>
      </w:r>
      <w:r w:rsidR="00DE71A5" w:rsidRPr="00D13B04">
        <w:rPr>
          <w:rFonts w:eastAsia="Calibri" w:cs="Tahoma"/>
          <w:b/>
          <w:color w:val="auto"/>
        </w:rPr>
        <w:t>/INFOEM/IP/RR/2025</w:t>
      </w:r>
      <w:r w:rsidR="00043CDA" w:rsidRPr="00A43D21">
        <w:rPr>
          <w:rFonts w:eastAsia="Calibri" w:cs="Tahoma"/>
          <w:color w:val="auto"/>
        </w:rPr>
        <w:t>,</w:t>
      </w:r>
      <w:r w:rsidRPr="00A43D21">
        <w:rPr>
          <w:rFonts w:cs="Tahoma"/>
          <w:color w:val="auto"/>
        </w:rPr>
        <w:t xml:space="preserve"> en contra de la respuesta del Sujeto Obligado, </w:t>
      </w:r>
      <w:r w:rsidR="005A3213" w:rsidRPr="00D13B04">
        <w:rPr>
          <w:b/>
          <w:bCs/>
          <w:color w:val="000000"/>
        </w:rPr>
        <w:t>Ayuntamiento de Atlacomulco</w:t>
      </w:r>
      <w:r w:rsidRPr="00A43D21">
        <w:rPr>
          <w:rFonts w:cs="Tahoma"/>
          <w:color w:val="auto"/>
        </w:rPr>
        <w:t xml:space="preserve">, a la solicitud de acceso a la información </w:t>
      </w:r>
      <w:r w:rsidR="002C3558" w:rsidRPr="00A43D21">
        <w:rPr>
          <w:rFonts w:cs="Tahoma"/>
          <w:color w:val="auto"/>
        </w:rPr>
        <w:t xml:space="preserve">pública </w:t>
      </w:r>
      <w:r w:rsidR="005A3213" w:rsidRPr="00A43D21">
        <w:rPr>
          <w:rFonts w:eastAsia="Calibri" w:cs="Tahoma"/>
        </w:rPr>
        <w:t>00115/ATLACOM</w:t>
      </w:r>
      <w:r w:rsidR="00200755" w:rsidRPr="00A43D21">
        <w:rPr>
          <w:rFonts w:eastAsia="Calibri" w:cs="Tahoma"/>
        </w:rPr>
        <w:t xml:space="preserve">/IP/2025 </w:t>
      </w:r>
      <w:r w:rsidRPr="00A43D21">
        <w:rPr>
          <w:rFonts w:cs="Tahoma"/>
          <w:color w:val="auto"/>
        </w:rPr>
        <w:t>se emite</w:t>
      </w:r>
      <w:r w:rsidRPr="00A43D21">
        <w:rPr>
          <w:rFonts w:cs="Tahoma"/>
          <w:bCs/>
          <w:color w:val="auto"/>
        </w:rPr>
        <w:t xml:space="preserve"> la presente Resolución, con base en los Antecedentes y Considerandos que se exponen a continuación:</w:t>
      </w:r>
    </w:p>
    <w:p w14:paraId="134E03A6" w14:textId="5F6E8CA4" w:rsidR="00DB3DC5" w:rsidRPr="00A43D21" w:rsidRDefault="00455DCB" w:rsidP="00CE3649">
      <w:pPr>
        <w:tabs>
          <w:tab w:val="left" w:pos="1965"/>
        </w:tabs>
        <w:spacing w:after="0" w:line="360" w:lineRule="auto"/>
        <w:contextualSpacing/>
        <w:rPr>
          <w:rFonts w:eastAsia="Calibri" w:cs="Tahoma"/>
          <w:b/>
          <w:bCs/>
          <w:color w:val="FF0000"/>
          <w:lang w:val="es-ES"/>
        </w:rPr>
      </w:pPr>
      <w:r w:rsidRPr="00A43D21">
        <w:rPr>
          <w:rFonts w:eastAsia="Calibri" w:cs="Tahoma"/>
          <w:b/>
          <w:bCs/>
          <w:color w:val="FF0000"/>
          <w:lang w:val="es-ES"/>
        </w:rPr>
        <w:tab/>
      </w:r>
    </w:p>
    <w:p w14:paraId="32EEB02D" w14:textId="734C012B" w:rsidR="00DB3DC5" w:rsidRPr="00A43D21" w:rsidRDefault="00737CF6" w:rsidP="00CE3649">
      <w:pPr>
        <w:pStyle w:val="Ttulo1"/>
        <w:spacing w:before="0" w:line="360" w:lineRule="auto"/>
        <w:jc w:val="center"/>
        <w:rPr>
          <w:rFonts w:ascii="Palatino Linotype" w:hAnsi="Palatino Linotype"/>
          <w:b/>
          <w:color w:val="000000" w:themeColor="text1"/>
          <w:sz w:val="22"/>
          <w:szCs w:val="22"/>
        </w:rPr>
      </w:pPr>
      <w:bookmarkStart w:id="1" w:name="_Toc194412970"/>
      <w:r w:rsidRPr="00A43D21">
        <w:rPr>
          <w:rFonts w:ascii="Palatino Linotype" w:hAnsi="Palatino Linotype"/>
          <w:b/>
          <w:color w:val="000000" w:themeColor="text1"/>
          <w:sz w:val="22"/>
          <w:szCs w:val="22"/>
        </w:rPr>
        <w:t>A N T E C E D E N T E S</w:t>
      </w:r>
      <w:bookmarkEnd w:id="1"/>
    </w:p>
    <w:p w14:paraId="09E98305" w14:textId="77777777" w:rsidR="00DB3DC5" w:rsidRPr="00A43D21" w:rsidRDefault="00DB3DC5" w:rsidP="00CE3649">
      <w:pPr>
        <w:spacing w:after="0" w:line="360" w:lineRule="auto"/>
        <w:contextualSpacing/>
        <w:jc w:val="center"/>
        <w:rPr>
          <w:rFonts w:eastAsia="Calibri" w:cs="Tahoma"/>
          <w:b/>
          <w:bCs/>
          <w:color w:val="auto"/>
          <w:lang w:val="es-ES"/>
        </w:rPr>
      </w:pPr>
    </w:p>
    <w:p w14:paraId="5E541408" w14:textId="7E0BBF99" w:rsidR="00DB3DC5" w:rsidRPr="00A43D21" w:rsidRDefault="00DB3DC5" w:rsidP="00CE3649">
      <w:pPr>
        <w:pStyle w:val="Ttulo2"/>
        <w:spacing w:before="0" w:line="360" w:lineRule="auto"/>
        <w:rPr>
          <w:rFonts w:ascii="Palatino Linotype" w:eastAsia="Calibri" w:hAnsi="Palatino Linotype"/>
          <w:b/>
          <w:color w:val="000000" w:themeColor="text1"/>
          <w:sz w:val="22"/>
          <w:szCs w:val="22"/>
          <w:lang w:val="es-ES"/>
        </w:rPr>
      </w:pPr>
      <w:bookmarkStart w:id="2" w:name="_Toc194412971"/>
      <w:r w:rsidRPr="00A43D21">
        <w:rPr>
          <w:rFonts w:ascii="Palatino Linotype" w:eastAsia="Calibri" w:hAnsi="Palatino Linotype"/>
          <w:b/>
          <w:color w:val="000000" w:themeColor="text1"/>
          <w:sz w:val="22"/>
          <w:szCs w:val="22"/>
          <w:lang w:val="es-ES"/>
        </w:rPr>
        <w:t>I. Presentación</w:t>
      </w:r>
      <w:r w:rsidR="00737CF6" w:rsidRPr="00A43D21">
        <w:rPr>
          <w:rFonts w:ascii="Palatino Linotype" w:eastAsia="Calibri" w:hAnsi="Palatino Linotype"/>
          <w:b/>
          <w:color w:val="000000" w:themeColor="text1"/>
          <w:sz w:val="22"/>
          <w:szCs w:val="22"/>
          <w:lang w:val="es-ES"/>
        </w:rPr>
        <w:t xml:space="preserve"> de la solicitud de información</w:t>
      </w:r>
      <w:bookmarkEnd w:id="2"/>
    </w:p>
    <w:p w14:paraId="5A91601B" w14:textId="77777777" w:rsidR="00DB3DC5" w:rsidRPr="00A43D21" w:rsidRDefault="00DB3DC5" w:rsidP="00CE3649">
      <w:pPr>
        <w:spacing w:after="0" w:line="360" w:lineRule="auto"/>
        <w:contextualSpacing/>
        <w:rPr>
          <w:rFonts w:eastAsia="Calibri" w:cs="Tahoma"/>
          <w:b/>
          <w:bCs/>
          <w:color w:val="auto"/>
          <w:lang w:val="es-ES"/>
        </w:rPr>
      </w:pPr>
    </w:p>
    <w:p w14:paraId="1620C68D" w14:textId="1FB63EAD" w:rsidR="00DB3DC5" w:rsidRPr="00A43D21" w:rsidRDefault="00DB3DC5" w:rsidP="00CE3649">
      <w:pPr>
        <w:spacing w:after="0" w:line="360" w:lineRule="auto"/>
        <w:contextualSpacing/>
        <w:rPr>
          <w:rFonts w:cs="Tahoma"/>
          <w:color w:val="auto"/>
        </w:rPr>
      </w:pPr>
      <w:r w:rsidRPr="00A43D21">
        <w:rPr>
          <w:rFonts w:eastAsia="Calibri" w:cs="Tahoma"/>
          <w:color w:val="auto"/>
          <w:lang w:val="es-ES"/>
        </w:rPr>
        <w:t xml:space="preserve">Con fecha </w:t>
      </w:r>
      <w:r w:rsidR="005A3213" w:rsidRPr="00A43D21">
        <w:rPr>
          <w:rFonts w:eastAsia="Calibri" w:cs="Tahoma"/>
          <w:color w:val="auto"/>
          <w:lang w:val="es-ES"/>
        </w:rPr>
        <w:t>cuatro de febrero</w:t>
      </w:r>
      <w:r w:rsidR="00200755" w:rsidRPr="00A43D21">
        <w:rPr>
          <w:rFonts w:eastAsia="Calibri" w:cs="Tahoma"/>
          <w:color w:val="auto"/>
          <w:lang w:val="es-ES"/>
        </w:rPr>
        <w:t xml:space="preserve"> </w:t>
      </w:r>
      <w:r w:rsidR="00EA276A" w:rsidRPr="00A43D21">
        <w:rPr>
          <w:rFonts w:eastAsia="Calibri" w:cs="Tahoma"/>
          <w:color w:val="auto"/>
          <w:lang w:val="es-ES"/>
        </w:rPr>
        <w:t xml:space="preserve">de dos mil </w:t>
      </w:r>
      <w:r w:rsidR="00DE71A5" w:rsidRPr="00A43D21">
        <w:rPr>
          <w:rFonts w:eastAsia="Calibri" w:cs="Tahoma"/>
          <w:color w:val="auto"/>
          <w:lang w:val="es-ES"/>
        </w:rPr>
        <w:t>veinticinco</w:t>
      </w:r>
      <w:r w:rsidRPr="00A43D21">
        <w:rPr>
          <w:rFonts w:eastAsia="Calibri" w:cs="Tahoma"/>
          <w:color w:val="auto"/>
          <w:lang w:val="es-ES"/>
        </w:rPr>
        <w:t xml:space="preserve">, </w:t>
      </w:r>
      <w:r w:rsidR="0046538F" w:rsidRPr="00A43D21">
        <w:rPr>
          <w:rFonts w:eastAsia="Calibri" w:cs="Tahoma"/>
          <w:color w:val="auto"/>
          <w:lang w:val="es-ES"/>
        </w:rPr>
        <w:t>la persona Solicitante</w:t>
      </w:r>
      <w:r w:rsidRPr="00A43D21">
        <w:rPr>
          <w:rFonts w:eastAsia="Calibri" w:cs="Tahoma"/>
          <w:color w:val="auto"/>
          <w:lang w:val="es-ES"/>
        </w:rPr>
        <w:t xml:space="preserve"> presentó </w:t>
      </w:r>
      <w:r w:rsidR="0046538F" w:rsidRPr="00A43D21">
        <w:rPr>
          <w:rFonts w:eastAsia="Calibri" w:cs="Tahoma"/>
          <w:color w:val="auto"/>
          <w:lang w:val="es-ES"/>
        </w:rPr>
        <w:t>un requerimiento</w:t>
      </w:r>
      <w:r w:rsidR="00087796" w:rsidRPr="00A43D21">
        <w:rPr>
          <w:rFonts w:eastAsia="Calibri" w:cs="Tahoma"/>
          <w:color w:val="auto"/>
          <w:lang w:val="es-ES"/>
        </w:rPr>
        <w:t xml:space="preserve"> </w:t>
      </w:r>
      <w:r w:rsidRPr="00A43D21">
        <w:rPr>
          <w:rFonts w:eastAsia="Calibri" w:cs="Tahoma"/>
          <w:color w:val="auto"/>
          <w:lang w:val="es-ES"/>
        </w:rPr>
        <w:t xml:space="preserve">de acceso a la información, a través del Sistema de Acceso a la Información Mexiquense (SAIMEX), ante el </w:t>
      </w:r>
      <w:r w:rsidR="005A3213" w:rsidRPr="00A43D21">
        <w:rPr>
          <w:bCs/>
          <w:color w:val="000000"/>
        </w:rPr>
        <w:t>Ayuntamiento de Atlacomulco</w:t>
      </w:r>
      <w:r w:rsidR="00200755" w:rsidRPr="00A43D21">
        <w:rPr>
          <w:rFonts w:cs="Tahoma"/>
          <w:color w:val="auto"/>
        </w:rPr>
        <w:t>,</w:t>
      </w:r>
      <w:r w:rsidR="00647DF2" w:rsidRPr="00A43D21">
        <w:rPr>
          <w:rFonts w:eastAsia="Calibri" w:cs="Times New Roman"/>
          <w:b/>
          <w:color w:val="auto"/>
        </w:rPr>
        <w:t xml:space="preserve"> </w:t>
      </w:r>
      <w:r w:rsidRPr="00A43D21">
        <w:rPr>
          <w:rFonts w:cs="Tahoma"/>
          <w:color w:val="auto"/>
        </w:rPr>
        <w:t>en los siguientes términos:</w:t>
      </w:r>
    </w:p>
    <w:p w14:paraId="143ECF6C" w14:textId="0F6230CE" w:rsidR="00345BB5" w:rsidRPr="00A43D21" w:rsidRDefault="00345BB5" w:rsidP="00CE3649">
      <w:pPr>
        <w:tabs>
          <w:tab w:val="left" w:pos="4667"/>
        </w:tabs>
        <w:spacing w:after="0" w:line="360" w:lineRule="auto"/>
        <w:ind w:right="567"/>
        <w:contextualSpacing/>
        <w:rPr>
          <w:rFonts w:cs="Tahoma"/>
          <w:b/>
          <w:bCs/>
          <w:i/>
          <w:color w:val="FF0000"/>
        </w:rPr>
      </w:pPr>
    </w:p>
    <w:p w14:paraId="07987E48" w14:textId="7EFEF85F" w:rsidR="00DE71A5" w:rsidRPr="00A43D21" w:rsidRDefault="00087796" w:rsidP="00CE3649">
      <w:pPr>
        <w:spacing w:after="0" w:line="360" w:lineRule="auto"/>
        <w:ind w:left="567" w:right="567"/>
        <w:contextualSpacing/>
        <w:rPr>
          <w:rFonts w:eastAsia="Times New Roman" w:cs="Arial"/>
          <w:b/>
          <w:bCs/>
          <w:i/>
          <w:iCs/>
          <w:color w:val="auto"/>
          <w:sz w:val="20"/>
          <w:lang w:eastAsia="es-ES"/>
        </w:rPr>
      </w:pPr>
      <w:r w:rsidRPr="00A43D21">
        <w:rPr>
          <w:rFonts w:eastAsia="Times New Roman" w:cs="Arial"/>
          <w:b/>
          <w:bCs/>
          <w:i/>
          <w:iCs/>
          <w:color w:val="auto"/>
          <w:sz w:val="20"/>
          <w:lang w:eastAsia="es-ES"/>
        </w:rPr>
        <w:t>“DESCRIPCIÓN CLARA Y PRECISA DE LA INFORMACIÓN SOLICITADA.</w:t>
      </w:r>
    </w:p>
    <w:p w14:paraId="5D13BEEC" w14:textId="062AA0FE" w:rsidR="00087796" w:rsidRPr="00A43D21" w:rsidRDefault="001118CB" w:rsidP="00CE3649">
      <w:pPr>
        <w:spacing w:after="0" w:line="360" w:lineRule="auto"/>
        <w:ind w:left="567" w:right="567"/>
        <w:rPr>
          <w:rFonts w:eastAsia="Times New Roman" w:cs="Times New Roman"/>
          <w:i/>
          <w:color w:val="auto"/>
          <w:sz w:val="20"/>
          <w:szCs w:val="20"/>
          <w:lang w:eastAsia="es-MX"/>
        </w:rPr>
      </w:pPr>
      <w:r w:rsidRPr="00A43D21">
        <w:rPr>
          <w:i/>
          <w:color w:val="000000"/>
          <w:sz w:val="20"/>
          <w:szCs w:val="20"/>
        </w:rPr>
        <w:t>SOLICITO DEL PRESIDENTE MUNICIPAL, SINDICO Y REGIDORES, EL NOMBRE DE SUS FAMILIARES CONSANGUINEOS O POR AFINIDAD HASTA EL CUARTO GRADO QUE SE ENCUENTREN LABORANDO EN EL AYUNTAMIENTO DE ATLACOMULCO, SEÑALANDO EL PERIODO DE INGRESO, SUELDO NETO TOTAL QUINCENAL Y SUELDO BRUTO QUINCENAL.</w:t>
      </w:r>
      <w:r w:rsidRPr="00A43D21">
        <w:rPr>
          <w:rFonts w:eastAsia="Times New Roman" w:cs="Arial"/>
          <w:bCs/>
          <w:i/>
          <w:iCs/>
          <w:color w:val="auto"/>
          <w:sz w:val="20"/>
          <w:szCs w:val="20"/>
          <w:lang w:eastAsia="es-ES"/>
        </w:rPr>
        <w:t>” (Sic)</w:t>
      </w:r>
    </w:p>
    <w:p w14:paraId="03420A6D" w14:textId="77777777" w:rsidR="0046538F" w:rsidRPr="00A43D21" w:rsidRDefault="0046538F" w:rsidP="00CE3649">
      <w:pPr>
        <w:spacing w:after="0" w:line="360" w:lineRule="auto"/>
        <w:ind w:right="567"/>
        <w:contextualSpacing/>
        <w:rPr>
          <w:rFonts w:eastAsia="Times New Roman" w:cs="Arial"/>
          <w:bCs/>
          <w:i/>
          <w:iCs/>
          <w:color w:val="auto"/>
          <w:sz w:val="20"/>
          <w:lang w:eastAsia="es-ES"/>
        </w:rPr>
      </w:pPr>
    </w:p>
    <w:p w14:paraId="115716E2" w14:textId="77777777" w:rsidR="00087796" w:rsidRPr="00A43D21" w:rsidRDefault="00087796" w:rsidP="00CE3649">
      <w:pPr>
        <w:spacing w:after="0" w:line="360" w:lineRule="auto"/>
        <w:ind w:left="567" w:right="567"/>
        <w:contextualSpacing/>
        <w:rPr>
          <w:rFonts w:eastAsia="Times New Roman" w:cs="Arial"/>
          <w:b/>
          <w:bCs/>
          <w:i/>
          <w:iCs/>
          <w:color w:val="auto"/>
          <w:sz w:val="20"/>
          <w:lang w:eastAsia="es-ES"/>
        </w:rPr>
      </w:pPr>
      <w:r w:rsidRPr="00A43D21">
        <w:rPr>
          <w:rFonts w:eastAsia="Times New Roman" w:cs="Arial"/>
          <w:b/>
          <w:bCs/>
          <w:i/>
          <w:iCs/>
          <w:color w:val="auto"/>
          <w:sz w:val="20"/>
          <w:lang w:eastAsia="es-ES"/>
        </w:rPr>
        <w:t>“MODALIDAD DE ENTREGA</w:t>
      </w:r>
    </w:p>
    <w:p w14:paraId="05C0E60D" w14:textId="5AA43E7D" w:rsidR="00345BB5" w:rsidRPr="00A43D21" w:rsidRDefault="00087796" w:rsidP="00CE3649">
      <w:pPr>
        <w:spacing w:after="0" w:line="360" w:lineRule="auto"/>
        <w:ind w:left="567" w:right="567"/>
        <w:contextualSpacing/>
        <w:rPr>
          <w:rFonts w:eastAsia="Times New Roman" w:cs="Arial"/>
          <w:bCs/>
          <w:i/>
          <w:iCs/>
          <w:color w:val="auto"/>
          <w:sz w:val="20"/>
          <w:lang w:eastAsia="es-ES"/>
        </w:rPr>
      </w:pPr>
      <w:r w:rsidRPr="00A43D21">
        <w:rPr>
          <w:rFonts w:eastAsia="Times New Roman" w:cs="Arial"/>
          <w:bCs/>
          <w:i/>
          <w:iCs/>
          <w:color w:val="auto"/>
          <w:sz w:val="20"/>
          <w:lang w:eastAsia="es-ES"/>
        </w:rPr>
        <w:t>A través del SAIMEX”</w:t>
      </w:r>
    </w:p>
    <w:p w14:paraId="4387F950" w14:textId="77777777" w:rsidR="001A0F43" w:rsidRPr="00A43D21" w:rsidRDefault="001A0F43" w:rsidP="00CE3649">
      <w:pPr>
        <w:spacing w:after="0" w:line="360" w:lineRule="auto"/>
        <w:contextualSpacing/>
        <w:rPr>
          <w:rFonts w:eastAsia="Calibri" w:cs="Tahoma"/>
          <w:b/>
          <w:bCs/>
          <w:color w:val="auto"/>
        </w:rPr>
      </w:pPr>
    </w:p>
    <w:p w14:paraId="675E2DC0" w14:textId="75639D5F" w:rsidR="00DB3DC5" w:rsidRPr="00A43D21" w:rsidRDefault="00DB3DC5" w:rsidP="00CE3649">
      <w:pPr>
        <w:pStyle w:val="Ttulo2"/>
        <w:spacing w:before="0" w:line="360" w:lineRule="auto"/>
        <w:rPr>
          <w:rFonts w:ascii="Palatino Linotype" w:eastAsia="Calibri" w:hAnsi="Palatino Linotype"/>
          <w:b/>
          <w:color w:val="000000" w:themeColor="text1"/>
          <w:sz w:val="22"/>
          <w:szCs w:val="22"/>
        </w:rPr>
      </w:pPr>
      <w:bookmarkStart w:id="3" w:name="_Toc194412972"/>
      <w:r w:rsidRPr="00A43D21">
        <w:rPr>
          <w:rFonts w:ascii="Palatino Linotype" w:eastAsia="Calibri" w:hAnsi="Palatino Linotype"/>
          <w:b/>
          <w:color w:val="000000" w:themeColor="text1"/>
          <w:sz w:val="22"/>
          <w:szCs w:val="22"/>
        </w:rPr>
        <w:t>II. Respuesta</w:t>
      </w:r>
      <w:r w:rsidR="00076681" w:rsidRPr="00A43D21">
        <w:rPr>
          <w:rFonts w:ascii="Palatino Linotype" w:eastAsia="Calibri" w:hAnsi="Palatino Linotype"/>
          <w:b/>
          <w:color w:val="000000" w:themeColor="text1"/>
          <w:sz w:val="22"/>
          <w:szCs w:val="22"/>
        </w:rPr>
        <w:t xml:space="preserve"> del Sujeto Obligado</w:t>
      </w:r>
      <w:bookmarkEnd w:id="3"/>
    </w:p>
    <w:p w14:paraId="6BDD54F7" w14:textId="77777777" w:rsidR="00345BB5" w:rsidRPr="00A43D21" w:rsidRDefault="00345BB5" w:rsidP="00CE3649">
      <w:pPr>
        <w:spacing w:after="0" w:line="360" w:lineRule="auto"/>
        <w:contextualSpacing/>
        <w:rPr>
          <w:rFonts w:eastAsia="Calibri" w:cs="Tahoma"/>
          <w:b/>
          <w:bCs/>
          <w:color w:val="FF0000"/>
        </w:rPr>
      </w:pPr>
    </w:p>
    <w:p w14:paraId="18CD5E2F" w14:textId="2C09D34D" w:rsidR="005620CE" w:rsidRPr="00A43D21" w:rsidRDefault="002C4D5E" w:rsidP="00CE3649">
      <w:pPr>
        <w:autoSpaceDE w:val="0"/>
        <w:autoSpaceDN w:val="0"/>
        <w:adjustRightInd w:val="0"/>
        <w:spacing w:after="0" w:line="360" w:lineRule="auto"/>
        <w:rPr>
          <w:rFonts w:cs="Tahoma"/>
          <w:bCs/>
          <w:color w:val="auto"/>
          <w:lang w:val="es-ES_tradnl"/>
        </w:rPr>
      </w:pPr>
      <w:r w:rsidRPr="00A43D21">
        <w:rPr>
          <w:rFonts w:cs="Tahoma"/>
          <w:bCs/>
          <w:color w:val="auto"/>
          <w:lang w:val="es-ES_tradnl"/>
        </w:rPr>
        <w:t>Con fecha veinti</w:t>
      </w:r>
      <w:r w:rsidR="001118CB" w:rsidRPr="00A43D21">
        <w:rPr>
          <w:rFonts w:cs="Tahoma"/>
          <w:bCs/>
          <w:color w:val="auto"/>
          <w:lang w:val="es-ES_tradnl"/>
        </w:rPr>
        <w:t>cuatro</w:t>
      </w:r>
      <w:r w:rsidR="00123ADD" w:rsidRPr="00A43D21">
        <w:rPr>
          <w:rFonts w:cs="Tahoma"/>
          <w:bCs/>
          <w:color w:val="auto"/>
          <w:lang w:val="es-ES_tradnl"/>
        </w:rPr>
        <w:t xml:space="preserve"> de febrero</w:t>
      </w:r>
      <w:r w:rsidR="00EA276A" w:rsidRPr="00A43D21">
        <w:rPr>
          <w:rFonts w:cs="Tahoma"/>
          <w:bCs/>
          <w:color w:val="auto"/>
          <w:lang w:val="es-ES_tradnl"/>
        </w:rPr>
        <w:t xml:space="preserve"> de dos mil</w:t>
      </w:r>
      <w:r w:rsidR="00CA0F13" w:rsidRPr="00A43D21">
        <w:rPr>
          <w:rFonts w:cs="Tahoma"/>
          <w:bCs/>
          <w:color w:val="auto"/>
          <w:lang w:val="es-ES_tradnl"/>
        </w:rPr>
        <w:t xml:space="preserve"> veinticinco</w:t>
      </w:r>
      <w:r w:rsidR="00345BB5" w:rsidRPr="00A43D21">
        <w:rPr>
          <w:rFonts w:cs="Tahoma"/>
          <w:bCs/>
          <w:color w:val="auto"/>
          <w:lang w:val="es-ES_tradnl"/>
        </w:rPr>
        <w:t>, el</w:t>
      </w:r>
      <w:r w:rsidR="00200755" w:rsidRPr="00A43D21">
        <w:rPr>
          <w:bCs/>
          <w:color w:val="000000"/>
        </w:rPr>
        <w:t xml:space="preserve"> </w:t>
      </w:r>
      <w:r w:rsidRPr="00A43D21">
        <w:rPr>
          <w:bCs/>
          <w:color w:val="000000"/>
        </w:rPr>
        <w:t>Ayuntamiento de Atlacomulco</w:t>
      </w:r>
      <w:r w:rsidR="00345BB5" w:rsidRPr="00A43D21">
        <w:rPr>
          <w:rFonts w:cs="Tahoma"/>
          <w:bCs/>
          <w:color w:val="auto"/>
          <w:lang w:val="es-ES_tradnl"/>
        </w:rPr>
        <w:t xml:space="preserve">, notificó la respuesta a la solicitud, a través del Sistema de Acceso a la Información Mexiquense (SAIMEX), mediante </w:t>
      </w:r>
      <w:bookmarkStart w:id="4" w:name="_Hlk101903429"/>
      <w:r w:rsidR="0046538F" w:rsidRPr="00A43D21">
        <w:rPr>
          <w:rFonts w:cs="Tahoma"/>
          <w:bCs/>
          <w:color w:val="auto"/>
          <w:lang w:val="es-ES_tradnl"/>
        </w:rPr>
        <w:t>la digitalización de</w:t>
      </w:r>
      <w:r w:rsidR="00123ADD" w:rsidRPr="00A43D21">
        <w:rPr>
          <w:rFonts w:cs="Tahoma"/>
          <w:bCs/>
          <w:color w:val="auto"/>
          <w:lang w:val="es-ES_tradnl"/>
        </w:rPr>
        <w:t>l</w:t>
      </w:r>
      <w:r w:rsidR="0046538F" w:rsidRPr="00A43D21">
        <w:rPr>
          <w:rFonts w:cs="Tahoma"/>
          <w:bCs/>
          <w:color w:val="auto"/>
          <w:lang w:val="es-ES_tradnl"/>
        </w:rPr>
        <w:t xml:space="preserve"> s</w:t>
      </w:r>
      <w:r w:rsidRPr="00A43D21">
        <w:rPr>
          <w:rFonts w:cs="Tahoma"/>
          <w:bCs/>
          <w:color w:val="auto"/>
          <w:lang w:val="es-ES_tradnl"/>
        </w:rPr>
        <w:t>iguiente</w:t>
      </w:r>
      <w:r w:rsidR="00386E10" w:rsidRPr="00A43D21">
        <w:rPr>
          <w:rFonts w:cs="Tahoma"/>
          <w:bCs/>
          <w:color w:val="auto"/>
          <w:lang w:val="es-ES_tradnl"/>
        </w:rPr>
        <w:t xml:space="preserve"> documento</w:t>
      </w:r>
      <w:r w:rsidR="0046538F" w:rsidRPr="00A43D21">
        <w:rPr>
          <w:rFonts w:cs="Tahoma"/>
          <w:bCs/>
          <w:color w:val="auto"/>
          <w:lang w:val="es-ES_tradnl"/>
        </w:rPr>
        <w:t>:</w:t>
      </w:r>
      <w:bookmarkEnd w:id="4"/>
    </w:p>
    <w:p w14:paraId="78919A65" w14:textId="77777777" w:rsidR="001118CB" w:rsidRPr="00A43D21" w:rsidRDefault="001118CB" w:rsidP="00CE3649">
      <w:pPr>
        <w:autoSpaceDE w:val="0"/>
        <w:autoSpaceDN w:val="0"/>
        <w:adjustRightInd w:val="0"/>
        <w:spacing w:after="0" w:line="360" w:lineRule="auto"/>
        <w:rPr>
          <w:rFonts w:cs="Tahoma"/>
          <w:bCs/>
          <w:color w:val="auto"/>
          <w:lang w:val="es-ES_tradnl"/>
        </w:rPr>
      </w:pPr>
    </w:p>
    <w:p w14:paraId="61369451" w14:textId="414311AC" w:rsidR="002C4D5E" w:rsidRPr="00A43D21" w:rsidRDefault="00386E10" w:rsidP="00CE3649">
      <w:pPr>
        <w:autoSpaceDE w:val="0"/>
        <w:autoSpaceDN w:val="0"/>
        <w:adjustRightInd w:val="0"/>
        <w:spacing w:after="0" w:line="360" w:lineRule="auto"/>
        <w:rPr>
          <w:rFonts w:cs="Tahoma"/>
          <w:bCs/>
          <w:color w:val="auto"/>
          <w:lang w:val="es-ES_tradnl"/>
        </w:rPr>
      </w:pPr>
      <w:r w:rsidRPr="00A43D21">
        <w:rPr>
          <w:rFonts w:cs="Tahoma"/>
          <w:bCs/>
          <w:color w:val="auto"/>
          <w:lang w:val="es-ES_tradnl"/>
        </w:rPr>
        <w:t xml:space="preserve">i) </w:t>
      </w:r>
      <w:r w:rsidR="0035622B" w:rsidRPr="00A43D21">
        <w:rPr>
          <w:rFonts w:cs="Tahoma"/>
          <w:bCs/>
          <w:color w:val="auto"/>
          <w:lang w:val="es-ES_tradnl"/>
        </w:rPr>
        <w:t>Oficio número PM/UT/0101/2025</w:t>
      </w:r>
      <w:r w:rsidR="002C4D5E" w:rsidRPr="00A43D21">
        <w:rPr>
          <w:rFonts w:cs="Tahoma"/>
          <w:bCs/>
          <w:color w:val="auto"/>
          <w:lang w:val="es-ES_tradnl"/>
        </w:rPr>
        <w:t>, d</w:t>
      </w:r>
      <w:r w:rsidRPr="00A43D21">
        <w:rPr>
          <w:rFonts w:cs="Tahoma"/>
          <w:bCs/>
          <w:color w:val="auto"/>
          <w:lang w:val="es-ES_tradnl"/>
        </w:rPr>
        <w:t>e fecha veinticuatro de febrero de dos mil veinticinco</w:t>
      </w:r>
      <w:r w:rsidR="002C4D5E" w:rsidRPr="00A43D21">
        <w:rPr>
          <w:rFonts w:cs="Tahoma"/>
          <w:bCs/>
          <w:color w:val="auto"/>
          <w:lang w:val="es-ES_tradnl"/>
        </w:rPr>
        <w:t xml:space="preserve"> suscrito por </w:t>
      </w:r>
      <w:r w:rsidR="0035622B" w:rsidRPr="00A43D21">
        <w:rPr>
          <w:rFonts w:cs="Tahoma"/>
          <w:bCs/>
          <w:color w:val="auto"/>
          <w:lang w:val="es-ES_tradnl"/>
        </w:rPr>
        <w:t>la</w:t>
      </w:r>
      <w:r w:rsidR="002C4D5E" w:rsidRPr="00A43D21">
        <w:rPr>
          <w:rFonts w:cs="Tahoma"/>
          <w:bCs/>
          <w:color w:val="auto"/>
          <w:lang w:val="es-ES_tradnl"/>
        </w:rPr>
        <w:t xml:space="preserve"> Titular de la Unidad de Transparencia y dirigido al Solicitante </w:t>
      </w:r>
      <w:r w:rsidRPr="00A43D21">
        <w:rPr>
          <w:rFonts w:cs="Tahoma"/>
          <w:bCs/>
          <w:color w:val="auto"/>
          <w:lang w:val="es-ES_tradnl"/>
        </w:rPr>
        <w:t xml:space="preserve">por medio del cual precisó lo siguiente: </w:t>
      </w:r>
    </w:p>
    <w:p w14:paraId="756DCFC0" w14:textId="77777777" w:rsidR="00C306E6" w:rsidRPr="00A43D21" w:rsidRDefault="00C306E6" w:rsidP="00CE3649">
      <w:pPr>
        <w:autoSpaceDE w:val="0"/>
        <w:autoSpaceDN w:val="0"/>
        <w:adjustRightInd w:val="0"/>
        <w:spacing w:after="0" w:line="360" w:lineRule="auto"/>
        <w:ind w:left="708"/>
        <w:rPr>
          <w:rFonts w:cs="Tahoma"/>
          <w:bCs/>
          <w:color w:val="auto"/>
          <w:lang w:val="es-ES_tradnl"/>
        </w:rPr>
      </w:pPr>
    </w:p>
    <w:p w14:paraId="4509C77B" w14:textId="77777777" w:rsidR="00386E10" w:rsidRPr="00A43D21" w:rsidRDefault="00CD44C3" w:rsidP="00CE3649">
      <w:pPr>
        <w:pStyle w:val="Prrafodelista"/>
        <w:autoSpaceDE w:val="0"/>
        <w:autoSpaceDN w:val="0"/>
        <w:adjustRightInd w:val="0"/>
        <w:spacing w:after="0" w:line="360" w:lineRule="auto"/>
        <w:ind w:left="567" w:right="567"/>
        <w:rPr>
          <w:rFonts w:cs="Tahoma"/>
          <w:bCs/>
          <w:i/>
          <w:color w:val="auto"/>
          <w:sz w:val="20"/>
          <w:lang w:val="es-ES_tradnl"/>
        </w:rPr>
      </w:pPr>
      <w:r w:rsidRPr="00A43D21">
        <w:rPr>
          <w:rFonts w:cs="Tahoma"/>
          <w:bCs/>
          <w:i/>
          <w:color w:val="auto"/>
          <w:sz w:val="20"/>
          <w:lang w:val="es-ES_tradnl"/>
        </w:rPr>
        <w:t>“…</w:t>
      </w:r>
    </w:p>
    <w:p w14:paraId="663DA1F6" w14:textId="0AE33A22" w:rsidR="00386E10" w:rsidRPr="00A43D21" w:rsidRDefault="00386E10" w:rsidP="00CE3649">
      <w:pPr>
        <w:pStyle w:val="Prrafodelista"/>
        <w:autoSpaceDE w:val="0"/>
        <w:autoSpaceDN w:val="0"/>
        <w:adjustRightInd w:val="0"/>
        <w:spacing w:after="0" w:line="360" w:lineRule="auto"/>
        <w:ind w:left="567" w:right="567"/>
        <w:rPr>
          <w:rFonts w:cs="Tahoma"/>
          <w:b/>
          <w:bCs/>
          <w:i/>
          <w:color w:val="auto"/>
          <w:sz w:val="20"/>
          <w:lang w:val="es-ES_tradnl"/>
        </w:rPr>
      </w:pPr>
      <w:r w:rsidRPr="00A43D21">
        <w:rPr>
          <w:rFonts w:cs="Tahoma"/>
          <w:bCs/>
          <w:i/>
          <w:color w:val="auto"/>
          <w:sz w:val="20"/>
          <w:lang w:val="es-ES_tradnl"/>
        </w:rPr>
        <w:t xml:space="preserve">Se establece que </w:t>
      </w:r>
      <w:r w:rsidRPr="00A43D21">
        <w:rPr>
          <w:rFonts w:cs="Tahoma"/>
          <w:b/>
          <w:bCs/>
          <w:i/>
          <w:color w:val="auto"/>
          <w:sz w:val="20"/>
          <w:lang w:val="es-ES_tradnl"/>
        </w:rPr>
        <w:t>los sujetos obligados solo se encuentran obligados a proporcionar la información que obre en sus archivos y no están obligados a generarlas o practicar investigaciones, razón por la cual no es posible dar atención a su solicitud de información.</w:t>
      </w:r>
    </w:p>
    <w:p w14:paraId="1EA2E9EB" w14:textId="59398495" w:rsidR="00386E10" w:rsidRPr="00A43D21" w:rsidRDefault="00386E10" w:rsidP="00CE3649">
      <w:pPr>
        <w:pStyle w:val="Prrafodelista"/>
        <w:autoSpaceDE w:val="0"/>
        <w:autoSpaceDN w:val="0"/>
        <w:adjustRightInd w:val="0"/>
        <w:spacing w:after="0" w:line="360" w:lineRule="auto"/>
        <w:ind w:left="567" w:right="567"/>
        <w:rPr>
          <w:rFonts w:cs="Tahoma"/>
          <w:bCs/>
          <w:i/>
          <w:color w:val="auto"/>
          <w:sz w:val="20"/>
          <w:lang w:val="es-ES_tradnl"/>
        </w:rPr>
      </w:pPr>
      <w:r w:rsidRPr="00A43D21">
        <w:rPr>
          <w:rFonts w:cs="Tahoma"/>
          <w:bCs/>
          <w:i/>
          <w:color w:val="auto"/>
          <w:sz w:val="20"/>
          <w:lang w:val="es-ES_tradnl"/>
        </w:rPr>
        <w:t>…</w:t>
      </w:r>
    </w:p>
    <w:p w14:paraId="6760BF22" w14:textId="77777777" w:rsidR="00386E10" w:rsidRPr="00A43D21" w:rsidRDefault="00386E10" w:rsidP="00CE3649">
      <w:pPr>
        <w:pStyle w:val="Prrafodelista"/>
        <w:autoSpaceDE w:val="0"/>
        <w:autoSpaceDN w:val="0"/>
        <w:adjustRightInd w:val="0"/>
        <w:spacing w:after="0" w:line="360" w:lineRule="auto"/>
        <w:ind w:left="567" w:right="567"/>
        <w:rPr>
          <w:rFonts w:cs="Tahoma"/>
          <w:bCs/>
          <w:i/>
          <w:color w:val="auto"/>
          <w:sz w:val="20"/>
          <w:lang w:val="es-ES_tradnl"/>
        </w:rPr>
      </w:pPr>
      <w:r w:rsidRPr="00A43D21">
        <w:rPr>
          <w:rFonts w:cs="Tahoma"/>
          <w:b/>
          <w:bCs/>
          <w:i/>
          <w:color w:val="auto"/>
          <w:sz w:val="20"/>
          <w:lang w:val="es-ES_tradnl"/>
        </w:rPr>
        <w:t xml:space="preserve">Segundo: </w:t>
      </w:r>
      <w:r w:rsidR="00CD44C3" w:rsidRPr="00A43D21">
        <w:rPr>
          <w:rFonts w:cs="Tahoma"/>
          <w:bCs/>
          <w:i/>
          <w:color w:val="auto"/>
          <w:sz w:val="20"/>
          <w:lang w:val="es-ES_tradnl"/>
        </w:rPr>
        <w:t>Al respecto, es de mencionar que este Sujeto Obligado no se encuentra obligado a realizar una búsqueda de la información bajo el parentesco entre los servidores públicos, por lo que la respuesta a dicha manifestación no es factible atenderse vía acceso a la información, toda vez que no se advierte que la misma se colme con documentos que obren en los archivos de este Sujeto Obligado, por lo que en todo caso para atender el cuestionamiento se tendría que practicar una investigación para arribar a la conclusión de lo solicitado, por lo que se advierte que su solicitud no versa sobre el derecho de acce</w:t>
      </w:r>
      <w:r w:rsidR="00C306E6" w:rsidRPr="00A43D21">
        <w:rPr>
          <w:rFonts w:cs="Tahoma"/>
          <w:bCs/>
          <w:i/>
          <w:color w:val="auto"/>
          <w:sz w:val="20"/>
          <w:lang w:val="es-ES_tradnl"/>
        </w:rPr>
        <w:t>so a la información pública, más bien se trata de un derecho de petición</w:t>
      </w:r>
    </w:p>
    <w:p w14:paraId="4432F11A" w14:textId="2CBDAEEB" w:rsidR="00386E10" w:rsidRPr="00A43D21" w:rsidRDefault="00D62EC7" w:rsidP="00CE3649">
      <w:pPr>
        <w:pStyle w:val="Prrafodelista"/>
        <w:autoSpaceDE w:val="0"/>
        <w:autoSpaceDN w:val="0"/>
        <w:adjustRightInd w:val="0"/>
        <w:spacing w:after="0" w:line="360" w:lineRule="auto"/>
        <w:ind w:left="567" w:right="567"/>
        <w:rPr>
          <w:rFonts w:cs="Tahoma"/>
          <w:b/>
          <w:bCs/>
          <w:i/>
          <w:color w:val="auto"/>
          <w:sz w:val="20"/>
          <w:lang w:val="es-ES_tradnl"/>
        </w:rPr>
      </w:pPr>
      <w:r w:rsidRPr="00A43D21">
        <w:rPr>
          <w:rFonts w:cs="Tahoma"/>
          <w:b/>
          <w:bCs/>
          <w:i/>
          <w:color w:val="auto"/>
          <w:sz w:val="20"/>
          <w:lang w:val="es-ES_tradnl"/>
        </w:rPr>
        <w:t>...</w:t>
      </w:r>
    </w:p>
    <w:p w14:paraId="1D29428C" w14:textId="044C6E62" w:rsidR="00D62EC7" w:rsidRPr="00A43D21" w:rsidRDefault="00D62EC7" w:rsidP="00CE3649">
      <w:pPr>
        <w:pStyle w:val="Prrafodelista"/>
        <w:autoSpaceDE w:val="0"/>
        <w:autoSpaceDN w:val="0"/>
        <w:adjustRightInd w:val="0"/>
        <w:spacing w:after="0" w:line="360" w:lineRule="auto"/>
        <w:ind w:left="567" w:right="567"/>
        <w:rPr>
          <w:rFonts w:cs="Tahoma"/>
          <w:b/>
          <w:bCs/>
          <w:i/>
          <w:color w:val="auto"/>
          <w:sz w:val="20"/>
          <w:u w:val="single"/>
          <w:lang w:val="es-ES_tradnl"/>
        </w:rPr>
      </w:pPr>
      <w:r w:rsidRPr="00A43D21">
        <w:rPr>
          <w:rFonts w:cs="Tahoma"/>
          <w:b/>
          <w:bCs/>
          <w:i/>
          <w:color w:val="auto"/>
          <w:sz w:val="20"/>
          <w:lang w:val="es-ES_tradnl"/>
        </w:rPr>
        <w:t xml:space="preserve">Tercero: </w:t>
      </w:r>
      <w:r w:rsidRPr="00A43D21">
        <w:rPr>
          <w:rFonts w:cs="Tahoma"/>
          <w:bCs/>
          <w:i/>
          <w:color w:val="auto"/>
          <w:sz w:val="20"/>
          <w:lang w:val="es-ES_tradnl"/>
        </w:rPr>
        <w:t>De lo anterior se puede concluir que la distinción entre el derecho de petición y el derecho de acceso a la información estriba, principalmente, en que la</w:t>
      </w:r>
      <w:r w:rsidRPr="00A43D21">
        <w:rPr>
          <w:rFonts w:cs="Tahoma"/>
          <w:b/>
          <w:bCs/>
          <w:i/>
          <w:color w:val="auto"/>
          <w:sz w:val="20"/>
          <w:lang w:val="es-ES_tradnl"/>
        </w:rPr>
        <w:t xml:space="preserve"> </w:t>
      </w:r>
      <w:r w:rsidRPr="00A43D21">
        <w:rPr>
          <w:rFonts w:cs="Tahoma"/>
          <w:b/>
          <w:bCs/>
          <w:i/>
          <w:color w:val="auto"/>
          <w:sz w:val="20"/>
          <w:u w:val="single"/>
          <w:lang w:val="es-ES_tradnl"/>
        </w:rPr>
        <w:t xml:space="preserve">pretensión del peticionario </w:t>
      </w:r>
      <w:r w:rsidRPr="00A43D21">
        <w:rPr>
          <w:rFonts w:cs="Tahoma"/>
          <w:b/>
          <w:bCs/>
          <w:i/>
          <w:color w:val="auto"/>
          <w:sz w:val="20"/>
          <w:u w:val="single"/>
          <w:lang w:val="es-ES_tradnl"/>
        </w:rPr>
        <w:lastRenderedPageBreak/>
        <w:t>consiste generalmente en obligar a la autoridad responsable a que actué en el sentido de contestar lo solicitado, mientras que en el derecho de acceso a la información pública la pretensión radica en que se permita el acceso a datos y todo tipo de documentación que tenga el carácter de información pública, que sea generada, administrada o se encuentre en posesión de los considerados obligados por la ley de la materia.</w:t>
      </w:r>
    </w:p>
    <w:p w14:paraId="03336B37" w14:textId="77777777" w:rsidR="00D62EC7" w:rsidRPr="00A43D21" w:rsidRDefault="00D62EC7" w:rsidP="00CE3649">
      <w:pPr>
        <w:pStyle w:val="Prrafodelista"/>
        <w:autoSpaceDE w:val="0"/>
        <w:autoSpaceDN w:val="0"/>
        <w:adjustRightInd w:val="0"/>
        <w:spacing w:after="0" w:line="360" w:lineRule="auto"/>
        <w:ind w:left="567" w:right="567"/>
        <w:rPr>
          <w:rFonts w:cs="Tahoma"/>
          <w:b/>
          <w:bCs/>
          <w:i/>
          <w:color w:val="auto"/>
          <w:sz w:val="20"/>
          <w:u w:val="single"/>
          <w:lang w:val="es-ES_tradnl"/>
        </w:rPr>
      </w:pPr>
    </w:p>
    <w:p w14:paraId="52EAB080" w14:textId="77777777" w:rsidR="00D62EC7" w:rsidRPr="00A43D21" w:rsidRDefault="00D62EC7" w:rsidP="00CE3649">
      <w:pPr>
        <w:pStyle w:val="Prrafodelista"/>
        <w:autoSpaceDE w:val="0"/>
        <w:autoSpaceDN w:val="0"/>
        <w:adjustRightInd w:val="0"/>
        <w:spacing w:after="0" w:line="360" w:lineRule="auto"/>
        <w:ind w:left="567" w:right="567"/>
        <w:rPr>
          <w:rFonts w:cs="Tahoma"/>
          <w:b/>
          <w:bCs/>
          <w:i/>
          <w:color w:val="auto"/>
          <w:sz w:val="20"/>
          <w:u w:val="single"/>
          <w:lang w:val="es-ES_tradnl"/>
        </w:rPr>
      </w:pPr>
      <w:r w:rsidRPr="00A43D21">
        <w:rPr>
          <w:rFonts w:cs="Tahoma"/>
          <w:b/>
          <w:bCs/>
          <w:i/>
          <w:color w:val="auto"/>
          <w:sz w:val="20"/>
          <w:u w:val="single"/>
          <w:lang w:val="es-ES_tradnl"/>
        </w:rPr>
        <w:t>Por lo que la entrega de una razón a la respuesta a cuestionamientos que no encuentran</w:t>
      </w:r>
    </w:p>
    <w:p w14:paraId="34BFFBFD" w14:textId="28519320" w:rsidR="00386E10" w:rsidRPr="00A43D21" w:rsidRDefault="00D62EC7" w:rsidP="00CE3649">
      <w:pPr>
        <w:pStyle w:val="Prrafodelista"/>
        <w:autoSpaceDE w:val="0"/>
        <w:autoSpaceDN w:val="0"/>
        <w:adjustRightInd w:val="0"/>
        <w:spacing w:after="0" w:line="360" w:lineRule="auto"/>
        <w:ind w:left="567" w:right="567"/>
        <w:rPr>
          <w:rFonts w:cs="Tahoma"/>
          <w:b/>
          <w:bCs/>
          <w:i/>
          <w:color w:val="auto"/>
          <w:sz w:val="20"/>
          <w:u w:val="single"/>
          <w:lang w:val="es-ES_tradnl"/>
        </w:rPr>
      </w:pPr>
      <w:r w:rsidRPr="00A43D21">
        <w:rPr>
          <w:rFonts w:cs="Tahoma"/>
          <w:b/>
          <w:bCs/>
          <w:i/>
          <w:color w:val="auto"/>
          <w:sz w:val="20"/>
          <w:u w:val="single"/>
          <w:lang w:val="es-ES_tradnl"/>
        </w:rPr>
        <w:t>soporte documental alguno, por parte de los sujetos obligados no es algo que la ley establezca como atribución, derecho o facultad, pues ello implica emitir un juicio de valor referente a cuestionamientos realizados, los cuales como ha quedado explicado, al construir interrogantes, inquietudes, quejas y manifestaciones resultan estar encaminadas a ser satisfechas en ejercicio del derecho de petición.</w:t>
      </w:r>
    </w:p>
    <w:p w14:paraId="605F6A2B" w14:textId="05915D96" w:rsidR="00CD44C3" w:rsidRPr="00A43D21" w:rsidRDefault="00C306E6" w:rsidP="00CE3649">
      <w:pPr>
        <w:pStyle w:val="Prrafodelista"/>
        <w:autoSpaceDE w:val="0"/>
        <w:autoSpaceDN w:val="0"/>
        <w:adjustRightInd w:val="0"/>
        <w:spacing w:after="0" w:line="360" w:lineRule="auto"/>
        <w:ind w:left="567" w:right="567"/>
        <w:rPr>
          <w:rFonts w:cs="Tahoma"/>
          <w:bCs/>
          <w:i/>
          <w:color w:val="auto"/>
          <w:sz w:val="20"/>
          <w:lang w:val="es-ES_tradnl"/>
        </w:rPr>
      </w:pPr>
      <w:r w:rsidRPr="00A43D21">
        <w:rPr>
          <w:rFonts w:cs="Tahoma"/>
          <w:bCs/>
          <w:i/>
          <w:color w:val="auto"/>
          <w:sz w:val="20"/>
          <w:lang w:val="es-ES_tradnl"/>
        </w:rPr>
        <w:t xml:space="preserve">…” </w:t>
      </w:r>
    </w:p>
    <w:p w14:paraId="45376E65" w14:textId="77777777" w:rsidR="00DD0E44" w:rsidRPr="00A43D21" w:rsidRDefault="00DD0E44" w:rsidP="00CE3649">
      <w:pPr>
        <w:autoSpaceDE w:val="0"/>
        <w:autoSpaceDN w:val="0"/>
        <w:adjustRightInd w:val="0"/>
        <w:spacing w:after="0" w:line="360" w:lineRule="auto"/>
        <w:ind w:right="567"/>
        <w:rPr>
          <w:rFonts w:cs="Tahoma"/>
          <w:color w:val="FF0000"/>
          <w:lang w:val="es-ES_tradnl"/>
        </w:rPr>
      </w:pPr>
    </w:p>
    <w:p w14:paraId="6867D521" w14:textId="67290D74" w:rsidR="00DB3DC5" w:rsidRPr="00A43D21" w:rsidRDefault="00DB3DC5" w:rsidP="00CE3649">
      <w:pPr>
        <w:pStyle w:val="Ttulo2"/>
        <w:spacing w:before="0" w:line="360" w:lineRule="auto"/>
        <w:rPr>
          <w:rFonts w:ascii="Palatino Linotype" w:eastAsia="Calibri" w:hAnsi="Palatino Linotype"/>
          <w:b/>
          <w:color w:val="000000" w:themeColor="text1"/>
          <w:sz w:val="22"/>
          <w:szCs w:val="22"/>
        </w:rPr>
      </w:pPr>
      <w:bookmarkStart w:id="5" w:name="_Toc194412973"/>
      <w:r w:rsidRPr="00A43D21">
        <w:rPr>
          <w:rFonts w:ascii="Palatino Linotype" w:eastAsia="Calibri" w:hAnsi="Palatino Linotype"/>
          <w:b/>
          <w:color w:val="000000" w:themeColor="text1"/>
          <w:sz w:val="22"/>
          <w:szCs w:val="22"/>
        </w:rPr>
        <w:t>III. Interpo</w:t>
      </w:r>
      <w:r w:rsidR="00076681" w:rsidRPr="00A43D21">
        <w:rPr>
          <w:rFonts w:ascii="Palatino Linotype" w:eastAsia="Calibri" w:hAnsi="Palatino Linotype"/>
          <w:b/>
          <w:color w:val="000000" w:themeColor="text1"/>
          <w:sz w:val="22"/>
          <w:szCs w:val="22"/>
        </w:rPr>
        <w:t>sición del Recurso de Revisión</w:t>
      </w:r>
      <w:bookmarkEnd w:id="5"/>
    </w:p>
    <w:p w14:paraId="462885A3" w14:textId="77777777" w:rsidR="009A627C" w:rsidRPr="00A43D21" w:rsidRDefault="009A627C" w:rsidP="00CE3649">
      <w:pPr>
        <w:spacing w:after="0" w:line="360" w:lineRule="auto"/>
        <w:contextualSpacing/>
        <w:rPr>
          <w:rFonts w:eastAsia="Times New Roman" w:cs="Tahoma"/>
          <w:bCs/>
          <w:color w:val="FF0000"/>
          <w:lang w:eastAsia="es-ES"/>
        </w:rPr>
      </w:pPr>
    </w:p>
    <w:p w14:paraId="240D95DA" w14:textId="6B5EDE27" w:rsidR="00DB3DC5" w:rsidRPr="00A43D21" w:rsidRDefault="00DB3DC5" w:rsidP="00CE3649">
      <w:pPr>
        <w:widowControl w:val="0"/>
        <w:spacing w:after="0" w:line="360" w:lineRule="auto"/>
        <w:contextualSpacing/>
        <w:rPr>
          <w:rFonts w:eastAsia="Calibri" w:cs="Times New Roman"/>
          <w:bCs/>
          <w:color w:val="auto"/>
        </w:rPr>
      </w:pPr>
      <w:r w:rsidRPr="00A43D21">
        <w:rPr>
          <w:rFonts w:eastAsia="Calibri" w:cs="Times New Roman"/>
          <w:bCs/>
          <w:color w:val="auto"/>
        </w:rPr>
        <w:t xml:space="preserve">Con fecha </w:t>
      </w:r>
      <w:r w:rsidR="00C306E6" w:rsidRPr="00A43D21">
        <w:rPr>
          <w:rFonts w:eastAsia="Calibri" w:cs="Times New Roman"/>
          <w:bCs/>
          <w:color w:val="auto"/>
        </w:rPr>
        <w:t>veintiocho</w:t>
      </w:r>
      <w:r w:rsidR="00E40ED9" w:rsidRPr="00A43D21">
        <w:rPr>
          <w:rFonts w:eastAsia="Calibri" w:cs="Times New Roman"/>
          <w:bCs/>
          <w:color w:val="auto"/>
        </w:rPr>
        <w:t xml:space="preserve"> de </w:t>
      </w:r>
      <w:r w:rsidR="00D95D2D" w:rsidRPr="00A43D21">
        <w:rPr>
          <w:rFonts w:eastAsia="Calibri" w:cs="Times New Roman"/>
          <w:bCs/>
          <w:color w:val="auto"/>
        </w:rPr>
        <w:t>febrero</w:t>
      </w:r>
      <w:r w:rsidR="00E40ED9" w:rsidRPr="00A43D21">
        <w:rPr>
          <w:rFonts w:eastAsia="Calibri" w:cs="Times New Roman"/>
          <w:bCs/>
          <w:color w:val="auto"/>
        </w:rPr>
        <w:t xml:space="preserve"> de dos mil veinticinco</w:t>
      </w:r>
      <w:r w:rsidRPr="00A43D21">
        <w:rPr>
          <w:rFonts w:eastAsia="Calibri" w:cs="Times New Roman"/>
          <w:bCs/>
          <w:color w:val="auto"/>
        </w:rPr>
        <w:t xml:space="preserve">, </w:t>
      </w:r>
      <w:r w:rsidRPr="00A43D21">
        <w:rPr>
          <w:rFonts w:eastAsia="Calibri" w:cs="Times New Roman"/>
          <w:bCs/>
          <w:color w:val="auto"/>
          <w:lang w:val="es-ES"/>
        </w:rPr>
        <w:t xml:space="preserve">se recibió en este Instituto, a través del Sistema de Acceso a la Información Mexiquense (SAIMEX), </w:t>
      </w:r>
      <w:r w:rsidR="00002991" w:rsidRPr="00A43D21">
        <w:rPr>
          <w:rFonts w:eastAsia="Calibri" w:cs="Times New Roman"/>
          <w:bCs/>
          <w:color w:val="auto"/>
          <w:lang w:val="es-ES"/>
        </w:rPr>
        <w:t>el</w:t>
      </w:r>
      <w:r w:rsidR="006A0867" w:rsidRPr="00A43D21">
        <w:rPr>
          <w:rFonts w:eastAsia="Calibri" w:cs="Times New Roman"/>
          <w:bCs/>
          <w:color w:val="auto"/>
          <w:lang w:val="es-ES"/>
        </w:rPr>
        <w:t xml:space="preserve"> </w:t>
      </w:r>
      <w:r w:rsidRPr="00A43D21">
        <w:rPr>
          <w:rFonts w:eastAsia="Calibri" w:cs="Times New Roman"/>
          <w:bCs/>
          <w:color w:val="auto"/>
          <w:lang w:val="es-ES"/>
        </w:rPr>
        <w:t>Recurso de Revisión interpuesto por la parte Recurrente, en contra de la respuesta del Sujeto Obligado</w:t>
      </w:r>
      <w:r w:rsidR="003B5DA8" w:rsidRPr="00A43D21">
        <w:rPr>
          <w:rFonts w:eastAsia="Calibri" w:cs="Times New Roman"/>
          <w:color w:val="auto"/>
        </w:rPr>
        <w:t>,</w:t>
      </w:r>
      <w:r w:rsidR="005400EE" w:rsidRPr="00A43D21">
        <w:rPr>
          <w:rFonts w:eastAsia="Calibri" w:cs="Times New Roman"/>
          <w:color w:val="auto"/>
        </w:rPr>
        <w:t xml:space="preserve"> </w:t>
      </w:r>
      <w:r w:rsidRPr="00A43D21">
        <w:rPr>
          <w:rFonts w:eastAsia="Times New Roman" w:cs="Tahoma"/>
          <w:bCs/>
          <w:color w:val="auto"/>
          <w:lang w:val="es-ES" w:eastAsia="es-ES"/>
        </w:rPr>
        <w:t>en los siguientes términos:</w:t>
      </w:r>
    </w:p>
    <w:p w14:paraId="383A8105" w14:textId="77777777" w:rsidR="00DB3DC5" w:rsidRPr="00A43D21" w:rsidRDefault="00DB3DC5" w:rsidP="00CE3649">
      <w:pPr>
        <w:tabs>
          <w:tab w:val="left" w:pos="4667"/>
        </w:tabs>
        <w:spacing w:after="0" w:line="360" w:lineRule="auto"/>
        <w:ind w:left="567" w:right="567"/>
        <w:contextualSpacing/>
        <w:rPr>
          <w:rFonts w:cs="Tahoma"/>
          <w:b/>
          <w:bCs/>
          <w:i/>
          <w:color w:val="FF0000"/>
          <w:sz w:val="20"/>
          <w:szCs w:val="20"/>
        </w:rPr>
      </w:pPr>
    </w:p>
    <w:p w14:paraId="0E422949" w14:textId="77777777" w:rsidR="006A0867" w:rsidRPr="00A43D21" w:rsidRDefault="006A0867" w:rsidP="00CE3649">
      <w:pPr>
        <w:tabs>
          <w:tab w:val="left" w:pos="4667"/>
        </w:tabs>
        <w:spacing w:after="0" w:line="360" w:lineRule="auto"/>
        <w:ind w:left="567" w:right="567"/>
        <w:rPr>
          <w:b/>
          <w:i/>
          <w:iCs/>
          <w:color w:val="auto"/>
          <w:sz w:val="20"/>
          <w:szCs w:val="20"/>
        </w:rPr>
      </w:pPr>
      <w:r w:rsidRPr="00A43D21">
        <w:rPr>
          <w:b/>
          <w:i/>
          <w:iCs/>
          <w:color w:val="auto"/>
          <w:sz w:val="20"/>
          <w:szCs w:val="20"/>
        </w:rPr>
        <w:t>“ACTO IMPUGNADO</w:t>
      </w:r>
    </w:p>
    <w:p w14:paraId="199F28DE" w14:textId="215DCACE" w:rsidR="006A0867" w:rsidRPr="00A43D21" w:rsidRDefault="001C4EF5" w:rsidP="00CE3649">
      <w:pPr>
        <w:tabs>
          <w:tab w:val="left" w:pos="4667"/>
        </w:tabs>
        <w:spacing w:after="0" w:line="360" w:lineRule="auto"/>
        <w:ind w:left="567" w:right="567"/>
        <w:rPr>
          <w:i/>
          <w:iCs/>
          <w:color w:val="auto"/>
          <w:sz w:val="20"/>
          <w:szCs w:val="20"/>
        </w:rPr>
      </w:pPr>
      <w:r w:rsidRPr="00A43D21">
        <w:rPr>
          <w:i/>
          <w:color w:val="000000"/>
          <w:sz w:val="20"/>
          <w:szCs w:val="20"/>
        </w:rPr>
        <w:t xml:space="preserve">La negativa de otorgar la información por parte del Ayuntamiento de Atlacomulco, derivado de una incorrecta, ilógica e inoperante fundamentación, tratando de ocultar la información y que es violatoria del artículo 92 fracciones VII, XII y XIII de la LEY DE TRANSPARENCIA Y ACCESO A LA INFORMACIÓN PÚBLICA DEL ESTADO DE MÉXICO Y MUNICIPIOS, al negarme la información que por ley debe tener la administración municipal, del PRESIDENTE MUNICIPAL, SINDICO Y REGIDORES, RESPECTO DEL NOMBRE DE SUS </w:t>
      </w:r>
      <w:r w:rsidRPr="00A43D21">
        <w:rPr>
          <w:i/>
          <w:color w:val="000000"/>
          <w:sz w:val="20"/>
          <w:szCs w:val="20"/>
        </w:rPr>
        <w:lastRenderedPageBreak/>
        <w:t>FAMILIARES CONSANGUINEOS O POR AFINIDAD HASTA EL CUARTO GRADO QUE SE ENCUENTREN LABORANDO EN EL AYUNTAMIENTO DE ATLACOMULCO, SEÑALANDO EL PERIODO DE INGRESO, SUELDO NETO TOTAL QUINCENAL Y SUELDO BRUTO QUINCENAL. DEBIENDO CONTESTAR ELLOS MISMOS O LA DIRECCION DE ADMINISTRACION, RECURSOS HUMANOS O LA CONTRALORIA MUNICIPAL, Y NO OCULTAR DICHA INFORMACION.</w:t>
      </w:r>
      <w:r w:rsidR="006A0867" w:rsidRPr="00A43D21">
        <w:rPr>
          <w:i/>
          <w:iCs/>
          <w:color w:val="auto"/>
          <w:sz w:val="20"/>
          <w:szCs w:val="20"/>
        </w:rPr>
        <w:t>” (Sic.)</w:t>
      </w:r>
    </w:p>
    <w:p w14:paraId="349885DE" w14:textId="77777777" w:rsidR="006A0867" w:rsidRPr="00A43D21" w:rsidRDefault="006A0867" w:rsidP="00CE3649">
      <w:pPr>
        <w:tabs>
          <w:tab w:val="left" w:pos="4667"/>
        </w:tabs>
        <w:spacing w:after="0" w:line="360" w:lineRule="auto"/>
        <w:ind w:left="567" w:right="567"/>
        <w:rPr>
          <w:rFonts w:cs="Tahoma"/>
          <w:bCs/>
          <w:i/>
          <w:color w:val="FF0000"/>
          <w:sz w:val="20"/>
          <w:szCs w:val="20"/>
        </w:rPr>
      </w:pPr>
    </w:p>
    <w:p w14:paraId="09EF88BF" w14:textId="77777777" w:rsidR="006A0867" w:rsidRPr="00A43D21" w:rsidRDefault="006A0867" w:rsidP="00CE3649">
      <w:pPr>
        <w:tabs>
          <w:tab w:val="left" w:pos="4667"/>
        </w:tabs>
        <w:spacing w:after="0" w:line="360" w:lineRule="auto"/>
        <w:ind w:left="567" w:right="567"/>
        <w:rPr>
          <w:rFonts w:cs="Tahoma"/>
          <w:b/>
          <w:bCs/>
          <w:i/>
          <w:color w:val="auto"/>
          <w:sz w:val="20"/>
          <w:szCs w:val="20"/>
        </w:rPr>
      </w:pPr>
      <w:r w:rsidRPr="00A43D21">
        <w:rPr>
          <w:rFonts w:cs="Tahoma"/>
          <w:b/>
          <w:bCs/>
          <w:i/>
          <w:color w:val="auto"/>
          <w:sz w:val="20"/>
          <w:szCs w:val="20"/>
        </w:rPr>
        <w:t>“RAZONES O MOTIVOS DE LA INCONFORMIDAD</w:t>
      </w:r>
    </w:p>
    <w:p w14:paraId="702646C1" w14:textId="0E5D8433" w:rsidR="00667107" w:rsidRPr="00A43D21" w:rsidRDefault="00C306E6" w:rsidP="00CE3649">
      <w:pPr>
        <w:tabs>
          <w:tab w:val="left" w:pos="4667"/>
        </w:tabs>
        <w:spacing w:after="0" w:line="360" w:lineRule="auto"/>
        <w:ind w:left="567" w:right="567"/>
        <w:rPr>
          <w:i/>
          <w:iCs/>
          <w:color w:val="auto"/>
          <w:sz w:val="20"/>
          <w:szCs w:val="20"/>
        </w:rPr>
      </w:pPr>
      <w:r w:rsidRPr="00A43D21">
        <w:rPr>
          <w:i/>
          <w:color w:val="000000"/>
          <w:sz w:val="20"/>
          <w:szCs w:val="20"/>
        </w:rPr>
        <w:t>SE ME NIEGA LA INFORMACION, OCULTANDO ESTA, CONTESTANDO MI SIOLICITUD MEDIANTE UNA INCORRECTA FUNDAMENTACION</w:t>
      </w:r>
      <w:r w:rsidRPr="00A43D21">
        <w:rPr>
          <w:rFonts w:ascii="Verdana" w:hAnsi="Verdana"/>
          <w:color w:val="000000"/>
          <w:sz w:val="14"/>
          <w:szCs w:val="14"/>
        </w:rPr>
        <w:t>.</w:t>
      </w:r>
      <w:r w:rsidR="0064639F" w:rsidRPr="00A43D21">
        <w:rPr>
          <w:i/>
          <w:iCs/>
          <w:color w:val="auto"/>
          <w:sz w:val="20"/>
          <w:szCs w:val="20"/>
        </w:rPr>
        <w:t>” (Sic.)</w:t>
      </w:r>
    </w:p>
    <w:p w14:paraId="5EF80AD3" w14:textId="77777777" w:rsidR="00667107" w:rsidRPr="00A43D21" w:rsidRDefault="00667107" w:rsidP="00CE3649">
      <w:pPr>
        <w:tabs>
          <w:tab w:val="left" w:pos="4667"/>
        </w:tabs>
        <w:spacing w:after="0" w:line="360" w:lineRule="auto"/>
        <w:ind w:right="567"/>
        <w:rPr>
          <w:i/>
          <w:iCs/>
          <w:color w:val="auto"/>
          <w:sz w:val="20"/>
          <w:szCs w:val="20"/>
        </w:rPr>
      </w:pPr>
    </w:p>
    <w:p w14:paraId="5C85F430" w14:textId="004EE862" w:rsidR="00D62EC7" w:rsidRPr="00A43D21" w:rsidRDefault="00D62EC7" w:rsidP="00CE3649">
      <w:pPr>
        <w:tabs>
          <w:tab w:val="left" w:pos="4667"/>
        </w:tabs>
        <w:spacing w:after="0" w:line="360" w:lineRule="auto"/>
        <w:rPr>
          <w:iCs/>
          <w:color w:val="auto"/>
          <w:szCs w:val="20"/>
        </w:rPr>
      </w:pPr>
      <w:r w:rsidRPr="00A43D21">
        <w:rPr>
          <w:iCs/>
          <w:color w:val="auto"/>
          <w:szCs w:val="20"/>
        </w:rPr>
        <w:t xml:space="preserve">Asimismo, la persona Particular adjuntó la digitalización del oficio descrito en el Antecedente </w:t>
      </w:r>
      <w:r w:rsidR="00BC5A89" w:rsidRPr="00A43D21">
        <w:rPr>
          <w:iCs/>
          <w:color w:val="auto"/>
          <w:szCs w:val="20"/>
        </w:rPr>
        <w:t>II.</w:t>
      </w:r>
    </w:p>
    <w:p w14:paraId="62F94708" w14:textId="77777777" w:rsidR="00D62EC7" w:rsidRPr="00A43D21" w:rsidRDefault="00D62EC7" w:rsidP="00CE3649">
      <w:pPr>
        <w:tabs>
          <w:tab w:val="left" w:pos="4667"/>
        </w:tabs>
        <w:spacing w:after="0" w:line="360" w:lineRule="auto"/>
        <w:ind w:right="567"/>
        <w:rPr>
          <w:iCs/>
          <w:color w:val="auto"/>
          <w:sz w:val="20"/>
          <w:szCs w:val="20"/>
        </w:rPr>
      </w:pPr>
    </w:p>
    <w:p w14:paraId="2D3CE335" w14:textId="2BF858B6" w:rsidR="00DB3DC5" w:rsidRPr="00A43D21" w:rsidRDefault="00DB3DC5" w:rsidP="00CE3649">
      <w:pPr>
        <w:pStyle w:val="Ttulo2"/>
        <w:spacing w:before="0" w:line="360" w:lineRule="auto"/>
        <w:rPr>
          <w:rFonts w:ascii="Palatino Linotype" w:eastAsia="Batang" w:hAnsi="Palatino Linotype"/>
          <w:b/>
          <w:color w:val="000000" w:themeColor="text1"/>
          <w:sz w:val="22"/>
          <w:szCs w:val="22"/>
        </w:rPr>
      </w:pPr>
      <w:bookmarkStart w:id="6" w:name="_Toc194412974"/>
      <w:r w:rsidRPr="00A43D21">
        <w:rPr>
          <w:rFonts w:ascii="Palatino Linotype" w:eastAsia="Calibri" w:hAnsi="Palatino Linotype"/>
          <w:b/>
          <w:color w:val="000000" w:themeColor="text1"/>
          <w:sz w:val="22"/>
          <w:szCs w:val="22"/>
        </w:rPr>
        <w:t xml:space="preserve">IV. </w:t>
      </w:r>
      <w:r w:rsidRPr="00A43D21">
        <w:rPr>
          <w:rFonts w:ascii="Palatino Linotype" w:eastAsia="Batang" w:hAnsi="Palatino Linotype"/>
          <w:b/>
          <w:color w:val="000000" w:themeColor="text1"/>
          <w:sz w:val="22"/>
          <w:szCs w:val="22"/>
        </w:rPr>
        <w:t>Trámite del Recurso de Revisión</w:t>
      </w:r>
      <w:r w:rsidRPr="00A43D21">
        <w:rPr>
          <w:rFonts w:ascii="Palatino Linotype" w:eastAsia="Calibri" w:hAnsi="Palatino Linotype"/>
          <w:b/>
          <w:color w:val="000000" w:themeColor="text1"/>
          <w:sz w:val="22"/>
          <w:szCs w:val="22"/>
        </w:rPr>
        <w:t xml:space="preserve"> </w:t>
      </w:r>
      <w:r w:rsidR="00076681" w:rsidRPr="00A43D21">
        <w:rPr>
          <w:rFonts w:ascii="Palatino Linotype" w:eastAsia="Batang" w:hAnsi="Palatino Linotype"/>
          <w:b/>
          <w:color w:val="000000" w:themeColor="text1"/>
          <w:sz w:val="22"/>
          <w:szCs w:val="22"/>
        </w:rPr>
        <w:t>ante este Instituto</w:t>
      </w:r>
      <w:bookmarkEnd w:id="6"/>
    </w:p>
    <w:p w14:paraId="13E537D5" w14:textId="77777777" w:rsidR="00DB3DC5" w:rsidRPr="00A43D21" w:rsidRDefault="00DB3DC5" w:rsidP="00CE3649">
      <w:pPr>
        <w:spacing w:after="0" w:line="360" w:lineRule="auto"/>
        <w:contextualSpacing/>
        <w:rPr>
          <w:rFonts w:eastAsia="Batang" w:cs="Tahoma"/>
          <w:b/>
          <w:bCs/>
          <w:color w:val="FF0000"/>
        </w:rPr>
      </w:pPr>
    </w:p>
    <w:p w14:paraId="5B9B961B" w14:textId="631AE537" w:rsidR="00DB3DC5" w:rsidRPr="00A43D21" w:rsidRDefault="00DB3DC5" w:rsidP="00CE3649">
      <w:pPr>
        <w:spacing w:after="0" w:line="360" w:lineRule="auto"/>
        <w:contextualSpacing/>
        <w:rPr>
          <w:rFonts w:eastAsia="Batang" w:cs="Tahoma"/>
          <w:b/>
          <w:bCs/>
          <w:color w:val="auto"/>
        </w:rPr>
      </w:pPr>
      <w:bookmarkStart w:id="7" w:name="_Toc194412975"/>
      <w:r w:rsidRPr="00A43D21">
        <w:rPr>
          <w:rStyle w:val="Ttulo2Car"/>
          <w:rFonts w:ascii="Palatino Linotype" w:hAnsi="Palatino Linotype"/>
          <w:b/>
          <w:color w:val="000000" w:themeColor="text1"/>
          <w:sz w:val="22"/>
          <w:szCs w:val="22"/>
        </w:rPr>
        <w:t>a) Turno del Medio de Impugnación.</w:t>
      </w:r>
      <w:bookmarkEnd w:id="7"/>
      <w:r w:rsidRPr="00A43D21">
        <w:rPr>
          <w:rFonts w:eastAsia="Batang" w:cs="Tahoma"/>
          <w:b/>
          <w:bCs/>
        </w:rPr>
        <w:t xml:space="preserve"> </w:t>
      </w:r>
      <w:r w:rsidRPr="00A43D21">
        <w:rPr>
          <w:rFonts w:eastAsia="Batang" w:cs="Tahoma"/>
          <w:bCs/>
          <w:color w:val="auto"/>
        </w:rPr>
        <w:t xml:space="preserve">El </w:t>
      </w:r>
      <w:r w:rsidR="00C306E6" w:rsidRPr="00A43D21">
        <w:rPr>
          <w:rFonts w:eastAsia="Batang" w:cs="Tahoma"/>
          <w:bCs/>
          <w:color w:val="auto"/>
        </w:rPr>
        <w:t>veintiocho</w:t>
      </w:r>
      <w:r w:rsidR="00B732D1" w:rsidRPr="00A43D21">
        <w:rPr>
          <w:rFonts w:eastAsia="Batang" w:cs="Tahoma"/>
          <w:bCs/>
          <w:color w:val="auto"/>
        </w:rPr>
        <w:t xml:space="preserve"> de </w:t>
      </w:r>
      <w:r w:rsidR="00576536" w:rsidRPr="00A43D21">
        <w:rPr>
          <w:rFonts w:eastAsia="Batang" w:cs="Tahoma"/>
          <w:bCs/>
          <w:color w:val="auto"/>
        </w:rPr>
        <w:t>febrero</w:t>
      </w:r>
      <w:r w:rsidR="00E063FC" w:rsidRPr="00A43D21">
        <w:rPr>
          <w:rFonts w:eastAsia="Batang" w:cs="Tahoma"/>
          <w:bCs/>
          <w:color w:val="auto"/>
        </w:rPr>
        <w:t xml:space="preserve"> </w:t>
      </w:r>
      <w:r w:rsidR="00B732D1" w:rsidRPr="00A43D21">
        <w:rPr>
          <w:rFonts w:eastAsia="Times New Roman" w:cs="Tahoma"/>
          <w:bCs/>
          <w:color w:val="auto"/>
          <w:lang w:eastAsia="es-ES"/>
        </w:rPr>
        <w:t xml:space="preserve">de dos mil </w:t>
      </w:r>
      <w:r w:rsidR="00CF76E0" w:rsidRPr="00A43D21">
        <w:rPr>
          <w:rFonts w:eastAsia="Times New Roman" w:cs="Tahoma"/>
          <w:bCs/>
          <w:color w:val="auto"/>
          <w:lang w:eastAsia="es-ES"/>
        </w:rPr>
        <w:t>veinticinco,</w:t>
      </w:r>
      <w:r w:rsidRPr="00A43D21">
        <w:rPr>
          <w:rFonts w:eastAsia="Batang" w:cs="Tahoma"/>
          <w:bCs/>
          <w:color w:val="auto"/>
        </w:rPr>
        <w:t xml:space="preserve"> el </w:t>
      </w:r>
      <w:r w:rsidRPr="00A43D21">
        <w:rPr>
          <w:rFonts w:eastAsia="Calibri" w:cs="Tahoma"/>
          <w:color w:val="auto"/>
          <w:lang w:val="es-ES"/>
        </w:rPr>
        <w:t>Sistema de Acceso a la Información Mexiquense (SAIMEX),</w:t>
      </w:r>
      <w:r w:rsidRPr="00A43D21">
        <w:rPr>
          <w:rFonts w:eastAsia="Batang" w:cs="Tahoma"/>
          <w:bCs/>
          <w:color w:val="auto"/>
        </w:rPr>
        <w:t xml:space="preserve"> </w:t>
      </w:r>
      <w:r w:rsidR="0089704B" w:rsidRPr="00A43D21">
        <w:rPr>
          <w:rFonts w:eastAsia="Batang" w:cs="Tahoma"/>
          <w:bCs/>
          <w:color w:val="auto"/>
          <w:lang w:val="es-ES_tradnl"/>
        </w:rPr>
        <w:t xml:space="preserve">asignó </w:t>
      </w:r>
      <w:r w:rsidR="0003316E" w:rsidRPr="00A43D21">
        <w:rPr>
          <w:rFonts w:eastAsia="Batang" w:cs="Tahoma"/>
          <w:bCs/>
          <w:color w:val="auto"/>
          <w:lang w:val="es-ES_tradnl"/>
        </w:rPr>
        <w:t>el</w:t>
      </w:r>
      <w:r w:rsidR="0089704B" w:rsidRPr="00A43D21">
        <w:rPr>
          <w:rFonts w:eastAsia="Batang" w:cs="Tahoma"/>
          <w:bCs/>
          <w:color w:val="auto"/>
          <w:lang w:val="es-ES_tradnl"/>
        </w:rPr>
        <w:t xml:space="preserve"> número de expediente</w:t>
      </w:r>
      <w:r w:rsidR="00031961" w:rsidRPr="00A43D21">
        <w:rPr>
          <w:rFonts w:eastAsia="Batang" w:cs="Tahoma"/>
          <w:bCs/>
          <w:color w:val="auto"/>
          <w:lang w:val="es-ES_tradnl"/>
        </w:rPr>
        <w:t xml:space="preserve"> </w:t>
      </w:r>
      <w:r w:rsidR="00C306E6" w:rsidRPr="00A43D21">
        <w:rPr>
          <w:rFonts w:eastAsia="Calibri" w:cs="Tahoma"/>
          <w:b/>
          <w:color w:val="auto"/>
        </w:rPr>
        <w:t>02246</w:t>
      </w:r>
      <w:r w:rsidR="00B72749" w:rsidRPr="00A43D21">
        <w:rPr>
          <w:rFonts w:eastAsia="Calibri" w:cs="Tahoma"/>
          <w:b/>
          <w:color w:val="auto"/>
        </w:rPr>
        <w:t>/INFOEM/IP/RR/2025</w:t>
      </w:r>
      <w:r w:rsidRPr="00A43D21">
        <w:rPr>
          <w:rFonts w:eastAsia="Batang" w:cs="Tahoma"/>
          <w:bCs/>
          <w:color w:val="auto"/>
        </w:rPr>
        <w:t xml:space="preserve">, al Medio de Impugnación que nos ocupa, con base en el sistema aprobado por el Pleno de este Órgano Garante y lo turnó al </w:t>
      </w:r>
      <w:r w:rsidRPr="00A43D21">
        <w:rPr>
          <w:rFonts w:eastAsia="Batang" w:cs="Tahoma"/>
          <w:b/>
          <w:color w:val="auto"/>
        </w:rPr>
        <w:t>Comisionado Ponente Luis Gustavo Parra Noriega</w:t>
      </w:r>
      <w:r w:rsidRPr="00A43D21">
        <w:rPr>
          <w:rFonts w:eastAsia="Batang" w:cs="Tahoma"/>
          <w:bCs/>
          <w:color w:val="auto"/>
        </w:rPr>
        <w:t>, para los efectos del artículo 185, fracción I de la Ley de Transparencia y Acceso a la Información Pública del Estado de México y Municipios.</w:t>
      </w:r>
    </w:p>
    <w:p w14:paraId="7ADA7EB2" w14:textId="77777777" w:rsidR="00DB3DC5" w:rsidRPr="00A43D21" w:rsidRDefault="00DB3DC5" w:rsidP="00CE3649">
      <w:pPr>
        <w:spacing w:after="0" w:line="360" w:lineRule="auto"/>
        <w:contextualSpacing/>
        <w:rPr>
          <w:rFonts w:eastAsia="Batang" w:cs="Tahoma"/>
          <w:bCs/>
          <w:color w:val="FF0000"/>
        </w:rPr>
      </w:pPr>
    </w:p>
    <w:p w14:paraId="2B3B5A4B" w14:textId="37EAE469" w:rsidR="00DB3DC5" w:rsidRPr="00A43D21" w:rsidRDefault="00DB3DC5" w:rsidP="00CE3649">
      <w:pPr>
        <w:spacing w:after="0" w:line="360" w:lineRule="auto"/>
        <w:contextualSpacing/>
        <w:rPr>
          <w:rFonts w:eastAsia="Times New Roman" w:cs="Tahoma"/>
          <w:bCs/>
          <w:color w:val="auto"/>
          <w:lang w:val="es-ES_tradnl" w:eastAsia="es-ES"/>
        </w:rPr>
      </w:pPr>
      <w:bookmarkStart w:id="8" w:name="_Toc194412976"/>
      <w:r w:rsidRPr="00A43D21">
        <w:rPr>
          <w:rStyle w:val="Ttulo2Car"/>
          <w:rFonts w:ascii="Palatino Linotype" w:hAnsi="Palatino Linotype"/>
          <w:b/>
          <w:color w:val="000000" w:themeColor="text1"/>
          <w:sz w:val="22"/>
          <w:szCs w:val="22"/>
        </w:rPr>
        <w:t>b) Admisión de</w:t>
      </w:r>
      <w:r w:rsidR="00EA3D68" w:rsidRPr="00A43D21">
        <w:rPr>
          <w:rStyle w:val="Ttulo2Car"/>
          <w:rFonts w:ascii="Palatino Linotype" w:hAnsi="Palatino Linotype"/>
          <w:b/>
          <w:color w:val="000000" w:themeColor="text1"/>
          <w:sz w:val="22"/>
          <w:szCs w:val="22"/>
        </w:rPr>
        <w:t>l</w:t>
      </w:r>
      <w:r w:rsidRPr="00A43D21">
        <w:rPr>
          <w:rStyle w:val="Ttulo2Car"/>
          <w:rFonts w:ascii="Palatino Linotype" w:hAnsi="Palatino Linotype"/>
          <w:b/>
          <w:color w:val="000000" w:themeColor="text1"/>
          <w:sz w:val="22"/>
          <w:szCs w:val="22"/>
        </w:rPr>
        <w:t xml:space="preserve"> Recurso de Revisión.</w:t>
      </w:r>
      <w:bookmarkEnd w:id="8"/>
      <w:r w:rsidRPr="00A43D21">
        <w:rPr>
          <w:rFonts w:eastAsia="Times New Roman" w:cs="Tahoma"/>
          <w:b/>
          <w:bCs/>
          <w:lang w:val="es-ES_tradnl" w:eastAsia="es-ES"/>
        </w:rPr>
        <w:t xml:space="preserve"> </w:t>
      </w:r>
      <w:r w:rsidRPr="00A43D21">
        <w:rPr>
          <w:rFonts w:eastAsia="Times New Roman" w:cs="Tahoma"/>
          <w:bCs/>
          <w:color w:val="auto"/>
          <w:lang w:val="es-ES_tradnl" w:eastAsia="es-ES"/>
        </w:rPr>
        <w:t xml:space="preserve">El </w:t>
      </w:r>
      <w:r w:rsidR="00C306E6" w:rsidRPr="00A43D21">
        <w:rPr>
          <w:rFonts w:eastAsia="Times New Roman" w:cs="Tahoma"/>
          <w:bCs/>
          <w:color w:val="auto"/>
          <w:lang w:val="es-ES_tradnl" w:eastAsia="es-ES"/>
        </w:rPr>
        <w:t>seis de marzo</w:t>
      </w:r>
      <w:r w:rsidR="006778B9" w:rsidRPr="00A43D21">
        <w:rPr>
          <w:rFonts w:eastAsia="Batang" w:cs="Tahoma"/>
          <w:bCs/>
          <w:color w:val="auto"/>
        </w:rPr>
        <w:t xml:space="preserve"> </w:t>
      </w:r>
      <w:r w:rsidR="00B732D1" w:rsidRPr="00A43D21">
        <w:rPr>
          <w:rFonts w:eastAsia="Batang" w:cs="Tahoma"/>
          <w:bCs/>
          <w:color w:val="auto"/>
        </w:rPr>
        <w:t>de dos mil veinticinco</w:t>
      </w:r>
      <w:r w:rsidRPr="00A43D21">
        <w:rPr>
          <w:rFonts w:eastAsia="Times New Roman" w:cs="Tahoma"/>
          <w:bCs/>
          <w:color w:val="auto"/>
          <w:lang w:val="es-ES_tradnl" w:eastAsia="es-ES"/>
        </w:rPr>
        <w:t>, se acordó la admisión de</w:t>
      </w:r>
      <w:r w:rsidR="0003316E" w:rsidRPr="00A43D21">
        <w:rPr>
          <w:rFonts w:eastAsia="Times New Roman" w:cs="Tahoma"/>
          <w:bCs/>
          <w:color w:val="auto"/>
          <w:lang w:val="es-ES_tradnl" w:eastAsia="es-ES"/>
        </w:rPr>
        <w:t>l</w:t>
      </w:r>
      <w:r w:rsidRPr="00A43D21">
        <w:rPr>
          <w:rFonts w:eastAsia="Times New Roman" w:cs="Tahoma"/>
          <w:bCs/>
          <w:color w:val="auto"/>
          <w:lang w:val="es-ES_tradnl" w:eastAsia="es-ES"/>
        </w:rPr>
        <w:t xml:space="preserve"> Recurso de Revisión interpuesto por </w:t>
      </w:r>
      <w:r w:rsidR="0003316E" w:rsidRPr="00A43D21">
        <w:rPr>
          <w:rFonts w:eastAsia="Times New Roman" w:cs="Tahoma"/>
          <w:bCs/>
          <w:color w:val="auto"/>
          <w:lang w:val="es-ES_tradnl" w:eastAsia="es-ES"/>
        </w:rPr>
        <w:t>el</w:t>
      </w:r>
      <w:r w:rsidRPr="00A43D21">
        <w:rPr>
          <w:rFonts w:eastAsia="Times New Roman" w:cs="Tahoma"/>
          <w:bCs/>
          <w:color w:val="auto"/>
          <w:lang w:val="es-ES_tradnl" w:eastAsia="es-ES"/>
        </w:rPr>
        <w:t xml:space="preserve"> Recurrente en contra del Sujeto Obligado, en términos del artículo 185, fracciones I y II de la Ley de Transparencia y Acceso a la Información Pública del Estado de México y Municipios, </w:t>
      </w:r>
      <w:r w:rsidR="0003316E" w:rsidRPr="00A43D21">
        <w:rPr>
          <w:rFonts w:eastAsia="Times New Roman" w:cs="Tahoma"/>
          <w:bCs/>
          <w:color w:val="auto"/>
          <w:lang w:val="es-ES_tradnl" w:eastAsia="es-ES"/>
        </w:rPr>
        <w:t>el</w:t>
      </w:r>
      <w:r w:rsidRPr="00A43D21">
        <w:rPr>
          <w:rFonts w:eastAsia="Times New Roman" w:cs="Tahoma"/>
          <w:bCs/>
          <w:color w:val="auto"/>
          <w:lang w:val="es-ES_tradnl" w:eastAsia="es-ES"/>
        </w:rPr>
        <w:t xml:space="preserve"> cual fue debidamente notificado a las parte</w:t>
      </w:r>
      <w:r w:rsidR="00A322C2" w:rsidRPr="00A43D21">
        <w:rPr>
          <w:rFonts w:eastAsia="Times New Roman" w:cs="Tahoma"/>
          <w:bCs/>
          <w:color w:val="auto"/>
          <w:lang w:val="es-ES_tradnl" w:eastAsia="es-ES"/>
        </w:rPr>
        <w:t xml:space="preserve">s, el </w:t>
      </w:r>
      <w:r w:rsidR="00B732D1" w:rsidRPr="00A43D21">
        <w:rPr>
          <w:rFonts w:eastAsia="Times New Roman" w:cs="Tahoma"/>
          <w:bCs/>
          <w:color w:val="auto"/>
          <w:lang w:val="es-ES_tradnl" w:eastAsia="es-ES"/>
        </w:rPr>
        <w:t>mismo día</w:t>
      </w:r>
      <w:r w:rsidRPr="00A43D21">
        <w:rPr>
          <w:rFonts w:eastAsia="Times New Roman" w:cs="Tahoma"/>
          <w:bCs/>
          <w:color w:val="auto"/>
          <w:lang w:val="es-ES_tradnl" w:eastAsia="es-ES"/>
        </w:rPr>
        <w:t xml:space="preserve">, a través del Sistema de Acceso a la Información </w:t>
      </w:r>
      <w:r w:rsidRPr="00A43D21">
        <w:rPr>
          <w:rFonts w:eastAsia="Times New Roman" w:cs="Tahoma"/>
          <w:bCs/>
          <w:color w:val="auto"/>
          <w:lang w:val="es-ES_tradnl" w:eastAsia="es-ES"/>
        </w:rPr>
        <w:lastRenderedPageBreak/>
        <w:t xml:space="preserve">Mexiquense (SAIMEX), en el que se les otorgó un plazo de siete días hábiles posteriores a la misma, para que manifestaran lo que a su derecho conviniera y formularan alegatos. </w:t>
      </w:r>
    </w:p>
    <w:p w14:paraId="7F8B0501" w14:textId="77777777" w:rsidR="00767EFB" w:rsidRPr="00A43D21" w:rsidRDefault="00767EFB" w:rsidP="00CE3649">
      <w:pPr>
        <w:spacing w:after="0" w:line="360" w:lineRule="auto"/>
        <w:contextualSpacing/>
        <w:rPr>
          <w:rFonts w:eastAsia="Times New Roman" w:cs="Tahoma"/>
          <w:b/>
          <w:bCs/>
          <w:color w:val="auto"/>
          <w:lang w:eastAsia="es-ES"/>
        </w:rPr>
      </w:pPr>
    </w:p>
    <w:p w14:paraId="52CFC002" w14:textId="0066FFAC" w:rsidR="00C306E6" w:rsidRPr="00A43D21" w:rsidRDefault="00767EFB" w:rsidP="00CE3649">
      <w:pPr>
        <w:tabs>
          <w:tab w:val="left" w:pos="3261"/>
        </w:tabs>
        <w:spacing w:after="0" w:line="360" w:lineRule="auto"/>
        <w:rPr>
          <w:rFonts w:cs="Tahoma"/>
          <w:bCs/>
          <w:iCs/>
          <w:lang w:val="es-ES"/>
        </w:rPr>
      </w:pPr>
      <w:bookmarkStart w:id="9" w:name="_Toc194412977"/>
      <w:r w:rsidRPr="00A43D21">
        <w:rPr>
          <w:rStyle w:val="Ttulo2Car"/>
          <w:rFonts w:ascii="Palatino Linotype" w:hAnsi="Palatino Linotype"/>
          <w:b/>
          <w:color w:val="000000" w:themeColor="text1"/>
          <w:sz w:val="22"/>
          <w:szCs w:val="22"/>
        </w:rPr>
        <w:t xml:space="preserve">c) </w:t>
      </w:r>
      <w:r w:rsidR="00A322C2" w:rsidRPr="00A43D21">
        <w:rPr>
          <w:rStyle w:val="Ttulo2Car"/>
          <w:rFonts w:ascii="Palatino Linotype" w:hAnsi="Palatino Linotype"/>
          <w:b/>
          <w:color w:val="000000" w:themeColor="text1"/>
          <w:sz w:val="22"/>
          <w:szCs w:val="22"/>
        </w:rPr>
        <w:t>Infor</w:t>
      </w:r>
      <w:r w:rsidR="00CF76E0" w:rsidRPr="00A43D21">
        <w:rPr>
          <w:rStyle w:val="Ttulo2Car"/>
          <w:rFonts w:ascii="Palatino Linotype" w:hAnsi="Palatino Linotype"/>
          <w:b/>
          <w:color w:val="000000" w:themeColor="text1"/>
          <w:sz w:val="22"/>
          <w:szCs w:val="22"/>
        </w:rPr>
        <w:t>me Justificado</w:t>
      </w:r>
      <w:r w:rsidR="00A322C2" w:rsidRPr="00A43D21">
        <w:rPr>
          <w:rStyle w:val="Ttulo2Car"/>
          <w:rFonts w:ascii="Palatino Linotype" w:hAnsi="Palatino Linotype"/>
          <w:b/>
          <w:color w:val="000000" w:themeColor="text1"/>
          <w:sz w:val="22"/>
          <w:szCs w:val="22"/>
        </w:rPr>
        <w:t>.</w:t>
      </w:r>
      <w:bookmarkEnd w:id="9"/>
      <w:r w:rsidR="00CF76E0" w:rsidRPr="00A43D21">
        <w:rPr>
          <w:rFonts w:cs="Tahoma"/>
          <w:bCs/>
          <w:iCs/>
          <w:lang w:val="es-ES"/>
        </w:rPr>
        <w:t xml:space="preserve"> El </w:t>
      </w:r>
      <w:r w:rsidR="00C306E6" w:rsidRPr="00A43D21">
        <w:rPr>
          <w:rFonts w:cs="Tahoma"/>
          <w:bCs/>
          <w:iCs/>
          <w:lang w:val="es-ES"/>
        </w:rPr>
        <w:t>dieciocho de marzo</w:t>
      </w:r>
      <w:r w:rsidR="00CF76E0" w:rsidRPr="00A43D21">
        <w:rPr>
          <w:rFonts w:cs="Tahoma"/>
          <w:bCs/>
          <w:iCs/>
          <w:lang w:val="es-ES"/>
        </w:rPr>
        <w:t xml:space="preserve"> de dos mil veinticinco</w:t>
      </w:r>
      <w:r w:rsidR="00104D0A" w:rsidRPr="00A43D21">
        <w:rPr>
          <w:rFonts w:cs="Tahoma"/>
          <w:bCs/>
          <w:iCs/>
          <w:lang w:val="es-ES"/>
        </w:rPr>
        <w:t xml:space="preserve">, se recibió, a través de Sistema de Acceso a la </w:t>
      </w:r>
      <w:r w:rsidR="00BB0202" w:rsidRPr="00A43D21">
        <w:rPr>
          <w:rFonts w:cs="Tahoma"/>
          <w:bCs/>
          <w:iCs/>
          <w:lang w:val="es-ES"/>
        </w:rPr>
        <w:t>Información</w:t>
      </w:r>
      <w:r w:rsidR="00104D0A" w:rsidRPr="00A43D21">
        <w:rPr>
          <w:rFonts w:cs="Tahoma"/>
          <w:bCs/>
          <w:iCs/>
          <w:lang w:val="es-ES"/>
        </w:rPr>
        <w:t xml:space="preserve"> Mexiquense (SAIMEX), el Informe Justificado del Sujeto Obligado, </w:t>
      </w:r>
      <w:r w:rsidR="00C306E6" w:rsidRPr="00A43D21">
        <w:rPr>
          <w:rFonts w:cs="Tahoma"/>
          <w:bCs/>
          <w:iCs/>
          <w:lang w:val="es-ES"/>
        </w:rPr>
        <w:t>mediante la digitalización del siguiente documento:</w:t>
      </w:r>
    </w:p>
    <w:p w14:paraId="5A90DB66" w14:textId="77777777" w:rsidR="00BC5A89" w:rsidRPr="00A43D21" w:rsidRDefault="00BC5A89" w:rsidP="00CE3649">
      <w:pPr>
        <w:tabs>
          <w:tab w:val="left" w:pos="3261"/>
        </w:tabs>
        <w:spacing w:after="0" w:line="360" w:lineRule="auto"/>
        <w:rPr>
          <w:rFonts w:cs="Tahoma"/>
          <w:bCs/>
          <w:iCs/>
          <w:lang w:val="es-ES"/>
        </w:rPr>
      </w:pPr>
    </w:p>
    <w:p w14:paraId="0A6B2C19" w14:textId="3C81BEDF" w:rsidR="0035622B" w:rsidRPr="00A43D21" w:rsidRDefault="00BC5A89" w:rsidP="00CE3649">
      <w:pPr>
        <w:tabs>
          <w:tab w:val="left" w:pos="567"/>
        </w:tabs>
        <w:spacing w:after="0" w:line="360" w:lineRule="auto"/>
        <w:rPr>
          <w:rFonts w:cs="Tahoma"/>
          <w:bCs/>
          <w:iCs/>
          <w:lang w:val="es-ES"/>
        </w:rPr>
      </w:pPr>
      <w:r w:rsidRPr="00A43D21">
        <w:rPr>
          <w:rFonts w:cs="Tahoma"/>
          <w:bCs/>
          <w:iCs/>
          <w:lang w:val="es-ES"/>
        </w:rPr>
        <w:t>i) Oficio</w:t>
      </w:r>
      <w:r w:rsidR="0035622B" w:rsidRPr="00A43D21">
        <w:rPr>
          <w:rFonts w:cs="Tahoma"/>
          <w:bCs/>
          <w:iCs/>
          <w:lang w:val="es-ES"/>
        </w:rPr>
        <w:t xml:space="preserve"> número PM/UT/RR/063/2025, </w:t>
      </w:r>
      <w:r w:rsidRPr="00A43D21">
        <w:rPr>
          <w:rFonts w:cs="Tahoma"/>
          <w:bCs/>
          <w:iCs/>
          <w:lang w:val="es-ES"/>
        </w:rPr>
        <w:t xml:space="preserve">suscrito </w:t>
      </w:r>
      <w:r w:rsidR="0035622B" w:rsidRPr="00A43D21">
        <w:rPr>
          <w:rFonts w:cs="Tahoma"/>
          <w:bCs/>
          <w:iCs/>
          <w:lang w:val="es-ES"/>
        </w:rPr>
        <w:t xml:space="preserve"> </w:t>
      </w:r>
      <w:r w:rsidRPr="00A43D21">
        <w:rPr>
          <w:rFonts w:cs="Tahoma"/>
          <w:bCs/>
          <w:iCs/>
          <w:lang w:val="es-ES"/>
        </w:rPr>
        <w:t xml:space="preserve">por la Titular de la Unidad  Transparencia y </w:t>
      </w:r>
      <w:r w:rsidR="0035622B" w:rsidRPr="00A43D21">
        <w:rPr>
          <w:rFonts w:cs="Tahoma"/>
          <w:bCs/>
          <w:iCs/>
          <w:lang w:val="es-ES"/>
        </w:rPr>
        <w:t xml:space="preserve">dirigido al Comisionado </w:t>
      </w:r>
      <w:r w:rsidRPr="00A43D21">
        <w:rPr>
          <w:rFonts w:cs="Tahoma"/>
          <w:bCs/>
          <w:iCs/>
          <w:lang w:val="es-ES"/>
        </w:rPr>
        <w:t>Ponente</w:t>
      </w:r>
      <w:r w:rsidR="004D5BBF" w:rsidRPr="00A43D21">
        <w:rPr>
          <w:rFonts w:cs="Tahoma"/>
          <w:bCs/>
          <w:iCs/>
          <w:lang w:val="es-ES"/>
        </w:rPr>
        <w:t xml:space="preserve"> </w:t>
      </w:r>
      <w:r w:rsidRPr="00A43D21">
        <w:rPr>
          <w:rFonts w:cs="Tahoma"/>
          <w:bCs/>
          <w:iCs/>
          <w:lang w:val="es-ES"/>
        </w:rPr>
        <w:t xml:space="preserve">por medio del cual ratificó su respuesta, de conformidad con lo </w:t>
      </w:r>
      <w:r w:rsidR="00CA440A" w:rsidRPr="00A43D21">
        <w:rPr>
          <w:rFonts w:cs="Tahoma"/>
          <w:bCs/>
          <w:iCs/>
          <w:lang w:val="es-ES"/>
        </w:rPr>
        <w:t>siguiente</w:t>
      </w:r>
      <w:r w:rsidR="004D5BBF" w:rsidRPr="00A43D21">
        <w:rPr>
          <w:rFonts w:cs="Tahoma"/>
          <w:bCs/>
          <w:iCs/>
          <w:lang w:val="es-ES"/>
        </w:rPr>
        <w:t>:</w:t>
      </w:r>
    </w:p>
    <w:p w14:paraId="1DD318A8" w14:textId="77777777" w:rsidR="00E30837" w:rsidRPr="00A43D21" w:rsidRDefault="00E30837" w:rsidP="00CE3649">
      <w:pPr>
        <w:tabs>
          <w:tab w:val="left" w:pos="567"/>
        </w:tabs>
        <w:spacing w:after="0" w:line="360" w:lineRule="auto"/>
        <w:ind w:left="426" w:right="426"/>
        <w:rPr>
          <w:rFonts w:cs="Tahoma"/>
          <w:bCs/>
          <w:iCs/>
          <w:lang w:val="es-ES"/>
        </w:rPr>
      </w:pPr>
    </w:p>
    <w:p w14:paraId="6B7EB76F" w14:textId="49C6254A" w:rsidR="00CA440A" w:rsidRPr="00A43D21" w:rsidRDefault="00CA440A" w:rsidP="00CE3649">
      <w:pPr>
        <w:tabs>
          <w:tab w:val="left" w:pos="567"/>
        </w:tabs>
        <w:spacing w:after="0" w:line="360" w:lineRule="auto"/>
        <w:ind w:left="567" w:right="567"/>
        <w:rPr>
          <w:rFonts w:cs="Tahoma"/>
          <w:bCs/>
          <w:i/>
          <w:iCs/>
          <w:sz w:val="20"/>
          <w:lang w:val="es-ES"/>
        </w:rPr>
      </w:pPr>
      <w:r w:rsidRPr="00A43D21">
        <w:rPr>
          <w:rFonts w:cs="Tahoma"/>
          <w:bCs/>
          <w:i/>
          <w:iCs/>
          <w:sz w:val="20"/>
          <w:lang w:val="es-ES"/>
        </w:rPr>
        <w:t>“…</w:t>
      </w:r>
    </w:p>
    <w:p w14:paraId="38901C94" w14:textId="77500925" w:rsidR="004D5BBF" w:rsidRPr="00A43D21" w:rsidRDefault="004D5BBF" w:rsidP="00CE3649">
      <w:pPr>
        <w:tabs>
          <w:tab w:val="left" w:pos="567"/>
        </w:tabs>
        <w:spacing w:after="0" w:line="360" w:lineRule="auto"/>
        <w:ind w:left="567" w:right="567"/>
        <w:rPr>
          <w:rFonts w:cs="Tahoma"/>
          <w:bCs/>
          <w:i/>
          <w:iCs/>
          <w:sz w:val="20"/>
          <w:lang w:val="es-ES"/>
        </w:rPr>
      </w:pPr>
      <w:r w:rsidRPr="00A43D21">
        <w:rPr>
          <w:rFonts w:cs="Tahoma"/>
          <w:bCs/>
          <w:i/>
          <w:iCs/>
          <w:sz w:val="20"/>
          <w:lang w:val="es-ES"/>
        </w:rPr>
        <w:t xml:space="preserve">Por lo que la entrega de una razón a la respuesta a cuestionamientos que no encuentran soporte documental alguno, por parte de los sujetos obligados no es algo que la ley establezca como atribución derecho o facultad, pues ello implica emitir un juicio de valor referente a cuestionamientos realizados, los cuales como ha quedado explicado, al construir interrogantes, inquietudes, quejas y manifestaciones resultan estar encaminadas a ser satisfechas en ejercicio del derecho de petición. </w:t>
      </w:r>
    </w:p>
    <w:p w14:paraId="547BB8F7" w14:textId="77777777" w:rsidR="00CA440A" w:rsidRPr="00A43D21" w:rsidRDefault="00CA440A" w:rsidP="00CE3649">
      <w:pPr>
        <w:tabs>
          <w:tab w:val="left" w:pos="567"/>
        </w:tabs>
        <w:spacing w:after="0" w:line="360" w:lineRule="auto"/>
        <w:ind w:left="567" w:right="567"/>
        <w:rPr>
          <w:rFonts w:cs="Tahoma"/>
          <w:bCs/>
          <w:i/>
          <w:iCs/>
          <w:sz w:val="20"/>
          <w:lang w:val="es-ES"/>
        </w:rPr>
      </w:pPr>
    </w:p>
    <w:p w14:paraId="19A8A679" w14:textId="3CC2ADFC" w:rsidR="00CA440A" w:rsidRPr="00A43D21" w:rsidRDefault="00CA440A" w:rsidP="00CE3649">
      <w:pPr>
        <w:tabs>
          <w:tab w:val="left" w:pos="567"/>
        </w:tabs>
        <w:spacing w:after="0" w:line="360" w:lineRule="auto"/>
        <w:ind w:left="567" w:right="567"/>
        <w:rPr>
          <w:rFonts w:cs="Tahoma"/>
          <w:bCs/>
          <w:i/>
          <w:iCs/>
          <w:sz w:val="20"/>
          <w:lang w:val="es-ES"/>
        </w:rPr>
      </w:pPr>
      <w:r w:rsidRPr="00A43D21">
        <w:rPr>
          <w:rFonts w:cs="Tahoma"/>
          <w:b/>
          <w:bCs/>
          <w:i/>
          <w:iCs/>
          <w:sz w:val="20"/>
          <w:lang w:val="es-ES"/>
        </w:rPr>
        <w:t>Cuarto:</w:t>
      </w:r>
      <w:r w:rsidRPr="00A43D21">
        <w:rPr>
          <w:rFonts w:cs="Tahoma"/>
          <w:bCs/>
          <w:i/>
          <w:iCs/>
          <w:sz w:val="20"/>
          <w:lang w:val="es-ES"/>
        </w:rPr>
        <w:t xml:space="preserve"> </w:t>
      </w:r>
      <w:r w:rsidR="004D5BBF" w:rsidRPr="00A43D21">
        <w:rPr>
          <w:rFonts w:cs="Tahoma"/>
          <w:bCs/>
          <w:i/>
          <w:iCs/>
          <w:sz w:val="20"/>
          <w:lang w:val="es-ES"/>
        </w:rPr>
        <w:t xml:space="preserve">Por lo anteriormente expuesto, este Sujeto Obligado refiere que </w:t>
      </w:r>
      <w:r w:rsidR="004D5BBF" w:rsidRPr="00A43D21">
        <w:rPr>
          <w:rFonts w:cs="Tahoma"/>
          <w:b/>
          <w:bCs/>
          <w:i/>
          <w:iCs/>
          <w:sz w:val="20"/>
          <w:lang w:val="es-ES"/>
        </w:rPr>
        <w:t>RATIFICA SU RESPUESTA</w:t>
      </w:r>
      <w:r w:rsidR="004D5BBF" w:rsidRPr="00A43D21">
        <w:rPr>
          <w:rFonts w:cs="Tahoma"/>
          <w:bCs/>
          <w:i/>
          <w:iCs/>
          <w:sz w:val="20"/>
          <w:lang w:val="es-ES"/>
        </w:rPr>
        <w:t>, con apego a los criterios</w:t>
      </w:r>
      <w:r w:rsidRPr="00A43D21">
        <w:rPr>
          <w:rFonts w:cs="Tahoma"/>
          <w:bCs/>
          <w:i/>
          <w:iCs/>
          <w:sz w:val="20"/>
          <w:lang w:val="es-ES"/>
        </w:rPr>
        <w:t xml:space="preserve"> antes referidos.</w:t>
      </w:r>
    </w:p>
    <w:p w14:paraId="58844634" w14:textId="0C4E7AD5" w:rsidR="00CA440A" w:rsidRPr="00A43D21" w:rsidRDefault="00CA440A" w:rsidP="00CE3649">
      <w:pPr>
        <w:tabs>
          <w:tab w:val="left" w:pos="567"/>
        </w:tabs>
        <w:spacing w:after="0" w:line="360" w:lineRule="auto"/>
        <w:ind w:left="567" w:right="567"/>
        <w:rPr>
          <w:rFonts w:cs="Tahoma"/>
          <w:bCs/>
          <w:i/>
          <w:iCs/>
          <w:sz w:val="20"/>
          <w:lang w:val="es-ES"/>
        </w:rPr>
      </w:pPr>
      <w:r w:rsidRPr="00A43D21">
        <w:rPr>
          <w:rFonts w:cs="Tahoma"/>
          <w:bCs/>
          <w:i/>
          <w:iCs/>
          <w:sz w:val="20"/>
          <w:lang w:val="es-ES"/>
        </w:rPr>
        <w:t>…”</w:t>
      </w:r>
    </w:p>
    <w:p w14:paraId="492F048C" w14:textId="77777777" w:rsidR="00123ADD" w:rsidRPr="00A43D21" w:rsidRDefault="00123ADD" w:rsidP="00CE3649">
      <w:pPr>
        <w:tabs>
          <w:tab w:val="left" w:pos="3261"/>
        </w:tabs>
        <w:spacing w:after="0" w:line="360" w:lineRule="auto"/>
        <w:rPr>
          <w:rFonts w:cs="Tahoma"/>
          <w:bCs/>
          <w:iCs/>
          <w:lang w:val="es-ES"/>
        </w:rPr>
      </w:pPr>
    </w:p>
    <w:p w14:paraId="6B26443D" w14:textId="6191E8DD" w:rsidR="00104D0A" w:rsidRPr="00A43D21" w:rsidRDefault="00104D0A" w:rsidP="00CE3649">
      <w:pPr>
        <w:tabs>
          <w:tab w:val="left" w:pos="3261"/>
        </w:tabs>
        <w:spacing w:after="0" w:line="360" w:lineRule="auto"/>
        <w:rPr>
          <w:rFonts w:cs="Tahoma"/>
          <w:color w:val="auto"/>
          <w:lang w:val="es-ES_tradnl"/>
        </w:rPr>
      </w:pPr>
      <w:r w:rsidRPr="00A43D21">
        <w:rPr>
          <w:rFonts w:cs="Tahoma"/>
          <w:b/>
          <w:bCs/>
          <w:iCs/>
          <w:lang w:val="es-ES"/>
        </w:rPr>
        <w:t>d) Vista del Informe Justificado.</w:t>
      </w:r>
      <w:r w:rsidR="003B5DA8" w:rsidRPr="00A43D21">
        <w:rPr>
          <w:rFonts w:cs="Tahoma"/>
          <w:bCs/>
          <w:iCs/>
          <w:lang w:val="es-ES"/>
        </w:rPr>
        <w:t xml:space="preserve">  </w:t>
      </w:r>
      <w:r w:rsidR="00C306E6" w:rsidRPr="00A43D21">
        <w:rPr>
          <w:rFonts w:cs="Tahoma"/>
          <w:bCs/>
          <w:iCs/>
          <w:lang w:val="es-ES"/>
        </w:rPr>
        <w:t xml:space="preserve">El primero de abril </w:t>
      </w:r>
      <w:r w:rsidRPr="00A43D21">
        <w:rPr>
          <w:rFonts w:cs="Tahoma"/>
          <w:bCs/>
          <w:iCs/>
          <w:lang w:val="es-ES"/>
        </w:rPr>
        <w:t xml:space="preserve">de dos mil veinticinco, se dictó acuerdo por medio del cual se puso a la vista del Recurrente el Informe Justificado entregado por el Sujeto Obligado, el cual fue notificado a las partes, el mismo </w:t>
      </w:r>
      <w:r w:rsidR="00BB0202" w:rsidRPr="00A43D21">
        <w:rPr>
          <w:rFonts w:cs="Tahoma"/>
          <w:bCs/>
          <w:iCs/>
          <w:lang w:val="es-ES"/>
        </w:rPr>
        <w:t>día</w:t>
      </w:r>
      <w:r w:rsidRPr="00A43D21">
        <w:rPr>
          <w:rFonts w:cs="Tahoma"/>
          <w:bCs/>
          <w:iCs/>
          <w:lang w:val="es-ES"/>
        </w:rPr>
        <w:t xml:space="preserve">, a través del Sistema de Acceso a la </w:t>
      </w:r>
      <w:r w:rsidR="00BB0202" w:rsidRPr="00A43D21">
        <w:rPr>
          <w:rFonts w:cs="Tahoma"/>
          <w:bCs/>
          <w:iCs/>
          <w:lang w:val="es-ES"/>
        </w:rPr>
        <w:t>Información</w:t>
      </w:r>
      <w:r w:rsidRPr="00A43D21">
        <w:rPr>
          <w:rFonts w:cs="Tahoma"/>
          <w:bCs/>
          <w:iCs/>
          <w:lang w:val="es-ES"/>
        </w:rPr>
        <w:t xml:space="preserve"> Mexiquense (SAIMEX). </w:t>
      </w:r>
    </w:p>
    <w:p w14:paraId="2950AAC1" w14:textId="77777777" w:rsidR="00B456E9" w:rsidRPr="00A43D21" w:rsidRDefault="00B456E9" w:rsidP="00CE3649">
      <w:pPr>
        <w:spacing w:after="0" w:line="360" w:lineRule="auto"/>
        <w:contextualSpacing/>
        <w:rPr>
          <w:rFonts w:cs="Tahoma"/>
          <w:b/>
          <w:color w:val="FF0000"/>
        </w:rPr>
      </w:pPr>
    </w:p>
    <w:p w14:paraId="403F7296" w14:textId="4B584F06" w:rsidR="00DB3DC5" w:rsidRPr="00A43D21" w:rsidRDefault="00104D0A" w:rsidP="00CE3649">
      <w:pPr>
        <w:autoSpaceDE w:val="0"/>
        <w:autoSpaceDN w:val="0"/>
        <w:adjustRightInd w:val="0"/>
        <w:spacing w:after="0" w:line="360" w:lineRule="auto"/>
        <w:ind w:right="-28"/>
        <w:contextualSpacing/>
        <w:rPr>
          <w:rFonts w:eastAsia="Calibri" w:cs="Tahoma"/>
          <w:bCs/>
          <w:color w:val="auto"/>
        </w:rPr>
      </w:pPr>
      <w:bookmarkStart w:id="10" w:name="_Toc194412978"/>
      <w:r w:rsidRPr="00A43D21">
        <w:rPr>
          <w:rStyle w:val="Ttulo2Car"/>
          <w:rFonts w:ascii="Palatino Linotype" w:hAnsi="Palatino Linotype"/>
          <w:b/>
          <w:bCs/>
          <w:color w:val="auto"/>
          <w:sz w:val="22"/>
          <w:szCs w:val="22"/>
        </w:rPr>
        <w:t>e</w:t>
      </w:r>
      <w:r w:rsidR="0014339D" w:rsidRPr="00A43D21">
        <w:rPr>
          <w:rStyle w:val="Ttulo2Car"/>
          <w:rFonts w:ascii="Palatino Linotype" w:hAnsi="Palatino Linotype"/>
          <w:b/>
          <w:bCs/>
          <w:color w:val="auto"/>
          <w:sz w:val="22"/>
          <w:szCs w:val="22"/>
        </w:rPr>
        <w:t xml:space="preserve">) </w:t>
      </w:r>
      <w:r w:rsidR="00DB3DC5" w:rsidRPr="00A43D21">
        <w:rPr>
          <w:rStyle w:val="Ttulo2Car"/>
          <w:rFonts w:ascii="Palatino Linotype" w:hAnsi="Palatino Linotype"/>
          <w:b/>
          <w:bCs/>
          <w:color w:val="auto"/>
          <w:sz w:val="22"/>
          <w:szCs w:val="22"/>
        </w:rPr>
        <w:t>Cierre de instrucción.</w:t>
      </w:r>
      <w:bookmarkEnd w:id="10"/>
      <w:r w:rsidR="00DB3DC5" w:rsidRPr="00A43D21">
        <w:rPr>
          <w:rFonts w:eastAsia="Times New Roman" w:cs="Tahoma"/>
          <w:color w:val="auto"/>
          <w:szCs w:val="24"/>
          <w:lang w:eastAsia="es-ES"/>
        </w:rPr>
        <w:t xml:space="preserve"> El </w:t>
      </w:r>
      <w:r w:rsidR="004E385A" w:rsidRPr="00A43D21">
        <w:rPr>
          <w:rFonts w:eastAsia="Times New Roman" w:cs="Tahoma"/>
          <w:color w:val="auto"/>
          <w:szCs w:val="24"/>
          <w:lang w:eastAsia="es-ES"/>
        </w:rPr>
        <w:t>ocho</w:t>
      </w:r>
      <w:r w:rsidR="00CA440A" w:rsidRPr="00A43D21">
        <w:rPr>
          <w:rFonts w:eastAsia="Times New Roman" w:cs="Tahoma"/>
          <w:color w:val="auto"/>
          <w:szCs w:val="24"/>
          <w:lang w:eastAsia="es-ES"/>
        </w:rPr>
        <w:t xml:space="preserve"> de abril</w:t>
      </w:r>
      <w:r w:rsidR="00DD0E44" w:rsidRPr="00A43D21">
        <w:rPr>
          <w:rFonts w:eastAsia="Times New Roman" w:cs="Tahoma"/>
          <w:color w:val="auto"/>
          <w:szCs w:val="24"/>
          <w:lang w:eastAsia="es-ES"/>
        </w:rPr>
        <w:t xml:space="preserve"> </w:t>
      </w:r>
      <w:r w:rsidR="00B732D1" w:rsidRPr="00A43D21">
        <w:rPr>
          <w:rFonts w:eastAsia="Times New Roman" w:cs="Tahoma"/>
          <w:color w:val="auto"/>
          <w:szCs w:val="24"/>
          <w:lang w:eastAsia="es-ES"/>
        </w:rPr>
        <w:t>de dos mil veinticinco</w:t>
      </w:r>
      <w:r w:rsidR="00DB3DC5" w:rsidRPr="00A43D21">
        <w:rPr>
          <w:rFonts w:eastAsia="Times New Roman" w:cs="Tahoma"/>
          <w:color w:val="auto"/>
          <w:szCs w:val="24"/>
          <w:lang w:eastAsia="es-ES"/>
        </w:rPr>
        <w:t>,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día</w:t>
      </w:r>
      <w:r w:rsidR="004E385A" w:rsidRPr="00A43D21">
        <w:rPr>
          <w:rFonts w:eastAsia="Times New Roman" w:cs="Tahoma"/>
          <w:color w:val="auto"/>
          <w:szCs w:val="24"/>
          <w:lang w:eastAsia="es-ES"/>
        </w:rPr>
        <w:t xml:space="preserve"> hábil siguiente</w:t>
      </w:r>
      <w:r w:rsidR="00DB3DC5" w:rsidRPr="00A43D21">
        <w:rPr>
          <w:rFonts w:eastAsia="Times New Roman" w:cs="Tahoma"/>
          <w:color w:val="auto"/>
          <w:szCs w:val="24"/>
          <w:lang w:eastAsia="es-ES"/>
        </w:rPr>
        <w:t xml:space="preserve">, a través del </w:t>
      </w:r>
      <w:r w:rsidR="00DB3DC5" w:rsidRPr="00A43D21">
        <w:rPr>
          <w:rFonts w:eastAsia="Times New Roman" w:cs="Tahoma"/>
          <w:color w:val="auto"/>
          <w:szCs w:val="20"/>
          <w:lang w:val="es-ES" w:eastAsia="es-ES"/>
        </w:rPr>
        <w:t>Sistema de Acceso a la Información Mexiquense (SAIMEX)</w:t>
      </w:r>
      <w:r w:rsidR="00DB3DC5" w:rsidRPr="00A43D21">
        <w:rPr>
          <w:rFonts w:eastAsia="Times New Roman" w:cs="Tahoma"/>
          <w:color w:val="auto"/>
          <w:szCs w:val="24"/>
          <w:lang w:eastAsia="es-ES"/>
        </w:rPr>
        <w:t xml:space="preserve">. </w:t>
      </w:r>
    </w:p>
    <w:p w14:paraId="44D053F7" w14:textId="77777777" w:rsidR="0014339D" w:rsidRPr="00A43D21" w:rsidRDefault="0014339D" w:rsidP="00CE3649">
      <w:pPr>
        <w:autoSpaceDE w:val="0"/>
        <w:autoSpaceDN w:val="0"/>
        <w:adjustRightInd w:val="0"/>
        <w:spacing w:after="0" w:line="360" w:lineRule="auto"/>
        <w:ind w:right="-28"/>
        <w:contextualSpacing/>
        <w:rPr>
          <w:rFonts w:eastAsia="Calibri" w:cs="Tahoma"/>
          <w:bCs/>
          <w:color w:val="auto"/>
        </w:rPr>
      </w:pPr>
    </w:p>
    <w:p w14:paraId="0A452CDE" w14:textId="54B76A07" w:rsidR="00DB3DC5" w:rsidRPr="00A43D21" w:rsidRDefault="00DB3DC5" w:rsidP="00CE3649">
      <w:pPr>
        <w:spacing w:after="0" w:line="360" w:lineRule="auto"/>
        <w:contextualSpacing/>
        <w:rPr>
          <w:rFonts w:eastAsia="Times New Roman" w:cs="Tahoma"/>
          <w:color w:val="auto"/>
          <w:szCs w:val="24"/>
          <w:lang w:eastAsia="es-ES"/>
        </w:rPr>
      </w:pPr>
      <w:r w:rsidRPr="00A43D21">
        <w:rPr>
          <w:rFonts w:eastAsia="Times New Roman" w:cs="Tahoma"/>
          <w:color w:val="auto"/>
          <w:szCs w:val="24"/>
          <w:lang w:eastAsia="es-ES"/>
        </w:rPr>
        <w:t>En razón de que fue debidamente sustanciado e integrado el expediente electrónico y no existe diligencia pendiente de desahogo, se emite la resolución que conforme a Derecho proceda, de acuerdo a los siguientes:</w:t>
      </w:r>
    </w:p>
    <w:p w14:paraId="78E0739B" w14:textId="2F35FA81" w:rsidR="00CA440A" w:rsidRPr="00A43D21" w:rsidRDefault="007B6BC6" w:rsidP="00CE3649">
      <w:pPr>
        <w:tabs>
          <w:tab w:val="left" w:pos="3681"/>
        </w:tabs>
        <w:spacing w:after="0" w:line="360" w:lineRule="auto"/>
        <w:contextualSpacing/>
        <w:rPr>
          <w:rFonts w:eastAsia="Times New Roman" w:cs="Tahoma"/>
          <w:color w:val="auto"/>
          <w:szCs w:val="24"/>
          <w:lang w:eastAsia="es-ES"/>
        </w:rPr>
      </w:pPr>
      <w:r w:rsidRPr="00A43D21">
        <w:rPr>
          <w:rFonts w:eastAsia="Times New Roman" w:cs="Tahoma"/>
          <w:color w:val="auto"/>
          <w:szCs w:val="24"/>
          <w:lang w:eastAsia="es-ES"/>
        </w:rPr>
        <w:tab/>
      </w:r>
    </w:p>
    <w:p w14:paraId="1AD6FB2C" w14:textId="338C6782" w:rsidR="00DB3DC5" w:rsidRPr="00A43D21" w:rsidRDefault="00076681" w:rsidP="00CE3649">
      <w:pPr>
        <w:pStyle w:val="Ttulo1"/>
        <w:spacing w:before="0" w:line="360" w:lineRule="auto"/>
        <w:jc w:val="center"/>
        <w:rPr>
          <w:rFonts w:ascii="Palatino Linotype" w:eastAsia="Times New Roman" w:hAnsi="Palatino Linotype"/>
          <w:b/>
          <w:color w:val="000000" w:themeColor="text1"/>
          <w:sz w:val="22"/>
          <w:szCs w:val="22"/>
          <w:lang w:val="es-ES" w:eastAsia="es-ES"/>
        </w:rPr>
      </w:pPr>
      <w:bookmarkStart w:id="11" w:name="_Toc194412979"/>
      <w:r w:rsidRPr="00A43D21">
        <w:rPr>
          <w:rFonts w:ascii="Palatino Linotype" w:eastAsia="Times New Roman" w:hAnsi="Palatino Linotype"/>
          <w:b/>
          <w:color w:val="000000" w:themeColor="text1"/>
          <w:sz w:val="22"/>
          <w:szCs w:val="22"/>
          <w:lang w:val="es-ES" w:eastAsia="es-ES"/>
        </w:rPr>
        <w:t>C O N S I D E R A N D O S</w:t>
      </w:r>
      <w:bookmarkEnd w:id="11"/>
    </w:p>
    <w:p w14:paraId="52612A4E" w14:textId="77777777" w:rsidR="007B6BC6" w:rsidRPr="00A43D21" w:rsidRDefault="007B6BC6" w:rsidP="00CE3649">
      <w:pPr>
        <w:spacing w:after="0" w:line="360" w:lineRule="auto"/>
        <w:rPr>
          <w:rFonts w:eastAsia="Times New Roman" w:cs="Tahoma"/>
          <w:b/>
          <w:color w:val="auto"/>
          <w:lang w:val="es-ES" w:eastAsia="es-ES"/>
        </w:rPr>
      </w:pPr>
    </w:p>
    <w:p w14:paraId="74A0CF3E" w14:textId="77777777" w:rsidR="007B6BC6" w:rsidRPr="00A43D21" w:rsidRDefault="007B6BC6" w:rsidP="00CE3649">
      <w:pPr>
        <w:pStyle w:val="Ttulo2"/>
        <w:spacing w:before="0" w:line="360" w:lineRule="auto"/>
        <w:rPr>
          <w:rFonts w:ascii="Palatino Linotype" w:eastAsia="Times New Roman" w:hAnsi="Palatino Linotype"/>
          <w:b/>
          <w:color w:val="auto"/>
          <w:sz w:val="22"/>
          <w:szCs w:val="22"/>
          <w:lang w:val="es-ES" w:eastAsia="es-ES"/>
        </w:rPr>
      </w:pPr>
      <w:bookmarkStart w:id="12" w:name="_Toc194412980"/>
      <w:r w:rsidRPr="00A43D21">
        <w:rPr>
          <w:rFonts w:ascii="Palatino Linotype" w:eastAsia="Calibri" w:hAnsi="Palatino Linotype"/>
          <w:b/>
          <w:color w:val="auto"/>
          <w:sz w:val="22"/>
          <w:szCs w:val="22"/>
          <w:lang w:val="es-ES" w:eastAsia="es-MX"/>
        </w:rPr>
        <w:t xml:space="preserve">PRIMERO. </w:t>
      </w:r>
      <w:r w:rsidRPr="00A43D21">
        <w:rPr>
          <w:rFonts w:ascii="Palatino Linotype" w:eastAsia="Times New Roman" w:hAnsi="Palatino Linotype"/>
          <w:b/>
          <w:color w:val="auto"/>
          <w:sz w:val="22"/>
          <w:szCs w:val="22"/>
          <w:lang w:val="es-ES" w:eastAsia="es-ES"/>
        </w:rPr>
        <w:t>Competencia</w:t>
      </w:r>
      <w:bookmarkEnd w:id="12"/>
    </w:p>
    <w:p w14:paraId="583B86B7" w14:textId="77777777" w:rsidR="007B6BC6" w:rsidRPr="00A43D21" w:rsidRDefault="007B6BC6" w:rsidP="00CE3649">
      <w:pPr>
        <w:autoSpaceDE w:val="0"/>
        <w:autoSpaceDN w:val="0"/>
        <w:adjustRightInd w:val="0"/>
        <w:spacing w:after="0" w:line="360" w:lineRule="auto"/>
        <w:rPr>
          <w:rFonts w:eastAsia="Times New Roman" w:cs="Tahoma"/>
          <w:b/>
          <w:color w:val="auto"/>
          <w:lang w:val="es-ES" w:eastAsia="es-ES"/>
        </w:rPr>
      </w:pPr>
    </w:p>
    <w:p w14:paraId="272A7160" w14:textId="58AF47EA" w:rsidR="007B6BC6" w:rsidRPr="00A43D21" w:rsidRDefault="007B6BC6" w:rsidP="00CE3649">
      <w:pPr>
        <w:spacing w:after="0" w:line="360" w:lineRule="auto"/>
        <w:rPr>
          <w:rFonts w:eastAsia="Times New Roman" w:cs="Tahoma"/>
          <w:bCs/>
          <w:color w:val="auto"/>
          <w:lang w:eastAsia="es-ES"/>
        </w:rPr>
      </w:pPr>
      <w:r w:rsidRPr="00A43D21">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trigésimo noveno, fracciones I, II, III, IV y V de la Constitución Política del Estado Libre y Soberano de México;</w:t>
      </w:r>
    </w:p>
    <w:p w14:paraId="292718AA" w14:textId="224C3D21" w:rsidR="007B6BC6" w:rsidRPr="00A43D21" w:rsidRDefault="007B6BC6" w:rsidP="00CE3649">
      <w:pPr>
        <w:spacing w:after="0" w:line="360" w:lineRule="auto"/>
        <w:rPr>
          <w:rFonts w:eastAsia="Times New Roman" w:cs="Tahoma"/>
          <w:bCs/>
          <w:color w:val="auto"/>
          <w:lang w:eastAsia="es-ES"/>
        </w:rPr>
      </w:pPr>
      <w:r w:rsidRPr="00A43D21">
        <w:rPr>
          <w:rFonts w:eastAsia="Times New Roman" w:cs="Tahoma"/>
          <w:bCs/>
          <w:color w:val="auto"/>
          <w:lang w:eastAsia="es-ES"/>
        </w:rPr>
        <w:t>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04C397C5" w14:textId="77777777" w:rsidR="00D12E59" w:rsidRPr="00A43D21" w:rsidRDefault="00D12E59" w:rsidP="00CE3649">
      <w:pPr>
        <w:spacing w:after="0" w:line="360" w:lineRule="auto"/>
      </w:pPr>
    </w:p>
    <w:p w14:paraId="5BEA029B" w14:textId="77777777" w:rsidR="007B6BC6" w:rsidRPr="00A43D21" w:rsidRDefault="007B6BC6" w:rsidP="00CE3649">
      <w:pPr>
        <w:pStyle w:val="Ttulo2"/>
        <w:spacing w:before="0" w:line="360" w:lineRule="auto"/>
        <w:rPr>
          <w:rFonts w:ascii="Palatino Linotype" w:eastAsia="Times New Roman" w:hAnsi="Palatino Linotype"/>
          <w:b/>
          <w:color w:val="auto"/>
          <w:sz w:val="22"/>
          <w:lang w:val="es-ES" w:eastAsia="es-ES"/>
        </w:rPr>
      </w:pPr>
      <w:bookmarkStart w:id="13" w:name="_Toc194412981"/>
      <w:r w:rsidRPr="00A43D21">
        <w:rPr>
          <w:rFonts w:ascii="Palatino Linotype" w:eastAsia="Calibri" w:hAnsi="Palatino Linotype"/>
          <w:b/>
          <w:color w:val="auto"/>
          <w:sz w:val="22"/>
          <w:lang w:val="es-ES" w:eastAsia="es-MX"/>
        </w:rPr>
        <w:t xml:space="preserve">SEGUNDO. </w:t>
      </w:r>
      <w:r w:rsidRPr="00A43D21">
        <w:rPr>
          <w:rFonts w:ascii="Palatino Linotype" w:eastAsia="Times New Roman" w:hAnsi="Palatino Linotype"/>
          <w:b/>
          <w:color w:val="auto"/>
          <w:sz w:val="22"/>
          <w:lang w:val="es-ES" w:eastAsia="es-ES"/>
        </w:rPr>
        <w:t>Causales de improcedencia</w:t>
      </w:r>
      <w:bookmarkEnd w:id="13"/>
      <w:r w:rsidRPr="00A43D21">
        <w:rPr>
          <w:rFonts w:ascii="Palatino Linotype" w:eastAsia="Times New Roman" w:hAnsi="Palatino Linotype"/>
          <w:b/>
          <w:color w:val="auto"/>
          <w:sz w:val="22"/>
          <w:lang w:val="es-ES" w:eastAsia="es-ES"/>
        </w:rPr>
        <w:t xml:space="preserve"> </w:t>
      </w:r>
    </w:p>
    <w:p w14:paraId="3B72CDC6" w14:textId="77777777" w:rsidR="007B6BC6" w:rsidRPr="00A43D21" w:rsidRDefault="007B6BC6" w:rsidP="00CE3649">
      <w:pPr>
        <w:spacing w:after="0" w:line="360" w:lineRule="auto"/>
      </w:pPr>
    </w:p>
    <w:p w14:paraId="3E4CFA20" w14:textId="77777777" w:rsidR="007B6BC6" w:rsidRPr="00A43D21" w:rsidRDefault="007B6BC6" w:rsidP="00CE3649">
      <w:pPr>
        <w:spacing w:after="0" w:line="360" w:lineRule="auto"/>
        <w:rPr>
          <w:color w:val="000000"/>
        </w:rPr>
      </w:pPr>
      <w:r w:rsidRPr="00A43D21">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2A246542" w14:textId="77777777" w:rsidR="007B6BC6" w:rsidRPr="00A43D21" w:rsidRDefault="007B6BC6" w:rsidP="00CE3649">
      <w:pPr>
        <w:spacing w:after="0" w:line="360" w:lineRule="auto"/>
        <w:rPr>
          <w:color w:val="000000"/>
        </w:rPr>
      </w:pPr>
    </w:p>
    <w:p w14:paraId="209BB0E1" w14:textId="5766CD39" w:rsidR="007B6BC6" w:rsidRPr="00A43D21" w:rsidRDefault="00BD3193" w:rsidP="00CE3649">
      <w:pPr>
        <w:spacing w:after="0" w:line="360" w:lineRule="auto"/>
        <w:rPr>
          <w:color w:val="000000"/>
        </w:rPr>
      </w:pPr>
      <w:r w:rsidRPr="00A43D21">
        <w:rPr>
          <w:color w:val="000000"/>
        </w:rPr>
        <w:t xml:space="preserve">En el presente caso, </w:t>
      </w:r>
      <w:r w:rsidRPr="00A43D21">
        <w:rPr>
          <w:b/>
          <w:color w:val="000000"/>
        </w:rPr>
        <w:t>no se actualizan las causales de improcedencia</w:t>
      </w:r>
      <w:r w:rsidRPr="00A43D21">
        <w:rPr>
          <w:color w:val="000000"/>
        </w:rPr>
        <w:t xml:space="preserve"> establecidas en el ordenamiento jurídico previamente señalado, en sus fracciones de la I a la V</w:t>
      </w:r>
      <w:r w:rsidR="00CE3649" w:rsidRPr="00A43D21">
        <w:rPr>
          <w:color w:val="000000"/>
        </w:rPr>
        <w:t>,</w:t>
      </w:r>
      <w:r w:rsidRPr="00A43D21">
        <w:rPr>
          <w:color w:val="000000"/>
        </w:rPr>
        <w:t xml:space="preserve"> y VII, toda vez que: este Instituto no tiene conocimiento de que se haya presentado el Recurso de manera extemporánea; se encuentre en trámite algún medio de defensa presentado por el Recurrente ante otra instancia; no existió prevención alguna; la veracidad de la respuesta no formó parte del agravio; ni se realizó un trámite mediante el pedimento de información, o bien, la ampliación a los alcances del requerimiento informativo.</w:t>
      </w:r>
    </w:p>
    <w:p w14:paraId="3BDE492F" w14:textId="77777777" w:rsidR="007B6BC6" w:rsidRPr="00A43D21" w:rsidRDefault="007B6BC6" w:rsidP="00CE3649">
      <w:pPr>
        <w:spacing w:after="0" w:line="360" w:lineRule="auto"/>
        <w:rPr>
          <w:color w:val="000000"/>
        </w:rPr>
      </w:pPr>
    </w:p>
    <w:p w14:paraId="60DA59FC" w14:textId="19729724" w:rsidR="00BD3193" w:rsidRPr="00A43D21" w:rsidRDefault="00BD3193" w:rsidP="00CE3649">
      <w:pPr>
        <w:spacing w:after="0" w:line="360" w:lineRule="auto"/>
        <w:rPr>
          <w:rFonts w:eastAsia="Calibri" w:cs="Tahoma"/>
          <w:color w:val="000000"/>
        </w:rPr>
      </w:pPr>
      <w:r w:rsidRPr="00A43D21">
        <w:rPr>
          <w:rFonts w:eastAsia="Calibri" w:cs="Tahoma"/>
          <w:color w:val="000000"/>
        </w:rPr>
        <w:t xml:space="preserve">Asimismo, se actualiza la causal de procedencia del Recurso de Revisión señalada en el artículo 179, fracción </w:t>
      </w:r>
      <w:r w:rsidR="00F2719D" w:rsidRPr="00A43D21">
        <w:rPr>
          <w:rFonts w:eastAsia="Calibri" w:cs="Tahoma"/>
          <w:color w:val="000000"/>
        </w:rPr>
        <w:t>XII</w:t>
      </w:r>
      <w:r w:rsidRPr="00A43D21">
        <w:rPr>
          <w:rFonts w:eastAsia="Calibri" w:cs="Tahoma"/>
          <w:color w:val="000000"/>
        </w:rPr>
        <w:t>I, de la Ley en cita, pues la persona Recurrente se inconformó con</w:t>
      </w:r>
      <w:r w:rsidR="00F2719D" w:rsidRPr="00A43D21">
        <w:rPr>
          <w:rFonts w:eastAsia="Calibri" w:cs="Tahoma"/>
          <w:color w:val="000000"/>
        </w:rPr>
        <w:t xml:space="preserve"> </w:t>
      </w:r>
      <w:r w:rsidR="00CE3649" w:rsidRPr="00A43D21">
        <w:rPr>
          <w:rFonts w:eastAsia="Calibri" w:cs="Tahoma"/>
          <w:color w:val="000000"/>
        </w:rPr>
        <w:t>la falta</w:t>
      </w:r>
      <w:r w:rsidR="00F2719D" w:rsidRPr="00A43D21">
        <w:rPr>
          <w:rFonts w:eastAsia="Calibri" w:cs="Tahoma"/>
          <w:color w:val="000000"/>
        </w:rPr>
        <w:t xml:space="preserve"> de fundamentación en la respuesta.</w:t>
      </w:r>
    </w:p>
    <w:p w14:paraId="4E7D72DF" w14:textId="77777777" w:rsidR="00BD3193" w:rsidRPr="00A43D21" w:rsidRDefault="00BD3193" w:rsidP="00CE3649">
      <w:pPr>
        <w:spacing w:after="0" w:line="360" w:lineRule="auto"/>
        <w:rPr>
          <w:rFonts w:eastAsia="Calibri" w:cs="Tahoma"/>
          <w:color w:val="000000"/>
        </w:rPr>
      </w:pPr>
    </w:p>
    <w:p w14:paraId="59AA6FE8" w14:textId="77777777" w:rsidR="007B6BC6" w:rsidRPr="00A43D21" w:rsidRDefault="007B6BC6" w:rsidP="00CE3649">
      <w:pPr>
        <w:pStyle w:val="Ttulo2"/>
        <w:spacing w:before="0" w:line="360" w:lineRule="auto"/>
        <w:rPr>
          <w:rFonts w:ascii="Palatino Linotype" w:eastAsia="Times New Roman" w:hAnsi="Palatino Linotype"/>
          <w:b/>
          <w:color w:val="auto"/>
          <w:sz w:val="22"/>
          <w:lang w:eastAsia="es-ES"/>
        </w:rPr>
      </w:pPr>
      <w:bookmarkStart w:id="14" w:name="_Toc194412982"/>
      <w:r w:rsidRPr="00A43D21">
        <w:rPr>
          <w:rFonts w:ascii="Palatino Linotype" w:eastAsia="Times New Roman" w:hAnsi="Palatino Linotype"/>
          <w:b/>
          <w:color w:val="auto"/>
          <w:sz w:val="22"/>
          <w:lang w:eastAsia="es-ES"/>
        </w:rPr>
        <w:t>TERCERO. Causales de sobreseimiento</w:t>
      </w:r>
      <w:bookmarkEnd w:id="14"/>
    </w:p>
    <w:p w14:paraId="7A93FD55" w14:textId="77777777" w:rsidR="007B6BC6" w:rsidRPr="00A43D21" w:rsidRDefault="007B6BC6" w:rsidP="00CE3649">
      <w:pPr>
        <w:spacing w:after="0" w:line="360" w:lineRule="auto"/>
        <w:rPr>
          <w:rFonts w:eastAsia="Times New Roman" w:cs="Tahoma"/>
          <w:b/>
          <w:bCs/>
          <w:color w:val="0D0D0D" w:themeColor="text1" w:themeTint="F2"/>
          <w:lang w:eastAsia="es-ES"/>
        </w:rPr>
      </w:pPr>
    </w:p>
    <w:p w14:paraId="1A6A8EDB" w14:textId="77777777" w:rsidR="007B6BC6" w:rsidRPr="00A43D21" w:rsidRDefault="007B6BC6" w:rsidP="00CE3649">
      <w:pPr>
        <w:spacing w:after="0" w:line="360" w:lineRule="auto"/>
        <w:rPr>
          <w:rFonts w:eastAsia="Times New Roman" w:cs="Tahoma"/>
          <w:bCs/>
          <w:color w:val="auto"/>
          <w:lang w:eastAsia="es-ES"/>
        </w:rPr>
      </w:pPr>
      <w:r w:rsidRPr="00A43D21">
        <w:rPr>
          <w:rFonts w:eastAsia="Times New Roman" w:cs="Tahoma"/>
          <w:bCs/>
          <w:color w:val="auto"/>
          <w:lang w:eastAsia="es-ES"/>
        </w:rPr>
        <w:lastRenderedPageBreak/>
        <w:t xml:space="preserve">Por ser de previo y especial pronunciamiento, este Instituto analiza si se actualiza alguna causal de sobreseimiento. </w:t>
      </w:r>
    </w:p>
    <w:p w14:paraId="04F72D78" w14:textId="77777777" w:rsidR="007B6BC6" w:rsidRPr="00A43D21" w:rsidRDefault="007B6BC6" w:rsidP="00CE3649">
      <w:pPr>
        <w:spacing w:after="0" w:line="360" w:lineRule="auto"/>
        <w:rPr>
          <w:rFonts w:eastAsia="Times New Roman" w:cs="Tahoma"/>
          <w:bCs/>
          <w:color w:val="auto"/>
          <w:lang w:eastAsia="es-ES"/>
        </w:rPr>
      </w:pPr>
    </w:p>
    <w:p w14:paraId="19981A21" w14:textId="77777777" w:rsidR="007B6BC6" w:rsidRPr="00A43D21" w:rsidRDefault="007B6BC6" w:rsidP="00CE3649">
      <w:pPr>
        <w:spacing w:after="0" w:line="360" w:lineRule="auto"/>
        <w:rPr>
          <w:rFonts w:eastAsia="Times New Roman" w:cs="Tahoma"/>
          <w:color w:val="auto"/>
          <w:szCs w:val="24"/>
          <w:lang w:eastAsia="es-ES"/>
        </w:rPr>
      </w:pPr>
      <w:r w:rsidRPr="00A43D21">
        <w:rPr>
          <w:rFonts w:eastAsia="Times New Roman" w:cs="Tahoma"/>
          <w:bCs/>
          <w:color w:val="auto"/>
          <w:lang w:eastAsia="es-ES"/>
        </w:rPr>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w:t>
      </w:r>
      <w:r w:rsidRPr="00A43D21">
        <w:rPr>
          <w:rFonts w:eastAsia="Times New Roman" w:cs="Tahoma"/>
          <w:b/>
          <w:bCs/>
          <w:color w:val="auto"/>
          <w:lang w:eastAsia="es-ES"/>
        </w:rPr>
        <w:t>que no se actualizan los supuestos de sobreseimiento previstos en las fracciones I, II, III y V</w:t>
      </w:r>
      <w:r w:rsidRPr="00A43D21">
        <w:rPr>
          <w:rFonts w:eastAsia="Times New Roman" w:cs="Tahoma"/>
          <w:bCs/>
          <w:color w:val="auto"/>
          <w:lang w:eastAsia="es-ES"/>
        </w:rPr>
        <w:t xml:space="preserve">, </w:t>
      </w:r>
      <w:r w:rsidRPr="00A43D21">
        <w:rPr>
          <w:rFonts w:eastAsia="Calibri" w:cs="Tahoma"/>
          <w:color w:val="000000"/>
          <w:szCs w:val="20"/>
          <w:lang w:eastAsia="es-ES"/>
        </w:rPr>
        <w:t xml:space="preserve">toda vez que no hay constancias en el expediente en que se actúa, de que la Recurrente se haya desistido, haya fallecido, haya modificado o revocado su respuesta o bien, </w:t>
      </w:r>
      <w:r w:rsidRPr="00A43D21">
        <w:rPr>
          <w:rFonts w:eastAsia="Times New Roman" w:cs="Tahoma"/>
          <w:color w:val="auto"/>
          <w:szCs w:val="24"/>
          <w:lang w:eastAsia="es-ES"/>
        </w:rPr>
        <w:t>que el Recurso de Revisión haya quedado sin materia.</w:t>
      </w:r>
    </w:p>
    <w:p w14:paraId="7B2F2D0A" w14:textId="77777777" w:rsidR="007B6BC6" w:rsidRPr="00A43D21" w:rsidRDefault="007B6BC6" w:rsidP="00CE3649">
      <w:pPr>
        <w:spacing w:after="0" w:line="360" w:lineRule="auto"/>
        <w:rPr>
          <w:rFonts w:eastAsia="Times New Roman" w:cs="Tahoma"/>
          <w:color w:val="auto"/>
          <w:szCs w:val="24"/>
          <w:lang w:eastAsia="es-ES"/>
        </w:rPr>
      </w:pPr>
    </w:p>
    <w:p w14:paraId="5BDFDCA8" w14:textId="77777777" w:rsidR="007B6BC6" w:rsidRPr="00A43D21" w:rsidRDefault="007B6BC6" w:rsidP="00CE3649">
      <w:pPr>
        <w:spacing w:after="0" w:line="360" w:lineRule="auto"/>
        <w:rPr>
          <w:rFonts w:eastAsia="Times New Roman" w:cs="Tahoma"/>
          <w:bCs/>
          <w:color w:val="auto"/>
          <w:lang w:eastAsia="es-ES"/>
        </w:rPr>
      </w:pPr>
      <w:r w:rsidRPr="00A43D21">
        <w:rPr>
          <w:rFonts w:eastAsia="Times New Roman" w:cs="Tahoma"/>
          <w:bCs/>
          <w:color w:val="auto"/>
          <w:lang w:eastAsia="es-ES"/>
        </w:rPr>
        <w:t xml:space="preserve">No obstante, por lo que hace a la hipótesis prevista en la </w:t>
      </w:r>
      <w:r w:rsidRPr="00A43D21">
        <w:rPr>
          <w:rFonts w:eastAsia="Times New Roman" w:cs="Tahoma"/>
          <w:b/>
          <w:bCs/>
          <w:color w:val="auto"/>
          <w:lang w:eastAsia="es-ES"/>
        </w:rPr>
        <w:t>fracción IV</w:t>
      </w:r>
      <w:r w:rsidRPr="00A43D21">
        <w:rPr>
          <w:rFonts w:eastAsia="Times New Roman" w:cs="Tahoma"/>
          <w:bCs/>
          <w:color w:val="auto"/>
          <w:lang w:eastAsia="es-ES"/>
        </w:rPr>
        <w:t>, a saber, que admitido una vez admitido el Recurso de Revisión, aparezca alguna causal de improcedencia en términos de la presente Ley, resulta necesario traer a colación</w:t>
      </w:r>
      <w:r w:rsidRPr="00A43D21">
        <w:rPr>
          <w:rFonts w:eastAsia="Times New Roman" w:cs="Tahoma"/>
          <w:bCs/>
          <w:color w:val="auto"/>
          <w:lang w:val="es-ES" w:eastAsia="es-ES"/>
        </w:rPr>
        <w:t xml:space="preserve"> el artículo 191, fracción VI, de la Ley de la materia, que establece que el Recurso de Revisión será desechado por improcedente, cuando </w:t>
      </w:r>
      <w:r w:rsidRPr="00A43D21">
        <w:rPr>
          <w:rFonts w:eastAsia="Times New Roman" w:cs="Tahoma"/>
          <w:b/>
          <w:color w:val="auto"/>
          <w:lang w:val="es-ES" w:eastAsia="es-ES"/>
        </w:rPr>
        <w:t>la solicitud de información se trate de una consulta.</w:t>
      </w:r>
    </w:p>
    <w:p w14:paraId="3620F4F8" w14:textId="77777777" w:rsidR="007B6BC6" w:rsidRPr="00A43D21" w:rsidRDefault="007B6BC6" w:rsidP="00CE3649">
      <w:pPr>
        <w:spacing w:after="0" w:line="360" w:lineRule="auto"/>
        <w:rPr>
          <w:rFonts w:eastAsia="Times New Roman" w:cs="Tahoma"/>
          <w:color w:val="auto"/>
          <w:szCs w:val="24"/>
          <w:lang w:eastAsia="es-ES"/>
        </w:rPr>
      </w:pPr>
    </w:p>
    <w:p w14:paraId="2962A310" w14:textId="655F167A" w:rsidR="007B6BC6" w:rsidRPr="00A43D21" w:rsidRDefault="007B6BC6" w:rsidP="00CE3649">
      <w:pPr>
        <w:tabs>
          <w:tab w:val="left" w:pos="4667"/>
        </w:tabs>
        <w:spacing w:after="0" w:line="360" w:lineRule="auto"/>
        <w:rPr>
          <w:rFonts w:eastAsia="Times New Roman" w:cs="Tahoma"/>
          <w:bCs/>
          <w:i/>
          <w:color w:val="auto"/>
          <w:lang w:eastAsia="es-ES"/>
        </w:rPr>
      </w:pPr>
      <w:r w:rsidRPr="00A43D21">
        <w:rPr>
          <w:rFonts w:eastAsia="Times New Roman" w:cs="Tahoma"/>
          <w:color w:val="auto"/>
          <w:szCs w:val="24"/>
          <w:lang w:eastAsia="es-ES"/>
        </w:rPr>
        <w:t xml:space="preserve">En principio, con el fin de verificar si se actualiza la causal de improcedencia, es necesario precisar que el </w:t>
      </w:r>
      <w:r w:rsidRPr="00A43D21">
        <w:rPr>
          <w:rFonts w:eastAsia="Calibri" w:cs="Tahoma"/>
          <w:iCs/>
          <w:lang w:val="es-ES" w:eastAsia="es-ES_tradnl"/>
        </w:rPr>
        <w:t>Recurrente requirió “</w:t>
      </w:r>
      <w:r w:rsidR="00F2719D" w:rsidRPr="00A43D21">
        <w:rPr>
          <w:rFonts w:eastAsia="Calibri" w:cs="Tahoma"/>
          <w:i/>
          <w:lang w:eastAsia="es-ES_tradnl"/>
        </w:rPr>
        <w:t>SOLICITO DEL PRESIDENTE MUNICIPAL, SINDICO Y REGIDORES, EL NOMBRE DE SUS FAMILIARES CONSANGUINEOS O POR AFINIDAD HASTA EL CUARTO GRADO QUE SE ENCUENTREN LABORANDO EN EL AYUNTAMIENTO DE ATLACOMULCO, SEÑALANDO EL PERIODO DE INGRESO, SUELDO NETO TOTAL QUINCENAL Y SUELDO BRUTO QUINCENAL.</w:t>
      </w:r>
      <w:r w:rsidRPr="00A43D21">
        <w:rPr>
          <w:rFonts w:eastAsia="Times New Roman" w:cs="Tahoma"/>
          <w:bCs/>
          <w:i/>
          <w:color w:val="auto"/>
          <w:lang w:eastAsia="es-ES"/>
        </w:rPr>
        <w:t>”.</w:t>
      </w:r>
    </w:p>
    <w:p w14:paraId="481675E7" w14:textId="77777777" w:rsidR="007B6BC6" w:rsidRPr="00A43D21" w:rsidRDefault="007B6BC6" w:rsidP="00CE3649">
      <w:pPr>
        <w:spacing w:after="0" w:line="360" w:lineRule="auto"/>
        <w:rPr>
          <w:rFonts w:eastAsia="Calibri" w:cs="Tahoma"/>
          <w:iCs/>
          <w:lang w:val="es-ES" w:eastAsia="es-ES_tradnl"/>
        </w:rPr>
      </w:pPr>
    </w:p>
    <w:p w14:paraId="08C80F70" w14:textId="1F9A9D77" w:rsidR="00CE3649" w:rsidRPr="00A43D21" w:rsidRDefault="007B6BC6" w:rsidP="00CE3649">
      <w:pPr>
        <w:spacing w:after="0" w:line="360" w:lineRule="auto"/>
        <w:rPr>
          <w:i/>
          <w:iCs/>
          <w:color w:val="0D0D0D" w:themeColor="text1" w:themeTint="F2"/>
          <w:lang w:eastAsia="es-MX"/>
        </w:rPr>
      </w:pPr>
      <w:r w:rsidRPr="00A43D21">
        <w:rPr>
          <w:rFonts w:eastAsia="Times New Roman" w:cs="Tahoma"/>
          <w:bCs/>
          <w:color w:val="auto"/>
          <w:lang w:eastAsia="es-ES"/>
        </w:rPr>
        <w:t xml:space="preserve">Conforme a lo anterior, se logra vislumbrar que el Particular quiere conocer </w:t>
      </w:r>
      <w:r w:rsidR="00F2719D" w:rsidRPr="00A43D21">
        <w:rPr>
          <w:rFonts w:eastAsia="Times New Roman" w:cs="Tahoma"/>
          <w:bCs/>
          <w:color w:val="auto"/>
          <w:lang w:eastAsia="es-ES"/>
        </w:rPr>
        <w:t>el nombre, periodo de ingreso y el sueldo bruto y neto quincenal de los</w:t>
      </w:r>
      <w:r w:rsidR="00CE3649" w:rsidRPr="00A43D21">
        <w:rPr>
          <w:rFonts w:eastAsia="Times New Roman" w:cs="Tahoma"/>
          <w:bCs/>
          <w:color w:val="auto"/>
          <w:lang w:eastAsia="es-ES"/>
        </w:rPr>
        <w:t xml:space="preserve"> servidores públicos que sean</w:t>
      </w:r>
      <w:r w:rsidR="00F2719D" w:rsidRPr="00A43D21">
        <w:rPr>
          <w:rFonts w:eastAsia="Times New Roman" w:cs="Tahoma"/>
          <w:bCs/>
          <w:color w:val="auto"/>
          <w:lang w:eastAsia="es-ES"/>
        </w:rPr>
        <w:t xml:space="preserve"> </w:t>
      </w:r>
      <w:r w:rsidR="00F2719D" w:rsidRPr="00A43D21">
        <w:rPr>
          <w:rFonts w:eastAsia="Times New Roman" w:cs="Tahoma"/>
          <w:bCs/>
          <w:color w:val="auto"/>
          <w:lang w:eastAsia="es-ES"/>
        </w:rPr>
        <w:lastRenderedPageBreak/>
        <w:t xml:space="preserve">familiares de los integrantes del </w:t>
      </w:r>
      <w:r w:rsidR="00CE3649" w:rsidRPr="00A43D21">
        <w:rPr>
          <w:rFonts w:eastAsia="Times New Roman" w:cs="Tahoma"/>
          <w:bCs/>
          <w:color w:val="auto"/>
          <w:lang w:eastAsia="es-ES"/>
        </w:rPr>
        <w:t>C</w:t>
      </w:r>
      <w:r w:rsidR="00F2719D" w:rsidRPr="00A43D21">
        <w:rPr>
          <w:rFonts w:eastAsia="Times New Roman" w:cs="Tahoma"/>
          <w:bCs/>
          <w:color w:val="auto"/>
          <w:lang w:eastAsia="es-ES"/>
        </w:rPr>
        <w:t>abildo (Presidente Municipal, Síndico y Regidores),</w:t>
      </w:r>
      <w:r w:rsidRPr="00A43D21">
        <w:rPr>
          <w:rFonts w:eastAsia="Times New Roman" w:cs="Tahoma"/>
          <w:bCs/>
          <w:color w:val="auto"/>
          <w:lang w:eastAsia="es-ES"/>
        </w:rPr>
        <w:t xml:space="preserve"> lo que implicaría </w:t>
      </w:r>
      <w:r w:rsidRPr="00A43D21">
        <w:rPr>
          <w:rFonts w:eastAsia="Times New Roman" w:cs="Tahoma"/>
          <w:color w:val="auto"/>
          <w:lang w:eastAsia="es-ES"/>
        </w:rPr>
        <w:t>que el Sujeto Obligado</w:t>
      </w:r>
      <w:r w:rsidR="00CE3649" w:rsidRPr="00A43D21">
        <w:rPr>
          <w:rFonts w:eastAsia="Times New Roman" w:cs="Tahoma"/>
          <w:color w:val="auto"/>
          <w:lang w:eastAsia="es-ES"/>
        </w:rPr>
        <w:t xml:space="preserve"> tuviera que procesar información,</w:t>
      </w:r>
      <w:r w:rsidR="00CE3649" w:rsidRPr="00A43D21">
        <w:rPr>
          <w:b/>
          <w:bCs/>
          <w:color w:val="0D0D0D" w:themeColor="text1" w:themeTint="F2"/>
          <w:lang w:eastAsia="es-MX"/>
        </w:rPr>
        <w:t xml:space="preserve"> </w:t>
      </w:r>
      <w:r w:rsidR="00CE3649" w:rsidRPr="00A43D21">
        <w:rPr>
          <w:color w:val="0D0D0D" w:themeColor="text1" w:themeTint="F2"/>
          <w:lang w:eastAsia="es-MX"/>
        </w:rPr>
        <w:t xml:space="preserve">emitiera un o varios pronunciamientos específicos respecto a la existencia de trabajadores con afinidad consanguínea, para generar documentos específicos o </w:t>
      </w:r>
      <w:r w:rsidR="00CE3649" w:rsidRPr="00A43D21">
        <w:rPr>
          <w:i/>
          <w:iCs/>
          <w:color w:val="0D0D0D" w:themeColor="text1" w:themeTint="F2"/>
          <w:lang w:eastAsia="es-MX"/>
        </w:rPr>
        <w:t>ad hoc.</w:t>
      </w:r>
    </w:p>
    <w:p w14:paraId="616AD867" w14:textId="77777777" w:rsidR="00CE3649" w:rsidRPr="00A43D21" w:rsidRDefault="00CE3649" w:rsidP="00CE3649">
      <w:pPr>
        <w:spacing w:after="0" w:line="360" w:lineRule="auto"/>
        <w:rPr>
          <w:color w:val="0D0D0D" w:themeColor="text1" w:themeTint="F2"/>
          <w:lang w:eastAsia="es-MX"/>
        </w:rPr>
      </w:pPr>
    </w:p>
    <w:p w14:paraId="20B5F7A3" w14:textId="2D8D24BC" w:rsidR="007B6BC6" w:rsidRPr="00A43D21" w:rsidRDefault="00CE3649" w:rsidP="00CE3649">
      <w:pPr>
        <w:spacing w:after="0" w:line="360" w:lineRule="auto"/>
        <w:rPr>
          <w:rFonts w:eastAsia="Times New Roman" w:cs="Tahoma"/>
          <w:bCs/>
          <w:color w:val="auto"/>
          <w:lang w:eastAsia="es-ES"/>
        </w:rPr>
      </w:pPr>
      <w:r w:rsidRPr="00A43D21">
        <w:rPr>
          <w:color w:val="0D0D0D" w:themeColor="text1" w:themeTint="F2"/>
          <w:lang w:eastAsia="es-MX"/>
        </w:rPr>
        <w:t>Sobre dicha circunstancia</w:t>
      </w:r>
      <w:r w:rsidR="007B6BC6" w:rsidRPr="00A43D21">
        <w:rPr>
          <w:rFonts w:eastAsia="Times New Roman" w:cs="Tahoma"/>
          <w:bCs/>
          <w:color w:val="auto"/>
          <w:lang w:eastAsia="es-ES"/>
        </w:rPr>
        <w:t>, es necesario</w:t>
      </w:r>
      <w:r w:rsidR="00DF7B98" w:rsidRPr="00A43D21">
        <w:rPr>
          <w:rFonts w:eastAsia="Times New Roman" w:cs="Tahoma"/>
          <w:bCs/>
          <w:color w:val="auto"/>
          <w:lang w:eastAsia="es-ES"/>
        </w:rPr>
        <w:t xml:space="preserve"> traer a</w:t>
      </w:r>
      <w:r w:rsidR="007B6BC6" w:rsidRPr="00A43D21">
        <w:rPr>
          <w:rFonts w:eastAsia="Times New Roman" w:cs="Tahoma"/>
          <w:bCs/>
          <w:color w:val="auto"/>
          <w:lang w:eastAsia="es-ES"/>
        </w:rPr>
        <w:t xml:space="preserve"> </w:t>
      </w:r>
      <w:r w:rsidR="007B6BC6" w:rsidRPr="00A43D21">
        <w:rPr>
          <w:rFonts w:eastAsia="Times New Roman" w:cs="Tahoma"/>
          <w:bCs/>
          <w:color w:val="auto"/>
          <w:lang w:val="es-ES" w:eastAsia="es-ES"/>
        </w:rPr>
        <w:t>colación los artículos 2°, fracción II; </w:t>
      </w:r>
      <w:r w:rsidR="007B6BC6" w:rsidRPr="00A43D21">
        <w:rPr>
          <w:rFonts w:eastAsia="Times New Roman" w:cs="Tahoma"/>
          <w:bCs/>
          <w:color w:val="auto"/>
          <w:lang w:eastAsia="es-ES"/>
        </w:rPr>
        <w:t xml:space="preserve">3°, fracción XI y 18 de </w:t>
      </w:r>
      <w:r w:rsidR="007B6BC6" w:rsidRPr="00A43D21">
        <w:rPr>
          <w:rFonts w:eastAsia="Times New Roman" w:cs="Tahoma"/>
          <w:bCs/>
          <w:color w:val="auto"/>
          <w:lang w:val="es-ES" w:eastAsia="es-ES"/>
        </w:rPr>
        <w:t>la Ley de Transparencia y Acceso a la Información Pública del Estado de México y Municipios, los cuales disponen lo siguiente:</w:t>
      </w:r>
    </w:p>
    <w:p w14:paraId="7FE9DE16" w14:textId="77777777" w:rsidR="007B6BC6" w:rsidRPr="00A43D21" w:rsidRDefault="007B6BC6" w:rsidP="00CE3649">
      <w:pPr>
        <w:spacing w:after="0" w:line="360" w:lineRule="auto"/>
        <w:rPr>
          <w:rFonts w:eastAsia="Times New Roman" w:cs="Tahoma"/>
          <w:bCs/>
          <w:color w:val="auto"/>
          <w:lang w:eastAsia="es-ES"/>
        </w:rPr>
      </w:pPr>
    </w:p>
    <w:p w14:paraId="49F9E2D5" w14:textId="77777777" w:rsidR="007B6BC6" w:rsidRPr="00A43D21" w:rsidRDefault="007B6BC6" w:rsidP="00CE3649">
      <w:pPr>
        <w:numPr>
          <w:ilvl w:val="0"/>
          <w:numId w:val="34"/>
        </w:numPr>
        <w:spacing w:after="0" w:line="360" w:lineRule="auto"/>
        <w:rPr>
          <w:rFonts w:eastAsia="Times New Roman" w:cs="Tahoma"/>
          <w:bCs/>
          <w:color w:val="auto"/>
          <w:lang w:eastAsia="es-ES"/>
        </w:rPr>
      </w:pPr>
      <w:r w:rsidRPr="00A43D21">
        <w:rPr>
          <w:rFonts w:eastAsia="Times New Roman" w:cs="Tahoma"/>
          <w:bCs/>
          <w:color w:val="auto"/>
          <w:lang w:eastAsia="es-ES"/>
        </w:rPr>
        <w:t>Que uno de los objetivos de la Ley es proveer lo necesario para garantizar a toda persona el derecho de acceso a la información pública, y</w:t>
      </w:r>
    </w:p>
    <w:p w14:paraId="127FF480" w14:textId="77777777" w:rsidR="007B6BC6" w:rsidRPr="00A43D21" w:rsidRDefault="007B6BC6" w:rsidP="00CE3649">
      <w:pPr>
        <w:spacing w:after="0" w:line="360" w:lineRule="auto"/>
        <w:rPr>
          <w:rFonts w:eastAsia="Times New Roman" w:cs="Tahoma"/>
          <w:bCs/>
          <w:color w:val="auto"/>
          <w:lang w:eastAsia="es-ES"/>
        </w:rPr>
      </w:pPr>
    </w:p>
    <w:p w14:paraId="51D39449" w14:textId="77777777" w:rsidR="007B6BC6" w:rsidRPr="00A43D21" w:rsidRDefault="007B6BC6" w:rsidP="00CE3649">
      <w:pPr>
        <w:numPr>
          <w:ilvl w:val="0"/>
          <w:numId w:val="34"/>
        </w:numPr>
        <w:spacing w:after="0" w:line="360" w:lineRule="auto"/>
        <w:rPr>
          <w:rFonts w:eastAsia="Times New Roman" w:cs="Tahoma"/>
          <w:bCs/>
          <w:color w:val="auto"/>
          <w:lang w:eastAsia="es-ES"/>
        </w:rPr>
      </w:pPr>
      <w:r w:rsidRPr="00A43D21">
        <w:rPr>
          <w:rFonts w:eastAsia="Times New Roman" w:cs="Tahoma"/>
          <w:bCs/>
          <w:color w:val="auto"/>
          <w:lang w:eastAsia="es-ES"/>
        </w:rPr>
        <w:t xml:space="preserve">Que los </w:t>
      </w:r>
      <w:r w:rsidRPr="00A43D21">
        <w:rPr>
          <w:rFonts w:eastAsia="Times New Roman" w:cs="Tahoma"/>
          <w:b/>
          <w:bCs/>
          <w:color w:val="auto"/>
          <w:lang w:eastAsia="es-ES"/>
        </w:rPr>
        <w:t xml:space="preserve">documentos </w:t>
      </w:r>
      <w:r w:rsidRPr="00A43D21">
        <w:rPr>
          <w:rFonts w:eastAsia="Times New Roman" w:cs="Tahoma"/>
          <w:bCs/>
          <w:color w:val="auto"/>
          <w:lang w:eastAsia="es-ES"/>
        </w:rPr>
        <w:t xml:space="preserve">son los expedientes, reportes, estudios, actas, resoluciones, contratos, convenios, instructivos, notas, memorandos, estadísticas o </w:t>
      </w:r>
      <w:r w:rsidRPr="00A43D21">
        <w:rPr>
          <w:rFonts w:eastAsia="Times New Roman" w:cs="Tahoma"/>
          <w:b/>
          <w:bCs/>
          <w:color w:val="auto"/>
          <w:lang w:eastAsia="es-ES"/>
        </w:rPr>
        <w:t>cualquier registro que documente el ejercicio de facultades, funciones y competencia</w:t>
      </w:r>
      <w:r w:rsidRPr="00A43D21">
        <w:rPr>
          <w:rFonts w:eastAsia="Times New Roman" w:cs="Tahoma"/>
          <w:bCs/>
          <w:color w:val="auto"/>
          <w:lang w:eastAsia="es-ES"/>
        </w:rPr>
        <w:t> de los Sujetos Obligados, sin importar su fuente y fecha de elaboración y, por último, que los sujetos obligados deberán documentar todo acto que derive del ejercicio de sus facultades, competencias o funciones, considerando desde su origen la eventual publicidad y reutilización de la información que generan. En este orden de ideas, puede concluirse que la Ley de la manera, es una ley de acceso a documentos.</w:t>
      </w:r>
    </w:p>
    <w:p w14:paraId="3CECA0CB" w14:textId="77777777" w:rsidR="007B6BC6" w:rsidRPr="00A43D21" w:rsidRDefault="007B6BC6" w:rsidP="00CE3649">
      <w:pPr>
        <w:spacing w:after="0" w:line="360" w:lineRule="auto"/>
        <w:rPr>
          <w:rFonts w:eastAsia="Times New Roman" w:cs="Tahoma"/>
          <w:bCs/>
          <w:color w:val="auto"/>
          <w:lang w:eastAsia="es-ES"/>
        </w:rPr>
      </w:pPr>
    </w:p>
    <w:p w14:paraId="5CE15147" w14:textId="49785D5A" w:rsidR="007B6BC6" w:rsidRPr="00A43D21" w:rsidRDefault="007B6BC6" w:rsidP="00CE3649">
      <w:pPr>
        <w:spacing w:after="0" w:line="360" w:lineRule="auto"/>
        <w:rPr>
          <w:rFonts w:eastAsia="Times New Roman" w:cs="Times New Roman"/>
          <w:color w:val="auto"/>
          <w:szCs w:val="20"/>
          <w:lang w:eastAsia="es-ES"/>
        </w:rPr>
      </w:pPr>
      <w:r w:rsidRPr="00A43D21">
        <w:rPr>
          <w:rFonts w:eastAsia="Times New Roman" w:cs="Times New Roman"/>
          <w:color w:val="auto"/>
          <w:szCs w:val="20"/>
          <w:lang w:eastAsia="es-ES"/>
        </w:rPr>
        <w:t>En razón de lo anterior, es necesario señalar que del análisis del requerimiento de información presentado ante</w:t>
      </w:r>
      <w:r w:rsidR="004A7A36" w:rsidRPr="00A43D21">
        <w:rPr>
          <w:rFonts w:eastAsia="Times New Roman" w:cs="Times New Roman"/>
          <w:color w:val="auto"/>
          <w:szCs w:val="20"/>
          <w:lang w:eastAsia="es-ES"/>
        </w:rPr>
        <w:t xml:space="preserve"> el</w:t>
      </w:r>
      <w:r w:rsidRPr="00A43D21">
        <w:rPr>
          <w:rFonts w:eastAsia="Times New Roman" w:cs="Times New Roman"/>
          <w:color w:val="auto"/>
          <w:szCs w:val="20"/>
          <w:lang w:eastAsia="es-ES"/>
        </w:rPr>
        <w:t xml:space="preserve"> </w:t>
      </w:r>
      <w:r w:rsidR="004A7A36" w:rsidRPr="00A43D21">
        <w:rPr>
          <w:rFonts w:eastAsia="Times New Roman" w:cs="Times New Roman"/>
          <w:color w:val="auto"/>
          <w:szCs w:val="20"/>
          <w:lang w:eastAsia="es-ES"/>
        </w:rPr>
        <w:t>Ayuntamiento de Atlacomulco se</w:t>
      </w:r>
      <w:r w:rsidRPr="00A43D21">
        <w:rPr>
          <w:rFonts w:eastAsia="Times New Roman" w:cs="Times New Roman"/>
          <w:color w:val="auto"/>
          <w:szCs w:val="20"/>
          <w:lang w:eastAsia="es-ES"/>
        </w:rPr>
        <w:t xml:space="preserve"> logra colegir que el Particular requiere un pronunciamiento específico, a una situación concreta y determinada, lo cual implicaría que el Sujeto Obligado elaborara una investigación y diera una respuesta delimitada y </w:t>
      </w:r>
      <w:r w:rsidRPr="00A43D21">
        <w:rPr>
          <w:rFonts w:eastAsia="Times New Roman" w:cs="Times New Roman"/>
          <w:i/>
          <w:color w:val="auto"/>
          <w:szCs w:val="20"/>
          <w:lang w:eastAsia="es-ES"/>
        </w:rPr>
        <w:t>ad hoc.</w:t>
      </w:r>
      <w:r w:rsidRPr="00A43D21">
        <w:rPr>
          <w:rFonts w:eastAsia="Times New Roman" w:cs="Times New Roman"/>
          <w:color w:val="auto"/>
          <w:szCs w:val="20"/>
          <w:lang w:eastAsia="es-ES"/>
        </w:rPr>
        <w:t> </w:t>
      </w:r>
    </w:p>
    <w:p w14:paraId="4AF80036" w14:textId="77777777" w:rsidR="007B6BC6" w:rsidRPr="00A43D21" w:rsidRDefault="007B6BC6" w:rsidP="00CE3649">
      <w:pPr>
        <w:spacing w:after="0" w:line="360" w:lineRule="auto"/>
        <w:rPr>
          <w:rFonts w:eastAsia="Times New Roman" w:cs="Times New Roman"/>
          <w:color w:val="auto"/>
          <w:szCs w:val="20"/>
          <w:lang w:eastAsia="es-ES"/>
        </w:rPr>
      </w:pPr>
    </w:p>
    <w:p w14:paraId="678C8486" w14:textId="1062848A" w:rsidR="00D12E59" w:rsidRPr="00A43D21" w:rsidRDefault="007B6BC6" w:rsidP="00CE3649">
      <w:pPr>
        <w:spacing w:after="0" w:line="360" w:lineRule="auto"/>
        <w:rPr>
          <w:rFonts w:eastAsia="Times New Roman" w:cs="Tahoma"/>
          <w:b/>
          <w:color w:val="auto"/>
          <w:lang w:val="es-ES" w:eastAsia="es-ES"/>
        </w:rPr>
      </w:pPr>
      <w:r w:rsidRPr="00A43D21">
        <w:rPr>
          <w:rFonts w:eastAsia="Times New Roman" w:cs="Tahoma"/>
          <w:bCs/>
          <w:color w:val="auto"/>
          <w:lang w:eastAsia="es-ES"/>
        </w:rPr>
        <w:t xml:space="preserve">Sobre el tema, cabe precisar que de conformidad con </w:t>
      </w:r>
      <w:r w:rsidR="004A7A36" w:rsidRPr="00A43D21">
        <w:rPr>
          <w:rFonts w:eastAsia="Times New Roman" w:cs="Tahoma"/>
          <w:bCs/>
          <w:color w:val="auto"/>
          <w:lang w:eastAsia="es-ES"/>
        </w:rPr>
        <w:t xml:space="preserve">los artículos </w:t>
      </w:r>
      <w:r w:rsidRPr="00A43D21">
        <w:rPr>
          <w:rFonts w:eastAsia="Times New Roman" w:cs="Tahoma"/>
          <w:bCs/>
          <w:color w:val="auto"/>
          <w:lang w:eastAsia="es-ES"/>
        </w:rPr>
        <w:t>5° de la Constitución Política del Estado Libre y Soberano de México</w:t>
      </w:r>
      <w:r w:rsidR="004A7A36" w:rsidRPr="00A43D21">
        <w:rPr>
          <w:rFonts w:eastAsia="Times New Roman" w:cs="Tahoma"/>
          <w:bCs/>
          <w:color w:val="auto"/>
          <w:lang w:eastAsia="es-ES"/>
        </w:rPr>
        <w:t xml:space="preserve"> y </w:t>
      </w:r>
      <w:r w:rsidRPr="00A43D21">
        <w:rPr>
          <w:rFonts w:eastAsia="Times New Roman" w:cs="Tahoma"/>
          <w:bCs/>
          <w:color w:val="auto"/>
          <w:lang w:eastAsia="es-ES"/>
        </w:rPr>
        <w:t xml:space="preserve">4° de la Ley de Transparencia y Acceso a la Información Pública del Estado de México y Municipios, toda la información </w:t>
      </w:r>
      <w:r w:rsidRPr="00A43D21">
        <w:rPr>
          <w:rFonts w:eastAsia="Times New Roman" w:cs="Tahoma"/>
          <w:b/>
          <w:bCs/>
          <w:color w:val="auto"/>
          <w:lang w:eastAsia="es-ES"/>
        </w:rPr>
        <w:t xml:space="preserve">generada, obtenida, adquirida, transformada </w:t>
      </w:r>
      <w:r w:rsidRPr="00A43D21">
        <w:rPr>
          <w:rFonts w:eastAsia="Times New Roman" w:cs="Tahoma"/>
          <w:bCs/>
          <w:color w:val="auto"/>
          <w:lang w:eastAsia="es-ES"/>
        </w:rPr>
        <w:t xml:space="preserve">por los sujetos obligados, o en su caso, </w:t>
      </w:r>
      <w:r w:rsidRPr="00A43D21">
        <w:rPr>
          <w:rFonts w:eastAsia="Times New Roman" w:cs="Tahoma"/>
          <w:b/>
          <w:bCs/>
          <w:color w:val="auto"/>
          <w:lang w:eastAsia="es-ES"/>
        </w:rPr>
        <w:t xml:space="preserve">la tengan en su posesión, será pública y accesible para cualquier persona. </w:t>
      </w:r>
      <w:r w:rsidRPr="00A43D21">
        <w:rPr>
          <w:rFonts w:eastAsia="Times New Roman" w:cs="Tahoma"/>
          <w:bCs/>
          <w:color w:val="auto"/>
          <w:lang w:eastAsia="es-ES"/>
        </w:rPr>
        <w:t>A</w:t>
      </w:r>
      <w:r w:rsidRPr="00A43D21">
        <w:rPr>
          <w:rFonts w:eastAsia="Times New Roman" w:cs="Tahoma"/>
          <w:bCs/>
          <w:color w:val="auto"/>
          <w:lang w:val="es-ES" w:eastAsia="es-ES"/>
        </w:rPr>
        <w:t xml:space="preserve">sí, se advierte que el derecho de acceso a la información, consiste en una prerrogativa de cualquier persona, a solicitar información pública que conste en </w:t>
      </w:r>
      <w:r w:rsidRPr="00A43D21">
        <w:rPr>
          <w:rFonts w:eastAsia="Times New Roman" w:cs="Tahoma"/>
          <w:b/>
          <w:color w:val="auto"/>
          <w:lang w:val="es-ES" w:eastAsia="es-ES"/>
        </w:rPr>
        <w:t>documentos generados, obtenidos, adquiridos, transformados o que tengan en posesión los sujetos obligados</w:t>
      </w:r>
      <w:r w:rsidR="00D12E59" w:rsidRPr="00A43D21">
        <w:rPr>
          <w:rFonts w:eastAsia="Times New Roman" w:cs="Tahoma"/>
          <w:b/>
          <w:color w:val="auto"/>
          <w:lang w:val="es-ES" w:eastAsia="es-ES"/>
        </w:rPr>
        <w:t>.</w:t>
      </w:r>
    </w:p>
    <w:p w14:paraId="64D8E472" w14:textId="77777777" w:rsidR="00D12E59" w:rsidRPr="00A43D21" w:rsidRDefault="00D12E59" w:rsidP="00CE3649">
      <w:pPr>
        <w:spacing w:after="0" w:line="360" w:lineRule="auto"/>
        <w:rPr>
          <w:rFonts w:eastAsia="Times New Roman" w:cs="Tahoma"/>
          <w:b/>
          <w:color w:val="auto"/>
          <w:lang w:val="es-ES" w:eastAsia="es-ES"/>
        </w:rPr>
      </w:pPr>
    </w:p>
    <w:p w14:paraId="130D78B6" w14:textId="4FC8A1E9" w:rsidR="00D12E59" w:rsidRPr="00A43D21" w:rsidRDefault="007B6BC6" w:rsidP="00CE3649">
      <w:pPr>
        <w:spacing w:after="0" w:line="360" w:lineRule="auto"/>
      </w:pPr>
      <w:r w:rsidRPr="00A43D21">
        <w:t xml:space="preserve">En ese orden de ideas, </w:t>
      </w:r>
      <w:r w:rsidR="004A7A36" w:rsidRPr="00A43D21">
        <w:t>el artículo</w:t>
      </w:r>
      <w:r w:rsidRPr="00A43D21">
        <w:t xml:space="preserve"> 3°, fracción XI, de la Ley </w:t>
      </w:r>
      <w:r w:rsidR="00D12E59" w:rsidRPr="00A43D21">
        <w:t xml:space="preserve">Local </w:t>
      </w:r>
      <w:r w:rsidR="004A7A36" w:rsidRPr="00A43D21">
        <w:t>de Transparencia</w:t>
      </w:r>
      <w:r w:rsidR="00D12E59" w:rsidRPr="00A43D21">
        <w:t xml:space="preserve"> previamente referida</w:t>
      </w:r>
      <w:r w:rsidR="004A7A36" w:rsidRPr="00A43D21">
        <w:t xml:space="preserve"> </w:t>
      </w:r>
      <w:r w:rsidRPr="00A43D21">
        <w:t>, establece que los documentos son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5E54553A" w14:textId="77777777" w:rsidR="007B6BC6" w:rsidRPr="00A43D21" w:rsidRDefault="007B6BC6" w:rsidP="00CE3649">
      <w:pPr>
        <w:spacing w:after="0" w:line="360" w:lineRule="auto"/>
        <w:rPr>
          <w:rFonts w:eastAsia="Times New Roman" w:cs="Times New Roman"/>
          <w:color w:val="000000"/>
          <w:shd w:val="clear" w:color="auto" w:fill="FFFFFF"/>
          <w:lang w:eastAsia="es-ES"/>
        </w:rPr>
      </w:pPr>
    </w:p>
    <w:p w14:paraId="6456810A" w14:textId="3635671F" w:rsidR="007B6BC6" w:rsidRPr="00A43D21" w:rsidRDefault="007B6BC6" w:rsidP="00CE3649">
      <w:pPr>
        <w:spacing w:after="0" w:line="360" w:lineRule="auto"/>
        <w:rPr>
          <w:rFonts w:ascii="Times New Roman" w:eastAsia="Times New Roman" w:hAnsi="Times New Roman" w:cs="Tahoma"/>
          <w:bCs/>
          <w:color w:val="auto"/>
          <w:sz w:val="20"/>
          <w:szCs w:val="20"/>
          <w:lang w:val="es-ES" w:eastAsia="es-ES"/>
        </w:rPr>
      </w:pPr>
      <w:r w:rsidRPr="00A43D21">
        <w:rPr>
          <w:rFonts w:eastAsia="Times New Roman" w:cs="Tahoma"/>
          <w:bCs/>
          <w:color w:val="auto"/>
          <w:lang w:eastAsia="es-ES"/>
        </w:rPr>
        <w:t>En ese contexto, se puede afirmar que, mediante el derecho de acceso a la información pública, los solicitantes pueden acceder a toda aquella información generada por los Sujetos Obligados, es decir, la ciudadanía puede allegarse de aquellos documentos que obren en los archivos por las dependencias gubernamentales</w:t>
      </w:r>
      <w:r w:rsidR="00DF7B98" w:rsidRPr="00A43D21">
        <w:rPr>
          <w:rFonts w:eastAsia="Times New Roman" w:cs="Tahoma"/>
          <w:bCs/>
          <w:color w:val="auto"/>
          <w:lang w:eastAsia="es-ES"/>
        </w:rPr>
        <w:t>; situación que se</w:t>
      </w:r>
      <w:r w:rsidRPr="00A43D21">
        <w:rPr>
          <w:rFonts w:eastAsia="Times New Roman" w:cs="Tahoma"/>
          <w:bCs/>
          <w:color w:val="auto"/>
          <w:lang w:val="es-ES" w:eastAsia="es-ES"/>
        </w:rPr>
        <w:t xml:space="preserve"> robustece pues de conformidad con los 12, 24, último párrafo, y 160 de la Ley de Transparencia y Acceso a la Información Pública del Estado de México y Municipios, los Sujetos Obligados sólo </w:t>
      </w:r>
      <w:r w:rsidRPr="00A43D21">
        <w:rPr>
          <w:rFonts w:eastAsia="Times New Roman" w:cs="Tahoma"/>
          <w:bCs/>
          <w:color w:val="auto"/>
          <w:lang w:val="es-ES" w:eastAsia="es-ES"/>
        </w:rPr>
        <w:lastRenderedPageBreak/>
        <w:t>entregarán la información que obre en sus archivos y no estarán obligados a procesarla, resumirla, efectuar cálculos o practicar investigaciones.</w:t>
      </w:r>
    </w:p>
    <w:p w14:paraId="65A136D8" w14:textId="77777777" w:rsidR="007B6BC6" w:rsidRPr="00A43D21" w:rsidRDefault="007B6BC6" w:rsidP="00CE3649">
      <w:pPr>
        <w:spacing w:after="0" w:line="360" w:lineRule="auto"/>
        <w:rPr>
          <w:rFonts w:eastAsia="Times New Roman" w:cs="Tahoma"/>
          <w:bCs/>
          <w:color w:val="auto"/>
          <w:lang w:val="es-ES" w:eastAsia="es-ES"/>
        </w:rPr>
      </w:pPr>
    </w:p>
    <w:p w14:paraId="74C1F0FB" w14:textId="210CA525" w:rsidR="007B6BC6" w:rsidRPr="00A43D21" w:rsidRDefault="007B6BC6" w:rsidP="00CE3649">
      <w:pPr>
        <w:spacing w:after="0" w:line="360" w:lineRule="auto"/>
        <w:rPr>
          <w:rFonts w:eastAsia="Times New Roman" w:cs="Tahoma"/>
          <w:bCs/>
          <w:color w:val="auto"/>
          <w:lang w:val="es-ES" w:eastAsia="es-ES"/>
        </w:rPr>
      </w:pPr>
      <w:r w:rsidRPr="00A43D21">
        <w:rPr>
          <w:rFonts w:eastAsia="Times New Roman" w:cs="Tahoma"/>
          <w:bCs/>
          <w:color w:val="auto"/>
          <w:lang w:val="es-ES" w:eastAsia="es-ES"/>
        </w:rPr>
        <w:t xml:space="preserve">De tales circunstancias, se colige que los sujetos obligados únicamente están constreñidos a proporcionar </w:t>
      </w:r>
      <w:r w:rsidRPr="00A43D21">
        <w:rPr>
          <w:rFonts w:eastAsia="Times New Roman" w:cs="Tahoma"/>
          <w:b/>
          <w:bCs/>
          <w:color w:val="auto"/>
          <w:lang w:val="es-ES" w:eastAsia="es-ES"/>
        </w:rPr>
        <w:t>la documentación que obre en sus archivos</w:t>
      </w:r>
      <w:r w:rsidR="00DF7B98" w:rsidRPr="00A43D21">
        <w:rPr>
          <w:rFonts w:eastAsia="Times New Roman" w:cs="Tahoma"/>
          <w:b/>
          <w:bCs/>
          <w:color w:val="auto"/>
          <w:lang w:val="es-ES" w:eastAsia="es-ES"/>
        </w:rPr>
        <w:t>, sin tener que realizar procesamientos o investigaciones</w:t>
      </w:r>
      <w:r w:rsidRPr="00A43D21">
        <w:rPr>
          <w:rFonts w:eastAsia="Times New Roman" w:cs="Tahoma"/>
          <w:bCs/>
          <w:color w:val="auto"/>
          <w:lang w:val="es-ES" w:eastAsia="es-ES"/>
        </w:rPr>
        <w:t>; por lo que, no están obligados a generar o elaborar documentos </w:t>
      </w:r>
      <w:r w:rsidRPr="00A43D21">
        <w:rPr>
          <w:rFonts w:eastAsia="Times New Roman" w:cs="Tahoma"/>
          <w:bCs/>
          <w:i/>
          <w:iCs/>
          <w:color w:val="auto"/>
          <w:lang w:val="es-ES" w:eastAsia="es-ES"/>
        </w:rPr>
        <w:t>ad hoc, </w:t>
      </w:r>
      <w:r w:rsidRPr="00A43D21">
        <w:rPr>
          <w:rFonts w:eastAsia="Times New Roman" w:cs="Tahoma"/>
          <w:bCs/>
          <w:color w:val="auto"/>
          <w:lang w:val="es-ES" w:eastAsia="es-ES"/>
        </w:rPr>
        <w:t xml:space="preserve">como es el caso de proporcionar </w:t>
      </w:r>
      <w:r w:rsidR="00DF7B98" w:rsidRPr="00A43D21">
        <w:rPr>
          <w:rFonts w:eastAsia="Times New Roman" w:cs="Tahoma"/>
          <w:bCs/>
          <w:color w:val="auto"/>
          <w:lang w:val="es-ES" w:eastAsia="es-ES"/>
        </w:rPr>
        <w:t>pronunciamientos específicos; lo cual se r</w:t>
      </w:r>
      <w:r w:rsidRPr="00A43D21">
        <w:rPr>
          <w:rFonts w:eastAsia="Times New Roman" w:cs="Tahoma"/>
          <w:bCs/>
          <w:color w:val="auto"/>
          <w:lang w:val="es-ES" w:eastAsia="es-ES"/>
        </w:rPr>
        <w:t>obustece</w:t>
      </w:r>
      <w:r w:rsidR="00DF7B98" w:rsidRPr="00A43D21">
        <w:rPr>
          <w:rFonts w:eastAsia="Times New Roman" w:cs="Tahoma"/>
          <w:bCs/>
          <w:color w:val="auto"/>
          <w:lang w:val="es-ES" w:eastAsia="es-ES"/>
        </w:rPr>
        <w:t xml:space="preserve">, con </w:t>
      </w:r>
      <w:r w:rsidRPr="00A43D21">
        <w:rPr>
          <w:rFonts w:eastAsia="Times New Roman" w:cs="Tahoma"/>
          <w:bCs/>
          <w:color w:val="auto"/>
          <w:lang w:val="es-ES" w:eastAsia="es-ES"/>
        </w:rPr>
        <w:t xml:space="preserve">el Criterio </w:t>
      </w:r>
      <w:r w:rsidR="00DF7B98" w:rsidRPr="00A43D21">
        <w:rPr>
          <w:rFonts w:eastAsia="Times New Roman" w:cs="Tahoma"/>
          <w:bCs/>
          <w:color w:val="auto"/>
          <w:lang w:val="es-ES" w:eastAsia="es-ES"/>
        </w:rPr>
        <w:t>Orientador</w:t>
      </w:r>
      <w:r w:rsidRPr="00A43D21">
        <w:rPr>
          <w:rFonts w:eastAsia="Times New Roman" w:cs="Tahoma"/>
          <w:bCs/>
          <w:color w:val="auto"/>
          <w:lang w:val="es-ES" w:eastAsia="es-ES"/>
        </w:rPr>
        <w:t xml:space="preserve">, con clave de control </w:t>
      </w:r>
      <w:r w:rsidRPr="00A43D21">
        <w:rPr>
          <w:rFonts w:eastAsia="Times New Roman" w:cs="Tahoma"/>
          <w:bCs/>
          <w:color w:val="auto"/>
          <w:lang w:eastAsia="es-ES"/>
        </w:rPr>
        <w:t>SO/013/2017</w:t>
      </w:r>
      <w:r w:rsidRPr="00A43D21">
        <w:rPr>
          <w:rFonts w:eastAsia="Times New Roman" w:cs="Tahoma"/>
          <w:bCs/>
          <w:color w:val="auto"/>
          <w:lang w:val="es-ES" w:eastAsia="es-ES"/>
        </w:rPr>
        <w:t xml:space="preserve">, emitido por el </w:t>
      </w:r>
      <w:r w:rsidR="00DF7B98" w:rsidRPr="00A43D21">
        <w:rPr>
          <w:rFonts w:eastAsia="Times New Roman" w:cs="Tahoma"/>
          <w:bCs/>
          <w:color w:val="auto"/>
          <w:lang w:val="es-ES" w:eastAsia="es-ES"/>
        </w:rPr>
        <w:t xml:space="preserve">entonces </w:t>
      </w:r>
      <w:r w:rsidRPr="00A43D21">
        <w:rPr>
          <w:rFonts w:eastAsia="Times New Roman" w:cs="Tahoma"/>
          <w:bCs/>
          <w:color w:val="auto"/>
          <w:lang w:val="es-ES" w:eastAsia="es-ES"/>
        </w:rPr>
        <w:t>Instituto Nacional de Transparencia, Acceso a la Información y Protección de Datos Personales,</w:t>
      </w:r>
      <w:r w:rsidR="00D12E59" w:rsidRPr="00A43D21">
        <w:rPr>
          <w:rFonts w:eastAsia="Times New Roman" w:cs="Tahoma"/>
          <w:bCs/>
          <w:color w:val="auto"/>
          <w:lang w:val="es-ES" w:eastAsia="es-ES"/>
        </w:rPr>
        <w:t xml:space="preserve"> vigente a la fecha de la solicitud,</w:t>
      </w:r>
      <w:r w:rsidRPr="00A43D21">
        <w:rPr>
          <w:rFonts w:eastAsia="Times New Roman" w:cs="Tahoma"/>
          <w:bCs/>
          <w:color w:val="auto"/>
          <w:lang w:val="es-ES" w:eastAsia="es-ES"/>
        </w:rPr>
        <w:t xml:space="preserve"> que a continuación se cita:</w:t>
      </w:r>
    </w:p>
    <w:p w14:paraId="4F46B855" w14:textId="77777777" w:rsidR="007B6BC6" w:rsidRPr="00A43D21" w:rsidRDefault="007B6BC6" w:rsidP="00CE3649">
      <w:pPr>
        <w:spacing w:after="0" w:line="360" w:lineRule="auto"/>
        <w:rPr>
          <w:rFonts w:eastAsia="Times New Roman" w:cs="Tahoma"/>
          <w:bCs/>
          <w:color w:val="auto"/>
          <w:lang w:val="es-ES" w:eastAsia="es-ES"/>
        </w:rPr>
      </w:pPr>
    </w:p>
    <w:p w14:paraId="671A6520" w14:textId="77777777" w:rsidR="007B6BC6" w:rsidRPr="00A43D21" w:rsidRDefault="007B6BC6" w:rsidP="00CE3649">
      <w:pPr>
        <w:spacing w:after="0" w:line="360" w:lineRule="auto"/>
        <w:ind w:left="567" w:right="567"/>
        <w:rPr>
          <w:rFonts w:eastAsia="Times New Roman" w:cs="Tahoma"/>
          <w:bCs/>
          <w:i/>
          <w:color w:val="auto"/>
          <w:sz w:val="20"/>
          <w:szCs w:val="20"/>
          <w:lang w:eastAsia="es-ES"/>
        </w:rPr>
      </w:pPr>
      <w:r w:rsidRPr="00A43D21">
        <w:rPr>
          <w:rFonts w:eastAsia="Times New Roman" w:cs="Tahoma"/>
          <w:b/>
          <w:bCs/>
          <w:i/>
          <w:color w:val="auto"/>
          <w:sz w:val="20"/>
          <w:szCs w:val="20"/>
          <w:lang w:eastAsia="es-ES"/>
        </w:rPr>
        <w:t xml:space="preserve">“No existe obligación de elaborar documentos ad hoc para atender las solicitudes de acceso a la información. </w:t>
      </w:r>
      <w:r w:rsidRPr="00A43D21">
        <w:rPr>
          <w:rFonts w:eastAsia="Times New Roman" w:cs="Tahoma"/>
          <w:bCs/>
          <w:i/>
          <w:color w:val="auto"/>
          <w:sz w:val="20"/>
          <w:szCs w:val="20"/>
          <w:lang w:eastAsia="es-ES"/>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atenderlas solicitudes de información.”</w:t>
      </w:r>
    </w:p>
    <w:p w14:paraId="7AA66B11" w14:textId="77777777" w:rsidR="007B6BC6" w:rsidRPr="00A43D21" w:rsidRDefault="007B6BC6" w:rsidP="00CE3649">
      <w:pPr>
        <w:spacing w:after="0" w:line="360" w:lineRule="auto"/>
        <w:rPr>
          <w:rFonts w:eastAsia="Times New Roman" w:cs="Tahoma"/>
          <w:bCs/>
          <w:color w:val="auto"/>
          <w:lang w:val="es-ES" w:eastAsia="es-ES"/>
        </w:rPr>
      </w:pPr>
    </w:p>
    <w:p w14:paraId="5D666156" w14:textId="7887FA28" w:rsidR="007B6BC6" w:rsidRPr="00A43D21" w:rsidRDefault="007B6BC6" w:rsidP="00CE3649">
      <w:pPr>
        <w:spacing w:after="0" w:line="360" w:lineRule="auto"/>
        <w:rPr>
          <w:rFonts w:eastAsia="Times New Roman" w:cs="Tahoma"/>
          <w:bCs/>
          <w:color w:val="auto"/>
          <w:lang w:val="es-ES" w:eastAsia="es-ES"/>
        </w:rPr>
      </w:pPr>
      <w:r w:rsidRPr="00A43D21">
        <w:rPr>
          <w:rFonts w:eastAsia="Times New Roman" w:cs="Tahoma"/>
          <w:bCs/>
          <w:color w:val="auto"/>
          <w:lang w:val="es-ES" w:eastAsia="es-ES"/>
        </w:rPr>
        <w:t xml:space="preserve">Conforme a lo anterior, </w:t>
      </w:r>
      <w:r w:rsidRPr="00A43D21">
        <w:rPr>
          <w:rFonts w:eastAsia="Times New Roman" w:cs="Tahoma"/>
          <w:b/>
          <w:color w:val="auto"/>
          <w:lang w:val="es-ES" w:eastAsia="es-ES"/>
        </w:rPr>
        <w:t xml:space="preserve">se advierte que la respuesta </w:t>
      </w:r>
      <w:r w:rsidR="00183FE9" w:rsidRPr="00A43D21">
        <w:rPr>
          <w:rFonts w:eastAsia="Times New Roman" w:cs="Tahoma"/>
          <w:b/>
          <w:color w:val="auto"/>
          <w:lang w:val="es-ES" w:eastAsia="es-ES"/>
        </w:rPr>
        <w:t>al requerimiento</w:t>
      </w:r>
      <w:r w:rsidRPr="00A43D21">
        <w:rPr>
          <w:rFonts w:eastAsia="Times New Roman" w:cs="Tahoma"/>
          <w:b/>
          <w:color w:val="auto"/>
          <w:lang w:val="es-ES" w:eastAsia="es-ES"/>
        </w:rPr>
        <w:t xml:space="preserve"> previamente referido constituye </w:t>
      </w:r>
      <w:r w:rsidR="00183FE9" w:rsidRPr="00A43D21">
        <w:rPr>
          <w:rFonts w:eastAsia="Times New Roman" w:cs="Tahoma"/>
          <w:b/>
          <w:color w:val="auto"/>
          <w:lang w:val="es-ES" w:eastAsia="es-ES"/>
        </w:rPr>
        <w:t>un derecho de petición, pues implicaría que el Sujeto Obligado realizara investigaciones y procesamiento de la plantilla de personal, para poder pronunciarse sobre lo peticionado</w:t>
      </w:r>
      <w:r w:rsidR="00183FE9" w:rsidRPr="00A43D21">
        <w:rPr>
          <w:rFonts w:eastAsia="Times New Roman" w:cs="Tahoma"/>
          <w:bCs/>
          <w:color w:val="auto"/>
          <w:lang w:val="es-ES" w:eastAsia="es-ES"/>
        </w:rPr>
        <w:t xml:space="preserve">, lo cual no corresponde a </w:t>
      </w:r>
      <w:r w:rsidRPr="00A43D21">
        <w:rPr>
          <w:rFonts w:eastAsia="Times New Roman" w:cs="Tahoma"/>
          <w:bCs/>
          <w:color w:val="auto"/>
          <w:lang w:val="es-ES" w:eastAsia="es-ES"/>
        </w:rPr>
        <w:t xml:space="preserve">una solicitud de acceso a información pública </w:t>
      </w:r>
      <w:r w:rsidRPr="00A43D21">
        <w:rPr>
          <w:rFonts w:eastAsia="Times New Roman" w:cs="Tahoma"/>
          <w:bCs/>
          <w:color w:val="auto"/>
          <w:lang w:val="es-ES" w:eastAsia="es-ES"/>
        </w:rPr>
        <w:lastRenderedPageBreak/>
        <w:t xml:space="preserve">que pueda ser atendida mediante una expresión documental; </w:t>
      </w:r>
      <w:r w:rsidR="00183FE9" w:rsidRPr="00A43D21">
        <w:rPr>
          <w:rFonts w:eastAsia="Times New Roman" w:cs="Tahoma"/>
          <w:bCs/>
          <w:color w:val="auto"/>
          <w:lang w:val="es-ES" w:eastAsia="es-ES"/>
        </w:rPr>
        <w:t>además, que</w:t>
      </w:r>
      <w:r w:rsidRPr="00A43D21">
        <w:rPr>
          <w:rFonts w:eastAsia="Times New Roman" w:cs="Tahoma"/>
          <w:bCs/>
          <w:color w:val="auto"/>
          <w:lang w:val="es-ES" w:eastAsia="es-ES"/>
        </w:rPr>
        <w:t xml:space="preserve"> implicaría </w:t>
      </w:r>
      <w:r w:rsidR="00183FE9" w:rsidRPr="00A43D21">
        <w:rPr>
          <w:rFonts w:eastAsia="Times New Roman" w:cs="Tahoma"/>
          <w:bCs/>
          <w:color w:val="auto"/>
          <w:lang w:val="es-ES" w:eastAsia="es-ES"/>
        </w:rPr>
        <w:t xml:space="preserve">que el Ayuntamiento </w:t>
      </w:r>
      <w:r w:rsidRPr="00A43D21">
        <w:rPr>
          <w:rFonts w:eastAsia="Times New Roman" w:cs="Tahoma"/>
          <w:bCs/>
          <w:color w:val="auto"/>
          <w:lang w:val="es-ES" w:eastAsia="es-ES"/>
        </w:rPr>
        <w:t>elaborar</w:t>
      </w:r>
      <w:r w:rsidR="00183FE9" w:rsidRPr="00A43D21">
        <w:rPr>
          <w:rFonts w:eastAsia="Times New Roman" w:cs="Tahoma"/>
          <w:bCs/>
          <w:color w:val="auto"/>
          <w:lang w:val="es-ES" w:eastAsia="es-ES"/>
        </w:rPr>
        <w:t>a</w:t>
      </w:r>
      <w:r w:rsidRPr="00A43D21">
        <w:rPr>
          <w:rFonts w:eastAsia="Times New Roman" w:cs="Tahoma"/>
          <w:bCs/>
          <w:color w:val="auto"/>
          <w:lang w:val="es-ES" w:eastAsia="es-ES"/>
        </w:rPr>
        <w:t xml:space="preserve"> un documento </w:t>
      </w:r>
      <w:r w:rsidRPr="00A43D21">
        <w:rPr>
          <w:rFonts w:eastAsia="Times New Roman" w:cs="Tahoma"/>
          <w:bCs/>
          <w:i/>
          <w:iCs/>
          <w:color w:val="auto"/>
          <w:lang w:val="es-ES" w:eastAsia="es-ES"/>
        </w:rPr>
        <w:t>ad hoc</w:t>
      </w:r>
      <w:r w:rsidRPr="00A43D21">
        <w:rPr>
          <w:rFonts w:eastAsia="Times New Roman" w:cs="Tahoma"/>
          <w:bCs/>
          <w:color w:val="auto"/>
          <w:lang w:val="es-ES" w:eastAsia="es-ES"/>
        </w:rPr>
        <w:t xml:space="preserve">. </w:t>
      </w:r>
    </w:p>
    <w:p w14:paraId="3BB10B51" w14:textId="77777777" w:rsidR="007B6BC6" w:rsidRPr="00A43D21" w:rsidRDefault="007B6BC6" w:rsidP="00CE3649">
      <w:pPr>
        <w:spacing w:after="0" w:line="360" w:lineRule="auto"/>
        <w:rPr>
          <w:rFonts w:eastAsia="Times New Roman" w:cs="Tahoma"/>
          <w:bCs/>
          <w:color w:val="auto"/>
          <w:lang w:val="es-ES" w:eastAsia="es-ES"/>
        </w:rPr>
      </w:pPr>
    </w:p>
    <w:p w14:paraId="120BEB8F" w14:textId="77777777" w:rsidR="007B6BC6" w:rsidRPr="00A43D21" w:rsidRDefault="007B6BC6" w:rsidP="00CE3649">
      <w:pPr>
        <w:spacing w:after="0" w:line="360" w:lineRule="auto"/>
        <w:rPr>
          <w:rFonts w:eastAsia="Times New Roman" w:cs="Tahoma"/>
          <w:bCs/>
          <w:color w:val="auto"/>
          <w:lang w:eastAsia="es-ES"/>
        </w:rPr>
      </w:pPr>
      <w:r w:rsidRPr="00A43D21">
        <w:rPr>
          <w:rFonts w:eastAsia="Times New Roman" w:cs="Times New Roman"/>
          <w:color w:val="auto"/>
          <w:szCs w:val="20"/>
          <w:lang w:eastAsia="es-ES"/>
        </w:rPr>
        <w:t>Lo anterior toma relevancia, pues según Trujillo, Humberto (2019), en el “Diccionario de Transparencia y Acceso a la Información Pública” (p. 122), el derecho de petición, es una prerrogativa constitucional que tienen las personas para solicitar o reclamar a las autoridades públicas; por lo que, las instancias deben recibirlas y realizar una respuesta. </w:t>
      </w:r>
      <w:r w:rsidRPr="00A43D21">
        <w:rPr>
          <w:rFonts w:eastAsia="Times New Roman" w:cs="Tahoma"/>
          <w:bCs/>
          <w:color w:val="auto"/>
          <w:lang w:val="es-ES" w:eastAsia="es-ES"/>
        </w:rPr>
        <w:t xml:space="preserve">Además, </w:t>
      </w:r>
      <w:r w:rsidRPr="00A43D21">
        <w:rPr>
          <w:rFonts w:eastAsia="Times New Roman" w:cs="Tahoma"/>
          <w:bCs/>
          <w:color w:val="auto"/>
          <w:lang w:eastAsia="es-ES"/>
        </w:rPr>
        <w:t xml:space="preserve">la Jurisprudencia XXI.1o.P.A. J/27, de los Tribunales Colegiados de Circuito, localizada en la página 1406, del Semanario Judicial de la Federación y su Gaceta, Tomo </w:t>
      </w:r>
      <w:r w:rsidRPr="00A43D21">
        <w:rPr>
          <w:rFonts w:eastAsia="Times New Roman" w:cs="Tahoma"/>
          <w:bCs/>
          <w:color w:val="auto"/>
          <w:lang w:val="es-ES" w:eastAsia="es-ES"/>
        </w:rPr>
        <w:t>XXXIII</w:t>
      </w:r>
      <w:r w:rsidRPr="00A43D21">
        <w:rPr>
          <w:rFonts w:eastAsia="Times New Roman" w:cs="Tahoma"/>
          <w:bCs/>
          <w:color w:val="auto"/>
          <w:lang w:eastAsia="es-ES"/>
        </w:rPr>
        <w:t>, marzo 2011, Novena Época, que establece lo siguiente:</w:t>
      </w:r>
    </w:p>
    <w:p w14:paraId="6E588B36" w14:textId="77777777" w:rsidR="007B6BC6" w:rsidRPr="00A43D21" w:rsidRDefault="007B6BC6" w:rsidP="00CE3649">
      <w:pPr>
        <w:spacing w:after="0" w:line="360" w:lineRule="auto"/>
        <w:rPr>
          <w:rFonts w:eastAsia="Times New Roman" w:cs="Tahoma"/>
          <w:bCs/>
          <w:color w:val="auto"/>
          <w:lang w:eastAsia="es-ES"/>
        </w:rPr>
      </w:pPr>
    </w:p>
    <w:p w14:paraId="55E194A5" w14:textId="77777777" w:rsidR="007B6BC6" w:rsidRPr="00A43D21" w:rsidRDefault="007B6BC6" w:rsidP="00CE3649">
      <w:pPr>
        <w:spacing w:after="0" w:line="360" w:lineRule="auto"/>
        <w:ind w:left="567" w:right="567"/>
        <w:rPr>
          <w:rFonts w:eastAsia="Times New Roman" w:cs="Tahoma"/>
          <w:bCs/>
          <w:i/>
          <w:color w:val="auto"/>
          <w:sz w:val="20"/>
          <w:szCs w:val="20"/>
          <w:lang w:val="es-ES" w:eastAsia="es-ES"/>
        </w:rPr>
      </w:pPr>
      <w:r w:rsidRPr="00A43D21">
        <w:rPr>
          <w:rFonts w:eastAsia="Times New Roman" w:cs="Tahoma"/>
          <w:b/>
          <w:bCs/>
          <w:i/>
          <w:color w:val="auto"/>
          <w:sz w:val="20"/>
          <w:szCs w:val="20"/>
          <w:lang w:val="es-ES" w:eastAsia="es-ES"/>
        </w:rPr>
        <w:t xml:space="preserve">“DERECHO DE PETICIÓN. SUS ELEMENTOS. </w:t>
      </w:r>
      <w:r w:rsidRPr="00A43D21">
        <w:rPr>
          <w:rFonts w:eastAsia="Times New Roman" w:cs="Tahoma"/>
          <w:bCs/>
          <w:i/>
          <w:color w:val="auto"/>
          <w:sz w:val="20"/>
          <w:szCs w:val="20"/>
          <w:lang w:val="es-ES" w:eastAsia="es-ES"/>
        </w:rPr>
        <w:t xml:space="preserve">El denominado "derecho de petición", acorde con los criterios de los tribunales del Poder Judicial de la Federación, es la garantía individual consagrada en el artículo 8o. de la Constitución Política de los Estados Unidos Mexicanos, en función de la cual cualquier gobernado que presente una petición ante una autoridad, tiene derecho a recibir una respuesta. Así, su ejercicio por el particular y la correlativa obligación de la autoridad de producir una respuesta, se caracterizan por los elementos siguientes: A. La petición: debe formularse de manera pacífica y respetuosa, dirigirse a una autoridad y recabarse la constancia de que fue entregada; además de que el peticionario ha de proporcionar el domicilio para recibir la respuesta. B. La respuesta: la autoridad debe emitir un acuerdo en breve término, entendiéndose por éste el que racionalmente se requiera para estudiar la petición y acordarla, que tendrá que ser congruente con la petición y la autoridad debe notificar el acuerdo recaído a la petición en forma personal al gobernado en el domicilio que señaló para tales efectos, sin que exista obligación de resolver en determinado sentido, esto es, el ejercicio del derecho de petición no constriñe a la autoridad ante quien se formuló, a que provea de conformidad lo solicitado por el promovente, sino que está en libertad de resolver de conformidad con los ordenamientos que resulten aplicables al caso, y la respuesta o trámite que se dé a la petición debe </w:t>
      </w:r>
      <w:r w:rsidRPr="00A43D21">
        <w:rPr>
          <w:rFonts w:eastAsia="Times New Roman" w:cs="Tahoma"/>
          <w:bCs/>
          <w:i/>
          <w:color w:val="auto"/>
          <w:sz w:val="20"/>
          <w:szCs w:val="20"/>
          <w:lang w:val="es-ES" w:eastAsia="es-ES"/>
        </w:rPr>
        <w:lastRenderedPageBreak/>
        <w:t>ser comunicada precisamente por la autoridad ante quien se ejercitó el derecho, y no por otra diversa.”</w:t>
      </w:r>
    </w:p>
    <w:p w14:paraId="4A106BDC" w14:textId="77777777" w:rsidR="007B6BC6" w:rsidRPr="00A43D21" w:rsidRDefault="007B6BC6" w:rsidP="00CE3649">
      <w:pPr>
        <w:spacing w:after="0" w:line="360" w:lineRule="auto"/>
        <w:rPr>
          <w:rFonts w:eastAsia="Times New Roman" w:cs="Tahoma"/>
          <w:bCs/>
          <w:color w:val="auto"/>
          <w:lang w:val="es-ES" w:eastAsia="es-ES"/>
        </w:rPr>
      </w:pPr>
    </w:p>
    <w:p w14:paraId="7306C2AA" w14:textId="77777777" w:rsidR="007B6BC6" w:rsidRPr="00A43D21" w:rsidRDefault="007B6BC6" w:rsidP="00CE3649">
      <w:pPr>
        <w:spacing w:after="0" w:line="360" w:lineRule="auto"/>
        <w:rPr>
          <w:rFonts w:eastAsia="Times New Roman" w:cs="Tahoma"/>
          <w:bCs/>
          <w:color w:val="auto"/>
          <w:lang w:val="es-ES" w:eastAsia="es-ES"/>
        </w:rPr>
      </w:pPr>
      <w:r w:rsidRPr="00A43D21">
        <w:rPr>
          <w:rFonts w:eastAsia="Times New Roman" w:cs="Tahoma"/>
          <w:bCs/>
          <w:color w:val="auto"/>
          <w:lang w:val="es-ES" w:eastAsia="es-ES"/>
        </w:rPr>
        <w:t>De la Jurisprudencia citada, se advierte que el derecho de petición, es una prerrogativa individual consagrada en el artículo 8° de la Constitución Política de los Estados Unidos Mexicanos, con el fin de que cualquier ciudadano o persona, presente una petición de manera pacífica y respetuosa (pregunta, consulta, duda, acción, entre otros), ante una autoridad, por lo que, tiene derecho de recibir una respuesta.</w:t>
      </w:r>
    </w:p>
    <w:p w14:paraId="6566FB9A" w14:textId="77777777" w:rsidR="007B6BC6" w:rsidRPr="00A43D21" w:rsidRDefault="007B6BC6" w:rsidP="00CE3649">
      <w:pPr>
        <w:spacing w:after="0" w:line="360" w:lineRule="auto"/>
        <w:rPr>
          <w:rFonts w:eastAsia="Times New Roman" w:cs="Tahoma"/>
          <w:bCs/>
          <w:color w:val="auto"/>
          <w:lang w:eastAsia="es-ES"/>
        </w:rPr>
      </w:pPr>
    </w:p>
    <w:p w14:paraId="3ACF28EC" w14:textId="1E675B33" w:rsidR="007B6BC6" w:rsidRPr="00A43D21" w:rsidRDefault="007B6BC6" w:rsidP="00CE3649">
      <w:pPr>
        <w:spacing w:after="0" w:line="360" w:lineRule="auto"/>
        <w:rPr>
          <w:rFonts w:eastAsia="Times New Roman" w:cs="Tahoma"/>
          <w:b/>
          <w:bCs/>
          <w:color w:val="auto"/>
          <w:lang w:val="es-ES" w:eastAsia="es-ES"/>
        </w:rPr>
      </w:pPr>
      <w:r w:rsidRPr="00A43D21">
        <w:rPr>
          <w:rFonts w:eastAsia="Times New Roman" w:cs="Tahoma"/>
          <w:b/>
          <w:bCs/>
          <w:color w:val="auto"/>
          <w:lang w:val="es-ES" w:eastAsia="es-ES"/>
        </w:rPr>
        <w:t xml:space="preserve">De tal circunstancia, se puede colegir que el requerimiento de información realizado por la persona Recurrente, se trata de </w:t>
      </w:r>
      <w:r w:rsidR="00183FE9" w:rsidRPr="00A43D21">
        <w:rPr>
          <w:rFonts w:eastAsia="Times New Roman" w:cs="Tahoma"/>
          <w:b/>
          <w:bCs/>
          <w:color w:val="auto"/>
          <w:lang w:val="es-ES" w:eastAsia="es-ES"/>
        </w:rPr>
        <w:t>un</w:t>
      </w:r>
      <w:r w:rsidRPr="00A43D21">
        <w:rPr>
          <w:rFonts w:eastAsia="Times New Roman" w:cs="Tahoma"/>
          <w:b/>
          <w:bCs/>
          <w:color w:val="auto"/>
          <w:lang w:val="es-ES" w:eastAsia="es-ES"/>
        </w:rPr>
        <w:t xml:space="preserve"> derecho de petición que implicaría</w:t>
      </w:r>
      <w:r w:rsidR="00183FE9" w:rsidRPr="00A43D21">
        <w:rPr>
          <w:rFonts w:eastAsia="Times New Roman" w:cs="Tahoma"/>
          <w:b/>
          <w:bCs/>
          <w:color w:val="auto"/>
          <w:lang w:val="es-ES" w:eastAsia="es-ES"/>
        </w:rPr>
        <w:t xml:space="preserve"> la investigación, el procesamiento y</w:t>
      </w:r>
      <w:r w:rsidRPr="00A43D21">
        <w:rPr>
          <w:rFonts w:eastAsia="Times New Roman" w:cs="Tahoma"/>
          <w:b/>
          <w:bCs/>
          <w:color w:val="auto"/>
          <w:lang w:val="es-ES" w:eastAsia="es-ES"/>
        </w:rPr>
        <w:t xml:space="preserve"> la generación de un documento </w:t>
      </w:r>
      <w:r w:rsidRPr="00A43D21">
        <w:rPr>
          <w:rFonts w:eastAsia="Times New Roman" w:cs="Tahoma"/>
          <w:b/>
          <w:bCs/>
          <w:i/>
          <w:color w:val="auto"/>
          <w:lang w:val="es-ES" w:eastAsia="es-ES"/>
        </w:rPr>
        <w:t>ad hoc</w:t>
      </w:r>
      <w:r w:rsidRPr="00A43D21">
        <w:rPr>
          <w:rFonts w:eastAsia="Times New Roman" w:cs="Tahoma"/>
          <w:b/>
          <w:bCs/>
          <w:color w:val="auto"/>
          <w:lang w:val="es-ES" w:eastAsia="es-ES"/>
        </w:rPr>
        <w:t xml:space="preserve">, y, por lo tanto, no es procedente la vía del derecho de acceso a la información. </w:t>
      </w:r>
    </w:p>
    <w:p w14:paraId="3861C7BE" w14:textId="77777777" w:rsidR="007B6BC6" w:rsidRPr="00A43D21" w:rsidRDefault="007B6BC6" w:rsidP="00CE3649">
      <w:pPr>
        <w:spacing w:after="0" w:line="360" w:lineRule="auto"/>
        <w:rPr>
          <w:rFonts w:eastAsia="Times New Roman" w:cs="Tahoma"/>
          <w:b/>
          <w:bCs/>
          <w:color w:val="auto"/>
          <w:lang w:val="es-ES" w:eastAsia="es-ES"/>
        </w:rPr>
      </w:pPr>
    </w:p>
    <w:p w14:paraId="1A388DFB" w14:textId="093BD98F" w:rsidR="007B6BC6" w:rsidRPr="00A43D21" w:rsidRDefault="007B6BC6" w:rsidP="00CE3649">
      <w:pPr>
        <w:spacing w:after="0" w:line="360" w:lineRule="auto"/>
        <w:rPr>
          <w:rFonts w:eastAsia="Times New Roman" w:cs="Tahoma"/>
          <w:bCs/>
          <w:color w:val="auto"/>
          <w:lang w:val="es-ES" w:eastAsia="es-ES"/>
        </w:rPr>
      </w:pPr>
      <w:r w:rsidRPr="00A43D21">
        <w:rPr>
          <w:rFonts w:eastAsia="Times New Roman" w:cs="Tahoma"/>
          <w:bCs/>
          <w:color w:val="auto"/>
          <w:lang w:val="es-ES" w:eastAsia="es-ES"/>
        </w:rPr>
        <w:t xml:space="preserve">En consecuencia, toda vez de que la solicitud de acceso a la información se trata </w:t>
      </w:r>
      <w:r w:rsidR="00183FE9" w:rsidRPr="00A43D21">
        <w:rPr>
          <w:rFonts w:eastAsia="Times New Roman" w:cs="Tahoma"/>
          <w:bCs/>
          <w:color w:val="auto"/>
          <w:lang w:val="es-ES" w:eastAsia="es-ES"/>
        </w:rPr>
        <w:t>de un derecho de petición</w:t>
      </w:r>
      <w:r w:rsidRPr="00A43D21">
        <w:rPr>
          <w:rFonts w:eastAsia="Times New Roman" w:cs="Tahoma"/>
          <w:bCs/>
          <w:color w:val="auto"/>
          <w:lang w:val="es-ES" w:eastAsia="es-ES"/>
        </w:rPr>
        <w:t xml:space="preserve">, el Medio de Impugnación </w:t>
      </w:r>
      <w:r w:rsidRPr="00A43D21">
        <w:rPr>
          <w:rFonts w:eastAsia="Times New Roman" w:cs="Tahoma"/>
          <w:b/>
          <w:bCs/>
          <w:color w:val="auto"/>
          <w:lang w:val="es-ES" w:eastAsia="es-ES"/>
        </w:rPr>
        <w:t xml:space="preserve">actualiza la causal de desechamiento establecida en el artículo 191, fracción VI, de la Ley de Transparencia y Acceso a la Información Pública del Estado de México y Municipios, </w:t>
      </w:r>
      <w:r w:rsidRPr="00A43D21">
        <w:rPr>
          <w:rFonts w:eastAsia="Times New Roman" w:cs="Tahoma"/>
          <w:bCs/>
          <w:color w:val="auto"/>
          <w:lang w:val="es-ES" w:eastAsia="es-ES"/>
        </w:rPr>
        <w:t xml:space="preserve">por lo </w:t>
      </w:r>
      <w:r w:rsidR="00057EC5" w:rsidRPr="00A43D21">
        <w:rPr>
          <w:rFonts w:eastAsia="Times New Roman" w:cs="Tahoma"/>
          <w:bCs/>
          <w:color w:val="auto"/>
          <w:lang w:val="es-ES" w:eastAsia="es-ES"/>
        </w:rPr>
        <w:t>que lo</w:t>
      </w:r>
      <w:r w:rsidRPr="00A43D21">
        <w:rPr>
          <w:rFonts w:eastAsia="Times New Roman" w:cs="Tahoma"/>
          <w:bCs/>
          <w:color w:val="auto"/>
          <w:lang w:val="es-ES" w:eastAsia="es-ES"/>
        </w:rPr>
        <w:t xml:space="preserve"> procedente es </w:t>
      </w:r>
      <w:r w:rsidRPr="00A43D21">
        <w:rPr>
          <w:rFonts w:eastAsia="Times New Roman" w:cs="Tahoma"/>
          <w:b/>
          <w:bCs/>
          <w:color w:val="auto"/>
          <w:lang w:val="es-ES" w:eastAsia="es-ES"/>
        </w:rPr>
        <w:t xml:space="preserve">SOBRESEER </w:t>
      </w:r>
      <w:r w:rsidRPr="00A43D21">
        <w:rPr>
          <w:rFonts w:eastAsia="Times New Roman" w:cs="Tahoma"/>
          <w:bCs/>
          <w:color w:val="auto"/>
          <w:lang w:val="es-ES" w:eastAsia="es-ES"/>
        </w:rPr>
        <w:t xml:space="preserve">el presente Recurso de Revisión, </w:t>
      </w:r>
      <w:r w:rsidR="00183FE9" w:rsidRPr="00A43D21">
        <w:rPr>
          <w:rFonts w:eastAsia="Times New Roman" w:cs="Tahoma"/>
          <w:bCs/>
          <w:color w:val="auto"/>
          <w:lang w:val="es-ES" w:eastAsia="es-ES"/>
        </w:rPr>
        <w:t>pues fue necesario admitirlo para tomar dicha determinación.</w:t>
      </w:r>
    </w:p>
    <w:p w14:paraId="06AB9461" w14:textId="77777777" w:rsidR="007B6BC6" w:rsidRPr="00A43D21" w:rsidRDefault="007B6BC6" w:rsidP="00CE3649">
      <w:pPr>
        <w:spacing w:after="0" w:line="360" w:lineRule="auto"/>
        <w:rPr>
          <w:rFonts w:eastAsia="Calibri" w:cs="Tahoma"/>
          <w:b/>
          <w:color w:val="000000"/>
          <w:lang w:val="es-ES" w:eastAsia="es-MX"/>
        </w:rPr>
      </w:pPr>
    </w:p>
    <w:p w14:paraId="7F67F792" w14:textId="77777777" w:rsidR="007B6BC6" w:rsidRPr="00A43D21" w:rsidRDefault="007B6BC6" w:rsidP="00CE3649">
      <w:pPr>
        <w:pStyle w:val="Ttulo2"/>
        <w:spacing w:before="0" w:line="360" w:lineRule="auto"/>
        <w:rPr>
          <w:rFonts w:ascii="Palatino Linotype" w:eastAsia="Times New Roman" w:hAnsi="Palatino Linotype" w:cs="Times New Roman"/>
          <w:b/>
          <w:color w:val="auto"/>
          <w:sz w:val="22"/>
          <w:lang w:val="es-ES" w:eastAsia="es-ES"/>
        </w:rPr>
      </w:pPr>
      <w:bookmarkStart w:id="15" w:name="_Toc194412983"/>
      <w:r w:rsidRPr="00A43D21">
        <w:rPr>
          <w:rFonts w:ascii="Palatino Linotype" w:eastAsia="Times New Roman" w:hAnsi="Palatino Linotype"/>
          <w:b/>
          <w:color w:val="auto"/>
          <w:sz w:val="22"/>
          <w:lang w:val="es-ES" w:eastAsia="es-ES"/>
        </w:rPr>
        <w:t>CUARTO. Decisión.</w:t>
      </w:r>
      <w:bookmarkEnd w:id="15"/>
      <w:r w:rsidRPr="00A43D21">
        <w:rPr>
          <w:rFonts w:ascii="Palatino Linotype" w:eastAsia="Times New Roman" w:hAnsi="Palatino Linotype"/>
          <w:b/>
          <w:color w:val="auto"/>
          <w:sz w:val="22"/>
          <w:lang w:val="es-ES" w:eastAsia="es-ES"/>
        </w:rPr>
        <w:t xml:space="preserve"> </w:t>
      </w:r>
    </w:p>
    <w:p w14:paraId="52918DEE" w14:textId="77777777" w:rsidR="007B6BC6" w:rsidRPr="00A43D21" w:rsidRDefault="007B6BC6" w:rsidP="00CE3649">
      <w:pPr>
        <w:spacing w:after="0" w:line="360" w:lineRule="auto"/>
        <w:rPr>
          <w:rFonts w:eastAsia="Times New Roman" w:cs="Tahoma"/>
          <w:b/>
          <w:color w:val="auto"/>
          <w:lang w:val="es-ES" w:eastAsia="es-ES"/>
        </w:rPr>
      </w:pPr>
    </w:p>
    <w:p w14:paraId="34FEC0E6" w14:textId="77777777" w:rsidR="007B6BC6" w:rsidRPr="00A43D21" w:rsidRDefault="007B6BC6" w:rsidP="00183FE9">
      <w:pPr>
        <w:spacing w:after="0" w:line="360" w:lineRule="auto"/>
        <w:rPr>
          <w:rFonts w:eastAsia="Times New Roman" w:cs="Tahoma"/>
          <w:color w:val="auto"/>
          <w:lang w:eastAsia="es-ES"/>
        </w:rPr>
      </w:pPr>
      <w:r w:rsidRPr="00A43D21">
        <w:rPr>
          <w:rFonts w:eastAsia="Times New Roman" w:cs="Tahoma"/>
          <w:color w:val="auto"/>
          <w:lang w:eastAsia="es-ES"/>
        </w:rPr>
        <w:t xml:space="preserve">Con fundamento en lo dispuesto en el artículo 186, fracción I, de la Ley de Transparencia y Acceso a la Información Pública del Estado de México y Municipios, se considera procedente </w:t>
      </w:r>
      <w:r w:rsidRPr="00A43D21">
        <w:rPr>
          <w:rFonts w:eastAsia="Times New Roman" w:cs="Tahoma"/>
          <w:b/>
          <w:color w:val="auto"/>
          <w:lang w:eastAsia="es-ES"/>
        </w:rPr>
        <w:t xml:space="preserve">SOBRESEER </w:t>
      </w:r>
      <w:r w:rsidRPr="00A43D21">
        <w:rPr>
          <w:rFonts w:eastAsia="Times New Roman" w:cs="Tahoma"/>
          <w:color w:val="auto"/>
          <w:lang w:eastAsia="es-ES"/>
        </w:rPr>
        <w:t xml:space="preserve">el Recurso de Revisión, en virtud de que se actualiza la hipótesis normativa </w:t>
      </w:r>
      <w:r w:rsidRPr="00A43D21">
        <w:rPr>
          <w:rFonts w:eastAsia="Times New Roman" w:cs="Tahoma"/>
          <w:color w:val="auto"/>
          <w:lang w:eastAsia="es-ES"/>
        </w:rPr>
        <w:lastRenderedPageBreak/>
        <w:t xml:space="preserve">prevista en la fracción IV, del artículo 192, por actualizarse la causal de improcedencia establecida en el artículo 191, fracción VI. </w:t>
      </w:r>
    </w:p>
    <w:p w14:paraId="2C3AFE70" w14:textId="77777777" w:rsidR="007B6BC6" w:rsidRPr="00A43D21" w:rsidRDefault="007B6BC6" w:rsidP="00CE3649">
      <w:pPr>
        <w:spacing w:after="0" w:line="360" w:lineRule="auto"/>
        <w:rPr>
          <w:rFonts w:eastAsia="Times New Roman" w:cs="Tahoma"/>
          <w:color w:val="auto"/>
          <w:lang w:val="es-ES" w:eastAsia="es-ES"/>
        </w:rPr>
      </w:pPr>
    </w:p>
    <w:p w14:paraId="6E3FE215" w14:textId="06D05B88" w:rsidR="007B6BC6" w:rsidRPr="00A43D21" w:rsidRDefault="007B6BC6" w:rsidP="00CE3649">
      <w:pPr>
        <w:autoSpaceDE w:val="0"/>
        <w:autoSpaceDN w:val="0"/>
        <w:adjustRightInd w:val="0"/>
        <w:spacing w:after="0" w:line="360" w:lineRule="auto"/>
        <w:rPr>
          <w:rFonts w:eastAsia="Calibri" w:cs="Tahoma"/>
          <w:b/>
          <w:bCs/>
          <w:iCs/>
          <w:color w:val="auto"/>
          <w:lang w:val="es-ES" w:eastAsia="es-ES_tradnl"/>
        </w:rPr>
      </w:pPr>
      <w:r w:rsidRPr="00A43D21">
        <w:rPr>
          <w:rFonts w:eastAsia="Calibri" w:cs="Tahoma"/>
          <w:b/>
          <w:bCs/>
          <w:iCs/>
          <w:color w:val="auto"/>
          <w:lang w:val="es-ES" w:eastAsia="es-ES_tradnl"/>
        </w:rPr>
        <w:t>Términos de la Resolución para conocimiento del Particular</w:t>
      </w:r>
    </w:p>
    <w:p w14:paraId="23D11FD7" w14:textId="77777777" w:rsidR="007B6BC6" w:rsidRPr="00A43D21" w:rsidRDefault="007B6BC6" w:rsidP="00CE3649">
      <w:pPr>
        <w:autoSpaceDE w:val="0"/>
        <w:autoSpaceDN w:val="0"/>
        <w:adjustRightInd w:val="0"/>
        <w:spacing w:after="0" w:line="360" w:lineRule="auto"/>
        <w:rPr>
          <w:rFonts w:eastAsia="Calibri" w:cs="Tahoma"/>
          <w:b/>
          <w:bCs/>
          <w:iCs/>
          <w:color w:val="auto"/>
          <w:lang w:val="es-ES" w:eastAsia="es-ES_tradnl"/>
        </w:rPr>
      </w:pPr>
    </w:p>
    <w:p w14:paraId="5D63D1E4" w14:textId="3E3D5A11" w:rsidR="006D2009" w:rsidRPr="00A43D21" w:rsidRDefault="006D2009" w:rsidP="006D2009">
      <w:pPr>
        <w:spacing w:after="0" w:line="360" w:lineRule="auto"/>
        <w:rPr>
          <w:rFonts w:eastAsia="Times New Roman" w:cs="Tahoma"/>
          <w:bCs/>
          <w:color w:val="auto"/>
          <w:lang w:eastAsia="es-ES"/>
        </w:rPr>
      </w:pPr>
      <w:r w:rsidRPr="00A43D21">
        <w:rPr>
          <w:rFonts w:eastAsia="Times New Roman" w:cs="Tahoma"/>
          <w:bCs/>
          <w:color w:val="auto"/>
          <w:lang w:eastAsia="es-ES"/>
        </w:rPr>
        <w:t xml:space="preserve">Se le hace del conocimiento al Particular, que la solicitud es un derecho de petición, mismo que no es atendible mediante la prerrogativa de acceso a la información pública, pues implicaría que el Sujeto Obligado realizara investigaciones y procesamiento de información, para generar </w:t>
      </w:r>
      <w:r w:rsidR="00057EC5" w:rsidRPr="00A43D21">
        <w:rPr>
          <w:rFonts w:eastAsia="Times New Roman" w:cs="Tahoma"/>
          <w:bCs/>
          <w:color w:val="auto"/>
          <w:lang w:eastAsia="es-ES"/>
        </w:rPr>
        <w:t>documentos con determinada información.</w:t>
      </w:r>
    </w:p>
    <w:p w14:paraId="6DF42B73" w14:textId="77777777" w:rsidR="006D2009" w:rsidRPr="00A43D21" w:rsidRDefault="006D2009" w:rsidP="006D2009">
      <w:pPr>
        <w:spacing w:after="0" w:line="360" w:lineRule="auto"/>
        <w:rPr>
          <w:rFonts w:eastAsia="Times New Roman" w:cs="Tahoma"/>
          <w:bCs/>
          <w:color w:val="auto"/>
          <w:lang w:eastAsia="es-ES"/>
        </w:rPr>
      </w:pPr>
    </w:p>
    <w:p w14:paraId="6983BAF6" w14:textId="5D41785C" w:rsidR="006D2009" w:rsidRPr="00A43D21" w:rsidRDefault="006D2009" w:rsidP="006D2009">
      <w:pPr>
        <w:spacing w:after="0" w:line="360" w:lineRule="auto"/>
        <w:rPr>
          <w:rFonts w:eastAsia="Times New Roman" w:cs="Tahoma"/>
          <w:bCs/>
          <w:color w:val="auto"/>
          <w:lang w:eastAsia="es-ES"/>
        </w:rPr>
      </w:pPr>
      <w:r w:rsidRPr="00A43D21">
        <w:rPr>
          <w:rFonts w:eastAsia="Times New Roman" w:cs="Tahoma"/>
          <w:bCs/>
          <w:color w:val="auto"/>
          <w:lang w:eastAsia="es-ES"/>
        </w:rPr>
        <w:t>Finalmente, se le informa que la labor del Instituto de Transparencia, Acceso a la Información Pública y Protección de Datos Personales del Estado de México y Municipios, es apoyar a la población a acceder a la información pública y garantizar la protección de sus datos personales.</w:t>
      </w:r>
    </w:p>
    <w:p w14:paraId="4AB84CCC" w14:textId="77777777" w:rsidR="007B6BC6" w:rsidRPr="00A43D21" w:rsidRDefault="007B6BC6" w:rsidP="00CE3649">
      <w:pPr>
        <w:spacing w:after="0" w:line="360" w:lineRule="auto"/>
        <w:rPr>
          <w:rFonts w:eastAsia="Calibri" w:cs="Tahoma"/>
          <w:b/>
          <w:color w:val="000000"/>
          <w:lang w:eastAsia="es-MX"/>
        </w:rPr>
      </w:pPr>
    </w:p>
    <w:p w14:paraId="1B671C2E" w14:textId="77777777" w:rsidR="007B6BC6" w:rsidRPr="00A43D21" w:rsidRDefault="007B6BC6" w:rsidP="00CE3649">
      <w:pPr>
        <w:spacing w:after="0" w:line="360" w:lineRule="auto"/>
        <w:rPr>
          <w:rFonts w:eastAsia="Times New Roman" w:cs="Tahoma"/>
          <w:bCs/>
          <w:color w:val="auto"/>
          <w:lang w:eastAsia="es-ES"/>
        </w:rPr>
      </w:pPr>
      <w:r w:rsidRPr="00A43D21">
        <w:rPr>
          <w:rFonts w:eastAsia="Times New Roman" w:cs="Tahoma"/>
          <w:bCs/>
          <w:color w:val="auto"/>
          <w:lang w:eastAsia="es-ES"/>
        </w:rPr>
        <w:t>Por lo expuesto y fundado, este Pleno:</w:t>
      </w:r>
    </w:p>
    <w:p w14:paraId="5DB0E408" w14:textId="77777777" w:rsidR="007B6BC6" w:rsidRPr="00A43D21" w:rsidRDefault="007B6BC6" w:rsidP="00CE3649">
      <w:pPr>
        <w:spacing w:after="0" w:line="360" w:lineRule="auto"/>
        <w:rPr>
          <w:rFonts w:eastAsia="Times New Roman" w:cs="Tahoma"/>
          <w:bCs/>
          <w:color w:val="auto"/>
          <w:lang w:eastAsia="es-ES"/>
        </w:rPr>
      </w:pPr>
    </w:p>
    <w:p w14:paraId="6628E025" w14:textId="02541367" w:rsidR="007B6BC6" w:rsidRPr="00A43D21" w:rsidRDefault="007B6BC6" w:rsidP="00CE3649">
      <w:pPr>
        <w:pStyle w:val="Ttulo1"/>
        <w:spacing w:before="0" w:line="360" w:lineRule="auto"/>
        <w:jc w:val="center"/>
        <w:rPr>
          <w:rFonts w:ascii="Palatino Linotype" w:eastAsia="Times New Roman" w:hAnsi="Palatino Linotype"/>
          <w:b/>
          <w:color w:val="auto"/>
          <w:sz w:val="22"/>
          <w:lang w:eastAsia="es-ES"/>
        </w:rPr>
      </w:pPr>
      <w:bookmarkStart w:id="16" w:name="_Toc194412984"/>
      <w:r w:rsidRPr="00A43D21">
        <w:rPr>
          <w:rFonts w:ascii="Palatino Linotype" w:eastAsia="Times New Roman" w:hAnsi="Palatino Linotype"/>
          <w:b/>
          <w:color w:val="auto"/>
          <w:sz w:val="22"/>
          <w:lang w:eastAsia="es-ES"/>
        </w:rPr>
        <w:t>R E S U E L V E</w:t>
      </w:r>
      <w:bookmarkEnd w:id="16"/>
    </w:p>
    <w:p w14:paraId="492BD218" w14:textId="77777777" w:rsidR="007B6BC6" w:rsidRPr="00A43D21" w:rsidRDefault="007B6BC6" w:rsidP="00CE3649">
      <w:pPr>
        <w:spacing w:after="0" w:line="360" w:lineRule="auto"/>
        <w:ind w:right="113"/>
        <w:rPr>
          <w:rFonts w:eastAsia="Times New Roman" w:cs="Arial"/>
          <w:b/>
          <w:color w:val="auto"/>
          <w:lang w:eastAsia="es-ES"/>
        </w:rPr>
      </w:pPr>
    </w:p>
    <w:p w14:paraId="3127B6B7" w14:textId="3AE63453" w:rsidR="007B6BC6" w:rsidRPr="00A43D21" w:rsidRDefault="007B6BC6" w:rsidP="00CE3649">
      <w:pPr>
        <w:spacing w:after="0" w:line="360" w:lineRule="auto"/>
        <w:rPr>
          <w:rFonts w:eastAsia="Times New Roman" w:cs="Tahoma"/>
          <w:b/>
          <w:bCs/>
          <w:iCs/>
          <w:color w:val="auto"/>
          <w:szCs w:val="24"/>
          <w:lang w:val="es-ES_tradnl" w:eastAsia="es-ES"/>
        </w:rPr>
      </w:pPr>
      <w:r w:rsidRPr="00A43D21">
        <w:rPr>
          <w:rFonts w:eastAsia="Times New Roman" w:cs="Arial"/>
          <w:b/>
          <w:bCs/>
          <w:color w:val="000000"/>
          <w:lang w:val="es-ES" w:eastAsia="es-ES"/>
        </w:rPr>
        <w:t xml:space="preserve">PRIMERO. </w:t>
      </w:r>
      <w:r w:rsidRPr="00A43D21">
        <w:rPr>
          <w:rFonts w:eastAsia="Times New Roman" w:cs="Arial"/>
          <w:bCs/>
          <w:color w:val="000000"/>
          <w:lang w:val="es-ES" w:eastAsia="es-ES"/>
        </w:rPr>
        <w:t xml:space="preserve">Se </w:t>
      </w:r>
      <w:r w:rsidRPr="00A43D21">
        <w:rPr>
          <w:rFonts w:eastAsia="Times New Roman" w:cs="Arial"/>
          <w:b/>
          <w:bCs/>
          <w:color w:val="000000"/>
          <w:lang w:val="es-ES" w:eastAsia="es-ES"/>
        </w:rPr>
        <w:t>SOBRESEE</w:t>
      </w:r>
      <w:r w:rsidRPr="00A43D21">
        <w:rPr>
          <w:rFonts w:eastAsia="Times New Roman" w:cs="Arial"/>
          <w:bCs/>
          <w:color w:val="000000"/>
          <w:lang w:val="es-ES" w:eastAsia="es-ES"/>
        </w:rPr>
        <w:t xml:space="preserve"> por improcedente, el Recurso de Revisión número </w:t>
      </w:r>
      <w:r w:rsidR="00D12E59" w:rsidRPr="00A43D21">
        <w:rPr>
          <w:rFonts w:eastAsia="Times New Roman" w:cs="Arial"/>
          <w:bCs/>
          <w:color w:val="000000"/>
          <w:lang w:val="es-ES" w:eastAsia="es-ES"/>
        </w:rPr>
        <w:t>02246/INFOEM/IP/RR/2025</w:t>
      </w:r>
      <w:r w:rsidRPr="00A43D21">
        <w:rPr>
          <w:rFonts w:eastAsia="Times New Roman" w:cs="Arial"/>
          <w:bCs/>
          <w:color w:val="000000"/>
          <w:lang w:val="es-ES" w:eastAsia="es-ES"/>
        </w:rPr>
        <w:t>, en términos del artículo 192, fracción IV, con relación al 191, fracción VI, ambos de la Ley de Transparencia y Acceso a la Información Pública del Estado de México y Municipios, de conformidad con los Considerandos TERCERO y CUARTO de la presente Resolución.</w:t>
      </w:r>
    </w:p>
    <w:p w14:paraId="5B9955B5" w14:textId="77777777" w:rsidR="007B6BC6" w:rsidRPr="00A43D21" w:rsidRDefault="007B6BC6" w:rsidP="00CE3649">
      <w:pPr>
        <w:spacing w:after="0" w:line="360" w:lineRule="auto"/>
        <w:rPr>
          <w:rFonts w:eastAsia="Times New Roman" w:cs="Arial"/>
          <w:b/>
          <w:bCs/>
          <w:color w:val="000000"/>
          <w:lang w:val="es-ES" w:eastAsia="es-ES"/>
        </w:rPr>
      </w:pPr>
    </w:p>
    <w:p w14:paraId="2479E8AE" w14:textId="0C5CBC40" w:rsidR="007B6BC6" w:rsidRPr="00A43D21" w:rsidRDefault="007B6BC6" w:rsidP="00CE3649">
      <w:pPr>
        <w:spacing w:after="0" w:line="360" w:lineRule="auto"/>
        <w:rPr>
          <w:rFonts w:eastAsia="Times New Roman" w:cs="Arial"/>
          <w:bCs/>
          <w:color w:val="000000"/>
          <w:lang w:val="es-ES" w:eastAsia="es-ES"/>
        </w:rPr>
      </w:pPr>
      <w:r w:rsidRPr="00A43D21">
        <w:rPr>
          <w:rFonts w:eastAsia="Times New Roman" w:cs="Arial"/>
          <w:b/>
          <w:bCs/>
          <w:color w:val="000000"/>
          <w:lang w:val="es-ES" w:eastAsia="es-ES"/>
        </w:rPr>
        <w:lastRenderedPageBreak/>
        <w:t>SEGUNDO.</w:t>
      </w:r>
      <w:r w:rsidRPr="00A43D21">
        <w:rPr>
          <w:rFonts w:eastAsia="Times New Roman" w:cs="Arial"/>
          <w:bCs/>
          <w:color w:val="000000"/>
          <w:lang w:val="es-ES" w:eastAsia="es-ES"/>
        </w:rPr>
        <w:t xml:space="preserve"> </w:t>
      </w:r>
      <w:r w:rsidRPr="00A43D21">
        <w:rPr>
          <w:rFonts w:eastAsia="Times New Roman" w:cs="Arial"/>
          <w:b/>
          <w:bCs/>
          <w:color w:val="000000"/>
          <w:lang w:val="es-ES" w:eastAsia="es-ES"/>
        </w:rPr>
        <w:t xml:space="preserve">NOTIFÍQUESE POR SAIMEX </w:t>
      </w:r>
      <w:r w:rsidRPr="00A43D21">
        <w:rPr>
          <w:rFonts w:eastAsia="Times New Roman" w:cs="Arial"/>
          <w:bCs/>
          <w:color w:val="000000"/>
          <w:lang w:val="es-ES" w:eastAsia="es-ES"/>
        </w:rPr>
        <w:t>la presente Resolución</w:t>
      </w:r>
      <w:r w:rsidRPr="00A43D21">
        <w:rPr>
          <w:rFonts w:eastAsia="Times New Roman" w:cs="Arial"/>
          <w:b/>
          <w:bCs/>
          <w:color w:val="000000"/>
          <w:lang w:val="es-ES" w:eastAsia="es-ES"/>
        </w:rPr>
        <w:t xml:space="preserve"> </w:t>
      </w:r>
      <w:r w:rsidRPr="00A43D21">
        <w:rPr>
          <w:rFonts w:eastAsia="Times New Roman" w:cs="Arial"/>
          <w:bCs/>
          <w:color w:val="000000"/>
          <w:lang w:val="es-ES" w:eastAsia="es-ES"/>
        </w:rPr>
        <w:t>al Titular de la Unidad de Transparencia de</w:t>
      </w:r>
      <w:r w:rsidR="00D12E59" w:rsidRPr="00A43D21">
        <w:rPr>
          <w:rFonts w:eastAsia="Times New Roman" w:cs="Arial"/>
          <w:bCs/>
          <w:color w:val="000000"/>
          <w:lang w:val="es-ES" w:eastAsia="es-ES"/>
        </w:rPr>
        <w:t>l</w:t>
      </w:r>
      <w:r w:rsidRPr="00A43D21">
        <w:rPr>
          <w:rFonts w:eastAsia="Times New Roman" w:cs="Arial"/>
          <w:bCs/>
          <w:color w:val="000000"/>
          <w:lang w:val="es-ES" w:eastAsia="es-ES"/>
        </w:rPr>
        <w:t xml:space="preserve"> </w:t>
      </w:r>
      <w:r w:rsidR="00D12E59" w:rsidRPr="00A43D21">
        <w:rPr>
          <w:rFonts w:eastAsia="Times New Roman" w:cs="Arial"/>
          <w:bCs/>
          <w:color w:val="000000"/>
          <w:lang w:val="es-ES" w:eastAsia="es-ES"/>
        </w:rPr>
        <w:t xml:space="preserve">Ayuntamiento de </w:t>
      </w:r>
      <w:r w:rsidR="005B6293" w:rsidRPr="00A43D21">
        <w:rPr>
          <w:rFonts w:eastAsia="Times New Roman" w:cs="Arial"/>
          <w:bCs/>
          <w:color w:val="000000"/>
          <w:lang w:val="es-ES" w:eastAsia="es-ES"/>
        </w:rPr>
        <w:t>Atlacomulco</w:t>
      </w:r>
      <w:r w:rsidR="005B6293" w:rsidRPr="00A43D21" w:rsidDel="00D12E59">
        <w:rPr>
          <w:rFonts w:eastAsia="Times New Roman" w:cs="Arial"/>
          <w:bCs/>
          <w:color w:val="000000"/>
          <w:lang w:val="es-ES" w:eastAsia="es-ES"/>
        </w:rPr>
        <w:t>.</w:t>
      </w:r>
    </w:p>
    <w:p w14:paraId="73E03293" w14:textId="77777777" w:rsidR="007B6BC6" w:rsidRPr="00A43D21" w:rsidRDefault="007B6BC6" w:rsidP="00CE3649">
      <w:pPr>
        <w:spacing w:after="0" w:line="360" w:lineRule="auto"/>
        <w:rPr>
          <w:rFonts w:eastAsia="Times New Roman" w:cs="Arial"/>
          <w:bCs/>
          <w:color w:val="000000"/>
          <w:lang w:val="es-ES" w:eastAsia="es-ES"/>
        </w:rPr>
      </w:pPr>
    </w:p>
    <w:p w14:paraId="7B0129A9" w14:textId="77777777" w:rsidR="007B6BC6" w:rsidRPr="00A43D21" w:rsidRDefault="007B6BC6" w:rsidP="00CE3649">
      <w:pPr>
        <w:spacing w:after="0" w:line="360" w:lineRule="auto"/>
        <w:rPr>
          <w:rFonts w:eastAsia="Times New Roman" w:cs="Tahoma"/>
          <w:color w:val="auto"/>
          <w:lang w:eastAsia="es-ES"/>
        </w:rPr>
      </w:pPr>
      <w:r w:rsidRPr="00A43D21">
        <w:rPr>
          <w:rFonts w:eastAsia="Times New Roman" w:cs="Arial"/>
          <w:b/>
          <w:bCs/>
          <w:color w:val="000000"/>
          <w:lang w:val="es-ES" w:eastAsia="es-ES"/>
        </w:rPr>
        <w:t>TERCERO.</w:t>
      </w:r>
      <w:r w:rsidRPr="00A43D21">
        <w:rPr>
          <w:rFonts w:eastAsia="Times New Roman" w:cs="Arial"/>
          <w:bCs/>
          <w:color w:val="000000"/>
          <w:lang w:val="es-ES" w:eastAsia="es-ES"/>
        </w:rPr>
        <w:t xml:space="preserve"> </w:t>
      </w:r>
      <w:r w:rsidRPr="00A43D21">
        <w:rPr>
          <w:rFonts w:eastAsia="Times New Roman" w:cs="Tahoma"/>
          <w:b/>
          <w:color w:val="auto"/>
          <w:lang w:eastAsia="es-ES"/>
        </w:rPr>
        <w:t xml:space="preserve">NOTIFÍQUESE POR SAIMEX </w:t>
      </w:r>
      <w:r w:rsidRPr="00A43D21">
        <w:rPr>
          <w:rFonts w:eastAsia="Times New Roman" w:cs="Tahoma"/>
          <w:color w:val="auto"/>
          <w:lang w:eastAsia="es-ES"/>
        </w:rPr>
        <w:t>a la persona Recurrente la presente Resolución</w:t>
      </w:r>
      <w:r w:rsidRPr="00A43D21">
        <w:rPr>
          <w:rFonts w:eastAsia="Times New Roman" w:cs="Tahoma"/>
          <w:color w:val="auto"/>
          <w:szCs w:val="20"/>
          <w:lang w:eastAsia="es-ES"/>
        </w:rPr>
        <w:t>,</w:t>
      </w:r>
      <w:r w:rsidRPr="00A43D21">
        <w:rPr>
          <w:rFonts w:eastAsia="Times New Roman" w:cs="Tahoma"/>
          <w:color w:val="auto"/>
          <w:lang w:eastAsia="es-ES"/>
        </w:rPr>
        <w:t xml:space="preserve">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76A826C3" w14:textId="77777777" w:rsidR="007B6BC6" w:rsidRPr="00A43D21" w:rsidRDefault="007B6BC6" w:rsidP="00CE3649">
      <w:pPr>
        <w:spacing w:after="0" w:line="360" w:lineRule="auto"/>
        <w:rPr>
          <w:rFonts w:eastAsia="Calibri" w:cs="Tahoma"/>
          <w:bCs/>
        </w:rPr>
      </w:pPr>
    </w:p>
    <w:p w14:paraId="2BE3F61C" w14:textId="3EBA0ECB" w:rsidR="007B6BC6" w:rsidRPr="001F4A28" w:rsidRDefault="007B6BC6" w:rsidP="00CE3649">
      <w:pPr>
        <w:spacing w:after="0" w:line="360" w:lineRule="auto"/>
        <w:rPr>
          <w:rFonts w:eastAsia="Calibri" w:cs="Tahoma"/>
          <w:bCs/>
        </w:rPr>
      </w:pPr>
      <w:r w:rsidRPr="00A43D21">
        <w:rPr>
          <w:rFonts w:eastAsia="Calibri" w:cs="Tahoma"/>
          <w:bCs/>
        </w:rPr>
        <w:t xml:space="preserve">ASÍ LO RESUELVE, POR </w:t>
      </w:r>
      <w:r w:rsidRPr="00A43D21">
        <w:rPr>
          <w:rFonts w:eastAsia="Calibri" w:cs="Tahoma"/>
          <w:b/>
        </w:rPr>
        <w:t>UNANIMIDAD</w:t>
      </w:r>
      <w:r w:rsidRPr="00A43D21">
        <w:rPr>
          <w:rFonts w:eastAsia="Calibri" w:cs="Tahoma"/>
          <w:bC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D12E59" w:rsidRPr="00A43D21">
        <w:rPr>
          <w:rFonts w:eastAsia="Calibri" w:cs="Tahoma"/>
          <w:bCs/>
        </w:rPr>
        <w:t>DÉCIMA TERCERA</w:t>
      </w:r>
      <w:r w:rsidRPr="00A43D21">
        <w:rPr>
          <w:rFonts w:eastAsia="Calibri" w:cs="Tahoma"/>
          <w:bCs/>
        </w:rPr>
        <w:t xml:space="preserve"> SESIÓN ORDINARIA, CELEBRADA EL </w:t>
      </w:r>
      <w:r w:rsidR="00D12E59" w:rsidRPr="00A43D21">
        <w:rPr>
          <w:rFonts w:eastAsia="Calibri" w:cs="Tahoma"/>
          <w:bCs/>
        </w:rPr>
        <w:t>NUEVE DE ABRIL</w:t>
      </w:r>
      <w:r w:rsidRPr="00A43D21">
        <w:rPr>
          <w:rFonts w:eastAsia="Calibri" w:cs="Tahoma"/>
          <w:bCs/>
        </w:rPr>
        <w:t xml:space="preserve"> DE DOS MIL VEINTI</w:t>
      </w:r>
      <w:r w:rsidR="00D12E59" w:rsidRPr="00A43D21">
        <w:rPr>
          <w:rFonts w:eastAsia="Calibri" w:cs="Tahoma"/>
          <w:bCs/>
        </w:rPr>
        <w:t>CINCO</w:t>
      </w:r>
      <w:r w:rsidRPr="00A43D21">
        <w:rPr>
          <w:rFonts w:eastAsia="Calibri" w:cs="Tahoma"/>
          <w:bCs/>
        </w:rPr>
        <w:t>, ANTE EL SECRETARIO TÉCNICO DEL PLENO, ALEXIS TAPIA RAMÍREZ.</w:t>
      </w:r>
    </w:p>
    <w:p w14:paraId="465D31F1" w14:textId="77777777" w:rsidR="00A9056D" w:rsidRDefault="00A9056D" w:rsidP="00CE3649">
      <w:pPr>
        <w:pStyle w:val="Ttulo2"/>
        <w:spacing w:before="0" w:line="360" w:lineRule="auto"/>
        <w:rPr>
          <w:color w:val="FF0000"/>
        </w:rPr>
      </w:pPr>
    </w:p>
    <w:p w14:paraId="6DBF745E" w14:textId="77777777" w:rsidR="00183FE9" w:rsidRDefault="00183FE9" w:rsidP="00183FE9"/>
    <w:p w14:paraId="0629031B" w14:textId="77777777" w:rsidR="00183FE9" w:rsidRDefault="00183FE9" w:rsidP="00183FE9"/>
    <w:p w14:paraId="46B522E8" w14:textId="77777777" w:rsidR="00183FE9" w:rsidRDefault="00183FE9" w:rsidP="00183FE9"/>
    <w:p w14:paraId="2A8DBEA4" w14:textId="77777777" w:rsidR="00183FE9" w:rsidRDefault="00183FE9" w:rsidP="00183FE9"/>
    <w:p w14:paraId="534EC5C1" w14:textId="77777777" w:rsidR="00183FE9" w:rsidRDefault="00183FE9" w:rsidP="00183FE9"/>
    <w:p w14:paraId="38475BEB" w14:textId="77777777" w:rsidR="00183FE9" w:rsidRDefault="00183FE9" w:rsidP="00183FE9"/>
    <w:p w14:paraId="5D753542" w14:textId="77777777" w:rsidR="00183FE9" w:rsidRDefault="00183FE9" w:rsidP="00183FE9"/>
    <w:p w14:paraId="499587B7" w14:textId="77777777" w:rsidR="00183FE9" w:rsidRDefault="00183FE9" w:rsidP="00183FE9"/>
    <w:p w14:paraId="564A92CE" w14:textId="77777777" w:rsidR="00183FE9" w:rsidRDefault="00183FE9" w:rsidP="00183FE9"/>
    <w:p w14:paraId="3707D1FB" w14:textId="77777777" w:rsidR="00183FE9" w:rsidRDefault="00183FE9" w:rsidP="00183FE9"/>
    <w:p w14:paraId="635A8D67" w14:textId="77777777" w:rsidR="00183FE9" w:rsidRDefault="00183FE9" w:rsidP="00183FE9"/>
    <w:p w14:paraId="37FD1D49" w14:textId="77777777" w:rsidR="00183FE9" w:rsidRDefault="00183FE9" w:rsidP="00183FE9"/>
    <w:p w14:paraId="7058D3AE" w14:textId="77777777" w:rsidR="00183FE9" w:rsidRDefault="00183FE9" w:rsidP="00183FE9"/>
    <w:p w14:paraId="795520E4" w14:textId="77777777" w:rsidR="00183FE9" w:rsidRDefault="00183FE9" w:rsidP="00183FE9"/>
    <w:p w14:paraId="79C08FCA" w14:textId="77777777" w:rsidR="00183FE9" w:rsidRDefault="00183FE9" w:rsidP="00183FE9"/>
    <w:p w14:paraId="564A61EE" w14:textId="77777777" w:rsidR="00183FE9" w:rsidRDefault="00183FE9" w:rsidP="00183FE9"/>
    <w:p w14:paraId="380E7BC0" w14:textId="77777777" w:rsidR="00183FE9" w:rsidRDefault="00183FE9" w:rsidP="00183FE9"/>
    <w:p w14:paraId="1D9164FB" w14:textId="77777777" w:rsidR="00183FE9" w:rsidRDefault="00183FE9" w:rsidP="00183FE9"/>
    <w:p w14:paraId="21DACFF1" w14:textId="77777777" w:rsidR="00183FE9" w:rsidRPr="00183FE9" w:rsidRDefault="00183FE9" w:rsidP="00183FE9"/>
    <w:sectPr w:rsidR="00183FE9" w:rsidRPr="00183FE9" w:rsidSect="00647DF2">
      <w:headerReference w:type="even" r:id="rId8"/>
      <w:headerReference w:type="default" r:id="rId9"/>
      <w:footerReference w:type="even" r:id="rId10"/>
      <w:footerReference w:type="default" r:id="rId11"/>
      <w:headerReference w:type="first" r:id="rId12"/>
      <w:footerReference w:type="first" r:id="rId13"/>
      <w:pgSz w:w="12240" w:h="15840"/>
      <w:pgMar w:top="2410" w:right="1608" w:bottom="1560" w:left="1701" w:header="99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1491A" w14:textId="77777777" w:rsidR="00C20CB6" w:rsidRDefault="00C20CB6" w:rsidP="00DB3DC5">
      <w:pPr>
        <w:spacing w:after="0" w:line="240" w:lineRule="auto"/>
      </w:pPr>
      <w:r>
        <w:separator/>
      </w:r>
    </w:p>
  </w:endnote>
  <w:endnote w:type="continuationSeparator" w:id="0">
    <w:p w14:paraId="0DD84661" w14:textId="77777777" w:rsidR="00C20CB6" w:rsidRDefault="00C20CB6" w:rsidP="00DB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709180"/>
      <w:docPartObj>
        <w:docPartGallery w:val="Page Numbers (Bottom of Page)"/>
        <w:docPartUnique/>
      </w:docPartObj>
    </w:sdtPr>
    <w:sdtEndPr/>
    <w:sdtContent>
      <w:sdt>
        <w:sdtPr>
          <w:id w:val="1684393491"/>
          <w:docPartObj>
            <w:docPartGallery w:val="Page Numbers (Top of Page)"/>
            <w:docPartUnique/>
          </w:docPartObj>
        </w:sdtPr>
        <w:sdtEndPr/>
        <w:sdtContent>
          <w:p w14:paraId="271EF021" w14:textId="77777777" w:rsidR="004A7A36" w:rsidRDefault="004A7A3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D4561">
              <w:rPr>
                <w:b/>
                <w:bCs/>
                <w:noProof/>
              </w:rPr>
              <w:t>17</w:t>
            </w:r>
            <w:r>
              <w:rPr>
                <w:b/>
                <w:bCs/>
                <w:sz w:val="24"/>
                <w:szCs w:val="24"/>
              </w:rPr>
              <w:fldChar w:fldCharType="end"/>
            </w:r>
          </w:p>
        </w:sdtContent>
      </w:sdt>
    </w:sdtContent>
  </w:sdt>
  <w:p w14:paraId="68EED6E3" w14:textId="77777777" w:rsidR="004A7A36" w:rsidRDefault="004A7A3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11549"/>
      <w:docPartObj>
        <w:docPartGallery w:val="Page Numbers (Bottom of Page)"/>
        <w:docPartUnique/>
      </w:docPartObj>
    </w:sdtPr>
    <w:sdtEndPr/>
    <w:sdtContent>
      <w:sdt>
        <w:sdtPr>
          <w:id w:val="-125931169"/>
          <w:docPartObj>
            <w:docPartGallery w:val="Page Numbers (Top of Page)"/>
            <w:docPartUnique/>
          </w:docPartObj>
        </w:sdtPr>
        <w:sdtEndPr/>
        <w:sdtContent>
          <w:p w14:paraId="54AF1A6A" w14:textId="77777777" w:rsidR="004A7A36" w:rsidRDefault="004A7A3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43337">
              <w:rPr>
                <w:b/>
                <w:bCs/>
                <w:noProof/>
              </w:rPr>
              <w:t>17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43337">
              <w:rPr>
                <w:b/>
                <w:bCs/>
                <w:noProof/>
              </w:rPr>
              <w:t>17</w:t>
            </w:r>
            <w:r>
              <w:rPr>
                <w:b/>
                <w:bCs/>
                <w:sz w:val="24"/>
                <w:szCs w:val="24"/>
              </w:rPr>
              <w:fldChar w:fldCharType="end"/>
            </w:r>
          </w:p>
        </w:sdtContent>
      </w:sdt>
    </w:sdtContent>
  </w:sdt>
  <w:p w14:paraId="5C9540ED" w14:textId="77777777" w:rsidR="004A7A36" w:rsidRDefault="004A7A3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5515167"/>
      <w:docPartObj>
        <w:docPartGallery w:val="Page Numbers (Bottom of Page)"/>
        <w:docPartUnique/>
      </w:docPartObj>
    </w:sdtPr>
    <w:sdtEndPr/>
    <w:sdtContent>
      <w:sdt>
        <w:sdtPr>
          <w:id w:val="101382918"/>
          <w:docPartObj>
            <w:docPartGallery w:val="Page Numbers (Top of Page)"/>
            <w:docPartUnique/>
          </w:docPartObj>
        </w:sdtPr>
        <w:sdtEndPr/>
        <w:sdtContent>
          <w:p w14:paraId="4208A12E" w14:textId="77777777" w:rsidR="004A7A36" w:rsidRDefault="004A7A3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43337">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43337">
              <w:rPr>
                <w:b/>
                <w:bCs/>
                <w:noProof/>
              </w:rPr>
              <w:t>17</w:t>
            </w:r>
            <w:r>
              <w:rPr>
                <w:b/>
                <w:bCs/>
                <w:sz w:val="24"/>
                <w:szCs w:val="24"/>
              </w:rPr>
              <w:fldChar w:fldCharType="end"/>
            </w:r>
          </w:p>
        </w:sdtContent>
      </w:sdt>
    </w:sdtContent>
  </w:sdt>
  <w:p w14:paraId="601C40B8" w14:textId="77777777" w:rsidR="004A7A36" w:rsidRDefault="004A7A3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F333B" w14:textId="77777777" w:rsidR="00C20CB6" w:rsidRDefault="00C20CB6" w:rsidP="00DB3DC5">
      <w:pPr>
        <w:spacing w:after="0" w:line="240" w:lineRule="auto"/>
      </w:pPr>
      <w:r>
        <w:separator/>
      </w:r>
    </w:p>
  </w:footnote>
  <w:footnote w:type="continuationSeparator" w:id="0">
    <w:p w14:paraId="331A7BA6" w14:textId="77777777" w:rsidR="00C20CB6" w:rsidRDefault="00C20CB6" w:rsidP="00DB3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4A7A36" w:rsidRPr="00E152D8" w14:paraId="04B090CA" w14:textId="77777777" w:rsidTr="00347876">
      <w:trPr>
        <w:trHeight w:val="132"/>
      </w:trPr>
      <w:tc>
        <w:tcPr>
          <w:tcW w:w="2691" w:type="dxa"/>
        </w:tcPr>
        <w:p w14:paraId="476D4D83" w14:textId="77777777" w:rsidR="004A7A36" w:rsidRPr="00E152D8" w:rsidRDefault="004A7A36" w:rsidP="00347876">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47438776" w14:textId="77777777" w:rsidR="004A7A36" w:rsidRPr="00EE1572" w:rsidRDefault="004A7A36" w:rsidP="00347876">
          <w:pPr>
            <w:tabs>
              <w:tab w:val="right" w:pos="8838"/>
            </w:tabs>
            <w:ind w:left="-28" w:right="-32"/>
            <w:rPr>
              <w:rFonts w:eastAsia="Calibri" w:cs="Tahoma"/>
            </w:rPr>
          </w:pPr>
          <w:r w:rsidRPr="00EE1572">
            <w:rPr>
              <w:rFonts w:eastAsia="Calibri" w:cs="Tahoma"/>
            </w:rPr>
            <w:t>03846/INFOEM/IP/RR/2020</w:t>
          </w:r>
        </w:p>
      </w:tc>
    </w:tr>
    <w:tr w:rsidR="004A7A36" w:rsidRPr="00E152D8" w14:paraId="1A944E3B" w14:textId="77777777" w:rsidTr="00347876">
      <w:trPr>
        <w:trHeight w:val="261"/>
      </w:trPr>
      <w:tc>
        <w:tcPr>
          <w:tcW w:w="2691" w:type="dxa"/>
        </w:tcPr>
        <w:p w14:paraId="04AF3D79" w14:textId="77777777" w:rsidR="004A7A36" w:rsidRPr="00E152D8" w:rsidRDefault="004A7A36"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51D60540" w14:textId="77777777" w:rsidR="004A7A36" w:rsidRPr="00EE1572" w:rsidRDefault="004A7A36" w:rsidP="00347876">
          <w:pPr>
            <w:tabs>
              <w:tab w:val="right" w:pos="8838"/>
            </w:tabs>
            <w:ind w:right="-32"/>
            <w:rPr>
              <w:rFonts w:eastAsia="Calibri" w:cs="Tahoma"/>
              <w:lang w:val="es-MX"/>
            </w:rPr>
          </w:pPr>
          <w:r w:rsidRPr="00EE1572">
            <w:rPr>
              <w:rFonts w:eastAsia="Calibri" w:cs="Tahoma"/>
              <w:lang w:val="es-MX"/>
            </w:rPr>
            <w:t>Ayuntamiento de Temascalcingo</w:t>
          </w:r>
        </w:p>
      </w:tc>
    </w:tr>
    <w:tr w:rsidR="004A7A36" w:rsidRPr="00E152D8" w14:paraId="51F43EE6" w14:textId="77777777" w:rsidTr="00347876">
      <w:trPr>
        <w:trHeight w:val="261"/>
      </w:trPr>
      <w:tc>
        <w:tcPr>
          <w:tcW w:w="2691" w:type="dxa"/>
        </w:tcPr>
        <w:p w14:paraId="4689E914" w14:textId="77777777" w:rsidR="004A7A36" w:rsidRPr="00E152D8" w:rsidRDefault="004A7A36" w:rsidP="00347876">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33BF6E39" w14:textId="77777777" w:rsidR="004A7A36" w:rsidRPr="00E152D8" w:rsidRDefault="004A7A36" w:rsidP="00347876">
          <w:pPr>
            <w:tabs>
              <w:tab w:val="right" w:pos="8838"/>
            </w:tabs>
            <w:ind w:right="-32"/>
            <w:rPr>
              <w:rFonts w:eastAsia="Calibri" w:cs="Tahoma"/>
              <w:b/>
              <w:lang w:val="es-MX"/>
            </w:rPr>
          </w:pPr>
          <w:r w:rsidRPr="00E152D8">
            <w:rPr>
              <w:rFonts w:eastAsia="Calibri" w:cs="Tahoma"/>
              <w:lang w:val="es-MX"/>
            </w:rPr>
            <w:t>Luis Gustavo Parra Noriega</w:t>
          </w:r>
        </w:p>
      </w:tc>
    </w:tr>
  </w:tbl>
  <w:p w14:paraId="221DCE41" w14:textId="77777777" w:rsidR="004A7A36" w:rsidRDefault="00C20CB6">
    <w:pPr>
      <w:pStyle w:val="Encabezado"/>
    </w:pPr>
    <w:r>
      <w:rPr>
        <w:noProof/>
      </w:rPr>
      <w:pict w14:anchorId="73528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1"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4EF7B" w14:textId="2348EBA9" w:rsidR="004A7A36" w:rsidRPr="00D4442D" w:rsidRDefault="004A7A36" w:rsidP="00D4442D">
    <w:pPr>
      <w:tabs>
        <w:tab w:val="left" w:pos="3913"/>
      </w:tabs>
      <w:rPr>
        <w:sz w:val="2"/>
        <w:szCs w:val="2"/>
      </w:rPr>
    </w:pPr>
    <w:r>
      <w:tab/>
    </w:r>
  </w:p>
  <w:tbl>
    <w:tblPr>
      <w:tblStyle w:val="Tablaconcuadrcula"/>
      <w:tblW w:w="708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4"/>
      <w:gridCol w:w="4252"/>
    </w:tblGrid>
    <w:tr w:rsidR="004A7A36" w:rsidRPr="00E152D8" w14:paraId="6AD70801" w14:textId="77777777" w:rsidTr="00486E58">
      <w:trPr>
        <w:trHeight w:val="138"/>
      </w:trPr>
      <w:tc>
        <w:tcPr>
          <w:tcW w:w="2834" w:type="dxa"/>
          <w:vAlign w:val="center"/>
        </w:tcPr>
        <w:p w14:paraId="4714C583" w14:textId="77777777" w:rsidR="004A7A36" w:rsidRPr="00E152D8" w:rsidRDefault="004A7A36" w:rsidP="00486E58">
          <w:pPr>
            <w:tabs>
              <w:tab w:val="right" w:pos="8838"/>
            </w:tabs>
            <w:ind w:right="-105"/>
            <w:jc w:val="left"/>
            <w:rPr>
              <w:rFonts w:eastAsia="Calibri" w:cs="Tahoma"/>
              <w:b/>
              <w:lang w:val="es-MX"/>
            </w:rPr>
          </w:pPr>
          <w:r w:rsidRPr="00E152D8">
            <w:rPr>
              <w:rFonts w:eastAsia="Calibri" w:cs="Tahoma"/>
              <w:b/>
              <w:lang w:val="es-MX"/>
            </w:rPr>
            <w:t>Recurso de Revisión:</w:t>
          </w:r>
        </w:p>
      </w:tc>
      <w:tc>
        <w:tcPr>
          <w:tcW w:w="4252" w:type="dxa"/>
        </w:tcPr>
        <w:p w14:paraId="02EA1FEA" w14:textId="150C16FF" w:rsidR="004A7A36" w:rsidRPr="00051642" w:rsidRDefault="004A7A36" w:rsidP="00486E58">
          <w:pPr>
            <w:tabs>
              <w:tab w:val="right" w:pos="8838"/>
            </w:tabs>
            <w:ind w:right="57"/>
            <w:rPr>
              <w:rFonts w:eastAsia="Calibri" w:cs="Tahoma"/>
            </w:rPr>
          </w:pPr>
          <w:r>
            <w:rPr>
              <w:rFonts w:eastAsia="Calibri" w:cs="Tahoma"/>
              <w:color w:val="auto"/>
            </w:rPr>
            <w:t>02246</w:t>
          </w:r>
          <w:r w:rsidRPr="00DE71A5">
            <w:rPr>
              <w:rFonts w:eastAsia="Calibri" w:cs="Tahoma"/>
              <w:color w:val="auto"/>
            </w:rPr>
            <w:t>/INFOEM/IP/RR/2025</w:t>
          </w:r>
        </w:p>
      </w:tc>
    </w:tr>
    <w:tr w:rsidR="004A7A36" w:rsidRPr="00E152D8" w14:paraId="7FF5EABC" w14:textId="77777777" w:rsidTr="00486E58">
      <w:trPr>
        <w:trHeight w:val="273"/>
      </w:trPr>
      <w:tc>
        <w:tcPr>
          <w:tcW w:w="2834" w:type="dxa"/>
        </w:tcPr>
        <w:p w14:paraId="565B10D1" w14:textId="77777777" w:rsidR="004A7A36" w:rsidRPr="00E152D8" w:rsidRDefault="004A7A36" w:rsidP="00486E58">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252" w:type="dxa"/>
        </w:tcPr>
        <w:p w14:paraId="7EA0F578" w14:textId="03D56B6B" w:rsidR="004A7A36" w:rsidRPr="00051642" w:rsidRDefault="004A7A36" w:rsidP="00486E58">
          <w:pPr>
            <w:tabs>
              <w:tab w:val="left" w:pos="2728"/>
              <w:tab w:val="right" w:pos="8838"/>
            </w:tabs>
            <w:ind w:right="-170"/>
            <w:rPr>
              <w:rFonts w:eastAsia="Calibri" w:cs="Tahoma"/>
              <w:lang w:val="es-MX"/>
            </w:rPr>
          </w:pPr>
          <w:r>
            <w:rPr>
              <w:bCs/>
              <w:color w:val="000000"/>
            </w:rPr>
            <w:t>Ayuntamiento de Atlacomulco</w:t>
          </w:r>
        </w:p>
      </w:tc>
    </w:tr>
    <w:tr w:rsidR="004A7A36" w:rsidRPr="00E152D8" w14:paraId="3156BE5F" w14:textId="77777777" w:rsidTr="00486E58">
      <w:trPr>
        <w:trHeight w:val="273"/>
      </w:trPr>
      <w:tc>
        <w:tcPr>
          <w:tcW w:w="2834" w:type="dxa"/>
        </w:tcPr>
        <w:p w14:paraId="183B2F1A" w14:textId="77777777" w:rsidR="004A7A36" w:rsidRPr="00E152D8" w:rsidRDefault="004A7A36" w:rsidP="00486E58">
          <w:pPr>
            <w:tabs>
              <w:tab w:val="right" w:pos="8838"/>
            </w:tabs>
            <w:ind w:right="-105"/>
            <w:rPr>
              <w:rFonts w:eastAsia="Calibri" w:cs="Tahoma"/>
              <w:b/>
              <w:lang w:val="es-MX"/>
            </w:rPr>
          </w:pPr>
          <w:r w:rsidRPr="00E152D8">
            <w:rPr>
              <w:rFonts w:eastAsia="Calibri" w:cs="Tahoma"/>
              <w:b/>
              <w:lang w:val="es-MX"/>
            </w:rPr>
            <w:t>Comisionado Ponente:</w:t>
          </w:r>
        </w:p>
      </w:tc>
      <w:tc>
        <w:tcPr>
          <w:tcW w:w="4252" w:type="dxa"/>
        </w:tcPr>
        <w:p w14:paraId="318AB537" w14:textId="77777777" w:rsidR="004A7A36" w:rsidRPr="00E152D8" w:rsidRDefault="004A7A36" w:rsidP="00486E58">
          <w:pPr>
            <w:tabs>
              <w:tab w:val="right" w:pos="8838"/>
            </w:tabs>
            <w:ind w:right="-170"/>
            <w:rPr>
              <w:rFonts w:eastAsia="Calibri" w:cs="Tahoma"/>
              <w:b/>
              <w:lang w:val="es-MX"/>
            </w:rPr>
          </w:pPr>
          <w:r w:rsidRPr="00E152D8">
            <w:rPr>
              <w:rFonts w:eastAsia="Calibri" w:cs="Tahoma"/>
              <w:lang w:val="es-MX"/>
            </w:rPr>
            <w:t>Luis Gustavo Parra Noriega</w:t>
          </w:r>
        </w:p>
      </w:tc>
    </w:tr>
  </w:tbl>
  <w:p w14:paraId="67D20F9C" w14:textId="77777777" w:rsidR="004A7A36" w:rsidRDefault="00C20CB6" w:rsidP="00347876">
    <w:pPr>
      <w:pStyle w:val="Encabezado"/>
    </w:pPr>
    <w:r>
      <w:rPr>
        <w:noProof/>
      </w:rPr>
      <w:pict w14:anchorId="3F645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0" type="#_x0000_t75" alt="MARCA DE AGUA - HOJA RESOLUCIÓN" style="position:absolute;left:0;text-align:left;margin-left:-90.6pt;margin-top:-122.0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670" w:type="dxa"/>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3119"/>
    </w:tblGrid>
    <w:tr w:rsidR="004A7A36" w:rsidRPr="00E152D8" w14:paraId="773597DE" w14:textId="77777777" w:rsidTr="00486E58">
      <w:trPr>
        <w:trHeight w:val="132"/>
      </w:trPr>
      <w:tc>
        <w:tcPr>
          <w:tcW w:w="2551" w:type="dxa"/>
        </w:tcPr>
        <w:p w14:paraId="4FCB3AA3" w14:textId="77777777" w:rsidR="004A7A36" w:rsidRPr="00E152D8" w:rsidRDefault="004A7A36" w:rsidP="00347876">
          <w:pPr>
            <w:tabs>
              <w:tab w:val="right" w:pos="8838"/>
            </w:tabs>
            <w:ind w:right="-105"/>
            <w:rPr>
              <w:rFonts w:eastAsia="Calibri" w:cs="Tahoma"/>
              <w:b/>
              <w:lang w:val="es-MX"/>
            </w:rPr>
          </w:pPr>
          <w:r w:rsidRPr="00E152D8">
            <w:rPr>
              <w:rFonts w:eastAsia="Calibri" w:cs="Tahoma"/>
              <w:b/>
              <w:lang w:val="es-MX"/>
            </w:rPr>
            <w:t>Recurso de Revisión:</w:t>
          </w:r>
        </w:p>
      </w:tc>
      <w:tc>
        <w:tcPr>
          <w:tcW w:w="3119" w:type="dxa"/>
        </w:tcPr>
        <w:p w14:paraId="42955DA0" w14:textId="604C3253" w:rsidR="004A7A36" w:rsidRPr="00051642" w:rsidRDefault="004A7A36" w:rsidP="001A3A3E">
          <w:pPr>
            <w:tabs>
              <w:tab w:val="right" w:pos="8838"/>
            </w:tabs>
            <w:ind w:left="-113" w:right="-32"/>
            <w:rPr>
              <w:rFonts w:eastAsia="Calibri" w:cs="Tahoma"/>
            </w:rPr>
          </w:pPr>
          <w:r>
            <w:rPr>
              <w:rFonts w:eastAsia="Calibri" w:cs="Tahoma"/>
              <w:color w:val="auto"/>
            </w:rPr>
            <w:t>02246</w:t>
          </w:r>
          <w:r w:rsidRPr="00DE71A5">
            <w:rPr>
              <w:rFonts w:eastAsia="Calibri" w:cs="Tahoma"/>
              <w:color w:val="auto"/>
            </w:rPr>
            <w:t>/INFOEM/IP/RR/2025</w:t>
          </w:r>
        </w:p>
      </w:tc>
    </w:tr>
    <w:tr w:rsidR="004A7A36" w:rsidRPr="00E152D8" w14:paraId="202FB661" w14:textId="77777777" w:rsidTr="00486E58">
      <w:trPr>
        <w:trHeight w:val="132"/>
      </w:trPr>
      <w:tc>
        <w:tcPr>
          <w:tcW w:w="2551" w:type="dxa"/>
          <w:shd w:val="clear" w:color="auto" w:fill="auto"/>
        </w:tcPr>
        <w:p w14:paraId="5E100A32" w14:textId="77777777" w:rsidR="004A7A36" w:rsidRPr="00E152D8" w:rsidRDefault="004A7A36" w:rsidP="00347876">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3119" w:type="dxa"/>
          <w:shd w:val="clear" w:color="auto" w:fill="auto"/>
        </w:tcPr>
        <w:p w14:paraId="28640565" w14:textId="60E87910" w:rsidR="004A7A36" w:rsidRPr="005A3213" w:rsidRDefault="00E43337" w:rsidP="00E43337">
          <w:pPr>
            <w:ind w:left="-107"/>
          </w:pPr>
          <w:r w:rsidRPr="00E43337">
            <w:rPr>
              <w:highlight w:val="black"/>
            </w:rPr>
            <w:t>XXXXXXXXXXXXXXXXXXX</w:t>
          </w:r>
          <w:r w:rsidR="004A7A36" w:rsidRPr="00E43337">
            <w:rPr>
              <w:highlight w:val="black"/>
            </w:rPr>
            <w:t xml:space="preserve"> </w:t>
          </w:r>
          <w:r w:rsidRPr="00E43337">
            <w:rPr>
              <w:highlight w:val="black"/>
            </w:rPr>
            <w:t>XX</w:t>
          </w:r>
        </w:p>
      </w:tc>
    </w:tr>
    <w:tr w:rsidR="004A7A36" w:rsidRPr="00E152D8" w14:paraId="1BA9B09B" w14:textId="77777777" w:rsidTr="00486E58">
      <w:trPr>
        <w:trHeight w:val="261"/>
      </w:trPr>
      <w:tc>
        <w:tcPr>
          <w:tcW w:w="2551" w:type="dxa"/>
        </w:tcPr>
        <w:p w14:paraId="6174740A" w14:textId="77777777" w:rsidR="004A7A36" w:rsidRPr="00E152D8" w:rsidRDefault="004A7A36"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119" w:type="dxa"/>
        </w:tcPr>
        <w:p w14:paraId="4B948471" w14:textId="6DA5DDA0" w:rsidR="004A7A36" w:rsidRPr="007F149A" w:rsidRDefault="004A7A36" w:rsidP="001A3A3E">
          <w:pPr>
            <w:tabs>
              <w:tab w:val="right" w:pos="8838"/>
            </w:tabs>
            <w:ind w:left="-113" w:right="-32"/>
            <w:rPr>
              <w:rFonts w:eastAsia="Calibri" w:cs="Tahoma"/>
              <w:lang w:val="es-MX"/>
            </w:rPr>
          </w:pPr>
          <w:r>
            <w:rPr>
              <w:bCs/>
              <w:color w:val="000000"/>
            </w:rPr>
            <w:t>Ayuntamiento de Atlacomulco</w:t>
          </w:r>
        </w:p>
      </w:tc>
    </w:tr>
    <w:tr w:rsidR="004A7A36" w:rsidRPr="00E152D8" w14:paraId="3F18AACD" w14:textId="77777777" w:rsidTr="00486E58">
      <w:trPr>
        <w:trHeight w:val="261"/>
      </w:trPr>
      <w:tc>
        <w:tcPr>
          <w:tcW w:w="2551" w:type="dxa"/>
        </w:tcPr>
        <w:p w14:paraId="57E8DDB5" w14:textId="77777777" w:rsidR="004A7A36" w:rsidRPr="00E152D8" w:rsidRDefault="004A7A36" w:rsidP="00347876">
          <w:pPr>
            <w:tabs>
              <w:tab w:val="right" w:pos="8838"/>
            </w:tabs>
            <w:ind w:right="-105"/>
            <w:rPr>
              <w:rFonts w:eastAsia="Calibri" w:cs="Tahoma"/>
              <w:b/>
              <w:lang w:val="es-MX"/>
            </w:rPr>
          </w:pPr>
          <w:r w:rsidRPr="00E152D8">
            <w:rPr>
              <w:rFonts w:eastAsia="Calibri" w:cs="Tahoma"/>
              <w:b/>
              <w:lang w:val="es-MX"/>
            </w:rPr>
            <w:t>Comisionado Ponente:</w:t>
          </w:r>
        </w:p>
      </w:tc>
      <w:tc>
        <w:tcPr>
          <w:tcW w:w="3119" w:type="dxa"/>
        </w:tcPr>
        <w:p w14:paraId="1B8E59D3" w14:textId="77777777" w:rsidR="004A7A36" w:rsidRPr="00E152D8" w:rsidRDefault="004A7A36" w:rsidP="001A3A3E">
          <w:pPr>
            <w:tabs>
              <w:tab w:val="right" w:pos="8838"/>
            </w:tabs>
            <w:ind w:left="-113" w:right="-32"/>
            <w:rPr>
              <w:rFonts w:eastAsia="Calibri" w:cs="Tahoma"/>
              <w:b/>
              <w:lang w:val="es-MX"/>
            </w:rPr>
          </w:pPr>
          <w:r w:rsidRPr="00E152D8">
            <w:rPr>
              <w:rFonts w:eastAsia="Calibri" w:cs="Tahoma"/>
              <w:lang w:val="es-MX"/>
            </w:rPr>
            <w:t>Luis Gustavo Parra Noriega</w:t>
          </w:r>
        </w:p>
      </w:tc>
    </w:tr>
  </w:tbl>
  <w:p w14:paraId="305D4853" w14:textId="77777777" w:rsidR="004A7A36" w:rsidRDefault="00C20CB6" w:rsidP="00347876">
    <w:pPr>
      <w:pStyle w:val="Encabezado"/>
      <w:tabs>
        <w:tab w:val="left" w:pos="5812"/>
      </w:tabs>
    </w:pPr>
    <w:r>
      <w:rPr>
        <w:noProof/>
      </w:rPr>
      <w:pict w14:anchorId="06CED2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alt="MARCA DE AGUA - HOJA RESOLUCIÓN" style="position:absolute;left:0;text-align:left;margin-left:-89.1pt;margin-top:-123.5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34EC"/>
    <w:multiLevelType w:val="hybridMultilevel"/>
    <w:tmpl w:val="940AC8B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7156CC0"/>
    <w:multiLevelType w:val="hybridMultilevel"/>
    <w:tmpl w:val="39480EB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A227498"/>
    <w:multiLevelType w:val="hybridMultilevel"/>
    <w:tmpl w:val="5C7A2C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215631B"/>
    <w:multiLevelType w:val="hybridMultilevel"/>
    <w:tmpl w:val="8CE837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45E0703"/>
    <w:multiLevelType w:val="hybridMultilevel"/>
    <w:tmpl w:val="7B04B3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10085C"/>
    <w:multiLevelType w:val="hybridMultilevel"/>
    <w:tmpl w:val="E39A41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B940AC0"/>
    <w:multiLevelType w:val="hybridMultilevel"/>
    <w:tmpl w:val="FAAE8AB0"/>
    <w:lvl w:ilvl="0" w:tplc="1CBEE60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852DEF"/>
    <w:multiLevelType w:val="hybridMultilevel"/>
    <w:tmpl w:val="A5C4FB0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F2B52D5"/>
    <w:multiLevelType w:val="hybridMultilevel"/>
    <w:tmpl w:val="9AB0BA9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FC84ABF"/>
    <w:multiLevelType w:val="hybridMultilevel"/>
    <w:tmpl w:val="940AC8B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3101247C"/>
    <w:multiLevelType w:val="hybridMultilevel"/>
    <w:tmpl w:val="BB621E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857DAF"/>
    <w:multiLevelType w:val="hybridMultilevel"/>
    <w:tmpl w:val="EC62F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2786C5F"/>
    <w:multiLevelType w:val="hybridMultilevel"/>
    <w:tmpl w:val="B198A6D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2F31AE"/>
    <w:multiLevelType w:val="hybridMultilevel"/>
    <w:tmpl w:val="27C072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3486277"/>
    <w:multiLevelType w:val="hybridMultilevel"/>
    <w:tmpl w:val="8D6AA7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7C4640A"/>
    <w:multiLevelType w:val="hybridMultilevel"/>
    <w:tmpl w:val="36AE0536"/>
    <w:lvl w:ilvl="0" w:tplc="20E07EE4">
      <w:start w:val="1"/>
      <w:numFmt w:val="decimal"/>
      <w:lvlText w:val="%1."/>
      <w:lvlJc w:val="left"/>
      <w:pPr>
        <w:ind w:left="720" w:hanging="360"/>
      </w:pPr>
      <w:rPr>
        <w:rFonts w:hint="default"/>
        <w:b/>
        <w:bCs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4A4D2B40"/>
    <w:multiLevelType w:val="hybridMultilevel"/>
    <w:tmpl w:val="0E4A87C2"/>
    <w:lvl w:ilvl="0" w:tplc="080A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B1328BC"/>
    <w:multiLevelType w:val="hybridMultilevel"/>
    <w:tmpl w:val="D4F2C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C4E6F37"/>
    <w:multiLevelType w:val="hybridMultilevel"/>
    <w:tmpl w:val="AAA27BA6"/>
    <w:lvl w:ilvl="0" w:tplc="1D687750">
      <w:start w:val="1"/>
      <w:numFmt w:val="low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5C80521D"/>
    <w:multiLevelType w:val="hybridMultilevel"/>
    <w:tmpl w:val="D862A1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34522D9"/>
    <w:multiLevelType w:val="hybridMultilevel"/>
    <w:tmpl w:val="418291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67B55E95"/>
    <w:multiLevelType w:val="hybridMultilevel"/>
    <w:tmpl w:val="966E70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946604E"/>
    <w:multiLevelType w:val="hybridMultilevel"/>
    <w:tmpl w:val="BC4E8E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B0163E7"/>
    <w:multiLevelType w:val="multilevel"/>
    <w:tmpl w:val="C7047C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9" w15:restartNumberingAfterBreak="0">
    <w:nsid w:val="730A0740"/>
    <w:multiLevelType w:val="hybridMultilevel"/>
    <w:tmpl w:val="D8165FFC"/>
    <w:lvl w:ilvl="0" w:tplc="1B0E5204">
      <w:start w:val="1"/>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75AD42B6"/>
    <w:multiLevelType w:val="hybridMultilevel"/>
    <w:tmpl w:val="4406027C"/>
    <w:lvl w:ilvl="0" w:tplc="C21A1B7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7C8774B"/>
    <w:multiLevelType w:val="hybridMultilevel"/>
    <w:tmpl w:val="5396219C"/>
    <w:lvl w:ilvl="0" w:tplc="DD28CD3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C830C95"/>
    <w:multiLevelType w:val="hybridMultilevel"/>
    <w:tmpl w:val="D04436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3"/>
  </w:num>
  <w:num w:numId="4">
    <w:abstractNumId w:val="6"/>
  </w:num>
  <w:num w:numId="5">
    <w:abstractNumId w:val="13"/>
  </w:num>
  <w:num w:numId="6">
    <w:abstractNumId w:val="9"/>
  </w:num>
  <w:num w:numId="7">
    <w:abstractNumId w:val="16"/>
  </w:num>
  <w:num w:numId="8">
    <w:abstractNumId w:val="18"/>
  </w:num>
  <w:num w:numId="9">
    <w:abstractNumId w:val="15"/>
  </w:num>
  <w:num w:numId="10">
    <w:abstractNumId w:val="1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30"/>
  </w:num>
  <w:num w:numId="14">
    <w:abstractNumId w:val="32"/>
  </w:num>
  <w:num w:numId="15">
    <w:abstractNumId w:val="14"/>
  </w:num>
  <w:num w:numId="16">
    <w:abstractNumId w:val="12"/>
  </w:num>
  <w:num w:numId="17">
    <w:abstractNumId w:val="17"/>
  </w:num>
  <w:num w:numId="18">
    <w:abstractNumId w:val="0"/>
  </w:num>
  <w:num w:numId="19">
    <w:abstractNumId w:val="23"/>
  </w:num>
  <w:num w:numId="20">
    <w:abstractNumId w:val="27"/>
  </w:num>
  <w:num w:numId="21">
    <w:abstractNumId w:val="21"/>
  </w:num>
  <w:num w:numId="22">
    <w:abstractNumId w:val="25"/>
  </w:num>
  <w:num w:numId="23">
    <w:abstractNumId w:val="24"/>
  </w:num>
  <w:num w:numId="24">
    <w:abstractNumId w:val="20"/>
  </w:num>
  <w:num w:numId="25">
    <w:abstractNumId w:val="10"/>
  </w:num>
  <w:num w:numId="26">
    <w:abstractNumId w:val="3"/>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4"/>
  </w:num>
  <w:num w:numId="30">
    <w:abstractNumId w:val="31"/>
  </w:num>
  <w:num w:numId="31">
    <w:abstractNumId w:val="8"/>
  </w:num>
  <w:num w:numId="32">
    <w:abstractNumId w:val="29"/>
  </w:num>
  <w:num w:numId="33">
    <w:abstractNumId w:val="22"/>
  </w:num>
  <w:num w:numId="34">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DC5"/>
    <w:rsid w:val="00002991"/>
    <w:rsid w:val="00003D94"/>
    <w:rsid w:val="000045A6"/>
    <w:rsid w:val="00006636"/>
    <w:rsid w:val="00031961"/>
    <w:rsid w:val="0003316E"/>
    <w:rsid w:val="000362D0"/>
    <w:rsid w:val="0004161E"/>
    <w:rsid w:val="00041844"/>
    <w:rsid w:val="00042509"/>
    <w:rsid w:val="00043CDA"/>
    <w:rsid w:val="000539BD"/>
    <w:rsid w:val="00053BC6"/>
    <w:rsid w:val="000558EC"/>
    <w:rsid w:val="00057EC5"/>
    <w:rsid w:val="00060685"/>
    <w:rsid w:val="00060723"/>
    <w:rsid w:val="00063884"/>
    <w:rsid w:val="000716E3"/>
    <w:rsid w:val="000750F3"/>
    <w:rsid w:val="00076681"/>
    <w:rsid w:val="00080393"/>
    <w:rsid w:val="00081ABD"/>
    <w:rsid w:val="000821F8"/>
    <w:rsid w:val="00087796"/>
    <w:rsid w:val="00094584"/>
    <w:rsid w:val="000A0A70"/>
    <w:rsid w:val="000A2D13"/>
    <w:rsid w:val="000A6A91"/>
    <w:rsid w:val="000B2239"/>
    <w:rsid w:val="000B24CC"/>
    <w:rsid w:val="000B70D0"/>
    <w:rsid w:val="000C1FDB"/>
    <w:rsid w:val="000D4873"/>
    <w:rsid w:val="000D49DD"/>
    <w:rsid w:val="000F5268"/>
    <w:rsid w:val="000F74C0"/>
    <w:rsid w:val="00104D0A"/>
    <w:rsid w:val="00110D4D"/>
    <w:rsid w:val="001118CB"/>
    <w:rsid w:val="001140A5"/>
    <w:rsid w:val="00123ADD"/>
    <w:rsid w:val="0013015C"/>
    <w:rsid w:val="001334D1"/>
    <w:rsid w:val="0014339D"/>
    <w:rsid w:val="00147F38"/>
    <w:rsid w:val="0015016B"/>
    <w:rsid w:val="00153932"/>
    <w:rsid w:val="00155A01"/>
    <w:rsid w:val="0015730E"/>
    <w:rsid w:val="001609BD"/>
    <w:rsid w:val="00166789"/>
    <w:rsid w:val="0018101A"/>
    <w:rsid w:val="0018339D"/>
    <w:rsid w:val="0018355D"/>
    <w:rsid w:val="00183736"/>
    <w:rsid w:val="00183FE9"/>
    <w:rsid w:val="00191491"/>
    <w:rsid w:val="00195CF5"/>
    <w:rsid w:val="001A0F43"/>
    <w:rsid w:val="001A2B03"/>
    <w:rsid w:val="001A3275"/>
    <w:rsid w:val="001A3A3E"/>
    <w:rsid w:val="001B2442"/>
    <w:rsid w:val="001B6F42"/>
    <w:rsid w:val="001C137C"/>
    <w:rsid w:val="001C4397"/>
    <w:rsid w:val="001C4EF5"/>
    <w:rsid w:val="001C7AC2"/>
    <w:rsid w:val="001E3C40"/>
    <w:rsid w:val="001E59AF"/>
    <w:rsid w:val="001E7C66"/>
    <w:rsid w:val="001F22AA"/>
    <w:rsid w:val="001F3934"/>
    <w:rsid w:val="001F5C0B"/>
    <w:rsid w:val="00200755"/>
    <w:rsid w:val="00202D93"/>
    <w:rsid w:val="00203961"/>
    <w:rsid w:val="0020547F"/>
    <w:rsid w:val="00207046"/>
    <w:rsid w:val="00213634"/>
    <w:rsid w:val="00213B19"/>
    <w:rsid w:val="00222A22"/>
    <w:rsid w:val="00223665"/>
    <w:rsid w:val="00230BC7"/>
    <w:rsid w:val="002353CB"/>
    <w:rsid w:val="002415DE"/>
    <w:rsid w:val="00243A71"/>
    <w:rsid w:val="002470F9"/>
    <w:rsid w:val="00250655"/>
    <w:rsid w:val="0025077A"/>
    <w:rsid w:val="00251B33"/>
    <w:rsid w:val="00252709"/>
    <w:rsid w:val="00254457"/>
    <w:rsid w:val="00254F36"/>
    <w:rsid w:val="00264675"/>
    <w:rsid w:val="00267FB5"/>
    <w:rsid w:val="002705C2"/>
    <w:rsid w:val="00271E47"/>
    <w:rsid w:val="00275938"/>
    <w:rsid w:val="00293277"/>
    <w:rsid w:val="00293C56"/>
    <w:rsid w:val="00297A5A"/>
    <w:rsid w:val="002A0B3A"/>
    <w:rsid w:val="002A3F0C"/>
    <w:rsid w:val="002A40A0"/>
    <w:rsid w:val="002C19D9"/>
    <w:rsid w:val="002C3558"/>
    <w:rsid w:val="002C4D5E"/>
    <w:rsid w:val="002D117D"/>
    <w:rsid w:val="002F1D02"/>
    <w:rsid w:val="002F4410"/>
    <w:rsid w:val="002F6AF8"/>
    <w:rsid w:val="0030305E"/>
    <w:rsid w:val="0030377D"/>
    <w:rsid w:val="00306FB6"/>
    <w:rsid w:val="00313596"/>
    <w:rsid w:val="003145F9"/>
    <w:rsid w:val="0032289C"/>
    <w:rsid w:val="00331F46"/>
    <w:rsid w:val="0033782D"/>
    <w:rsid w:val="00344846"/>
    <w:rsid w:val="00345BB5"/>
    <w:rsid w:val="00347876"/>
    <w:rsid w:val="003556D5"/>
    <w:rsid w:val="0035622B"/>
    <w:rsid w:val="0036051C"/>
    <w:rsid w:val="00363DED"/>
    <w:rsid w:val="00365137"/>
    <w:rsid w:val="003727BC"/>
    <w:rsid w:val="00374FD9"/>
    <w:rsid w:val="00382B56"/>
    <w:rsid w:val="003837EE"/>
    <w:rsid w:val="00386E10"/>
    <w:rsid w:val="00387E7C"/>
    <w:rsid w:val="003905B1"/>
    <w:rsid w:val="00390BA0"/>
    <w:rsid w:val="00394286"/>
    <w:rsid w:val="00394344"/>
    <w:rsid w:val="00397810"/>
    <w:rsid w:val="003A123A"/>
    <w:rsid w:val="003B04E1"/>
    <w:rsid w:val="003B3103"/>
    <w:rsid w:val="003B3DC8"/>
    <w:rsid w:val="003B5DA8"/>
    <w:rsid w:val="003C74A7"/>
    <w:rsid w:val="003E2754"/>
    <w:rsid w:val="003E5ADD"/>
    <w:rsid w:val="003E6429"/>
    <w:rsid w:val="003E678B"/>
    <w:rsid w:val="003F5B7E"/>
    <w:rsid w:val="003F5EB5"/>
    <w:rsid w:val="003F63DA"/>
    <w:rsid w:val="00411430"/>
    <w:rsid w:val="00415BBC"/>
    <w:rsid w:val="00415F0B"/>
    <w:rsid w:val="004327D0"/>
    <w:rsid w:val="00444157"/>
    <w:rsid w:val="004500E2"/>
    <w:rsid w:val="004552D8"/>
    <w:rsid w:val="00455DCB"/>
    <w:rsid w:val="00456B51"/>
    <w:rsid w:val="00460FFC"/>
    <w:rsid w:val="004610AE"/>
    <w:rsid w:val="0046538F"/>
    <w:rsid w:val="004714D3"/>
    <w:rsid w:val="004724CB"/>
    <w:rsid w:val="00486E58"/>
    <w:rsid w:val="004908D0"/>
    <w:rsid w:val="0049737D"/>
    <w:rsid w:val="004A5AD5"/>
    <w:rsid w:val="004A7A36"/>
    <w:rsid w:val="004B4B36"/>
    <w:rsid w:val="004B52B2"/>
    <w:rsid w:val="004D1BD8"/>
    <w:rsid w:val="004D5BBF"/>
    <w:rsid w:val="004E385A"/>
    <w:rsid w:val="004E5AB1"/>
    <w:rsid w:val="004F74F5"/>
    <w:rsid w:val="005032B4"/>
    <w:rsid w:val="00505C1F"/>
    <w:rsid w:val="0050623A"/>
    <w:rsid w:val="005225BB"/>
    <w:rsid w:val="005235E8"/>
    <w:rsid w:val="00524ED6"/>
    <w:rsid w:val="00530E22"/>
    <w:rsid w:val="00537251"/>
    <w:rsid w:val="005400EE"/>
    <w:rsid w:val="00540E22"/>
    <w:rsid w:val="00550A53"/>
    <w:rsid w:val="00561B10"/>
    <w:rsid w:val="005620CE"/>
    <w:rsid w:val="005634C6"/>
    <w:rsid w:val="0057282C"/>
    <w:rsid w:val="0057545A"/>
    <w:rsid w:val="00576536"/>
    <w:rsid w:val="005811D2"/>
    <w:rsid w:val="00581D38"/>
    <w:rsid w:val="0058439E"/>
    <w:rsid w:val="00585FFB"/>
    <w:rsid w:val="00587799"/>
    <w:rsid w:val="005902EF"/>
    <w:rsid w:val="00596D1D"/>
    <w:rsid w:val="00597282"/>
    <w:rsid w:val="005A3213"/>
    <w:rsid w:val="005A538C"/>
    <w:rsid w:val="005A6BEC"/>
    <w:rsid w:val="005A7DC1"/>
    <w:rsid w:val="005B6293"/>
    <w:rsid w:val="005C2558"/>
    <w:rsid w:val="005C459D"/>
    <w:rsid w:val="005C53C7"/>
    <w:rsid w:val="005C6124"/>
    <w:rsid w:val="005C6199"/>
    <w:rsid w:val="005D04FC"/>
    <w:rsid w:val="005D2E38"/>
    <w:rsid w:val="005D3D54"/>
    <w:rsid w:val="005D4561"/>
    <w:rsid w:val="005E6D9C"/>
    <w:rsid w:val="00606D94"/>
    <w:rsid w:val="00614F87"/>
    <w:rsid w:val="00623947"/>
    <w:rsid w:val="006343FA"/>
    <w:rsid w:val="00635352"/>
    <w:rsid w:val="006400F1"/>
    <w:rsid w:val="0064639F"/>
    <w:rsid w:val="00647378"/>
    <w:rsid w:val="00647DF2"/>
    <w:rsid w:val="006513E1"/>
    <w:rsid w:val="00653139"/>
    <w:rsid w:val="00655864"/>
    <w:rsid w:val="00662953"/>
    <w:rsid w:val="006651F1"/>
    <w:rsid w:val="00667107"/>
    <w:rsid w:val="00671450"/>
    <w:rsid w:val="00672292"/>
    <w:rsid w:val="00673579"/>
    <w:rsid w:val="006760A0"/>
    <w:rsid w:val="006778B9"/>
    <w:rsid w:val="0068386C"/>
    <w:rsid w:val="006945D2"/>
    <w:rsid w:val="006A0867"/>
    <w:rsid w:val="006A12A6"/>
    <w:rsid w:val="006A5BCA"/>
    <w:rsid w:val="006B0FE5"/>
    <w:rsid w:val="006B1CAC"/>
    <w:rsid w:val="006B6340"/>
    <w:rsid w:val="006C3439"/>
    <w:rsid w:val="006D2009"/>
    <w:rsid w:val="006D6FB5"/>
    <w:rsid w:val="006E26AA"/>
    <w:rsid w:val="006E5BE2"/>
    <w:rsid w:val="006E6293"/>
    <w:rsid w:val="006F52E8"/>
    <w:rsid w:val="00711A43"/>
    <w:rsid w:val="00714349"/>
    <w:rsid w:val="007146FE"/>
    <w:rsid w:val="007309C0"/>
    <w:rsid w:val="00734447"/>
    <w:rsid w:val="0073758B"/>
    <w:rsid w:val="00737CF6"/>
    <w:rsid w:val="00742C37"/>
    <w:rsid w:val="00760E91"/>
    <w:rsid w:val="00761C2B"/>
    <w:rsid w:val="00763706"/>
    <w:rsid w:val="00767EFB"/>
    <w:rsid w:val="007719F0"/>
    <w:rsid w:val="00771B61"/>
    <w:rsid w:val="00780EC7"/>
    <w:rsid w:val="00784C5C"/>
    <w:rsid w:val="007850C7"/>
    <w:rsid w:val="007911D8"/>
    <w:rsid w:val="007948E1"/>
    <w:rsid w:val="00795C9D"/>
    <w:rsid w:val="007A0FD6"/>
    <w:rsid w:val="007B1834"/>
    <w:rsid w:val="007B5D0A"/>
    <w:rsid w:val="007B6BC6"/>
    <w:rsid w:val="007C11CD"/>
    <w:rsid w:val="007C35E6"/>
    <w:rsid w:val="007C5098"/>
    <w:rsid w:val="007D1412"/>
    <w:rsid w:val="007E364C"/>
    <w:rsid w:val="007F08B3"/>
    <w:rsid w:val="007F149A"/>
    <w:rsid w:val="007F179C"/>
    <w:rsid w:val="007F271C"/>
    <w:rsid w:val="007F30B4"/>
    <w:rsid w:val="007F313E"/>
    <w:rsid w:val="007F316D"/>
    <w:rsid w:val="00810125"/>
    <w:rsid w:val="00811A30"/>
    <w:rsid w:val="00812FC7"/>
    <w:rsid w:val="00814335"/>
    <w:rsid w:val="00826E2F"/>
    <w:rsid w:val="00827355"/>
    <w:rsid w:val="00837B92"/>
    <w:rsid w:val="00842679"/>
    <w:rsid w:val="00852BB1"/>
    <w:rsid w:val="0085311A"/>
    <w:rsid w:val="00854F21"/>
    <w:rsid w:val="00871B37"/>
    <w:rsid w:val="00876B0D"/>
    <w:rsid w:val="0088315D"/>
    <w:rsid w:val="0088326C"/>
    <w:rsid w:val="00885D3F"/>
    <w:rsid w:val="0089704B"/>
    <w:rsid w:val="008A119D"/>
    <w:rsid w:val="008A310A"/>
    <w:rsid w:val="008B092D"/>
    <w:rsid w:val="008B2C31"/>
    <w:rsid w:val="008C3E58"/>
    <w:rsid w:val="008D1B96"/>
    <w:rsid w:val="008E279B"/>
    <w:rsid w:val="008E777E"/>
    <w:rsid w:val="008F42E3"/>
    <w:rsid w:val="00903956"/>
    <w:rsid w:val="0090575C"/>
    <w:rsid w:val="00906BD3"/>
    <w:rsid w:val="00914A32"/>
    <w:rsid w:val="00914B0A"/>
    <w:rsid w:val="00920C0F"/>
    <w:rsid w:val="00937303"/>
    <w:rsid w:val="00940303"/>
    <w:rsid w:val="00950B98"/>
    <w:rsid w:val="0096358C"/>
    <w:rsid w:val="00963FF5"/>
    <w:rsid w:val="0097330C"/>
    <w:rsid w:val="00974A6B"/>
    <w:rsid w:val="00985A2C"/>
    <w:rsid w:val="00986D27"/>
    <w:rsid w:val="009923AC"/>
    <w:rsid w:val="00992875"/>
    <w:rsid w:val="00992B43"/>
    <w:rsid w:val="00993137"/>
    <w:rsid w:val="00994337"/>
    <w:rsid w:val="009966A3"/>
    <w:rsid w:val="00997B21"/>
    <w:rsid w:val="009A3161"/>
    <w:rsid w:val="009A3569"/>
    <w:rsid w:val="009A627C"/>
    <w:rsid w:val="009B365B"/>
    <w:rsid w:val="009B51EF"/>
    <w:rsid w:val="009B6275"/>
    <w:rsid w:val="009C0D40"/>
    <w:rsid w:val="009C1C46"/>
    <w:rsid w:val="009C3492"/>
    <w:rsid w:val="009C7586"/>
    <w:rsid w:val="009F13CF"/>
    <w:rsid w:val="009F4EA5"/>
    <w:rsid w:val="009F7000"/>
    <w:rsid w:val="00A1763C"/>
    <w:rsid w:val="00A234A1"/>
    <w:rsid w:val="00A305C7"/>
    <w:rsid w:val="00A322C2"/>
    <w:rsid w:val="00A4013F"/>
    <w:rsid w:val="00A43D21"/>
    <w:rsid w:val="00A447FF"/>
    <w:rsid w:val="00A5086A"/>
    <w:rsid w:val="00A555FF"/>
    <w:rsid w:val="00A63EA5"/>
    <w:rsid w:val="00A665E2"/>
    <w:rsid w:val="00A85B94"/>
    <w:rsid w:val="00A87DB7"/>
    <w:rsid w:val="00A9056D"/>
    <w:rsid w:val="00A9339B"/>
    <w:rsid w:val="00A94AFB"/>
    <w:rsid w:val="00A94CDA"/>
    <w:rsid w:val="00AA08E2"/>
    <w:rsid w:val="00AA2962"/>
    <w:rsid w:val="00AA53B5"/>
    <w:rsid w:val="00AA7588"/>
    <w:rsid w:val="00AC0DB0"/>
    <w:rsid w:val="00AC66AC"/>
    <w:rsid w:val="00AD3CF8"/>
    <w:rsid w:val="00AD6680"/>
    <w:rsid w:val="00AE1F48"/>
    <w:rsid w:val="00AE2855"/>
    <w:rsid w:val="00AE490F"/>
    <w:rsid w:val="00AE6AB4"/>
    <w:rsid w:val="00B000C5"/>
    <w:rsid w:val="00B06616"/>
    <w:rsid w:val="00B12570"/>
    <w:rsid w:val="00B17F6D"/>
    <w:rsid w:val="00B26046"/>
    <w:rsid w:val="00B34338"/>
    <w:rsid w:val="00B417C3"/>
    <w:rsid w:val="00B456E9"/>
    <w:rsid w:val="00B46F88"/>
    <w:rsid w:val="00B557DF"/>
    <w:rsid w:val="00B60C67"/>
    <w:rsid w:val="00B60D25"/>
    <w:rsid w:val="00B6148C"/>
    <w:rsid w:val="00B65D21"/>
    <w:rsid w:val="00B67328"/>
    <w:rsid w:val="00B7094E"/>
    <w:rsid w:val="00B72749"/>
    <w:rsid w:val="00B732D1"/>
    <w:rsid w:val="00B7788B"/>
    <w:rsid w:val="00B7798E"/>
    <w:rsid w:val="00B83462"/>
    <w:rsid w:val="00B83636"/>
    <w:rsid w:val="00B841F8"/>
    <w:rsid w:val="00B86C3D"/>
    <w:rsid w:val="00BA7F47"/>
    <w:rsid w:val="00BB0202"/>
    <w:rsid w:val="00BB36D2"/>
    <w:rsid w:val="00BB54A2"/>
    <w:rsid w:val="00BC29F2"/>
    <w:rsid w:val="00BC5A89"/>
    <w:rsid w:val="00BD3193"/>
    <w:rsid w:val="00BD7749"/>
    <w:rsid w:val="00BE0F25"/>
    <w:rsid w:val="00BE3A60"/>
    <w:rsid w:val="00BE4762"/>
    <w:rsid w:val="00BF53E4"/>
    <w:rsid w:val="00BF54B7"/>
    <w:rsid w:val="00BF77B7"/>
    <w:rsid w:val="00C14171"/>
    <w:rsid w:val="00C14C5B"/>
    <w:rsid w:val="00C17EBF"/>
    <w:rsid w:val="00C20CB6"/>
    <w:rsid w:val="00C2129B"/>
    <w:rsid w:val="00C213A5"/>
    <w:rsid w:val="00C306E6"/>
    <w:rsid w:val="00C337E5"/>
    <w:rsid w:val="00C53CDF"/>
    <w:rsid w:val="00C54015"/>
    <w:rsid w:val="00C57B5B"/>
    <w:rsid w:val="00C66273"/>
    <w:rsid w:val="00C764ED"/>
    <w:rsid w:val="00C821DD"/>
    <w:rsid w:val="00C8279F"/>
    <w:rsid w:val="00C8608C"/>
    <w:rsid w:val="00C92204"/>
    <w:rsid w:val="00C977DC"/>
    <w:rsid w:val="00CA0F13"/>
    <w:rsid w:val="00CA13E3"/>
    <w:rsid w:val="00CA440A"/>
    <w:rsid w:val="00CB0D27"/>
    <w:rsid w:val="00CB16D3"/>
    <w:rsid w:val="00CB2FA4"/>
    <w:rsid w:val="00CC450F"/>
    <w:rsid w:val="00CD1E3A"/>
    <w:rsid w:val="00CD369E"/>
    <w:rsid w:val="00CD44C3"/>
    <w:rsid w:val="00CE3649"/>
    <w:rsid w:val="00CE67CA"/>
    <w:rsid w:val="00CE7148"/>
    <w:rsid w:val="00CF039D"/>
    <w:rsid w:val="00CF76E0"/>
    <w:rsid w:val="00D0244F"/>
    <w:rsid w:val="00D03F17"/>
    <w:rsid w:val="00D07290"/>
    <w:rsid w:val="00D10B74"/>
    <w:rsid w:val="00D12E59"/>
    <w:rsid w:val="00D13B04"/>
    <w:rsid w:val="00D3439C"/>
    <w:rsid w:val="00D42759"/>
    <w:rsid w:val="00D4442D"/>
    <w:rsid w:val="00D46D56"/>
    <w:rsid w:val="00D526D5"/>
    <w:rsid w:val="00D57224"/>
    <w:rsid w:val="00D60E83"/>
    <w:rsid w:val="00D62EC7"/>
    <w:rsid w:val="00D71C64"/>
    <w:rsid w:val="00D74C1C"/>
    <w:rsid w:val="00D77576"/>
    <w:rsid w:val="00D91A72"/>
    <w:rsid w:val="00D9398F"/>
    <w:rsid w:val="00D95C1D"/>
    <w:rsid w:val="00D95D2D"/>
    <w:rsid w:val="00D96AF9"/>
    <w:rsid w:val="00DA7473"/>
    <w:rsid w:val="00DB3DC5"/>
    <w:rsid w:val="00DC3EDC"/>
    <w:rsid w:val="00DC42DF"/>
    <w:rsid w:val="00DD0E44"/>
    <w:rsid w:val="00DD2397"/>
    <w:rsid w:val="00DD2E0C"/>
    <w:rsid w:val="00DD6EB5"/>
    <w:rsid w:val="00DE71A5"/>
    <w:rsid w:val="00DF083F"/>
    <w:rsid w:val="00DF096A"/>
    <w:rsid w:val="00DF1B85"/>
    <w:rsid w:val="00DF4490"/>
    <w:rsid w:val="00DF5EAA"/>
    <w:rsid w:val="00DF7B98"/>
    <w:rsid w:val="00E00696"/>
    <w:rsid w:val="00E0202E"/>
    <w:rsid w:val="00E063FC"/>
    <w:rsid w:val="00E118B0"/>
    <w:rsid w:val="00E128CD"/>
    <w:rsid w:val="00E306BC"/>
    <w:rsid w:val="00E30837"/>
    <w:rsid w:val="00E406AF"/>
    <w:rsid w:val="00E40ED9"/>
    <w:rsid w:val="00E42972"/>
    <w:rsid w:val="00E43337"/>
    <w:rsid w:val="00E4792C"/>
    <w:rsid w:val="00E5000A"/>
    <w:rsid w:val="00E50298"/>
    <w:rsid w:val="00E50564"/>
    <w:rsid w:val="00E558A0"/>
    <w:rsid w:val="00E73B06"/>
    <w:rsid w:val="00E75F0E"/>
    <w:rsid w:val="00E808E0"/>
    <w:rsid w:val="00E9083F"/>
    <w:rsid w:val="00E91037"/>
    <w:rsid w:val="00EA2599"/>
    <w:rsid w:val="00EA276A"/>
    <w:rsid w:val="00EA3D68"/>
    <w:rsid w:val="00EA6588"/>
    <w:rsid w:val="00EB4479"/>
    <w:rsid w:val="00EB5363"/>
    <w:rsid w:val="00EC059A"/>
    <w:rsid w:val="00EC7BE9"/>
    <w:rsid w:val="00EE0DB6"/>
    <w:rsid w:val="00EF404F"/>
    <w:rsid w:val="00EF5567"/>
    <w:rsid w:val="00EF74BA"/>
    <w:rsid w:val="00F063F0"/>
    <w:rsid w:val="00F11FC0"/>
    <w:rsid w:val="00F263CA"/>
    <w:rsid w:val="00F26F2D"/>
    <w:rsid w:val="00F2719D"/>
    <w:rsid w:val="00F3234B"/>
    <w:rsid w:val="00F444A2"/>
    <w:rsid w:val="00F467D3"/>
    <w:rsid w:val="00F532E9"/>
    <w:rsid w:val="00F6023B"/>
    <w:rsid w:val="00F61205"/>
    <w:rsid w:val="00F653FF"/>
    <w:rsid w:val="00F75544"/>
    <w:rsid w:val="00F760F9"/>
    <w:rsid w:val="00F8681C"/>
    <w:rsid w:val="00F87269"/>
    <w:rsid w:val="00F87FF3"/>
    <w:rsid w:val="00F92554"/>
    <w:rsid w:val="00F938F7"/>
    <w:rsid w:val="00FA48AE"/>
    <w:rsid w:val="00FB3AE3"/>
    <w:rsid w:val="00FB5667"/>
    <w:rsid w:val="00FB6AB3"/>
    <w:rsid w:val="00FB750B"/>
    <w:rsid w:val="00FC3D54"/>
    <w:rsid w:val="00FD19DD"/>
    <w:rsid w:val="00FD1A74"/>
    <w:rsid w:val="00FD577C"/>
    <w:rsid w:val="00FE2A49"/>
    <w:rsid w:val="00FF6A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B5B32D"/>
  <w15:chartTrackingRefBased/>
  <w15:docId w15:val="{D2164A78-A938-43DE-8DC2-873F205E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DC5"/>
    <w:pPr>
      <w:jc w:val="both"/>
    </w:pPr>
    <w:rPr>
      <w:rFonts w:ascii="Palatino Linotype" w:hAnsi="Palatino Linotype"/>
      <w:color w:val="000000" w:themeColor="text1"/>
      <w:kern w:val="0"/>
      <w14:ligatures w14:val="none"/>
    </w:rPr>
  </w:style>
  <w:style w:type="paragraph" w:styleId="Ttulo1">
    <w:name w:val="heading 1"/>
    <w:basedOn w:val="Normal"/>
    <w:next w:val="Normal"/>
    <w:link w:val="Ttulo1Car"/>
    <w:uiPriority w:val="9"/>
    <w:qFormat/>
    <w:rsid w:val="000766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766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3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DC5"/>
    <w:rPr>
      <w:rFonts w:ascii="Palatino Linotype" w:hAnsi="Palatino Linotype"/>
      <w:color w:val="000000" w:themeColor="text1"/>
      <w:kern w:val="0"/>
      <w14:ligatures w14:val="none"/>
    </w:rPr>
  </w:style>
  <w:style w:type="paragraph" w:styleId="Piedepgina">
    <w:name w:val="footer"/>
    <w:basedOn w:val="Normal"/>
    <w:link w:val="PiedepginaCar"/>
    <w:uiPriority w:val="99"/>
    <w:unhideWhenUsed/>
    <w:rsid w:val="00DB3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DC5"/>
    <w:rPr>
      <w:rFonts w:ascii="Palatino Linotype" w:hAnsi="Palatino Linotype"/>
      <w:color w:val="000000" w:themeColor="text1"/>
      <w:kern w:val="0"/>
      <w14:ligatures w14:val="none"/>
    </w:rPr>
  </w:style>
  <w:style w:type="table" w:styleId="Tablaconcuadrcula">
    <w:name w:val="Table Grid"/>
    <w:basedOn w:val="Tablanormal"/>
    <w:uiPriority w:val="59"/>
    <w:qFormat/>
    <w:rsid w:val="00DB3DC5"/>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3DC5"/>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B3DC5"/>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DB3DC5"/>
    <w:rPr>
      <w:rFonts w:ascii="Palatino Linotype" w:hAnsi="Palatino Linotype"/>
      <w:color w:val="000000" w:themeColor="text1"/>
      <w:kern w:val="0"/>
      <w14:ligatures w14:val="none"/>
    </w:rPr>
  </w:style>
  <w:style w:type="character" w:styleId="Hipervnculo">
    <w:name w:val="Hyperlink"/>
    <w:aliases w:val="Hipervínculo1,Hipervínculo11,Hipervínculo12,Hipervínculo13,Hipervínculo14,Hipervínculo15"/>
    <w:basedOn w:val="Fuentedeprrafopredeter"/>
    <w:uiPriority w:val="99"/>
    <w:unhideWhenUsed/>
    <w:qFormat/>
    <w:rsid w:val="004500E2"/>
    <w:rPr>
      <w:color w:val="0563C1" w:themeColor="hyperlink"/>
      <w:u w:val="single"/>
    </w:rPr>
  </w:style>
  <w:style w:type="character" w:customStyle="1" w:styleId="Mencinsinresolver1">
    <w:name w:val="Mención sin resolver1"/>
    <w:basedOn w:val="Fuentedeprrafopredeter"/>
    <w:uiPriority w:val="99"/>
    <w:semiHidden/>
    <w:unhideWhenUsed/>
    <w:rsid w:val="004500E2"/>
    <w:rPr>
      <w:color w:val="605E5C"/>
      <w:shd w:val="clear" w:color="auto" w:fill="E1DFDD"/>
    </w:rPr>
  </w:style>
  <w:style w:type="character" w:styleId="Hipervnculovisitado">
    <w:name w:val="FollowedHyperlink"/>
    <w:basedOn w:val="Fuentedeprrafopredeter"/>
    <w:uiPriority w:val="99"/>
    <w:semiHidden/>
    <w:unhideWhenUsed/>
    <w:rsid w:val="00254F36"/>
    <w:rPr>
      <w:color w:val="954F72" w:themeColor="followedHyperlink"/>
      <w:u w:val="single"/>
    </w:rPr>
  </w:style>
  <w:style w:type="table" w:customStyle="1" w:styleId="Tablaconcuadrcula3">
    <w:name w:val="Tabla con cuadrícula3"/>
    <w:basedOn w:val="Tablanormal"/>
    <w:next w:val="Tablaconcuadrcula"/>
    <w:uiPriority w:val="59"/>
    <w:rsid w:val="00837B92"/>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076681"/>
    <w:rPr>
      <w:rFonts w:asciiTheme="majorHAnsi" w:eastAsiaTheme="majorEastAsia" w:hAnsiTheme="majorHAnsi" w:cstheme="majorBidi"/>
      <w:color w:val="2F5496" w:themeColor="accent1" w:themeShade="BF"/>
      <w:kern w:val="0"/>
      <w:sz w:val="32"/>
      <w:szCs w:val="32"/>
      <w14:ligatures w14:val="none"/>
    </w:rPr>
  </w:style>
  <w:style w:type="paragraph" w:styleId="TtulodeTDC">
    <w:name w:val="TOC Heading"/>
    <w:basedOn w:val="Ttulo1"/>
    <w:next w:val="Normal"/>
    <w:uiPriority w:val="39"/>
    <w:unhideWhenUsed/>
    <w:qFormat/>
    <w:rsid w:val="00076681"/>
    <w:pPr>
      <w:jc w:val="left"/>
      <w:outlineLvl w:val="9"/>
    </w:pPr>
    <w:rPr>
      <w:lang w:eastAsia="es-MX"/>
    </w:rPr>
  </w:style>
  <w:style w:type="paragraph" w:styleId="TDC1">
    <w:name w:val="toc 1"/>
    <w:basedOn w:val="Normal"/>
    <w:next w:val="Normal"/>
    <w:autoRedefine/>
    <w:uiPriority w:val="39"/>
    <w:unhideWhenUsed/>
    <w:rsid w:val="00076681"/>
    <w:pPr>
      <w:tabs>
        <w:tab w:val="right" w:leader="dot" w:pos="9072"/>
      </w:tabs>
      <w:spacing w:after="100" w:line="360" w:lineRule="auto"/>
    </w:pPr>
    <w:rPr>
      <w:rFonts w:ascii="Times New Roman" w:eastAsia="Times New Roman" w:hAnsi="Times New Roman" w:cs="Times New Roman"/>
      <w:color w:val="auto"/>
      <w:sz w:val="20"/>
      <w:szCs w:val="20"/>
      <w:lang w:eastAsia="es-ES"/>
    </w:rPr>
  </w:style>
  <w:style w:type="paragraph" w:styleId="TDC2">
    <w:name w:val="toc 2"/>
    <w:basedOn w:val="Normal"/>
    <w:next w:val="Normal"/>
    <w:autoRedefine/>
    <w:uiPriority w:val="39"/>
    <w:unhideWhenUsed/>
    <w:rsid w:val="00076681"/>
    <w:pPr>
      <w:spacing w:after="100" w:line="240" w:lineRule="auto"/>
      <w:ind w:left="200"/>
      <w:jc w:val="left"/>
    </w:pPr>
    <w:rPr>
      <w:rFonts w:ascii="Times New Roman" w:eastAsia="Times New Roman" w:hAnsi="Times New Roman" w:cs="Times New Roman"/>
      <w:color w:val="auto"/>
      <w:sz w:val="20"/>
      <w:szCs w:val="20"/>
      <w:lang w:eastAsia="es-ES"/>
    </w:rPr>
  </w:style>
  <w:style w:type="character" w:customStyle="1" w:styleId="Ttulo2Car">
    <w:name w:val="Título 2 Car"/>
    <w:basedOn w:val="Fuentedeprrafopredeter"/>
    <w:link w:val="Ttulo2"/>
    <w:uiPriority w:val="9"/>
    <w:rsid w:val="00076681"/>
    <w:rPr>
      <w:rFonts w:asciiTheme="majorHAnsi" w:eastAsiaTheme="majorEastAsia" w:hAnsiTheme="majorHAnsi" w:cstheme="majorBidi"/>
      <w:color w:val="2F5496" w:themeColor="accent1" w:themeShade="BF"/>
      <w:kern w:val="0"/>
      <w:sz w:val="26"/>
      <w:szCs w:val="26"/>
      <w14:ligatures w14:val="none"/>
    </w:rPr>
  </w:style>
  <w:style w:type="character" w:customStyle="1" w:styleId="Mencinsinresolver2">
    <w:name w:val="Mención sin resolver2"/>
    <w:basedOn w:val="Fuentedeprrafopredeter"/>
    <w:uiPriority w:val="99"/>
    <w:semiHidden/>
    <w:unhideWhenUsed/>
    <w:rsid w:val="00B417C3"/>
    <w:rPr>
      <w:color w:val="605E5C"/>
      <w:shd w:val="clear" w:color="auto" w:fill="E1DFDD"/>
    </w:rPr>
  </w:style>
  <w:style w:type="character" w:customStyle="1" w:styleId="Mencinsinresolver3">
    <w:name w:val="Mención sin resolver3"/>
    <w:basedOn w:val="Fuentedeprrafopredeter"/>
    <w:uiPriority w:val="99"/>
    <w:semiHidden/>
    <w:unhideWhenUsed/>
    <w:rsid w:val="009A627C"/>
    <w:rPr>
      <w:color w:val="605E5C"/>
      <w:shd w:val="clear" w:color="auto" w:fill="E1DFDD"/>
    </w:rPr>
  </w:style>
  <w:style w:type="character" w:customStyle="1" w:styleId="Mencinsinresolver4">
    <w:name w:val="Mención sin resolver4"/>
    <w:basedOn w:val="Fuentedeprrafopredeter"/>
    <w:uiPriority w:val="99"/>
    <w:semiHidden/>
    <w:unhideWhenUsed/>
    <w:rsid w:val="00655864"/>
    <w:rPr>
      <w:color w:val="605E5C"/>
      <w:shd w:val="clear" w:color="auto" w:fill="E1DFDD"/>
    </w:rPr>
  </w:style>
  <w:style w:type="paragraph" w:styleId="Textodeglobo">
    <w:name w:val="Balloon Text"/>
    <w:basedOn w:val="Normal"/>
    <w:link w:val="TextodegloboCar"/>
    <w:uiPriority w:val="99"/>
    <w:semiHidden/>
    <w:unhideWhenUsed/>
    <w:rsid w:val="00D12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2E59"/>
    <w:rPr>
      <w:rFonts w:ascii="Segoe UI" w:hAnsi="Segoe UI" w:cs="Segoe UI"/>
      <w:color w:val="000000" w:themeColor="text1"/>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895">
      <w:bodyDiv w:val="1"/>
      <w:marLeft w:val="0"/>
      <w:marRight w:val="0"/>
      <w:marTop w:val="0"/>
      <w:marBottom w:val="0"/>
      <w:divBdr>
        <w:top w:val="none" w:sz="0" w:space="0" w:color="auto"/>
        <w:left w:val="none" w:sz="0" w:space="0" w:color="auto"/>
        <w:bottom w:val="none" w:sz="0" w:space="0" w:color="auto"/>
        <w:right w:val="none" w:sz="0" w:space="0" w:color="auto"/>
      </w:divBdr>
    </w:div>
    <w:div w:id="116723478">
      <w:bodyDiv w:val="1"/>
      <w:marLeft w:val="0"/>
      <w:marRight w:val="0"/>
      <w:marTop w:val="0"/>
      <w:marBottom w:val="0"/>
      <w:divBdr>
        <w:top w:val="none" w:sz="0" w:space="0" w:color="auto"/>
        <w:left w:val="none" w:sz="0" w:space="0" w:color="auto"/>
        <w:bottom w:val="none" w:sz="0" w:space="0" w:color="auto"/>
        <w:right w:val="none" w:sz="0" w:space="0" w:color="auto"/>
      </w:divBdr>
    </w:div>
    <w:div w:id="129829999">
      <w:bodyDiv w:val="1"/>
      <w:marLeft w:val="0"/>
      <w:marRight w:val="0"/>
      <w:marTop w:val="0"/>
      <w:marBottom w:val="0"/>
      <w:divBdr>
        <w:top w:val="none" w:sz="0" w:space="0" w:color="auto"/>
        <w:left w:val="none" w:sz="0" w:space="0" w:color="auto"/>
        <w:bottom w:val="none" w:sz="0" w:space="0" w:color="auto"/>
        <w:right w:val="none" w:sz="0" w:space="0" w:color="auto"/>
      </w:divBdr>
    </w:div>
    <w:div w:id="216432301">
      <w:bodyDiv w:val="1"/>
      <w:marLeft w:val="0"/>
      <w:marRight w:val="0"/>
      <w:marTop w:val="0"/>
      <w:marBottom w:val="0"/>
      <w:divBdr>
        <w:top w:val="none" w:sz="0" w:space="0" w:color="auto"/>
        <w:left w:val="none" w:sz="0" w:space="0" w:color="auto"/>
        <w:bottom w:val="none" w:sz="0" w:space="0" w:color="auto"/>
        <w:right w:val="none" w:sz="0" w:space="0" w:color="auto"/>
      </w:divBdr>
    </w:div>
    <w:div w:id="223416816">
      <w:bodyDiv w:val="1"/>
      <w:marLeft w:val="0"/>
      <w:marRight w:val="0"/>
      <w:marTop w:val="0"/>
      <w:marBottom w:val="0"/>
      <w:divBdr>
        <w:top w:val="none" w:sz="0" w:space="0" w:color="auto"/>
        <w:left w:val="none" w:sz="0" w:space="0" w:color="auto"/>
        <w:bottom w:val="none" w:sz="0" w:space="0" w:color="auto"/>
        <w:right w:val="none" w:sz="0" w:space="0" w:color="auto"/>
      </w:divBdr>
    </w:div>
    <w:div w:id="242833462">
      <w:bodyDiv w:val="1"/>
      <w:marLeft w:val="0"/>
      <w:marRight w:val="0"/>
      <w:marTop w:val="0"/>
      <w:marBottom w:val="0"/>
      <w:divBdr>
        <w:top w:val="none" w:sz="0" w:space="0" w:color="auto"/>
        <w:left w:val="none" w:sz="0" w:space="0" w:color="auto"/>
        <w:bottom w:val="none" w:sz="0" w:space="0" w:color="auto"/>
        <w:right w:val="none" w:sz="0" w:space="0" w:color="auto"/>
      </w:divBdr>
    </w:div>
    <w:div w:id="288169345">
      <w:bodyDiv w:val="1"/>
      <w:marLeft w:val="0"/>
      <w:marRight w:val="0"/>
      <w:marTop w:val="0"/>
      <w:marBottom w:val="0"/>
      <w:divBdr>
        <w:top w:val="none" w:sz="0" w:space="0" w:color="auto"/>
        <w:left w:val="none" w:sz="0" w:space="0" w:color="auto"/>
        <w:bottom w:val="none" w:sz="0" w:space="0" w:color="auto"/>
        <w:right w:val="none" w:sz="0" w:space="0" w:color="auto"/>
      </w:divBdr>
    </w:div>
    <w:div w:id="411198982">
      <w:bodyDiv w:val="1"/>
      <w:marLeft w:val="0"/>
      <w:marRight w:val="0"/>
      <w:marTop w:val="0"/>
      <w:marBottom w:val="0"/>
      <w:divBdr>
        <w:top w:val="none" w:sz="0" w:space="0" w:color="auto"/>
        <w:left w:val="none" w:sz="0" w:space="0" w:color="auto"/>
        <w:bottom w:val="none" w:sz="0" w:space="0" w:color="auto"/>
        <w:right w:val="none" w:sz="0" w:space="0" w:color="auto"/>
      </w:divBdr>
    </w:div>
    <w:div w:id="430515845">
      <w:bodyDiv w:val="1"/>
      <w:marLeft w:val="0"/>
      <w:marRight w:val="0"/>
      <w:marTop w:val="0"/>
      <w:marBottom w:val="0"/>
      <w:divBdr>
        <w:top w:val="none" w:sz="0" w:space="0" w:color="auto"/>
        <w:left w:val="none" w:sz="0" w:space="0" w:color="auto"/>
        <w:bottom w:val="none" w:sz="0" w:space="0" w:color="auto"/>
        <w:right w:val="none" w:sz="0" w:space="0" w:color="auto"/>
      </w:divBdr>
    </w:div>
    <w:div w:id="472060664">
      <w:bodyDiv w:val="1"/>
      <w:marLeft w:val="0"/>
      <w:marRight w:val="0"/>
      <w:marTop w:val="0"/>
      <w:marBottom w:val="0"/>
      <w:divBdr>
        <w:top w:val="none" w:sz="0" w:space="0" w:color="auto"/>
        <w:left w:val="none" w:sz="0" w:space="0" w:color="auto"/>
        <w:bottom w:val="none" w:sz="0" w:space="0" w:color="auto"/>
        <w:right w:val="none" w:sz="0" w:space="0" w:color="auto"/>
      </w:divBdr>
    </w:div>
    <w:div w:id="507139357">
      <w:bodyDiv w:val="1"/>
      <w:marLeft w:val="0"/>
      <w:marRight w:val="0"/>
      <w:marTop w:val="0"/>
      <w:marBottom w:val="0"/>
      <w:divBdr>
        <w:top w:val="none" w:sz="0" w:space="0" w:color="auto"/>
        <w:left w:val="none" w:sz="0" w:space="0" w:color="auto"/>
        <w:bottom w:val="none" w:sz="0" w:space="0" w:color="auto"/>
        <w:right w:val="none" w:sz="0" w:space="0" w:color="auto"/>
      </w:divBdr>
    </w:div>
    <w:div w:id="673267521">
      <w:bodyDiv w:val="1"/>
      <w:marLeft w:val="0"/>
      <w:marRight w:val="0"/>
      <w:marTop w:val="0"/>
      <w:marBottom w:val="0"/>
      <w:divBdr>
        <w:top w:val="none" w:sz="0" w:space="0" w:color="auto"/>
        <w:left w:val="none" w:sz="0" w:space="0" w:color="auto"/>
        <w:bottom w:val="none" w:sz="0" w:space="0" w:color="auto"/>
        <w:right w:val="none" w:sz="0" w:space="0" w:color="auto"/>
      </w:divBdr>
    </w:div>
    <w:div w:id="748187265">
      <w:bodyDiv w:val="1"/>
      <w:marLeft w:val="0"/>
      <w:marRight w:val="0"/>
      <w:marTop w:val="0"/>
      <w:marBottom w:val="0"/>
      <w:divBdr>
        <w:top w:val="none" w:sz="0" w:space="0" w:color="auto"/>
        <w:left w:val="none" w:sz="0" w:space="0" w:color="auto"/>
        <w:bottom w:val="none" w:sz="0" w:space="0" w:color="auto"/>
        <w:right w:val="none" w:sz="0" w:space="0" w:color="auto"/>
      </w:divBdr>
    </w:div>
    <w:div w:id="794102167">
      <w:bodyDiv w:val="1"/>
      <w:marLeft w:val="0"/>
      <w:marRight w:val="0"/>
      <w:marTop w:val="0"/>
      <w:marBottom w:val="0"/>
      <w:divBdr>
        <w:top w:val="none" w:sz="0" w:space="0" w:color="auto"/>
        <w:left w:val="none" w:sz="0" w:space="0" w:color="auto"/>
        <w:bottom w:val="none" w:sz="0" w:space="0" w:color="auto"/>
        <w:right w:val="none" w:sz="0" w:space="0" w:color="auto"/>
      </w:divBdr>
    </w:div>
    <w:div w:id="932544005">
      <w:bodyDiv w:val="1"/>
      <w:marLeft w:val="0"/>
      <w:marRight w:val="0"/>
      <w:marTop w:val="0"/>
      <w:marBottom w:val="0"/>
      <w:divBdr>
        <w:top w:val="none" w:sz="0" w:space="0" w:color="auto"/>
        <w:left w:val="none" w:sz="0" w:space="0" w:color="auto"/>
        <w:bottom w:val="none" w:sz="0" w:space="0" w:color="auto"/>
        <w:right w:val="none" w:sz="0" w:space="0" w:color="auto"/>
      </w:divBdr>
    </w:div>
    <w:div w:id="960845015">
      <w:bodyDiv w:val="1"/>
      <w:marLeft w:val="0"/>
      <w:marRight w:val="0"/>
      <w:marTop w:val="0"/>
      <w:marBottom w:val="0"/>
      <w:divBdr>
        <w:top w:val="none" w:sz="0" w:space="0" w:color="auto"/>
        <w:left w:val="none" w:sz="0" w:space="0" w:color="auto"/>
        <w:bottom w:val="none" w:sz="0" w:space="0" w:color="auto"/>
        <w:right w:val="none" w:sz="0" w:space="0" w:color="auto"/>
      </w:divBdr>
    </w:div>
    <w:div w:id="1025329334">
      <w:bodyDiv w:val="1"/>
      <w:marLeft w:val="0"/>
      <w:marRight w:val="0"/>
      <w:marTop w:val="0"/>
      <w:marBottom w:val="0"/>
      <w:divBdr>
        <w:top w:val="none" w:sz="0" w:space="0" w:color="auto"/>
        <w:left w:val="none" w:sz="0" w:space="0" w:color="auto"/>
        <w:bottom w:val="none" w:sz="0" w:space="0" w:color="auto"/>
        <w:right w:val="none" w:sz="0" w:space="0" w:color="auto"/>
      </w:divBdr>
    </w:div>
    <w:div w:id="1069495065">
      <w:bodyDiv w:val="1"/>
      <w:marLeft w:val="0"/>
      <w:marRight w:val="0"/>
      <w:marTop w:val="0"/>
      <w:marBottom w:val="0"/>
      <w:divBdr>
        <w:top w:val="none" w:sz="0" w:space="0" w:color="auto"/>
        <w:left w:val="none" w:sz="0" w:space="0" w:color="auto"/>
        <w:bottom w:val="none" w:sz="0" w:space="0" w:color="auto"/>
        <w:right w:val="none" w:sz="0" w:space="0" w:color="auto"/>
      </w:divBdr>
    </w:div>
    <w:div w:id="1226990992">
      <w:bodyDiv w:val="1"/>
      <w:marLeft w:val="0"/>
      <w:marRight w:val="0"/>
      <w:marTop w:val="0"/>
      <w:marBottom w:val="0"/>
      <w:divBdr>
        <w:top w:val="none" w:sz="0" w:space="0" w:color="auto"/>
        <w:left w:val="none" w:sz="0" w:space="0" w:color="auto"/>
        <w:bottom w:val="none" w:sz="0" w:space="0" w:color="auto"/>
        <w:right w:val="none" w:sz="0" w:space="0" w:color="auto"/>
      </w:divBdr>
    </w:div>
    <w:div w:id="1245804131">
      <w:bodyDiv w:val="1"/>
      <w:marLeft w:val="0"/>
      <w:marRight w:val="0"/>
      <w:marTop w:val="0"/>
      <w:marBottom w:val="0"/>
      <w:divBdr>
        <w:top w:val="none" w:sz="0" w:space="0" w:color="auto"/>
        <w:left w:val="none" w:sz="0" w:space="0" w:color="auto"/>
        <w:bottom w:val="none" w:sz="0" w:space="0" w:color="auto"/>
        <w:right w:val="none" w:sz="0" w:space="0" w:color="auto"/>
      </w:divBdr>
    </w:div>
    <w:div w:id="1355113802">
      <w:bodyDiv w:val="1"/>
      <w:marLeft w:val="0"/>
      <w:marRight w:val="0"/>
      <w:marTop w:val="0"/>
      <w:marBottom w:val="0"/>
      <w:divBdr>
        <w:top w:val="none" w:sz="0" w:space="0" w:color="auto"/>
        <w:left w:val="none" w:sz="0" w:space="0" w:color="auto"/>
        <w:bottom w:val="none" w:sz="0" w:space="0" w:color="auto"/>
        <w:right w:val="none" w:sz="0" w:space="0" w:color="auto"/>
      </w:divBdr>
    </w:div>
    <w:div w:id="1376466373">
      <w:bodyDiv w:val="1"/>
      <w:marLeft w:val="0"/>
      <w:marRight w:val="0"/>
      <w:marTop w:val="0"/>
      <w:marBottom w:val="0"/>
      <w:divBdr>
        <w:top w:val="none" w:sz="0" w:space="0" w:color="auto"/>
        <w:left w:val="none" w:sz="0" w:space="0" w:color="auto"/>
        <w:bottom w:val="none" w:sz="0" w:space="0" w:color="auto"/>
        <w:right w:val="none" w:sz="0" w:space="0" w:color="auto"/>
      </w:divBdr>
    </w:div>
    <w:div w:id="1474711402">
      <w:bodyDiv w:val="1"/>
      <w:marLeft w:val="0"/>
      <w:marRight w:val="0"/>
      <w:marTop w:val="0"/>
      <w:marBottom w:val="0"/>
      <w:divBdr>
        <w:top w:val="none" w:sz="0" w:space="0" w:color="auto"/>
        <w:left w:val="none" w:sz="0" w:space="0" w:color="auto"/>
        <w:bottom w:val="none" w:sz="0" w:space="0" w:color="auto"/>
        <w:right w:val="none" w:sz="0" w:space="0" w:color="auto"/>
      </w:divBdr>
    </w:div>
    <w:div w:id="1573545276">
      <w:bodyDiv w:val="1"/>
      <w:marLeft w:val="0"/>
      <w:marRight w:val="0"/>
      <w:marTop w:val="0"/>
      <w:marBottom w:val="0"/>
      <w:divBdr>
        <w:top w:val="none" w:sz="0" w:space="0" w:color="auto"/>
        <w:left w:val="none" w:sz="0" w:space="0" w:color="auto"/>
        <w:bottom w:val="none" w:sz="0" w:space="0" w:color="auto"/>
        <w:right w:val="none" w:sz="0" w:space="0" w:color="auto"/>
      </w:divBdr>
    </w:div>
    <w:div w:id="1592470095">
      <w:bodyDiv w:val="1"/>
      <w:marLeft w:val="0"/>
      <w:marRight w:val="0"/>
      <w:marTop w:val="0"/>
      <w:marBottom w:val="0"/>
      <w:divBdr>
        <w:top w:val="none" w:sz="0" w:space="0" w:color="auto"/>
        <w:left w:val="none" w:sz="0" w:space="0" w:color="auto"/>
        <w:bottom w:val="none" w:sz="0" w:space="0" w:color="auto"/>
        <w:right w:val="none" w:sz="0" w:space="0" w:color="auto"/>
      </w:divBdr>
    </w:div>
    <w:div w:id="1693720376">
      <w:bodyDiv w:val="1"/>
      <w:marLeft w:val="0"/>
      <w:marRight w:val="0"/>
      <w:marTop w:val="0"/>
      <w:marBottom w:val="0"/>
      <w:divBdr>
        <w:top w:val="none" w:sz="0" w:space="0" w:color="auto"/>
        <w:left w:val="none" w:sz="0" w:space="0" w:color="auto"/>
        <w:bottom w:val="none" w:sz="0" w:space="0" w:color="auto"/>
        <w:right w:val="none" w:sz="0" w:space="0" w:color="auto"/>
      </w:divBdr>
    </w:div>
    <w:div w:id="1707288755">
      <w:bodyDiv w:val="1"/>
      <w:marLeft w:val="0"/>
      <w:marRight w:val="0"/>
      <w:marTop w:val="0"/>
      <w:marBottom w:val="0"/>
      <w:divBdr>
        <w:top w:val="none" w:sz="0" w:space="0" w:color="auto"/>
        <w:left w:val="none" w:sz="0" w:space="0" w:color="auto"/>
        <w:bottom w:val="none" w:sz="0" w:space="0" w:color="auto"/>
        <w:right w:val="none" w:sz="0" w:space="0" w:color="auto"/>
      </w:divBdr>
    </w:div>
    <w:div w:id="1892380304">
      <w:bodyDiv w:val="1"/>
      <w:marLeft w:val="0"/>
      <w:marRight w:val="0"/>
      <w:marTop w:val="0"/>
      <w:marBottom w:val="0"/>
      <w:divBdr>
        <w:top w:val="none" w:sz="0" w:space="0" w:color="auto"/>
        <w:left w:val="none" w:sz="0" w:space="0" w:color="auto"/>
        <w:bottom w:val="none" w:sz="0" w:space="0" w:color="auto"/>
        <w:right w:val="none" w:sz="0" w:space="0" w:color="auto"/>
      </w:divBdr>
    </w:div>
    <w:div w:id="212823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A8021-2DD8-43AB-8A2E-07E4095A9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4026</Words>
  <Characters>22143</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INFOEM500</cp:lastModifiedBy>
  <cp:revision>4</cp:revision>
  <cp:lastPrinted>2025-04-11T17:04:00Z</cp:lastPrinted>
  <dcterms:created xsi:type="dcterms:W3CDTF">2025-04-11T17:04:00Z</dcterms:created>
  <dcterms:modified xsi:type="dcterms:W3CDTF">2025-06-02T16:58:00Z</dcterms:modified>
</cp:coreProperties>
</file>