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DA81" w14:textId="50B1B569" w:rsidR="00D747E4" w:rsidRPr="004F0781" w:rsidRDefault="00210776">
      <w:pPr>
        <w:spacing w:after="0" w:line="360" w:lineRule="auto"/>
        <w:jc w:val="both"/>
        <w:rPr>
          <w:rFonts w:ascii="Palatino Linotype" w:eastAsia="Palatino Linotype" w:hAnsi="Palatino Linotype" w:cs="Palatino Linotype"/>
        </w:rPr>
      </w:pPr>
      <w:bookmarkStart w:id="0" w:name="_GoBack"/>
      <w:bookmarkEnd w:id="0"/>
      <w:r w:rsidRPr="004F078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B4457" w:rsidRPr="004F0781">
        <w:rPr>
          <w:rFonts w:ascii="Palatino Linotype" w:eastAsia="Palatino Linotype" w:hAnsi="Palatino Linotype" w:cs="Palatino Linotype"/>
          <w:b/>
        </w:rPr>
        <w:t>quince</w:t>
      </w:r>
      <w:r w:rsidR="00066C78" w:rsidRPr="004F0781">
        <w:rPr>
          <w:rFonts w:ascii="Palatino Linotype" w:eastAsia="Palatino Linotype" w:hAnsi="Palatino Linotype" w:cs="Palatino Linotype"/>
          <w:b/>
        </w:rPr>
        <w:t xml:space="preserve"> de octubre</w:t>
      </w:r>
      <w:r w:rsidR="00CC7302" w:rsidRPr="004F0781">
        <w:rPr>
          <w:rFonts w:ascii="Palatino Linotype" w:eastAsia="Palatino Linotype" w:hAnsi="Palatino Linotype" w:cs="Palatino Linotype"/>
          <w:b/>
        </w:rPr>
        <w:t xml:space="preserve"> </w:t>
      </w:r>
      <w:r w:rsidR="00AE23E6" w:rsidRPr="004F0781">
        <w:rPr>
          <w:rFonts w:ascii="Palatino Linotype" w:eastAsia="Palatino Linotype" w:hAnsi="Palatino Linotype" w:cs="Palatino Linotype"/>
          <w:b/>
        </w:rPr>
        <w:t>de dos mil veinticinco</w:t>
      </w:r>
      <w:r w:rsidRPr="004F0781">
        <w:rPr>
          <w:rFonts w:ascii="Palatino Linotype" w:eastAsia="Palatino Linotype" w:hAnsi="Palatino Linotype" w:cs="Palatino Linotype"/>
        </w:rPr>
        <w:t>.</w:t>
      </w:r>
    </w:p>
    <w:p w14:paraId="2EF97742" w14:textId="77777777" w:rsidR="00D747E4" w:rsidRPr="004F0781" w:rsidRDefault="00D747E4">
      <w:pPr>
        <w:spacing w:after="0" w:line="360" w:lineRule="auto"/>
        <w:jc w:val="both"/>
        <w:rPr>
          <w:rFonts w:ascii="Palatino Linotype" w:eastAsia="Palatino Linotype" w:hAnsi="Palatino Linotype" w:cs="Palatino Linotype"/>
        </w:rPr>
      </w:pPr>
    </w:p>
    <w:p w14:paraId="3360E423" w14:textId="11CADE03" w:rsidR="00D747E4" w:rsidRPr="004F0781" w:rsidRDefault="00210776">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4F0781">
        <w:rPr>
          <w:rFonts w:ascii="Palatino Linotype" w:eastAsia="Palatino Linotype" w:hAnsi="Palatino Linotype" w:cs="Palatino Linotype"/>
          <w:b/>
        </w:rPr>
        <w:t xml:space="preserve">VISTOS </w:t>
      </w:r>
      <w:r w:rsidRPr="004F0781">
        <w:rPr>
          <w:rFonts w:ascii="Palatino Linotype" w:eastAsia="Palatino Linotype" w:hAnsi="Palatino Linotype" w:cs="Palatino Linotype"/>
        </w:rPr>
        <w:t xml:space="preserve">los expedientes relativos a los recursos de revisión </w:t>
      </w:r>
      <w:r w:rsidRPr="004F0781">
        <w:rPr>
          <w:rFonts w:ascii="Palatino Linotype" w:eastAsia="Palatino Linotype" w:hAnsi="Palatino Linotype" w:cs="Palatino Linotype"/>
          <w:b/>
        </w:rPr>
        <w:t>0</w:t>
      </w:r>
      <w:r w:rsidR="00AB4457" w:rsidRPr="004F0781">
        <w:rPr>
          <w:rFonts w:ascii="Palatino Linotype" w:eastAsia="Palatino Linotype" w:hAnsi="Palatino Linotype" w:cs="Palatino Linotype"/>
          <w:b/>
        </w:rPr>
        <w:t>9984</w:t>
      </w:r>
      <w:r w:rsidRPr="004F0781">
        <w:rPr>
          <w:rFonts w:ascii="Palatino Linotype" w:eastAsia="Palatino Linotype" w:hAnsi="Palatino Linotype" w:cs="Palatino Linotype"/>
          <w:b/>
        </w:rPr>
        <w:t>/INFOEM/IP/RR/2025</w:t>
      </w:r>
      <w:r w:rsidR="002953C6" w:rsidRPr="004F0781">
        <w:rPr>
          <w:rFonts w:ascii="Palatino Linotype" w:eastAsia="Palatino Linotype" w:hAnsi="Palatino Linotype" w:cs="Palatino Linotype"/>
          <w:b/>
        </w:rPr>
        <w:t xml:space="preserve"> </w:t>
      </w:r>
      <w:r w:rsidR="000D09B4" w:rsidRPr="004F0781">
        <w:rPr>
          <w:rFonts w:ascii="Palatino Linotype" w:eastAsia="Palatino Linotype" w:hAnsi="Palatino Linotype" w:cs="Palatino Linotype"/>
          <w:b/>
        </w:rPr>
        <w:t>y</w:t>
      </w:r>
      <w:r w:rsidR="00112292" w:rsidRPr="004F0781">
        <w:rPr>
          <w:rFonts w:ascii="Palatino Linotype" w:eastAsia="Palatino Linotype" w:hAnsi="Palatino Linotype" w:cs="Palatino Linotype"/>
          <w:b/>
        </w:rPr>
        <w:t xml:space="preserve"> </w:t>
      </w:r>
      <w:r w:rsidR="000D09B4" w:rsidRPr="004F0781">
        <w:rPr>
          <w:rFonts w:ascii="Palatino Linotype" w:eastAsia="Palatino Linotype" w:hAnsi="Palatino Linotype" w:cs="Palatino Linotype"/>
          <w:b/>
        </w:rPr>
        <w:t>0</w:t>
      </w:r>
      <w:r w:rsidR="00AB4457" w:rsidRPr="004F0781">
        <w:rPr>
          <w:rFonts w:ascii="Palatino Linotype" w:eastAsia="Palatino Linotype" w:hAnsi="Palatino Linotype" w:cs="Palatino Linotype"/>
          <w:b/>
        </w:rPr>
        <w:t>9985</w:t>
      </w:r>
      <w:r w:rsidR="000D09B4" w:rsidRPr="004F0781">
        <w:rPr>
          <w:rFonts w:ascii="Palatino Linotype" w:eastAsia="Palatino Linotype" w:hAnsi="Palatino Linotype" w:cs="Palatino Linotype"/>
          <w:b/>
        </w:rPr>
        <w:t>/INFOEM/IP/RR/2025</w:t>
      </w:r>
      <w:r w:rsidR="00112292" w:rsidRPr="004F0781">
        <w:rPr>
          <w:rFonts w:ascii="Palatino Linotype" w:eastAsia="Palatino Linotype" w:hAnsi="Palatino Linotype" w:cs="Palatino Linotype"/>
          <w:b/>
        </w:rPr>
        <w:t xml:space="preserve"> </w:t>
      </w:r>
      <w:r w:rsidRPr="004F0781">
        <w:rPr>
          <w:rFonts w:ascii="Palatino Linotype" w:eastAsia="Palatino Linotype" w:hAnsi="Palatino Linotype" w:cs="Palatino Linotype"/>
          <w:b/>
        </w:rPr>
        <w:t>acumulado</w:t>
      </w:r>
      <w:r w:rsidR="00E8750E" w:rsidRPr="004F0781">
        <w:rPr>
          <w:rFonts w:ascii="Palatino Linotype" w:eastAsia="Palatino Linotype" w:hAnsi="Palatino Linotype" w:cs="Palatino Linotype"/>
          <w:b/>
        </w:rPr>
        <w:t>s</w:t>
      </w:r>
      <w:r w:rsidRPr="004F0781">
        <w:rPr>
          <w:rFonts w:ascii="Palatino Linotype" w:eastAsia="Palatino Linotype" w:hAnsi="Palatino Linotype" w:cs="Palatino Linotype"/>
          <w:b/>
        </w:rPr>
        <w:t>,</w:t>
      </w:r>
      <w:r w:rsidRPr="004F0781">
        <w:rPr>
          <w:rFonts w:ascii="Palatino Linotype" w:eastAsia="Palatino Linotype" w:hAnsi="Palatino Linotype" w:cs="Palatino Linotype"/>
        </w:rPr>
        <w:t xml:space="preserve"> interpuestos por</w:t>
      </w:r>
      <w:r w:rsidRPr="004F0781">
        <w:rPr>
          <w:rFonts w:ascii="Palatino Linotype" w:eastAsia="Palatino Linotype" w:hAnsi="Palatino Linotype" w:cs="Palatino Linotype"/>
          <w:b/>
        </w:rPr>
        <w:t xml:space="preserve"> </w:t>
      </w:r>
      <w:r w:rsidR="00CB38C2" w:rsidRPr="004F0781">
        <w:rPr>
          <w:rFonts w:ascii="Palatino Linotype" w:eastAsia="Palatino Linotype" w:hAnsi="Palatino Linotype" w:cs="Palatino Linotype"/>
          <w:b/>
        </w:rPr>
        <w:t>un particular que no proporcionó su nombre</w:t>
      </w:r>
      <w:r w:rsidRPr="004F0781">
        <w:rPr>
          <w:rFonts w:ascii="Palatino Linotype" w:eastAsia="Palatino Linotype" w:hAnsi="Palatino Linotype" w:cs="Palatino Linotype"/>
          <w:b/>
        </w:rPr>
        <w:t xml:space="preserve">, </w:t>
      </w:r>
      <w:r w:rsidRPr="004F0781">
        <w:rPr>
          <w:rFonts w:ascii="Palatino Linotype" w:eastAsia="Palatino Linotype" w:hAnsi="Palatino Linotype" w:cs="Palatino Linotype"/>
        </w:rPr>
        <w:t xml:space="preserve">en lo sucesivo la parte </w:t>
      </w:r>
      <w:r w:rsidRPr="004F0781">
        <w:rPr>
          <w:rFonts w:ascii="Palatino Linotype" w:eastAsia="Palatino Linotype" w:hAnsi="Palatino Linotype" w:cs="Palatino Linotype"/>
          <w:b/>
        </w:rPr>
        <w:t>Recurrente</w:t>
      </w:r>
      <w:r w:rsidRPr="004F0781">
        <w:rPr>
          <w:rFonts w:ascii="Palatino Linotype" w:eastAsia="Palatino Linotype" w:hAnsi="Palatino Linotype" w:cs="Palatino Linotype"/>
        </w:rPr>
        <w:t>, en contra de las respuesta</w:t>
      </w:r>
      <w:r w:rsidR="00D74242" w:rsidRPr="004F0781">
        <w:rPr>
          <w:rFonts w:ascii="Palatino Linotype" w:eastAsia="Palatino Linotype" w:hAnsi="Palatino Linotype" w:cs="Palatino Linotype"/>
        </w:rPr>
        <w:t>s</w:t>
      </w:r>
      <w:r w:rsidRPr="004F0781">
        <w:rPr>
          <w:rFonts w:ascii="Palatino Linotype" w:eastAsia="Palatino Linotype" w:hAnsi="Palatino Linotype" w:cs="Palatino Linotype"/>
        </w:rPr>
        <w:t xml:space="preserve"> a sus solicitudes de información con números de folio</w:t>
      </w:r>
      <w:r w:rsidR="00130F37" w:rsidRPr="004F0781">
        <w:rPr>
          <w:rFonts w:ascii="Palatino Linotype" w:eastAsia="Palatino Linotype" w:hAnsi="Palatino Linotype" w:cs="Palatino Linotype"/>
        </w:rPr>
        <w:t xml:space="preserve"> </w:t>
      </w:r>
      <w:r w:rsidR="00AB4457" w:rsidRPr="004F0781">
        <w:rPr>
          <w:rFonts w:ascii="Palatino Linotype" w:eastAsia="Palatino Linotype" w:hAnsi="Palatino Linotype" w:cs="Palatino Linotype"/>
          <w:b/>
        </w:rPr>
        <w:t>00043/IMCUFIDEATLACOM/IP/2025</w:t>
      </w:r>
      <w:r w:rsidR="002953C6" w:rsidRPr="004F0781">
        <w:rPr>
          <w:rFonts w:ascii="Palatino Linotype" w:eastAsia="Palatino Linotype" w:hAnsi="Palatino Linotype" w:cs="Palatino Linotype"/>
          <w:b/>
          <w:bCs/>
        </w:rPr>
        <w:t xml:space="preserve"> </w:t>
      </w:r>
      <w:r w:rsidR="007874F2" w:rsidRPr="004F0781">
        <w:rPr>
          <w:rFonts w:ascii="Palatino Linotype" w:eastAsia="Palatino Linotype" w:hAnsi="Palatino Linotype" w:cs="Palatino Linotype"/>
          <w:b/>
          <w:bCs/>
        </w:rPr>
        <w:t>y</w:t>
      </w:r>
      <w:r w:rsidR="00EE1FF6" w:rsidRPr="004F0781">
        <w:rPr>
          <w:rFonts w:ascii="Palatino Linotype" w:eastAsia="Palatino Linotype" w:hAnsi="Palatino Linotype" w:cs="Palatino Linotype"/>
          <w:b/>
          <w:bCs/>
        </w:rPr>
        <w:t xml:space="preserve"> </w:t>
      </w:r>
      <w:r w:rsidR="00AB4457" w:rsidRPr="004F0781">
        <w:rPr>
          <w:rFonts w:ascii="Palatino Linotype" w:eastAsia="Palatino Linotype" w:hAnsi="Palatino Linotype" w:cs="Palatino Linotype"/>
          <w:b/>
          <w:bCs/>
        </w:rPr>
        <w:t xml:space="preserve">00044/IMCUFIDEATLACOM/IP/2025 </w:t>
      </w:r>
      <w:r w:rsidRPr="004F0781">
        <w:rPr>
          <w:rFonts w:ascii="Palatino Linotype" w:eastAsia="Palatino Linotype" w:hAnsi="Palatino Linotype" w:cs="Palatino Linotype"/>
        </w:rPr>
        <w:t>respectivamente, por parte del</w:t>
      </w:r>
      <w:r w:rsidRPr="004F0781">
        <w:t xml:space="preserve"> </w:t>
      </w:r>
      <w:r w:rsidR="00AB4457" w:rsidRPr="004F0781">
        <w:rPr>
          <w:rFonts w:ascii="Palatino Linotype" w:eastAsia="Palatino Linotype" w:hAnsi="Palatino Linotype" w:cs="Palatino Linotype"/>
          <w:b/>
        </w:rPr>
        <w:t>Instituto Municipal de Cultura Física y Deporte de Atlacomulco</w:t>
      </w:r>
      <w:r w:rsidRPr="004F0781">
        <w:rPr>
          <w:rFonts w:ascii="Palatino Linotype" w:eastAsia="Palatino Linotype" w:hAnsi="Palatino Linotype" w:cs="Palatino Linotype"/>
          <w:b/>
        </w:rPr>
        <w:t xml:space="preserve">, </w:t>
      </w:r>
      <w:r w:rsidRPr="004F0781">
        <w:rPr>
          <w:rFonts w:ascii="Palatino Linotype" w:eastAsia="Palatino Linotype" w:hAnsi="Palatino Linotype" w:cs="Palatino Linotype"/>
        </w:rPr>
        <w:t xml:space="preserve">en lo sucesivo el </w:t>
      </w:r>
      <w:r w:rsidRPr="004F0781">
        <w:rPr>
          <w:rFonts w:ascii="Palatino Linotype" w:eastAsia="Palatino Linotype" w:hAnsi="Palatino Linotype" w:cs="Palatino Linotype"/>
          <w:b/>
        </w:rPr>
        <w:t xml:space="preserve">Sujeto Obligado; </w:t>
      </w:r>
      <w:r w:rsidRPr="004F0781">
        <w:rPr>
          <w:rFonts w:ascii="Palatino Linotype" w:eastAsia="Palatino Linotype" w:hAnsi="Palatino Linotype" w:cs="Palatino Linotype"/>
        </w:rPr>
        <w:t xml:space="preserve">se procede a dictar la presente resolución, con base en lo siguiente. </w:t>
      </w:r>
    </w:p>
    <w:p w14:paraId="271CDF4B" w14:textId="77777777" w:rsidR="00D747E4" w:rsidRPr="004F0781" w:rsidRDefault="00D747E4">
      <w:pPr>
        <w:spacing w:after="0" w:line="360" w:lineRule="auto"/>
        <w:ind w:right="-112"/>
        <w:jc w:val="both"/>
        <w:rPr>
          <w:rFonts w:ascii="Palatino Linotype" w:eastAsia="Palatino Linotype" w:hAnsi="Palatino Linotype" w:cs="Palatino Linotype"/>
        </w:rPr>
      </w:pPr>
    </w:p>
    <w:p w14:paraId="19AF0C27" w14:textId="77777777" w:rsidR="00D747E4" w:rsidRPr="004F0781" w:rsidRDefault="0021077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4F0781">
        <w:rPr>
          <w:rFonts w:ascii="Palatino Linotype" w:eastAsia="Palatino Linotype" w:hAnsi="Palatino Linotype" w:cs="Palatino Linotype"/>
          <w:b/>
        </w:rPr>
        <w:t>I. A N T E C E D E N T E S:</w:t>
      </w:r>
    </w:p>
    <w:p w14:paraId="6B71E7B7" w14:textId="77777777" w:rsidR="00D747E4" w:rsidRPr="004F0781" w:rsidRDefault="00D747E4">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BD3567D" w14:textId="088C472C" w:rsidR="00D747E4" w:rsidRPr="004F0781" w:rsidRDefault="00210776" w:rsidP="00CC7302">
      <w:pPr>
        <w:numPr>
          <w:ilvl w:val="0"/>
          <w:numId w:val="2"/>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4F0781">
        <w:rPr>
          <w:rFonts w:ascii="Palatino Linotype" w:eastAsia="Palatino Linotype" w:hAnsi="Palatino Linotype" w:cs="Palatino Linotype"/>
          <w:b/>
        </w:rPr>
        <w:t>Solicitudes de acceso a la información.</w:t>
      </w:r>
      <w:r w:rsidRPr="004F0781">
        <w:rPr>
          <w:rFonts w:ascii="Palatino Linotype" w:eastAsia="Palatino Linotype" w:hAnsi="Palatino Linotype" w:cs="Palatino Linotype"/>
        </w:rPr>
        <w:t xml:space="preserve"> Con fecha </w:t>
      </w:r>
      <w:r w:rsidR="00AB4457" w:rsidRPr="004F0781">
        <w:rPr>
          <w:rFonts w:ascii="Palatino Linotype" w:eastAsia="Palatino Linotype" w:hAnsi="Palatino Linotype" w:cs="Palatino Linotype"/>
          <w:b/>
        </w:rPr>
        <w:t>nueve de julio</w:t>
      </w:r>
      <w:r w:rsidR="002953C6" w:rsidRPr="004F0781">
        <w:rPr>
          <w:rFonts w:ascii="Palatino Linotype" w:eastAsia="Palatino Linotype" w:hAnsi="Palatino Linotype" w:cs="Palatino Linotype"/>
          <w:b/>
        </w:rPr>
        <w:t xml:space="preserve"> </w:t>
      </w:r>
      <w:r w:rsidRPr="004F0781">
        <w:rPr>
          <w:rFonts w:ascii="Palatino Linotype" w:eastAsia="Palatino Linotype" w:hAnsi="Palatino Linotype" w:cs="Palatino Linotype"/>
          <w:b/>
        </w:rPr>
        <w:t xml:space="preserve">de dos mil veinticinco, </w:t>
      </w:r>
      <w:r w:rsidRPr="004F0781">
        <w:rPr>
          <w:rFonts w:ascii="Palatino Linotype" w:eastAsia="Palatino Linotype" w:hAnsi="Palatino Linotype" w:cs="Palatino Linotype"/>
        </w:rPr>
        <w:t>la persona solicitante</w:t>
      </w:r>
      <w:r w:rsidRPr="004F0781">
        <w:rPr>
          <w:rFonts w:ascii="Palatino Linotype" w:eastAsia="Palatino Linotype" w:hAnsi="Palatino Linotype" w:cs="Palatino Linotype"/>
          <w:b/>
        </w:rPr>
        <w:t xml:space="preserve"> </w:t>
      </w:r>
      <w:r w:rsidRPr="004F0781">
        <w:rPr>
          <w:rFonts w:ascii="Palatino Linotype" w:eastAsia="Palatino Linotype" w:hAnsi="Palatino Linotype" w:cs="Palatino Linotype"/>
        </w:rPr>
        <w:t xml:space="preserve">presentó, a través del Sistema de Acceso a la Información Mexiquense, en lo subsecuente </w:t>
      </w:r>
      <w:r w:rsidRPr="004F0781">
        <w:rPr>
          <w:rFonts w:ascii="Palatino Linotype" w:eastAsia="Palatino Linotype" w:hAnsi="Palatino Linotype" w:cs="Palatino Linotype"/>
          <w:b/>
        </w:rPr>
        <w:t xml:space="preserve">SAIMEX, </w:t>
      </w:r>
      <w:r w:rsidRPr="004F0781">
        <w:rPr>
          <w:rFonts w:ascii="Palatino Linotype" w:eastAsia="Palatino Linotype" w:hAnsi="Palatino Linotype" w:cs="Palatino Linotype"/>
        </w:rPr>
        <w:t xml:space="preserve">ante el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las solicitudes de acceso a la información pública, mediante las cuales requirió la información siguiente:</w:t>
      </w:r>
    </w:p>
    <w:p w14:paraId="45A9A864" w14:textId="77777777" w:rsidR="00D747E4" w:rsidRPr="004F0781" w:rsidRDefault="00D747E4">
      <w:pPr>
        <w:spacing w:after="0" w:line="360" w:lineRule="auto"/>
        <w:jc w:val="both"/>
        <w:rPr>
          <w:rFonts w:ascii="Palatino Linotype" w:eastAsia="Palatino Linotype" w:hAnsi="Palatino Linotype" w:cs="Palatino Linotype"/>
        </w:rPr>
      </w:pP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5A1B34" w:rsidRPr="004F0781" w14:paraId="1EC527DF" w14:textId="77777777" w:rsidTr="00AB4457">
        <w:trPr>
          <w:jc w:val="center"/>
        </w:trPr>
        <w:tc>
          <w:tcPr>
            <w:tcW w:w="4390" w:type="dxa"/>
            <w:shd w:val="clear" w:color="auto" w:fill="A6A6A6"/>
          </w:tcPr>
          <w:p w14:paraId="18ADD9E6" w14:textId="380B620E" w:rsidR="00D747E4" w:rsidRPr="004F0781" w:rsidRDefault="00AA15DA">
            <w:pPr>
              <w:spacing w:after="0" w:line="240" w:lineRule="auto"/>
              <w:jc w:val="center"/>
              <w:rPr>
                <w:rFonts w:ascii="Palatino Linotype" w:eastAsia="Palatino Linotype" w:hAnsi="Palatino Linotype" w:cs="Palatino Linotype"/>
                <w:b/>
                <w:sz w:val="20"/>
                <w:szCs w:val="20"/>
              </w:rPr>
            </w:pPr>
            <w:r w:rsidRPr="004F0781">
              <w:rPr>
                <w:rFonts w:ascii="Palatino Linotype" w:eastAsia="Palatino Linotype" w:hAnsi="Palatino Linotype" w:cs="Palatino Linotype"/>
                <w:b/>
                <w:sz w:val="20"/>
                <w:szCs w:val="20"/>
              </w:rPr>
              <w:t>Solicitud</w:t>
            </w:r>
          </w:p>
        </w:tc>
        <w:tc>
          <w:tcPr>
            <w:tcW w:w="4438" w:type="dxa"/>
            <w:shd w:val="clear" w:color="auto" w:fill="A6A6A6"/>
          </w:tcPr>
          <w:p w14:paraId="608D10AA" w14:textId="77777777" w:rsidR="00D747E4" w:rsidRPr="004F0781" w:rsidRDefault="00210776">
            <w:pPr>
              <w:spacing w:after="0" w:line="240" w:lineRule="auto"/>
              <w:jc w:val="center"/>
              <w:rPr>
                <w:rFonts w:ascii="Palatino Linotype" w:eastAsia="Palatino Linotype" w:hAnsi="Palatino Linotype" w:cs="Palatino Linotype"/>
                <w:b/>
                <w:sz w:val="20"/>
                <w:szCs w:val="20"/>
              </w:rPr>
            </w:pPr>
            <w:r w:rsidRPr="004F0781">
              <w:rPr>
                <w:rFonts w:ascii="Palatino Linotype" w:eastAsia="Palatino Linotype" w:hAnsi="Palatino Linotype" w:cs="Palatino Linotype"/>
                <w:b/>
                <w:sz w:val="20"/>
                <w:szCs w:val="20"/>
              </w:rPr>
              <w:t>Información solicitada</w:t>
            </w:r>
          </w:p>
        </w:tc>
      </w:tr>
      <w:tr w:rsidR="005A1B34" w:rsidRPr="004F0781" w14:paraId="32EF5126" w14:textId="77777777" w:rsidTr="00AB4457">
        <w:trPr>
          <w:jc w:val="center"/>
        </w:trPr>
        <w:tc>
          <w:tcPr>
            <w:tcW w:w="4390" w:type="dxa"/>
            <w:vAlign w:val="center"/>
          </w:tcPr>
          <w:p w14:paraId="14F7C09B" w14:textId="77777777" w:rsidR="00D747E4" w:rsidRPr="004F0781" w:rsidRDefault="00AB4457" w:rsidP="002953C6">
            <w:pPr>
              <w:spacing w:after="0" w:line="240" w:lineRule="auto"/>
              <w:jc w:val="center"/>
              <w:rPr>
                <w:rFonts w:ascii="Palatino Linotype" w:eastAsia="Palatino Linotype" w:hAnsi="Palatino Linotype" w:cs="Palatino Linotype"/>
                <w:b/>
                <w:sz w:val="20"/>
                <w:szCs w:val="20"/>
              </w:rPr>
            </w:pPr>
            <w:r w:rsidRPr="004F0781">
              <w:rPr>
                <w:rFonts w:ascii="Palatino Linotype" w:eastAsia="Palatino Linotype" w:hAnsi="Palatino Linotype" w:cs="Palatino Linotype"/>
                <w:b/>
                <w:sz w:val="20"/>
                <w:szCs w:val="20"/>
              </w:rPr>
              <w:t>00044/IMCUFIDEATLACOM/IP/2025</w:t>
            </w:r>
          </w:p>
          <w:p w14:paraId="7292C1EE" w14:textId="1154EE65" w:rsidR="00AB4457" w:rsidRPr="004F0781" w:rsidRDefault="00AB4457" w:rsidP="002953C6">
            <w:pPr>
              <w:spacing w:after="0" w:line="240" w:lineRule="auto"/>
              <w:jc w:val="center"/>
              <w:rPr>
                <w:rFonts w:ascii="Palatino Linotype" w:eastAsia="Palatino Linotype" w:hAnsi="Palatino Linotype" w:cs="Palatino Linotype"/>
                <w:b/>
                <w:sz w:val="19"/>
                <w:szCs w:val="19"/>
              </w:rPr>
            </w:pPr>
            <w:r w:rsidRPr="004F0781">
              <w:rPr>
                <w:rFonts w:ascii="Palatino Linotype" w:eastAsia="Palatino Linotype" w:hAnsi="Palatino Linotype" w:cs="Palatino Linotype"/>
                <w:b/>
                <w:sz w:val="19"/>
                <w:szCs w:val="19"/>
              </w:rPr>
              <w:t xml:space="preserve">Recurso de </w:t>
            </w:r>
            <w:proofErr w:type="spellStart"/>
            <w:r w:rsidRPr="004F0781">
              <w:rPr>
                <w:rFonts w:ascii="Palatino Linotype" w:eastAsia="Palatino Linotype" w:hAnsi="Palatino Linotype" w:cs="Palatino Linotype"/>
                <w:b/>
                <w:sz w:val="19"/>
                <w:szCs w:val="19"/>
              </w:rPr>
              <w:t>revision</w:t>
            </w:r>
            <w:proofErr w:type="spellEnd"/>
            <w:r w:rsidRPr="004F0781">
              <w:rPr>
                <w:rFonts w:ascii="Palatino Linotype" w:eastAsia="Palatino Linotype" w:hAnsi="Palatino Linotype" w:cs="Palatino Linotype"/>
                <w:b/>
                <w:sz w:val="19"/>
                <w:szCs w:val="19"/>
              </w:rPr>
              <w:t xml:space="preserve"> 09984/INFOEM/IP/RR/2025</w:t>
            </w:r>
          </w:p>
          <w:p w14:paraId="7FA4AF34" w14:textId="77777777" w:rsidR="00AB4457" w:rsidRPr="004F0781" w:rsidRDefault="00AB4457" w:rsidP="002953C6">
            <w:pPr>
              <w:spacing w:after="0" w:line="240" w:lineRule="auto"/>
              <w:jc w:val="center"/>
              <w:rPr>
                <w:rFonts w:ascii="Palatino Linotype" w:eastAsia="Palatino Linotype" w:hAnsi="Palatino Linotype" w:cs="Palatino Linotype"/>
                <w:b/>
                <w:sz w:val="20"/>
                <w:szCs w:val="20"/>
              </w:rPr>
            </w:pPr>
          </w:p>
          <w:p w14:paraId="0C974EE3" w14:textId="4CD7B57C" w:rsidR="00AB4457" w:rsidRPr="004F0781" w:rsidRDefault="00AB4457" w:rsidP="002953C6">
            <w:pPr>
              <w:spacing w:after="0" w:line="240" w:lineRule="auto"/>
              <w:jc w:val="center"/>
              <w:rPr>
                <w:rFonts w:ascii="Palatino Linotype" w:eastAsia="Palatino Linotype" w:hAnsi="Palatino Linotype" w:cs="Palatino Linotype"/>
                <w:b/>
                <w:sz w:val="20"/>
                <w:szCs w:val="20"/>
              </w:rPr>
            </w:pPr>
          </w:p>
        </w:tc>
        <w:tc>
          <w:tcPr>
            <w:tcW w:w="4438" w:type="dxa"/>
          </w:tcPr>
          <w:p w14:paraId="23BA08C6" w14:textId="2C47C61C" w:rsidR="00D747E4" w:rsidRPr="004F0781" w:rsidRDefault="00210776" w:rsidP="00AB4457">
            <w:pPr>
              <w:spacing w:after="0" w:line="240" w:lineRule="auto"/>
              <w:jc w:val="both"/>
              <w:rPr>
                <w:rFonts w:ascii="Palatino Linotype" w:eastAsia="Palatino Linotype" w:hAnsi="Palatino Linotype" w:cs="Palatino Linotype"/>
                <w:i/>
                <w:sz w:val="20"/>
                <w:szCs w:val="20"/>
              </w:rPr>
            </w:pPr>
            <w:r w:rsidRPr="004F0781">
              <w:rPr>
                <w:rFonts w:ascii="Palatino Linotype" w:eastAsia="Palatino Linotype" w:hAnsi="Palatino Linotype" w:cs="Palatino Linotype"/>
                <w:i/>
                <w:sz w:val="20"/>
                <w:szCs w:val="20"/>
              </w:rPr>
              <w:t>“</w:t>
            </w:r>
            <w:r w:rsidR="00AB4457" w:rsidRPr="004F0781">
              <w:rPr>
                <w:rFonts w:ascii="Palatino Linotype" w:eastAsia="Palatino Linotype" w:hAnsi="Palatino Linotype" w:cs="Palatino Linotype"/>
                <w:i/>
                <w:sz w:val="20"/>
                <w:szCs w:val="20"/>
              </w:rPr>
              <w:t>Solicito en formato PDF y en versión pública los recibos de nómina de la 2da quincena de junio 2025 del personal emitidos.</w:t>
            </w:r>
            <w:r w:rsidRPr="004F0781">
              <w:rPr>
                <w:rFonts w:ascii="Palatino Linotype" w:eastAsia="Palatino Linotype" w:hAnsi="Palatino Linotype" w:cs="Palatino Linotype"/>
                <w:i/>
                <w:sz w:val="20"/>
                <w:szCs w:val="20"/>
              </w:rPr>
              <w:t>” (sic)</w:t>
            </w:r>
          </w:p>
        </w:tc>
      </w:tr>
      <w:tr w:rsidR="005A1B34" w:rsidRPr="004F0781" w14:paraId="3A15D093" w14:textId="77777777" w:rsidTr="00AB4457">
        <w:trPr>
          <w:jc w:val="center"/>
        </w:trPr>
        <w:tc>
          <w:tcPr>
            <w:tcW w:w="4390" w:type="dxa"/>
            <w:vAlign w:val="center"/>
          </w:tcPr>
          <w:p w14:paraId="2D7B5DB9" w14:textId="5530D0F5" w:rsidR="00D747E4" w:rsidRPr="004F0781" w:rsidRDefault="00AB4457" w:rsidP="00A028BB">
            <w:pPr>
              <w:spacing w:after="0" w:line="240" w:lineRule="auto"/>
              <w:jc w:val="center"/>
              <w:rPr>
                <w:rFonts w:ascii="Palatino Linotype" w:eastAsia="Palatino Linotype" w:hAnsi="Palatino Linotype" w:cs="Palatino Linotype"/>
                <w:b/>
                <w:iCs/>
                <w:sz w:val="20"/>
                <w:szCs w:val="20"/>
              </w:rPr>
            </w:pPr>
            <w:r w:rsidRPr="004F0781">
              <w:rPr>
                <w:rFonts w:ascii="Palatino Linotype" w:eastAsia="Palatino Linotype" w:hAnsi="Palatino Linotype" w:cs="Palatino Linotype"/>
                <w:b/>
                <w:iCs/>
                <w:sz w:val="20"/>
                <w:szCs w:val="20"/>
              </w:rPr>
              <w:t>0004</w:t>
            </w:r>
            <w:r w:rsidR="00AB10D1" w:rsidRPr="004F0781">
              <w:rPr>
                <w:rFonts w:ascii="Palatino Linotype" w:eastAsia="Palatino Linotype" w:hAnsi="Palatino Linotype" w:cs="Palatino Linotype"/>
                <w:b/>
                <w:iCs/>
                <w:sz w:val="20"/>
                <w:szCs w:val="20"/>
              </w:rPr>
              <w:t>3</w:t>
            </w:r>
            <w:r w:rsidRPr="004F0781">
              <w:rPr>
                <w:rFonts w:ascii="Palatino Linotype" w:eastAsia="Palatino Linotype" w:hAnsi="Palatino Linotype" w:cs="Palatino Linotype"/>
                <w:b/>
                <w:iCs/>
                <w:sz w:val="20"/>
                <w:szCs w:val="20"/>
              </w:rPr>
              <w:t>/IMCUFIDEATLACOM/IP/2025</w:t>
            </w:r>
          </w:p>
          <w:p w14:paraId="70C73D3F" w14:textId="6F38AD4E" w:rsidR="00AB4457" w:rsidRPr="004F0781" w:rsidRDefault="00AB4457" w:rsidP="00AB4457">
            <w:pPr>
              <w:spacing w:after="0" w:line="240" w:lineRule="auto"/>
              <w:jc w:val="center"/>
              <w:rPr>
                <w:rFonts w:ascii="Palatino Linotype" w:eastAsia="Palatino Linotype" w:hAnsi="Palatino Linotype" w:cs="Palatino Linotype"/>
                <w:b/>
                <w:sz w:val="19"/>
                <w:szCs w:val="19"/>
              </w:rPr>
            </w:pPr>
            <w:r w:rsidRPr="004F0781">
              <w:rPr>
                <w:rFonts w:ascii="Palatino Linotype" w:eastAsia="Palatino Linotype" w:hAnsi="Palatino Linotype" w:cs="Palatino Linotype"/>
                <w:b/>
                <w:sz w:val="19"/>
                <w:szCs w:val="19"/>
              </w:rPr>
              <w:t xml:space="preserve">Recurso de </w:t>
            </w:r>
            <w:proofErr w:type="spellStart"/>
            <w:r w:rsidRPr="004F0781">
              <w:rPr>
                <w:rFonts w:ascii="Palatino Linotype" w:eastAsia="Palatino Linotype" w:hAnsi="Palatino Linotype" w:cs="Palatino Linotype"/>
                <w:b/>
                <w:sz w:val="19"/>
                <w:szCs w:val="19"/>
              </w:rPr>
              <w:t>revision</w:t>
            </w:r>
            <w:proofErr w:type="spellEnd"/>
            <w:r w:rsidRPr="004F0781">
              <w:rPr>
                <w:rFonts w:ascii="Palatino Linotype" w:eastAsia="Palatino Linotype" w:hAnsi="Palatino Linotype" w:cs="Palatino Linotype"/>
                <w:b/>
                <w:sz w:val="19"/>
                <w:szCs w:val="19"/>
              </w:rPr>
              <w:t xml:space="preserve"> 09985/INFOEM/IP/RR/2025</w:t>
            </w:r>
          </w:p>
          <w:p w14:paraId="49C52B51" w14:textId="1660A71D" w:rsidR="00AB4457" w:rsidRPr="004F0781" w:rsidRDefault="00AB4457" w:rsidP="00A028BB">
            <w:pPr>
              <w:spacing w:after="0" w:line="240" w:lineRule="auto"/>
              <w:jc w:val="center"/>
              <w:rPr>
                <w:rFonts w:ascii="Palatino Linotype" w:eastAsia="Palatino Linotype" w:hAnsi="Palatino Linotype" w:cs="Palatino Linotype"/>
                <w:b/>
                <w:iCs/>
                <w:sz w:val="20"/>
                <w:szCs w:val="20"/>
              </w:rPr>
            </w:pPr>
          </w:p>
        </w:tc>
        <w:tc>
          <w:tcPr>
            <w:tcW w:w="4438" w:type="dxa"/>
          </w:tcPr>
          <w:p w14:paraId="2C1B9AFE" w14:textId="57A249DB" w:rsidR="00D747E4" w:rsidRPr="004F0781" w:rsidRDefault="00210776" w:rsidP="00AB4457">
            <w:pPr>
              <w:spacing w:after="0" w:line="240" w:lineRule="auto"/>
              <w:jc w:val="both"/>
              <w:rPr>
                <w:rFonts w:ascii="Palatino Linotype" w:eastAsia="Palatino Linotype" w:hAnsi="Palatino Linotype" w:cs="Palatino Linotype"/>
                <w:i/>
                <w:sz w:val="20"/>
                <w:szCs w:val="20"/>
              </w:rPr>
            </w:pPr>
            <w:r w:rsidRPr="004F0781">
              <w:rPr>
                <w:rFonts w:ascii="Palatino Linotype" w:eastAsia="Palatino Linotype" w:hAnsi="Palatino Linotype" w:cs="Palatino Linotype"/>
                <w:i/>
                <w:sz w:val="20"/>
                <w:szCs w:val="20"/>
              </w:rPr>
              <w:t>“</w:t>
            </w:r>
            <w:r w:rsidR="00AB10D1" w:rsidRPr="004F0781">
              <w:rPr>
                <w:rFonts w:ascii="Palatino Linotype" w:eastAsia="Palatino Linotype" w:hAnsi="Palatino Linotype" w:cs="Palatino Linotype"/>
                <w:i/>
                <w:sz w:val="20"/>
                <w:szCs w:val="20"/>
              </w:rPr>
              <w:t>Solicito en formato PDF y en versión pública los recibos de nómina de la 1ra quincena de enero 2025 del personal emitidos.</w:t>
            </w:r>
            <w:r w:rsidRPr="004F0781">
              <w:rPr>
                <w:rFonts w:ascii="Palatino Linotype" w:eastAsia="Palatino Linotype" w:hAnsi="Palatino Linotype" w:cs="Palatino Linotype"/>
                <w:i/>
                <w:sz w:val="20"/>
                <w:szCs w:val="20"/>
              </w:rPr>
              <w:t xml:space="preserve">” </w:t>
            </w:r>
            <w:r w:rsidR="007C3034" w:rsidRPr="004F0781">
              <w:rPr>
                <w:rFonts w:ascii="Palatino Linotype" w:eastAsia="Palatino Linotype" w:hAnsi="Palatino Linotype" w:cs="Palatino Linotype"/>
                <w:i/>
                <w:sz w:val="20"/>
                <w:szCs w:val="20"/>
              </w:rPr>
              <w:t>(sic)</w:t>
            </w:r>
          </w:p>
        </w:tc>
      </w:tr>
    </w:tbl>
    <w:p w14:paraId="71EF6A1F" w14:textId="5FDAA2A7" w:rsidR="00D747E4" w:rsidRPr="004F0781" w:rsidRDefault="0025369C">
      <w:pPr>
        <w:spacing w:after="0" w:line="360" w:lineRule="auto"/>
        <w:jc w:val="both"/>
        <w:rPr>
          <w:rFonts w:ascii="Palatino Linotype" w:eastAsia="Palatino Linotype" w:hAnsi="Palatino Linotype" w:cs="Palatino Linotype"/>
          <w:b/>
        </w:rPr>
      </w:pPr>
      <w:bookmarkStart w:id="2" w:name="_heading=h.2et92p0" w:colFirst="0" w:colLast="0"/>
      <w:bookmarkEnd w:id="2"/>
      <w:r w:rsidRPr="004F0781">
        <w:rPr>
          <w:rFonts w:ascii="Palatino Linotype" w:eastAsia="Palatino Linotype" w:hAnsi="Palatino Linotype" w:cs="Palatino Linotype"/>
          <w:b/>
        </w:rPr>
        <w:lastRenderedPageBreak/>
        <w:t xml:space="preserve">    </w:t>
      </w:r>
    </w:p>
    <w:p w14:paraId="460E5102" w14:textId="77777777" w:rsidR="00A028BB" w:rsidRPr="004F0781" w:rsidRDefault="00A028BB" w:rsidP="00A028BB">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b/>
        </w:rPr>
        <w:t>Modalidad elegida para la entrega de la información:</w:t>
      </w:r>
      <w:r w:rsidRPr="004F0781">
        <w:rPr>
          <w:rFonts w:ascii="Palatino Linotype" w:eastAsia="Palatino Linotype" w:hAnsi="Palatino Linotype" w:cs="Palatino Linotype"/>
        </w:rPr>
        <w:t xml:space="preserve"> a través del Sistema de Acceso a la Información Mexiquense (SAIMEX). </w:t>
      </w:r>
    </w:p>
    <w:p w14:paraId="5423369F" w14:textId="77777777" w:rsidR="00A028BB" w:rsidRPr="004F0781" w:rsidRDefault="00A028BB">
      <w:pPr>
        <w:spacing w:after="0" w:line="360" w:lineRule="auto"/>
        <w:jc w:val="both"/>
        <w:rPr>
          <w:noProof/>
        </w:rPr>
      </w:pPr>
    </w:p>
    <w:p w14:paraId="28FEEF83" w14:textId="494974B7" w:rsidR="00AB10D1" w:rsidRPr="004F0781" w:rsidRDefault="007578FB" w:rsidP="00AB10D1">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 xml:space="preserve">2. </w:t>
      </w:r>
      <w:r w:rsidR="00AB10D1" w:rsidRPr="004F0781">
        <w:rPr>
          <w:rFonts w:ascii="Palatino Linotype" w:eastAsia="Palatino Linotype" w:hAnsi="Palatino Linotype" w:cs="Palatino Linotype"/>
          <w:b/>
        </w:rPr>
        <w:t xml:space="preserve">Prórroga. </w:t>
      </w:r>
      <w:r w:rsidR="00AB10D1" w:rsidRPr="004F0781">
        <w:rPr>
          <w:rFonts w:ascii="Palatino Linotype" w:eastAsia="Palatino Linotype" w:hAnsi="Palatino Linotype" w:cs="Palatino Linotype"/>
        </w:rPr>
        <w:t xml:space="preserve">El </w:t>
      </w:r>
      <w:r w:rsidR="00AB10D1" w:rsidRPr="004F0781">
        <w:rPr>
          <w:rFonts w:ascii="Palatino Linotype" w:eastAsia="Palatino Linotype" w:hAnsi="Palatino Linotype" w:cs="Palatino Linotype"/>
          <w:b/>
        </w:rPr>
        <w:t xml:space="preserve">once de agosto de dos mil veinticuatro, </w:t>
      </w:r>
      <w:r w:rsidR="00AB10D1" w:rsidRPr="004F0781">
        <w:rPr>
          <w:rFonts w:ascii="Palatino Linotype" w:eastAsia="Palatino Linotype" w:hAnsi="Palatino Linotype" w:cs="Palatino Linotype"/>
        </w:rPr>
        <w:t xml:space="preserve">el </w:t>
      </w:r>
      <w:r w:rsidR="00AB10D1" w:rsidRPr="004F0781">
        <w:rPr>
          <w:rFonts w:ascii="Palatino Linotype" w:eastAsia="Palatino Linotype" w:hAnsi="Palatino Linotype" w:cs="Palatino Linotype"/>
          <w:b/>
        </w:rPr>
        <w:t xml:space="preserve">Sujeto Obligado </w:t>
      </w:r>
      <w:r w:rsidR="00AB10D1" w:rsidRPr="004F0781">
        <w:rPr>
          <w:rFonts w:ascii="Palatino Linotype" w:eastAsia="Palatino Linotype" w:hAnsi="Palatino Linotype" w:cs="Palatino Linotype"/>
        </w:rPr>
        <w:t xml:space="preserve">informó que el plazo de quince días hábiles para atender las solicitudes de mérito fue prorrogado por siete días más en virtud de las siguientes razones: </w:t>
      </w:r>
    </w:p>
    <w:p w14:paraId="644523E9" w14:textId="77777777" w:rsidR="00AB10D1" w:rsidRPr="004F0781" w:rsidRDefault="00AB10D1" w:rsidP="00AB10D1">
      <w:pPr>
        <w:spacing w:after="0" w:line="360" w:lineRule="auto"/>
        <w:jc w:val="both"/>
        <w:rPr>
          <w:rFonts w:ascii="Palatino Linotype" w:eastAsia="Palatino Linotype" w:hAnsi="Palatino Linotype" w:cs="Palatino Linotype"/>
        </w:rPr>
      </w:pPr>
    </w:p>
    <w:p w14:paraId="57373511" w14:textId="19EB5EF9" w:rsidR="00AB10D1" w:rsidRPr="004F0781" w:rsidRDefault="00AB10D1" w:rsidP="00AB10D1">
      <w:pPr>
        <w:spacing w:after="0" w:line="276" w:lineRule="auto"/>
        <w:ind w:left="567" w:right="560"/>
        <w:jc w:val="both"/>
        <w:rPr>
          <w:rFonts w:ascii="Palatino Linotype" w:eastAsia="Palatino Linotype" w:hAnsi="Palatino Linotype" w:cs="Palatino Linotype"/>
          <w:i/>
        </w:rPr>
      </w:pPr>
      <w:r w:rsidRPr="004F0781">
        <w:rPr>
          <w:rFonts w:ascii="Palatino Linotype" w:eastAsia="Palatino Linotype" w:hAnsi="Palatino Linotype" w:cs="Palatino Linotype"/>
          <w:i/>
        </w:rPr>
        <w:t>“ACUERDO: ACT/IMCUFIDEA/ORD/COMT/15ª/ACU-TERCERO/2025 Se aprueba la PRÓRROGA de ampliación de plazo para la solicitud 00043/IMCUFIDEATLACOM/IP/2025 y 00044/IMCUFIDEATLACOM/IP/2025.” (Sic)</w:t>
      </w:r>
    </w:p>
    <w:p w14:paraId="7BFB9F68" w14:textId="77777777" w:rsidR="00AB10D1" w:rsidRPr="004F0781" w:rsidRDefault="00AB10D1" w:rsidP="00AB10D1">
      <w:pPr>
        <w:spacing w:after="0" w:line="276" w:lineRule="auto"/>
        <w:ind w:left="567" w:right="560"/>
        <w:jc w:val="both"/>
        <w:rPr>
          <w:rFonts w:ascii="Palatino Linotype" w:eastAsia="Palatino Linotype" w:hAnsi="Palatino Linotype" w:cs="Palatino Linotype"/>
          <w:i/>
        </w:rPr>
      </w:pPr>
    </w:p>
    <w:p w14:paraId="220F6EE4" w14:textId="7070E8B4" w:rsidR="00AB10D1" w:rsidRPr="004F0781" w:rsidRDefault="00AB10D1" w:rsidP="00AB10D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Adjunto a lo anterior, el </w:t>
      </w:r>
      <w:r w:rsidRPr="004F0781">
        <w:rPr>
          <w:rFonts w:ascii="Palatino Linotype" w:eastAsia="Palatino Linotype" w:hAnsi="Palatino Linotype" w:cs="Palatino Linotype"/>
          <w:b/>
        </w:rPr>
        <w:t xml:space="preserve">Sujeto Obligado </w:t>
      </w:r>
      <w:r w:rsidRPr="004F0781">
        <w:rPr>
          <w:rFonts w:ascii="Palatino Linotype" w:eastAsia="Palatino Linotype" w:hAnsi="Palatino Linotype" w:cs="Palatino Linotype"/>
        </w:rPr>
        <w:t>hizo entrega del Acta de la Quinceava Sesión Ordinaria del Comité de Transparencia, celebrada el 11 de agosto de 2025, a través de la cual bajo el punto tres del orden del día se llevó a cabo la aprobación de la ampliación de plazo para dar respuesta a las solicitudes de acceso a información pública 00043/IMCUFIDEATLACOM/IP/2025 y 00044/IMCUFIDEATLACOM/IP/2025.</w:t>
      </w:r>
    </w:p>
    <w:p w14:paraId="38CEF08B" w14:textId="77777777" w:rsidR="00AB10D1" w:rsidRPr="004F0781" w:rsidRDefault="00AB10D1" w:rsidP="00AB10D1">
      <w:pPr>
        <w:spacing w:after="0" w:line="360" w:lineRule="auto"/>
        <w:ind w:right="49"/>
        <w:jc w:val="both"/>
        <w:rPr>
          <w:rFonts w:ascii="Palatino Linotype" w:eastAsia="Palatino Linotype" w:hAnsi="Palatino Linotype" w:cs="Palatino Linotype"/>
        </w:rPr>
      </w:pPr>
    </w:p>
    <w:p w14:paraId="7F1F5336" w14:textId="158B53E8" w:rsidR="00AB10D1" w:rsidRPr="004F0781" w:rsidRDefault="00AB10D1" w:rsidP="00AB10D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De esta manera, como refiere el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4F0781">
        <w:rPr>
          <w:rFonts w:ascii="Palatino Linotype" w:eastAsia="Palatino Linotype" w:hAnsi="Palatino Linotype" w:cs="Palatino Linotype"/>
          <w:b/>
        </w:rPr>
        <w:t xml:space="preserve">SI se </w:t>
      </w:r>
      <w:r w:rsidRPr="004F0781">
        <w:rPr>
          <w:rFonts w:ascii="Palatino Linotype" w:eastAsia="Palatino Linotype" w:hAnsi="Palatino Linotype" w:cs="Palatino Linotype"/>
          <w:b/>
        </w:rPr>
        <w:lastRenderedPageBreak/>
        <w:t>observaron las formalidades que establece la Ley de la materia</w:t>
      </w:r>
      <w:r w:rsidRPr="004F0781">
        <w:rPr>
          <w:rFonts w:ascii="Palatino Linotype" w:eastAsia="Palatino Linotype" w:hAnsi="Palatino Linotype" w:cs="Palatino Linotype"/>
        </w:rPr>
        <w:t>, pues se adjuntó el Acta que contiene el Acuerdo del Comité de Transparencia de dicho ente público, mediante el cual se aprobara la ampliación del plazo para dar atención a las solicitudes de información.</w:t>
      </w:r>
    </w:p>
    <w:p w14:paraId="75EEC694" w14:textId="77777777" w:rsidR="00AB10D1" w:rsidRPr="004F0781" w:rsidRDefault="00AB10D1" w:rsidP="00AB10D1">
      <w:pPr>
        <w:spacing w:after="0" w:line="360" w:lineRule="auto"/>
        <w:ind w:right="49"/>
        <w:jc w:val="both"/>
        <w:rPr>
          <w:rFonts w:ascii="Palatino Linotype" w:eastAsia="Palatino Linotype" w:hAnsi="Palatino Linotype" w:cs="Palatino Linotype"/>
        </w:rPr>
      </w:pPr>
    </w:p>
    <w:p w14:paraId="0AAECF7F" w14:textId="34708FDA" w:rsidR="00D747E4" w:rsidRPr="004F0781" w:rsidRDefault="00AB10D1" w:rsidP="00D13D5F">
      <w:pPr>
        <w:spacing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 xml:space="preserve">3. </w:t>
      </w:r>
      <w:r w:rsidR="00210776" w:rsidRPr="004F0781">
        <w:rPr>
          <w:rFonts w:ascii="Palatino Linotype" w:eastAsia="Palatino Linotype" w:hAnsi="Palatino Linotype" w:cs="Palatino Linotype"/>
          <w:b/>
        </w:rPr>
        <w:t xml:space="preserve">Respuestas. </w:t>
      </w:r>
      <w:r w:rsidR="00210776" w:rsidRPr="004F0781">
        <w:rPr>
          <w:rFonts w:ascii="Palatino Linotype" w:eastAsia="Palatino Linotype" w:hAnsi="Palatino Linotype" w:cs="Palatino Linotype"/>
        </w:rPr>
        <w:t xml:space="preserve">Con fecha </w:t>
      </w:r>
      <w:r w:rsidRPr="004F0781">
        <w:rPr>
          <w:rFonts w:ascii="Palatino Linotype" w:eastAsia="Palatino Linotype" w:hAnsi="Palatino Linotype" w:cs="Palatino Linotype"/>
          <w:b/>
          <w:bCs/>
        </w:rPr>
        <w:t>veintiuno de agosto</w:t>
      </w:r>
      <w:r w:rsidR="00210776" w:rsidRPr="004F0781">
        <w:rPr>
          <w:rFonts w:ascii="Palatino Linotype" w:eastAsia="Palatino Linotype" w:hAnsi="Palatino Linotype" w:cs="Palatino Linotype"/>
          <w:b/>
        </w:rPr>
        <w:t xml:space="preserve"> de dos mil veinticinco</w:t>
      </w:r>
      <w:r w:rsidR="00210776" w:rsidRPr="004F0781">
        <w:rPr>
          <w:rFonts w:ascii="Palatino Linotype" w:eastAsia="Palatino Linotype" w:hAnsi="Palatino Linotype" w:cs="Palatino Linotype"/>
        </w:rPr>
        <w:t xml:space="preserve">, el </w:t>
      </w:r>
      <w:r w:rsidR="00210776" w:rsidRPr="004F0781">
        <w:rPr>
          <w:rFonts w:ascii="Palatino Linotype" w:eastAsia="Palatino Linotype" w:hAnsi="Palatino Linotype" w:cs="Palatino Linotype"/>
          <w:b/>
        </w:rPr>
        <w:t xml:space="preserve">Sujeto Obligado </w:t>
      </w:r>
      <w:r w:rsidR="00210776" w:rsidRPr="004F0781">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A1B34" w:rsidRPr="004F0781" w14:paraId="11F3FB74" w14:textId="77777777" w:rsidTr="00DA506F">
        <w:trPr>
          <w:jc w:val="center"/>
        </w:trPr>
        <w:tc>
          <w:tcPr>
            <w:tcW w:w="2972" w:type="dxa"/>
            <w:shd w:val="clear" w:color="auto" w:fill="A6A6A6"/>
          </w:tcPr>
          <w:p w14:paraId="111BB0B5" w14:textId="77777777" w:rsidR="00D747E4" w:rsidRPr="004F0781" w:rsidRDefault="00210776">
            <w:pPr>
              <w:spacing w:after="0" w:line="240" w:lineRule="auto"/>
              <w:jc w:val="center"/>
              <w:rPr>
                <w:rFonts w:ascii="Palatino Linotype" w:eastAsia="Palatino Linotype" w:hAnsi="Palatino Linotype" w:cs="Palatino Linotype"/>
                <w:b/>
                <w:sz w:val="20"/>
                <w:szCs w:val="20"/>
              </w:rPr>
            </w:pPr>
            <w:r w:rsidRPr="004F0781">
              <w:rPr>
                <w:rFonts w:ascii="Palatino Linotype" w:eastAsia="Palatino Linotype" w:hAnsi="Palatino Linotype" w:cs="Palatino Linotype"/>
                <w:b/>
                <w:sz w:val="20"/>
                <w:szCs w:val="20"/>
              </w:rPr>
              <w:t>Solicitud</w:t>
            </w:r>
          </w:p>
        </w:tc>
        <w:tc>
          <w:tcPr>
            <w:tcW w:w="5856" w:type="dxa"/>
            <w:shd w:val="clear" w:color="auto" w:fill="A6A6A6"/>
          </w:tcPr>
          <w:p w14:paraId="6E56C5ED" w14:textId="77777777" w:rsidR="00D747E4" w:rsidRPr="004F0781" w:rsidRDefault="00210776">
            <w:pPr>
              <w:spacing w:after="0" w:line="240" w:lineRule="auto"/>
              <w:jc w:val="center"/>
              <w:rPr>
                <w:rFonts w:ascii="Palatino Linotype" w:eastAsia="Palatino Linotype" w:hAnsi="Palatino Linotype" w:cs="Palatino Linotype"/>
                <w:b/>
                <w:sz w:val="20"/>
                <w:szCs w:val="20"/>
              </w:rPr>
            </w:pPr>
            <w:r w:rsidRPr="004F0781">
              <w:rPr>
                <w:rFonts w:ascii="Palatino Linotype" w:eastAsia="Palatino Linotype" w:hAnsi="Palatino Linotype" w:cs="Palatino Linotype"/>
                <w:b/>
                <w:sz w:val="20"/>
                <w:szCs w:val="20"/>
              </w:rPr>
              <w:t>Respuesta</w:t>
            </w:r>
          </w:p>
        </w:tc>
      </w:tr>
      <w:tr w:rsidR="005A1B34" w:rsidRPr="004F0781" w14:paraId="3EC29D40" w14:textId="77777777" w:rsidTr="00DA506F">
        <w:trPr>
          <w:jc w:val="center"/>
        </w:trPr>
        <w:tc>
          <w:tcPr>
            <w:tcW w:w="2972" w:type="dxa"/>
            <w:vAlign w:val="center"/>
          </w:tcPr>
          <w:p w14:paraId="5CC57EA0" w14:textId="77777777" w:rsidR="00AB10D1" w:rsidRPr="004F0781" w:rsidRDefault="00AB10D1" w:rsidP="00AB10D1">
            <w:pPr>
              <w:spacing w:after="0" w:line="240" w:lineRule="auto"/>
              <w:jc w:val="center"/>
              <w:rPr>
                <w:rFonts w:ascii="Palatino Linotype" w:eastAsia="Palatino Linotype" w:hAnsi="Palatino Linotype" w:cs="Palatino Linotype"/>
                <w:b/>
                <w:sz w:val="18"/>
                <w:szCs w:val="20"/>
              </w:rPr>
            </w:pPr>
            <w:r w:rsidRPr="004F0781">
              <w:rPr>
                <w:rFonts w:ascii="Palatino Linotype" w:eastAsia="Palatino Linotype" w:hAnsi="Palatino Linotype" w:cs="Palatino Linotype"/>
                <w:b/>
                <w:sz w:val="18"/>
                <w:szCs w:val="20"/>
              </w:rPr>
              <w:t>00044/IMCUFIDEATLACOM/IP/2025</w:t>
            </w:r>
          </w:p>
          <w:p w14:paraId="1F97A62E" w14:textId="77777777" w:rsidR="00AB10D1" w:rsidRPr="004F0781" w:rsidRDefault="00AB10D1" w:rsidP="00AB10D1">
            <w:pPr>
              <w:spacing w:after="0" w:line="240" w:lineRule="auto"/>
              <w:jc w:val="center"/>
              <w:rPr>
                <w:rFonts w:ascii="Palatino Linotype" w:eastAsia="Palatino Linotype" w:hAnsi="Palatino Linotype" w:cs="Palatino Linotype"/>
                <w:b/>
                <w:sz w:val="19"/>
                <w:szCs w:val="19"/>
              </w:rPr>
            </w:pPr>
            <w:r w:rsidRPr="004F0781">
              <w:rPr>
                <w:rFonts w:ascii="Palatino Linotype" w:eastAsia="Palatino Linotype" w:hAnsi="Palatino Linotype" w:cs="Palatino Linotype"/>
                <w:b/>
                <w:sz w:val="19"/>
                <w:szCs w:val="19"/>
              </w:rPr>
              <w:t xml:space="preserve">Recurso de </w:t>
            </w:r>
            <w:proofErr w:type="spellStart"/>
            <w:r w:rsidRPr="004F0781">
              <w:rPr>
                <w:rFonts w:ascii="Palatino Linotype" w:eastAsia="Palatino Linotype" w:hAnsi="Palatino Linotype" w:cs="Palatino Linotype"/>
                <w:b/>
                <w:sz w:val="19"/>
                <w:szCs w:val="19"/>
              </w:rPr>
              <w:t>revision</w:t>
            </w:r>
            <w:proofErr w:type="spellEnd"/>
            <w:r w:rsidRPr="004F0781">
              <w:rPr>
                <w:rFonts w:ascii="Palatino Linotype" w:eastAsia="Palatino Linotype" w:hAnsi="Palatino Linotype" w:cs="Palatino Linotype"/>
                <w:b/>
                <w:sz w:val="19"/>
                <w:szCs w:val="19"/>
              </w:rPr>
              <w:t xml:space="preserve"> 09984/INFOEM/IP/RR/2025</w:t>
            </w:r>
          </w:p>
          <w:p w14:paraId="58024969" w14:textId="28303748" w:rsidR="00A028BB" w:rsidRPr="004F0781" w:rsidRDefault="00A028BB" w:rsidP="00A028BB">
            <w:pPr>
              <w:spacing w:after="0" w:line="240" w:lineRule="auto"/>
              <w:jc w:val="center"/>
              <w:rPr>
                <w:rFonts w:ascii="Palatino Linotype" w:eastAsia="Palatino Linotype" w:hAnsi="Palatino Linotype" w:cs="Palatino Linotype"/>
                <w:b/>
                <w:sz w:val="20"/>
                <w:szCs w:val="20"/>
              </w:rPr>
            </w:pPr>
          </w:p>
        </w:tc>
        <w:tc>
          <w:tcPr>
            <w:tcW w:w="5856" w:type="dxa"/>
          </w:tcPr>
          <w:p w14:paraId="487102E9" w14:textId="77777777" w:rsidR="00F05BAF" w:rsidRPr="004F0781" w:rsidRDefault="00A07D8E" w:rsidP="00A07D8E">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 xml:space="preserve">Oficio del 21 de agosto de 2025, a través del cual el Director de Administración y Finanzas hizo del conocimiento que hacía entrega de la versión pública </w:t>
            </w:r>
            <w:r w:rsidRPr="004F0781">
              <w:rPr>
                <w:rFonts w:ascii="Palatino Linotype" w:eastAsia="Palatino Linotype" w:hAnsi="Palatino Linotype" w:cs="Palatino Linotype"/>
                <w:b/>
                <w:iCs/>
                <w:sz w:val="20"/>
                <w:szCs w:val="20"/>
              </w:rPr>
              <w:t>de los recibos de nómina de la segunda quincena de junio de dos mil veinticinco</w:t>
            </w:r>
            <w:r w:rsidRPr="004F0781">
              <w:rPr>
                <w:rFonts w:ascii="Palatino Linotype" w:eastAsia="Palatino Linotype" w:hAnsi="Palatino Linotype" w:cs="Palatino Linotype"/>
                <w:iCs/>
                <w:sz w:val="20"/>
                <w:szCs w:val="20"/>
              </w:rPr>
              <w:t xml:space="preserve"> de los servidores públicos que laboran en el Instituto Municipal de Cultura Física y Deporte.</w:t>
            </w:r>
          </w:p>
          <w:p w14:paraId="469B0BF1" w14:textId="30A93B0D" w:rsidR="00A07D8E" w:rsidRPr="004F0781" w:rsidRDefault="00A07D8E" w:rsidP="00A07D8E">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 xml:space="preserve">En versión pública 43 recibos de nómina </w:t>
            </w:r>
            <w:r w:rsidRPr="004F0781">
              <w:rPr>
                <w:rFonts w:ascii="Palatino Linotype" w:eastAsia="Palatino Linotype" w:hAnsi="Palatino Linotype" w:cs="Palatino Linotype"/>
                <w:b/>
                <w:iCs/>
                <w:sz w:val="20"/>
                <w:szCs w:val="20"/>
              </w:rPr>
              <w:t>de la segunda quincena de junio de dos mil veinticinco de los servidores</w:t>
            </w:r>
            <w:r w:rsidRPr="004F0781">
              <w:rPr>
                <w:rFonts w:ascii="Palatino Linotype" w:eastAsia="Palatino Linotype" w:hAnsi="Palatino Linotype" w:cs="Palatino Linotype"/>
                <w:iCs/>
                <w:sz w:val="20"/>
                <w:szCs w:val="20"/>
              </w:rPr>
              <w:t xml:space="preserve"> públicos que laboran en el Instituto Municipal de Cultura Física y Deporte, donde se advierte se testaron datos como: CURP, RFC, Código QR, </w:t>
            </w:r>
            <w:r w:rsidR="00581D42" w:rsidRPr="004F0781">
              <w:rPr>
                <w:rFonts w:ascii="Palatino Linotype" w:eastAsia="Palatino Linotype" w:hAnsi="Palatino Linotype" w:cs="Palatino Linotype"/>
                <w:iCs/>
                <w:sz w:val="20"/>
                <w:szCs w:val="20"/>
              </w:rPr>
              <w:t xml:space="preserve">Número de Trabajador, </w:t>
            </w:r>
            <w:r w:rsidRPr="004F0781">
              <w:rPr>
                <w:rFonts w:ascii="Palatino Linotype" w:eastAsia="Palatino Linotype" w:hAnsi="Palatino Linotype" w:cs="Palatino Linotype"/>
                <w:iCs/>
                <w:sz w:val="20"/>
                <w:szCs w:val="20"/>
              </w:rPr>
              <w:t>Régimen del Trabajador, Conceptos y Montos de Percepciones y Deducciones.</w:t>
            </w:r>
          </w:p>
          <w:p w14:paraId="18164E53" w14:textId="7F014EAE" w:rsidR="00D72C7F" w:rsidRPr="004F0781" w:rsidRDefault="00D72C7F" w:rsidP="00A07D8E">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Acta de la Dieciseisava Sesión Ordinaria del Comité de Transparencia del Instituto Municipal de Cultura Física y Deporte de Atlacomulco celebrada el 20 de agosto de 2025, mediante la cual se llevó a cabo la clasificación de información contenida en los recibos de nómina remitidos en respuesta.</w:t>
            </w:r>
          </w:p>
          <w:p w14:paraId="1D220FBE" w14:textId="79D4AE96" w:rsidR="00A07D8E" w:rsidRPr="004F0781" w:rsidRDefault="00A07D8E" w:rsidP="00A07D8E">
            <w:p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p>
        </w:tc>
      </w:tr>
      <w:tr w:rsidR="00A028BB" w:rsidRPr="004F0781" w14:paraId="03497F37" w14:textId="77777777" w:rsidTr="00DA506F">
        <w:trPr>
          <w:jc w:val="center"/>
        </w:trPr>
        <w:tc>
          <w:tcPr>
            <w:tcW w:w="2972" w:type="dxa"/>
            <w:vAlign w:val="center"/>
          </w:tcPr>
          <w:p w14:paraId="79A636FB" w14:textId="742D8412" w:rsidR="00AB10D1" w:rsidRPr="004F0781" w:rsidRDefault="00AB10D1" w:rsidP="00AB10D1">
            <w:pPr>
              <w:spacing w:after="0" w:line="240" w:lineRule="auto"/>
              <w:jc w:val="center"/>
              <w:rPr>
                <w:rFonts w:ascii="Palatino Linotype" w:eastAsia="Palatino Linotype" w:hAnsi="Palatino Linotype" w:cs="Palatino Linotype"/>
                <w:b/>
                <w:sz w:val="18"/>
                <w:szCs w:val="20"/>
              </w:rPr>
            </w:pPr>
            <w:r w:rsidRPr="004F0781">
              <w:rPr>
                <w:rFonts w:ascii="Palatino Linotype" w:eastAsia="Palatino Linotype" w:hAnsi="Palatino Linotype" w:cs="Palatino Linotype"/>
                <w:b/>
                <w:sz w:val="18"/>
                <w:szCs w:val="20"/>
              </w:rPr>
              <w:t>0004</w:t>
            </w:r>
            <w:r w:rsidR="00DA506F" w:rsidRPr="004F0781">
              <w:rPr>
                <w:rFonts w:ascii="Palatino Linotype" w:eastAsia="Palatino Linotype" w:hAnsi="Palatino Linotype" w:cs="Palatino Linotype"/>
                <w:b/>
                <w:sz w:val="18"/>
                <w:szCs w:val="20"/>
              </w:rPr>
              <w:t>3</w:t>
            </w:r>
            <w:r w:rsidRPr="004F0781">
              <w:rPr>
                <w:rFonts w:ascii="Palatino Linotype" w:eastAsia="Palatino Linotype" w:hAnsi="Palatino Linotype" w:cs="Palatino Linotype"/>
                <w:b/>
                <w:sz w:val="18"/>
                <w:szCs w:val="20"/>
              </w:rPr>
              <w:t>/IMCUFIDEATLACOM/IP/2025</w:t>
            </w:r>
          </w:p>
          <w:p w14:paraId="78984679" w14:textId="12851842" w:rsidR="00AB10D1" w:rsidRPr="004F0781" w:rsidRDefault="00AB10D1" w:rsidP="00AB10D1">
            <w:pPr>
              <w:spacing w:after="0" w:line="240" w:lineRule="auto"/>
              <w:jc w:val="center"/>
              <w:rPr>
                <w:rFonts w:ascii="Palatino Linotype" w:eastAsia="Palatino Linotype" w:hAnsi="Palatino Linotype" w:cs="Palatino Linotype"/>
                <w:b/>
                <w:sz w:val="19"/>
                <w:szCs w:val="19"/>
              </w:rPr>
            </w:pPr>
            <w:r w:rsidRPr="004F0781">
              <w:rPr>
                <w:rFonts w:ascii="Palatino Linotype" w:eastAsia="Palatino Linotype" w:hAnsi="Palatino Linotype" w:cs="Palatino Linotype"/>
                <w:b/>
                <w:sz w:val="19"/>
                <w:szCs w:val="19"/>
              </w:rPr>
              <w:t xml:space="preserve">Recurso de </w:t>
            </w:r>
            <w:proofErr w:type="spellStart"/>
            <w:r w:rsidRPr="004F0781">
              <w:rPr>
                <w:rFonts w:ascii="Palatino Linotype" w:eastAsia="Palatino Linotype" w:hAnsi="Palatino Linotype" w:cs="Palatino Linotype"/>
                <w:b/>
                <w:sz w:val="19"/>
                <w:szCs w:val="19"/>
              </w:rPr>
              <w:t>revision</w:t>
            </w:r>
            <w:proofErr w:type="spellEnd"/>
            <w:r w:rsidRPr="004F0781">
              <w:rPr>
                <w:rFonts w:ascii="Palatino Linotype" w:eastAsia="Palatino Linotype" w:hAnsi="Palatino Linotype" w:cs="Palatino Linotype"/>
                <w:b/>
                <w:sz w:val="19"/>
                <w:szCs w:val="19"/>
              </w:rPr>
              <w:t xml:space="preserve"> 0998</w:t>
            </w:r>
            <w:r w:rsidR="00DA506F" w:rsidRPr="004F0781">
              <w:rPr>
                <w:rFonts w:ascii="Palatino Linotype" w:eastAsia="Palatino Linotype" w:hAnsi="Palatino Linotype" w:cs="Palatino Linotype"/>
                <w:b/>
                <w:sz w:val="19"/>
                <w:szCs w:val="19"/>
              </w:rPr>
              <w:t>5</w:t>
            </w:r>
            <w:r w:rsidRPr="004F0781">
              <w:rPr>
                <w:rFonts w:ascii="Palatino Linotype" w:eastAsia="Palatino Linotype" w:hAnsi="Palatino Linotype" w:cs="Palatino Linotype"/>
                <w:b/>
                <w:sz w:val="19"/>
                <w:szCs w:val="19"/>
              </w:rPr>
              <w:t>/INFOEM/IP/RR/2025</w:t>
            </w:r>
          </w:p>
          <w:p w14:paraId="60A4DFA7" w14:textId="17CEF553" w:rsidR="00A028BB" w:rsidRPr="004F0781" w:rsidRDefault="00A028BB" w:rsidP="00A028BB">
            <w:pPr>
              <w:spacing w:after="0" w:line="240" w:lineRule="auto"/>
              <w:jc w:val="center"/>
              <w:rPr>
                <w:rFonts w:ascii="Palatino Linotype" w:eastAsia="Palatino Linotype" w:hAnsi="Palatino Linotype" w:cs="Palatino Linotype"/>
                <w:b/>
                <w:iCs/>
                <w:sz w:val="20"/>
                <w:szCs w:val="20"/>
              </w:rPr>
            </w:pPr>
          </w:p>
        </w:tc>
        <w:tc>
          <w:tcPr>
            <w:tcW w:w="5856" w:type="dxa"/>
          </w:tcPr>
          <w:p w14:paraId="710E3BC0" w14:textId="552B6A07" w:rsidR="00581D42" w:rsidRPr="004F0781" w:rsidRDefault="00581D42" w:rsidP="00581D42">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 xml:space="preserve">Oficio del 21 de agosto de 2025, a través del cual el Director de Administración y Finanzas hizo del conocimiento que hacía entrega de la versión pública de los recibos de nómina </w:t>
            </w:r>
            <w:r w:rsidRPr="004F0781">
              <w:rPr>
                <w:rFonts w:ascii="Palatino Linotype" w:eastAsia="Palatino Linotype" w:hAnsi="Palatino Linotype" w:cs="Palatino Linotype"/>
                <w:b/>
                <w:iCs/>
                <w:sz w:val="20"/>
                <w:szCs w:val="20"/>
              </w:rPr>
              <w:t>de la primera quincena de enero de dos mil veinticinco</w:t>
            </w:r>
            <w:r w:rsidRPr="004F0781">
              <w:rPr>
                <w:rFonts w:ascii="Palatino Linotype" w:eastAsia="Palatino Linotype" w:hAnsi="Palatino Linotype" w:cs="Palatino Linotype"/>
                <w:iCs/>
                <w:sz w:val="20"/>
                <w:szCs w:val="20"/>
              </w:rPr>
              <w:t xml:space="preserve"> de los servidores públicos que laboran en el Instituto Municipal de Cultura Física y Deporte.</w:t>
            </w:r>
          </w:p>
          <w:p w14:paraId="4A172298" w14:textId="785C4437" w:rsidR="00581D42" w:rsidRPr="004F0781" w:rsidRDefault="00581D42" w:rsidP="00581D42">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 xml:space="preserve">En versión pública 43 recibos de nómina </w:t>
            </w:r>
            <w:r w:rsidR="002B3272" w:rsidRPr="004F0781">
              <w:rPr>
                <w:rFonts w:ascii="Palatino Linotype" w:eastAsia="Palatino Linotype" w:hAnsi="Palatino Linotype" w:cs="Palatino Linotype"/>
                <w:b/>
                <w:iCs/>
                <w:sz w:val="20"/>
                <w:szCs w:val="20"/>
              </w:rPr>
              <w:t xml:space="preserve">de la primera quincena de enero de dos mil veinticinco </w:t>
            </w:r>
            <w:r w:rsidRPr="004F0781">
              <w:rPr>
                <w:rFonts w:ascii="Palatino Linotype" w:eastAsia="Palatino Linotype" w:hAnsi="Palatino Linotype" w:cs="Palatino Linotype"/>
                <w:iCs/>
                <w:sz w:val="20"/>
                <w:szCs w:val="20"/>
              </w:rPr>
              <w:t>de los servidores públicos que laboran en el Instituto Municipal de Cultura Física y Deporte, donde se advierte se testaron datos como: CURP, RFC, Código QR, Número de Trabajador, Régimen del Trabajador, Conceptos y Montos de Percepciones y Deducciones.</w:t>
            </w:r>
          </w:p>
          <w:p w14:paraId="74970625" w14:textId="77777777" w:rsidR="00581D42" w:rsidRPr="004F0781" w:rsidRDefault="00581D42" w:rsidP="00581D42">
            <w:pPr>
              <w:pStyle w:val="Prrafodelista"/>
              <w:numPr>
                <w:ilvl w:val="0"/>
                <w:numId w:val="26"/>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4F0781">
              <w:rPr>
                <w:rFonts w:ascii="Palatino Linotype" w:eastAsia="Palatino Linotype" w:hAnsi="Palatino Linotype" w:cs="Palatino Linotype"/>
                <w:iCs/>
                <w:sz w:val="20"/>
                <w:szCs w:val="20"/>
              </w:rPr>
              <w:t>Acta de la Dieciseisava Sesión Ordinaria del Comité de Transparencia del Instituto Municipal de Cultura Física y Deporte de Atlacomulco celebrada el 20 de agosto de 2025, mediante la cual se llevó a cabo la clasificación de información contenida en los recibos de nómina remitidos en respuesta.</w:t>
            </w:r>
          </w:p>
          <w:p w14:paraId="5F7E171C" w14:textId="1700457D" w:rsidR="00A028BB" w:rsidRPr="004F0781" w:rsidRDefault="00A028BB" w:rsidP="00DA506F">
            <w:p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p>
        </w:tc>
      </w:tr>
    </w:tbl>
    <w:p w14:paraId="35A225FE" w14:textId="77777777" w:rsidR="00D747E4" w:rsidRPr="004F0781"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0456D70D" w14:textId="2727FE97" w:rsidR="00823596" w:rsidRPr="004F0781" w:rsidRDefault="00734E5B" w:rsidP="00C51A28">
      <w:pPr>
        <w:pStyle w:val="Listaconvietas3"/>
        <w:numPr>
          <w:ilvl w:val="0"/>
          <w:numId w:val="0"/>
        </w:numPr>
        <w:pBdr>
          <w:top w:val="nil"/>
          <w:left w:val="nil"/>
          <w:bottom w:val="nil"/>
          <w:right w:val="nil"/>
          <w:between w:val="nil"/>
        </w:pBdr>
        <w:tabs>
          <w:tab w:val="left" w:pos="284"/>
        </w:tabs>
        <w:spacing w:line="360" w:lineRule="auto"/>
        <w:contextualSpacing w:val="0"/>
        <w:jc w:val="both"/>
        <w:rPr>
          <w:rFonts w:ascii="Palatino Linotype" w:eastAsia="Palatino Linotype" w:hAnsi="Palatino Linotype" w:cs="Palatino Linotype"/>
          <w:sz w:val="22"/>
          <w:szCs w:val="22"/>
        </w:rPr>
      </w:pPr>
      <w:bookmarkStart w:id="3" w:name="_heading=h.gjdgxs" w:colFirst="0" w:colLast="0"/>
      <w:bookmarkEnd w:id="3"/>
      <w:r w:rsidRPr="004F0781">
        <w:rPr>
          <w:rFonts w:ascii="Palatino Linotype" w:eastAsia="Palatino Linotype" w:hAnsi="Palatino Linotype" w:cs="Palatino Linotype"/>
          <w:b/>
          <w:sz w:val="22"/>
          <w:szCs w:val="22"/>
        </w:rPr>
        <w:t>4</w:t>
      </w:r>
      <w:r w:rsidR="000554F1" w:rsidRPr="004F0781">
        <w:rPr>
          <w:rFonts w:ascii="Palatino Linotype" w:eastAsia="Palatino Linotype" w:hAnsi="Palatino Linotype" w:cs="Palatino Linotype"/>
          <w:b/>
          <w:sz w:val="22"/>
          <w:szCs w:val="22"/>
        </w:rPr>
        <w:t xml:space="preserve">. </w:t>
      </w:r>
      <w:r w:rsidR="00210776" w:rsidRPr="004F0781">
        <w:rPr>
          <w:rFonts w:ascii="Palatino Linotype" w:eastAsia="Palatino Linotype" w:hAnsi="Palatino Linotype" w:cs="Palatino Linotype"/>
          <w:b/>
          <w:sz w:val="22"/>
          <w:szCs w:val="22"/>
        </w:rPr>
        <w:t xml:space="preserve">Interposición de los recursos de revisión. </w:t>
      </w:r>
      <w:r w:rsidR="00210776" w:rsidRPr="004F0781">
        <w:rPr>
          <w:rFonts w:ascii="Palatino Linotype" w:eastAsia="Palatino Linotype" w:hAnsi="Palatino Linotype" w:cs="Palatino Linotype"/>
          <w:sz w:val="22"/>
          <w:szCs w:val="22"/>
        </w:rPr>
        <w:t xml:space="preserve">Inconforme la persona solicitante con las respuestas emitidas por el </w:t>
      </w:r>
      <w:r w:rsidR="00210776" w:rsidRPr="004F0781">
        <w:rPr>
          <w:rFonts w:ascii="Palatino Linotype" w:eastAsia="Palatino Linotype" w:hAnsi="Palatino Linotype" w:cs="Palatino Linotype"/>
          <w:b/>
          <w:sz w:val="22"/>
          <w:szCs w:val="22"/>
        </w:rPr>
        <w:t xml:space="preserve">Sujeto Obligado </w:t>
      </w:r>
      <w:r w:rsidR="00210776" w:rsidRPr="004F0781">
        <w:rPr>
          <w:rFonts w:ascii="Palatino Linotype" w:eastAsia="Palatino Linotype" w:hAnsi="Palatino Linotype" w:cs="Palatino Linotype"/>
          <w:sz w:val="22"/>
          <w:szCs w:val="22"/>
        </w:rPr>
        <w:t xml:space="preserve">a sus solicitudes, en fecha </w:t>
      </w:r>
      <w:r w:rsidR="002B3272" w:rsidRPr="004F0781">
        <w:rPr>
          <w:rFonts w:ascii="Palatino Linotype" w:eastAsia="Palatino Linotype" w:hAnsi="Palatino Linotype" w:cs="Palatino Linotype"/>
          <w:b/>
          <w:sz w:val="22"/>
          <w:szCs w:val="22"/>
        </w:rPr>
        <w:t>veinticinco de agosto</w:t>
      </w:r>
      <w:r w:rsidR="00EF5420" w:rsidRPr="004F0781">
        <w:rPr>
          <w:rFonts w:ascii="Palatino Linotype" w:eastAsia="Palatino Linotype" w:hAnsi="Palatino Linotype" w:cs="Palatino Linotype"/>
          <w:b/>
          <w:sz w:val="22"/>
          <w:szCs w:val="22"/>
        </w:rPr>
        <w:t xml:space="preserve"> </w:t>
      </w:r>
      <w:r w:rsidR="00210776" w:rsidRPr="004F0781">
        <w:rPr>
          <w:rFonts w:ascii="Palatino Linotype" w:eastAsia="Palatino Linotype" w:hAnsi="Palatino Linotype" w:cs="Palatino Linotype"/>
          <w:b/>
          <w:sz w:val="22"/>
          <w:szCs w:val="22"/>
        </w:rPr>
        <w:t>de</w:t>
      </w:r>
      <w:r w:rsidR="00210776" w:rsidRPr="004F0781">
        <w:rPr>
          <w:rFonts w:ascii="Palatino Linotype" w:eastAsia="Palatino Linotype" w:hAnsi="Palatino Linotype" w:cs="Palatino Linotype"/>
          <w:b/>
        </w:rPr>
        <w:t xml:space="preserve"> </w:t>
      </w:r>
      <w:r w:rsidR="00210776" w:rsidRPr="004F0781">
        <w:rPr>
          <w:rFonts w:ascii="Palatino Linotype" w:eastAsia="Palatino Linotype" w:hAnsi="Palatino Linotype" w:cs="Palatino Linotype"/>
          <w:b/>
          <w:sz w:val="22"/>
          <w:szCs w:val="22"/>
        </w:rPr>
        <w:t>dos mil veinticinco</w:t>
      </w:r>
      <w:r w:rsidR="00210776" w:rsidRPr="004F0781">
        <w:rPr>
          <w:rFonts w:ascii="Palatino Linotype" w:eastAsia="Palatino Linotype" w:hAnsi="Palatino Linotype" w:cs="Palatino Linotype"/>
          <w:sz w:val="22"/>
          <w:szCs w:val="22"/>
        </w:rPr>
        <w:t xml:space="preserve">, interpuso los recursos </w:t>
      </w:r>
      <w:r w:rsidR="002B3272" w:rsidRPr="004F0781">
        <w:rPr>
          <w:rFonts w:ascii="Palatino Linotype" w:eastAsia="Palatino Linotype" w:hAnsi="Palatino Linotype" w:cs="Palatino Linotype"/>
          <w:sz w:val="22"/>
          <w:szCs w:val="22"/>
        </w:rPr>
        <w:t>de revisión a través del SAIMEX</w:t>
      </w:r>
      <w:r w:rsidR="00A854C3" w:rsidRPr="004F0781">
        <w:rPr>
          <w:rFonts w:ascii="Palatino Linotype" w:eastAsia="Palatino Linotype" w:hAnsi="Palatino Linotype" w:cs="Palatino Linotype"/>
          <w:b/>
          <w:sz w:val="22"/>
          <w:szCs w:val="22"/>
        </w:rPr>
        <w:t>;</w:t>
      </w:r>
      <w:r w:rsidR="00210776" w:rsidRPr="004F0781">
        <w:rPr>
          <w:rFonts w:ascii="Palatino Linotype" w:eastAsia="Palatino Linotype" w:hAnsi="Palatino Linotype" w:cs="Palatino Linotype"/>
          <w:sz w:val="22"/>
          <w:szCs w:val="22"/>
        </w:rPr>
        <w:t xml:space="preserve"> expresando lo siguiente en todos los casos:</w:t>
      </w:r>
    </w:p>
    <w:p w14:paraId="5CC4EB80" w14:textId="77777777" w:rsidR="001906AE" w:rsidRPr="004F0781" w:rsidRDefault="001906AE" w:rsidP="0082359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29"/>
        <w:gridCol w:w="3149"/>
        <w:gridCol w:w="2977"/>
      </w:tblGrid>
      <w:tr w:rsidR="005A1B34" w:rsidRPr="004F0781" w14:paraId="618A7BB1" w14:textId="77777777" w:rsidTr="00A854C3">
        <w:tc>
          <w:tcPr>
            <w:tcW w:w="2929" w:type="dxa"/>
            <w:shd w:val="clear" w:color="auto" w:fill="D9D9D9" w:themeFill="background1" w:themeFillShade="D9"/>
          </w:tcPr>
          <w:p w14:paraId="0586F3CD" w14:textId="5F91BBD8" w:rsidR="002479D3" w:rsidRPr="004F0781" w:rsidRDefault="002479D3" w:rsidP="002479D3">
            <w:pPr>
              <w:tabs>
                <w:tab w:val="left" w:pos="284"/>
              </w:tabs>
              <w:spacing w:line="360" w:lineRule="auto"/>
              <w:jc w:val="center"/>
              <w:rPr>
                <w:rFonts w:ascii="Palatino Linotype" w:eastAsia="Palatino Linotype" w:hAnsi="Palatino Linotype" w:cs="Palatino Linotype"/>
                <w:b/>
                <w:bCs/>
              </w:rPr>
            </w:pPr>
            <w:r w:rsidRPr="004F0781">
              <w:rPr>
                <w:rFonts w:ascii="Palatino Linotype" w:eastAsia="Palatino Linotype" w:hAnsi="Palatino Linotype" w:cs="Palatino Linotype"/>
                <w:b/>
                <w:bCs/>
              </w:rPr>
              <w:t>Recurso de Revisión</w:t>
            </w:r>
          </w:p>
        </w:tc>
        <w:tc>
          <w:tcPr>
            <w:tcW w:w="3149" w:type="dxa"/>
            <w:shd w:val="clear" w:color="auto" w:fill="D9D9D9" w:themeFill="background1" w:themeFillShade="D9"/>
          </w:tcPr>
          <w:p w14:paraId="2543A5EA" w14:textId="42806186" w:rsidR="002479D3" w:rsidRPr="004F0781" w:rsidRDefault="002479D3" w:rsidP="002479D3">
            <w:pPr>
              <w:tabs>
                <w:tab w:val="left" w:pos="284"/>
              </w:tabs>
              <w:spacing w:line="360" w:lineRule="auto"/>
              <w:jc w:val="center"/>
              <w:rPr>
                <w:rFonts w:ascii="Palatino Linotype" w:eastAsia="Palatino Linotype" w:hAnsi="Palatino Linotype" w:cs="Palatino Linotype"/>
                <w:b/>
                <w:bCs/>
              </w:rPr>
            </w:pPr>
            <w:r w:rsidRPr="004F0781">
              <w:rPr>
                <w:rFonts w:ascii="Palatino Linotype" w:eastAsia="Palatino Linotype" w:hAnsi="Palatino Linotype" w:cs="Palatino Linotype"/>
                <w:b/>
                <w:bCs/>
              </w:rPr>
              <w:t>Acto Impugnado</w:t>
            </w:r>
          </w:p>
        </w:tc>
        <w:tc>
          <w:tcPr>
            <w:tcW w:w="2977" w:type="dxa"/>
            <w:shd w:val="clear" w:color="auto" w:fill="D9D9D9" w:themeFill="background1" w:themeFillShade="D9"/>
          </w:tcPr>
          <w:p w14:paraId="2F40BC74" w14:textId="579245DE" w:rsidR="002479D3" w:rsidRPr="004F0781" w:rsidRDefault="002479D3" w:rsidP="002479D3">
            <w:pPr>
              <w:tabs>
                <w:tab w:val="left" w:pos="284"/>
              </w:tabs>
              <w:spacing w:line="360" w:lineRule="auto"/>
              <w:jc w:val="center"/>
              <w:rPr>
                <w:rFonts w:ascii="Palatino Linotype" w:eastAsia="Palatino Linotype" w:hAnsi="Palatino Linotype" w:cs="Palatino Linotype"/>
                <w:b/>
                <w:bCs/>
              </w:rPr>
            </w:pPr>
            <w:r w:rsidRPr="004F0781">
              <w:rPr>
                <w:rFonts w:ascii="Palatino Linotype" w:eastAsia="Palatino Linotype" w:hAnsi="Palatino Linotype" w:cs="Palatino Linotype"/>
                <w:b/>
                <w:bCs/>
              </w:rPr>
              <w:t>Motivos de Inconformidad</w:t>
            </w:r>
          </w:p>
        </w:tc>
      </w:tr>
      <w:tr w:rsidR="005A1B34" w:rsidRPr="004F0781" w14:paraId="44F9571A" w14:textId="77777777" w:rsidTr="0073181D">
        <w:tc>
          <w:tcPr>
            <w:tcW w:w="2929" w:type="dxa"/>
          </w:tcPr>
          <w:p w14:paraId="18B80F11" w14:textId="4F08E8A8" w:rsidR="002479D3" w:rsidRPr="004F0781" w:rsidRDefault="002479D3" w:rsidP="002B3272">
            <w:pPr>
              <w:tabs>
                <w:tab w:val="left" w:pos="284"/>
              </w:tabs>
              <w:spacing w:line="360" w:lineRule="auto"/>
              <w:jc w:val="both"/>
              <w:rPr>
                <w:rFonts w:ascii="Palatino Linotype" w:eastAsia="Palatino Linotype" w:hAnsi="Palatino Linotype" w:cs="Palatino Linotype"/>
                <w:b/>
                <w:bCs/>
              </w:rPr>
            </w:pPr>
            <w:r w:rsidRPr="004F0781">
              <w:rPr>
                <w:rFonts w:ascii="Palatino Linotype" w:eastAsia="Palatino Linotype" w:hAnsi="Palatino Linotype" w:cs="Palatino Linotype"/>
                <w:b/>
                <w:bCs/>
              </w:rPr>
              <w:t>0</w:t>
            </w:r>
            <w:r w:rsidR="002B3272" w:rsidRPr="004F0781">
              <w:rPr>
                <w:rFonts w:ascii="Palatino Linotype" w:eastAsia="Palatino Linotype" w:hAnsi="Palatino Linotype" w:cs="Palatino Linotype"/>
                <w:b/>
                <w:bCs/>
              </w:rPr>
              <w:t>9984</w:t>
            </w:r>
            <w:r w:rsidRPr="004F0781">
              <w:rPr>
                <w:rFonts w:ascii="Palatino Linotype" w:eastAsia="Palatino Linotype" w:hAnsi="Palatino Linotype" w:cs="Palatino Linotype"/>
                <w:b/>
                <w:bCs/>
              </w:rPr>
              <w:t>/INFOEM/IP/RR/2025</w:t>
            </w:r>
          </w:p>
        </w:tc>
        <w:tc>
          <w:tcPr>
            <w:tcW w:w="3149" w:type="dxa"/>
          </w:tcPr>
          <w:p w14:paraId="6826C9E1" w14:textId="299A9D20" w:rsidR="002479D3" w:rsidRPr="004F0781" w:rsidRDefault="002B3272" w:rsidP="00C52A1B">
            <w:pPr>
              <w:tabs>
                <w:tab w:val="left" w:pos="284"/>
              </w:tabs>
              <w:jc w:val="both"/>
              <w:rPr>
                <w:rFonts w:ascii="Palatino Linotype" w:eastAsia="Palatino Linotype" w:hAnsi="Palatino Linotype" w:cs="Palatino Linotype"/>
                <w:i/>
                <w:iCs/>
              </w:rPr>
            </w:pPr>
            <w:r w:rsidRPr="004F0781">
              <w:rPr>
                <w:rFonts w:ascii="Palatino Linotype" w:eastAsia="Palatino Linotype" w:hAnsi="Palatino Linotype" w:cs="Palatino Linotype"/>
                <w:i/>
                <w:iCs/>
              </w:rPr>
              <w:t xml:space="preserve">mal </w:t>
            </w:r>
            <w:proofErr w:type="spellStart"/>
            <w:r w:rsidRPr="004F0781">
              <w:rPr>
                <w:rFonts w:ascii="Palatino Linotype" w:eastAsia="Palatino Linotype" w:hAnsi="Palatino Linotype" w:cs="Palatino Linotype"/>
                <w:i/>
                <w:iCs/>
              </w:rPr>
              <w:t>testado</w:t>
            </w:r>
            <w:proofErr w:type="spellEnd"/>
            <w:r w:rsidRPr="004F0781">
              <w:rPr>
                <w:rFonts w:ascii="Palatino Linotype" w:eastAsia="Palatino Linotype" w:hAnsi="Palatino Linotype" w:cs="Palatino Linotype"/>
                <w:i/>
                <w:iCs/>
              </w:rPr>
              <w:t xml:space="preserve"> de la información y negativa de la misma</w:t>
            </w:r>
          </w:p>
        </w:tc>
        <w:tc>
          <w:tcPr>
            <w:tcW w:w="2977" w:type="dxa"/>
          </w:tcPr>
          <w:p w14:paraId="331B9A40" w14:textId="309CA4CA" w:rsidR="002479D3" w:rsidRPr="004F0781" w:rsidRDefault="002B3272" w:rsidP="00C52A1B">
            <w:pPr>
              <w:tabs>
                <w:tab w:val="left" w:pos="284"/>
              </w:tabs>
              <w:jc w:val="both"/>
              <w:rPr>
                <w:rFonts w:ascii="Palatino Linotype" w:eastAsia="Palatino Linotype" w:hAnsi="Palatino Linotype" w:cs="Palatino Linotype"/>
                <w:i/>
                <w:iCs/>
              </w:rPr>
            </w:pPr>
            <w:r w:rsidRPr="004F0781">
              <w:rPr>
                <w:rFonts w:ascii="Palatino Linotype" w:eastAsia="Palatino Linotype" w:hAnsi="Palatino Linotype" w:cs="Palatino Linotype"/>
                <w:i/>
                <w:iCs/>
              </w:rPr>
              <w:t xml:space="preserve">mal testado en la documentación entregada , ya que testan datos públicos que debieron de haber exhibido , manifestando en su acta de comité que son datos personales , como la percepción siendo esta un dato </w:t>
            </w:r>
            <w:proofErr w:type="spellStart"/>
            <w:r w:rsidRPr="004F0781">
              <w:rPr>
                <w:rFonts w:ascii="Palatino Linotype" w:eastAsia="Palatino Linotype" w:hAnsi="Palatino Linotype" w:cs="Palatino Linotype"/>
                <w:i/>
                <w:iCs/>
              </w:rPr>
              <w:t>publico</w:t>
            </w:r>
            <w:proofErr w:type="spellEnd"/>
            <w:r w:rsidRPr="004F0781">
              <w:rPr>
                <w:rFonts w:ascii="Palatino Linotype" w:eastAsia="Palatino Linotype" w:hAnsi="Palatino Linotype" w:cs="Palatino Linotype"/>
                <w:i/>
                <w:iCs/>
              </w:rPr>
              <w:t xml:space="preserve"> que me están negando .</w:t>
            </w:r>
          </w:p>
        </w:tc>
      </w:tr>
      <w:tr w:rsidR="002479D3" w:rsidRPr="004F0781" w14:paraId="38A5DA70" w14:textId="77777777" w:rsidTr="0073181D">
        <w:tc>
          <w:tcPr>
            <w:tcW w:w="2929" w:type="dxa"/>
          </w:tcPr>
          <w:p w14:paraId="2C8F4FB9" w14:textId="40A28BAB" w:rsidR="002479D3" w:rsidRPr="004F0781" w:rsidRDefault="00B165FA" w:rsidP="002B3272">
            <w:pPr>
              <w:tabs>
                <w:tab w:val="left" w:pos="284"/>
              </w:tabs>
              <w:spacing w:line="360" w:lineRule="auto"/>
              <w:jc w:val="both"/>
              <w:rPr>
                <w:rFonts w:ascii="Palatino Linotype" w:eastAsia="Palatino Linotype" w:hAnsi="Palatino Linotype" w:cs="Palatino Linotype"/>
                <w:b/>
                <w:bCs/>
              </w:rPr>
            </w:pPr>
            <w:r w:rsidRPr="004F0781">
              <w:rPr>
                <w:rFonts w:ascii="Palatino Linotype" w:eastAsia="Palatino Linotype" w:hAnsi="Palatino Linotype" w:cs="Palatino Linotype"/>
                <w:b/>
                <w:bCs/>
              </w:rPr>
              <w:t>0</w:t>
            </w:r>
            <w:r w:rsidR="002B3272" w:rsidRPr="004F0781">
              <w:rPr>
                <w:rFonts w:ascii="Palatino Linotype" w:eastAsia="Palatino Linotype" w:hAnsi="Palatino Linotype" w:cs="Palatino Linotype"/>
                <w:b/>
                <w:bCs/>
              </w:rPr>
              <w:t>9985</w:t>
            </w:r>
            <w:r w:rsidRPr="004F0781">
              <w:rPr>
                <w:rFonts w:ascii="Palatino Linotype" w:eastAsia="Palatino Linotype" w:hAnsi="Palatino Linotype" w:cs="Palatino Linotype"/>
                <w:b/>
                <w:bCs/>
              </w:rPr>
              <w:t>/INFOEM/IP/RR/2025</w:t>
            </w:r>
          </w:p>
        </w:tc>
        <w:tc>
          <w:tcPr>
            <w:tcW w:w="3149" w:type="dxa"/>
          </w:tcPr>
          <w:p w14:paraId="10F2266E" w14:textId="759C0488" w:rsidR="002479D3" w:rsidRPr="004F0781" w:rsidRDefault="002B3272" w:rsidP="00C52A1B">
            <w:pPr>
              <w:tabs>
                <w:tab w:val="left" w:pos="284"/>
              </w:tabs>
              <w:jc w:val="both"/>
              <w:rPr>
                <w:rFonts w:ascii="Palatino Linotype" w:eastAsia="Palatino Linotype" w:hAnsi="Palatino Linotype" w:cs="Palatino Linotype"/>
                <w:i/>
                <w:iCs/>
              </w:rPr>
            </w:pPr>
            <w:r w:rsidRPr="004F0781">
              <w:rPr>
                <w:rFonts w:ascii="Palatino Linotype" w:eastAsia="Palatino Linotype" w:hAnsi="Palatino Linotype" w:cs="Palatino Linotype"/>
                <w:i/>
                <w:iCs/>
              </w:rPr>
              <w:t xml:space="preserve">mal </w:t>
            </w:r>
            <w:proofErr w:type="spellStart"/>
            <w:r w:rsidRPr="004F0781">
              <w:rPr>
                <w:rFonts w:ascii="Palatino Linotype" w:eastAsia="Palatino Linotype" w:hAnsi="Palatino Linotype" w:cs="Palatino Linotype"/>
                <w:i/>
                <w:iCs/>
              </w:rPr>
              <w:t>testado</w:t>
            </w:r>
            <w:proofErr w:type="spellEnd"/>
            <w:r w:rsidRPr="004F0781">
              <w:rPr>
                <w:rFonts w:ascii="Palatino Linotype" w:eastAsia="Palatino Linotype" w:hAnsi="Palatino Linotype" w:cs="Palatino Linotype"/>
                <w:i/>
                <w:iCs/>
              </w:rPr>
              <w:t xml:space="preserve"> de la información</w:t>
            </w:r>
          </w:p>
        </w:tc>
        <w:tc>
          <w:tcPr>
            <w:tcW w:w="2977" w:type="dxa"/>
          </w:tcPr>
          <w:p w14:paraId="34B9029C" w14:textId="68F1D0F9" w:rsidR="002479D3" w:rsidRPr="004F0781" w:rsidRDefault="002B3272" w:rsidP="00C52A1B">
            <w:pPr>
              <w:tabs>
                <w:tab w:val="left" w:pos="284"/>
              </w:tabs>
              <w:jc w:val="both"/>
              <w:rPr>
                <w:rFonts w:ascii="Palatino Linotype" w:eastAsia="Palatino Linotype" w:hAnsi="Palatino Linotype" w:cs="Palatino Linotype"/>
                <w:i/>
                <w:iCs/>
              </w:rPr>
            </w:pPr>
            <w:r w:rsidRPr="004F0781">
              <w:rPr>
                <w:rFonts w:ascii="Palatino Linotype" w:eastAsia="Palatino Linotype" w:hAnsi="Palatino Linotype" w:cs="Palatino Linotype"/>
                <w:i/>
                <w:iCs/>
              </w:rPr>
              <w:t xml:space="preserve">mal </w:t>
            </w:r>
            <w:proofErr w:type="spellStart"/>
            <w:r w:rsidRPr="004F0781">
              <w:rPr>
                <w:rFonts w:ascii="Palatino Linotype" w:eastAsia="Palatino Linotype" w:hAnsi="Palatino Linotype" w:cs="Palatino Linotype"/>
                <w:i/>
                <w:iCs/>
              </w:rPr>
              <w:t>testado</w:t>
            </w:r>
            <w:proofErr w:type="spellEnd"/>
            <w:r w:rsidRPr="004F0781">
              <w:rPr>
                <w:rFonts w:ascii="Palatino Linotype" w:eastAsia="Palatino Linotype" w:hAnsi="Palatino Linotype" w:cs="Palatino Linotype"/>
                <w:i/>
                <w:iCs/>
              </w:rPr>
              <w:t xml:space="preserve"> de la información ya que testan datos que son de orden </w:t>
            </w:r>
            <w:proofErr w:type="spellStart"/>
            <w:proofErr w:type="gramStart"/>
            <w:r w:rsidRPr="004F0781">
              <w:rPr>
                <w:rFonts w:ascii="Palatino Linotype" w:eastAsia="Palatino Linotype" w:hAnsi="Palatino Linotype" w:cs="Palatino Linotype"/>
                <w:i/>
                <w:iCs/>
              </w:rPr>
              <w:t>publico</w:t>
            </w:r>
            <w:proofErr w:type="spellEnd"/>
            <w:r w:rsidRPr="004F0781">
              <w:rPr>
                <w:rFonts w:ascii="Palatino Linotype" w:eastAsia="Palatino Linotype" w:hAnsi="Palatino Linotype" w:cs="Palatino Linotype"/>
                <w:i/>
                <w:iCs/>
              </w:rPr>
              <w:t xml:space="preserve"> ,</w:t>
            </w:r>
            <w:proofErr w:type="gramEnd"/>
            <w:r w:rsidRPr="004F0781">
              <w:rPr>
                <w:rFonts w:ascii="Palatino Linotype" w:eastAsia="Palatino Linotype" w:hAnsi="Palatino Linotype" w:cs="Palatino Linotype"/>
                <w:i/>
                <w:iCs/>
              </w:rPr>
              <w:t xml:space="preserve"> en el acta del comité que anexan a la presente manifiestan los datos a testar , sin embrago en la información adjunta testan las percepciones y deducciones de ley que son consideradas información </w:t>
            </w:r>
            <w:proofErr w:type="spellStart"/>
            <w:r w:rsidRPr="004F0781">
              <w:rPr>
                <w:rFonts w:ascii="Palatino Linotype" w:eastAsia="Palatino Linotype" w:hAnsi="Palatino Linotype" w:cs="Palatino Linotype"/>
                <w:i/>
                <w:iCs/>
              </w:rPr>
              <w:t>publica</w:t>
            </w:r>
            <w:proofErr w:type="spellEnd"/>
            <w:r w:rsidRPr="004F0781">
              <w:rPr>
                <w:rFonts w:ascii="Palatino Linotype" w:eastAsia="Palatino Linotype" w:hAnsi="Palatino Linotype" w:cs="Palatino Linotype"/>
                <w:i/>
                <w:iCs/>
              </w:rPr>
              <w:t xml:space="preserve"> por tratarse de recurso </w:t>
            </w:r>
            <w:proofErr w:type="spellStart"/>
            <w:r w:rsidRPr="004F0781">
              <w:rPr>
                <w:rFonts w:ascii="Palatino Linotype" w:eastAsia="Palatino Linotype" w:hAnsi="Palatino Linotype" w:cs="Palatino Linotype"/>
                <w:i/>
                <w:iCs/>
              </w:rPr>
              <w:t>publico</w:t>
            </w:r>
            <w:proofErr w:type="spellEnd"/>
            <w:r w:rsidRPr="004F0781">
              <w:rPr>
                <w:rFonts w:ascii="Palatino Linotype" w:eastAsia="Palatino Linotype" w:hAnsi="Palatino Linotype" w:cs="Palatino Linotype"/>
                <w:i/>
                <w:iCs/>
              </w:rPr>
              <w:t xml:space="preserve"> , por lo que solicito me remitan la información de manera correcta. Registro Federal de Contribuyentes (RFC). Clave Única de Registro de Población (CURP). Registro y Clave de Seguridad Social y Registro Patronal de Seguridad Social. Descuentos por pensiones alimenticias o créditos adquiridos con instituciones privadas o públicas contraídas de forma individual. Código QR.</w:t>
            </w:r>
          </w:p>
        </w:tc>
      </w:tr>
    </w:tbl>
    <w:p w14:paraId="1DCCFFB0" w14:textId="77777777" w:rsidR="004E0C56" w:rsidRPr="004F0781" w:rsidRDefault="004E0C5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iCs/>
        </w:rPr>
      </w:pPr>
    </w:p>
    <w:p w14:paraId="253AE99D" w14:textId="7ED1A3D6" w:rsidR="00D747E4" w:rsidRPr="004F0781" w:rsidRDefault="00734E5B" w:rsidP="004C2FE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5</w:t>
      </w:r>
      <w:r w:rsidR="004C2FE9" w:rsidRPr="004F0781">
        <w:rPr>
          <w:rFonts w:ascii="Palatino Linotype" w:eastAsia="Palatino Linotype" w:hAnsi="Palatino Linotype" w:cs="Palatino Linotype"/>
          <w:b/>
        </w:rPr>
        <w:t xml:space="preserve">. </w:t>
      </w:r>
      <w:r w:rsidR="00210776" w:rsidRPr="004F0781">
        <w:rPr>
          <w:rFonts w:ascii="Palatino Linotype" w:eastAsia="Palatino Linotype" w:hAnsi="Palatino Linotype" w:cs="Palatino Linotype"/>
          <w:b/>
        </w:rPr>
        <w:t>Turno.</w:t>
      </w:r>
      <w:r w:rsidR="00210776" w:rsidRPr="004F0781">
        <w:rPr>
          <w:rFonts w:ascii="Palatino Linotype" w:eastAsia="Palatino Linotype" w:hAnsi="Palatino Linotype" w:cs="Palatino Linotype"/>
        </w:rPr>
        <w:t xml:space="preserve"> De conformidad con el artículo 185 fracción I de la Ley Transparencia y Acceso a la Información Pública, </w:t>
      </w:r>
      <w:r w:rsidR="001F2C15" w:rsidRPr="004F0781">
        <w:rPr>
          <w:rFonts w:ascii="Palatino Linotype" w:eastAsia="Palatino Linotype" w:hAnsi="Palatino Linotype" w:cs="Palatino Linotype"/>
        </w:rPr>
        <w:t>los</w:t>
      </w:r>
      <w:r w:rsidR="00210776" w:rsidRPr="004F0781">
        <w:rPr>
          <w:rFonts w:ascii="Palatino Linotype" w:eastAsia="Palatino Linotype" w:hAnsi="Palatino Linotype" w:cs="Palatino Linotype"/>
        </w:rPr>
        <w:t xml:space="preserve"> Recurso</w:t>
      </w:r>
      <w:r w:rsidR="001F2C15" w:rsidRPr="004F0781">
        <w:rPr>
          <w:rFonts w:ascii="Palatino Linotype" w:eastAsia="Palatino Linotype" w:hAnsi="Palatino Linotype" w:cs="Palatino Linotype"/>
        </w:rPr>
        <w:t>s</w:t>
      </w:r>
      <w:r w:rsidR="00210776" w:rsidRPr="004F0781">
        <w:rPr>
          <w:rFonts w:ascii="Palatino Linotype" w:eastAsia="Palatino Linotype" w:hAnsi="Palatino Linotype" w:cs="Palatino Linotype"/>
        </w:rPr>
        <w:t xml:space="preserve"> de Revisión </w:t>
      </w:r>
      <w:r w:rsidR="00210776" w:rsidRPr="004F0781">
        <w:rPr>
          <w:rFonts w:ascii="Palatino Linotype" w:eastAsia="Palatino Linotype" w:hAnsi="Palatino Linotype" w:cs="Palatino Linotype"/>
          <w:b/>
        </w:rPr>
        <w:t>0</w:t>
      </w:r>
      <w:r w:rsidR="002B3272" w:rsidRPr="004F0781">
        <w:rPr>
          <w:rFonts w:ascii="Palatino Linotype" w:eastAsia="Palatino Linotype" w:hAnsi="Palatino Linotype" w:cs="Palatino Linotype"/>
          <w:b/>
        </w:rPr>
        <w:t>9984</w:t>
      </w:r>
      <w:r w:rsidR="00210776" w:rsidRPr="004F0781">
        <w:rPr>
          <w:rFonts w:ascii="Palatino Linotype" w:eastAsia="Palatino Linotype" w:hAnsi="Palatino Linotype" w:cs="Palatino Linotype"/>
          <w:b/>
        </w:rPr>
        <w:t>/INFOEM/IP/RR/2025</w:t>
      </w:r>
      <w:r w:rsidR="001F2C15" w:rsidRPr="004F0781">
        <w:rPr>
          <w:rFonts w:ascii="Palatino Linotype" w:eastAsia="Palatino Linotype" w:hAnsi="Palatino Linotype" w:cs="Palatino Linotype"/>
          <w:b/>
        </w:rPr>
        <w:t xml:space="preserve"> y 0</w:t>
      </w:r>
      <w:r w:rsidR="002B3272" w:rsidRPr="004F0781">
        <w:rPr>
          <w:rFonts w:ascii="Palatino Linotype" w:eastAsia="Palatino Linotype" w:hAnsi="Palatino Linotype" w:cs="Palatino Linotype"/>
          <w:b/>
        </w:rPr>
        <w:t>9985</w:t>
      </w:r>
      <w:r w:rsidR="001F2C15" w:rsidRPr="004F0781">
        <w:rPr>
          <w:rFonts w:ascii="Palatino Linotype" w:eastAsia="Palatino Linotype" w:hAnsi="Palatino Linotype" w:cs="Palatino Linotype"/>
          <w:b/>
        </w:rPr>
        <w:t>/INFOEM/IP/RR/2025</w:t>
      </w:r>
      <w:r w:rsidR="00931F08" w:rsidRPr="004F0781">
        <w:rPr>
          <w:rFonts w:ascii="Palatino Linotype" w:eastAsia="Palatino Linotype" w:hAnsi="Palatino Linotype" w:cs="Palatino Linotype"/>
          <w:b/>
        </w:rPr>
        <w:t xml:space="preserve">, </w:t>
      </w:r>
      <w:r w:rsidR="00210776" w:rsidRPr="004F0781">
        <w:rPr>
          <w:rFonts w:ascii="Palatino Linotype" w:eastAsia="Palatino Linotype" w:hAnsi="Palatino Linotype" w:cs="Palatino Linotype"/>
        </w:rPr>
        <w:t>fue</w:t>
      </w:r>
      <w:r w:rsidR="00A16810" w:rsidRPr="004F0781">
        <w:rPr>
          <w:rFonts w:ascii="Palatino Linotype" w:eastAsia="Palatino Linotype" w:hAnsi="Palatino Linotype" w:cs="Palatino Linotype"/>
        </w:rPr>
        <w:t>ron</w:t>
      </w:r>
      <w:r w:rsidR="00210776" w:rsidRPr="004F0781">
        <w:rPr>
          <w:rFonts w:ascii="Palatino Linotype" w:eastAsia="Palatino Linotype" w:hAnsi="Palatino Linotype" w:cs="Palatino Linotype"/>
        </w:rPr>
        <w:t xml:space="preserve"> turnado</w:t>
      </w:r>
      <w:r w:rsidR="00A16810" w:rsidRPr="004F0781">
        <w:rPr>
          <w:rFonts w:ascii="Palatino Linotype" w:eastAsia="Palatino Linotype" w:hAnsi="Palatino Linotype" w:cs="Palatino Linotype"/>
        </w:rPr>
        <w:t>s</w:t>
      </w:r>
      <w:r w:rsidR="00210776" w:rsidRPr="004F0781">
        <w:rPr>
          <w:rFonts w:ascii="Palatino Linotype" w:eastAsia="Palatino Linotype" w:hAnsi="Palatino Linotype" w:cs="Palatino Linotype"/>
        </w:rPr>
        <w:t xml:space="preserve"> a la Comi</w:t>
      </w:r>
      <w:r w:rsidR="001F2C15" w:rsidRPr="004F0781">
        <w:rPr>
          <w:rFonts w:ascii="Palatino Linotype" w:eastAsia="Palatino Linotype" w:hAnsi="Palatino Linotype" w:cs="Palatino Linotype"/>
        </w:rPr>
        <w:t xml:space="preserve">sionada Guadalupe Ramírez Peña y </w:t>
      </w:r>
      <w:r w:rsidR="00EE68EA" w:rsidRPr="004F0781">
        <w:rPr>
          <w:rFonts w:ascii="Palatino Linotype" w:eastAsia="Palatino Linotype" w:hAnsi="Palatino Linotype" w:cs="Palatino Linotype"/>
        </w:rPr>
        <w:t>al</w:t>
      </w:r>
      <w:r w:rsidR="00464B3F" w:rsidRPr="004F0781">
        <w:rPr>
          <w:rFonts w:ascii="Palatino Linotype" w:eastAsia="Palatino Linotype" w:hAnsi="Palatino Linotype" w:cs="Palatino Linotype"/>
        </w:rPr>
        <w:t xml:space="preserve"> </w:t>
      </w:r>
      <w:r w:rsidR="00EE68EA" w:rsidRPr="004F0781">
        <w:rPr>
          <w:rFonts w:ascii="Palatino Linotype" w:eastAsia="Palatino Linotype" w:hAnsi="Palatino Linotype" w:cs="Palatino Linotype"/>
        </w:rPr>
        <w:t>Comisionad</w:t>
      </w:r>
      <w:r w:rsidR="00464B3F" w:rsidRPr="004F0781">
        <w:rPr>
          <w:rFonts w:ascii="Palatino Linotype" w:eastAsia="Palatino Linotype" w:hAnsi="Palatino Linotype" w:cs="Palatino Linotype"/>
        </w:rPr>
        <w:t>o Presidente José Martínez Vilchis</w:t>
      </w:r>
      <w:r w:rsidR="00532C22" w:rsidRPr="004F0781">
        <w:rPr>
          <w:rFonts w:ascii="Palatino Linotype" w:eastAsia="Palatino Linotype" w:hAnsi="Palatino Linotype" w:cs="Palatino Linotype"/>
        </w:rPr>
        <w:t xml:space="preserve">, </w:t>
      </w:r>
      <w:r w:rsidR="00A16810" w:rsidRPr="004F0781">
        <w:rPr>
          <w:rFonts w:ascii="Palatino Linotype" w:eastAsia="Palatino Linotype" w:hAnsi="Palatino Linotype" w:cs="Palatino Linotype"/>
        </w:rPr>
        <w:t>respectivamente.</w:t>
      </w:r>
      <w:r w:rsidR="00210776" w:rsidRPr="004F0781">
        <w:rPr>
          <w:rFonts w:ascii="Palatino Linotype" w:eastAsia="Palatino Linotype" w:hAnsi="Palatino Linotype" w:cs="Palatino Linotype"/>
        </w:rPr>
        <w:t xml:space="preserve"> </w:t>
      </w:r>
    </w:p>
    <w:p w14:paraId="6020EF8B" w14:textId="77777777" w:rsidR="00D747E4" w:rsidRPr="004F0781"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5414656" w14:textId="20D5345A" w:rsidR="00D747E4" w:rsidRPr="004F0781" w:rsidRDefault="00734E5B" w:rsidP="00CC23F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6</w:t>
      </w:r>
      <w:r w:rsidR="00CC23F2" w:rsidRPr="004F0781">
        <w:rPr>
          <w:rFonts w:ascii="Palatino Linotype" w:eastAsia="Palatino Linotype" w:hAnsi="Palatino Linotype" w:cs="Palatino Linotype"/>
          <w:b/>
        </w:rPr>
        <w:t>.</w:t>
      </w:r>
      <w:r w:rsidR="00210776" w:rsidRPr="004F0781">
        <w:rPr>
          <w:rFonts w:ascii="Palatino Linotype" w:eastAsia="Palatino Linotype" w:hAnsi="Palatino Linotype" w:cs="Palatino Linotype"/>
          <w:b/>
        </w:rPr>
        <w:t xml:space="preserve"> Admisión de los Recursos de Revisión. </w:t>
      </w:r>
      <w:r w:rsidR="00210776" w:rsidRPr="004F0781">
        <w:rPr>
          <w:rFonts w:ascii="Palatino Linotype" w:eastAsia="Palatino Linotype" w:hAnsi="Palatino Linotype" w:cs="Palatino Linotype"/>
        </w:rPr>
        <w:t xml:space="preserve">En fecha </w:t>
      </w:r>
      <w:r w:rsidR="00E273C0" w:rsidRPr="004F0781">
        <w:rPr>
          <w:rFonts w:ascii="Palatino Linotype" w:eastAsia="Palatino Linotype" w:hAnsi="Palatino Linotype" w:cs="Palatino Linotype"/>
          <w:b/>
        </w:rPr>
        <w:t>veintinueve de agosto</w:t>
      </w:r>
      <w:r w:rsidR="00A16810" w:rsidRPr="004F0781">
        <w:rPr>
          <w:rFonts w:ascii="Palatino Linotype" w:eastAsia="Palatino Linotype" w:hAnsi="Palatino Linotype" w:cs="Palatino Linotype"/>
          <w:b/>
        </w:rPr>
        <w:t xml:space="preserve"> de dos mil veinticinco</w:t>
      </w:r>
      <w:r w:rsidR="00A854C3" w:rsidRPr="004F0781">
        <w:rPr>
          <w:rFonts w:ascii="Palatino Linotype" w:eastAsia="Palatino Linotype" w:hAnsi="Palatino Linotype" w:cs="Palatino Linotype"/>
          <w:b/>
        </w:rPr>
        <w:t xml:space="preserve">, </w:t>
      </w:r>
      <w:r w:rsidR="00210776" w:rsidRPr="004F0781">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w:t>
      </w:r>
      <w:r w:rsidR="00B31F7A" w:rsidRPr="004F0781">
        <w:rPr>
          <w:rFonts w:ascii="Palatino Linotype" w:eastAsia="Palatino Linotype" w:hAnsi="Palatino Linotype" w:cs="Palatino Linotype"/>
        </w:rPr>
        <w:t>.</w:t>
      </w:r>
    </w:p>
    <w:p w14:paraId="4AF3244E" w14:textId="77777777" w:rsidR="00B31F7A" w:rsidRPr="004F0781" w:rsidRDefault="00B31F7A" w:rsidP="00B31F7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38B38ED" w14:textId="5401B0D1" w:rsidR="006B5E29" w:rsidRPr="004F0781" w:rsidRDefault="00734E5B" w:rsidP="005A61D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7</w:t>
      </w:r>
      <w:r w:rsidR="005A61D3" w:rsidRPr="004F0781">
        <w:rPr>
          <w:rFonts w:ascii="Palatino Linotype" w:eastAsia="Palatino Linotype" w:hAnsi="Palatino Linotype" w:cs="Palatino Linotype"/>
          <w:b/>
        </w:rPr>
        <w:t>.</w:t>
      </w:r>
      <w:r w:rsidR="00210776" w:rsidRPr="004F0781">
        <w:rPr>
          <w:rFonts w:ascii="Palatino Linotype" w:eastAsia="Palatino Linotype" w:hAnsi="Palatino Linotype" w:cs="Palatino Linotype"/>
          <w:b/>
        </w:rPr>
        <w:t xml:space="preserve"> Manifestaciones. </w:t>
      </w:r>
      <w:r w:rsidR="00E273C0" w:rsidRPr="004F0781">
        <w:rPr>
          <w:rFonts w:ascii="Palatino Linotype" w:eastAsia="Palatino Linotype" w:hAnsi="Palatino Linotype" w:cs="Palatino Linotype"/>
        </w:rPr>
        <w:t xml:space="preserve">De las constancias que obran en los expedientes electrónicos en que se actúan, se advierte que las partes fueron omisas en hacer valer manifestaciones, </w:t>
      </w:r>
      <w:r w:rsidR="006B5E29" w:rsidRPr="004F0781">
        <w:rPr>
          <w:rFonts w:ascii="Palatino Linotype" w:eastAsia="Palatino Linotype" w:hAnsi="Palatino Linotype" w:cs="Palatino Linotype"/>
        </w:rPr>
        <w:t>como se advierte a continuación</w:t>
      </w:r>
      <w:r w:rsidR="00DB5C17" w:rsidRPr="004F0781">
        <w:rPr>
          <w:rFonts w:ascii="Palatino Linotype" w:eastAsia="Palatino Linotype" w:hAnsi="Palatino Linotype" w:cs="Palatino Linotype"/>
        </w:rPr>
        <w:t>:</w:t>
      </w:r>
    </w:p>
    <w:p w14:paraId="74EB7132" w14:textId="77777777" w:rsidR="00015B31" w:rsidRPr="004F0781" w:rsidRDefault="00015B31" w:rsidP="00015B3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134"/>
        <w:gridCol w:w="5921"/>
      </w:tblGrid>
      <w:tr w:rsidR="005A1B34" w:rsidRPr="004F0781" w14:paraId="2DC86F2D" w14:textId="77777777" w:rsidTr="00601158">
        <w:tc>
          <w:tcPr>
            <w:tcW w:w="3256" w:type="dxa"/>
            <w:shd w:val="clear" w:color="auto" w:fill="D9D9D9" w:themeFill="background1" w:themeFillShade="D9"/>
          </w:tcPr>
          <w:p w14:paraId="72D44420" w14:textId="7A4A13E8" w:rsidR="006B5E29" w:rsidRPr="004F0781" w:rsidRDefault="0093450A" w:rsidP="0093450A">
            <w:pPr>
              <w:tabs>
                <w:tab w:val="left" w:pos="284"/>
              </w:tabs>
              <w:spacing w:line="360" w:lineRule="auto"/>
              <w:jc w:val="center"/>
              <w:rPr>
                <w:rFonts w:ascii="Palatino Linotype" w:eastAsia="Palatino Linotype" w:hAnsi="Palatino Linotype" w:cs="Palatino Linotype"/>
                <w:b/>
                <w:bCs/>
              </w:rPr>
            </w:pPr>
            <w:r w:rsidRPr="004F0781">
              <w:rPr>
                <w:rFonts w:ascii="Palatino Linotype" w:eastAsia="Palatino Linotype" w:hAnsi="Palatino Linotype" w:cs="Palatino Linotype"/>
                <w:b/>
                <w:bCs/>
              </w:rPr>
              <w:t>Recurso de Revisión</w:t>
            </w:r>
          </w:p>
        </w:tc>
        <w:tc>
          <w:tcPr>
            <w:tcW w:w="5799" w:type="dxa"/>
            <w:shd w:val="clear" w:color="auto" w:fill="D9D9D9" w:themeFill="background1" w:themeFillShade="D9"/>
          </w:tcPr>
          <w:p w14:paraId="54467377" w14:textId="59966914" w:rsidR="006B5E29" w:rsidRPr="004F0781" w:rsidRDefault="0093450A" w:rsidP="0093450A">
            <w:pPr>
              <w:tabs>
                <w:tab w:val="left" w:pos="284"/>
              </w:tabs>
              <w:spacing w:line="360" w:lineRule="auto"/>
              <w:jc w:val="center"/>
              <w:rPr>
                <w:rFonts w:ascii="Palatino Linotype" w:eastAsia="Palatino Linotype" w:hAnsi="Palatino Linotype" w:cs="Palatino Linotype"/>
                <w:b/>
                <w:bCs/>
              </w:rPr>
            </w:pPr>
            <w:r w:rsidRPr="004F0781">
              <w:rPr>
                <w:rFonts w:ascii="Palatino Linotype" w:eastAsia="Palatino Linotype" w:hAnsi="Palatino Linotype" w:cs="Palatino Linotype"/>
                <w:b/>
                <w:bCs/>
              </w:rPr>
              <w:t>Informe Justificado</w:t>
            </w:r>
          </w:p>
        </w:tc>
      </w:tr>
      <w:tr w:rsidR="005A1B34" w:rsidRPr="004F0781" w14:paraId="50BEC75F" w14:textId="77777777" w:rsidTr="00015B31">
        <w:tc>
          <w:tcPr>
            <w:tcW w:w="3256" w:type="dxa"/>
          </w:tcPr>
          <w:p w14:paraId="7D5DEE1B" w14:textId="78A21535" w:rsidR="006B5E29" w:rsidRPr="004F0781" w:rsidRDefault="0093450A" w:rsidP="00E273C0">
            <w:pPr>
              <w:tabs>
                <w:tab w:val="left" w:pos="284"/>
              </w:tabs>
              <w:spacing w:line="360" w:lineRule="auto"/>
              <w:jc w:val="both"/>
              <w:rPr>
                <w:rFonts w:ascii="Palatino Linotype" w:eastAsia="Palatino Linotype" w:hAnsi="Palatino Linotype" w:cs="Palatino Linotype"/>
                <w:b/>
                <w:bCs/>
              </w:rPr>
            </w:pPr>
            <w:r w:rsidRPr="004F0781">
              <w:rPr>
                <w:rFonts w:ascii="Palatino Linotype" w:eastAsia="Palatino Linotype" w:hAnsi="Palatino Linotype" w:cs="Palatino Linotype"/>
                <w:b/>
                <w:bCs/>
              </w:rPr>
              <w:t>0</w:t>
            </w:r>
            <w:r w:rsidR="00E273C0" w:rsidRPr="004F0781">
              <w:rPr>
                <w:rFonts w:ascii="Palatino Linotype" w:eastAsia="Palatino Linotype" w:hAnsi="Palatino Linotype" w:cs="Palatino Linotype"/>
                <w:b/>
                <w:bCs/>
              </w:rPr>
              <w:t>9984</w:t>
            </w:r>
            <w:r w:rsidRPr="004F0781">
              <w:rPr>
                <w:rFonts w:ascii="Palatino Linotype" w:eastAsia="Palatino Linotype" w:hAnsi="Palatino Linotype" w:cs="Palatino Linotype"/>
                <w:b/>
                <w:bCs/>
              </w:rPr>
              <w:t>/INFOEM/IP/RR/2025</w:t>
            </w:r>
          </w:p>
        </w:tc>
        <w:tc>
          <w:tcPr>
            <w:tcW w:w="5799" w:type="dxa"/>
          </w:tcPr>
          <w:p w14:paraId="17847D12" w14:textId="59A8BB6D" w:rsidR="00DE6F6F" w:rsidRPr="004F0781" w:rsidRDefault="00E273C0" w:rsidP="0089670E">
            <w:pPr>
              <w:tabs>
                <w:tab w:val="left" w:pos="284"/>
              </w:tabs>
              <w:jc w:val="both"/>
              <w:rPr>
                <w:rFonts w:ascii="Palatino Linotype" w:eastAsia="Palatino Linotype" w:hAnsi="Palatino Linotype" w:cs="Palatino Linotype"/>
              </w:rPr>
            </w:pPr>
            <w:r w:rsidRPr="004F0781">
              <w:rPr>
                <w:rFonts w:ascii="Palatino Linotype" w:eastAsia="Palatino Linotype" w:hAnsi="Palatino Linotype" w:cs="Palatino Linotype"/>
                <w:noProof/>
              </w:rPr>
              <w:drawing>
                <wp:inline distT="0" distB="0" distL="0" distR="0" wp14:anchorId="392B2A0D" wp14:editId="064C2F6D">
                  <wp:extent cx="3603625" cy="96679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3231" cy="985471"/>
                          </a:xfrm>
                          <a:prstGeom prst="rect">
                            <a:avLst/>
                          </a:prstGeom>
                        </pic:spPr>
                      </pic:pic>
                    </a:graphicData>
                  </a:graphic>
                </wp:inline>
              </w:drawing>
            </w:r>
          </w:p>
        </w:tc>
      </w:tr>
      <w:tr w:rsidR="00E273C0" w:rsidRPr="004F0781" w14:paraId="7B8671FE" w14:textId="77777777" w:rsidTr="00015B31">
        <w:tc>
          <w:tcPr>
            <w:tcW w:w="3256" w:type="dxa"/>
          </w:tcPr>
          <w:p w14:paraId="41F36B51" w14:textId="68AF597D" w:rsidR="006B5E29" w:rsidRPr="004F0781" w:rsidRDefault="00015B31" w:rsidP="00A16810">
            <w:pPr>
              <w:tabs>
                <w:tab w:val="left" w:pos="284"/>
              </w:tabs>
              <w:spacing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0</w:t>
            </w:r>
            <w:r w:rsidR="00E273C0" w:rsidRPr="004F0781">
              <w:rPr>
                <w:rFonts w:ascii="Palatino Linotype" w:eastAsia="Palatino Linotype" w:hAnsi="Palatino Linotype" w:cs="Palatino Linotype"/>
                <w:b/>
              </w:rPr>
              <w:t>9985</w:t>
            </w:r>
            <w:r w:rsidRPr="004F0781">
              <w:rPr>
                <w:rFonts w:ascii="Palatino Linotype" w:eastAsia="Palatino Linotype" w:hAnsi="Palatino Linotype" w:cs="Palatino Linotype"/>
                <w:b/>
              </w:rPr>
              <w:t>/INFOEM/IP/RR/2025</w:t>
            </w:r>
          </w:p>
        </w:tc>
        <w:tc>
          <w:tcPr>
            <w:tcW w:w="5799" w:type="dxa"/>
          </w:tcPr>
          <w:p w14:paraId="3268DA2B" w14:textId="796D76DD" w:rsidR="00EC67BE" w:rsidRPr="004F0781" w:rsidRDefault="00E273C0" w:rsidP="00E273C0">
            <w:pPr>
              <w:tabs>
                <w:tab w:val="left" w:pos="284"/>
              </w:tabs>
              <w:jc w:val="both"/>
              <w:rPr>
                <w:rFonts w:ascii="Palatino Linotype" w:eastAsia="Palatino Linotype" w:hAnsi="Palatino Linotype" w:cs="Palatino Linotype"/>
                <w:b/>
                <w:bCs/>
              </w:rPr>
            </w:pPr>
            <w:r w:rsidRPr="004F0781">
              <w:rPr>
                <w:rFonts w:ascii="Palatino Linotype" w:eastAsia="Palatino Linotype" w:hAnsi="Palatino Linotype" w:cs="Palatino Linotype"/>
                <w:b/>
                <w:bCs/>
                <w:noProof/>
              </w:rPr>
              <w:drawing>
                <wp:inline distT="0" distB="0" distL="0" distR="0" wp14:anchorId="77760660" wp14:editId="120B49E7">
                  <wp:extent cx="3622675" cy="974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783" cy="984151"/>
                          </a:xfrm>
                          <a:prstGeom prst="rect">
                            <a:avLst/>
                          </a:prstGeom>
                        </pic:spPr>
                      </pic:pic>
                    </a:graphicData>
                  </a:graphic>
                </wp:inline>
              </w:drawing>
            </w:r>
          </w:p>
        </w:tc>
      </w:tr>
    </w:tbl>
    <w:p w14:paraId="49D96F31" w14:textId="77777777" w:rsidR="000E62D6" w:rsidRPr="004F0781" w:rsidRDefault="000E62D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6C8F66" w14:textId="0D0BDDAE" w:rsidR="00D747E4" w:rsidRPr="004F0781" w:rsidRDefault="00734E5B" w:rsidP="0060115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8</w:t>
      </w:r>
      <w:r w:rsidR="00054DBB" w:rsidRPr="004F0781">
        <w:rPr>
          <w:rFonts w:ascii="Palatino Linotype" w:eastAsia="Palatino Linotype" w:hAnsi="Palatino Linotype" w:cs="Palatino Linotype"/>
          <w:b/>
        </w:rPr>
        <w:t xml:space="preserve">. </w:t>
      </w:r>
      <w:r w:rsidR="00210776" w:rsidRPr="004F0781">
        <w:rPr>
          <w:rFonts w:ascii="Palatino Linotype" w:eastAsia="Palatino Linotype" w:hAnsi="Palatino Linotype" w:cs="Palatino Linotype"/>
          <w:b/>
        </w:rPr>
        <w:t xml:space="preserve">Acumulación de los recursos de revisión. </w:t>
      </w:r>
      <w:r w:rsidR="00210776" w:rsidRPr="004F0781">
        <w:rPr>
          <w:rFonts w:ascii="Palatino Linotype" w:eastAsia="Palatino Linotype" w:hAnsi="Palatino Linotype" w:cs="Palatino Linotype"/>
        </w:rPr>
        <w:t xml:space="preserve">Al respecto cabe señalar, que el Pleno de este Instituto, </w:t>
      </w:r>
      <w:r w:rsidR="00601158" w:rsidRPr="004F0781">
        <w:rPr>
          <w:rFonts w:ascii="Palatino Linotype" w:eastAsia="Palatino Linotype" w:hAnsi="Palatino Linotype" w:cs="Palatino Linotype"/>
          <w:b/>
        </w:rPr>
        <w:t xml:space="preserve">mediante acuerdo aprobado en fecha </w:t>
      </w:r>
      <w:r w:rsidR="004F3378" w:rsidRPr="004F0781">
        <w:rPr>
          <w:rFonts w:ascii="Palatino Linotype" w:eastAsia="Palatino Linotype" w:hAnsi="Palatino Linotype" w:cs="Palatino Linotype"/>
          <w:b/>
        </w:rPr>
        <w:t xml:space="preserve">cuatro de septiembre </w:t>
      </w:r>
      <w:r w:rsidR="00601158" w:rsidRPr="004F0781">
        <w:rPr>
          <w:rFonts w:ascii="Palatino Linotype" w:eastAsia="Palatino Linotype" w:hAnsi="Palatino Linotype" w:cs="Palatino Linotype"/>
          <w:b/>
        </w:rPr>
        <w:t>de dos mil veinticinco</w:t>
      </w:r>
      <w:r w:rsidR="00601158" w:rsidRPr="004F0781">
        <w:rPr>
          <w:rFonts w:ascii="Palatino Linotype" w:eastAsia="Palatino Linotype" w:hAnsi="Palatino Linotype" w:cs="Palatino Linotype"/>
        </w:rPr>
        <w:t>,</w:t>
      </w:r>
      <w:r w:rsidR="00210776" w:rsidRPr="004F0781">
        <w:rPr>
          <w:rFonts w:ascii="Palatino Linotype" w:eastAsia="Palatino Linotype" w:hAnsi="Palatino Linotype" w:cs="Palatino Linotype"/>
        </w:rPr>
        <w:t xml:space="preserve"> ordenó la acumulación de los expedientes citados, a efecto de que la </w:t>
      </w:r>
      <w:r w:rsidR="00210776" w:rsidRPr="004F0781">
        <w:rPr>
          <w:rFonts w:ascii="Palatino Linotype" w:eastAsia="Palatino Linotype" w:hAnsi="Palatino Linotype" w:cs="Palatino Linotype"/>
          <w:b/>
        </w:rPr>
        <w:t xml:space="preserve">Comisionada Guadalupe Ramírez Peña </w:t>
      </w:r>
      <w:r w:rsidR="00210776" w:rsidRPr="004F0781">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DC62DCC" w14:textId="77777777" w:rsidR="00D747E4" w:rsidRPr="004F0781" w:rsidRDefault="00D747E4">
      <w:pPr>
        <w:spacing w:after="0" w:line="360" w:lineRule="auto"/>
        <w:jc w:val="both"/>
      </w:pPr>
    </w:p>
    <w:p w14:paraId="76D7BAC1" w14:textId="77777777" w:rsidR="00D747E4" w:rsidRPr="004F0781"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4F0781">
        <w:rPr>
          <w:rFonts w:ascii="Palatino Linotype" w:eastAsia="Palatino Linotype" w:hAnsi="Palatino Linotype" w:cs="Palatino Linotype"/>
          <w:b/>
          <w:i/>
        </w:rPr>
        <w:t>Código de Procedimientos Administrativos del Estado de México</w:t>
      </w:r>
    </w:p>
    <w:p w14:paraId="4D248189" w14:textId="77777777" w:rsidR="00D747E4" w:rsidRPr="004F0781"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4F0781">
        <w:rPr>
          <w:rFonts w:ascii="Palatino Linotype" w:eastAsia="Palatino Linotype" w:hAnsi="Palatino Linotype" w:cs="Palatino Linotype"/>
          <w:b/>
          <w:i/>
        </w:rPr>
        <w:t>“Artículo 18.-</w:t>
      </w:r>
      <w:r w:rsidRPr="004F0781">
        <w:rPr>
          <w:rFonts w:ascii="Palatino Linotype" w:eastAsia="Palatino Linotype" w:hAnsi="Palatino Linotype" w:cs="Palatino Linotype"/>
          <w:i/>
        </w:rPr>
        <w:t xml:space="preserve"> </w:t>
      </w:r>
      <w:r w:rsidRPr="004F0781">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4F0781">
        <w:rPr>
          <w:rFonts w:ascii="Palatino Linotype" w:eastAsia="Palatino Linotype" w:hAnsi="Palatino Linotype" w:cs="Palatino Linotype"/>
          <w:i/>
        </w:rPr>
        <w:t xml:space="preserve"> o a petición de parte, </w:t>
      </w:r>
      <w:r w:rsidRPr="004F0781">
        <w:rPr>
          <w:rFonts w:ascii="Palatino Linotype" w:eastAsia="Palatino Linotype" w:hAnsi="Palatino Linotype" w:cs="Palatino Linotype"/>
          <w:b/>
          <w:i/>
        </w:rPr>
        <w:t>cuando las partes</w:t>
      </w:r>
      <w:r w:rsidRPr="004F0781">
        <w:rPr>
          <w:rFonts w:ascii="Palatino Linotype" w:eastAsia="Palatino Linotype" w:hAnsi="Palatino Linotype" w:cs="Palatino Linotype"/>
          <w:i/>
        </w:rPr>
        <w:t xml:space="preserve"> o los actos administrativos sean iguales, se trate de actos conexos o </w:t>
      </w:r>
      <w:r w:rsidRPr="004F0781">
        <w:rPr>
          <w:rFonts w:ascii="Palatino Linotype" w:eastAsia="Palatino Linotype" w:hAnsi="Palatino Linotype" w:cs="Palatino Linotype"/>
          <w:b/>
          <w:i/>
        </w:rPr>
        <w:t>resulte conveniente el trámite unificado de los asuntos, para evitar la emisión de resoluciones contradictorias</w:t>
      </w:r>
      <w:r w:rsidRPr="004F0781">
        <w:rPr>
          <w:rFonts w:ascii="Palatino Linotype" w:eastAsia="Palatino Linotype" w:hAnsi="Palatino Linotype" w:cs="Palatino Linotype"/>
          <w:i/>
        </w:rPr>
        <w:t>. La misma regla se aplicará, en lo conducente, para la separación de los expedientes.”</w:t>
      </w:r>
    </w:p>
    <w:p w14:paraId="0C8A55B1" w14:textId="77777777" w:rsidR="00D747E4" w:rsidRPr="004F0781"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4F0781">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4F0781"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4F0781">
        <w:rPr>
          <w:rFonts w:ascii="Palatino Linotype" w:eastAsia="Palatino Linotype" w:hAnsi="Palatino Linotype" w:cs="Palatino Linotype"/>
          <w:b/>
          <w:i/>
        </w:rPr>
        <w:t>“Artículo 195.-</w:t>
      </w:r>
      <w:r w:rsidRPr="004F0781">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2DB447AF" w14:textId="77777777" w:rsidR="00D747E4" w:rsidRPr="004F0781" w:rsidRDefault="00D747E4">
      <w:pPr>
        <w:spacing w:after="0" w:line="360" w:lineRule="auto"/>
        <w:ind w:right="49"/>
        <w:jc w:val="both"/>
        <w:rPr>
          <w:rFonts w:ascii="Palatino Linotype" w:eastAsia="Palatino Linotype" w:hAnsi="Palatino Linotype" w:cs="Palatino Linotype"/>
        </w:rPr>
      </w:pPr>
    </w:p>
    <w:p w14:paraId="782ED319" w14:textId="77777777" w:rsidR="00D747E4" w:rsidRPr="004F0781" w:rsidRDefault="00210776">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4F0781">
        <w:rPr>
          <w:rFonts w:ascii="Palatino Linotype" w:eastAsia="Palatino Linotype" w:hAnsi="Palatino Linotype" w:cs="Palatino Linotype"/>
          <w:b/>
        </w:rPr>
        <w:t>Recurrente</w:t>
      </w:r>
      <w:r w:rsidRPr="004F0781">
        <w:rPr>
          <w:rFonts w:ascii="Palatino Linotype" w:eastAsia="Palatino Linotype" w:hAnsi="Palatino Linotype" w:cs="Palatino Linotype"/>
        </w:rPr>
        <w:t xml:space="preserve"> ante el mismo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37654DB5" w14:textId="77777777" w:rsidR="00D747E4" w:rsidRPr="004F0781" w:rsidRDefault="00D747E4">
      <w:pPr>
        <w:spacing w:after="0" w:line="360" w:lineRule="auto"/>
        <w:ind w:right="49"/>
        <w:jc w:val="both"/>
        <w:rPr>
          <w:rFonts w:ascii="Palatino Linotype" w:eastAsia="Palatino Linotype" w:hAnsi="Palatino Linotype" w:cs="Palatino Linotype"/>
        </w:rPr>
      </w:pPr>
    </w:p>
    <w:p w14:paraId="76B7666E" w14:textId="6923C476" w:rsidR="00D70091" w:rsidRPr="004F0781" w:rsidRDefault="00734E5B" w:rsidP="00D7009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b/>
        </w:rPr>
        <w:t>9</w:t>
      </w:r>
      <w:r w:rsidR="000E62D6" w:rsidRPr="004F0781">
        <w:rPr>
          <w:rFonts w:ascii="Palatino Linotype" w:eastAsia="Palatino Linotype" w:hAnsi="Palatino Linotype" w:cs="Palatino Linotype"/>
          <w:b/>
        </w:rPr>
        <w:t>.</w:t>
      </w:r>
      <w:r w:rsidR="00D70091" w:rsidRPr="004F0781">
        <w:rPr>
          <w:rFonts w:ascii="Palatino Linotype" w:eastAsia="Palatino Linotype" w:hAnsi="Palatino Linotype" w:cs="Palatino Linotype"/>
          <w:b/>
        </w:rPr>
        <w:t xml:space="preserve"> Cierre de Instrucción. </w:t>
      </w:r>
      <w:r w:rsidR="00D70091" w:rsidRPr="004F0781">
        <w:rPr>
          <w:rFonts w:ascii="Palatino Linotype" w:eastAsia="Palatino Linotype" w:hAnsi="Palatino Linotype" w:cs="Palatino Linotype"/>
        </w:rPr>
        <w:t xml:space="preserve">En fecha </w:t>
      </w:r>
      <w:r w:rsidR="00D70091" w:rsidRPr="004F0781">
        <w:rPr>
          <w:rFonts w:ascii="Palatino Linotype" w:eastAsia="Palatino Linotype" w:hAnsi="Palatino Linotype" w:cs="Palatino Linotype"/>
          <w:b/>
        </w:rPr>
        <w:t xml:space="preserve">ocho de octubre de dos mil veinticinco, </w:t>
      </w:r>
      <w:r w:rsidR="00D70091" w:rsidRPr="004F0781">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24330E3" w14:textId="74E16E5D" w:rsidR="00D70091" w:rsidRPr="004F0781" w:rsidRDefault="000E62D6" w:rsidP="000E62D6">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 </w:t>
      </w:r>
    </w:p>
    <w:p w14:paraId="362CD976" w14:textId="1723A9C2" w:rsidR="000E62D6" w:rsidRPr="004F0781" w:rsidRDefault="00310976" w:rsidP="000E62D6">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 xml:space="preserve">10. </w:t>
      </w:r>
      <w:r w:rsidR="000E62D6" w:rsidRPr="004F0781">
        <w:rPr>
          <w:rFonts w:ascii="Palatino Linotype" w:eastAsia="Palatino Linotype" w:hAnsi="Palatino Linotype" w:cs="Palatino Linotype"/>
          <w:b/>
        </w:rPr>
        <w:t>Ampliación del término para resolver</w:t>
      </w:r>
      <w:r w:rsidR="000E62D6" w:rsidRPr="004F0781">
        <w:rPr>
          <w:rFonts w:ascii="Palatino Linotype" w:eastAsia="Palatino Linotype" w:hAnsi="Palatino Linotype" w:cs="Palatino Linotype"/>
        </w:rPr>
        <w:t xml:space="preserve">. Mediante acuerdo del </w:t>
      </w:r>
      <w:r w:rsidR="00734E5B" w:rsidRPr="004F0781">
        <w:rPr>
          <w:rFonts w:ascii="Palatino Linotype" w:eastAsia="Palatino Linotype" w:hAnsi="Palatino Linotype" w:cs="Palatino Linotype"/>
          <w:b/>
        </w:rPr>
        <w:t xml:space="preserve">ocho de </w:t>
      </w:r>
      <w:r w:rsidR="000157A2" w:rsidRPr="004F0781">
        <w:rPr>
          <w:rFonts w:ascii="Palatino Linotype" w:eastAsia="Palatino Linotype" w:hAnsi="Palatino Linotype" w:cs="Palatino Linotype"/>
          <w:b/>
        </w:rPr>
        <w:t>octu</w:t>
      </w:r>
      <w:r w:rsidR="00734E5B" w:rsidRPr="004F0781">
        <w:rPr>
          <w:rFonts w:ascii="Palatino Linotype" w:eastAsia="Palatino Linotype" w:hAnsi="Palatino Linotype" w:cs="Palatino Linotype"/>
          <w:b/>
        </w:rPr>
        <w:t>bre</w:t>
      </w:r>
      <w:r w:rsidR="000E62D6" w:rsidRPr="004F0781">
        <w:rPr>
          <w:rFonts w:ascii="Palatino Linotype" w:eastAsia="Palatino Linotype" w:hAnsi="Palatino Linotype" w:cs="Palatino Linotype"/>
          <w:b/>
        </w:rPr>
        <w:t xml:space="preserve"> de dos mil veinticinco</w:t>
      </w:r>
      <w:r w:rsidR="000E62D6" w:rsidRPr="004F0781">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719F4CD8" w14:textId="77777777" w:rsidR="000E62D6" w:rsidRPr="004F0781" w:rsidRDefault="000E62D6" w:rsidP="000E62D6">
      <w:pPr>
        <w:spacing w:after="0" w:line="360" w:lineRule="auto"/>
        <w:jc w:val="both"/>
        <w:rPr>
          <w:rFonts w:ascii="Palatino Linotype" w:eastAsia="Palatino Linotype" w:hAnsi="Palatino Linotype" w:cs="Palatino Linotype"/>
        </w:rPr>
      </w:pPr>
    </w:p>
    <w:p w14:paraId="5D74D87B" w14:textId="160222DB" w:rsidR="00A2550F" w:rsidRPr="004F0781" w:rsidRDefault="00A2550F" w:rsidP="00A2550F">
      <w:pPr>
        <w:spacing w:after="0" w:line="276" w:lineRule="auto"/>
        <w:ind w:left="566" w:right="1137"/>
        <w:jc w:val="both"/>
        <w:rPr>
          <w:rFonts w:ascii="Palatino Linotype" w:eastAsia="Palatino Linotype" w:hAnsi="Palatino Linotype" w:cs="Palatino Linotype"/>
          <w:i/>
        </w:rPr>
      </w:pPr>
    </w:p>
    <w:p w14:paraId="11CEC906"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razón de que fueron debidamente sustanciados los expedientes electrónicos y no existe diligencia pendiente de desahogo, se emite la Resolución que conforme a Derecho proceda, de acuerdo con los siguientes: </w:t>
      </w:r>
    </w:p>
    <w:p w14:paraId="4502A699" w14:textId="77777777" w:rsidR="00EC4913" w:rsidRPr="004F0781" w:rsidRDefault="00EC4913" w:rsidP="00EC4913">
      <w:pPr>
        <w:widowControl w:val="0"/>
        <w:spacing w:after="200" w:line="360" w:lineRule="auto"/>
        <w:jc w:val="center"/>
        <w:rPr>
          <w:rFonts w:ascii="Palatino Linotype" w:eastAsia="Palatino Linotype" w:hAnsi="Palatino Linotype" w:cs="Palatino Linotype"/>
          <w:b/>
          <w:lang w:eastAsia="en-US"/>
        </w:rPr>
      </w:pPr>
      <w:r w:rsidRPr="004F0781">
        <w:rPr>
          <w:rFonts w:ascii="Palatino Linotype" w:eastAsia="Palatino Linotype" w:hAnsi="Palatino Linotype" w:cs="Palatino Linotype"/>
          <w:b/>
          <w:lang w:eastAsia="en-US"/>
        </w:rPr>
        <w:t>II. C O N S I D E R A N D O S</w:t>
      </w:r>
    </w:p>
    <w:p w14:paraId="11BE16FF"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Primero. Competencia.</w:t>
      </w:r>
      <w:r w:rsidRPr="004F0781">
        <w:rPr>
          <w:rFonts w:ascii="Palatino Linotype" w:eastAsia="Palatino Linotype" w:hAnsi="Palatino Linotype" w:cs="Palatino Linotype"/>
          <w:lang w:eastAsia="en-US"/>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4484FF31"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3D3ECA60"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bookmarkStart w:id="4" w:name="_heading=h.q9a5pqst6so" w:colFirst="0" w:colLast="0"/>
      <w:bookmarkEnd w:id="4"/>
      <w:r w:rsidRPr="004F0781">
        <w:rPr>
          <w:rFonts w:ascii="Palatino Linotype" w:eastAsia="Palatino Linotype" w:hAnsi="Palatino Linotype" w:cs="Palatino Linotype"/>
          <w:b/>
          <w:lang w:eastAsia="en-US"/>
        </w:rPr>
        <w:t>Segundo. Oportunidad y Procedibilidad de los Recursos de Revisión</w:t>
      </w:r>
      <w:r w:rsidRPr="004F0781">
        <w:rPr>
          <w:rFonts w:ascii="Palatino Linotype" w:eastAsia="Palatino Linotype" w:hAnsi="Palatino Linotype" w:cs="Palatino Linotype"/>
          <w:lang w:eastAsia="en-US"/>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69AF8"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25D3EA9F" w14:textId="1EC0EB10"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Los recursos de revisión fueron interpuestos dentro del plazo de quince días hábiles, previsto en el artículo 178 de la Ley de Transparencia y Acceso a la Información Pública del Estado de México y Municipios, toda vez que el </w:t>
      </w:r>
      <w:r w:rsidRPr="004F0781">
        <w:rPr>
          <w:rFonts w:ascii="Palatino Linotype" w:eastAsia="Palatino Linotype" w:hAnsi="Palatino Linotype" w:cs="Palatino Linotype"/>
          <w:b/>
          <w:lang w:eastAsia="en-US"/>
        </w:rPr>
        <w:t xml:space="preserve">Sujeto Obligado </w:t>
      </w:r>
      <w:r w:rsidRPr="004F0781">
        <w:rPr>
          <w:rFonts w:ascii="Palatino Linotype" w:eastAsia="Palatino Linotype" w:hAnsi="Palatino Linotype" w:cs="Palatino Linotype"/>
          <w:lang w:eastAsia="en-US"/>
        </w:rPr>
        <w:t xml:space="preserve">remitió las respuestas a la solicitudes de información en fecha </w:t>
      </w:r>
      <w:r w:rsidR="004104F8" w:rsidRPr="004F0781">
        <w:rPr>
          <w:rFonts w:ascii="Palatino Linotype" w:eastAsia="Palatino Linotype" w:hAnsi="Palatino Linotype" w:cs="Palatino Linotype"/>
          <w:b/>
          <w:bCs/>
        </w:rPr>
        <w:t>veintiuno de agosto</w:t>
      </w:r>
      <w:r w:rsidR="004104F8" w:rsidRPr="004F0781">
        <w:rPr>
          <w:rFonts w:ascii="Palatino Linotype" w:eastAsia="Palatino Linotype" w:hAnsi="Palatino Linotype" w:cs="Palatino Linotype"/>
          <w:b/>
        </w:rPr>
        <w:t xml:space="preserve"> de dos mil veinticinco</w:t>
      </w:r>
      <w:r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lang w:eastAsia="en-US"/>
        </w:rPr>
        <w:t xml:space="preserve">mientras que los recursos de revisión interpuestos por la parte </w:t>
      </w:r>
      <w:r w:rsidRPr="004F0781">
        <w:rPr>
          <w:rFonts w:ascii="Palatino Linotype" w:eastAsia="Palatino Linotype" w:hAnsi="Palatino Linotype" w:cs="Palatino Linotype"/>
          <w:b/>
          <w:lang w:eastAsia="en-US"/>
        </w:rPr>
        <w:t>Recurrente</w:t>
      </w:r>
      <w:r w:rsidRPr="004F0781">
        <w:rPr>
          <w:rFonts w:ascii="Palatino Linotype" w:eastAsia="Palatino Linotype" w:hAnsi="Palatino Linotype" w:cs="Palatino Linotype"/>
          <w:lang w:eastAsia="en-US"/>
        </w:rPr>
        <w:t xml:space="preserve">, se tuvieron por presentados en fecha </w:t>
      </w:r>
      <w:r w:rsidR="004104F8" w:rsidRPr="004F0781">
        <w:rPr>
          <w:rFonts w:ascii="Palatino Linotype" w:eastAsia="Palatino Linotype" w:hAnsi="Palatino Linotype" w:cs="Palatino Linotype"/>
          <w:b/>
        </w:rPr>
        <w:t>veinticinco de agosto de dos mil veinticinco</w:t>
      </w:r>
      <w:r w:rsidRPr="004F0781">
        <w:rPr>
          <w:rFonts w:ascii="Palatino Linotype" w:eastAsia="Palatino Linotype" w:hAnsi="Palatino Linotype" w:cs="Palatino Linotype"/>
          <w:lang w:eastAsia="en-US"/>
        </w:rPr>
        <w:t xml:space="preserve">, esto es, </w:t>
      </w:r>
      <w:r w:rsidRPr="004F0781">
        <w:rPr>
          <w:rFonts w:ascii="Palatino Linotype" w:eastAsia="Palatino Linotype" w:hAnsi="Palatino Linotype" w:cs="Palatino Linotype"/>
          <w:b/>
          <w:lang w:eastAsia="en-US"/>
        </w:rPr>
        <w:t xml:space="preserve">al </w:t>
      </w:r>
      <w:r w:rsidR="005C3943" w:rsidRPr="004F0781">
        <w:rPr>
          <w:rFonts w:ascii="Palatino Linotype" w:eastAsia="Palatino Linotype" w:hAnsi="Palatino Linotype" w:cs="Palatino Linotype"/>
          <w:b/>
          <w:lang w:eastAsia="en-US"/>
        </w:rPr>
        <w:t>segundo</w:t>
      </w:r>
      <w:r w:rsidR="003964E2"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b/>
          <w:lang w:eastAsia="en-US"/>
        </w:rPr>
        <w:t>día hábil</w:t>
      </w:r>
      <w:r w:rsidRPr="004F0781">
        <w:rPr>
          <w:rFonts w:ascii="Palatino Linotype" w:eastAsia="Palatino Linotype" w:hAnsi="Palatino Linotype" w:cs="Palatino Linotype"/>
          <w:lang w:eastAsia="en-US"/>
        </w:rPr>
        <w:t xml:space="preserve"> siguiente a aquel en que se tuvo conocimiento de las respuestas impugnadas. </w:t>
      </w:r>
    </w:p>
    <w:p w14:paraId="4DDC9706"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229AA30A"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En este sentido, se concluye que los presentes recursos de revisión se encuentran dentro de los márgenes temporales previstos en las disposiciones legales referidas.</w:t>
      </w:r>
    </w:p>
    <w:p w14:paraId="216D72A7"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7ED43719"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2E52B065"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3545E557"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 efecto de sustentar lo anterior, es de suma importancia mencionar que si bien la persona solicitante </w:t>
      </w:r>
      <w:r w:rsidRPr="004F0781">
        <w:rPr>
          <w:rFonts w:ascii="Palatino Linotype" w:eastAsia="Palatino Linotype" w:hAnsi="Palatino Linotype" w:cs="Palatino Linotype"/>
          <w:b/>
          <w:lang w:eastAsia="en-US"/>
        </w:rPr>
        <w:t xml:space="preserve">no proporcionó un nombre, </w:t>
      </w:r>
      <w:r w:rsidRPr="004F0781">
        <w:rPr>
          <w:rFonts w:ascii="Palatino Linotype" w:eastAsia="Palatino Linotype" w:hAnsi="Palatino Linotype" w:cs="Palatino Linotype"/>
          <w:lang w:eastAsia="en-US"/>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7BFB7E"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106BF628" w14:textId="77777777" w:rsidR="00EC4913" w:rsidRPr="004F0781" w:rsidRDefault="00EC4913" w:rsidP="00EC4913">
      <w:pPr>
        <w:spacing w:after="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Las solicitudes anónimas,</w:t>
      </w:r>
      <w:r w:rsidRPr="004F0781">
        <w:rPr>
          <w:rFonts w:ascii="Palatino Linotype" w:eastAsia="Palatino Linotype" w:hAnsi="Palatino Linotype" w:cs="Palatino Linotype"/>
          <w:i/>
          <w:lang w:eastAsia="en-US"/>
        </w:rPr>
        <w:t xml:space="preserve"> con nombre incompleto o seudónimo</w:t>
      </w:r>
      <w:r w:rsidRPr="004F0781">
        <w:rPr>
          <w:rFonts w:ascii="Palatino Linotype" w:eastAsia="Palatino Linotype" w:hAnsi="Palatino Linotype" w:cs="Palatino Linotype"/>
          <w:b/>
          <w:i/>
          <w:lang w:eastAsia="en-US"/>
        </w:rPr>
        <w:t xml:space="preserve"> serán procedentes para su trámite por parte del sujeto obligado ante quien se presente</w:t>
      </w:r>
      <w:r w:rsidRPr="004F0781">
        <w:rPr>
          <w:rFonts w:ascii="Palatino Linotype" w:eastAsia="Palatino Linotype" w:hAnsi="Palatino Linotype" w:cs="Palatino Linotype"/>
          <w:i/>
          <w:lang w:eastAsia="en-US"/>
        </w:rPr>
        <w:t>. No podrá requerirse información adicional con motivo del nombre proporcionado por el solicitante."</w:t>
      </w:r>
    </w:p>
    <w:p w14:paraId="18CF06CB" w14:textId="77777777" w:rsidR="00EC4913" w:rsidRPr="004F0781" w:rsidRDefault="00EC4913" w:rsidP="00EC4913">
      <w:pPr>
        <w:spacing w:after="0" w:line="276" w:lineRule="auto"/>
        <w:ind w:left="851" w:right="902"/>
        <w:jc w:val="both"/>
        <w:rPr>
          <w:rFonts w:ascii="Palatino Linotype" w:eastAsia="Palatino Linotype" w:hAnsi="Palatino Linotype" w:cs="Palatino Linotype"/>
          <w:lang w:eastAsia="en-US"/>
        </w:rPr>
      </w:pPr>
    </w:p>
    <w:p w14:paraId="59445E4E" w14:textId="5F9E03EF" w:rsidR="00EC4913" w:rsidRPr="004F0781" w:rsidRDefault="00EC4913" w:rsidP="00EC4913">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Finalmente, se advierte que resulta procedente la interposición de los recursos, según lo manifestado por la parte </w:t>
      </w:r>
      <w:r w:rsidRPr="004F0781">
        <w:rPr>
          <w:rFonts w:ascii="Palatino Linotype" w:eastAsia="Palatino Linotype" w:hAnsi="Palatino Linotype" w:cs="Palatino Linotype"/>
          <w:b/>
          <w:lang w:eastAsia="en-US"/>
        </w:rPr>
        <w:t>Recurrente</w:t>
      </w:r>
      <w:r w:rsidRPr="004F0781">
        <w:rPr>
          <w:rFonts w:ascii="Palatino Linotype" w:eastAsia="Palatino Linotype" w:hAnsi="Palatino Linotype" w:cs="Palatino Linotype"/>
          <w:lang w:eastAsia="en-US"/>
        </w:rPr>
        <w:t xml:space="preserve"> en sus motivos de inconformidad, de acuerdo con el artículo 179, </w:t>
      </w:r>
      <w:r w:rsidR="009F4AF0" w:rsidRPr="004F0781">
        <w:rPr>
          <w:rFonts w:ascii="Palatino Linotype" w:eastAsia="Palatino Linotype" w:hAnsi="Palatino Linotype" w:cs="Palatino Linotype"/>
          <w:lang w:eastAsia="en-US"/>
        </w:rPr>
        <w:t>fracción II</w:t>
      </w:r>
      <w:r w:rsidR="004104F8" w:rsidRPr="004F0781">
        <w:rPr>
          <w:rFonts w:ascii="Palatino Linotype" w:eastAsia="Palatino Linotype" w:hAnsi="Palatino Linotype" w:cs="Palatino Linotype"/>
          <w:lang w:eastAsia="en-US"/>
        </w:rPr>
        <w:t xml:space="preserve"> </w:t>
      </w:r>
      <w:r w:rsidRPr="004F0781">
        <w:rPr>
          <w:rFonts w:ascii="Palatino Linotype" w:eastAsia="Palatino Linotype" w:hAnsi="Palatino Linotype" w:cs="Palatino Linotype"/>
          <w:lang w:eastAsia="en-US"/>
        </w:rPr>
        <w:t>del ordenamiento legal citado, que a la letra dice: </w:t>
      </w:r>
    </w:p>
    <w:p w14:paraId="2EE2B7E5" w14:textId="77777777" w:rsidR="00EC4913" w:rsidRPr="004F0781" w:rsidRDefault="00EC4913" w:rsidP="00EC4913">
      <w:pPr>
        <w:spacing w:after="0" w:line="360" w:lineRule="auto"/>
        <w:jc w:val="both"/>
        <w:rPr>
          <w:rFonts w:ascii="Palatino Linotype" w:eastAsia="Palatino Linotype" w:hAnsi="Palatino Linotype" w:cs="Palatino Linotype"/>
          <w:lang w:eastAsia="en-US"/>
        </w:rPr>
      </w:pPr>
    </w:p>
    <w:p w14:paraId="4AB592B3" w14:textId="77777777" w:rsidR="00EC4913" w:rsidRPr="004F0781" w:rsidRDefault="00EC4913" w:rsidP="00EC4913">
      <w:pPr>
        <w:spacing w:after="0" w:line="276" w:lineRule="auto"/>
        <w:ind w:left="567"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179.</w:t>
      </w:r>
      <w:r w:rsidRPr="004F0781">
        <w:rPr>
          <w:rFonts w:ascii="Palatino Linotype" w:eastAsia="Palatino Linotype" w:hAnsi="Palatino Linotype" w:cs="Palatino Linotype"/>
          <w:i/>
          <w:lang w:eastAsia="en-US"/>
        </w:rPr>
        <w:t xml:space="preserve"> El recurso de revisión es un medio de protección que la Ley otorga a los particulares, para hacer valer su derecho de acceso a la información pública, y procederá en contra de las siguientes causas:</w:t>
      </w:r>
    </w:p>
    <w:p w14:paraId="3D2712CD" w14:textId="5E1EBE0F" w:rsidR="004104F8" w:rsidRPr="004F0781" w:rsidRDefault="009F4AF0"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19E0861B" w14:textId="609A7F6C" w:rsidR="004104F8" w:rsidRPr="004F0781" w:rsidRDefault="004104F8"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lang w:eastAsia="en-US"/>
        </w:rPr>
      </w:pPr>
      <w:r w:rsidRPr="004F0781">
        <w:rPr>
          <w:rFonts w:ascii="Palatino Linotype" w:eastAsia="Palatino Linotype" w:hAnsi="Palatino Linotype" w:cs="Palatino Linotype"/>
          <w:b/>
          <w:i/>
          <w:lang w:eastAsia="en-US"/>
        </w:rPr>
        <w:t>II. La clasificación de la información;</w:t>
      </w:r>
    </w:p>
    <w:p w14:paraId="7F09195C" w14:textId="1A4666C0" w:rsidR="00EC4913" w:rsidRPr="004F0781" w:rsidRDefault="004104F8"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 </w:t>
      </w:r>
      <w:r w:rsidR="00EC4913" w:rsidRPr="004F0781">
        <w:rPr>
          <w:rFonts w:ascii="Palatino Linotype" w:eastAsia="Palatino Linotype" w:hAnsi="Palatino Linotype" w:cs="Palatino Linotype"/>
          <w:i/>
          <w:lang w:eastAsia="en-US"/>
        </w:rPr>
        <w:t>[…]”</w:t>
      </w:r>
    </w:p>
    <w:p w14:paraId="5C6E26EE" w14:textId="768E51E1" w:rsidR="009F4AF0" w:rsidRPr="004F0781" w:rsidRDefault="009F4AF0" w:rsidP="009F4AF0">
      <w:pPr>
        <w:pBdr>
          <w:top w:val="nil"/>
          <w:left w:val="nil"/>
          <w:bottom w:val="nil"/>
          <w:right w:val="nil"/>
          <w:between w:val="nil"/>
        </w:pBdr>
        <w:spacing w:after="0" w:line="276" w:lineRule="auto"/>
        <w:ind w:left="567" w:right="902"/>
        <w:jc w:val="right"/>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(Énfasis añadido)</w:t>
      </w:r>
    </w:p>
    <w:p w14:paraId="1E53D008" w14:textId="77777777" w:rsidR="00D747E4" w:rsidRPr="004F0781" w:rsidRDefault="00D747E4">
      <w:pPr>
        <w:spacing w:after="0" w:line="360" w:lineRule="auto"/>
        <w:jc w:val="both"/>
        <w:rPr>
          <w:rFonts w:ascii="Palatino Linotype" w:eastAsia="Palatino Linotype" w:hAnsi="Palatino Linotype" w:cs="Palatino Linotype"/>
        </w:rPr>
      </w:pPr>
    </w:p>
    <w:p w14:paraId="59B8C15A" w14:textId="3E95B730" w:rsidR="00EC4913" w:rsidRPr="004F0781"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4F0781">
        <w:rPr>
          <w:rFonts w:ascii="Palatino Linotype" w:eastAsia="Palatino Linotype" w:hAnsi="Palatino Linotype" w:cs="Palatino Linotype"/>
          <w:b/>
        </w:rPr>
        <w:t>Tercero. Materia de la revisión.</w:t>
      </w:r>
      <w:r w:rsidRPr="004F0781">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4F0781">
        <w:rPr>
          <w:rFonts w:ascii="Palatino Linotype" w:eastAsia="Palatino Linotype" w:hAnsi="Palatino Linotype" w:cs="Palatino Linotype"/>
          <w:b/>
        </w:rPr>
        <w:t xml:space="preserve">verificar si </w:t>
      </w:r>
      <w:r w:rsidR="003964E2" w:rsidRPr="004F0781">
        <w:rPr>
          <w:rFonts w:ascii="Palatino Linotype" w:eastAsia="Palatino Linotype" w:hAnsi="Palatino Linotype" w:cs="Palatino Linotype"/>
          <w:b/>
        </w:rPr>
        <w:t>la información otorgada</w:t>
      </w:r>
      <w:r w:rsidRPr="004F0781">
        <w:rPr>
          <w:rFonts w:ascii="Palatino Linotype" w:eastAsia="Palatino Linotype" w:hAnsi="Palatino Linotype" w:cs="Palatino Linotype"/>
          <w:b/>
        </w:rPr>
        <w:t xml:space="preserve"> por el Sujeto Obligado, </w:t>
      </w:r>
      <w:r w:rsidR="003964E2" w:rsidRPr="004F0781">
        <w:rPr>
          <w:rFonts w:ascii="Palatino Linotype" w:eastAsia="Palatino Linotype" w:hAnsi="Palatino Linotype" w:cs="Palatino Linotype"/>
          <w:b/>
        </w:rPr>
        <w:t>es adecuada y suficiente</w:t>
      </w:r>
      <w:r w:rsidRPr="004F0781">
        <w:rPr>
          <w:rFonts w:ascii="Palatino Linotype" w:eastAsia="Palatino Linotype" w:hAnsi="Palatino Linotype" w:cs="Palatino Linotype"/>
          <w:b/>
        </w:rPr>
        <w:t xml:space="preserve"> para satisfacer el derecho de acceso a la información pública de la parte Recurrente, o en su defecto, en caso de ser procedente, ordenar la entrega de información oportuna.</w:t>
      </w:r>
    </w:p>
    <w:p w14:paraId="1FDE8B37" w14:textId="77777777" w:rsidR="00EC4913" w:rsidRPr="004F0781"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78F7793" w14:textId="77777777" w:rsidR="00EC4913" w:rsidRPr="004F0781"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b/>
        </w:rPr>
        <w:t xml:space="preserve">Cuarto. Estudio de los recursos de revisión. </w:t>
      </w:r>
      <w:r w:rsidRPr="004F0781">
        <w:rPr>
          <w:rFonts w:ascii="Palatino Linotype" w:eastAsia="Palatino Linotype" w:hAnsi="Palatino Linotype" w:cs="Palatino Linotype"/>
        </w:rPr>
        <w:t xml:space="preserve">Antes de entrar al análisis de los pronunciamientos del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EB1DE5" w14:textId="77777777" w:rsidR="00EC4913" w:rsidRPr="004F0781" w:rsidRDefault="00EC4913" w:rsidP="00EC4913">
      <w:pPr>
        <w:pBdr>
          <w:top w:val="nil"/>
          <w:left w:val="nil"/>
          <w:bottom w:val="nil"/>
          <w:right w:val="nil"/>
          <w:between w:val="nil"/>
        </w:pBdr>
        <w:spacing w:after="0" w:line="360" w:lineRule="auto"/>
        <w:jc w:val="both"/>
      </w:pPr>
    </w:p>
    <w:p w14:paraId="77E68559" w14:textId="77777777" w:rsidR="00EC4913" w:rsidRPr="004F0781" w:rsidRDefault="00EC4913" w:rsidP="00EC4913">
      <w:pPr>
        <w:spacing w:after="0" w:line="276" w:lineRule="auto"/>
        <w:ind w:left="851" w:right="850"/>
        <w:jc w:val="both"/>
        <w:rPr>
          <w:rFonts w:ascii="Palatino Linotype" w:eastAsia="Palatino Linotype" w:hAnsi="Palatino Linotype" w:cs="Palatino Linotype"/>
        </w:rPr>
      </w:pPr>
      <w:r w:rsidRPr="004F0781">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F0781">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1969925" w14:textId="77777777" w:rsidR="00EC4913" w:rsidRPr="004F0781" w:rsidRDefault="00EC4913" w:rsidP="00EC4913">
      <w:pPr>
        <w:spacing w:after="0" w:line="276" w:lineRule="auto"/>
        <w:ind w:left="851" w:right="850"/>
        <w:jc w:val="both"/>
        <w:rPr>
          <w:rFonts w:ascii="Palatino Linotype" w:eastAsia="Palatino Linotype" w:hAnsi="Palatino Linotype" w:cs="Palatino Linotype"/>
        </w:rPr>
      </w:pPr>
      <w:r w:rsidRPr="004F0781">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97E1D58" w14:textId="77777777" w:rsidR="00EC4913" w:rsidRPr="004F0781" w:rsidRDefault="00EC4913" w:rsidP="00EC4913">
      <w:pPr>
        <w:spacing w:after="0" w:line="276" w:lineRule="auto"/>
        <w:ind w:left="851" w:right="850"/>
        <w:jc w:val="both"/>
        <w:rPr>
          <w:rFonts w:ascii="Palatino Linotype" w:eastAsia="Palatino Linotype" w:hAnsi="Palatino Linotype" w:cs="Palatino Linotype"/>
        </w:rPr>
      </w:pPr>
      <w:r w:rsidRPr="004F0781">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F0781">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638B14E" w14:textId="77777777" w:rsidR="00EC4913" w:rsidRPr="004F0781" w:rsidRDefault="00EC4913" w:rsidP="00EC4913">
      <w:pPr>
        <w:spacing w:after="0" w:line="276" w:lineRule="auto"/>
        <w:ind w:left="851" w:right="850"/>
        <w:jc w:val="both"/>
        <w:rPr>
          <w:rFonts w:ascii="Palatino Linotype" w:eastAsia="Palatino Linotype" w:hAnsi="Palatino Linotype" w:cs="Palatino Linotype"/>
        </w:rPr>
      </w:pPr>
      <w:r w:rsidRPr="004F0781">
        <w:rPr>
          <w:rFonts w:ascii="Palatino Linotype" w:eastAsia="Palatino Linotype" w:hAnsi="Palatino Linotype" w:cs="Palatino Linotype"/>
          <w:i/>
        </w:rPr>
        <w:t>[…]</w:t>
      </w:r>
    </w:p>
    <w:p w14:paraId="67F6CC3C" w14:textId="77777777" w:rsidR="00EC4913" w:rsidRPr="004F0781" w:rsidRDefault="00EC4913" w:rsidP="00EC4913">
      <w:pPr>
        <w:spacing w:after="0" w:line="276" w:lineRule="auto"/>
        <w:ind w:left="851" w:right="901"/>
        <w:jc w:val="both"/>
        <w:rPr>
          <w:rFonts w:ascii="Palatino Linotype" w:eastAsia="Palatino Linotype" w:hAnsi="Palatino Linotype" w:cs="Palatino Linotype"/>
        </w:rPr>
      </w:pPr>
      <w:r w:rsidRPr="004F0781">
        <w:rPr>
          <w:rFonts w:ascii="Palatino Linotype" w:eastAsia="Palatino Linotype" w:hAnsi="Palatino Linotype" w:cs="Palatino Linotype"/>
          <w:b/>
          <w:i/>
        </w:rPr>
        <w:t>“Artículo 6o.</w:t>
      </w:r>
    </w:p>
    <w:p w14:paraId="0205FDE8" w14:textId="77777777" w:rsidR="00EC4913" w:rsidRPr="004F0781" w:rsidRDefault="00EC4913" w:rsidP="00EC4913">
      <w:pPr>
        <w:spacing w:after="0" w:line="276" w:lineRule="auto"/>
        <w:ind w:left="851" w:right="901"/>
        <w:jc w:val="both"/>
        <w:rPr>
          <w:rFonts w:ascii="Palatino Linotype" w:eastAsia="Palatino Linotype" w:hAnsi="Palatino Linotype" w:cs="Palatino Linotype"/>
        </w:rPr>
      </w:pPr>
      <w:r w:rsidRPr="004F0781">
        <w:rPr>
          <w:rFonts w:ascii="Palatino Linotype" w:eastAsia="Palatino Linotype" w:hAnsi="Palatino Linotype" w:cs="Palatino Linotype"/>
          <w:i/>
        </w:rPr>
        <w:t>[...]</w:t>
      </w:r>
    </w:p>
    <w:p w14:paraId="3AEA542B"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rPr>
      </w:pPr>
      <w:r w:rsidRPr="004F0781">
        <w:rPr>
          <w:rFonts w:ascii="Palatino Linotype" w:eastAsia="Palatino Linotype" w:hAnsi="Palatino Linotype" w:cs="Palatino Linotype"/>
          <w:b/>
          <w:i/>
        </w:rPr>
        <w:t xml:space="preserve">A. Para el ejercicio del derecho de acceso a la información, la Federación y </w:t>
      </w:r>
      <w:r w:rsidRPr="004F0781">
        <w:rPr>
          <w:rFonts w:ascii="Palatino Linotype" w:eastAsia="Palatino Linotype" w:hAnsi="Palatino Linotype" w:cs="Palatino Linotype"/>
          <w:b/>
          <w:i/>
          <w:u w:val="single"/>
        </w:rPr>
        <w:t>las entidades federativas</w:t>
      </w:r>
      <w:r w:rsidRPr="004F0781">
        <w:rPr>
          <w:rFonts w:ascii="Palatino Linotype" w:eastAsia="Palatino Linotype" w:hAnsi="Palatino Linotype" w:cs="Palatino Linotype"/>
          <w:b/>
          <w:i/>
        </w:rPr>
        <w:t>,</w:t>
      </w:r>
      <w:r w:rsidRPr="004F0781">
        <w:rPr>
          <w:rFonts w:ascii="Palatino Linotype" w:eastAsia="Palatino Linotype" w:hAnsi="Palatino Linotype" w:cs="Palatino Linotype"/>
          <w:i/>
        </w:rPr>
        <w:t xml:space="preserve"> en el ámbito de sus respectivas competencias, se regirán por los siguientes principios y bases:</w:t>
      </w:r>
    </w:p>
    <w:p w14:paraId="4AABD9E1"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rPr>
      </w:pPr>
      <w:r w:rsidRPr="004F0781">
        <w:rPr>
          <w:rFonts w:ascii="Palatino Linotype" w:eastAsia="Palatino Linotype" w:hAnsi="Palatino Linotype" w:cs="Palatino Linotype"/>
          <w:i/>
        </w:rPr>
        <w:t> </w:t>
      </w:r>
      <w:r w:rsidRPr="004F0781">
        <w:rPr>
          <w:rFonts w:ascii="Palatino Linotype" w:eastAsia="Palatino Linotype" w:hAnsi="Palatino Linotype" w:cs="Palatino Linotype"/>
          <w:b/>
          <w:i/>
        </w:rPr>
        <w:t xml:space="preserve">I. </w:t>
      </w:r>
      <w:r w:rsidRPr="004F0781">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4F0781">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4F0781">
        <w:rPr>
          <w:rFonts w:ascii="Palatino Linotype" w:eastAsia="Palatino Linotype" w:hAnsi="Palatino Linotype" w:cs="Palatino Linotype"/>
          <w:b/>
          <w:i/>
        </w:rPr>
        <w:t>es pública y sólo podrá ser reservada temporalmente por razones de interés público y seguridad nacional,</w:t>
      </w:r>
      <w:r w:rsidRPr="004F0781">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D25891"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i/>
        </w:rPr>
      </w:pPr>
      <w:r w:rsidRPr="004F0781">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499C859F"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i/>
        </w:rPr>
      </w:pPr>
      <w:r w:rsidRPr="004F0781">
        <w:rPr>
          <w:rFonts w:ascii="Palatino Linotype" w:eastAsia="Palatino Linotype" w:hAnsi="Palatino Linotype" w:cs="Palatino Linotype"/>
          <w:i/>
        </w:rPr>
        <w:t>[]</w:t>
      </w:r>
    </w:p>
    <w:p w14:paraId="14BF0187"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rPr>
      </w:pPr>
      <w:r w:rsidRPr="004F0781">
        <w:rPr>
          <w:rFonts w:ascii="Palatino Linotype" w:eastAsia="Palatino Linotype" w:hAnsi="Palatino Linotype" w:cs="Palatino Linotype"/>
          <w:b/>
          <w:i/>
        </w:rPr>
        <w:t xml:space="preserve">III. </w:t>
      </w:r>
      <w:r w:rsidRPr="004F0781">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F0781">
        <w:rPr>
          <w:rFonts w:ascii="Palatino Linotype" w:eastAsia="Palatino Linotype" w:hAnsi="Palatino Linotype" w:cs="Palatino Linotype"/>
          <w:i/>
        </w:rPr>
        <w:t xml:space="preserve"> a sus datos personales o a la rectificación de éstos.</w:t>
      </w:r>
    </w:p>
    <w:p w14:paraId="7EAA4692"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b/>
        </w:rPr>
      </w:pPr>
      <w:r w:rsidRPr="004F0781">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65624786"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rPr>
      </w:pPr>
      <w:r w:rsidRPr="004F0781">
        <w:rPr>
          <w:rFonts w:ascii="Palatino Linotype" w:eastAsia="Palatino Linotype" w:hAnsi="Palatino Linotype" w:cs="Palatino Linotype"/>
          <w:b/>
          <w:i/>
        </w:rPr>
        <w:t xml:space="preserve">V. </w:t>
      </w:r>
      <w:r w:rsidRPr="004F0781">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5EBC85" w14:textId="77777777" w:rsidR="00EC4913" w:rsidRPr="004F0781" w:rsidRDefault="00EC4913" w:rsidP="00EC4913">
      <w:pPr>
        <w:spacing w:after="0" w:line="276" w:lineRule="auto"/>
        <w:ind w:left="851" w:right="851"/>
        <w:jc w:val="both"/>
        <w:rPr>
          <w:rFonts w:ascii="Palatino Linotype" w:eastAsia="Palatino Linotype" w:hAnsi="Palatino Linotype" w:cs="Palatino Linotype"/>
        </w:rPr>
      </w:pPr>
      <w:r w:rsidRPr="004F0781">
        <w:rPr>
          <w:rFonts w:ascii="Palatino Linotype" w:eastAsia="Palatino Linotype" w:hAnsi="Palatino Linotype" w:cs="Palatino Linotype"/>
          <w:i/>
        </w:rPr>
        <w:t> </w:t>
      </w:r>
      <w:r w:rsidRPr="004F0781">
        <w:rPr>
          <w:rFonts w:ascii="Palatino Linotype" w:eastAsia="Palatino Linotype" w:hAnsi="Palatino Linotype" w:cs="Palatino Linotype"/>
          <w:b/>
          <w:i/>
        </w:rPr>
        <w:t xml:space="preserve">VI. </w:t>
      </w:r>
      <w:r w:rsidRPr="004F0781">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B72EFD0" w14:textId="77777777" w:rsidR="00EC4913" w:rsidRPr="004F0781" w:rsidRDefault="00EC4913" w:rsidP="00EC4913">
      <w:pPr>
        <w:pBdr>
          <w:top w:val="nil"/>
          <w:left w:val="nil"/>
          <w:bottom w:val="nil"/>
          <w:right w:val="nil"/>
          <w:between w:val="nil"/>
        </w:pBdr>
        <w:spacing w:after="0" w:line="276" w:lineRule="auto"/>
        <w:ind w:left="851" w:right="851"/>
        <w:jc w:val="both"/>
      </w:pPr>
      <w:r w:rsidRPr="004F0781">
        <w:rPr>
          <w:rFonts w:ascii="Palatino Linotype" w:eastAsia="Palatino Linotype" w:hAnsi="Palatino Linotype" w:cs="Palatino Linotype"/>
          <w:i/>
        </w:rPr>
        <w:t> </w:t>
      </w:r>
      <w:r w:rsidRPr="004F0781">
        <w:rPr>
          <w:rFonts w:ascii="Palatino Linotype" w:eastAsia="Palatino Linotype" w:hAnsi="Palatino Linotype" w:cs="Palatino Linotype"/>
          <w:b/>
          <w:i/>
        </w:rPr>
        <w:t xml:space="preserve">VII. </w:t>
      </w:r>
      <w:r w:rsidRPr="004F0781">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366F2EE" w14:textId="77777777" w:rsidR="00EC4913" w:rsidRPr="004F0781"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F824B63" w14:textId="77777777" w:rsidR="00EC4913" w:rsidRPr="004F0781"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92CDE9" w14:textId="77777777" w:rsidR="00EC4913" w:rsidRPr="004F0781" w:rsidRDefault="00EC4913" w:rsidP="00EC4913">
      <w:pPr>
        <w:pBdr>
          <w:top w:val="nil"/>
          <w:left w:val="nil"/>
          <w:bottom w:val="nil"/>
          <w:right w:val="nil"/>
          <w:between w:val="nil"/>
        </w:pBdr>
        <w:spacing w:after="0" w:line="360" w:lineRule="auto"/>
        <w:jc w:val="both"/>
      </w:pPr>
    </w:p>
    <w:p w14:paraId="6EF23F47"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i/>
        </w:rPr>
        <w:t>“</w:t>
      </w:r>
      <w:r w:rsidRPr="004F0781">
        <w:rPr>
          <w:rFonts w:ascii="Palatino Linotype" w:eastAsia="Palatino Linotype" w:hAnsi="Palatino Linotype" w:cs="Palatino Linotype"/>
          <w:b/>
          <w:i/>
        </w:rPr>
        <w:t>Artículo 4</w:t>
      </w:r>
      <w:r w:rsidRPr="004F078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728C9D"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p>
    <w:p w14:paraId="6B894CC2"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F078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5293A2"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p>
    <w:p w14:paraId="33F669B8"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F0781">
        <w:rPr>
          <w:rFonts w:ascii="Palatino Linotype" w:eastAsia="Palatino Linotype" w:hAnsi="Palatino Linotype" w:cs="Palatino Linotype"/>
          <w:i/>
        </w:rPr>
        <w:t>.”</w:t>
      </w:r>
    </w:p>
    <w:p w14:paraId="0F4296B5" w14:textId="77777777" w:rsidR="00EC4913" w:rsidRPr="004F0781" w:rsidRDefault="00EC4913" w:rsidP="00EC4913">
      <w:pPr>
        <w:spacing w:after="0" w:line="360" w:lineRule="auto"/>
        <w:jc w:val="both"/>
        <w:rPr>
          <w:rFonts w:ascii="Palatino Linotype" w:eastAsia="Palatino Linotype" w:hAnsi="Palatino Linotype" w:cs="Palatino Linotype"/>
        </w:rPr>
      </w:pPr>
    </w:p>
    <w:p w14:paraId="089C4F96" w14:textId="77777777" w:rsidR="00EC4913" w:rsidRPr="004F0781" w:rsidRDefault="00EC4913" w:rsidP="00EC4913">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A5D8F3" w14:textId="77777777" w:rsidR="00EC4913" w:rsidRPr="004F0781" w:rsidRDefault="00EC4913" w:rsidP="00EC4913">
      <w:pPr>
        <w:spacing w:after="0" w:line="360" w:lineRule="auto"/>
        <w:jc w:val="both"/>
        <w:rPr>
          <w:rFonts w:ascii="Palatino Linotype" w:eastAsia="Palatino Linotype" w:hAnsi="Palatino Linotype" w:cs="Palatino Linotype"/>
        </w:rPr>
      </w:pPr>
    </w:p>
    <w:p w14:paraId="4880C99A"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b/>
          <w:i/>
        </w:rPr>
        <w:t>“Artículo 12.-</w:t>
      </w:r>
      <w:r w:rsidRPr="004F078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C3055F"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p>
    <w:p w14:paraId="47B1BA9E"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b/>
          <w:i/>
        </w:rPr>
      </w:pPr>
      <w:r w:rsidRPr="004F078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F0781">
        <w:rPr>
          <w:rFonts w:ascii="Palatino Linotype" w:eastAsia="Palatino Linotype" w:hAnsi="Palatino Linotype" w:cs="Palatino Linotype"/>
          <w:i/>
        </w:rPr>
        <w:t xml:space="preserve">. </w:t>
      </w:r>
      <w:r w:rsidRPr="004F0781">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512694" w14:textId="77777777" w:rsidR="00EC4913" w:rsidRPr="004F0781" w:rsidRDefault="00EC4913" w:rsidP="00EC4913">
      <w:pPr>
        <w:spacing w:after="0" w:line="360" w:lineRule="auto"/>
        <w:ind w:left="567" w:right="616"/>
        <w:jc w:val="both"/>
        <w:rPr>
          <w:rFonts w:ascii="Palatino Linotype" w:eastAsia="Palatino Linotype" w:hAnsi="Palatino Linotype" w:cs="Palatino Linotype"/>
          <w:i/>
        </w:rPr>
      </w:pPr>
    </w:p>
    <w:p w14:paraId="2C41B3D0" w14:textId="77777777" w:rsidR="00EC4913" w:rsidRPr="004F0781" w:rsidRDefault="00EC4913" w:rsidP="00EC4913">
      <w:pPr>
        <w:spacing w:after="0" w:line="360" w:lineRule="auto"/>
        <w:ind w:right="-93"/>
        <w:jc w:val="both"/>
        <w:rPr>
          <w:rFonts w:ascii="Palatino Linotype" w:eastAsia="Palatino Linotype" w:hAnsi="Palatino Linotype" w:cs="Palatino Linotype"/>
        </w:rPr>
      </w:pPr>
      <w:r w:rsidRPr="004F078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F9C074E" w14:textId="77777777" w:rsidR="00EC4913" w:rsidRPr="004F0781" w:rsidRDefault="00EC4913" w:rsidP="00EC4913">
      <w:pPr>
        <w:spacing w:after="0" w:line="360" w:lineRule="auto"/>
        <w:ind w:right="-93"/>
        <w:jc w:val="both"/>
        <w:rPr>
          <w:rFonts w:ascii="Palatino Linotype" w:eastAsia="Palatino Linotype" w:hAnsi="Palatino Linotype" w:cs="Palatino Linotype"/>
        </w:rPr>
      </w:pPr>
    </w:p>
    <w:p w14:paraId="4FD125E2" w14:textId="77777777" w:rsidR="00EC4913" w:rsidRPr="004F0781" w:rsidRDefault="00EC4913" w:rsidP="00EC4913">
      <w:pPr>
        <w:spacing w:after="0" w:line="360" w:lineRule="auto"/>
        <w:jc w:val="both"/>
        <w:rPr>
          <w:rFonts w:ascii="Palatino Linotype" w:eastAsia="Palatino Linotype" w:hAnsi="Palatino Linotype" w:cs="Palatino Linotype"/>
          <w:b/>
        </w:rPr>
      </w:pPr>
      <w:r w:rsidRPr="004F0781">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4F0781">
        <w:rPr>
          <w:rFonts w:ascii="Palatino Linotype" w:eastAsia="Palatino Linotype" w:hAnsi="Palatino Linotype" w:cs="Palatino Linotype"/>
          <w:b/>
        </w:rPr>
        <w:t xml:space="preserve"> </w:t>
      </w:r>
    </w:p>
    <w:p w14:paraId="25A73455" w14:textId="77777777" w:rsidR="00EC4913" w:rsidRPr="004F0781" w:rsidRDefault="00EC4913" w:rsidP="00EC4913">
      <w:pPr>
        <w:spacing w:after="0" w:line="360" w:lineRule="auto"/>
        <w:jc w:val="both"/>
        <w:rPr>
          <w:rFonts w:ascii="Palatino Linotype" w:eastAsia="Palatino Linotype" w:hAnsi="Palatino Linotype" w:cs="Palatino Linotype"/>
          <w:b/>
        </w:rPr>
      </w:pPr>
    </w:p>
    <w:p w14:paraId="1A8F6391"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i/>
        </w:rPr>
        <w:t>“</w:t>
      </w:r>
      <w:r w:rsidRPr="004F0781">
        <w:rPr>
          <w:rFonts w:ascii="Palatino Linotype" w:eastAsia="Palatino Linotype" w:hAnsi="Palatino Linotype" w:cs="Palatino Linotype"/>
          <w:b/>
          <w:i/>
        </w:rPr>
        <w:t>No existe obligación de elaborar documentos ad hoc para atender las solicitudes de acceso a la información.</w:t>
      </w:r>
      <w:r w:rsidRPr="004F078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EB7E7B" w14:textId="77777777" w:rsidR="00EC4913" w:rsidRPr="004F0781" w:rsidRDefault="00EC4913" w:rsidP="00EC4913">
      <w:pPr>
        <w:spacing w:after="0" w:line="360" w:lineRule="auto"/>
        <w:ind w:right="-93"/>
        <w:jc w:val="both"/>
        <w:rPr>
          <w:rFonts w:ascii="Palatino Linotype" w:eastAsia="Palatino Linotype" w:hAnsi="Palatino Linotype" w:cs="Palatino Linotype"/>
        </w:rPr>
      </w:pPr>
    </w:p>
    <w:p w14:paraId="2A5FEF21" w14:textId="77777777" w:rsidR="00EC4913" w:rsidRPr="004F0781" w:rsidRDefault="00EC4913" w:rsidP="00EC4913">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65928A" w14:textId="77777777" w:rsidR="00EC4913" w:rsidRPr="004F0781" w:rsidRDefault="00EC4913" w:rsidP="00EC4913">
      <w:pPr>
        <w:spacing w:after="0" w:line="360" w:lineRule="auto"/>
        <w:jc w:val="both"/>
        <w:rPr>
          <w:rFonts w:ascii="Palatino Linotype" w:eastAsia="Palatino Linotype" w:hAnsi="Palatino Linotype" w:cs="Palatino Linotype"/>
        </w:rPr>
      </w:pPr>
    </w:p>
    <w:p w14:paraId="7CB391E5" w14:textId="77777777" w:rsidR="00EC4913" w:rsidRPr="004F0781" w:rsidRDefault="00EC4913" w:rsidP="00EC4913">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0EF43" w14:textId="77777777" w:rsidR="00EC4913" w:rsidRPr="004F0781" w:rsidRDefault="00EC4913" w:rsidP="00EC4913">
      <w:pPr>
        <w:spacing w:after="0" w:line="360" w:lineRule="auto"/>
        <w:ind w:right="49"/>
        <w:jc w:val="both"/>
        <w:rPr>
          <w:rFonts w:ascii="Palatino Linotype" w:eastAsia="Palatino Linotype" w:hAnsi="Palatino Linotype" w:cs="Palatino Linotype"/>
        </w:rPr>
      </w:pPr>
    </w:p>
    <w:p w14:paraId="29179490" w14:textId="77777777" w:rsidR="00EC4913" w:rsidRPr="004F0781" w:rsidRDefault="00EC4913" w:rsidP="00EC4913">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AB2D23" w14:textId="77777777" w:rsidR="00EC4913" w:rsidRPr="004F0781" w:rsidRDefault="00EC4913" w:rsidP="00EC4913">
      <w:pPr>
        <w:spacing w:after="0" w:line="360" w:lineRule="auto"/>
        <w:jc w:val="both"/>
        <w:rPr>
          <w:rFonts w:ascii="Palatino Linotype" w:eastAsia="Palatino Linotype" w:hAnsi="Palatino Linotype" w:cs="Palatino Linotype"/>
        </w:rPr>
      </w:pPr>
    </w:p>
    <w:p w14:paraId="29EF3C82"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b/>
          <w:i/>
        </w:rPr>
      </w:pPr>
      <w:r w:rsidRPr="004F0781">
        <w:rPr>
          <w:rFonts w:ascii="Palatino Linotype" w:eastAsia="Palatino Linotype" w:hAnsi="Palatino Linotype" w:cs="Palatino Linotype"/>
          <w:b/>
        </w:rPr>
        <w:t>“</w:t>
      </w:r>
      <w:r w:rsidRPr="004F078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F078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F101D2"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i/>
        </w:rPr>
        <w:t>En consecuencia el acceso a la información se refiere a que se cumplan cualquiera de los siguientes tres supuestos:</w:t>
      </w:r>
    </w:p>
    <w:p w14:paraId="0DDFB0C8"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98D93D0"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b/>
          <w:i/>
        </w:rPr>
      </w:pPr>
      <w:r w:rsidRPr="004F078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76C8461" w14:textId="77777777" w:rsidR="00EC4913" w:rsidRPr="004F0781" w:rsidRDefault="00EC4913" w:rsidP="00EC4913">
      <w:pPr>
        <w:spacing w:after="0" w:line="276" w:lineRule="auto"/>
        <w:ind w:left="567" w:right="616"/>
        <w:jc w:val="both"/>
        <w:rPr>
          <w:rFonts w:ascii="Palatino Linotype" w:eastAsia="Palatino Linotype" w:hAnsi="Palatino Linotype" w:cs="Palatino Linotype"/>
          <w:b/>
          <w:i/>
        </w:rPr>
      </w:pPr>
      <w:r w:rsidRPr="004F078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91F53B6" w14:textId="77777777" w:rsidR="00EC4913" w:rsidRPr="004F0781" w:rsidRDefault="00EC4913" w:rsidP="00EC4913">
      <w:pPr>
        <w:spacing w:after="0" w:line="360" w:lineRule="auto"/>
        <w:jc w:val="both"/>
        <w:rPr>
          <w:rFonts w:ascii="Palatino Linotype" w:eastAsia="Palatino Linotype" w:hAnsi="Palatino Linotype" w:cs="Palatino Linotype"/>
        </w:rPr>
      </w:pPr>
    </w:p>
    <w:p w14:paraId="11DB11C3" w14:textId="77777777" w:rsidR="00EC4913" w:rsidRPr="004F0781" w:rsidRDefault="00EC4913" w:rsidP="00EC4913">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De ahí que el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F0781">
        <w:rPr>
          <w:rFonts w:ascii="Palatino Linotype" w:eastAsia="Palatino Linotype" w:hAnsi="Palatino Linotype" w:cs="Palatino Linotype"/>
          <w:vertAlign w:val="superscript"/>
        </w:rPr>
        <w:footnoteReference w:id="1"/>
      </w:r>
      <w:r w:rsidRPr="004F0781">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F0781">
        <w:rPr>
          <w:rFonts w:ascii="Palatino Linotype" w:eastAsia="Palatino Linotype" w:hAnsi="Palatino Linotype" w:cs="Palatino Linotype"/>
          <w:vertAlign w:val="superscript"/>
        </w:rPr>
        <w:footnoteReference w:id="2"/>
      </w:r>
      <w:r w:rsidRPr="004F0781">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C451280" w14:textId="77777777" w:rsidR="00EC4913" w:rsidRPr="004F0781" w:rsidRDefault="00EC4913" w:rsidP="00EC491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BA6B4A5" w14:textId="7187E300" w:rsidR="00D747E4" w:rsidRPr="004F0781" w:rsidRDefault="00EC4913" w:rsidP="00EC4913">
      <w:pPr>
        <w:spacing w:after="0" w:line="360" w:lineRule="auto"/>
        <w:jc w:val="both"/>
        <w:rPr>
          <w:rFonts w:ascii="Palatino Linotype" w:eastAsia="Palatino Linotype" w:hAnsi="Palatino Linotype" w:cs="Palatino Linotype"/>
          <w:b/>
        </w:rPr>
      </w:pPr>
      <w:r w:rsidRPr="004F0781">
        <w:rPr>
          <w:rFonts w:ascii="Palatino Linotype" w:eastAsia="Palatino Linotype" w:hAnsi="Palatino Linotype" w:cs="Palatino Linotype"/>
        </w:rPr>
        <w:t>Conviene iniciar el presente estudio señalando que del análisis a las solicitudes de información, se advierte que la persona solicitante requirió</w:t>
      </w:r>
      <w:r w:rsidR="003964E2" w:rsidRPr="004F0781">
        <w:rPr>
          <w:rFonts w:ascii="Palatino Linotype" w:eastAsia="Palatino Linotype" w:hAnsi="Palatino Linotype" w:cs="Palatino Linotype"/>
        </w:rPr>
        <w:t>, con fundamento en el artículo 47 de la Ley del Trabajo de los Servidores Públicos del Estado y Municipios requirió al</w:t>
      </w:r>
      <w:r w:rsidRPr="004F0781">
        <w:rPr>
          <w:rFonts w:ascii="Palatino Linotype" w:eastAsia="Palatino Linotype" w:hAnsi="Palatino Linotype" w:cs="Palatino Linotype"/>
        </w:rPr>
        <w:t xml:space="preserve"> </w:t>
      </w:r>
      <w:r w:rsidRPr="004F0781">
        <w:rPr>
          <w:rFonts w:ascii="Palatino Linotype" w:eastAsia="Palatino Linotype" w:hAnsi="Palatino Linotype" w:cs="Palatino Linotype"/>
          <w:b/>
        </w:rPr>
        <w:t>Sujeto Obligado</w:t>
      </w:r>
      <w:r w:rsidR="003439B1" w:rsidRPr="004F0781">
        <w:rPr>
          <w:rFonts w:ascii="Palatino Linotype" w:eastAsia="Palatino Linotype" w:hAnsi="Palatino Linotype" w:cs="Palatino Linotype"/>
          <w:b/>
        </w:rPr>
        <w:t xml:space="preserve"> los recibos de nómina de la primera quincena de enero y segunda quincena de junio de dos mil veinticinco de los servidores públicos adscritos al Sujeto Obligado.</w:t>
      </w:r>
    </w:p>
    <w:p w14:paraId="54A24DF4" w14:textId="77777777" w:rsidR="005C3943" w:rsidRPr="004F0781" w:rsidRDefault="005C3943" w:rsidP="00EC4913">
      <w:pPr>
        <w:spacing w:after="0" w:line="360" w:lineRule="auto"/>
        <w:jc w:val="both"/>
        <w:rPr>
          <w:rFonts w:ascii="Palatino Linotype" w:eastAsia="Palatino Linotype" w:hAnsi="Palatino Linotype" w:cs="Palatino Linotype"/>
        </w:rPr>
      </w:pPr>
    </w:p>
    <w:p w14:paraId="2957AA37" w14:textId="48F1C61A" w:rsidR="0078525C" w:rsidRPr="004F0781" w:rsidRDefault="00052DEF" w:rsidP="003439B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En respuesta, el </w:t>
      </w:r>
      <w:r w:rsidRPr="004F0781">
        <w:rPr>
          <w:rFonts w:ascii="Palatino Linotype" w:eastAsia="Palatino Linotype" w:hAnsi="Palatino Linotype" w:cs="Palatino Linotype"/>
          <w:b/>
        </w:rPr>
        <w:t xml:space="preserve">Sujeto Obligado </w:t>
      </w:r>
      <w:r w:rsidRPr="004F0781">
        <w:rPr>
          <w:rFonts w:ascii="Palatino Linotype" w:eastAsia="Palatino Linotype" w:hAnsi="Palatino Linotype" w:cs="Palatino Linotype"/>
        </w:rPr>
        <w:t xml:space="preserve">por conducto de la Dirección </w:t>
      </w:r>
      <w:r w:rsidR="005C3943" w:rsidRPr="004F0781">
        <w:rPr>
          <w:rFonts w:ascii="Palatino Linotype" w:eastAsia="Palatino Linotype" w:hAnsi="Palatino Linotype" w:cs="Palatino Linotype"/>
        </w:rPr>
        <w:t>de</w:t>
      </w:r>
      <w:r w:rsidR="003439B1" w:rsidRPr="004F0781">
        <w:rPr>
          <w:rFonts w:ascii="Palatino Linotype" w:eastAsia="Palatino Linotype" w:hAnsi="Palatino Linotype" w:cs="Palatino Linotype"/>
        </w:rPr>
        <w:t xml:space="preserve"> Administración y Finanzas </w:t>
      </w:r>
      <w:r w:rsidR="00431F61" w:rsidRPr="004F0781">
        <w:rPr>
          <w:rFonts w:ascii="Palatino Linotype" w:eastAsia="Palatino Linotype" w:hAnsi="Palatino Linotype" w:cs="Palatino Linotype"/>
        </w:rPr>
        <w:t xml:space="preserve">hizo entrega de la versión pública de los </w:t>
      </w:r>
      <w:r w:rsidR="00B4363F" w:rsidRPr="004F0781">
        <w:rPr>
          <w:rFonts w:ascii="Palatino Linotype" w:eastAsia="Palatino Linotype" w:hAnsi="Palatino Linotype" w:cs="Palatino Linotype"/>
        </w:rPr>
        <w:t>recibos de nómina de la primera quincena de enero y segunda quincena de junio de dos mil veinticinco de los servidores públicos adscritos al Sujeto Obligado, acompañando el Acuerdo emitido por el Comité de Transparencia mediante el cual se pretende sustentar dicha versión pública.</w:t>
      </w:r>
    </w:p>
    <w:p w14:paraId="6B6365FB" w14:textId="77777777" w:rsidR="004104F8" w:rsidRPr="004F0781" w:rsidRDefault="004104F8" w:rsidP="003439B1">
      <w:pPr>
        <w:spacing w:after="0" w:line="360" w:lineRule="auto"/>
        <w:ind w:right="49"/>
        <w:jc w:val="both"/>
        <w:rPr>
          <w:rFonts w:ascii="Palatino Linotype" w:eastAsia="Palatino Linotype" w:hAnsi="Palatino Linotype" w:cs="Palatino Linotype"/>
          <w:iCs/>
        </w:rPr>
      </w:pPr>
    </w:p>
    <w:p w14:paraId="50B68EE3" w14:textId="5DC53387" w:rsidR="0078525C" w:rsidRPr="004F0781" w:rsidRDefault="0078525C" w:rsidP="003439B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Inconforme con las respuestas, la parte </w:t>
      </w:r>
      <w:r w:rsidRPr="004F0781">
        <w:rPr>
          <w:rFonts w:ascii="Palatino Linotype" w:eastAsia="Palatino Linotype" w:hAnsi="Palatino Linotype" w:cs="Palatino Linotype"/>
          <w:b/>
        </w:rPr>
        <w:t xml:space="preserve">Recurrente </w:t>
      </w:r>
      <w:r w:rsidRPr="004F0781">
        <w:rPr>
          <w:rFonts w:ascii="Palatino Linotype" w:eastAsia="Palatino Linotype" w:hAnsi="Palatino Linotype" w:cs="Palatino Linotype"/>
        </w:rPr>
        <w:t xml:space="preserve">promovió los presentes recursos de revisión en los que a manera de motivos de inconformidad </w:t>
      </w:r>
      <w:r w:rsidRPr="004F0781">
        <w:rPr>
          <w:rFonts w:ascii="Palatino Linotype" w:eastAsia="Palatino Linotype" w:hAnsi="Palatino Linotype" w:cs="Palatino Linotype"/>
          <w:b/>
        </w:rPr>
        <w:t xml:space="preserve">se adolece medularmente de la </w:t>
      </w:r>
      <w:r w:rsidR="00C12E72" w:rsidRPr="004F0781">
        <w:rPr>
          <w:rFonts w:ascii="Palatino Linotype" w:eastAsia="Palatino Linotype" w:hAnsi="Palatino Linotype" w:cs="Palatino Linotype"/>
          <w:b/>
        </w:rPr>
        <w:t>clasificación de la información contenida en los recibos de nómina remitidos en respuesta, dado que refiere que fue testada información pública.</w:t>
      </w:r>
      <w:r w:rsidR="009F4AF0" w:rsidRPr="004F0781">
        <w:rPr>
          <w:rFonts w:ascii="Palatino Linotype" w:eastAsia="Palatino Linotype" w:hAnsi="Palatino Linotype" w:cs="Palatino Linotype"/>
          <w:b/>
        </w:rPr>
        <w:t xml:space="preserve"> </w:t>
      </w:r>
    </w:p>
    <w:p w14:paraId="069474AF" w14:textId="77777777" w:rsidR="0078525C" w:rsidRPr="004F0781" w:rsidRDefault="0078525C" w:rsidP="003439B1">
      <w:pPr>
        <w:spacing w:after="0" w:line="360" w:lineRule="auto"/>
        <w:ind w:right="49"/>
        <w:jc w:val="both"/>
        <w:rPr>
          <w:rFonts w:ascii="Palatino Linotype" w:eastAsia="Palatino Linotype" w:hAnsi="Palatino Linotype" w:cs="Palatino Linotype"/>
        </w:rPr>
      </w:pPr>
    </w:p>
    <w:p w14:paraId="084D055D" w14:textId="77777777" w:rsidR="0078525C" w:rsidRPr="004F0781" w:rsidRDefault="0078525C" w:rsidP="003439B1">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Admitidos los medios de impugnación que nos ocupa, en términos del artículo 185 fracción II</w:t>
      </w:r>
      <w:r w:rsidRPr="004F0781">
        <w:rPr>
          <w:rFonts w:ascii="Palatino Linotype" w:eastAsia="Palatino Linotype" w:hAnsi="Palatino Linotype" w:cs="Palatino Linotype"/>
          <w:vertAlign w:val="superscript"/>
        </w:rPr>
        <w:footnoteReference w:id="3"/>
      </w:r>
      <w:r w:rsidRPr="004F078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DD38593" w14:textId="77777777" w:rsidR="0078525C" w:rsidRPr="004F0781" w:rsidRDefault="0078525C" w:rsidP="003439B1">
      <w:pPr>
        <w:spacing w:after="0" w:line="360" w:lineRule="auto"/>
        <w:jc w:val="both"/>
        <w:rPr>
          <w:rFonts w:ascii="Palatino Linotype" w:eastAsia="Palatino Linotype" w:hAnsi="Palatino Linotype" w:cs="Palatino Linotype"/>
        </w:rPr>
      </w:pPr>
    </w:p>
    <w:p w14:paraId="06B80224" w14:textId="5E57134D" w:rsidR="0078525C" w:rsidRPr="004F0781" w:rsidRDefault="0078525C" w:rsidP="0003417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Cabe resaltar que, </w:t>
      </w:r>
      <w:r w:rsidR="00DC16C2" w:rsidRPr="004F0781">
        <w:rPr>
          <w:rFonts w:ascii="Palatino Linotype" w:eastAsia="Palatino Linotype" w:hAnsi="Palatino Linotype" w:cs="Palatino Linotype"/>
        </w:rPr>
        <w:t>de las constancias que obran en los expedientes electrónicos en que se actúa, se advierte que las partes fueron omisas en hacer valer manifestaciones</w:t>
      </w:r>
    </w:p>
    <w:p w14:paraId="2329BB2D" w14:textId="77777777" w:rsidR="0078525C" w:rsidRPr="004F0781" w:rsidRDefault="0078525C" w:rsidP="0003417E">
      <w:pPr>
        <w:spacing w:after="0" w:line="360" w:lineRule="auto"/>
        <w:ind w:right="49"/>
        <w:jc w:val="both"/>
        <w:rPr>
          <w:rFonts w:ascii="Palatino Linotype" w:eastAsia="Palatino Linotype" w:hAnsi="Palatino Linotype" w:cs="Palatino Linotype"/>
        </w:rPr>
      </w:pPr>
    </w:p>
    <w:p w14:paraId="79AA4219" w14:textId="270F5BC7" w:rsidR="0003417E" w:rsidRPr="004F0781" w:rsidRDefault="007343BA" w:rsidP="0003417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Acotado lo anterior, es de precisar que en el caso </w:t>
      </w:r>
      <w:r w:rsidRPr="004F0781">
        <w:rPr>
          <w:rFonts w:ascii="Palatino Linotype" w:eastAsia="Palatino Linotype" w:hAnsi="Palatino Linotype" w:cs="Palatino Linotype"/>
          <w:b/>
        </w:rPr>
        <w:t xml:space="preserve">los motivos de inconformidad no versan sobre la cantidad </w:t>
      </w:r>
      <w:r w:rsidR="0003417E" w:rsidRPr="004F0781">
        <w:rPr>
          <w:rFonts w:ascii="Palatino Linotype" w:eastAsia="Palatino Linotype" w:hAnsi="Palatino Linotype" w:cs="Palatino Linotype"/>
          <w:b/>
        </w:rPr>
        <w:t>y el personal respecto del cual fueron remitidos los</w:t>
      </w:r>
      <w:r w:rsidRPr="004F0781">
        <w:rPr>
          <w:rFonts w:ascii="Palatino Linotype" w:eastAsia="Palatino Linotype" w:hAnsi="Palatino Linotype" w:cs="Palatino Linotype"/>
          <w:b/>
        </w:rPr>
        <w:t xml:space="preserve"> recibos de nómina</w:t>
      </w:r>
      <w:r w:rsidR="0003417E" w:rsidRPr="004F0781">
        <w:rPr>
          <w:rFonts w:ascii="Palatino Linotype" w:eastAsia="Palatino Linotype" w:hAnsi="Palatino Linotype" w:cs="Palatino Linotype"/>
        </w:rPr>
        <w:t xml:space="preserve">, </w:t>
      </w:r>
      <w:r w:rsidR="0003417E" w:rsidRPr="004F0781">
        <w:rPr>
          <w:rFonts w:ascii="Palatino Linotype" w:eastAsia="Palatino Linotype" w:hAnsi="Palatino Linotype" w:cs="Palatino Linotype"/>
          <w:u w:val="single"/>
        </w:rPr>
        <w:t>sino de que la clasificación de información contenida en dichos recibos de nómina entregados en respuesta que a consideración del particular es pública</w:t>
      </w:r>
      <w:r w:rsidRPr="004F0781">
        <w:rPr>
          <w:rFonts w:ascii="Palatino Linotype" w:eastAsia="Palatino Linotype" w:hAnsi="Palatino Linotype" w:cs="Palatino Linotype"/>
        </w:rPr>
        <w:t>; en consecuencia, debe</w:t>
      </w:r>
      <w:r w:rsidR="0003417E" w:rsidRPr="004F0781">
        <w:rPr>
          <w:rFonts w:ascii="Palatino Linotype" w:eastAsia="Palatino Linotype" w:hAnsi="Palatino Linotype" w:cs="Palatino Linotype"/>
        </w:rPr>
        <w:t xml:space="preserve"> declararse consentida la cantidad y el personal respecto del que se entregó la información.</w:t>
      </w:r>
    </w:p>
    <w:p w14:paraId="6281E79D" w14:textId="77777777" w:rsidR="0003417E" w:rsidRPr="004F0781" w:rsidRDefault="0003417E" w:rsidP="0003417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7110A4" w14:textId="0096D873" w:rsidR="007343BA" w:rsidRPr="004F0781" w:rsidRDefault="0003417E" w:rsidP="0003417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Lo anterior, pues </w:t>
      </w:r>
      <w:r w:rsidR="007343BA" w:rsidRPr="004F0781">
        <w:rPr>
          <w:rFonts w:ascii="Palatino Linotype" w:eastAsia="Palatino Linotype" w:hAnsi="Palatino Linotype" w:cs="Palatino Linotype"/>
        </w:rPr>
        <w:t xml:space="preserve">al no haberse realizado manifestaciones de inconformidad al respecto, no pueden producirse efectos jurídicos tendentes a revocar, confirmar o modificar el acto reclamado, ya que, en el caso concreto se infiere que la información proporcionada por el </w:t>
      </w:r>
      <w:r w:rsidR="007343BA" w:rsidRPr="004F0781">
        <w:rPr>
          <w:rFonts w:ascii="Palatino Linotype" w:eastAsia="Palatino Linotype" w:hAnsi="Palatino Linotype" w:cs="Palatino Linotype"/>
          <w:b/>
        </w:rPr>
        <w:t>Sujeto Obligado,</w:t>
      </w:r>
      <w:r w:rsidR="007343BA" w:rsidRPr="004F0781">
        <w:rPr>
          <w:rFonts w:ascii="Palatino Linotype" w:eastAsia="Palatino Linotype" w:hAnsi="Palatino Linotype" w:cs="Palatino Linotype"/>
        </w:rPr>
        <w:t xml:space="preserve"> satisface parte de la solicitud presentada.</w:t>
      </w:r>
    </w:p>
    <w:p w14:paraId="4E981DCC" w14:textId="77777777" w:rsidR="007343BA" w:rsidRPr="004F0781" w:rsidRDefault="007343BA" w:rsidP="007343BA">
      <w:pPr>
        <w:spacing w:line="360" w:lineRule="auto"/>
        <w:jc w:val="both"/>
        <w:rPr>
          <w:rFonts w:ascii="Palatino Linotype" w:eastAsia="Palatino Linotype" w:hAnsi="Palatino Linotype" w:cs="Palatino Linotype"/>
        </w:rPr>
      </w:pPr>
    </w:p>
    <w:p w14:paraId="3CBBFA1E" w14:textId="598BD0FD" w:rsidR="007343BA" w:rsidRPr="004F0781" w:rsidRDefault="007343BA" w:rsidP="0003417E">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Lo anterior es así, debido a que cuando la parte </w:t>
      </w:r>
      <w:r w:rsidRPr="004F0781">
        <w:rPr>
          <w:rFonts w:ascii="Palatino Linotype" w:eastAsia="Palatino Linotype" w:hAnsi="Palatino Linotype" w:cs="Palatino Linotype"/>
          <w:b/>
        </w:rPr>
        <w:t xml:space="preserve">Recurrente </w:t>
      </w:r>
      <w:r w:rsidRPr="004F0781">
        <w:rPr>
          <w:rFonts w:ascii="Palatino Linotype" w:eastAsia="Palatino Linotype" w:hAnsi="Palatino Linotype" w:cs="Palatino Linotype"/>
        </w:rPr>
        <w:t xml:space="preserve">impugna la respuesta del </w:t>
      </w:r>
      <w:r w:rsidRPr="004F0781">
        <w:rPr>
          <w:rFonts w:ascii="Palatino Linotype" w:eastAsia="Palatino Linotype" w:hAnsi="Palatino Linotype" w:cs="Palatino Linotype"/>
          <w:b/>
        </w:rPr>
        <w:t>Sujeto Obligado</w:t>
      </w:r>
      <w:r w:rsidRPr="004F0781">
        <w:rPr>
          <w:rFonts w:ascii="Palatino Linotype" w:eastAsia="Palatino Linotype" w:hAnsi="Palatino Linotype" w:cs="Palatino Linotype"/>
        </w:rPr>
        <w:t>, y este no expresa Razón o Motiv</w:t>
      </w:r>
      <w:r w:rsidR="0003417E" w:rsidRPr="004F0781">
        <w:rPr>
          <w:rFonts w:ascii="Palatino Linotype" w:eastAsia="Palatino Linotype" w:hAnsi="Palatino Linotype" w:cs="Palatino Linotype"/>
        </w:rPr>
        <w:t>o de Inconformidad en contra del personal respecto del cual se entregó la información, esta parte debe declararse atendida</w:t>
      </w:r>
      <w:r w:rsidRPr="004F0781">
        <w:rPr>
          <w:rFonts w:ascii="Palatino Linotype" w:eastAsia="Palatino Linotype" w:hAnsi="Palatino Linotype" w:cs="Palatino Linotype"/>
        </w:rPr>
        <w:t xml:space="preserve">, pues se entiende que la parte </w:t>
      </w:r>
      <w:r w:rsidRPr="004F0781">
        <w:rPr>
          <w:rFonts w:ascii="Palatino Linotype" w:eastAsia="Palatino Linotype" w:hAnsi="Palatino Linotype" w:cs="Palatino Linotype"/>
          <w:b/>
        </w:rPr>
        <w:t>Recurrente</w:t>
      </w:r>
      <w:r w:rsidRPr="004F0781">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2773707" w14:textId="77777777" w:rsidR="007343BA" w:rsidRPr="004F0781" w:rsidRDefault="007343BA" w:rsidP="0003417E">
      <w:pPr>
        <w:spacing w:after="0" w:line="360" w:lineRule="auto"/>
        <w:jc w:val="both"/>
        <w:rPr>
          <w:rFonts w:ascii="Palatino Linotype" w:eastAsia="Palatino Linotype" w:hAnsi="Palatino Linotype" w:cs="Palatino Linotype"/>
        </w:rPr>
      </w:pPr>
    </w:p>
    <w:p w14:paraId="0286D120" w14:textId="77777777" w:rsidR="007343BA" w:rsidRPr="004F0781" w:rsidRDefault="007343BA" w:rsidP="0003417E">
      <w:pPr>
        <w:spacing w:after="0" w:line="276" w:lineRule="auto"/>
        <w:ind w:left="567" w:right="616"/>
        <w:jc w:val="both"/>
        <w:rPr>
          <w:rFonts w:ascii="Palatino Linotype" w:eastAsia="Palatino Linotype" w:hAnsi="Palatino Linotype" w:cs="Palatino Linotype"/>
          <w:i/>
        </w:rPr>
      </w:pPr>
      <w:r w:rsidRPr="004F0781">
        <w:rPr>
          <w:rFonts w:ascii="Palatino Linotype" w:eastAsia="Palatino Linotype" w:hAnsi="Palatino Linotype" w:cs="Palatino Linotype"/>
          <w:b/>
          <w:i/>
        </w:rPr>
        <w:t xml:space="preserve">“REVISIÓN EN AMPARO. LOS RESOLUTIVOS NO COMBATIDOS DEBEN DECLARARSE FIRMES. </w:t>
      </w:r>
      <w:r w:rsidRPr="004F078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117A57" w14:textId="77777777" w:rsidR="007343BA" w:rsidRPr="004F0781" w:rsidRDefault="007343BA" w:rsidP="0003417E">
      <w:pPr>
        <w:spacing w:after="0" w:line="276" w:lineRule="auto"/>
        <w:ind w:left="567" w:right="616"/>
        <w:jc w:val="both"/>
        <w:rPr>
          <w:rFonts w:ascii="Palatino Linotype" w:eastAsia="Palatino Linotype" w:hAnsi="Palatino Linotype" w:cs="Palatino Linotype"/>
          <w:i/>
        </w:rPr>
      </w:pPr>
    </w:p>
    <w:p w14:paraId="677C4B11" w14:textId="2BAD0043" w:rsidR="007343BA" w:rsidRPr="004F0781" w:rsidRDefault="007343BA" w:rsidP="0003417E">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Lo anterior se sustenta con lo plasmado en el criterio</w:t>
      </w:r>
      <w:r w:rsidR="0003417E" w:rsidRPr="004F0781">
        <w:rPr>
          <w:rFonts w:ascii="Palatino Linotype" w:eastAsia="Palatino Linotype" w:hAnsi="Palatino Linotype" w:cs="Palatino Linotype"/>
        </w:rPr>
        <w:t xml:space="preserve"> orientador</w:t>
      </w:r>
      <w:r w:rsidRPr="004F0781">
        <w:rPr>
          <w:rFonts w:ascii="Palatino Linotype" w:eastAsia="Palatino Linotype" w:hAnsi="Palatino Linotype" w:cs="Palatino Linotype"/>
        </w:rPr>
        <w:t xml:space="preserve"> 01/20 emitido por el</w:t>
      </w:r>
      <w:r w:rsidR="0003417E" w:rsidRPr="004F0781">
        <w:rPr>
          <w:rFonts w:ascii="Palatino Linotype" w:eastAsia="Palatino Linotype" w:hAnsi="Palatino Linotype" w:cs="Palatino Linotype"/>
        </w:rPr>
        <w:t xml:space="preserve"> entonces</w:t>
      </w:r>
      <w:r w:rsidRPr="004F0781">
        <w:rPr>
          <w:rFonts w:ascii="Palatino Linotype" w:eastAsia="Palatino Linotype" w:hAnsi="Palatino Linotype" w:cs="Palatino Linotype"/>
        </w:rPr>
        <w:t xml:space="preserve"> Instituto Nacional de Transparencia, Acceso a la Información, y Protección de Datos Personales, INAI, que lleva por rubro y texto los siguientes: </w:t>
      </w:r>
    </w:p>
    <w:p w14:paraId="2658B906" w14:textId="77777777" w:rsidR="007343BA" w:rsidRPr="004F0781" w:rsidRDefault="007343BA" w:rsidP="0003417E">
      <w:pPr>
        <w:spacing w:after="0" w:line="360" w:lineRule="auto"/>
        <w:jc w:val="both"/>
        <w:rPr>
          <w:rFonts w:ascii="Palatino Linotype" w:eastAsia="Palatino Linotype" w:hAnsi="Palatino Linotype" w:cs="Palatino Linotype"/>
        </w:rPr>
      </w:pPr>
    </w:p>
    <w:p w14:paraId="34BED999" w14:textId="77777777" w:rsidR="007343BA" w:rsidRPr="004F0781" w:rsidRDefault="007343BA" w:rsidP="0003417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4F0781">
        <w:rPr>
          <w:rFonts w:ascii="Palatino Linotype" w:eastAsia="Palatino Linotype" w:hAnsi="Palatino Linotype" w:cs="Palatino Linotype"/>
          <w:i/>
        </w:rPr>
        <w:t>“</w:t>
      </w:r>
      <w:r w:rsidRPr="004F0781">
        <w:rPr>
          <w:rFonts w:ascii="Palatino Linotype" w:eastAsia="Palatino Linotype" w:hAnsi="Palatino Linotype" w:cs="Palatino Linotype"/>
          <w:b/>
          <w:i/>
        </w:rPr>
        <w:t xml:space="preserve">Actos consentidos tácitamente. Improcedencia de su análisis. </w:t>
      </w:r>
      <w:r w:rsidRPr="004F0781">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8AE81D3" w14:textId="77777777" w:rsidR="007343BA" w:rsidRPr="004F0781" w:rsidRDefault="007343BA" w:rsidP="0003417E">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79B73AD0" w14:textId="77777777" w:rsidR="007343BA" w:rsidRPr="004F0781" w:rsidRDefault="007343BA" w:rsidP="0003417E">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558427D" w14:textId="77777777" w:rsidR="007343BA" w:rsidRPr="004F0781" w:rsidRDefault="007343BA" w:rsidP="0003417E">
      <w:pPr>
        <w:spacing w:after="0" w:line="360" w:lineRule="auto"/>
        <w:ind w:left="851" w:right="900"/>
        <w:jc w:val="both"/>
        <w:rPr>
          <w:rFonts w:ascii="Palatino Linotype" w:eastAsia="Palatino Linotype" w:hAnsi="Palatino Linotype" w:cs="Palatino Linotype"/>
          <w:b/>
          <w:i/>
          <w:smallCaps/>
        </w:rPr>
      </w:pPr>
    </w:p>
    <w:p w14:paraId="25FB71E1" w14:textId="77777777" w:rsidR="007343BA" w:rsidRPr="004F0781" w:rsidRDefault="007343BA" w:rsidP="0003417E">
      <w:pPr>
        <w:tabs>
          <w:tab w:val="left" w:pos="851"/>
          <w:tab w:val="left" w:pos="1276"/>
        </w:tabs>
        <w:spacing w:after="0" w:line="276" w:lineRule="auto"/>
        <w:ind w:left="567" w:right="709"/>
        <w:jc w:val="both"/>
        <w:rPr>
          <w:rFonts w:ascii="Palatino Linotype" w:eastAsia="Palatino Linotype" w:hAnsi="Palatino Linotype" w:cs="Palatino Linotype"/>
        </w:rPr>
      </w:pPr>
      <w:r w:rsidRPr="004F0781">
        <w:rPr>
          <w:rFonts w:ascii="Palatino Linotype" w:eastAsia="Palatino Linotype" w:hAnsi="Palatino Linotype" w:cs="Palatino Linotype"/>
          <w:b/>
          <w:i/>
          <w:smallCaps/>
        </w:rPr>
        <w:t xml:space="preserve">“ACTOS CONSENTIDOS. SON LOS QUE NO SE IMPUGNAN MEDIANTE EL RECURSO IDÓNEO. </w:t>
      </w:r>
      <w:r w:rsidRPr="004F0781">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4C8E9E" w14:textId="77777777" w:rsidR="007343BA" w:rsidRPr="004F0781" w:rsidRDefault="007343BA" w:rsidP="007343B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53EFCCD"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rPr>
        <w:t>Ahora, en cuanto a la naturaleza de la información requerida, conviene señalar que, en</w:t>
      </w:r>
      <w:r w:rsidRPr="004F0781">
        <w:rPr>
          <w:rFonts w:ascii="Palatino Linotype" w:eastAsia="Palatino Linotype" w:hAnsi="Palatino Linotype" w:cs="Palatino Linotype"/>
          <w:lang w:eastAsia="en-US"/>
        </w:rPr>
        <w:t xml:space="preserve"> lo relativo a los </w:t>
      </w:r>
      <w:r w:rsidRPr="004F0781">
        <w:rPr>
          <w:rFonts w:ascii="Palatino Linotype" w:eastAsia="Palatino Linotype" w:hAnsi="Palatino Linotype" w:cs="Palatino Linotype"/>
          <w:b/>
          <w:lang w:eastAsia="en-US"/>
        </w:rPr>
        <w:t>recibos de nómina</w:t>
      </w:r>
      <w:r w:rsidRPr="004F0781">
        <w:rPr>
          <w:rFonts w:ascii="Palatino Linotype" w:eastAsia="Palatino Linotype" w:hAnsi="Palatino Linotype" w:cs="Palatino Linotype"/>
          <w:lang w:eastAsia="en-US"/>
        </w:rPr>
        <w:t xml:space="preserve">, la Ley del Trabajo de los Servidores Públicos del Estado y Municipios hace referencia a los comprobantes que las instituciones públicas realizan </w:t>
      </w:r>
      <w:r w:rsidRPr="004F0781">
        <w:rPr>
          <w:rFonts w:ascii="Palatino Linotype" w:eastAsia="Palatino Linotype" w:hAnsi="Palatino Linotype" w:cs="Palatino Linotype"/>
          <w:b/>
          <w:u w:val="single"/>
          <w:lang w:eastAsia="en-US"/>
        </w:rPr>
        <w:t>para documentar el pago de salarios y demás prestaciones otorgadas a un servidor público</w:t>
      </w:r>
      <w:r w:rsidRPr="004F0781">
        <w:rPr>
          <w:rFonts w:ascii="Palatino Linotype" w:eastAsia="Palatino Linotype" w:hAnsi="Palatino Linotype" w:cs="Palatino Linotype"/>
          <w:lang w:eastAsia="en-US"/>
        </w:rPr>
        <w:t>, denominándose "</w:t>
      </w:r>
      <w:r w:rsidRPr="004F0781">
        <w:rPr>
          <w:rFonts w:ascii="Palatino Linotype" w:eastAsia="Palatino Linotype" w:hAnsi="Palatino Linotype" w:cs="Palatino Linotype"/>
          <w:i/>
          <w:lang w:eastAsia="en-US"/>
        </w:rPr>
        <w:t>recibos o comprobantes de pago</w:t>
      </w:r>
      <w:r w:rsidRPr="004F0781">
        <w:rPr>
          <w:rFonts w:ascii="Palatino Linotype" w:eastAsia="Palatino Linotype" w:hAnsi="Palatino Linotype" w:cs="Palatino Linotype"/>
          <w:lang w:eastAsia="en-US"/>
        </w:rPr>
        <w:t>", los cuales constituyen un instrumento mediante el cual el sujeto obligado acredita las remuneraciones al personal y, que de acuerdo al uso implantado en la colectividad se denominan "recibos de nómina".</w:t>
      </w:r>
    </w:p>
    <w:p w14:paraId="5C74EAC2" w14:textId="77777777" w:rsidR="004104F8" w:rsidRPr="004F0781" w:rsidRDefault="004104F8" w:rsidP="003439B1">
      <w:pPr>
        <w:spacing w:after="0" w:line="360" w:lineRule="auto"/>
        <w:rPr>
          <w:rFonts w:ascii="Palatino Linotype" w:eastAsia="Palatino Linotype" w:hAnsi="Palatino Linotype" w:cs="Palatino Linotype"/>
          <w:lang w:eastAsia="en-US"/>
        </w:rPr>
      </w:pPr>
    </w:p>
    <w:p w14:paraId="0C5F0DB7"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 efecto de robustecer lo anterior, es preciso hacer alusión, en primera instancia, a lo establecido en las normas de carácter general del </w:t>
      </w:r>
      <w:r w:rsidRPr="004F0781">
        <w:rPr>
          <w:rFonts w:ascii="Palatino Linotype" w:eastAsia="Palatino Linotype" w:hAnsi="Palatino Linotype" w:cs="Palatino Linotype"/>
          <w:b/>
          <w:lang w:eastAsia="en-US"/>
        </w:rPr>
        <w:t>Manual Único de Contabilidad Gubernamental para las Dependencias y Entidades Públicas del Gobierno y Municipios del Estado de México</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lang w:eastAsia="en-US"/>
        </w:rPr>
        <w:t xml:space="preserve">en donde se señala que el Régimen Fiscal para las entidades públicas es el correspondiente a </w:t>
      </w:r>
      <w:r w:rsidRPr="004F0781">
        <w:rPr>
          <w:rFonts w:ascii="Palatino Linotype" w:eastAsia="Palatino Linotype" w:hAnsi="Palatino Linotype" w:cs="Palatino Linotype"/>
          <w:i/>
          <w:lang w:eastAsia="en-US"/>
        </w:rPr>
        <w:t xml:space="preserve">personas morales con fines no lucrativos, </w:t>
      </w:r>
      <w:r w:rsidRPr="004F0781">
        <w:rPr>
          <w:rFonts w:ascii="Palatino Linotype" w:eastAsia="Palatino Linotype" w:hAnsi="Palatino Linotype" w:cs="Palatino Linotype"/>
          <w:lang w:eastAsia="en-US"/>
        </w:rPr>
        <w:t xml:space="preserve">y en segundo lugar remitirnos al párrafo séptimo del artículo 86 del Título III del Régimen de las Personas Morales con fines no lucrativos, de la </w:t>
      </w:r>
      <w:r w:rsidRPr="004F0781">
        <w:rPr>
          <w:rFonts w:ascii="Palatino Linotype" w:eastAsia="Palatino Linotype" w:hAnsi="Palatino Linotype" w:cs="Palatino Linotype"/>
          <w:b/>
          <w:lang w:eastAsia="en-US"/>
        </w:rPr>
        <w:t>Ley del Impuesto Sobre la Renta</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lang w:eastAsia="en-US"/>
        </w:rPr>
        <w:t>que a la letra señala lo siguiente:</w:t>
      </w:r>
    </w:p>
    <w:p w14:paraId="359DD4E9"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b/>
          <w:i/>
          <w:lang w:eastAsia="en-US"/>
        </w:rPr>
      </w:pPr>
    </w:p>
    <w:p w14:paraId="02FDC7AA"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“Artículo.- 86 </w:t>
      </w:r>
    </w:p>
    <w:p w14:paraId="5CE17024"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w:t>
      </w:r>
      <w:r w:rsidRPr="004F0781">
        <w:rPr>
          <w:rFonts w:ascii="Palatino Linotype" w:eastAsia="Palatino Linotype" w:hAnsi="Palatino Linotype" w:cs="Palatino Linotype"/>
          <w:i/>
          <w:lang w:eastAsia="en-US"/>
        </w:rPr>
        <w:t>…)</w:t>
      </w:r>
    </w:p>
    <w:p w14:paraId="4F97F570"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4F0781">
        <w:rPr>
          <w:rFonts w:ascii="Palatino Linotype" w:eastAsia="Palatino Linotype" w:hAnsi="Palatino Linotype" w:cs="Palatino Linotype"/>
          <w:b/>
          <w:i/>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4F0781">
        <w:rPr>
          <w:rFonts w:ascii="Palatino Linotype" w:eastAsia="Palatino Linotype" w:hAnsi="Palatino Linotype" w:cs="Palatino Linotype"/>
          <w:i/>
          <w:lang w:eastAsia="en-US"/>
        </w:rPr>
        <w:t xml:space="preserve"> para efectos de la legislación laboral a que se refieren los artículos 132 fracciones VII y VIII, y 804 primer párrafo fracciones II y IV de la Ley Federal del Trabajo…</w:t>
      </w:r>
      <w:r w:rsidRPr="004F0781">
        <w:rPr>
          <w:rFonts w:ascii="Palatino Linotype" w:eastAsia="Palatino Linotype" w:hAnsi="Palatino Linotype" w:cs="Palatino Linotype"/>
          <w:lang w:eastAsia="en-US"/>
        </w:rPr>
        <w:t>” </w:t>
      </w:r>
    </w:p>
    <w:p w14:paraId="13AFAACC" w14:textId="77777777" w:rsidR="004104F8" w:rsidRPr="004F0781" w:rsidRDefault="004104F8" w:rsidP="003439B1">
      <w:pPr>
        <w:spacing w:after="0" w:line="276" w:lineRule="auto"/>
        <w:rPr>
          <w:rFonts w:ascii="Palatino Linotype" w:eastAsia="Palatino Linotype" w:hAnsi="Palatino Linotype" w:cs="Palatino Linotype"/>
          <w:lang w:eastAsia="en-US"/>
        </w:rPr>
      </w:pPr>
    </w:p>
    <w:p w14:paraId="7E3FC62B" w14:textId="25B4B5F7" w:rsidR="004104F8" w:rsidRPr="004F0781" w:rsidRDefault="004104F8" w:rsidP="00F54E22">
      <w:pPr>
        <w:spacing w:after="0" w:line="360" w:lineRule="auto"/>
        <w:jc w:val="both"/>
        <w:rPr>
          <w:rFonts w:ascii="Palatino Linotype" w:eastAsia="Palatino Linotype" w:hAnsi="Palatino Linotype" w:cs="Palatino Linotype"/>
          <w:b/>
          <w:lang w:eastAsia="en-US"/>
        </w:rPr>
      </w:pPr>
      <w:r w:rsidRPr="004F0781">
        <w:rPr>
          <w:rFonts w:ascii="Palatino Linotype" w:eastAsia="Palatino Linotype" w:hAnsi="Palatino Linotype" w:cs="Palatino Linotype"/>
          <w:lang w:eastAsia="en-US"/>
        </w:rPr>
        <w:t xml:space="preserve">Del precepto citado, se advierte que las entidades federativas al ser entes públicos se encuentran constreñidos a expedir y entregar los </w:t>
      </w:r>
      <w:r w:rsidRPr="004F0781">
        <w:rPr>
          <w:rFonts w:ascii="Palatino Linotype" w:eastAsia="Palatino Linotype" w:hAnsi="Palatino Linotype" w:cs="Palatino Linotype"/>
          <w:b/>
          <w:lang w:eastAsia="en-US"/>
        </w:rPr>
        <w:t>comprobantes fiscales correspondientes a las personas que reciban pagos por conceptos de salarios y demás prestaciones establecidas en la Ley</w:t>
      </w:r>
      <w:r w:rsidR="00F54E22" w:rsidRPr="004F0781">
        <w:rPr>
          <w:rFonts w:ascii="Palatino Linotype" w:eastAsia="Palatino Linotype" w:hAnsi="Palatino Linotype" w:cs="Palatino Linotype"/>
          <w:b/>
          <w:lang w:eastAsia="en-US"/>
        </w:rPr>
        <w:t xml:space="preserve">. </w:t>
      </w:r>
    </w:p>
    <w:p w14:paraId="20B58B8A" w14:textId="77777777" w:rsidR="00F54E22" w:rsidRPr="004F0781" w:rsidRDefault="00F54E22" w:rsidP="00F54E22">
      <w:pPr>
        <w:spacing w:after="0" w:line="360" w:lineRule="auto"/>
        <w:jc w:val="both"/>
        <w:rPr>
          <w:rFonts w:ascii="Palatino Linotype" w:eastAsia="Palatino Linotype" w:hAnsi="Palatino Linotype" w:cs="Palatino Linotype"/>
          <w:lang w:eastAsia="en-US"/>
        </w:rPr>
      </w:pPr>
    </w:p>
    <w:p w14:paraId="6FA25688"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Por su parte la Ley del Trabajo de los Servidores Públicos del Estado y Municipios, en su artículo 220-K fracciones II y IV y último párrafo, establecen lo siguiente:</w:t>
      </w:r>
    </w:p>
    <w:p w14:paraId="41DE8370"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i/>
          <w:lang w:eastAsia="en-US"/>
        </w:rPr>
      </w:pPr>
    </w:p>
    <w:p w14:paraId="1065260C"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220 K.-</w:t>
      </w:r>
      <w:r w:rsidRPr="004F0781">
        <w:rPr>
          <w:rFonts w:ascii="Palatino Linotype" w:eastAsia="Palatino Linotype" w:hAnsi="Palatino Linotype" w:cs="Palatino Linotype"/>
          <w:i/>
          <w:lang w:eastAsia="en-US"/>
        </w:rPr>
        <w:t xml:space="preserve"> La institución o dependencia pública tiene la obligación de conservar y exhibir en el proceso los documentos que a continuación se precisan:</w:t>
      </w:r>
    </w:p>
    <w:p w14:paraId="13716358"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p>
    <w:p w14:paraId="7FFCD74B"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 xml:space="preserve">II. </w:t>
      </w:r>
      <w:r w:rsidRPr="004F0781">
        <w:rPr>
          <w:rFonts w:ascii="Palatino Linotype" w:eastAsia="Palatino Linotype" w:hAnsi="Palatino Linotype" w:cs="Palatino Linotype"/>
          <w:b/>
          <w:i/>
          <w:lang w:eastAsia="en-US"/>
        </w:rPr>
        <w:t>Recibos de pagos de salarios</w:t>
      </w:r>
      <w:r w:rsidRPr="004F0781">
        <w:rPr>
          <w:rFonts w:ascii="Palatino Linotype" w:eastAsia="Palatino Linotype" w:hAnsi="Palatino Linotype" w:cs="Palatino Linotype"/>
          <w:i/>
          <w:lang w:eastAsia="en-US"/>
        </w:rPr>
        <w:t xml:space="preserve"> o las constancias documentales del pago de salario cuando sea por depósito o mediante información electrónica;</w:t>
      </w:r>
    </w:p>
    <w:p w14:paraId="21DC5E85"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p>
    <w:p w14:paraId="1E22DAFA" w14:textId="77777777" w:rsidR="004104F8" w:rsidRPr="004F0781" w:rsidRDefault="004104F8" w:rsidP="003439B1">
      <w:pPr>
        <w:spacing w:after="0" w:line="276" w:lineRule="auto"/>
        <w:ind w:left="851" w:right="616"/>
        <w:rPr>
          <w:rFonts w:ascii="Palatino Linotype" w:eastAsia="Palatino Linotype" w:hAnsi="Palatino Linotype" w:cs="Palatino Linotype"/>
          <w:lang w:eastAsia="en-US"/>
        </w:rPr>
      </w:pPr>
    </w:p>
    <w:p w14:paraId="3A376750"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IV. Recibos</w:t>
      </w:r>
      <w:r w:rsidRPr="004F0781">
        <w:rPr>
          <w:rFonts w:ascii="Palatino Linotype" w:eastAsia="Palatino Linotype" w:hAnsi="Palatino Linotype" w:cs="Palatino Linotype"/>
          <w:i/>
          <w:lang w:eastAsia="en-US"/>
        </w:rPr>
        <w:t xml:space="preserve"> o las constancias de depósito o del medio de información magnética o electrónica que sean utilizadas </w:t>
      </w:r>
      <w:r w:rsidRPr="004F0781">
        <w:rPr>
          <w:rFonts w:ascii="Palatino Linotype" w:eastAsia="Palatino Linotype" w:hAnsi="Palatino Linotype" w:cs="Palatino Linotype"/>
          <w:b/>
          <w:i/>
          <w:lang w:eastAsia="en-US"/>
        </w:rPr>
        <w:t>para el pago de salarios, prima vacacional, aguinaldo y demás prestaciones establecidas en la presente ley</w:t>
      </w:r>
      <w:r w:rsidRPr="004F0781">
        <w:rPr>
          <w:rFonts w:ascii="Palatino Linotype" w:eastAsia="Palatino Linotype" w:hAnsi="Palatino Linotype" w:cs="Palatino Linotype"/>
          <w:i/>
          <w:lang w:eastAsia="en-US"/>
        </w:rPr>
        <w:t>; y…</w:t>
      </w:r>
    </w:p>
    <w:p w14:paraId="7A832E44"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p>
    <w:p w14:paraId="1592EE7A"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0D376E4"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B84E7FE"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El incumplimiento por lo dispuesto por este artículo, establecerá la presunción de ser ciertos los hechos que el actor exprese en su demanda, en relación con tales documentos, salvo prueba en contrario.”</w:t>
      </w:r>
    </w:p>
    <w:p w14:paraId="04C4A29D"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p>
    <w:p w14:paraId="069F2260"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Sobre la base del precepto legal citado, se advierte que toda institución pública o dependencia pública del Estado de México </w:t>
      </w:r>
      <w:r w:rsidRPr="004F0781">
        <w:rPr>
          <w:rFonts w:ascii="Palatino Linotype" w:eastAsia="Palatino Linotype" w:hAnsi="Palatino Linotype" w:cs="Palatino Linotype"/>
          <w:b/>
          <w:lang w:eastAsia="en-US"/>
        </w:rPr>
        <w:t>debe conservar las constancias de pago de salarios y demás prestaciones legales de acuerdo con la forma en que se haya realizado el pago;</w:t>
      </w:r>
      <w:r w:rsidRPr="004F0781">
        <w:rPr>
          <w:rFonts w:ascii="Palatino Linotype" w:eastAsia="Palatino Linotype" w:hAnsi="Palatino Linotype" w:cs="Palatino Linotype"/>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1F67F57" w14:textId="77777777" w:rsidR="004104F8" w:rsidRPr="004F0781" w:rsidRDefault="004104F8" w:rsidP="003439B1">
      <w:pPr>
        <w:spacing w:after="0" w:line="360" w:lineRule="auto"/>
        <w:rPr>
          <w:rFonts w:ascii="Palatino Linotype" w:eastAsia="Palatino Linotype" w:hAnsi="Palatino Linotype" w:cs="Palatino Linotype"/>
          <w:lang w:eastAsia="en-US"/>
        </w:rPr>
      </w:pPr>
    </w:p>
    <w:p w14:paraId="087FE481"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estas condiciones, resulta claro que la información de mérito es generada en ejercicio de las atribuciones del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2D6DEFAC" w14:textId="77777777" w:rsidR="004104F8" w:rsidRPr="004F0781" w:rsidRDefault="004104F8" w:rsidP="003439B1">
      <w:pPr>
        <w:spacing w:after="0" w:line="360" w:lineRule="auto"/>
        <w:rPr>
          <w:rFonts w:ascii="Palatino Linotype" w:eastAsia="Palatino Linotype" w:hAnsi="Palatino Linotype" w:cs="Palatino Linotype"/>
          <w:lang w:eastAsia="en-US"/>
        </w:rPr>
      </w:pPr>
    </w:p>
    <w:p w14:paraId="6D9065E9" w14:textId="4CE049E7" w:rsidR="004104F8" w:rsidRPr="004F0781" w:rsidRDefault="004104F8" w:rsidP="00F54E22">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Por lo tanto, se desprende que los recibos de nómina que amparen el pago de los sueldos, de los servidores públicos adscritos al</w:t>
      </w:r>
      <w:r w:rsidRPr="004F0781">
        <w:t xml:space="preserve"> </w:t>
      </w:r>
      <w:r w:rsidR="00DC16C2" w:rsidRPr="004F0781">
        <w:rPr>
          <w:rFonts w:ascii="Palatino Linotype" w:eastAsia="Palatino Linotype" w:hAnsi="Palatino Linotype" w:cs="Palatino Linotype"/>
          <w:b/>
        </w:rPr>
        <w:t>Instituto Municipal de Cultura Física y Deporte de Atlacomulco</w:t>
      </w:r>
      <w:r w:rsidRPr="004F0781">
        <w:rPr>
          <w:rFonts w:ascii="Palatino Linotype" w:eastAsia="Palatino Linotype" w:hAnsi="Palatino Linotype" w:cs="Palatino Linotype"/>
          <w:lang w:eastAsia="en-US"/>
        </w:rPr>
        <w:t>, se encuentra dentro de las atribuciones del ente público.</w:t>
      </w:r>
    </w:p>
    <w:p w14:paraId="57A27FF9" w14:textId="77777777" w:rsidR="004104F8" w:rsidRPr="004F0781" w:rsidRDefault="004104F8" w:rsidP="003439B1">
      <w:pPr>
        <w:spacing w:after="0" w:line="360" w:lineRule="auto"/>
        <w:rPr>
          <w:rFonts w:ascii="Palatino Linotype" w:eastAsia="Palatino Linotype" w:hAnsi="Palatino Linotype" w:cs="Palatino Linotype"/>
          <w:lang w:eastAsia="en-US"/>
        </w:rPr>
      </w:pPr>
    </w:p>
    <w:p w14:paraId="101455B1"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7281FCB" w14:textId="77777777" w:rsidR="004104F8" w:rsidRPr="004F0781" w:rsidRDefault="004104F8" w:rsidP="003439B1">
      <w:pPr>
        <w:spacing w:after="0" w:line="276" w:lineRule="auto"/>
        <w:rPr>
          <w:rFonts w:ascii="Palatino Linotype" w:eastAsia="Palatino Linotype" w:hAnsi="Palatino Linotype" w:cs="Palatino Linotype"/>
          <w:lang w:eastAsia="en-US"/>
        </w:rPr>
      </w:pPr>
    </w:p>
    <w:p w14:paraId="5958AD4C"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u w:val="single"/>
          <w:lang w:eastAsia="en-US"/>
        </w:rPr>
        <w:t>“</w:t>
      </w:r>
      <w:r w:rsidRPr="004F0781">
        <w:rPr>
          <w:rFonts w:ascii="Palatino Linotype" w:eastAsia="Palatino Linotype" w:hAnsi="Palatino Linotype" w:cs="Palatino Linotype"/>
          <w:b/>
          <w:i/>
          <w:u w:val="single"/>
          <w:lang w:eastAsia="en-US"/>
        </w:rPr>
        <w:t>Artículo 7. El Estado de México garantizará el efectivo acceso de toda persona a la información en posesión de cualquier entidad,</w:t>
      </w:r>
      <w:r w:rsidRPr="004F0781">
        <w:rPr>
          <w:rFonts w:ascii="Palatino Linotype" w:eastAsia="Palatino Linotype" w:hAnsi="Palatino Linotype" w:cs="Palatino Linotype"/>
          <w:i/>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4F0781">
        <w:rPr>
          <w:rFonts w:ascii="Palatino Linotype" w:eastAsia="Palatino Linotype" w:hAnsi="Palatino Linotype" w:cs="Palatino Linotype"/>
          <w:b/>
          <w:i/>
          <w:u w:val="single"/>
          <w:lang w:eastAsia="en-US"/>
        </w:rPr>
        <w:t>que reciba y ejerza recursos públicos</w:t>
      </w:r>
      <w:r w:rsidRPr="004F0781">
        <w:rPr>
          <w:rFonts w:ascii="Palatino Linotype" w:eastAsia="Palatino Linotype" w:hAnsi="Palatino Linotype" w:cs="Palatino Linotype"/>
          <w:i/>
          <w:lang w:eastAsia="en-US"/>
        </w:rPr>
        <w:t xml:space="preserve"> o realice actos de autoridad </w:t>
      </w:r>
      <w:r w:rsidRPr="004F0781">
        <w:rPr>
          <w:rFonts w:ascii="Palatino Linotype" w:eastAsia="Palatino Linotype" w:hAnsi="Palatino Linotype" w:cs="Palatino Linotype"/>
          <w:b/>
          <w:i/>
          <w:u w:val="single"/>
          <w:lang w:eastAsia="en-US"/>
        </w:rPr>
        <w:t xml:space="preserve">en el ámbito de competencia del Estado de México </w:t>
      </w:r>
      <w:r w:rsidRPr="004F0781">
        <w:rPr>
          <w:rFonts w:ascii="Palatino Linotype" w:eastAsia="Palatino Linotype" w:hAnsi="Palatino Linotype" w:cs="Palatino Linotype"/>
          <w:i/>
          <w:lang w:eastAsia="en-US"/>
        </w:rPr>
        <w:t>y sus municipios.</w:t>
      </w:r>
    </w:p>
    <w:p w14:paraId="39FD34DF"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23</w:t>
      </w:r>
      <w:r w:rsidRPr="004F0781">
        <w:rPr>
          <w:rFonts w:ascii="Palatino Linotype" w:eastAsia="Palatino Linotype" w:hAnsi="Palatino Linotype" w:cs="Palatino Linotype"/>
          <w:i/>
          <w:lang w:eastAsia="en-US"/>
        </w:rPr>
        <w:t>. Son sujetos obligados a transparentar y permitir el acceso a su información y proteger los datos personales que obren en su poder:</w:t>
      </w:r>
    </w:p>
    <w:p w14:paraId="41E216F1"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w:t>
      </w:r>
    </w:p>
    <w:p w14:paraId="199703C7"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b/>
          <w:i/>
          <w:u w:val="single"/>
          <w:lang w:eastAsia="en-US"/>
        </w:rPr>
      </w:pPr>
      <w:r w:rsidRPr="004F0781">
        <w:rPr>
          <w:rFonts w:ascii="Palatino Linotype" w:eastAsia="Palatino Linotype" w:hAnsi="Palatino Linotype" w:cs="Palatino Linotype"/>
          <w:b/>
          <w:i/>
          <w:u w:val="single"/>
          <w:lang w:eastAsia="en-US"/>
        </w:rPr>
        <w:t>IV. Los ayuntamientos y las dependencias, organismos, órganos y entidades de la administración municipal;</w:t>
      </w:r>
    </w:p>
    <w:p w14:paraId="5178B62B"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 xml:space="preserve"> (…)</w:t>
      </w:r>
    </w:p>
    <w:p w14:paraId="1EF17766"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07E4D7C"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Los servidores públicos deberán transparentar sus acciones así como garantizar y respetar el derecho de acceso a la información pública.”</w:t>
      </w:r>
      <w:r w:rsidRPr="004F0781">
        <w:rPr>
          <w:rFonts w:ascii="Palatino Linotype" w:eastAsia="Palatino Linotype" w:hAnsi="Palatino Linotype" w:cs="Palatino Linotype"/>
          <w:b/>
          <w:i/>
          <w:lang w:eastAsia="en-US"/>
        </w:rPr>
        <w:t xml:space="preserve"> </w:t>
      </w:r>
    </w:p>
    <w:p w14:paraId="786F682F" w14:textId="77777777" w:rsidR="004104F8" w:rsidRPr="004F0781" w:rsidRDefault="004104F8" w:rsidP="003439B1">
      <w:pPr>
        <w:spacing w:after="0" w:line="276" w:lineRule="auto"/>
        <w:rPr>
          <w:rFonts w:ascii="Palatino Linotype" w:eastAsia="Palatino Linotype" w:hAnsi="Palatino Linotype" w:cs="Palatino Linotype"/>
          <w:lang w:eastAsia="en-US"/>
        </w:rPr>
      </w:pPr>
    </w:p>
    <w:p w14:paraId="64FCC09E"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Sirve de sustento por analogía, para justificar la publicidad sobre los datos relativos a los montos por concepto de pago de las remuneraciones, los criterios </w:t>
      </w:r>
      <w:r w:rsidRPr="004F0781">
        <w:rPr>
          <w:rFonts w:ascii="Palatino Linotype" w:eastAsia="Palatino Linotype" w:hAnsi="Palatino Linotype" w:cs="Palatino Linotype"/>
          <w:b/>
          <w:lang w:eastAsia="en-US"/>
        </w:rPr>
        <w:t>01/2003</w:t>
      </w:r>
      <w:r w:rsidRPr="004F0781">
        <w:rPr>
          <w:rFonts w:ascii="Palatino Linotype" w:eastAsia="Palatino Linotype" w:hAnsi="Palatino Linotype" w:cs="Palatino Linotype"/>
          <w:lang w:eastAsia="en-US"/>
        </w:rPr>
        <w:t xml:space="preserve"> y </w:t>
      </w:r>
      <w:r w:rsidRPr="004F0781">
        <w:rPr>
          <w:rFonts w:ascii="Palatino Linotype" w:eastAsia="Palatino Linotype" w:hAnsi="Palatino Linotype" w:cs="Palatino Linotype"/>
          <w:b/>
          <w:lang w:eastAsia="en-US"/>
        </w:rPr>
        <w:t>02/2003</w:t>
      </w:r>
      <w:r w:rsidRPr="004F0781">
        <w:rPr>
          <w:rFonts w:ascii="Palatino Linotype" w:eastAsia="Palatino Linotype" w:hAnsi="Palatino Linotype" w:cs="Palatino Linotype"/>
          <w:lang w:eastAsia="en-US"/>
        </w:rPr>
        <w:t xml:space="preserve"> emitidos por el Comité de Acceso a la Información Pública y Protección de Datos Personales de la Suprema Corte de Justicia de la Nación que a continuación se citan: </w:t>
      </w:r>
    </w:p>
    <w:p w14:paraId="4F765CD1"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p>
    <w:p w14:paraId="0AD39B97" w14:textId="77777777" w:rsidR="004104F8" w:rsidRPr="004F0781" w:rsidRDefault="004104F8" w:rsidP="003439B1">
      <w:pPr>
        <w:tabs>
          <w:tab w:val="left" w:pos="7513"/>
        </w:tabs>
        <w:spacing w:after="0" w:line="276" w:lineRule="auto"/>
        <w:ind w:left="851" w:right="616"/>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Criterio 01/2003.</w:t>
      </w:r>
    </w:p>
    <w:p w14:paraId="7304A547" w14:textId="77777777" w:rsidR="004104F8" w:rsidRPr="004F0781" w:rsidRDefault="004104F8" w:rsidP="003439B1">
      <w:pPr>
        <w:tabs>
          <w:tab w:val="left" w:pos="7513"/>
        </w:tabs>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INGRESOS DE LOS SERVIDORES PÚBLICOS. CONSTITUYEN INFORMACIÓN PÚBLICA AÚN Y CUANDO SU DIFUSIÓN PUEDE AFECTAR LA VIDA O LA SEGURIDAD DE AQUELLOS.</w:t>
      </w:r>
      <w:r w:rsidRPr="004F0781">
        <w:rPr>
          <w:rFonts w:ascii="Palatino Linotype" w:eastAsia="Palatino Linotype" w:hAnsi="Palatino Linotype" w:cs="Palatino Linotype"/>
          <w:i/>
          <w:lang w:eastAsia="en-US"/>
        </w:rPr>
        <w:t> </w:t>
      </w:r>
    </w:p>
    <w:p w14:paraId="14458231" w14:textId="77777777" w:rsidR="004104F8" w:rsidRPr="004F0781" w:rsidRDefault="004104F8" w:rsidP="003439B1">
      <w:pPr>
        <w:tabs>
          <w:tab w:val="left" w:pos="7513"/>
        </w:tabs>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F0781">
        <w:rPr>
          <w:rFonts w:ascii="Palatino Linotype" w:eastAsia="Palatino Linotype" w:hAnsi="Palatino Linotype" w:cs="Palatino Linotype"/>
          <w:b/>
          <w:i/>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F0781">
        <w:rPr>
          <w:rFonts w:ascii="Palatino Linotype" w:eastAsia="Palatino Linotype" w:hAnsi="Palatino Linotype" w:cs="Palatino Linotype"/>
          <w:i/>
          <w:u w:val="single"/>
          <w:lang w:eastAsia="en-US"/>
        </w:rPr>
        <w:t>…”</w:t>
      </w:r>
    </w:p>
    <w:p w14:paraId="49A04CC5" w14:textId="77777777" w:rsidR="004104F8" w:rsidRPr="004F0781" w:rsidRDefault="004104F8" w:rsidP="003439B1">
      <w:pPr>
        <w:tabs>
          <w:tab w:val="left" w:pos="7513"/>
        </w:tabs>
        <w:spacing w:after="0" w:line="276" w:lineRule="auto"/>
        <w:ind w:left="851" w:right="616"/>
        <w:rPr>
          <w:rFonts w:ascii="Palatino Linotype" w:eastAsia="Palatino Linotype" w:hAnsi="Palatino Linotype" w:cs="Palatino Linotype"/>
          <w:lang w:eastAsia="en-US"/>
        </w:rPr>
      </w:pPr>
    </w:p>
    <w:p w14:paraId="25ADF989" w14:textId="77777777" w:rsidR="004104F8" w:rsidRPr="004F0781" w:rsidRDefault="004104F8" w:rsidP="003439B1">
      <w:pPr>
        <w:tabs>
          <w:tab w:val="left" w:pos="7513"/>
        </w:tabs>
        <w:spacing w:after="0" w:line="276" w:lineRule="auto"/>
        <w:ind w:left="851" w:right="616"/>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“Criterio 02/2003.</w:t>
      </w:r>
    </w:p>
    <w:p w14:paraId="1E4AB9B0" w14:textId="77777777" w:rsidR="004104F8" w:rsidRPr="004F0781" w:rsidRDefault="004104F8" w:rsidP="003439B1">
      <w:pPr>
        <w:tabs>
          <w:tab w:val="left" w:pos="7513"/>
        </w:tabs>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INGRESOS DE LOS SERVIDORES PÚBLICOS, SON INFORMACIÓN PÚBLICA AÚN Y CUANDO CONSTITUYEN DATOS PERSONALES QUE SE REFIEREN AL PATRIMONIO DE AQUÉLLOS.</w:t>
      </w:r>
      <w:r w:rsidRPr="004F0781">
        <w:rPr>
          <w:rFonts w:ascii="Palatino Linotype" w:eastAsia="Palatino Linotype" w:hAnsi="Palatino Linotype" w:cs="Palatino Linotype"/>
          <w:i/>
          <w:lang w:eastAsia="en-US"/>
        </w:rPr>
        <w:t> </w:t>
      </w:r>
    </w:p>
    <w:p w14:paraId="33C26244" w14:textId="77777777" w:rsidR="004104F8" w:rsidRPr="004F0781" w:rsidRDefault="004104F8" w:rsidP="003439B1">
      <w:pPr>
        <w:tabs>
          <w:tab w:val="left" w:pos="7513"/>
        </w:tabs>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F0781">
        <w:rPr>
          <w:rFonts w:ascii="Palatino Linotype" w:eastAsia="Palatino Linotype" w:hAnsi="Palatino Linotype" w:cs="Palatino Linotype"/>
          <w:b/>
          <w:i/>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F0781">
        <w:rPr>
          <w:rFonts w:ascii="Palatino Linotype" w:eastAsia="Palatino Linotype" w:hAnsi="Palatino Linotype" w:cs="Palatino Linotype"/>
          <w:i/>
          <w:lang w:eastAsia="en-US"/>
        </w:rPr>
        <w:t xml:space="preserve"> el sistema de compensación…”</w:t>
      </w:r>
    </w:p>
    <w:p w14:paraId="43408F90"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p>
    <w:p w14:paraId="1ED05E62" w14:textId="77777777" w:rsidR="004104F8" w:rsidRPr="004F0781" w:rsidRDefault="004104F8" w:rsidP="003439B1">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4F0781">
        <w:rPr>
          <w:rFonts w:ascii="Palatino Linotype" w:eastAsia="Palatino Linotype" w:hAnsi="Palatino Linotype" w:cs="Palatino Linotype"/>
          <w:b/>
          <w:lang w:eastAsia="en-US"/>
        </w:rPr>
        <w:t>relativa a las remuneraciones de los servidores públicos, que incluye, entre otros, sueldos y demás prestaciones</w:t>
      </w:r>
      <w:r w:rsidRPr="004F0781">
        <w:rPr>
          <w:rFonts w:ascii="Palatino Linotype" w:eastAsia="Palatino Linotype" w:hAnsi="Palatino Linotype" w:cs="Palatino Linotype"/>
          <w:lang w:eastAsia="en-US"/>
        </w:rPr>
        <w:t>, como se sigue: </w:t>
      </w:r>
    </w:p>
    <w:p w14:paraId="3AC18BA0" w14:textId="77777777" w:rsidR="004104F8" w:rsidRPr="004F0781" w:rsidRDefault="004104F8" w:rsidP="003439B1">
      <w:pPr>
        <w:spacing w:after="0" w:line="276" w:lineRule="auto"/>
        <w:rPr>
          <w:rFonts w:ascii="Palatino Linotype" w:eastAsia="Palatino Linotype" w:hAnsi="Palatino Linotype" w:cs="Palatino Linotype"/>
          <w:lang w:eastAsia="en-US"/>
        </w:rPr>
      </w:pPr>
    </w:p>
    <w:p w14:paraId="2E16518B"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92.</w:t>
      </w:r>
      <w:r w:rsidRPr="004F0781">
        <w:rPr>
          <w:rFonts w:ascii="Palatino Linotype" w:eastAsia="Palatino Linotype" w:hAnsi="Palatino Linotype" w:cs="Palatino Linotype"/>
          <w:i/>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94301DC"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
          <w:lang w:eastAsia="en-US"/>
        </w:rPr>
        <w:t>(…)</w:t>
      </w:r>
    </w:p>
    <w:p w14:paraId="0AAB2FE3" w14:textId="77777777" w:rsidR="004104F8" w:rsidRPr="004F0781" w:rsidRDefault="004104F8" w:rsidP="003439B1">
      <w:pPr>
        <w:spacing w:after="0" w:line="276" w:lineRule="auto"/>
        <w:ind w:left="851" w:right="616"/>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i/>
          <w:lang w:eastAsia="en-US"/>
        </w:rPr>
        <w:t>VIII.</w:t>
      </w:r>
      <w:r w:rsidRPr="004F0781">
        <w:rPr>
          <w:rFonts w:ascii="Palatino Linotype" w:eastAsia="Palatino Linotype" w:hAnsi="Palatino Linotype" w:cs="Palatino Linotype"/>
          <w:i/>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58DE92" w14:textId="77777777" w:rsidR="004104F8" w:rsidRPr="004F0781" w:rsidRDefault="004104F8" w:rsidP="003439B1">
      <w:pPr>
        <w:spacing w:after="0" w:line="360" w:lineRule="auto"/>
        <w:ind w:right="49"/>
        <w:jc w:val="both"/>
        <w:rPr>
          <w:rFonts w:ascii="Palatino Linotype" w:eastAsia="Palatino Linotype" w:hAnsi="Palatino Linotype" w:cs="Palatino Linotype"/>
          <w:lang w:eastAsia="en-US"/>
        </w:rPr>
      </w:pPr>
    </w:p>
    <w:p w14:paraId="405F6F57" w14:textId="647B470D" w:rsidR="004104F8" w:rsidRPr="004F0781" w:rsidRDefault="004104F8" w:rsidP="003439B1">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Ahora, en cuanto al ámbito competencial del ente obligado para conocer de lo requerido, se advierte que este cuenta con una </w:t>
      </w:r>
      <w:r w:rsidR="00DC16C2" w:rsidRPr="004F0781">
        <w:rPr>
          <w:rFonts w:ascii="Palatino Linotype" w:eastAsia="Palatino Linotype" w:hAnsi="Palatino Linotype" w:cs="Palatino Linotype"/>
        </w:rPr>
        <w:t>Dirección de Administración y Finanzas</w:t>
      </w:r>
      <w:r w:rsidRPr="004F0781">
        <w:rPr>
          <w:rFonts w:ascii="Palatino Linotype" w:eastAsia="Palatino Linotype" w:hAnsi="Palatino Linotype" w:cs="Palatino Linotype"/>
        </w:rPr>
        <w:t xml:space="preserve">, la cual </w:t>
      </w:r>
      <w:r w:rsidR="00DC16C2" w:rsidRPr="004F0781">
        <w:rPr>
          <w:rFonts w:ascii="Palatino Linotype" w:eastAsia="Palatino Linotype" w:hAnsi="Palatino Linotype" w:cs="Palatino Linotype"/>
        </w:rPr>
        <w:t>conforme el artículo 23 fracción del Reglamento Interno vigente, es la encargada de llevar el control, elaboración y dispersión de la nómina de los servidores públicos.</w:t>
      </w:r>
    </w:p>
    <w:p w14:paraId="283F3074" w14:textId="77777777" w:rsidR="004104F8" w:rsidRPr="004F0781" w:rsidRDefault="004104F8" w:rsidP="003439B1">
      <w:pPr>
        <w:spacing w:after="0" w:line="360" w:lineRule="auto"/>
        <w:jc w:val="both"/>
        <w:rPr>
          <w:rFonts w:ascii="Palatino Linotype" w:eastAsia="Palatino Linotype" w:hAnsi="Palatino Linotype" w:cs="Palatino Linotype"/>
        </w:rPr>
      </w:pPr>
    </w:p>
    <w:p w14:paraId="320F4B9B" w14:textId="2239D107" w:rsidR="004104F8" w:rsidRPr="004F0781" w:rsidRDefault="004104F8" w:rsidP="003439B1">
      <w:pPr>
        <w:spacing w:after="0" w:line="360" w:lineRule="auto"/>
        <w:ind w:right="49"/>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Por tanto, </w:t>
      </w:r>
      <w:r w:rsidR="00DC16C2" w:rsidRPr="004F0781">
        <w:rPr>
          <w:rFonts w:ascii="Palatino Linotype" w:eastAsia="Palatino Linotype" w:hAnsi="Palatino Linotype" w:cs="Palatino Linotype"/>
        </w:rPr>
        <w:t xml:space="preserve">atendiendo que en el caso se pronunció la Dirección de Administración y Finanzas </w:t>
      </w:r>
      <w:r w:rsidRPr="004F0781">
        <w:rPr>
          <w:rFonts w:ascii="Palatino Linotype" w:eastAsia="Palatino Linotype" w:hAnsi="Palatino Linotype" w:cs="Palatino Linotype"/>
        </w:rPr>
        <w:t xml:space="preserve">se tiene </w:t>
      </w:r>
      <w:r w:rsidR="00F54E22" w:rsidRPr="004F0781">
        <w:rPr>
          <w:rFonts w:ascii="Palatino Linotype" w:eastAsia="Palatino Linotype" w:hAnsi="Palatino Linotype" w:cs="Palatino Linotype"/>
        </w:rPr>
        <w:t>que,</w:t>
      </w:r>
      <w:r w:rsidRPr="004F0781">
        <w:rPr>
          <w:rFonts w:ascii="Palatino Linotype" w:eastAsia="Palatino Linotype" w:hAnsi="Palatino Linotype" w:cs="Palatino Linotype"/>
        </w:rPr>
        <w:t xml:space="preserve"> </w:t>
      </w:r>
      <w:r w:rsidR="00DC16C2" w:rsidRPr="004F0781">
        <w:rPr>
          <w:rFonts w:ascii="Palatino Linotype" w:eastAsia="Palatino Linotype" w:hAnsi="Palatino Linotype" w:cs="Palatino Linotype"/>
        </w:rPr>
        <w:t xml:space="preserve">si </w:t>
      </w:r>
      <w:r w:rsidRPr="004F0781">
        <w:rPr>
          <w:rFonts w:ascii="Palatino Linotype" w:eastAsia="Palatino Linotype" w:hAnsi="Palatino Linotype" w:cs="Palatino Linotype"/>
        </w:rPr>
        <w:t xml:space="preserve">se dio cumplimiento con el procedimiento establecido por el artículo 162 de la Ley de Transparencia y Acceso a la Información Pública del Estado de México y Municipios, ya que </w:t>
      </w:r>
      <w:r w:rsidR="00DC16C2" w:rsidRPr="004F0781">
        <w:rPr>
          <w:rFonts w:ascii="Palatino Linotype" w:eastAsia="Palatino Linotype" w:hAnsi="Palatino Linotype" w:cs="Palatino Linotype"/>
        </w:rPr>
        <w:t>s</w:t>
      </w:r>
      <w:r w:rsidRPr="004F0781">
        <w:rPr>
          <w:rFonts w:ascii="Palatino Linotype" w:eastAsia="Palatino Linotype" w:hAnsi="Palatino Linotype" w:cs="Palatino Linotype"/>
        </w:rPr>
        <w:t>e turnó la solicitud al área que puede conocer de la información requerida de conformidad con la fracción XXXIX del artículo tercero de la legislación local vigente en materia de transparencia: </w:t>
      </w:r>
    </w:p>
    <w:p w14:paraId="0FD45240" w14:textId="77777777" w:rsidR="004104F8" w:rsidRPr="004F0781" w:rsidRDefault="004104F8" w:rsidP="003439B1">
      <w:pPr>
        <w:spacing w:after="0"/>
      </w:pPr>
    </w:p>
    <w:p w14:paraId="5F642C07" w14:textId="77777777" w:rsidR="004104F8" w:rsidRPr="004F0781" w:rsidRDefault="004104F8" w:rsidP="003439B1">
      <w:pPr>
        <w:pBdr>
          <w:top w:val="nil"/>
          <w:left w:val="nil"/>
          <w:bottom w:val="nil"/>
          <w:right w:val="nil"/>
          <w:between w:val="nil"/>
        </w:pBdr>
        <w:spacing w:after="0"/>
        <w:ind w:left="864" w:right="864"/>
        <w:jc w:val="both"/>
      </w:pPr>
      <w:r w:rsidRPr="004F0781">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0F9ED06" w14:textId="77777777" w:rsidR="004104F8" w:rsidRPr="004F0781" w:rsidRDefault="004104F8" w:rsidP="003439B1">
      <w:pPr>
        <w:spacing w:after="0"/>
      </w:pPr>
    </w:p>
    <w:p w14:paraId="2F06C8E9" w14:textId="77777777" w:rsidR="004104F8" w:rsidRPr="004F0781" w:rsidRDefault="004104F8" w:rsidP="003439B1">
      <w:pPr>
        <w:pBdr>
          <w:top w:val="nil"/>
          <w:left w:val="nil"/>
          <w:bottom w:val="nil"/>
          <w:right w:val="nil"/>
          <w:between w:val="nil"/>
        </w:pBdr>
        <w:shd w:val="clear" w:color="auto" w:fill="FFFFFF"/>
        <w:spacing w:after="0" w:line="360" w:lineRule="auto"/>
        <w:jc w:val="both"/>
      </w:pPr>
      <w:r w:rsidRPr="004F0781">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256624B" w14:textId="77777777" w:rsidR="004104F8" w:rsidRPr="004F0781" w:rsidRDefault="004104F8" w:rsidP="003439B1">
      <w:pPr>
        <w:spacing w:after="0"/>
      </w:pPr>
    </w:p>
    <w:p w14:paraId="3705B44F" w14:textId="77777777" w:rsidR="004104F8" w:rsidRPr="004F0781" w:rsidRDefault="004104F8" w:rsidP="003439B1">
      <w:pPr>
        <w:pBdr>
          <w:top w:val="nil"/>
          <w:left w:val="nil"/>
          <w:bottom w:val="nil"/>
          <w:right w:val="nil"/>
          <w:between w:val="nil"/>
        </w:pBdr>
        <w:spacing w:after="0"/>
        <w:ind w:left="864" w:right="864"/>
        <w:jc w:val="both"/>
      </w:pPr>
      <w:r w:rsidRPr="004F0781">
        <w:rPr>
          <w:rFonts w:ascii="Palatino Linotype" w:eastAsia="Palatino Linotype" w:hAnsi="Palatino Linotype" w:cs="Palatino Linotype"/>
          <w:i/>
        </w:rPr>
        <w:t xml:space="preserve">“Artículo 162. Las unidades de transparencia deberán garantizar que las solicitudes </w:t>
      </w:r>
      <w:r w:rsidRPr="004F0781">
        <w:rPr>
          <w:rFonts w:ascii="Palatino Linotype" w:eastAsia="Palatino Linotype" w:hAnsi="Palatino Linotype" w:cs="Palatino Linotype"/>
          <w:b/>
          <w:i/>
        </w:rPr>
        <w:t xml:space="preserve">se turnen a todas las Áreas competentes </w:t>
      </w:r>
      <w:r w:rsidRPr="004F0781">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70E3051A" w14:textId="77777777" w:rsidR="004104F8" w:rsidRPr="004F0781" w:rsidRDefault="004104F8" w:rsidP="003439B1">
      <w:pPr>
        <w:spacing w:after="0" w:line="360" w:lineRule="auto"/>
        <w:jc w:val="both"/>
        <w:rPr>
          <w:rFonts w:ascii="Palatino Linotype" w:eastAsia="Palatino Linotype" w:hAnsi="Palatino Linotype" w:cs="Palatino Linotype"/>
        </w:rPr>
      </w:pPr>
    </w:p>
    <w:p w14:paraId="750B5E84" w14:textId="53D1DE28" w:rsidR="00B722B4" w:rsidRPr="004F0781" w:rsidRDefault="00B722B4" w:rsidP="003439B1">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No obstante que en el caso se pronunció la unidad administrativa competente, </w:t>
      </w:r>
      <w:r w:rsidR="004C71DF" w:rsidRPr="004F0781">
        <w:rPr>
          <w:rFonts w:ascii="Palatino Linotype" w:eastAsia="Palatino Linotype" w:hAnsi="Palatino Linotype" w:cs="Palatino Linotype"/>
        </w:rPr>
        <w:t>en el caso se advierte un cumplimiento parcial a las solicitudes de acceso a la información en razón de las siguientes consideraciones.</w:t>
      </w:r>
    </w:p>
    <w:p w14:paraId="35449334" w14:textId="77777777" w:rsidR="004C71DF" w:rsidRPr="004F0781" w:rsidRDefault="004C71DF" w:rsidP="003439B1">
      <w:pPr>
        <w:spacing w:after="0" w:line="360" w:lineRule="auto"/>
        <w:jc w:val="both"/>
        <w:rPr>
          <w:rFonts w:ascii="Palatino Linotype" w:eastAsia="Palatino Linotype" w:hAnsi="Palatino Linotype" w:cs="Palatino Linotype"/>
        </w:rPr>
      </w:pPr>
    </w:p>
    <w:p w14:paraId="50271C56" w14:textId="6042F40F" w:rsidR="00E15D92" w:rsidRPr="004F0781" w:rsidRDefault="004C71DF" w:rsidP="004C71DF">
      <w:pPr>
        <w:spacing w:after="0" w:line="360" w:lineRule="auto"/>
        <w:jc w:val="both"/>
        <w:rPr>
          <w:rFonts w:ascii="Palatino Linotype" w:eastAsia="Palatino Linotype" w:hAnsi="Palatino Linotype" w:cs="Palatino Linotype"/>
          <w:iCs/>
        </w:rPr>
      </w:pPr>
      <w:r w:rsidRPr="004F0781">
        <w:rPr>
          <w:rFonts w:ascii="Palatino Linotype" w:eastAsia="Palatino Linotype" w:hAnsi="Palatino Linotype" w:cs="Palatino Linotype"/>
        </w:rPr>
        <w:t xml:space="preserve">Del análisis a los recibos de nómina entregados en respuesta, si bien fueron proporcionados de la temporalidad requerida, también lo es que del análisis a la versión pública de los mismos </w:t>
      </w:r>
      <w:r w:rsidRPr="004F0781">
        <w:rPr>
          <w:rFonts w:ascii="Palatino Linotype" w:eastAsia="Palatino Linotype" w:hAnsi="Palatino Linotype" w:cs="Palatino Linotype"/>
          <w:b/>
        </w:rPr>
        <w:t>se advirtió que fue clasificada información pública, tal es el caso de c</w:t>
      </w:r>
      <w:r w:rsidRPr="004F0781">
        <w:rPr>
          <w:rFonts w:ascii="Palatino Linotype" w:eastAsia="Palatino Linotype" w:hAnsi="Palatino Linotype" w:cs="Palatino Linotype"/>
          <w:b/>
          <w:iCs/>
        </w:rPr>
        <w:t xml:space="preserve">onceptos y montos de percepciones y deducciones que por </w:t>
      </w:r>
      <w:r w:rsidR="00E15D92" w:rsidRPr="004F0781">
        <w:rPr>
          <w:rFonts w:ascii="Palatino Linotype" w:eastAsia="Palatino Linotype" w:hAnsi="Palatino Linotype" w:cs="Palatino Linotype"/>
          <w:b/>
          <w:iCs/>
        </w:rPr>
        <w:t>Ley tienen carácter de públicas</w:t>
      </w:r>
      <w:r w:rsidR="004B3E62" w:rsidRPr="004F0781">
        <w:rPr>
          <w:rFonts w:ascii="Palatino Linotype" w:eastAsia="Palatino Linotype" w:hAnsi="Palatino Linotype" w:cs="Palatino Linotype"/>
          <w:iCs/>
        </w:rPr>
        <w:t>; por tanto,</w:t>
      </w:r>
      <w:r w:rsidR="00E15D92" w:rsidRPr="004F0781">
        <w:rPr>
          <w:rFonts w:ascii="Palatino Linotype" w:eastAsia="Palatino Linotype" w:hAnsi="Palatino Linotype" w:cs="Palatino Linotype"/>
          <w:iCs/>
        </w:rPr>
        <w:t xml:space="preserve"> resulta </w:t>
      </w:r>
      <w:r w:rsidR="004B3E62" w:rsidRPr="004F0781">
        <w:rPr>
          <w:rFonts w:ascii="Palatino Linotype" w:eastAsia="Palatino Linotype" w:hAnsi="Palatino Linotype" w:cs="Palatino Linotype"/>
          <w:iCs/>
        </w:rPr>
        <w:t xml:space="preserve">procedente </w:t>
      </w:r>
      <w:r w:rsidR="00E15D92" w:rsidRPr="004F0781">
        <w:rPr>
          <w:rFonts w:ascii="Palatino Linotype" w:eastAsia="Palatino Linotype" w:hAnsi="Palatino Linotype" w:cs="Palatino Linotype"/>
          <w:iCs/>
        </w:rPr>
        <w:t>realizar el siguiente análisis:</w:t>
      </w:r>
    </w:p>
    <w:p w14:paraId="662928D6" w14:textId="77777777" w:rsidR="00E15D92" w:rsidRPr="004F0781" w:rsidRDefault="00E15D92" w:rsidP="00E15D92">
      <w:pPr>
        <w:spacing w:before="240" w:after="240" w:line="360" w:lineRule="auto"/>
        <w:ind w:right="49"/>
        <w:jc w:val="both"/>
        <w:rPr>
          <w:rFonts w:ascii="Palatino Linotype" w:eastAsia="Times New Roman" w:hAnsi="Palatino Linotype" w:cs="Times New Roman"/>
        </w:rPr>
      </w:pPr>
      <w:r w:rsidRPr="004F0781">
        <w:rPr>
          <w:rFonts w:ascii="Palatino Linotype" w:eastAsia="Times New Roman" w:hAnsi="Palatino Linotype" w:cs="Times New Roman"/>
          <w:b/>
          <w:bCs/>
        </w:rPr>
        <w:t>e) Percepciones</w:t>
      </w:r>
    </w:p>
    <w:p w14:paraId="54107694" w14:textId="77777777" w:rsidR="00E15D92" w:rsidRPr="004F0781" w:rsidRDefault="00E15D92" w:rsidP="00E15D92">
      <w:pPr>
        <w:spacing w:before="240" w:after="24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 xml:space="preserve">Sobre este punto, es preciso mencionar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tal como quedó establecido anteriormente. </w:t>
      </w:r>
    </w:p>
    <w:p w14:paraId="16A1E7A1" w14:textId="77777777" w:rsidR="00E15D92" w:rsidRPr="004F0781" w:rsidRDefault="00E15D92" w:rsidP="00E15D92">
      <w:pPr>
        <w:spacing w:before="240" w:after="240" w:line="360" w:lineRule="auto"/>
        <w:ind w:right="49"/>
        <w:jc w:val="both"/>
        <w:rPr>
          <w:rFonts w:ascii="Palatino Linotype" w:eastAsia="Times New Roman" w:hAnsi="Palatino Linotype" w:cs="Times New Roman"/>
        </w:rPr>
      </w:pPr>
      <w:r w:rsidRPr="004F0781">
        <w:rPr>
          <w:rFonts w:ascii="Palatino Linotype" w:eastAsia="Times New Roman" w:hAnsi="Palatino Linotype" w:cs="Times New Roman"/>
        </w:rPr>
        <w:t>Por consiguiente no procede la clasificación de los montos de percepciones de los servidores públicos. </w:t>
      </w:r>
    </w:p>
    <w:p w14:paraId="5C3FD97D" w14:textId="7C6C783C" w:rsidR="00E15D92" w:rsidRPr="004F0781" w:rsidRDefault="00E15D92" w:rsidP="00E15D92">
      <w:pPr>
        <w:spacing w:after="0" w:line="360" w:lineRule="auto"/>
        <w:ind w:right="49"/>
        <w:jc w:val="both"/>
        <w:rPr>
          <w:rFonts w:ascii="Palatino Linotype" w:eastAsia="Times New Roman" w:hAnsi="Palatino Linotype" w:cs="Times New Roman"/>
        </w:rPr>
      </w:pPr>
      <w:r w:rsidRPr="004F0781">
        <w:rPr>
          <w:rFonts w:ascii="Palatino Linotype" w:eastAsia="Times New Roman" w:hAnsi="Palatino Linotype" w:cs="Times New Roman"/>
          <w:b/>
          <w:bCs/>
        </w:rPr>
        <w:t>a) Deducciones</w:t>
      </w:r>
    </w:p>
    <w:p w14:paraId="5EF35564" w14:textId="77777777" w:rsidR="00E15D92" w:rsidRPr="004F0781" w:rsidRDefault="00E15D92" w:rsidP="00E15D92">
      <w:pPr>
        <w:spacing w:after="0" w:line="360" w:lineRule="auto"/>
        <w:jc w:val="both"/>
        <w:rPr>
          <w:rFonts w:ascii="Palatino Linotype" w:eastAsia="Times New Roman" w:hAnsi="Palatino Linotype" w:cs="Times New Roman"/>
        </w:rPr>
      </w:pPr>
    </w:p>
    <w:p w14:paraId="18876DA0"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 xml:space="preserve">Sobre las </w:t>
      </w:r>
      <w:r w:rsidRPr="004F0781">
        <w:rPr>
          <w:rFonts w:ascii="Palatino Linotype" w:eastAsia="Times New Roman" w:hAnsi="Palatino Linotype" w:cs="Times New Roman"/>
          <w:b/>
          <w:bCs/>
          <w:i/>
          <w:iCs/>
        </w:rPr>
        <w:t>deducciones</w:t>
      </w:r>
      <w:r w:rsidRPr="004F0781">
        <w:rPr>
          <w:rFonts w:ascii="Palatino Linotype" w:eastAsia="Times New Roman" w:hAnsi="Palatino Linotype" w:cs="Times New Roman"/>
        </w:rPr>
        <w:t>, para entender los límites y alcances de esta restricción, es oportuno recurrir al artículo 84 de la Ley del Trabajo de los Servidores Públicos del Estado y Municipios:</w:t>
      </w:r>
    </w:p>
    <w:p w14:paraId="381FD5BD" w14:textId="77777777" w:rsidR="00E15D92" w:rsidRPr="004F0781" w:rsidRDefault="00E15D92" w:rsidP="00E15D92">
      <w:pPr>
        <w:spacing w:after="0" w:line="360" w:lineRule="auto"/>
        <w:jc w:val="both"/>
        <w:rPr>
          <w:rFonts w:ascii="Palatino Linotype" w:eastAsia="Times New Roman" w:hAnsi="Palatino Linotype" w:cs="Times New Roman"/>
        </w:rPr>
      </w:pPr>
    </w:p>
    <w:p w14:paraId="1E85451B" w14:textId="77777777" w:rsidR="00E15D92" w:rsidRPr="004F0781" w:rsidRDefault="00E15D92" w:rsidP="00E15D92">
      <w:pPr>
        <w:spacing w:after="0" w:line="240" w:lineRule="auto"/>
        <w:ind w:left="567" w:right="900"/>
        <w:jc w:val="both"/>
        <w:rPr>
          <w:rFonts w:ascii="Palatino Linotype" w:eastAsia="Times New Roman" w:hAnsi="Palatino Linotype" w:cs="Times New Roman"/>
        </w:rPr>
      </w:pPr>
      <w:r w:rsidRPr="004F0781">
        <w:rPr>
          <w:rFonts w:ascii="Palatino Linotype" w:eastAsia="Times New Roman" w:hAnsi="Palatino Linotype" w:cs="Times New Roman"/>
          <w:b/>
          <w:bCs/>
          <w:i/>
          <w:iCs/>
        </w:rPr>
        <w:t xml:space="preserve">“ARTÍCULO 84. </w:t>
      </w:r>
      <w:r w:rsidRPr="004F0781">
        <w:rPr>
          <w:rFonts w:ascii="Palatino Linotype" w:eastAsia="Times New Roman" w:hAnsi="Palatino Linotype" w:cs="Times New Roman"/>
          <w:i/>
          <w:iCs/>
        </w:rPr>
        <w:t>Sólo podrán hacerse retenciones, descuentos o deducciones al sueldo de los servidores públicos por concepto de:</w:t>
      </w:r>
    </w:p>
    <w:p w14:paraId="79B8D633"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I.</w:t>
      </w:r>
      <w:r w:rsidRPr="004F0781">
        <w:rPr>
          <w:rFonts w:ascii="Palatino Linotype" w:eastAsia="Times New Roman" w:hAnsi="Palatino Linotype" w:cs="Times New Roman"/>
          <w:i/>
          <w:iCs/>
        </w:rPr>
        <w:t xml:space="preserve"> Gravámenes fiscales relacionados con el sueldo;</w:t>
      </w:r>
    </w:p>
    <w:p w14:paraId="42FE67FA"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II.</w:t>
      </w:r>
      <w:r w:rsidRPr="004F0781">
        <w:rPr>
          <w:rFonts w:ascii="Palatino Linotype" w:eastAsia="Times New Roman" w:hAnsi="Palatino Linotype" w:cs="Times New Roman"/>
          <w:i/>
          <w:iCs/>
        </w:rPr>
        <w:t xml:space="preserve"> Deudas contraídas con las instituciones públicas o dependencias por concepto de anticipos de sueldo, pagos hechos con exceso, errores o pérdidas debidamente comprobados;</w:t>
      </w:r>
    </w:p>
    <w:p w14:paraId="34E7A8A1"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III.</w:t>
      </w:r>
      <w:r w:rsidRPr="004F0781">
        <w:rPr>
          <w:rFonts w:ascii="Palatino Linotype" w:eastAsia="Times New Roman" w:hAnsi="Palatino Linotype" w:cs="Times New Roman"/>
          <w:i/>
          <w:iCs/>
        </w:rPr>
        <w:t xml:space="preserve"> </w:t>
      </w:r>
      <w:r w:rsidRPr="004F0781">
        <w:rPr>
          <w:rFonts w:ascii="Palatino Linotype" w:eastAsia="Times New Roman" w:hAnsi="Palatino Linotype" w:cs="Times New Roman"/>
          <w:b/>
          <w:bCs/>
          <w:i/>
          <w:iCs/>
        </w:rPr>
        <w:t>Cuotas sindicales</w:t>
      </w:r>
      <w:r w:rsidRPr="004F0781">
        <w:rPr>
          <w:rFonts w:ascii="Palatino Linotype" w:eastAsia="Times New Roman" w:hAnsi="Palatino Linotype" w:cs="Times New Roman"/>
          <w:i/>
          <w:iCs/>
        </w:rPr>
        <w:t>;</w:t>
      </w:r>
    </w:p>
    <w:p w14:paraId="363CF4EB"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IV.</w:t>
      </w:r>
      <w:r w:rsidRPr="004F0781">
        <w:rPr>
          <w:rFonts w:ascii="Palatino Linotype" w:eastAsia="Times New Roman" w:hAnsi="Palatino Linotype" w:cs="Times New Roman"/>
          <w:i/>
          <w:iCs/>
        </w:rPr>
        <w:t xml:space="preserve"> Cuotas de aportación a fondos para la constitución de cooperativas y de cajas de ahorro, siempre que el servidor público hubiese manifestado previamente, de manera expresa, su conformidad;</w:t>
      </w:r>
    </w:p>
    <w:p w14:paraId="5B8C9956"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V.</w:t>
      </w:r>
      <w:r w:rsidRPr="004F0781">
        <w:rPr>
          <w:rFonts w:ascii="Palatino Linotype" w:eastAsia="Times New Roman" w:hAnsi="Palatino Linotype" w:cs="Times New Roman"/>
          <w:i/>
          <w:iCs/>
        </w:rPr>
        <w:t xml:space="preserve"> Descuentos ordenados por el Instituto de Seguridad Social del Estado de México y Municipios, con motivo de cuotas y obligaciones contraídas con éste por los servidores públicos;</w:t>
      </w:r>
    </w:p>
    <w:p w14:paraId="3BE35A66"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VI.</w:t>
      </w:r>
      <w:r w:rsidRPr="004F0781">
        <w:rPr>
          <w:rFonts w:ascii="Palatino Linotype" w:eastAsia="Times New Roman" w:hAnsi="Palatino Linotype" w:cs="Times New Roman"/>
          <w:i/>
          <w:iCs/>
        </w:rPr>
        <w:t xml:space="preserve"> Obligaciones a cargo del servidor público con las que haya consentido, derivadas de la adquisición o del uso de habitaciones consideradas como de interés social;</w:t>
      </w:r>
    </w:p>
    <w:p w14:paraId="1C0FD2F3"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VII.</w:t>
      </w:r>
      <w:r w:rsidRPr="004F0781">
        <w:rPr>
          <w:rFonts w:ascii="Palatino Linotype" w:eastAsia="Times New Roman" w:hAnsi="Palatino Linotype" w:cs="Times New Roman"/>
          <w:i/>
          <w:iCs/>
        </w:rPr>
        <w:t xml:space="preserve"> Faltas de puntualidad o de asistencia injustificadas;</w:t>
      </w:r>
    </w:p>
    <w:p w14:paraId="261C6A3A"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VIII. Pensiones alimenticias ordenadas por la autoridad judicial;</w:t>
      </w:r>
      <w:r w:rsidRPr="004F0781">
        <w:rPr>
          <w:rFonts w:ascii="Palatino Linotype" w:eastAsia="Times New Roman" w:hAnsi="Palatino Linotype" w:cs="Times New Roman"/>
          <w:i/>
          <w:iCs/>
        </w:rPr>
        <w:t xml:space="preserve"> o</w:t>
      </w:r>
    </w:p>
    <w:p w14:paraId="2B240485" w14:textId="77777777" w:rsidR="00E15D92" w:rsidRPr="004F0781" w:rsidRDefault="00E15D92" w:rsidP="00E15D92">
      <w:pPr>
        <w:spacing w:after="0" w:line="240" w:lineRule="auto"/>
        <w:ind w:left="567" w:right="902"/>
        <w:jc w:val="both"/>
        <w:rPr>
          <w:rFonts w:ascii="Palatino Linotype" w:eastAsia="Times New Roman" w:hAnsi="Palatino Linotype" w:cs="Times New Roman"/>
        </w:rPr>
      </w:pPr>
      <w:r w:rsidRPr="004F0781">
        <w:rPr>
          <w:rFonts w:ascii="Palatino Linotype" w:eastAsia="Times New Roman" w:hAnsi="Palatino Linotype" w:cs="Times New Roman"/>
          <w:b/>
          <w:bCs/>
          <w:i/>
          <w:iCs/>
        </w:rPr>
        <w:t>IX. Cualquier otro convenido con instituciones de servicios y aceptado por el servidor público.</w:t>
      </w:r>
    </w:p>
    <w:p w14:paraId="1FCE26CE" w14:textId="77777777" w:rsidR="00E15D92" w:rsidRPr="004F0781" w:rsidRDefault="00E15D92" w:rsidP="00E15D92">
      <w:pPr>
        <w:spacing w:after="0" w:line="240" w:lineRule="auto"/>
        <w:ind w:left="567" w:right="900"/>
        <w:jc w:val="both"/>
        <w:rPr>
          <w:rFonts w:ascii="Palatino Linotype" w:eastAsia="Times New Roman" w:hAnsi="Palatino Linotype" w:cs="Times New Roman"/>
        </w:rPr>
      </w:pPr>
      <w:r w:rsidRPr="004F0781">
        <w:rPr>
          <w:rFonts w:ascii="Palatino Linotype" w:eastAsia="Times New Roman" w:hAnsi="Palatino Linotype" w:cs="Times New Roman"/>
          <w:i/>
          <w:iC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2B36110" w14:textId="77777777" w:rsidR="00E15D92" w:rsidRPr="004F0781" w:rsidRDefault="00E15D92" w:rsidP="00E15D92">
      <w:pPr>
        <w:spacing w:after="0" w:line="240" w:lineRule="auto"/>
        <w:rPr>
          <w:rFonts w:ascii="Palatino Linotype" w:eastAsia="Times New Roman" w:hAnsi="Palatino Linotype" w:cs="Times New Roman"/>
        </w:rPr>
      </w:pPr>
    </w:p>
    <w:p w14:paraId="769F6D70"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5D365E97"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09D7BF45" w14:textId="77777777" w:rsidR="00E15D92" w:rsidRPr="004F0781" w:rsidRDefault="00E15D92" w:rsidP="00E15D92">
      <w:pPr>
        <w:spacing w:after="0" w:line="360" w:lineRule="auto"/>
        <w:rPr>
          <w:rFonts w:ascii="Palatino Linotype" w:eastAsia="Times New Roman" w:hAnsi="Palatino Linotype" w:cs="Times New Roman"/>
        </w:rPr>
      </w:pPr>
    </w:p>
    <w:p w14:paraId="34D16992" w14:textId="1F14B20B"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 xml:space="preserve">Por tal circunstancia y toda vez, que las deducciones por Ley, son de carácter obligatorio y ayuda a rendir cuentas, de que </w:t>
      </w:r>
      <w:r w:rsidRPr="004F0781">
        <w:rPr>
          <w:rFonts w:ascii="Palatino Linotype" w:eastAsia="Times New Roman" w:hAnsi="Palatino Linotype" w:cs="Times New Roman"/>
          <w:b/>
          <w:bCs/>
        </w:rPr>
        <w:t>el Sujeto Obligado</w:t>
      </w:r>
      <w:r w:rsidRPr="004F0781">
        <w:rPr>
          <w:rFonts w:ascii="Palatino Linotype" w:eastAsia="Times New Roman" w:hAnsi="Palatino Linotype" w:cs="Times New Roman"/>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77FF01D2" w14:textId="77777777" w:rsidR="00F54E22" w:rsidRPr="004F0781" w:rsidRDefault="00F54E22" w:rsidP="00E15D92">
      <w:pPr>
        <w:spacing w:after="0" w:line="360" w:lineRule="auto"/>
        <w:jc w:val="both"/>
        <w:rPr>
          <w:rFonts w:ascii="Palatino Linotype" w:eastAsia="Times New Roman" w:hAnsi="Palatino Linotype" w:cs="Times New Roman"/>
        </w:rPr>
      </w:pPr>
    </w:p>
    <w:p w14:paraId="60CBE605"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Tal es el caso del</w:t>
      </w:r>
      <w:r w:rsidRPr="004F0781">
        <w:rPr>
          <w:rFonts w:ascii="Palatino Linotype" w:eastAsia="Times New Roman" w:hAnsi="Palatino Linotype" w:cs="Times New Roman"/>
          <w:b/>
          <w:bCs/>
        </w:rPr>
        <w:t xml:space="preserve"> Sistema De Capitalización Individual (SCI), </w:t>
      </w:r>
      <w:r w:rsidRPr="004F0781">
        <w:rPr>
          <w:rFonts w:ascii="Palatino Linotype" w:eastAsia="Times New Roman" w:hAnsi="Palatino Linotype" w:cs="Times New Roman"/>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CBE916B" w14:textId="77777777" w:rsidR="00E15D92" w:rsidRPr="004F0781" w:rsidRDefault="00E15D92" w:rsidP="00E15D92">
      <w:pPr>
        <w:spacing w:after="0" w:line="360" w:lineRule="auto"/>
        <w:jc w:val="both"/>
        <w:rPr>
          <w:rFonts w:ascii="Palatino Linotype" w:eastAsia="Times New Roman" w:hAnsi="Palatino Linotype" w:cs="Times New Roman"/>
        </w:rPr>
      </w:pPr>
    </w:p>
    <w:p w14:paraId="094441CF" w14:textId="77777777" w:rsidR="00E15D92" w:rsidRPr="004F0781" w:rsidRDefault="00E15D92" w:rsidP="00E15D92">
      <w:pPr>
        <w:spacing w:after="0" w:line="240" w:lineRule="auto"/>
        <w:ind w:left="567" w:right="900"/>
        <w:jc w:val="both"/>
        <w:rPr>
          <w:rFonts w:ascii="Palatino Linotype" w:eastAsia="Times New Roman" w:hAnsi="Palatino Linotype" w:cs="Times New Roman"/>
        </w:rPr>
      </w:pPr>
      <w:r w:rsidRPr="004F0781">
        <w:rPr>
          <w:rFonts w:ascii="Palatino Linotype" w:eastAsia="Times New Roman" w:hAnsi="Palatino Linotype" w:cs="Times New Roman"/>
          <w:b/>
          <w:bCs/>
          <w:i/>
          <w:iCs/>
        </w:rPr>
        <w:t>“ARTICULO 84.-</w:t>
      </w:r>
      <w:r w:rsidRPr="004F0781">
        <w:rPr>
          <w:rFonts w:ascii="Palatino Linotype" w:eastAsia="Times New Roman" w:hAnsi="Palatino Linotype" w:cs="Times New Roman"/>
          <w:i/>
          <w:iCs/>
        </w:rPr>
        <w:t xml:space="preserve"> Las pensiones que otorga esta ley, se basan en un régimen mixto, siendo una parte de beneficios definidos denominado </w:t>
      </w:r>
      <w:r w:rsidRPr="004F0781">
        <w:rPr>
          <w:rFonts w:ascii="Palatino Linotype" w:eastAsia="Times New Roman" w:hAnsi="Palatino Linotype" w:cs="Times New Roman"/>
          <w:b/>
          <w:bCs/>
          <w:i/>
          <w:iCs/>
        </w:rPr>
        <w:t>sistema solidario de reparto y otra de contribuciones definidas denominado sistema de capitalización individual</w:t>
      </w:r>
      <w:r w:rsidRPr="004F0781">
        <w:rPr>
          <w:rFonts w:ascii="Palatino Linotype" w:eastAsia="Times New Roman" w:hAnsi="Palatino Linotype" w:cs="Times New Roman"/>
          <w:i/>
          <w:iCs/>
        </w:rPr>
        <w:t>.</w:t>
      </w:r>
    </w:p>
    <w:p w14:paraId="1A9D5C92" w14:textId="77777777" w:rsidR="00E15D92" w:rsidRPr="004F0781" w:rsidRDefault="00E15D92" w:rsidP="00E15D92">
      <w:pPr>
        <w:spacing w:after="0" w:line="240" w:lineRule="auto"/>
        <w:ind w:left="567" w:right="900"/>
        <w:jc w:val="both"/>
        <w:rPr>
          <w:rFonts w:ascii="Palatino Linotype" w:eastAsia="Times New Roman" w:hAnsi="Palatino Linotype" w:cs="Times New Roman"/>
        </w:rPr>
      </w:pPr>
      <w:r w:rsidRPr="004F0781">
        <w:rPr>
          <w:rFonts w:ascii="Palatino Linotype" w:eastAsia="Times New Roman" w:hAnsi="Palatino Linotype" w:cs="Times New Roman"/>
          <w:i/>
          <w:iCs/>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21F513A0" w14:textId="77777777" w:rsidR="00E15D92" w:rsidRPr="004F0781" w:rsidRDefault="00E15D92" w:rsidP="00E15D92">
      <w:pPr>
        <w:spacing w:after="0" w:line="240" w:lineRule="auto"/>
        <w:ind w:left="567" w:right="900"/>
        <w:jc w:val="both"/>
        <w:rPr>
          <w:rFonts w:ascii="Palatino Linotype" w:eastAsia="Times New Roman" w:hAnsi="Palatino Linotype" w:cs="Times New Roman"/>
        </w:rPr>
      </w:pPr>
      <w:r w:rsidRPr="004F0781">
        <w:rPr>
          <w:rFonts w:ascii="Palatino Linotype" w:eastAsia="Times New Roman" w:hAnsi="Palatino Linotype" w:cs="Times New Roman"/>
          <w:i/>
          <w:iCs/>
        </w:rPr>
        <w:t> </w:t>
      </w:r>
      <w:r w:rsidRPr="004F0781">
        <w:rPr>
          <w:rFonts w:ascii="Palatino Linotype" w:eastAsia="Times New Roman" w:hAnsi="Palatino Linotype" w:cs="Times New Roman"/>
          <w:b/>
          <w:bCs/>
          <w:i/>
          <w:iCs/>
        </w:rPr>
        <w:t>ARTICULO 115.-</w:t>
      </w:r>
      <w:r w:rsidRPr="004F0781">
        <w:rPr>
          <w:rFonts w:ascii="Palatino Linotype" w:eastAsia="Times New Roman" w:hAnsi="Palatino Linotype" w:cs="Times New Roman"/>
          <w:i/>
          <w:iCs/>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45DD8991" w14:textId="77777777" w:rsidR="00E15D92" w:rsidRPr="004F0781" w:rsidRDefault="00E15D92" w:rsidP="00E15D92">
      <w:pPr>
        <w:spacing w:after="0" w:line="360" w:lineRule="auto"/>
        <w:jc w:val="both"/>
        <w:rPr>
          <w:rFonts w:ascii="Palatino Linotype" w:eastAsia="Times New Roman" w:hAnsi="Palatino Linotype" w:cs="Times New Roman"/>
        </w:rPr>
      </w:pPr>
    </w:p>
    <w:p w14:paraId="51FE98A5"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En esta misma disposición normativa, en los artículos 5 fracciones II, VII y VIII; 32, 34 y 35, dispone lo siguiente:</w:t>
      </w:r>
    </w:p>
    <w:p w14:paraId="2F32E2A3" w14:textId="77777777" w:rsidR="00E15D92" w:rsidRPr="004F0781" w:rsidRDefault="00E15D92" w:rsidP="00E15D92">
      <w:pPr>
        <w:spacing w:after="0" w:line="360" w:lineRule="auto"/>
        <w:rPr>
          <w:rFonts w:ascii="Palatino Linotype" w:eastAsia="Times New Roman" w:hAnsi="Palatino Linotype" w:cs="Times New Roman"/>
        </w:rPr>
      </w:pPr>
    </w:p>
    <w:p w14:paraId="4E2D41E2"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w:t>
      </w:r>
      <w:r w:rsidRPr="004F0781">
        <w:rPr>
          <w:rFonts w:ascii="Palatino Linotype" w:eastAsia="Times New Roman" w:hAnsi="Palatino Linotype" w:cs="Times New Roman"/>
          <w:b/>
          <w:bCs/>
          <w:i/>
          <w:iCs/>
        </w:rPr>
        <w:t>ARTÍCULO 5</w:t>
      </w:r>
      <w:r w:rsidRPr="004F0781">
        <w:rPr>
          <w:rFonts w:ascii="Palatino Linotype" w:eastAsia="Times New Roman" w:hAnsi="Palatino Linotype" w:cs="Times New Roman"/>
          <w:i/>
          <w:iCs/>
        </w:rPr>
        <w:t>.- Para los efectos de esta ley se entiende por:</w:t>
      </w:r>
    </w:p>
    <w:p w14:paraId="39455D8F"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w:t>
      </w:r>
    </w:p>
    <w:p w14:paraId="3523045A"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II. Institución pública, a los poderes públicos del estado, los ayuntamientos de los municipios y los tribunales administrativos, así como los organismos auxiliares y fideicomisos públicos de carácter estatal y municipal;</w:t>
      </w:r>
    </w:p>
    <w:p w14:paraId="1B6ABC86"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w:t>
      </w:r>
    </w:p>
    <w:p w14:paraId="68CF33A0"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6FFC5DE2"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 xml:space="preserve">VIII. </w:t>
      </w:r>
      <w:r w:rsidRPr="004F0781">
        <w:rPr>
          <w:rFonts w:ascii="Palatino Linotype" w:eastAsia="Times New Roman" w:hAnsi="Palatino Linotype" w:cs="Times New Roman"/>
          <w:b/>
          <w:bCs/>
          <w:i/>
          <w:iCs/>
        </w:rPr>
        <w:t>Aportación, al monto que le corresponde cubrir a las instituciones públicas como porcentaje del sueldo sujeto a cotización de cada servidor público;</w:t>
      </w:r>
    </w:p>
    <w:p w14:paraId="3FAAA25C"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w:t>
      </w:r>
    </w:p>
    <w:p w14:paraId="1023759F"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b/>
          <w:bCs/>
          <w:i/>
          <w:iCs/>
        </w:rPr>
        <w:t>Artículo 32.-</w:t>
      </w:r>
      <w:r w:rsidRPr="004F0781">
        <w:rPr>
          <w:rFonts w:ascii="Palatino Linotype" w:eastAsia="Times New Roman" w:hAnsi="Palatino Linotype" w:cs="Times New Roman"/>
          <w:i/>
          <w:iCs/>
        </w:rPr>
        <w:t xml:space="preserve"> </w:t>
      </w:r>
      <w:r w:rsidRPr="004F0781">
        <w:rPr>
          <w:rFonts w:ascii="Palatino Linotype" w:eastAsia="Times New Roman" w:hAnsi="Palatino Linotype" w:cs="Times New Roman"/>
          <w:b/>
          <w:bCs/>
          <w:i/>
          <w:iCs/>
        </w:rPr>
        <w:t>Las cuotas obligatorias que deberán cubrir los servidores públicos al Instituto, serán las siguientes: </w:t>
      </w:r>
    </w:p>
    <w:p w14:paraId="3B641234"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 El 4.625% del sueldo sujeto a cotización, para cubrir las prestaciones de servicios de salud; </w:t>
      </w:r>
    </w:p>
    <w:p w14:paraId="091B2CA3"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II. El 7.50% del sueldo sujeto a cotización, para cubrir el financiamiento de pensiones, de la siguiente manera: </w:t>
      </w:r>
    </w:p>
    <w:p w14:paraId="728C1139"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a. 6.10% para el fondo del sistema solidario de reparto. </w:t>
      </w:r>
    </w:p>
    <w:p w14:paraId="027DB7C3"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b/>
          <w:bCs/>
          <w:i/>
          <w:iCs/>
          <w:u w:val="single"/>
        </w:rPr>
        <w:t>b. 1.40% para el sistema de capitalización individual. </w:t>
      </w:r>
    </w:p>
    <w:p w14:paraId="2BFF77A7"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III. Las que determine anualmente el Consejo Directivo para otras prestaciones, señaladas en el Título IV.</w:t>
      </w:r>
    </w:p>
    <w:p w14:paraId="029E03E9"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w:t>
      </w:r>
    </w:p>
    <w:p w14:paraId="0308BBA5"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b/>
          <w:bCs/>
          <w:i/>
          <w:iCs/>
        </w:rPr>
        <w:t>Artículo 34.-</w:t>
      </w:r>
      <w:r w:rsidRPr="004F0781">
        <w:rPr>
          <w:rFonts w:ascii="Palatino Linotype" w:eastAsia="Times New Roman" w:hAnsi="Palatino Linotype" w:cs="Times New Roman"/>
          <w:i/>
          <w:iCs/>
        </w:rPr>
        <w:t xml:space="preserve"> </w:t>
      </w:r>
      <w:r w:rsidRPr="004F0781">
        <w:rPr>
          <w:rFonts w:ascii="Palatino Linotype" w:eastAsia="Times New Roman" w:hAnsi="Palatino Linotype" w:cs="Times New Roman"/>
          <w:b/>
          <w:bCs/>
          <w:i/>
          <w:iCs/>
        </w:rPr>
        <w:t>Las aportaciones que deberán cubrir obligatoriamente las instituciones públicas serán las siguientes</w:t>
      </w:r>
      <w:r w:rsidRPr="004F0781">
        <w:rPr>
          <w:rFonts w:ascii="Palatino Linotype" w:eastAsia="Times New Roman" w:hAnsi="Palatino Linotype" w:cs="Times New Roman"/>
          <w:i/>
          <w:iCs/>
        </w:rPr>
        <w:t>: </w:t>
      </w:r>
    </w:p>
    <w:p w14:paraId="01134CB0"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 El 10% del sueldo sujeto a cotización, para cubrir las prestaciones de servicios de salud; </w:t>
      </w:r>
    </w:p>
    <w:p w14:paraId="5C71B8B3"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II. El 9.27% del sueldo sujeto a cotización, para cubrir el financiamiento de pensiones, de la siguiente manera: </w:t>
      </w:r>
    </w:p>
    <w:p w14:paraId="11C78928"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a. 7.42% para el fondo del sistema solidario de reparto. </w:t>
      </w:r>
    </w:p>
    <w:p w14:paraId="2EE5786F"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u w:val="single"/>
        </w:rPr>
        <w:t xml:space="preserve">b. </w:t>
      </w:r>
      <w:r w:rsidRPr="004F0781">
        <w:rPr>
          <w:rFonts w:ascii="Palatino Linotype" w:eastAsia="Times New Roman" w:hAnsi="Palatino Linotype" w:cs="Times New Roman"/>
          <w:b/>
          <w:bCs/>
          <w:i/>
          <w:iCs/>
          <w:u w:val="single"/>
        </w:rPr>
        <w:t>1.85% para el sistema de capitalización individual. </w:t>
      </w:r>
    </w:p>
    <w:p w14:paraId="3449F6F1"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III. Las que determine anualmente el Consejo Directivo para otras prestaciones, señaladas en el Título IV; </w:t>
      </w:r>
    </w:p>
    <w:p w14:paraId="1493535F"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r w:rsidRPr="004F0781">
        <w:rPr>
          <w:rFonts w:ascii="Palatino Linotype" w:eastAsia="Times New Roman" w:hAnsi="Palatino Linotype" w:cs="Times New Roman"/>
          <w:i/>
          <w:iCs/>
        </w:rPr>
        <w:t>IV. El 0.875% para gastos de administración; </w:t>
      </w:r>
    </w:p>
    <w:p w14:paraId="72F2127D" w14:textId="77777777" w:rsidR="00E15D92" w:rsidRPr="004F0781" w:rsidRDefault="00E15D92" w:rsidP="00E15D92">
      <w:pPr>
        <w:spacing w:after="0" w:line="240" w:lineRule="auto"/>
        <w:ind w:left="567" w:right="616"/>
        <w:jc w:val="both"/>
        <w:rPr>
          <w:rFonts w:ascii="Palatino Linotype" w:eastAsia="Times New Roman" w:hAnsi="Palatino Linotype" w:cs="Times New Roman"/>
          <w:i/>
          <w:iCs/>
        </w:rPr>
      </w:pPr>
      <w:r w:rsidRPr="004F0781">
        <w:rPr>
          <w:rFonts w:ascii="Palatino Linotype" w:eastAsia="Times New Roman" w:hAnsi="Palatino Linotype" w:cs="Times New Roman"/>
          <w:i/>
          <w:iCs/>
        </w:rPr>
        <w:t>V. Las que se generen a cargo de las Instituciones públicas por concepto de riesgos de trabajo.</w:t>
      </w:r>
    </w:p>
    <w:p w14:paraId="050FDDD9" w14:textId="77777777" w:rsidR="00E15D92" w:rsidRPr="004F0781" w:rsidRDefault="00E15D92" w:rsidP="00E15D92">
      <w:pPr>
        <w:spacing w:after="0" w:line="240" w:lineRule="auto"/>
        <w:ind w:left="567" w:right="616"/>
        <w:jc w:val="both"/>
        <w:rPr>
          <w:rFonts w:ascii="Palatino Linotype" w:eastAsia="Times New Roman" w:hAnsi="Palatino Linotype" w:cs="Times New Roman"/>
        </w:rPr>
      </w:pPr>
    </w:p>
    <w:p w14:paraId="4BBC4157"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684DA069" w14:textId="77777777" w:rsidR="00E15D92" w:rsidRPr="004F0781" w:rsidRDefault="00E15D92" w:rsidP="00E15D92">
      <w:pPr>
        <w:spacing w:after="0" w:line="360" w:lineRule="auto"/>
        <w:jc w:val="both"/>
        <w:rPr>
          <w:rFonts w:ascii="Palatino Linotype" w:eastAsia="Times New Roman" w:hAnsi="Palatino Linotype" w:cs="Times New Roman"/>
        </w:rPr>
      </w:pPr>
    </w:p>
    <w:p w14:paraId="1023913B"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 xml:space="preserve">Es necesario precisar que existen deducciones que se generan con motivo de una decisión libre y voluntaria de los servidores públicos, como son: </w:t>
      </w:r>
      <w:r w:rsidRPr="004F0781">
        <w:rPr>
          <w:rFonts w:ascii="Palatino Linotype" w:eastAsia="Times New Roman" w:hAnsi="Palatino Linotype" w:cs="Times New Roman"/>
          <w:u w:val="single"/>
        </w:rPr>
        <w:t>créditos personales,</w:t>
      </w:r>
      <w:r w:rsidRPr="004F0781">
        <w:rPr>
          <w:rFonts w:ascii="Palatino Linotype" w:eastAsia="Times New Roman" w:hAnsi="Palatino Linotype" w:cs="Times New Roman"/>
        </w:rPr>
        <w:t xml:space="preserve"> </w:t>
      </w:r>
      <w:r w:rsidRPr="004F0781">
        <w:rPr>
          <w:rFonts w:ascii="Palatino Linotype" w:eastAsia="Times New Roman" w:hAnsi="Palatino Linotype" w:cs="Times New Roman"/>
          <w:u w:val="single"/>
        </w:rPr>
        <w:t xml:space="preserve">cuotas sindicales y fondo de resistencia del Sindicato Único de Trabajadores de los Poderes, Municipios e Institución Descentralizadas del Estado de México, seguro de vida, accidentes y enfermedades. </w:t>
      </w:r>
      <w:r w:rsidRPr="004F0781">
        <w:rPr>
          <w:rFonts w:ascii="Palatino Linotype" w:eastAsia="Times New Roman" w:hAnsi="Palatino Linotype" w:cs="Times New Roman"/>
        </w:rPr>
        <w:t>Asimismo, hay otras que se generan con motivo de una sentencia judicial, como es la pensión alimenticia que periódicamente se retira de la cuenta de un empleado, a efecto de que sea entregado a un tercero.  </w:t>
      </w:r>
    </w:p>
    <w:p w14:paraId="3F874A1E" w14:textId="77777777" w:rsidR="00E15D92" w:rsidRPr="004F0781" w:rsidRDefault="00E15D92" w:rsidP="00E15D92">
      <w:pPr>
        <w:spacing w:after="0" w:line="360" w:lineRule="auto"/>
        <w:rPr>
          <w:rFonts w:ascii="Palatino Linotype" w:eastAsia="Times New Roman" w:hAnsi="Palatino Linotype" w:cs="Times New Roman"/>
        </w:rPr>
      </w:pPr>
    </w:p>
    <w:p w14:paraId="443337E4" w14:textId="77777777" w:rsidR="00E15D92" w:rsidRPr="004F0781" w:rsidRDefault="00E15D92" w:rsidP="00E15D92">
      <w:pPr>
        <w:spacing w:after="0" w:line="360" w:lineRule="auto"/>
        <w:jc w:val="both"/>
        <w:rPr>
          <w:rFonts w:ascii="Palatino Linotype" w:eastAsia="Times New Roman" w:hAnsi="Palatino Linotype" w:cs="Times New Roman"/>
        </w:rPr>
      </w:pPr>
      <w:r w:rsidRPr="004F0781">
        <w:rPr>
          <w:rFonts w:ascii="Palatino Linotype" w:eastAsia="Times New Roman" w:hAnsi="Palatino Linotype" w:cs="Times New Roman"/>
        </w:rPr>
        <w:t xml:space="preserve">En consecuencia, este tipo de deducciones son fruto de decisiones que impactan en el patrimonio de un servidor público con la finalidad de obtener un beneficio conforme a la decisión de un trabajador, </w:t>
      </w:r>
      <w:r w:rsidRPr="004F0781">
        <w:rPr>
          <w:rFonts w:ascii="Palatino Linotype" w:eastAsia="Times New Roman" w:hAnsi="Palatino Linotype" w:cs="Times New Roman"/>
          <w:b/>
          <w:bCs/>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4F0781">
        <w:rPr>
          <w:rFonts w:ascii="Palatino Linotype" w:eastAsia="Times New Roman" w:hAnsi="Palatino Linotype" w:cs="Times New Roman"/>
        </w:rPr>
        <w:t> Así, dichas deducciones reflejan el destino que un servidor público da a su patrimonio, lo que se aleja de la transparencia y rendición de cuentas, por tanto se deben de clasificar como confidenciales.</w:t>
      </w:r>
    </w:p>
    <w:p w14:paraId="633C9F0F" w14:textId="77777777" w:rsidR="004C71DF" w:rsidRPr="004F0781" w:rsidRDefault="004C71DF" w:rsidP="004C71DF">
      <w:pPr>
        <w:spacing w:after="0" w:line="360" w:lineRule="auto"/>
        <w:jc w:val="both"/>
        <w:rPr>
          <w:rFonts w:ascii="Palatino Linotype" w:eastAsia="Palatino Linotype" w:hAnsi="Palatino Linotype" w:cs="Palatino Linotype"/>
          <w:iCs/>
        </w:rPr>
      </w:pPr>
    </w:p>
    <w:p w14:paraId="22CFF03C" w14:textId="24C479E9" w:rsidR="004C71DF" w:rsidRPr="004F0781" w:rsidRDefault="00360D73" w:rsidP="004C71DF">
      <w:pPr>
        <w:spacing w:after="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iCs/>
        </w:rPr>
        <w:t>Por otro lado, no escapa de la óptica de este Órgano Garante que</w:t>
      </w:r>
      <w:r w:rsidR="004C71DF" w:rsidRPr="004F0781">
        <w:rPr>
          <w:rFonts w:ascii="Palatino Linotype" w:eastAsia="Palatino Linotype" w:hAnsi="Palatino Linotype" w:cs="Palatino Linotype"/>
          <w:iCs/>
        </w:rPr>
        <w:t xml:space="preserve">, </w:t>
      </w:r>
      <w:r w:rsidR="004C71DF" w:rsidRPr="004F0781">
        <w:rPr>
          <w:rFonts w:ascii="Palatino Linotype" w:eastAsia="Palatino Linotype" w:hAnsi="Palatino Linotype" w:cs="Palatino Linotype"/>
          <w:b/>
          <w:iCs/>
          <w:u w:val="single"/>
        </w:rPr>
        <w:t xml:space="preserve">se advierte que en los recibos de nómina también fue testado el </w:t>
      </w:r>
      <w:r w:rsidR="004C71DF" w:rsidRPr="004F0781">
        <w:rPr>
          <w:rFonts w:ascii="Palatino Linotype" w:eastAsia="Palatino Linotype" w:hAnsi="Palatino Linotype" w:cs="Palatino Linotype"/>
          <w:b/>
          <w:u w:val="single"/>
        </w:rPr>
        <w:t>número de empleado sin justificar en el Acta del Comité de Transparencia</w:t>
      </w:r>
      <w:r w:rsidR="004C71DF" w:rsidRPr="004F0781">
        <w:rPr>
          <w:rFonts w:ascii="Palatino Linotype" w:eastAsia="Palatino Linotype" w:hAnsi="Palatino Linotype" w:cs="Palatino Linotype"/>
        </w:rPr>
        <w:t xml:space="preserve"> remitid</w:t>
      </w:r>
      <w:r w:rsidRPr="004F0781">
        <w:rPr>
          <w:rFonts w:ascii="Palatino Linotype" w:eastAsia="Palatino Linotype" w:hAnsi="Palatino Linotype" w:cs="Palatino Linotype"/>
        </w:rPr>
        <w:t>a</w:t>
      </w:r>
      <w:r w:rsidR="004C71DF" w:rsidRPr="004F0781">
        <w:rPr>
          <w:rFonts w:ascii="Palatino Linotype" w:eastAsia="Palatino Linotype" w:hAnsi="Palatino Linotype" w:cs="Palatino Linotype"/>
        </w:rPr>
        <w:t xml:space="preserve"> si </w:t>
      </w:r>
      <w:r w:rsidRPr="004F0781">
        <w:rPr>
          <w:rFonts w:ascii="Palatino Linotype" w:eastAsia="Palatino Linotype" w:hAnsi="Palatino Linotype" w:cs="Palatino Linotype"/>
        </w:rPr>
        <w:t>dicho dato</w:t>
      </w:r>
      <w:r w:rsidR="004C71DF" w:rsidRPr="004F0781">
        <w:rPr>
          <w:rFonts w:ascii="Palatino Linotype" w:eastAsia="Palatino Linotype" w:hAnsi="Palatino Linotype" w:cs="Palatino Linotype"/>
        </w:rPr>
        <w:t xml:space="preserve"> se encuentra compuesto por información confidencial, o </w:t>
      </w:r>
      <w:r w:rsidRPr="004F0781">
        <w:rPr>
          <w:rFonts w:ascii="Palatino Linotype" w:eastAsia="Palatino Linotype" w:hAnsi="Palatino Linotype" w:cs="Palatino Linotype"/>
        </w:rPr>
        <w:t xml:space="preserve">si </w:t>
      </w:r>
      <w:r w:rsidR="004C71DF" w:rsidRPr="004F0781">
        <w:rPr>
          <w:rFonts w:ascii="Palatino Linotype" w:eastAsia="Palatino Linotype" w:hAnsi="Palatino Linotype" w:cs="Palatino Linotype"/>
        </w:rPr>
        <w:t xml:space="preserve">con su sola entrega permite acceder a información </w:t>
      </w:r>
      <w:r w:rsidRPr="004F0781">
        <w:rPr>
          <w:rFonts w:ascii="Palatino Linotype" w:eastAsia="Palatino Linotype" w:hAnsi="Palatino Linotype" w:cs="Palatino Linotype"/>
        </w:rPr>
        <w:t>de</w:t>
      </w:r>
      <w:r w:rsidR="004C71DF" w:rsidRPr="004F0781">
        <w:rPr>
          <w:rFonts w:ascii="Palatino Linotype" w:eastAsia="Palatino Linotype" w:hAnsi="Palatino Linotype" w:cs="Palatino Linotype"/>
        </w:rPr>
        <w:t xml:space="preserve"> esa naturaleza.</w:t>
      </w:r>
    </w:p>
    <w:p w14:paraId="2DBF1BA8" w14:textId="77777777" w:rsidR="004C71DF" w:rsidRPr="004F0781" w:rsidRDefault="004C71DF" w:rsidP="003439B1">
      <w:pPr>
        <w:spacing w:after="0" w:line="360" w:lineRule="auto"/>
        <w:jc w:val="both"/>
        <w:rPr>
          <w:rFonts w:ascii="Palatino Linotype" w:eastAsia="Palatino Linotype" w:hAnsi="Palatino Linotype" w:cs="Palatino Linotype"/>
        </w:rPr>
      </w:pPr>
    </w:p>
    <w:p w14:paraId="753DF23F" w14:textId="5F4FF4FF" w:rsidR="00360D73" w:rsidRPr="004F0781" w:rsidRDefault="00360D73" w:rsidP="00360D73">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Al respecto, es de indicar que, con relación al </w:t>
      </w:r>
      <w:r w:rsidRPr="004F0781">
        <w:rPr>
          <w:rFonts w:ascii="Palatino Linotype" w:eastAsia="Palatino Linotype" w:hAnsi="Palatino Linotype" w:cs="Palatino Linotype"/>
          <w:b/>
          <w:lang w:eastAsia="en-US"/>
        </w:rPr>
        <w:t>número de empleado</w:t>
      </w:r>
      <w:r w:rsidRPr="004F0781">
        <w:rPr>
          <w:rFonts w:ascii="Palatino Linotype" w:eastAsia="Palatino Linotype" w:hAnsi="Palatino Linotype" w:cs="Palatino Linotype"/>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4F0781">
        <w:rPr>
          <w:rFonts w:ascii="Palatino Linotype" w:eastAsia="Palatino Linotype" w:hAnsi="Palatino Linotype" w:cs="Palatino Linotype"/>
          <w:vertAlign w:val="superscript"/>
          <w:lang w:eastAsia="en-US"/>
        </w:rPr>
        <w:footnoteReference w:id="4"/>
      </w:r>
      <w:r w:rsidRPr="004F0781">
        <w:rPr>
          <w:rFonts w:ascii="Palatino Linotype" w:eastAsia="Palatino Linotype" w:hAnsi="Palatino Linotype" w:cs="Palatino Linotype"/>
          <w:lang w:eastAsia="en-US"/>
        </w:rPr>
        <w:t>.</w:t>
      </w:r>
    </w:p>
    <w:p w14:paraId="648352FF" w14:textId="77777777" w:rsidR="00360D73" w:rsidRPr="004F0781" w:rsidRDefault="00360D73" w:rsidP="00360D73">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D13E112" w14:textId="77777777" w:rsidR="00360D73" w:rsidRPr="004F0781" w:rsidRDefault="00360D73" w:rsidP="00360D73">
      <w:pPr>
        <w:tabs>
          <w:tab w:val="left" w:pos="7655"/>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 xml:space="preserve">Número de empleado. </w:t>
      </w:r>
      <w:r w:rsidRPr="004F0781">
        <w:rPr>
          <w:rFonts w:ascii="Palatino Linotype" w:eastAsia="Palatino Linotype" w:hAnsi="Palatino Linotype" w:cs="Palatino Linotype"/>
          <w:i/>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EAE409D" w14:textId="77777777" w:rsidR="00360D73" w:rsidRPr="004F0781" w:rsidRDefault="00360D73" w:rsidP="00360D73">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A8A698B" w14:textId="77777777" w:rsidR="00360D73" w:rsidRPr="004F0781" w:rsidRDefault="00360D73" w:rsidP="00360D73">
      <w:pPr>
        <w:spacing w:before="240" w:after="240" w:line="360" w:lineRule="auto"/>
        <w:jc w:val="both"/>
        <w:rPr>
          <w:rFonts w:ascii="Palatino Linotype" w:eastAsia="Palatino Linotype" w:hAnsi="Palatino Linotype" w:cs="Palatino Linotype"/>
          <w:iCs/>
          <w:lang w:eastAsia="en-US"/>
        </w:rPr>
      </w:pPr>
      <w:r w:rsidRPr="004F0781">
        <w:rPr>
          <w:rFonts w:ascii="Palatino Linotype" w:eastAsia="Palatino Linotype" w:hAnsi="Palatino Linotype" w:cs="Palatino Linotype"/>
          <w:lang w:eastAsia="en-US"/>
        </w:rPr>
        <w:t xml:space="preserve">Asimismo, </w:t>
      </w:r>
      <w:r w:rsidRPr="004F0781">
        <w:rPr>
          <w:rFonts w:ascii="Palatino Linotype" w:eastAsia="Palatino Linotype" w:hAnsi="Palatino Linotype" w:cs="Palatino Linotype"/>
          <w:b/>
          <w:u w:val="single"/>
          <w:lang w:eastAsia="en-US"/>
        </w:rPr>
        <w:t xml:space="preserve">se advierte que fue clasificado el </w:t>
      </w:r>
      <w:r w:rsidRPr="004F0781">
        <w:rPr>
          <w:rFonts w:ascii="Palatino Linotype" w:eastAsia="Palatino Linotype" w:hAnsi="Palatino Linotype" w:cs="Palatino Linotype"/>
          <w:b/>
          <w:iCs/>
          <w:u w:val="single"/>
          <w:lang w:eastAsia="en-US"/>
        </w:rPr>
        <w:t>Régimen del Trabajador</w:t>
      </w:r>
      <w:r w:rsidRPr="004F0781">
        <w:rPr>
          <w:rFonts w:ascii="Palatino Linotype" w:eastAsia="Palatino Linotype" w:hAnsi="Palatino Linotype" w:cs="Palatino Linotype"/>
          <w:iCs/>
          <w:lang w:eastAsia="en-US"/>
        </w:rPr>
        <w:t>, el cual se considera público, en razón de que este únicamente da cuenta del régimen bajo el cual tributan en este caso servidores públicos, y que corresponde al de salarios.</w:t>
      </w:r>
    </w:p>
    <w:p w14:paraId="0D50B061" w14:textId="51FD9676" w:rsidR="00360D73" w:rsidRPr="004F0781" w:rsidRDefault="00360D73" w:rsidP="00360D73">
      <w:pPr>
        <w:spacing w:before="240" w:after="240" w:line="360" w:lineRule="auto"/>
        <w:jc w:val="both"/>
        <w:rPr>
          <w:rFonts w:ascii="Palatino Linotype" w:eastAsia="Palatino Linotype" w:hAnsi="Palatino Linotype" w:cs="Palatino Linotype"/>
          <w:iCs/>
          <w:lang w:eastAsia="en-US"/>
        </w:rPr>
      </w:pPr>
      <w:r w:rsidRPr="004F0781">
        <w:rPr>
          <w:rFonts w:ascii="Palatino Linotype" w:eastAsia="Palatino Linotype" w:hAnsi="Palatino Linotype" w:cs="Palatino Linotype"/>
          <w:iCs/>
          <w:lang w:eastAsia="en-US"/>
        </w:rPr>
        <w:t>Al respecto, debe indicarse que, el régimen de sueldos y salarios, es para personas que obtienen ingresos por sueldos o salarios producto de un trabajo subordinado a disposición de uno o varios empleadores, como en el caso, los servidores públicos adscritos a una dependencia gubernamental.</w:t>
      </w:r>
    </w:p>
    <w:p w14:paraId="3EFE4C2C" w14:textId="2DDC191C" w:rsidR="00302C0E" w:rsidRPr="004F0781" w:rsidRDefault="00302C0E" w:rsidP="00360D73">
      <w:pPr>
        <w:spacing w:before="240" w:after="240" w:line="360" w:lineRule="auto"/>
        <w:jc w:val="both"/>
        <w:rPr>
          <w:rFonts w:ascii="Palatino Linotype" w:eastAsia="Palatino Linotype" w:hAnsi="Palatino Linotype" w:cs="Palatino Linotype"/>
          <w:iCs/>
          <w:lang w:eastAsia="en-US"/>
        </w:rPr>
      </w:pPr>
      <w:r w:rsidRPr="004F0781">
        <w:rPr>
          <w:rFonts w:ascii="Palatino Linotype" w:eastAsia="Palatino Linotype" w:hAnsi="Palatino Linotype" w:cs="Palatino Linotype"/>
          <w:iCs/>
          <w:lang w:eastAsia="en-US"/>
        </w:rPr>
        <w:t>Finalmente, es de precisar que, respecto de los demás datos que fueron clasificados en los recibos de nómina como lo es el Código QR, se estiman que encuadran en el supuesto de confidencialidad previsto en la fracción I del artículo 143 de la Ley de Transparencia Local, en términos del considerando siguiente.</w:t>
      </w:r>
    </w:p>
    <w:p w14:paraId="6FBC050F" w14:textId="77777777" w:rsidR="00302C0E" w:rsidRPr="004F0781" w:rsidRDefault="00302C0E" w:rsidP="00360D73">
      <w:pPr>
        <w:spacing w:before="240" w:after="240" w:line="360" w:lineRule="auto"/>
        <w:jc w:val="both"/>
        <w:rPr>
          <w:rFonts w:ascii="Palatino Linotype" w:eastAsia="Palatino Linotype" w:hAnsi="Palatino Linotype" w:cs="Palatino Linotype"/>
          <w:iCs/>
          <w:lang w:eastAsia="en-US"/>
        </w:rPr>
      </w:pPr>
    </w:p>
    <w:p w14:paraId="1B1B1201" w14:textId="3ED11BB2" w:rsidR="00302C0E" w:rsidRPr="004F0781" w:rsidRDefault="00302C0E" w:rsidP="00360D73">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iCs/>
          <w:lang w:eastAsia="en-US"/>
        </w:rPr>
        <w:t xml:space="preserve">Por otro lado, de la solicitud se advierte que el particular solicitó la información en formato </w:t>
      </w:r>
      <w:proofErr w:type="spellStart"/>
      <w:r w:rsidRPr="004F0781">
        <w:rPr>
          <w:rFonts w:ascii="Palatino Linotype" w:eastAsia="Palatino Linotype" w:hAnsi="Palatino Linotype" w:cs="Palatino Linotype"/>
          <w:iCs/>
          <w:lang w:eastAsia="en-US"/>
        </w:rPr>
        <w:t>pdf</w:t>
      </w:r>
      <w:proofErr w:type="spellEnd"/>
      <w:r w:rsidRPr="004F0781">
        <w:rPr>
          <w:rFonts w:ascii="Palatino Linotype" w:eastAsia="Palatino Linotype" w:hAnsi="Palatino Linotype" w:cs="Palatino Linotype"/>
          <w:iCs/>
          <w:lang w:eastAsia="en-US"/>
        </w:rPr>
        <w:t xml:space="preserve">, por lo que en cumplimiento el </w:t>
      </w:r>
      <w:r w:rsidRPr="004F0781">
        <w:rPr>
          <w:rFonts w:ascii="Palatino Linotype" w:eastAsia="Palatino Linotype" w:hAnsi="Palatino Linotype" w:cs="Palatino Linotype"/>
          <w:b/>
          <w:iCs/>
          <w:lang w:eastAsia="en-US"/>
        </w:rPr>
        <w:t xml:space="preserve">Sujeto Obligado </w:t>
      </w:r>
      <w:r w:rsidRPr="004F0781">
        <w:rPr>
          <w:rFonts w:ascii="Palatino Linotype" w:eastAsia="Palatino Linotype" w:hAnsi="Palatino Linotype" w:cs="Palatino Linotype"/>
          <w:iCs/>
          <w:lang w:eastAsia="en-US"/>
        </w:rPr>
        <w:t xml:space="preserve">deberá hacer entrega de lo requerido en </w:t>
      </w:r>
      <w:r w:rsidRPr="004F0781">
        <w:rPr>
          <w:rFonts w:ascii="Palatino Linotype" w:eastAsia="Palatino Linotype" w:hAnsi="Palatino Linotype" w:cs="Palatino Linotype"/>
          <w:b/>
          <w:iCs/>
          <w:lang w:eastAsia="en-US"/>
        </w:rPr>
        <w:t xml:space="preserve">preferentemente en formato </w:t>
      </w:r>
      <w:proofErr w:type="spellStart"/>
      <w:r w:rsidRPr="004F0781">
        <w:rPr>
          <w:rFonts w:ascii="Palatino Linotype" w:eastAsia="Palatino Linotype" w:hAnsi="Palatino Linotype" w:cs="Palatino Linotype"/>
          <w:b/>
          <w:iCs/>
          <w:lang w:eastAsia="en-US"/>
        </w:rPr>
        <w:t>pdf</w:t>
      </w:r>
      <w:proofErr w:type="spellEnd"/>
      <w:r w:rsidRPr="004F0781">
        <w:rPr>
          <w:rFonts w:ascii="Palatino Linotype" w:eastAsia="Palatino Linotype" w:hAnsi="Palatino Linotype" w:cs="Palatino Linotype"/>
          <w:b/>
          <w:iCs/>
          <w:lang w:eastAsia="en-US"/>
        </w:rPr>
        <w:t xml:space="preserve"> o en el que se hubiera generado</w:t>
      </w:r>
      <w:r w:rsidRPr="004F0781">
        <w:rPr>
          <w:rFonts w:ascii="Palatino Linotype" w:eastAsia="Palatino Linotype" w:hAnsi="Palatino Linotype" w:cs="Palatino Linotype"/>
          <w:iCs/>
          <w:lang w:eastAsia="en-US"/>
        </w:rPr>
        <w:t>.</w:t>
      </w:r>
    </w:p>
    <w:p w14:paraId="50479E72" w14:textId="0CF5CD7A" w:rsidR="004104F8" w:rsidRPr="004F0781" w:rsidRDefault="004104F8" w:rsidP="003439B1">
      <w:pPr>
        <w:spacing w:after="0" w:line="360" w:lineRule="auto"/>
        <w:ind w:right="49"/>
        <w:jc w:val="both"/>
        <w:rPr>
          <w:rFonts w:ascii="Palatino Linotype" w:eastAsia="Palatino Linotype" w:hAnsi="Palatino Linotype" w:cs="Palatino Linotype"/>
          <w:b/>
          <w:u w:val="single"/>
          <w:lang w:eastAsia="en-US"/>
        </w:rPr>
      </w:pPr>
      <w:r w:rsidRPr="004F0781">
        <w:rPr>
          <w:rFonts w:ascii="Palatino Linotype" w:eastAsia="Palatino Linotype" w:hAnsi="Palatino Linotype" w:cs="Palatino Linotype"/>
        </w:rPr>
        <w:t xml:space="preserve">Por tanto, </w:t>
      </w:r>
      <w:r w:rsidR="00360D73" w:rsidRPr="004F0781">
        <w:rPr>
          <w:rFonts w:ascii="Palatino Linotype" w:eastAsia="Palatino Linotype" w:hAnsi="Palatino Linotype" w:cs="Palatino Linotype"/>
        </w:rPr>
        <w:t xml:space="preserve">se considera que los </w:t>
      </w:r>
      <w:r w:rsidRPr="004F0781">
        <w:rPr>
          <w:rFonts w:ascii="Palatino Linotype" w:eastAsia="Palatino Linotype" w:hAnsi="Palatino Linotype" w:cs="Palatino Linotype"/>
          <w:lang w:eastAsia="en-US"/>
        </w:rPr>
        <w:t>motivo</w:t>
      </w:r>
      <w:r w:rsidR="00360D73" w:rsidRPr="004F0781">
        <w:rPr>
          <w:rFonts w:ascii="Palatino Linotype" w:eastAsia="Palatino Linotype" w:hAnsi="Palatino Linotype" w:cs="Palatino Linotype"/>
          <w:lang w:eastAsia="en-US"/>
        </w:rPr>
        <w:t>s</w:t>
      </w:r>
      <w:r w:rsidRPr="004F0781">
        <w:rPr>
          <w:rFonts w:ascii="Palatino Linotype" w:eastAsia="Palatino Linotype" w:hAnsi="Palatino Linotype" w:cs="Palatino Linotype"/>
          <w:lang w:eastAsia="en-US"/>
        </w:rPr>
        <w:t xml:space="preserve"> de inconformidad hecho</w:t>
      </w:r>
      <w:r w:rsidR="00360D73" w:rsidRPr="004F0781">
        <w:rPr>
          <w:rFonts w:ascii="Palatino Linotype" w:eastAsia="Palatino Linotype" w:hAnsi="Palatino Linotype" w:cs="Palatino Linotype"/>
          <w:lang w:eastAsia="en-US"/>
        </w:rPr>
        <w:t>s</w:t>
      </w:r>
      <w:r w:rsidRPr="004F0781">
        <w:rPr>
          <w:rFonts w:ascii="Palatino Linotype" w:eastAsia="Palatino Linotype" w:hAnsi="Palatino Linotype" w:cs="Palatino Linotype"/>
          <w:lang w:eastAsia="en-US"/>
        </w:rPr>
        <w:t xml:space="preserve"> valer por la parte </w:t>
      </w:r>
      <w:r w:rsidRPr="004F0781">
        <w:rPr>
          <w:rFonts w:ascii="Palatino Linotype" w:eastAsia="Palatino Linotype" w:hAnsi="Palatino Linotype" w:cs="Palatino Linotype"/>
          <w:b/>
          <w:lang w:eastAsia="en-US"/>
        </w:rPr>
        <w:t>Recurrente</w:t>
      </w:r>
      <w:r w:rsidRPr="004F0781">
        <w:rPr>
          <w:rFonts w:ascii="Palatino Linotype" w:eastAsia="Palatino Linotype" w:hAnsi="Palatino Linotype" w:cs="Palatino Linotype"/>
          <w:lang w:eastAsia="en-US"/>
        </w:rPr>
        <w:t xml:space="preserve"> deviene</w:t>
      </w:r>
      <w:r w:rsidR="00360D73" w:rsidRPr="004F0781">
        <w:rPr>
          <w:rFonts w:ascii="Palatino Linotype" w:eastAsia="Palatino Linotype" w:hAnsi="Palatino Linotype" w:cs="Palatino Linotype"/>
          <w:lang w:eastAsia="en-US"/>
        </w:rPr>
        <w:t>n</w:t>
      </w:r>
      <w:r w:rsidRPr="004F0781">
        <w:rPr>
          <w:rFonts w:ascii="Palatino Linotype" w:eastAsia="Palatino Linotype" w:hAnsi="Palatino Linotype" w:cs="Palatino Linotype"/>
          <w:lang w:eastAsia="en-US"/>
        </w:rPr>
        <w:t xml:space="preserve"> fundado; </w:t>
      </w:r>
      <w:r w:rsidRPr="004F0781">
        <w:rPr>
          <w:rFonts w:ascii="Palatino Linotype" w:eastAsia="Palatino Linotype" w:hAnsi="Palatino Linotype" w:cs="Palatino Linotype"/>
          <w:b/>
          <w:u w:val="single"/>
          <w:lang w:eastAsia="en-US"/>
        </w:rPr>
        <w:t xml:space="preserve">resultando procedente </w:t>
      </w:r>
      <w:r w:rsidR="00A4777A" w:rsidRPr="004F0781">
        <w:rPr>
          <w:rFonts w:ascii="Palatino Linotype" w:eastAsia="Palatino Linotype" w:hAnsi="Palatino Linotype" w:cs="Palatino Linotype"/>
          <w:b/>
          <w:u w:val="single"/>
          <w:lang w:eastAsia="en-US"/>
        </w:rPr>
        <w:t xml:space="preserve">Modificar la respuesta del Sujeto Obligado y </w:t>
      </w:r>
      <w:r w:rsidRPr="004F0781">
        <w:rPr>
          <w:rFonts w:ascii="Palatino Linotype" w:eastAsia="Palatino Linotype" w:hAnsi="Palatino Linotype" w:cs="Palatino Linotype"/>
          <w:b/>
          <w:u w:val="single"/>
          <w:lang w:eastAsia="en-US"/>
        </w:rPr>
        <w:t>ordenar</w:t>
      </w:r>
      <w:r w:rsidR="00A4777A" w:rsidRPr="004F0781">
        <w:rPr>
          <w:rFonts w:ascii="Palatino Linotype" w:eastAsia="Palatino Linotype" w:hAnsi="Palatino Linotype" w:cs="Palatino Linotype"/>
          <w:b/>
          <w:u w:val="single"/>
          <w:lang w:eastAsia="en-US"/>
        </w:rPr>
        <w:t xml:space="preserve"> la entrega</w:t>
      </w:r>
      <w:r w:rsidR="00360D73" w:rsidRPr="004F0781">
        <w:rPr>
          <w:rFonts w:ascii="Palatino Linotype" w:eastAsia="Palatino Linotype" w:hAnsi="Palatino Linotype" w:cs="Palatino Linotype"/>
          <w:b/>
          <w:u w:val="single"/>
          <w:lang w:eastAsia="en-US"/>
        </w:rPr>
        <w:t xml:space="preserve">, en versión pública correcta, los recibos de nómina de la primera quincena de enero y segunda quincena de junio de dos mil veinticinco de los servidores públicos adscritos al Sujeto Obligado, remitidos en respuesta. </w:t>
      </w:r>
      <w:r w:rsidRPr="004F0781">
        <w:rPr>
          <w:rFonts w:ascii="Palatino Linotype" w:eastAsia="Palatino Linotype" w:hAnsi="Palatino Linotype" w:cs="Palatino Linotype"/>
          <w:b/>
          <w:u w:val="single"/>
          <w:lang w:eastAsia="en-US"/>
        </w:rPr>
        <w:t xml:space="preserve"> </w:t>
      </w:r>
    </w:p>
    <w:p w14:paraId="4CD88248" w14:textId="290AF081" w:rsidR="00F54E22" w:rsidRPr="004F0781" w:rsidRDefault="00F54E22" w:rsidP="003439B1">
      <w:pPr>
        <w:spacing w:after="0" w:line="360" w:lineRule="auto"/>
        <w:ind w:right="49"/>
        <w:jc w:val="both"/>
        <w:rPr>
          <w:rFonts w:ascii="Palatino Linotype" w:eastAsia="Palatino Linotype" w:hAnsi="Palatino Linotype" w:cs="Palatino Linotype"/>
          <w:b/>
          <w:u w:val="single"/>
          <w:lang w:eastAsia="en-US"/>
        </w:rPr>
      </w:pPr>
    </w:p>
    <w:p w14:paraId="669659BF" w14:textId="77777777" w:rsidR="004104F8" w:rsidRPr="004F0781" w:rsidRDefault="004104F8" w:rsidP="004104F8">
      <w:pPr>
        <w:spacing w:before="240" w:after="240" w:line="360" w:lineRule="auto"/>
        <w:ind w:right="51"/>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 xml:space="preserve">Quinto. Versión Pública. </w:t>
      </w:r>
      <w:r w:rsidRPr="004F0781">
        <w:rPr>
          <w:rFonts w:ascii="Palatino Linotype" w:eastAsia="Palatino Linotype" w:hAnsi="Palatino Linotype" w:cs="Palatino Linotype"/>
          <w:lang w:eastAsia="en-US"/>
        </w:rPr>
        <w:t>Como fue debidamente apuntado,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0FDE887" w14:textId="77777777" w:rsidR="004104F8" w:rsidRPr="004F0781" w:rsidRDefault="004104F8" w:rsidP="004104F8">
      <w:pPr>
        <w:spacing w:before="240" w:after="24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7CE4B5A" w14:textId="77777777" w:rsidR="004104F8" w:rsidRPr="004F0781" w:rsidRDefault="004104F8" w:rsidP="004104F8">
      <w:pPr>
        <w:spacing w:before="240" w:after="24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02D7A09" w14:textId="77777777" w:rsidR="004104F8" w:rsidRPr="004F0781" w:rsidRDefault="004104F8" w:rsidP="004104F8">
      <w:pPr>
        <w:spacing w:before="240" w:after="24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Al respecto, los artículos 3, fracciones IX, XX, XXI, XXXII, XLV; 6, 91, 132, 137, 143, fracción I, de la Ley de Transparencia y Acceso a la Información Pública del Estado de México y Municipios vigente establecen:</w:t>
      </w:r>
    </w:p>
    <w:p w14:paraId="4BAF89E7"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lang w:eastAsia="en-US"/>
        </w:rPr>
        <w:t> </w:t>
      </w: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3.</w:t>
      </w:r>
      <w:r w:rsidRPr="004F0781">
        <w:rPr>
          <w:rFonts w:ascii="Palatino Linotype" w:eastAsia="Palatino Linotype" w:hAnsi="Palatino Linotype" w:cs="Palatino Linotype"/>
          <w:i/>
          <w:lang w:eastAsia="en-US"/>
        </w:rPr>
        <w:t xml:space="preserve"> Para los efectos de la presente Ley se entenderá por:</w:t>
      </w:r>
    </w:p>
    <w:p w14:paraId="284A4C92"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456834DC"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IX. Datos personales</w:t>
      </w:r>
      <w:r w:rsidRPr="004F0781">
        <w:rPr>
          <w:rFonts w:ascii="Palatino Linotype" w:eastAsia="Palatino Linotype" w:hAnsi="Palatino Linotype" w:cs="Palatino Linotype"/>
          <w:i/>
          <w:lang w:eastAsia="en-US"/>
        </w:rPr>
        <w:t>: La información concerniente a una persona, identificada o identificable según lo dispuesto por la Ley de Protección de Datos Personales del Estado de México;</w:t>
      </w:r>
    </w:p>
    <w:p w14:paraId="49C0C220"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02E4162D"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XX. Información clasificada</w:t>
      </w:r>
      <w:r w:rsidRPr="004F0781">
        <w:rPr>
          <w:rFonts w:ascii="Palatino Linotype" w:eastAsia="Palatino Linotype" w:hAnsi="Palatino Linotype" w:cs="Palatino Linotype"/>
          <w:i/>
          <w:lang w:eastAsia="en-US"/>
        </w:rPr>
        <w:t>: Aquella considerada por la presente Ley como reservada o confidencial;</w:t>
      </w:r>
    </w:p>
    <w:p w14:paraId="033379F1"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XXI. Información confidencial</w:t>
      </w:r>
      <w:r w:rsidRPr="004F0781">
        <w:rPr>
          <w:rFonts w:ascii="Palatino Linotype" w:eastAsia="Palatino Linotype" w:hAnsi="Palatino Linotype" w:cs="Palatino Linotype"/>
          <w:i/>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D9D1DE"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07550EC9"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XXXII. Protección de Datos Personales</w:t>
      </w:r>
      <w:r w:rsidRPr="004F0781">
        <w:rPr>
          <w:rFonts w:ascii="Palatino Linotype" w:eastAsia="Palatino Linotype" w:hAnsi="Palatino Linotype" w:cs="Palatino Linotype"/>
          <w:i/>
          <w:lang w:eastAsia="en-US"/>
        </w:rPr>
        <w:t>: Derecho humano que tutela la privacidad de datos personales en poder de los sujetos obligados y sujetos particulares;</w:t>
      </w:r>
    </w:p>
    <w:p w14:paraId="6524D862"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518E1D9D" w14:textId="77777777" w:rsidR="004104F8" w:rsidRPr="004F0781" w:rsidRDefault="004104F8" w:rsidP="004104F8">
      <w:pPr>
        <w:tabs>
          <w:tab w:val="left" w:pos="1276"/>
        </w:tabs>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XLV. Versión pública</w:t>
      </w:r>
      <w:r w:rsidRPr="004F0781">
        <w:rPr>
          <w:rFonts w:ascii="Palatino Linotype" w:eastAsia="Palatino Linotype" w:hAnsi="Palatino Linotype" w:cs="Palatino Linotype"/>
          <w:i/>
          <w:lang w:eastAsia="en-US"/>
        </w:rPr>
        <w:t>: Documento en el que se elimine, suprime o borra la información clasificada como reservada o confidencial para permitir su acceso.</w:t>
      </w:r>
    </w:p>
    <w:p w14:paraId="5412ED18"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Artículo 6</w:t>
      </w:r>
      <w:r w:rsidRPr="004F0781">
        <w:rPr>
          <w:rFonts w:ascii="Palatino Linotype" w:eastAsia="Palatino Linotype" w:hAnsi="Palatino Linotype" w:cs="Palatino Linotype"/>
          <w:i/>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51EA27C" w14:textId="6B9C640B"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334C570C"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91.</w:t>
      </w:r>
      <w:r w:rsidRPr="004F0781">
        <w:rPr>
          <w:rFonts w:ascii="Palatino Linotype" w:eastAsia="Palatino Linotype" w:hAnsi="Palatino Linotype" w:cs="Palatino Linotype"/>
          <w:i/>
          <w:lang w:eastAsia="en-US"/>
        </w:rPr>
        <w:t xml:space="preserve"> El acceso a la información pública será restringido excepcionalmente, cuando ésta sea clasificada como reservada o confidencial.</w:t>
      </w:r>
      <w:r w:rsidRPr="004F0781">
        <w:rPr>
          <w:rFonts w:ascii="Palatino Linotype" w:eastAsia="Palatino Linotype" w:hAnsi="Palatino Linotype" w:cs="Palatino Linotype"/>
          <w:i/>
          <w:lang w:eastAsia="en-US"/>
        </w:rPr>
        <w:br/>
        <w:t>…</w:t>
      </w:r>
    </w:p>
    <w:p w14:paraId="12B445B2"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132.</w:t>
      </w:r>
      <w:r w:rsidRPr="004F0781">
        <w:rPr>
          <w:rFonts w:ascii="Palatino Linotype" w:eastAsia="Palatino Linotype" w:hAnsi="Palatino Linotype" w:cs="Palatino Linotype"/>
          <w:i/>
          <w:lang w:eastAsia="en-US"/>
        </w:rPr>
        <w:t xml:space="preserve"> La clasificación de la información se llevará a cabo en el momento en que:</w:t>
      </w:r>
    </w:p>
    <w:p w14:paraId="28E28B71"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Se reciba una solicitud de acceso a la información;</w:t>
      </w:r>
    </w:p>
    <w:p w14:paraId="160C365C"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xml:space="preserve"> Se determine mediante resolución de autoridad competente; o</w:t>
      </w:r>
    </w:p>
    <w:p w14:paraId="6D8E25C2"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Se generen versiones públicas para dar cumplimiento a las obligaciones de transparencia previstas en esta Ley.</w:t>
      </w:r>
    </w:p>
    <w:p w14:paraId="014B887A"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w:t>
      </w:r>
    </w:p>
    <w:p w14:paraId="49BF73AE"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137.</w:t>
      </w:r>
      <w:r w:rsidRPr="004F0781">
        <w:rPr>
          <w:rFonts w:ascii="Palatino Linotype" w:eastAsia="Palatino Linotype" w:hAnsi="Palatino Linotype" w:cs="Palatino Linotype"/>
          <w:i/>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C5BF5D"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Artículo 143.</w:t>
      </w:r>
      <w:r w:rsidRPr="004F0781">
        <w:rPr>
          <w:rFonts w:ascii="Palatino Linotype" w:eastAsia="Palatino Linotype" w:hAnsi="Palatino Linotype" w:cs="Palatino Linotype"/>
          <w:i/>
          <w:lang w:eastAsia="en-US"/>
        </w:rPr>
        <w:t xml:space="preserve"> Para los efectos de esta Ley se considera información confidencial, la clasificada como tal, de manera permanente, por su naturaleza, cuando:</w:t>
      </w:r>
    </w:p>
    <w:p w14:paraId="4D4B4054" w14:textId="77777777" w:rsidR="004104F8" w:rsidRPr="004F0781" w:rsidRDefault="004104F8" w:rsidP="004104F8">
      <w:pPr>
        <w:spacing w:after="200"/>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Se refiera a la información privada y los datos personales concernientes a una persona física o jurídico colectiva identificada o identificable...”</w:t>
      </w:r>
    </w:p>
    <w:p w14:paraId="5AEFC5C8" w14:textId="77777777" w:rsidR="004104F8" w:rsidRPr="004F0781" w:rsidRDefault="004104F8" w:rsidP="004104F8">
      <w:pPr>
        <w:spacing w:before="240" w:after="240" w:line="360" w:lineRule="auto"/>
        <w:ind w:right="50"/>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B837FBE" w14:textId="77777777" w:rsidR="004104F8" w:rsidRPr="004F0781" w:rsidRDefault="004104F8" w:rsidP="004104F8">
      <w:pPr>
        <w:spacing w:before="240" w:after="240" w:line="360" w:lineRule="auto"/>
        <w:ind w:right="50"/>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EC8800E"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el caso específico, la información que se ordena si bien tiene el carácter información pública en razón de que se trata de documentos que se encuentran en posesión del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F0781">
        <w:rPr>
          <w:rFonts w:ascii="Palatino Linotype" w:eastAsia="Palatino Linotype" w:hAnsi="Palatino Linotype" w:cs="Palatino Linotype"/>
          <w:b/>
          <w:lang w:eastAsia="en-US"/>
        </w:rPr>
        <w:t>Registro Federal de Contribuyentes</w:t>
      </w:r>
      <w:r w:rsidRPr="004F0781">
        <w:rPr>
          <w:rFonts w:ascii="Palatino Linotype" w:eastAsia="Palatino Linotype" w:hAnsi="Palatino Linotype" w:cs="Palatino Linotype"/>
          <w:lang w:eastAsia="en-US"/>
        </w:rPr>
        <w:t xml:space="preserve"> (RFC), la </w:t>
      </w:r>
      <w:r w:rsidRPr="004F0781">
        <w:rPr>
          <w:rFonts w:ascii="Palatino Linotype" w:eastAsia="Palatino Linotype" w:hAnsi="Palatino Linotype" w:cs="Palatino Linotype"/>
          <w:b/>
          <w:lang w:eastAsia="en-US"/>
        </w:rPr>
        <w:t>Clave Única de Registro de Población</w:t>
      </w:r>
      <w:r w:rsidRPr="004F0781">
        <w:rPr>
          <w:rFonts w:ascii="Palatino Linotype" w:eastAsia="Palatino Linotype" w:hAnsi="Palatino Linotype" w:cs="Palatino Linotype"/>
          <w:lang w:eastAsia="en-US"/>
        </w:rPr>
        <w:t xml:space="preserve"> (CURP), la </w:t>
      </w:r>
      <w:r w:rsidRPr="004F0781">
        <w:rPr>
          <w:rFonts w:ascii="Palatino Linotype" w:eastAsia="Palatino Linotype" w:hAnsi="Palatino Linotype" w:cs="Palatino Linotype"/>
          <w:b/>
          <w:lang w:eastAsia="en-US"/>
        </w:rPr>
        <w:t>Clave de cualquier tipo de seguridad social</w:t>
      </w:r>
      <w:r w:rsidRPr="004F0781">
        <w:rPr>
          <w:rFonts w:ascii="Palatino Linotype" w:eastAsia="Palatino Linotype" w:hAnsi="Palatino Linotype" w:cs="Palatino Linotype"/>
          <w:lang w:eastAsia="en-US"/>
        </w:rPr>
        <w:t xml:space="preserve"> (ISSEMYM, u otros), los </w:t>
      </w:r>
      <w:r w:rsidRPr="004F0781">
        <w:rPr>
          <w:rFonts w:ascii="Palatino Linotype" w:eastAsia="Palatino Linotype" w:hAnsi="Palatino Linotype" w:cs="Palatino Linotype"/>
          <w:b/>
          <w:lang w:eastAsia="en-US"/>
        </w:rPr>
        <w:t>números de cuentas bancarias</w:t>
      </w:r>
      <w:r w:rsidRPr="004F0781">
        <w:rPr>
          <w:rFonts w:ascii="Palatino Linotype" w:eastAsia="Palatino Linotype" w:hAnsi="Palatino Linotype" w:cs="Palatino Linotype"/>
          <w:lang w:eastAsia="en-US"/>
        </w:rPr>
        <w:t xml:space="preserve">, claves estandarizadas – interbancarias - (CLABES) y de tarjetas, los </w:t>
      </w:r>
      <w:r w:rsidRPr="004F0781">
        <w:rPr>
          <w:rFonts w:ascii="Palatino Linotype" w:eastAsia="Palatino Linotype" w:hAnsi="Palatino Linotype" w:cs="Palatino Linotype"/>
          <w:b/>
          <w:lang w:eastAsia="en-US"/>
        </w:rPr>
        <w:t>préstamos o descuentos</w:t>
      </w:r>
      <w:r w:rsidRPr="004F0781">
        <w:rPr>
          <w:rFonts w:ascii="Palatino Linotype" w:eastAsia="Palatino Linotype" w:hAnsi="Palatino Linotype" w:cs="Palatino Linotype"/>
          <w:lang w:eastAsia="en-US"/>
        </w:rPr>
        <w:t xml:space="preserve"> que se le hagan a la persona y que no tengan relación con los impuestos o la cuota por seguridad social, el</w:t>
      </w:r>
      <w:r w:rsidRPr="004F0781">
        <w:rPr>
          <w:rFonts w:ascii="Palatino Linotype" w:eastAsia="Palatino Linotype" w:hAnsi="Palatino Linotype" w:cs="Palatino Linotype"/>
          <w:b/>
          <w:lang w:eastAsia="en-US"/>
        </w:rPr>
        <w:t xml:space="preserve"> número de empleado, </w:t>
      </w:r>
      <w:r w:rsidRPr="004F0781">
        <w:rPr>
          <w:rFonts w:ascii="Palatino Linotype" w:eastAsia="Palatino Linotype" w:hAnsi="Palatino Linotype" w:cs="Palatino Linotype"/>
          <w:lang w:eastAsia="en-US"/>
        </w:rPr>
        <w:t xml:space="preserve">y, de ser el caso, el </w:t>
      </w:r>
      <w:r w:rsidRPr="004F0781">
        <w:rPr>
          <w:rFonts w:ascii="Palatino Linotype" w:eastAsia="Palatino Linotype" w:hAnsi="Palatino Linotype" w:cs="Palatino Linotype"/>
          <w:b/>
          <w:lang w:eastAsia="en-US"/>
        </w:rPr>
        <w:t>folio fiscal</w:t>
      </w:r>
      <w:r w:rsidRPr="004F0781">
        <w:rPr>
          <w:rFonts w:ascii="Palatino Linotype" w:eastAsia="Palatino Linotype" w:hAnsi="Palatino Linotype" w:cs="Palatino Linotype"/>
          <w:lang w:eastAsia="en-US"/>
        </w:rPr>
        <w:t xml:space="preserve">, la </w:t>
      </w:r>
      <w:r w:rsidRPr="004F0781">
        <w:rPr>
          <w:rFonts w:ascii="Palatino Linotype" w:eastAsia="Palatino Linotype" w:hAnsi="Palatino Linotype" w:cs="Palatino Linotype"/>
          <w:b/>
          <w:lang w:eastAsia="en-US"/>
        </w:rPr>
        <w:t xml:space="preserve">cadena original, </w:t>
      </w:r>
      <w:r w:rsidRPr="004F0781">
        <w:rPr>
          <w:rFonts w:ascii="Palatino Linotype" w:eastAsia="Palatino Linotype" w:hAnsi="Palatino Linotype" w:cs="Palatino Linotype"/>
          <w:lang w:eastAsia="en-US"/>
        </w:rPr>
        <w:t>los</w:t>
      </w:r>
      <w:r w:rsidRPr="004F0781">
        <w:rPr>
          <w:rFonts w:ascii="Palatino Linotype" w:eastAsia="Palatino Linotype" w:hAnsi="Palatino Linotype" w:cs="Palatino Linotype"/>
          <w:b/>
          <w:lang w:eastAsia="en-US"/>
        </w:rPr>
        <w:t xml:space="preserve"> códigos bidimensionales o códigos QR,</w:t>
      </w:r>
      <w:r w:rsidRPr="004F0781">
        <w:rPr>
          <w:rFonts w:ascii="Palatino Linotype" w:eastAsia="Palatino Linotype" w:hAnsi="Palatino Linotype" w:cs="Palatino Linotype"/>
          <w:lang w:eastAsia="en-US"/>
        </w:rPr>
        <w:t xml:space="preserve"> y cualquier información de carácter fiscal.</w:t>
      </w:r>
    </w:p>
    <w:p w14:paraId="2CE55F5F" w14:textId="77777777" w:rsidR="004104F8" w:rsidRPr="004F0781" w:rsidRDefault="004104F8" w:rsidP="004104F8">
      <w:pPr>
        <w:spacing w:before="240" w:after="240" w:line="360" w:lineRule="auto"/>
        <w:ind w:right="50"/>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6888185"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Por cuanto hace al </w:t>
      </w:r>
      <w:r w:rsidRPr="004F0781">
        <w:rPr>
          <w:rFonts w:ascii="Palatino Linotype" w:eastAsia="Palatino Linotype" w:hAnsi="Palatino Linotype" w:cs="Palatino Linotype"/>
          <w:b/>
          <w:lang w:eastAsia="en-US"/>
        </w:rPr>
        <w:t>Registro Federal de Contribuyentes, RFC,</w:t>
      </w:r>
      <w:r w:rsidRPr="004F0781">
        <w:rPr>
          <w:rFonts w:ascii="Palatino Linotype" w:eastAsia="Palatino Linotype" w:hAnsi="Palatino Linotype" w:cs="Palatino Linotype"/>
          <w:lang w:eastAsia="en-US"/>
        </w:rPr>
        <w:t xml:space="preserve"> de las personas físicas, constituye un dato personal, pues se genera con caracteres alfanuméricos a partir del nombre y la fecha de nacimiento de cada persona, y finalmente la </w:t>
      </w:r>
      <w:proofErr w:type="spellStart"/>
      <w:r w:rsidRPr="004F0781">
        <w:rPr>
          <w:rFonts w:ascii="Palatino Linotype" w:eastAsia="Palatino Linotype" w:hAnsi="Palatino Linotype" w:cs="Palatino Linotype"/>
          <w:lang w:eastAsia="en-US"/>
        </w:rPr>
        <w:t>homoclave</w:t>
      </w:r>
      <w:proofErr w:type="spellEnd"/>
      <w:r w:rsidRPr="004F0781">
        <w:rPr>
          <w:rFonts w:ascii="Palatino Linotype" w:eastAsia="Palatino Linotype" w:hAnsi="Palatino Linotype" w:cs="Palatino Linotype"/>
          <w:lang w:eastAsia="en-US"/>
        </w:rPr>
        <w:t>, por lo que para su obtención es necesario acreditar ante la autoridad fiscal previamente la identidad de la persona, su fecha de nacimiento, entre otros aspectos.</w:t>
      </w:r>
    </w:p>
    <w:p w14:paraId="6DDDCC7E"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0FADD4E"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6308E9F4"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Registro Federal de Contribuyentes (RFC) de personas físicas</w:t>
      </w:r>
      <w:r w:rsidRPr="004F0781">
        <w:rPr>
          <w:rFonts w:ascii="Palatino Linotype" w:eastAsia="Palatino Linotype" w:hAnsi="Palatino Linotype" w:cs="Palatino Linotype"/>
          <w:i/>
          <w:lang w:eastAsia="en-US"/>
        </w:rPr>
        <w:t>. El RFC es una clave de carácter fiscal, única e irrepetible, que permite identificar al titular, su edad y fecha de nacimiento, por lo que es un dato personal de carácter confidencial.”</w:t>
      </w:r>
    </w:p>
    <w:p w14:paraId="68040FC7" w14:textId="77777777" w:rsidR="004104F8" w:rsidRPr="004F0781" w:rsidRDefault="004104F8" w:rsidP="004104F8">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Así, el Registro Federal de Contribuyentes, RFC, se vincula al nombre de su titular y permite identificar la edad de la persona, su fecha de nacimiento, así como su </w:t>
      </w:r>
      <w:proofErr w:type="spellStart"/>
      <w:r w:rsidRPr="004F0781">
        <w:rPr>
          <w:rFonts w:ascii="Palatino Linotype" w:eastAsia="Palatino Linotype" w:hAnsi="Palatino Linotype" w:cs="Palatino Linotype"/>
          <w:lang w:eastAsia="en-US"/>
        </w:rPr>
        <w:t>homoclave</w:t>
      </w:r>
      <w:proofErr w:type="spellEnd"/>
      <w:r w:rsidRPr="004F0781">
        <w:rPr>
          <w:rFonts w:ascii="Palatino Linotype" w:eastAsia="Palatino Linotype" w:hAnsi="Palatino Linotype" w:cs="Palatino Linotype"/>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EDE32D6" w14:textId="77777777" w:rsidR="004104F8" w:rsidRPr="004F0781" w:rsidRDefault="004104F8" w:rsidP="004104F8">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bookmarkStart w:id="5" w:name="_heading=h.44sinio" w:colFirst="0" w:colLast="0"/>
      <w:bookmarkEnd w:id="5"/>
      <w:r w:rsidRPr="004F0781">
        <w:rPr>
          <w:rFonts w:ascii="Palatino Linotype" w:eastAsia="Palatino Linotype" w:hAnsi="Palatino Linotype" w:cs="Palatino Linotype"/>
          <w:lang w:eastAsia="en-US"/>
        </w:rPr>
        <w:t xml:space="preserve">De igual manera la </w:t>
      </w:r>
      <w:r w:rsidRPr="004F0781">
        <w:rPr>
          <w:rFonts w:ascii="Palatino Linotype" w:eastAsia="Palatino Linotype" w:hAnsi="Palatino Linotype" w:cs="Palatino Linotype"/>
          <w:b/>
          <w:lang w:eastAsia="en-US"/>
        </w:rPr>
        <w:t>Clave Única de Registro de Población</w:t>
      </w:r>
      <w:r w:rsidRPr="004F0781">
        <w:rPr>
          <w:rFonts w:ascii="Palatino Linotype" w:eastAsia="Palatino Linotype" w:hAnsi="Palatino Linotype" w:cs="Palatino Linotype"/>
          <w:lang w:eastAsia="en-US"/>
        </w:rPr>
        <w:t xml:space="preserve">, </w:t>
      </w:r>
      <w:r w:rsidRPr="004F0781">
        <w:rPr>
          <w:rFonts w:ascii="Palatino Linotype" w:eastAsia="Palatino Linotype" w:hAnsi="Palatino Linotype" w:cs="Palatino Linotype"/>
          <w:b/>
          <w:lang w:eastAsia="en-US"/>
        </w:rPr>
        <w:t>CURP,</w:t>
      </w:r>
      <w:r w:rsidRPr="004F0781">
        <w:rPr>
          <w:rFonts w:ascii="Palatino Linotype" w:eastAsia="Palatino Linotype" w:hAnsi="Palatino Linotype" w:cs="Palatino Linotype"/>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D512B03" w14:textId="77777777" w:rsidR="004104F8" w:rsidRPr="004F0781" w:rsidRDefault="004104F8" w:rsidP="004104F8">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Argumento que era compartido por el entonces Instituto Nacional de Transparencia, Acceso a la Información y Protección de Datos Personales, INAI, conforme al Criterio de orientador con Clave de control SO/018/2017, el cual refiere:</w:t>
      </w:r>
    </w:p>
    <w:p w14:paraId="1DEBE1E4"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xml:space="preserve"> “Clave Única de Registro de Población (CURP). </w:t>
      </w:r>
      <w:r w:rsidRPr="004F0781">
        <w:rPr>
          <w:rFonts w:ascii="Palatino Linotype" w:eastAsia="Palatino Linotype" w:hAnsi="Palatino Linotype" w:cs="Palatino Linotype"/>
          <w:i/>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45AC76"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Por lo que respecta a la </w:t>
      </w:r>
      <w:r w:rsidRPr="004F0781">
        <w:rPr>
          <w:rFonts w:ascii="Palatino Linotype" w:eastAsia="Palatino Linotype" w:hAnsi="Palatino Linotype" w:cs="Palatino Linotype"/>
          <w:b/>
          <w:lang w:eastAsia="en-US"/>
        </w:rPr>
        <w:t>clave de seguridad social</w:t>
      </w:r>
      <w:r w:rsidRPr="004F0781">
        <w:rPr>
          <w:rFonts w:ascii="Palatino Linotype" w:eastAsia="Palatino Linotype" w:hAnsi="Palatino Linotype" w:cs="Palatino Linotype"/>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74F61364"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Respecto de los </w:t>
      </w:r>
      <w:r w:rsidRPr="004F0781">
        <w:rPr>
          <w:rFonts w:ascii="Palatino Linotype" w:eastAsia="Palatino Linotype" w:hAnsi="Palatino Linotype" w:cs="Palatino Linotype"/>
          <w:b/>
          <w:lang w:eastAsia="en-US"/>
        </w:rPr>
        <w:t>números de cuentas bancari</w:t>
      </w:r>
      <w:r w:rsidRPr="004F0781">
        <w:rPr>
          <w:rFonts w:ascii="Palatino Linotype" w:eastAsia="Palatino Linotype" w:hAnsi="Palatino Linotype" w:cs="Palatino Linotype"/>
          <w:lang w:eastAsia="en-US"/>
        </w:rPr>
        <w:t xml:space="preserve">as, </w:t>
      </w:r>
      <w:r w:rsidRPr="004F0781">
        <w:rPr>
          <w:rFonts w:ascii="Palatino Linotype" w:eastAsia="Palatino Linotype" w:hAnsi="Palatino Linotype" w:cs="Palatino Linotype"/>
          <w:b/>
          <w:lang w:eastAsia="en-US"/>
        </w:rPr>
        <w:t>claves estandarizadas –interbancarias- (CLABES) y de tarjetas</w:t>
      </w:r>
      <w:r w:rsidRPr="004F0781">
        <w:rPr>
          <w:rFonts w:ascii="Palatino Linotype" w:eastAsia="Palatino Linotype" w:hAnsi="Palatino Linotype" w:cs="Palatino Linotype"/>
          <w:lang w:eastAsia="en-US"/>
        </w:rPr>
        <w:t>, el Pleno de este Instituto ha determinado que esa información debe clasificarse como confidencial, y elaborarse una versión pública en la que se teste la misma.</w:t>
      </w:r>
    </w:p>
    <w:p w14:paraId="1F52CC28"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66ED281"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48E6CA4" w14:textId="77777777" w:rsidR="004104F8" w:rsidRPr="004F0781" w:rsidRDefault="004104F8" w:rsidP="004104F8">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esa virtud, este Pleno determina que dicha información no puede ser del dominio público, toda vez que se podría dar un uso inadecuado a la misma o cometer algún ilícito o fraude como ya ha sido expuesto. </w:t>
      </w:r>
    </w:p>
    <w:p w14:paraId="06EA97E3"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70D19DCD"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349FC679" w14:textId="77777777" w:rsidR="004104F8" w:rsidRPr="004F0781" w:rsidRDefault="004104F8" w:rsidP="004104F8">
      <w:pPr>
        <w:spacing w:before="240" w:after="24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Cuentas bancarias y/o CLABE interbancaria de personas físicas y morales privadas.</w:t>
      </w:r>
      <w:r w:rsidRPr="004F0781">
        <w:rPr>
          <w:rFonts w:ascii="Palatino Linotype" w:eastAsia="Palatino Linotype" w:hAnsi="Palatino Linotype" w:cs="Palatino Linotype"/>
          <w:i/>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08DD351" w14:textId="77777777" w:rsidR="004104F8" w:rsidRPr="004F0781" w:rsidRDefault="004104F8" w:rsidP="004104F8">
      <w:pPr>
        <w:spacing w:before="240" w:after="24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“Cuentas bancarias y/o CLABE interbancaria de sujetos obligados que reciben y/o transfieren recursos públicos, son información pública.</w:t>
      </w:r>
      <w:r w:rsidRPr="004F0781">
        <w:rPr>
          <w:rFonts w:ascii="Palatino Linotype" w:eastAsia="Palatino Linotype" w:hAnsi="Palatino Linotype" w:cs="Palatino Linotype"/>
          <w:i/>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BF0AF95" w14:textId="0E092D24"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bookmarkStart w:id="6" w:name="_heading=h.z337ya" w:colFirst="0" w:colLast="0"/>
      <w:bookmarkEnd w:id="6"/>
      <w:r w:rsidRPr="004F0781">
        <w:rPr>
          <w:rFonts w:ascii="Palatino Linotype" w:eastAsia="Palatino Linotype" w:hAnsi="Palatino Linotype" w:cs="Palatino Linotype"/>
          <w:lang w:eastAsia="en-US"/>
        </w:rPr>
        <w:t xml:space="preserve">Por cuanto hace a los </w:t>
      </w:r>
      <w:r w:rsidRPr="004F0781">
        <w:rPr>
          <w:rFonts w:ascii="Palatino Linotype" w:eastAsia="Palatino Linotype" w:hAnsi="Palatino Linotype" w:cs="Palatino Linotype"/>
          <w:b/>
          <w:lang w:eastAsia="en-US"/>
        </w:rPr>
        <w:t>préstamos o descuentos de carácter personal</w:t>
      </w:r>
      <w:r w:rsidRPr="004F0781">
        <w:rPr>
          <w:rFonts w:ascii="Palatino Linotype" w:eastAsia="Palatino Linotype" w:hAnsi="Palatino Linotype" w:cs="Palatino Linotype"/>
          <w:lang w:eastAsia="en-US"/>
        </w:rPr>
        <w:t>, en virtud de no tener relación con la prestación del servicio y al no involucrar instituciones públicas, se consideran datos conf</w:t>
      </w:r>
      <w:r w:rsidR="00302C0E" w:rsidRPr="004F0781">
        <w:rPr>
          <w:rFonts w:ascii="Palatino Linotype" w:eastAsia="Palatino Linotype" w:hAnsi="Palatino Linotype" w:cs="Palatino Linotype"/>
          <w:lang w:eastAsia="en-US"/>
        </w:rPr>
        <w:t>idenciales, como quedó analizado en el considerando anterior.</w:t>
      </w:r>
    </w:p>
    <w:p w14:paraId="142B494F" w14:textId="77777777" w:rsidR="00302C0E" w:rsidRPr="004F0781" w:rsidRDefault="004104F8" w:rsidP="004104F8">
      <w:pPr>
        <w:spacing w:before="240" w:after="240" w:line="360" w:lineRule="auto"/>
        <w:jc w:val="both"/>
        <w:rPr>
          <w:rFonts w:ascii="Palatino Linotype" w:eastAsia="Palatino Linotype" w:hAnsi="Palatino Linotype" w:cs="Palatino Linotype"/>
          <w:b/>
          <w:lang w:eastAsia="en-US"/>
        </w:rPr>
      </w:pPr>
      <w:bookmarkStart w:id="7" w:name="_heading=h.3j2qqm3" w:colFirst="0" w:colLast="0"/>
      <w:bookmarkEnd w:id="7"/>
      <w:r w:rsidRPr="004F0781">
        <w:rPr>
          <w:rFonts w:ascii="Palatino Linotype" w:eastAsia="Palatino Linotype" w:hAnsi="Palatino Linotype" w:cs="Palatino Linotype"/>
          <w:lang w:eastAsia="en-US"/>
        </w:rPr>
        <w:t xml:space="preserve">Con relación al </w:t>
      </w:r>
      <w:r w:rsidRPr="004F0781">
        <w:rPr>
          <w:rFonts w:ascii="Palatino Linotype" w:eastAsia="Palatino Linotype" w:hAnsi="Palatino Linotype" w:cs="Palatino Linotype"/>
          <w:b/>
          <w:lang w:eastAsia="en-US"/>
        </w:rPr>
        <w:t>número de empleado</w:t>
      </w:r>
      <w:r w:rsidR="00302C0E" w:rsidRPr="004F0781">
        <w:rPr>
          <w:rFonts w:ascii="Palatino Linotype" w:eastAsia="Palatino Linotype" w:hAnsi="Palatino Linotype" w:cs="Palatino Linotype"/>
          <w:lang w:eastAsia="en-US"/>
        </w:rPr>
        <w:t>, dicho dato deberá analizarse a lo indicado en el considerando anterior.</w:t>
      </w:r>
    </w:p>
    <w:p w14:paraId="68FD2D56"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De la información fiscal</w:t>
      </w:r>
      <w:r w:rsidRPr="004F0781">
        <w:rPr>
          <w:rFonts w:ascii="Palatino Linotype" w:eastAsia="Palatino Linotype" w:hAnsi="Palatino Linotype" w:cs="Palatino Linotype"/>
          <w:lang w:eastAsia="en-US"/>
        </w:rPr>
        <w:t xml:space="preserve">: </w:t>
      </w:r>
    </w:p>
    <w:p w14:paraId="53C11B66" w14:textId="77777777" w:rsidR="004104F8" w:rsidRPr="004F0781" w:rsidRDefault="004104F8" w:rsidP="004104F8">
      <w:pPr>
        <w:spacing w:line="360" w:lineRule="auto"/>
        <w:jc w:val="both"/>
        <w:rPr>
          <w:rFonts w:ascii="Palatino Linotype" w:eastAsia="Palatino Linotype" w:hAnsi="Palatino Linotype" w:cs="Palatino Linotype"/>
          <w:bCs/>
          <w:lang w:val="es-ES"/>
        </w:rPr>
      </w:pPr>
      <w:r w:rsidRPr="004F0781">
        <w:rPr>
          <w:rFonts w:ascii="Palatino Linotype" w:eastAsia="Palatino Linotype" w:hAnsi="Palatino Linotype" w:cs="Palatino Linotype"/>
        </w:rPr>
        <w:t xml:space="preserve">Al respecto, conviene señalar que, </w:t>
      </w:r>
      <w:r w:rsidRPr="004F0781">
        <w:rPr>
          <w:rFonts w:ascii="Palatino Linotype" w:eastAsia="Palatino Linotype" w:hAnsi="Palatino Linotype" w:cs="Palatino Linotype"/>
          <w:b/>
          <w:u w:val="single"/>
        </w:rPr>
        <w:t>p</w:t>
      </w:r>
      <w:proofErr w:type="spellStart"/>
      <w:r w:rsidRPr="004F0781">
        <w:rPr>
          <w:rFonts w:ascii="Palatino Linotype" w:eastAsia="Palatino Linotype" w:hAnsi="Palatino Linotype" w:cs="Palatino Linotype"/>
          <w:b/>
          <w:bCs/>
          <w:u w:val="single"/>
          <w:lang w:val="es-ES"/>
        </w:rPr>
        <w:t>or</w:t>
      </w:r>
      <w:proofErr w:type="spellEnd"/>
      <w:r w:rsidRPr="004F0781">
        <w:rPr>
          <w:rFonts w:ascii="Palatino Linotype" w:eastAsia="Palatino Linotype" w:hAnsi="Palatino Linotype" w:cs="Palatino Linotype"/>
          <w:b/>
          <w:bCs/>
          <w:u w:val="single"/>
          <w:lang w:val="es-ES"/>
        </w:rPr>
        <w:t xml:space="preserve"> lo que hace Folio Fiscal</w:t>
      </w:r>
      <w:r w:rsidRPr="004F0781">
        <w:rPr>
          <w:rFonts w:ascii="Palatino Linotype" w:eastAsia="Palatino Linotype" w:hAnsi="Palatino Linotype" w:cs="Palatino Linotype"/>
          <w:bCs/>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1DEEC29A" w14:textId="77777777" w:rsidR="004104F8" w:rsidRPr="004F0781" w:rsidRDefault="004104F8" w:rsidP="004104F8">
      <w:pPr>
        <w:spacing w:line="360" w:lineRule="auto"/>
        <w:jc w:val="both"/>
        <w:rPr>
          <w:rFonts w:ascii="Palatino Linotype" w:eastAsia="Palatino Linotype" w:hAnsi="Palatino Linotype" w:cs="Palatino Linotype"/>
          <w:lang w:val="es-ES"/>
        </w:rPr>
      </w:pPr>
      <w:r w:rsidRPr="004F0781">
        <w:rPr>
          <w:rFonts w:ascii="Palatino Linotype" w:eastAsia="Palatino Linotype" w:hAnsi="Palatino Linotype" w:cs="Palatino Linotype"/>
          <w:lang w:val="es-ES"/>
        </w:rPr>
        <w:t xml:space="preserve">En ese contexto, del folio fiscal no se puede obtener información confidencial del emisor, pues solamente es un identificador del emisor, del cual su </w:t>
      </w:r>
      <w:r w:rsidRPr="004F0781">
        <w:rPr>
          <w:rFonts w:ascii="Palatino Linotype" w:eastAsia="Palatino Linotype" w:hAnsi="Palatino Linotype" w:cs="Palatino Linotype"/>
          <w:bCs/>
          <w:lang w:val="es-ES"/>
        </w:rPr>
        <w:t>transparencia</w:t>
      </w:r>
      <w:r w:rsidRPr="004F0781">
        <w:rPr>
          <w:rFonts w:ascii="Palatino Linotype" w:eastAsia="Palatino Linotype" w:hAnsi="Palatino Linotype" w:cs="Palatino Linotype"/>
          <w:lang w:val="es-ES"/>
        </w:rPr>
        <w:t xml:space="preserve"> ayuda a legitimar que el documento cumple con </w:t>
      </w:r>
      <w:r w:rsidRPr="004F0781">
        <w:rPr>
          <w:rFonts w:ascii="Palatino Linotype" w:eastAsia="Palatino Linotype" w:hAnsi="Palatino Linotype" w:cs="Palatino Linotype"/>
          <w:bCs/>
          <w:lang w:val="es-ES"/>
        </w:rPr>
        <w:t>todos</w:t>
      </w:r>
      <w:r w:rsidRPr="004F0781">
        <w:rPr>
          <w:rFonts w:ascii="Palatino Linotype" w:eastAsia="Palatino Linotype" w:hAnsi="Palatino Linotype" w:cs="Palatino Linotype"/>
          <w:lang w:val="es-ES"/>
        </w:rPr>
        <w:t xml:space="preserve"> los requisitos establecidos en la normatividad aplicable, sin necesidad algún dato personal, por lo que, </w:t>
      </w:r>
      <w:r w:rsidRPr="004F0781">
        <w:rPr>
          <w:rFonts w:ascii="Palatino Linotype" w:eastAsia="Palatino Linotype" w:hAnsi="Palatino Linotype" w:cs="Palatino Linotype"/>
          <w:b/>
          <w:lang w:val="es-ES"/>
        </w:rPr>
        <w:t>no se actualiza la clasificación</w:t>
      </w:r>
      <w:r w:rsidRPr="004F0781">
        <w:rPr>
          <w:rFonts w:ascii="Palatino Linotype" w:eastAsia="Palatino Linotype" w:hAnsi="Palatino Linotype" w:cs="Palatino Linotype"/>
          <w:lang w:val="es-ES"/>
        </w:rPr>
        <w:t>, en términos del artículo 143, fracción I de la Ley de la materia.</w:t>
      </w:r>
    </w:p>
    <w:p w14:paraId="6BAC5068"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La </w:t>
      </w:r>
      <w:r w:rsidRPr="004F0781">
        <w:rPr>
          <w:rFonts w:ascii="Palatino Linotype" w:eastAsia="Palatino Linotype" w:hAnsi="Palatino Linotype" w:cs="Palatino Linotype"/>
          <w:b/>
          <w:lang w:eastAsia="en-US"/>
        </w:rPr>
        <w:t>Cadena Original</w:t>
      </w:r>
      <w:r w:rsidRPr="004F0781">
        <w:rPr>
          <w:rFonts w:ascii="Palatino Linotype" w:eastAsia="Palatino Linotype" w:hAnsi="Palatino Linotype" w:cs="Palatino Linotype"/>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analizar dicha circunstancia con la finalidad de proteger, de ser el caso, la información a través de su clasificación por actualizarse el supuesto de confidencialidad.</w:t>
      </w:r>
    </w:p>
    <w:p w14:paraId="4C95840A"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Los </w:t>
      </w:r>
      <w:r w:rsidRPr="004F0781">
        <w:rPr>
          <w:rFonts w:ascii="Palatino Linotype" w:eastAsia="Palatino Linotype" w:hAnsi="Palatino Linotype" w:cs="Palatino Linotype"/>
          <w:b/>
          <w:lang w:eastAsia="en-US"/>
        </w:rPr>
        <w:t>códigos bidimensionales</w:t>
      </w:r>
      <w:r w:rsidRPr="004F0781">
        <w:rPr>
          <w:rFonts w:ascii="Palatino Linotype" w:eastAsia="Palatino Linotype" w:hAnsi="Palatino Linotype" w:cs="Palatino Linotype"/>
          <w:lang w:eastAsia="en-US"/>
        </w:rPr>
        <w:t xml:space="preserve"> o </w:t>
      </w:r>
      <w:r w:rsidRPr="004F0781">
        <w:rPr>
          <w:rFonts w:ascii="Palatino Linotype" w:eastAsia="Palatino Linotype" w:hAnsi="Palatino Linotype" w:cs="Palatino Linotype"/>
          <w:b/>
          <w:lang w:eastAsia="en-US"/>
        </w:rPr>
        <w:t xml:space="preserve">códigos QR, </w:t>
      </w:r>
      <w:r w:rsidRPr="004F0781">
        <w:rPr>
          <w:rFonts w:ascii="Palatino Linotype" w:eastAsia="Palatino Linotype" w:hAnsi="Palatino Linotype" w:cs="Palatino Linotype"/>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analizar dicha circunstancia con la finalidad de determinar si se actualiza algún supuesto de confidencialidad.</w:t>
      </w:r>
    </w:p>
    <w:p w14:paraId="1EF760F5"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En tal sentido, si derivado del análisis efectuado por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72DFCB3" w14:textId="77777777" w:rsidR="004104F8" w:rsidRPr="004F0781" w:rsidRDefault="004104F8" w:rsidP="004104F8">
      <w:pPr>
        <w:spacing w:before="240" w:after="240" w:line="360" w:lineRule="auto"/>
        <w:ind w:right="50"/>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A442AED"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49.</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Los Comités de Transparencia</w:t>
      </w:r>
      <w:r w:rsidRPr="004F0781">
        <w:rPr>
          <w:rFonts w:ascii="Palatino Linotype" w:eastAsia="Palatino Linotype" w:hAnsi="Palatino Linotype" w:cs="Palatino Linotype"/>
          <w:i/>
          <w:lang w:eastAsia="en-US"/>
        </w:rPr>
        <w:t xml:space="preserve"> tendrán las siguientes atribuciones:</w:t>
      </w:r>
    </w:p>
    <w:p w14:paraId="242FC660"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VIII. Aprobar, modificar o revocar la clasificación de la información</w:t>
      </w:r>
      <w:r w:rsidRPr="004F0781">
        <w:rPr>
          <w:rFonts w:ascii="Palatino Linotype" w:eastAsia="Palatino Linotype" w:hAnsi="Palatino Linotype" w:cs="Palatino Linotype"/>
          <w:i/>
          <w:lang w:eastAsia="en-US"/>
        </w:rPr>
        <w:t>…”</w:t>
      </w:r>
    </w:p>
    <w:p w14:paraId="57DA2984"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53.</w:t>
      </w:r>
      <w:r w:rsidRPr="004F0781">
        <w:rPr>
          <w:rFonts w:ascii="Palatino Linotype" w:eastAsia="Palatino Linotype" w:hAnsi="Palatino Linotype" w:cs="Palatino Linotype"/>
          <w:i/>
          <w:lang w:eastAsia="en-US"/>
        </w:rPr>
        <w:t xml:space="preserve"> Las </w:t>
      </w:r>
      <w:r w:rsidRPr="004F0781">
        <w:rPr>
          <w:rFonts w:ascii="Palatino Linotype" w:eastAsia="Palatino Linotype" w:hAnsi="Palatino Linotype" w:cs="Palatino Linotype"/>
          <w:b/>
          <w:i/>
          <w:lang w:eastAsia="en-US"/>
        </w:rPr>
        <w:t>Unidades de Transparencia</w:t>
      </w:r>
      <w:r w:rsidRPr="004F0781">
        <w:rPr>
          <w:rFonts w:ascii="Palatino Linotype" w:eastAsia="Palatino Linotype" w:hAnsi="Palatino Linotype" w:cs="Palatino Linotype"/>
          <w:i/>
          <w:lang w:eastAsia="en-US"/>
        </w:rPr>
        <w:t xml:space="preserve"> tendrán las siguientes </w:t>
      </w:r>
      <w:r w:rsidRPr="004F0781">
        <w:rPr>
          <w:rFonts w:ascii="Palatino Linotype" w:eastAsia="Palatino Linotype" w:hAnsi="Palatino Linotype" w:cs="Palatino Linotype"/>
          <w:b/>
          <w:i/>
          <w:lang w:eastAsia="en-US"/>
        </w:rPr>
        <w:t>funciones</w:t>
      </w:r>
      <w:r w:rsidRPr="004F0781">
        <w:rPr>
          <w:rFonts w:ascii="Palatino Linotype" w:eastAsia="Palatino Linotype" w:hAnsi="Palatino Linotype" w:cs="Palatino Linotype"/>
          <w:i/>
          <w:lang w:eastAsia="en-US"/>
        </w:rPr>
        <w:t>:</w:t>
      </w:r>
    </w:p>
    <w:p w14:paraId="67778238"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 Presentar ante el Comité, el proyecto de clasificación de información</w:t>
      </w:r>
      <w:r w:rsidRPr="004F0781">
        <w:rPr>
          <w:rFonts w:ascii="Palatino Linotype" w:eastAsia="Palatino Linotype" w:hAnsi="Palatino Linotype" w:cs="Palatino Linotype"/>
          <w:i/>
          <w:lang w:eastAsia="en-US"/>
        </w:rPr>
        <w:t xml:space="preserve">…” </w:t>
      </w:r>
    </w:p>
    <w:p w14:paraId="6ECB934E"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“Artículo 59.</w:t>
      </w:r>
      <w:r w:rsidRPr="004F0781">
        <w:rPr>
          <w:rFonts w:ascii="Palatino Linotype" w:eastAsia="Palatino Linotype" w:hAnsi="Palatino Linotype" w:cs="Palatino Linotype"/>
          <w:i/>
          <w:lang w:eastAsia="en-US"/>
        </w:rPr>
        <w:t xml:space="preserve"> Los </w:t>
      </w:r>
      <w:r w:rsidRPr="004F0781">
        <w:rPr>
          <w:rFonts w:ascii="Palatino Linotype" w:eastAsia="Palatino Linotype" w:hAnsi="Palatino Linotype" w:cs="Palatino Linotype"/>
          <w:b/>
          <w:i/>
          <w:lang w:eastAsia="en-US"/>
        </w:rPr>
        <w:t>servidores públicos habilitados</w:t>
      </w:r>
      <w:r w:rsidRPr="004F0781">
        <w:rPr>
          <w:rFonts w:ascii="Palatino Linotype" w:eastAsia="Palatino Linotype" w:hAnsi="Palatino Linotype" w:cs="Palatino Linotype"/>
          <w:i/>
          <w:lang w:eastAsia="en-US"/>
        </w:rPr>
        <w:t xml:space="preserve"> tendrán las </w:t>
      </w:r>
      <w:r w:rsidRPr="004F0781">
        <w:rPr>
          <w:rFonts w:ascii="Palatino Linotype" w:eastAsia="Palatino Linotype" w:hAnsi="Palatino Linotype" w:cs="Palatino Linotype"/>
          <w:b/>
          <w:i/>
          <w:lang w:eastAsia="en-US"/>
        </w:rPr>
        <w:t>funciones</w:t>
      </w:r>
      <w:r w:rsidRPr="004F0781">
        <w:rPr>
          <w:rFonts w:ascii="Palatino Linotype" w:eastAsia="Palatino Linotype" w:hAnsi="Palatino Linotype" w:cs="Palatino Linotype"/>
          <w:i/>
          <w:lang w:eastAsia="en-US"/>
        </w:rPr>
        <w:t xml:space="preserve"> siguientes:</w:t>
      </w:r>
    </w:p>
    <w:p w14:paraId="12DF05EF"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V. Integrar y presentar al responsable de la Unidad de Transparencia la propuesta de clasificación de información</w:t>
      </w:r>
      <w:r w:rsidRPr="004F0781">
        <w:rPr>
          <w:rFonts w:ascii="Palatino Linotype" w:eastAsia="Palatino Linotype" w:hAnsi="Palatino Linotype" w:cs="Palatino Linotype"/>
          <w:i/>
          <w:lang w:eastAsia="en-US"/>
        </w:rPr>
        <w:t>, la cual tendrá los fundamentos y argumentos en que se basa dicha propuesta…”</w:t>
      </w:r>
    </w:p>
    <w:p w14:paraId="10F35933"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2B1B5EB"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Para lo cual, a su vez en el caso de información de carácter confidencial, se debe atender a lo que señala el artículo 149 de la Ley de Transparencia Local vigente, que se lee como sigue:</w:t>
      </w:r>
    </w:p>
    <w:p w14:paraId="569CE1A5"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Artículo 149.</w:t>
      </w:r>
      <w:r w:rsidRPr="004F0781">
        <w:rPr>
          <w:rFonts w:ascii="Palatino Linotype" w:eastAsia="Palatino Linotype" w:hAnsi="Palatino Linotype" w:cs="Palatino Linotype"/>
          <w:i/>
          <w:lang w:eastAsia="en-US"/>
        </w:rPr>
        <w:t xml:space="preserve"> El </w:t>
      </w:r>
      <w:r w:rsidRPr="004F0781">
        <w:rPr>
          <w:rFonts w:ascii="Palatino Linotype" w:eastAsia="Palatino Linotype" w:hAnsi="Palatino Linotype" w:cs="Palatino Linotype"/>
          <w:b/>
          <w:i/>
          <w:lang w:eastAsia="en-US"/>
        </w:rPr>
        <w:t>acuerdo que clasifique la información como confidencial</w:t>
      </w:r>
      <w:r w:rsidRPr="004F0781">
        <w:rPr>
          <w:rFonts w:ascii="Palatino Linotype" w:eastAsia="Palatino Linotype" w:hAnsi="Palatino Linotype" w:cs="Palatino Linotype"/>
          <w:i/>
          <w:lang w:eastAsia="en-US"/>
        </w:rPr>
        <w:t xml:space="preserve"> deberá contener un razonamiento lógico en el que demuestre que la información se encuentra en alguna o algunas de las hipótesis previstas en la presente Ley.” </w:t>
      </w:r>
    </w:p>
    <w:p w14:paraId="5B8958A6" w14:textId="77777777" w:rsidR="004104F8" w:rsidRPr="004F0781" w:rsidRDefault="004104F8" w:rsidP="004104F8">
      <w:pPr>
        <w:spacing w:before="240" w:after="240" w:line="360" w:lineRule="auto"/>
        <w:ind w:right="51"/>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Es decir,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F1AACC0" w14:textId="77777777" w:rsidR="004104F8" w:rsidRPr="004F0781" w:rsidRDefault="004104F8" w:rsidP="004104F8">
      <w:pPr>
        <w:spacing w:before="240" w:after="24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Atento a lo anterior, cabe señalar que el Comité de Transparencia del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D62106C"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Segundo.-</w:t>
      </w:r>
      <w:r w:rsidRPr="004F0781">
        <w:rPr>
          <w:rFonts w:ascii="Palatino Linotype" w:eastAsia="Palatino Linotype" w:hAnsi="Palatino Linotype" w:cs="Palatino Linotype"/>
          <w:i/>
          <w:lang w:eastAsia="en-US"/>
        </w:rPr>
        <w:t xml:space="preserve"> Para efectos de los presentes Lineamientos Generales, se entenderá por:</w:t>
      </w:r>
    </w:p>
    <w:p w14:paraId="361CF4CC"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XVIII.</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Versión pública:</w:t>
      </w:r>
      <w:r w:rsidRPr="004F0781">
        <w:rPr>
          <w:rFonts w:ascii="Palatino Linotype" w:eastAsia="Palatino Linotype" w:hAnsi="Palatino Linotype" w:cs="Palatino Linotype"/>
          <w:i/>
          <w:lang w:eastAsia="en-US"/>
        </w:rPr>
        <w:t xml:space="preserve"> El documento a partir del que se otorga acceso a la información, en el que se testan partes o secciones clasificadas, indicando el contenido de éstas de manera genérica, </w:t>
      </w:r>
      <w:r w:rsidRPr="004F0781">
        <w:rPr>
          <w:rFonts w:ascii="Palatino Linotype" w:eastAsia="Palatino Linotype" w:hAnsi="Palatino Linotype" w:cs="Palatino Linotype"/>
          <w:b/>
          <w:i/>
          <w:lang w:eastAsia="en-US"/>
        </w:rPr>
        <w:t>fundando y motivando la</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reserva o confidencialidad</w:t>
      </w:r>
      <w:r w:rsidRPr="004F0781">
        <w:rPr>
          <w:rFonts w:ascii="Palatino Linotype" w:eastAsia="Palatino Linotype" w:hAnsi="Palatino Linotype" w:cs="Palatino Linotype"/>
          <w:i/>
          <w:lang w:eastAsia="en-US"/>
        </w:rPr>
        <w:t>, a través de la resolución que para tal efecto emita el Comité de Transparencia.</w:t>
      </w:r>
    </w:p>
    <w:p w14:paraId="0FE80FCD"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b/>
          <w:i/>
          <w:lang w:eastAsia="en-US"/>
        </w:rPr>
      </w:pPr>
      <w:r w:rsidRPr="004F0781">
        <w:rPr>
          <w:rFonts w:ascii="Palatino Linotype" w:eastAsia="Palatino Linotype" w:hAnsi="Palatino Linotype" w:cs="Palatino Linotype"/>
          <w:b/>
          <w:i/>
          <w:lang w:eastAsia="en-US"/>
        </w:rPr>
        <w:t>...</w:t>
      </w:r>
    </w:p>
    <w:p w14:paraId="54B2EF35"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Cuarto.</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Para clasificar la información como</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reservada o</w:t>
      </w:r>
      <w:r w:rsidRPr="004F0781">
        <w:rPr>
          <w:rFonts w:ascii="Palatino Linotype" w:eastAsia="Palatino Linotype" w:hAnsi="Palatino Linotype" w:cs="Palatino Linotype"/>
          <w:i/>
          <w:lang w:eastAsia="en-US"/>
        </w:rPr>
        <w:t xml:space="preserve"> </w:t>
      </w:r>
      <w:r w:rsidRPr="004F0781">
        <w:rPr>
          <w:rFonts w:ascii="Palatino Linotype" w:eastAsia="Palatino Linotype" w:hAnsi="Palatino Linotype" w:cs="Palatino Linotype"/>
          <w:b/>
          <w:i/>
          <w:lang w:eastAsia="en-US"/>
        </w:rPr>
        <w:t>confidencial, de manera total o parcial, el titular del área del sujeto obligado deberá atender lo dispuesto por el Título Sexto de la Ley General</w:t>
      </w:r>
      <w:r w:rsidRPr="004F0781">
        <w:rPr>
          <w:rFonts w:ascii="Palatino Linotype" w:eastAsia="Palatino Linotype" w:hAnsi="Palatino Linotype" w:cs="Palatino Linotype"/>
          <w:i/>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8FA5E2"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Los sujetos obligados deberán aplicar, de manera estricta, las excepciones al derecho de acceso a la información y sólo podrán invocarlas cuando acrediten su procedencia.</w:t>
      </w:r>
    </w:p>
    <w:p w14:paraId="74DBC2F0"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Quinto.</w:t>
      </w:r>
      <w:r w:rsidRPr="004F0781">
        <w:rPr>
          <w:rFonts w:ascii="Palatino Linotype" w:eastAsia="Palatino Linotype" w:hAnsi="Palatino Linotype" w:cs="Palatino Linotype"/>
          <w:i/>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D26A7F"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Sexto.</w:t>
      </w:r>
      <w:r w:rsidRPr="004F0781">
        <w:rPr>
          <w:rFonts w:ascii="Palatino Linotype" w:eastAsia="Palatino Linotype" w:hAnsi="Palatino Linotype" w:cs="Palatino Linotype"/>
          <w:i/>
          <w:lang w:eastAsia="en-US"/>
        </w:rPr>
        <w:t xml:space="preserve"> Se deroga.</w:t>
      </w:r>
    </w:p>
    <w:p w14:paraId="7C4C66F8"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Séptimo.</w:t>
      </w:r>
      <w:r w:rsidRPr="004F0781">
        <w:rPr>
          <w:rFonts w:ascii="Palatino Linotype" w:eastAsia="Palatino Linotype" w:hAnsi="Palatino Linotype" w:cs="Palatino Linotype"/>
          <w:i/>
          <w:lang w:eastAsia="en-US"/>
        </w:rPr>
        <w:t xml:space="preserve"> La clasificación de la información se llevará a cabo en el momento en que:</w:t>
      </w:r>
    </w:p>
    <w:p w14:paraId="1A173A52"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Se reciba una solicitud de acceso a la información;</w:t>
      </w:r>
    </w:p>
    <w:p w14:paraId="082529F1"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xml:space="preserve"> Se determine mediante resolución del Comité de Transparencia, el órgano garante competente, o en cumplimiento a una sentencia del Poder Judicial; o</w:t>
      </w:r>
    </w:p>
    <w:p w14:paraId="14C6C757"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Se generen versiones públicas para dar cumplimiento a las obligaciones de transparencia previstas en la Ley General, la Ley Federal y las correspondientes de las entidades federativas.</w:t>
      </w:r>
    </w:p>
    <w:p w14:paraId="28D9FE58"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Los titulares de las áreas deberán revisar la clasificación al momento de la recepción de una solicitud de acceso, para verificar</w:t>
      </w:r>
      <w:r w:rsidRPr="004F0781">
        <w:rPr>
          <w:rFonts w:ascii="Palatino Linotype" w:eastAsia="Palatino Linotype" w:hAnsi="Palatino Linotype" w:cs="Palatino Linotype"/>
          <w:lang w:eastAsia="en-US"/>
        </w:rPr>
        <w:t xml:space="preserve">, </w:t>
      </w:r>
      <w:r w:rsidRPr="004F0781">
        <w:rPr>
          <w:rFonts w:ascii="Palatino Linotype" w:eastAsia="Palatino Linotype" w:hAnsi="Palatino Linotype" w:cs="Palatino Linotype"/>
          <w:i/>
          <w:lang w:eastAsia="en-US"/>
        </w:rPr>
        <w:t>conforme a su naturaleza, si encuadra en una causal de reserva o de confidencialidad.</w:t>
      </w:r>
    </w:p>
    <w:p w14:paraId="4DFF301D"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Octavo.</w:t>
      </w:r>
      <w:r w:rsidRPr="004F0781">
        <w:rPr>
          <w:rFonts w:ascii="Palatino Linotype" w:eastAsia="Palatino Linotype" w:hAnsi="Palatino Linotype" w:cs="Palatino Linotype"/>
          <w:i/>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E5A093"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Para motivar la clasificación se deberán señalar las razones o circunstancias especiales que lo llevaron a concluir que el caso particular se ajusta al supuesto previsto por la norma legal invocada como fundamento.</w:t>
      </w:r>
    </w:p>
    <w:p w14:paraId="714E11A6"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B07FCDF"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Noveno.</w:t>
      </w:r>
      <w:r w:rsidRPr="004F0781">
        <w:rPr>
          <w:rFonts w:ascii="Palatino Linotype" w:eastAsia="Palatino Linotype" w:hAnsi="Palatino Linotype" w:cs="Palatino Linotype"/>
          <w:i/>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7CE2AF"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Décimo.</w:t>
      </w:r>
      <w:r w:rsidRPr="004F0781">
        <w:rPr>
          <w:rFonts w:ascii="Palatino Linotype" w:eastAsia="Palatino Linotype" w:hAnsi="Palatino Linotype" w:cs="Palatino Linotype"/>
          <w:i/>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E112E17"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En ausencia de los titulares de las áreas, la información será clasificada o desclasificada por la persona que lo supla, en términos de la normativa que rija la actuación del sujeto obligado.</w:t>
      </w:r>
    </w:p>
    <w:p w14:paraId="3421EC04" w14:textId="77777777" w:rsidR="004104F8" w:rsidRPr="004F0781" w:rsidRDefault="004104F8" w:rsidP="004104F8">
      <w:pPr>
        <w:tabs>
          <w:tab w:val="left" w:pos="8222"/>
        </w:tabs>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Décimo primero.</w:t>
      </w:r>
      <w:r w:rsidRPr="004F0781">
        <w:rPr>
          <w:rFonts w:ascii="Palatino Linotype" w:eastAsia="Palatino Linotype" w:hAnsi="Palatino Linotype" w:cs="Palatino Linotype"/>
          <w:i/>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468301F" w14:textId="77777777" w:rsidR="004104F8" w:rsidRPr="004F0781" w:rsidRDefault="004104F8" w:rsidP="004104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Asimismo, respecto a las formalidades que deberá llevar el acuerdo de clasificación que deberá emitir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C0AC07E" w14:textId="77777777" w:rsidR="004104F8" w:rsidRPr="004F0781" w:rsidRDefault="004104F8" w:rsidP="004104F8">
      <w:pPr>
        <w:spacing w:after="20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xml:space="preserve">“Quincuagésimo. </w:t>
      </w:r>
      <w:r w:rsidRPr="004F0781">
        <w:rPr>
          <w:rFonts w:ascii="Palatino Linotype" w:eastAsia="Palatino Linotype" w:hAnsi="Palatino Linotype" w:cs="Palatino Linotype"/>
          <w:i/>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3879A8F" w14:textId="77777777" w:rsidR="004104F8" w:rsidRPr="004F0781" w:rsidRDefault="004104F8" w:rsidP="004104F8">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xml:space="preserve">Quincuagésimo primero. </w:t>
      </w:r>
      <w:r w:rsidRPr="004F0781">
        <w:rPr>
          <w:rFonts w:ascii="Palatino Linotype" w:eastAsia="Palatino Linotype" w:hAnsi="Palatino Linotype" w:cs="Palatino Linotype"/>
          <w:i/>
          <w:lang w:eastAsia="en-US"/>
        </w:rPr>
        <w:t xml:space="preserve">Toda acta del Comité de Transparencia deberá contener: </w:t>
      </w:r>
    </w:p>
    <w:p w14:paraId="4441324C"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El número de sesión y fecha; </w:t>
      </w:r>
    </w:p>
    <w:p w14:paraId="143358FE"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xml:space="preserve">. El nombre del área que solicitó la clasificación de información; </w:t>
      </w:r>
    </w:p>
    <w:p w14:paraId="10E9B16A"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La fundamentación legal y motivación correspondiente; </w:t>
      </w:r>
    </w:p>
    <w:p w14:paraId="7047D844"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IV</w:t>
      </w:r>
      <w:r w:rsidRPr="004F0781">
        <w:rPr>
          <w:rFonts w:ascii="Palatino Linotype" w:eastAsia="Palatino Linotype" w:hAnsi="Palatino Linotype" w:cs="Palatino Linotype"/>
          <w:i/>
          <w:lang w:eastAsia="en-US"/>
        </w:rPr>
        <w:t xml:space="preserve">. La resolución o resoluciones aprobadas; y </w:t>
      </w:r>
    </w:p>
    <w:p w14:paraId="0F40A1B7"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V</w:t>
      </w:r>
      <w:r w:rsidRPr="004F0781">
        <w:rPr>
          <w:rFonts w:ascii="Palatino Linotype" w:eastAsia="Palatino Linotype" w:hAnsi="Palatino Linotype" w:cs="Palatino Linotype"/>
          <w:i/>
          <w:lang w:eastAsia="en-US"/>
        </w:rPr>
        <w:t xml:space="preserve">. La rúbrica o firma digital de cada integrante del Comité de Transparencia. </w:t>
      </w:r>
    </w:p>
    <w:p w14:paraId="3D88AA72" w14:textId="77777777" w:rsidR="004104F8" w:rsidRPr="004F0781" w:rsidRDefault="004104F8" w:rsidP="004104F8">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Las resoluciones del Comité en las que se haya determinado confirmar o modificar la clasificación de información pública como reservada, deberán incluir, cuando menos: </w:t>
      </w:r>
    </w:p>
    <w:p w14:paraId="3EFF9D66"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Los motivos y razonamientos que sustenten la confirmación o modificación de la prueba de daño;</w:t>
      </w:r>
    </w:p>
    <w:p w14:paraId="6F461E8E"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Descripción de las partes o secciones reservadas, en caso de clasificación parcial</w:t>
      </w:r>
      <w:r w:rsidRPr="004F0781">
        <w:rPr>
          <w:rFonts w:ascii="Palatino Linotype" w:eastAsia="Palatino Linotype" w:hAnsi="Palatino Linotype" w:cs="Palatino Linotype"/>
          <w:b/>
          <w:i/>
          <w:lang w:eastAsia="en-US"/>
        </w:rPr>
        <w:t xml:space="preserve">; </w:t>
      </w:r>
    </w:p>
    <w:p w14:paraId="700F18E1"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El periodo por el que mantendrá su clasificación y fecha de expiración; y </w:t>
      </w:r>
    </w:p>
    <w:p w14:paraId="0E3A7424" w14:textId="77777777" w:rsidR="004104F8" w:rsidRPr="004F0781" w:rsidRDefault="004104F8" w:rsidP="004104F8">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IV.</w:t>
      </w:r>
      <w:r w:rsidRPr="004F0781">
        <w:rPr>
          <w:rFonts w:ascii="Palatino Linotype" w:eastAsia="Palatino Linotype" w:hAnsi="Palatino Linotype" w:cs="Palatino Linotype"/>
          <w:i/>
          <w:lang w:eastAsia="en-US"/>
        </w:rPr>
        <w:t xml:space="preserve"> El nombre del titular y área encargada de realizar la versión pública del documento, en su caso. </w:t>
      </w:r>
    </w:p>
    <w:p w14:paraId="73863B0D" w14:textId="77777777" w:rsidR="004104F8" w:rsidRPr="004F0781" w:rsidRDefault="004104F8" w:rsidP="004104F8">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En los casos en que se clasifique la información como reservada siempre se entregará o anexará la prueba de daño con la respuesta al solicitante. </w:t>
      </w:r>
    </w:p>
    <w:p w14:paraId="7F9467D7" w14:textId="77777777" w:rsidR="004104F8" w:rsidRPr="004F0781" w:rsidRDefault="004104F8" w:rsidP="004104F8">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7B60A8B3" w14:textId="77777777" w:rsidR="004104F8" w:rsidRPr="004F0781" w:rsidRDefault="004104F8" w:rsidP="004104F8">
      <w:pPr>
        <w:spacing w:before="240" w:after="24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634D622"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r w:rsidRPr="004F0781">
        <w:rPr>
          <w:rFonts w:ascii="Palatino Linotype" w:eastAsia="Palatino Linotype" w:hAnsi="Palatino Linotype" w:cs="Palatino Linotype"/>
          <w:b/>
          <w:i/>
          <w:lang w:eastAsia="en-US"/>
        </w:rPr>
        <w:t>Quincuagésimo segundo</w:t>
      </w:r>
      <w:r w:rsidRPr="004F0781">
        <w:rPr>
          <w:rFonts w:ascii="Palatino Linotype" w:eastAsia="Palatino Linotype" w:hAnsi="Palatino Linotype" w:cs="Palatino Linotype"/>
          <w:i/>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07C0F9"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En el caso específico de la clasificación y elaboración de versiones públicas de documentos que contengan información confidencial, las áreas de los sujetos obligados deberán: </w:t>
      </w:r>
    </w:p>
    <w:p w14:paraId="6882FC80"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Fijar la fecha en que se elaboró la versión pública y la fecha en la cual el Comité de Transparencia confirmó dicha versión;</w:t>
      </w:r>
    </w:p>
    <w:p w14:paraId="041DB802"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xml:space="preserve"> Señalar dentro del documento el tipo de información confidencial que fue testada en cada caso específico, de conformidad con el lineamiento trigésimo octavo; y</w:t>
      </w:r>
    </w:p>
    <w:p w14:paraId="0328E1B9"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Señalar las personas o instancias autorizadas a acceder a la información clasificada.</w:t>
      </w:r>
    </w:p>
    <w:p w14:paraId="52682423"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En los documentos de difusión electrónica, señalar en la primera hoja y en el nombre del archivo, que la versión pública corresponde a un documento que contiene información confidencial.”</w:t>
      </w:r>
    </w:p>
    <w:p w14:paraId="003F39D3" w14:textId="77777777" w:rsidR="004104F8" w:rsidRPr="004F0781" w:rsidRDefault="004104F8" w:rsidP="004104F8">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w:t>
      </w:r>
    </w:p>
    <w:p w14:paraId="1499F560" w14:textId="77777777" w:rsidR="004104F8" w:rsidRPr="004F0781" w:rsidRDefault="004104F8" w:rsidP="004104F8">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lang w:eastAsia="en-US"/>
        </w:rPr>
      </w:pPr>
      <w:r w:rsidRPr="004F0781">
        <w:rPr>
          <w:rFonts w:ascii="Palatino Linotype" w:eastAsia="Palatino Linotype" w:hAnsi="Palatino Linotype" w:cs="Palatino Linotype"/>
          <w:b/>
          <w:i/>
          <w:lang w:eastAsia="en-US"/>
        </w:rPr>
        <w:t xml:space="preserve">Quincuagésimo cuarto. </w:t>
      </w:r>
      <w:r w:rsidRPr="004F0781">
        <w:rPr>
          <w:rFonts w:ascii="Palatino Linotype" w:eastAsia="Palatino Linotype" w:hAnsi="Palatino Linotype" w:cs="Palatino Linotype"/>
          <w:i/>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F0781">
        <w:rPr>
          <w:rFonts w:ascii="Palatino Linotype" w:eastAsia="Palatino Linotype" w:hAnsi="Palatino Linotype" w:cs="Palatino Linotype"/>
          <w:b/>
          <w:i/>
          <w:lang w:eastAsia="en-US"/>
        </w:rPr>
        <w:t xml:space="preserve"> </w:t>
      </w:r>
    </w:p>
    <w:p w14:paraId="71670D4F"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 xml:space="preserve">Quincuagésimo quinto. </w:t>
      </w:r>
      <w:r w:rsidRPr="004F0781">
        <w:rPr>
          <w:rFonts w:ascii="Palatino Linotype" w:eastAsia="Palatino Linotype" w:hAnsi="Palatino Linotype" w:cs="Palatino Linotype"/>
          <w:i/>
          <w:lang w:eastAsia="en-US"/>
        </w:rPr>
        <w:t xml:space="preserve">Cada área del sujeto obligado podrá designar formalmente a una o más personas como responsables del </w:t>
      </w:r>
      <w:proofErr w:type="spellStart"/>
      <w:r w:rsidRPr="004F0781">
        <w:rPr>
          <w:rFonts w:ascii="Palatino Linotype" w:eastAsia="Palatino Linotype" w:hAnsi="Palatino Linotype" w:cs="Palatino Linotype"/>
          <w:i/>
          <w:lang w:eastAsia="en-US"/>
        </w:rPr>
        <w:t>testado</w:t>
      </w:r>
      <w:proofErr w:type="spellEnd"/>
      <w:r w:rsidRPr="004F0781">
        <w:rPr>
          <w:rFonts w:ascii="Palatino Linotype" w:eastAsia="Palatino Linotype" w:hAnsi="Palatino Linotype" w:cs="Palatino Linotype"/>
          <w:i/>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9768911"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b/>
          <w:i/>
          <w:lang w:eastAsia="en-US"/>
        </w:rPr>
      </w:pPr>
      <w:r w:rsidRPr="004F0781">
        <w:rPr>
          <w:rFonts w:ascii="Palatino Linotype" w:eastAsia="Palatino Linotype" w:hAnsi="Palatino Linotype" w:cs="Palatino Linotype"/>
          <w:b/>
          <w:i/>
          <w:lang w:eastAsia="en-US"/>
        </w:rPr>
        <w:t>...</w:t>
      </w:r>
    </w:p>
    <w:p w14:paraId="7375167B"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Quincuagésimo séptimo</w:t>
      </w:r>
      <w:r w:rsidRPr="004F0781">
        <w:rPr>
          <w:rFonts w:ascii="Palatino Linotype" w:eastAsia="Palatino Linotype" w:hAnsi="Palatino Linotype" w:cs="Palatino Linotype"/>
          <w:i/>
          <w:lang w:eastAsia="en-US"/>
        </w:rPr>
        <w:t xml:space="preserve">. Se considera, en principio, como información pública y no podrá omitirse de las versiones públicas la siguiente: </w:t>
      </w:r>
    </w:p>
    <w:p w14:paraId="6DEC6D8F"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w:t>
      </w:r>
      <w:r w:rsidRPr="004F0781">
        <w:rPr>
          <w:rFonts w:ascii="Palatino Linotype" w:eastAsia="Palatino Linotype" w:hAnsi="Palatino Linotype" w:cs="Palatino Linotype"/>
          <w:i/>
          <w:lang w:eastAsia="en-US"/>
        </w:rPr>
        <w:t xml:space="preserve">. La relativa a las Obligaciones de Transparencia que contempla el Título V de la Ley General y las demás disposiciones legales aplicables; </w:t>
      </w:r>
    </w:p>
    <w:p w14:paraId="2233F0FA"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w:t>
      </w:r>
      <w:r w:rsidRPr="004F0781">
        <w:rPr>
          <w:rFonts w:ascii="Palatino Linotype" w:eastAsia="Palatino Linotype" w:hAnsi="Palatino Linotype" w:cs="Palatino Linotype"/>
          <w:i/>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3DB05B32" w14:textId="77777777" w:rsidR="004104F8" w:rsidRPr="004F0781" w:rsidRDefault="004104F8" w:rsidP="004104F8">
      <w:pPr>
        <w:spacing w:after="200" w:line="276" w:lineRule="auto"/>
        <w:ind w:left="1134"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III</w:t>
      </w:r>
      <w:r w:rsidRPr="004F0781">
        <w:rPr>
          <w:rFonts w:ascii="Palatino Linotype" w:eastAsia="Palatino Linotype" w:hAnsi="Palatino Linotype" w:cs="Palatino Linotype"/>
          <w:i/>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1A765BB"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i/>
          <w:lang w:eastAsia="en-US"/>
        </w:rPr>
        <w:t xml:space="preserve">Lo anterior, siempre y cuando no se acredite alguna causal de clasificación, prevista en las leyes o en los tratados internacionales suscritas por el Estado mexicano.  </w:t>
      </w:r>
    </w:p>
    <w:p w14:paraId="7DF6853B" w14:textId="77777777" w:rsidR="004104F8" w:rsidRPr="004F0781" w:rsidRDefault="004104F8" w:rsidP="004104F8">
      <w:pPr>
        <w:spacing w:after="200" w:line="276" w:lineRule="auto"/>
        <w:ind w:left="851" w:right="616"/>
        <w:jc w:val="both"/>
        <w:rPr>
          <w:rFonts w:ascii="Palatino Linotype" w:eastAsia="Palatino Linotype" w:hAnsi="Palatino Linotype" w:cs="Palatino Linotype"/>
          <w:i/>
          <w:lang w:eastAsia="en-US"/>
        </w:rPr>
      </w:pPr>
      <w:r w:rsidRPr="004F0781">
        <w:rPr>
          <w:rFonts w:ascii="Palatino Linotype" w:eastAsia="Palatino Linotype" w:hAnsi="Palatino Linotype" w:cs="Palatino Linotype"/>
          <w:b/>
          <w:i/>
          <w:lang w:eastAsia="en-US"/>
        </w:rPr>
        <w:t>Quincuagésimo octavo</w:t>
      </w:r>
      <w:r w:rsidRPr="004F0781">
        <w:rPr>
          <w:rFonts w:ascii="Palatino Linotype" w:eastAsia="Palatino Linotype" w:hAnsi="Palatino Linotype" w:cs="Palatino Linotype"/>
          <w:i/>
          <w:lang w:eastAsia="en-US"/>
        </w:rPr>
        <w:t>. Los sujetos obligados garantizarán que los sistemas o medios empleados para eliminar la información en las versiones públicas sean irreversibles, de tal forma que no permitan su recuperación o la visualización de la misma.”</w:t>
      </w:r>
    </w:p>
    <w:p w14:paraId="75622184" w14:textId="77777777" w:rsidR="004104F8" w:rsidRPr="004F0781" w:rsidRDefault="004104F8" w:rsidP="004104F8">
      <w:pPr>
        <w:shd w:val="clear" w:color="auto" w:fill="FFFFFF"/>
        <w:spacing w:line="360" w:lineRule="auto"/>
        <w:ind w:right="51"/>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F0781">
        <w:rPr>
          <w:rFonts w:ascii="Palatino Linotype" w:eastAsia="Palatino Linotype" w:hAnsi="Palatino Linotype" w:cs="Palatino Linotype"/>
          <w:b/>
          <w:lang w:eastAsia="en-US"/>
        </w:rPr>
        <w:t>Recurrente</w:t>
      </w:r>
      <w:r w:rsidRPr="004F0781">
        <w:rPr>
          <w:rFonts w:ascii="Palatino Linotype" w:eastAsia="Palatino Linotype" w:hAnsi="Palatino Linotype" w:cs="Palatino Linotype"/>
          <w:lang w:eastAsia="en-US"/>
        </w:rPr>
        <w:t>.</w:t>
      </w:r>
    </w:p>
    <w:p w14:paraId="766D1CAF" w14:textId="77777777" w:rsidR="00662C47" w:rsidRPr="004F0781" w:rsidRDefault="00662C47" w:rsidP="00662C47">
      <w:pPr>
        <w:pBdr>
          <w:top w:val="nil"/>
          <w:left w:val="nil"/>
          <w:bottom w:val="nil"/>
          <w:right w:val="nil"/>
          <w:between w:val="nil"/>
        </w:pBdr>
        <w:spacing w:after="0" w:line="360" w:lineRule="auto"/>
        <w:jc w:val="both"/>
        <w:rPr>
          <w:rFonts w:ascii="Palatino Linotype" w:eastAsia="Palatino Linotype" w:hAnsi="Palatino Linotype" w:cs="Palatino Linotype"/>
          <w:b/>
          <w:lang w:eastAsia="en-US"/>
        </w:rPr>
      </w:pPr>
    </w:p>
    <w:p w14:paraId="54452BF0" w14:textId="369B3A5A" w:rsidR="00F2577C" w:rsidRPr="004F0781"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lang w:eastAsia="en-US"/>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7CB3756B" w14:textId="77777777" w:rsidR="00F2577C" w:rsidRPr="004F0781"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p>
    <w:p w14:paraId="0BAC905F" w14:textId="77777777" w:rsidR="00F2577C" w:rsidRPr="004F0781" w:rsidRDefault="00F2577C" w:rsidP="00F2577C">
      <w:pPr>
        <w:numPr>
          <w:ilvl w:val="0"/>
          <w:numId w:val="13"/>
        </w:numPr>
        <w:pBdr>
          <w:top w:val="nil"/>
          <w:left w:val="nil"/>
          <w:bottom w:val="nil"/>
          <w:right w:val="nil"/>
          <w:between w:val="nil"/>
        </w:pBdr>
        <w:spacing w:after="0" w:line="360" w:lineRule="auto"/>
        <w:jc w:val="center"/>
        <w:rPr>
          <w:rFonts w:ascii="Palatino Linotype" w:eastAsia="Palatino Linotype" w:hAnsi="Palatino Linotype" w:cs="Palatino Linotype"/>
          <w:b/>
          <w:lang w:eastAsia="en-US"/>
        </w:rPr>
      </w:pPr>
      <w:r w:rsidRPr="004F0781">
        <w:rPr>
          <w:rFonts w:ascii="Palatino Linotype" w:eastAsia="Palatino Linotype" w:hAnsi="Palatino Linotype" w:cs="Palatino Linotype"/>
          <w:b/>
          <w:lang w:eastAsia="en-US"/>
        </w:rPr>
        <w:t>R E S U E L V E:</w:t>
      </w:r>
    </w:p>
    <w:p w14:paraId="762B41C8" w14:textId="77777777" w:rsidR="00F2577C" w:rsidRPr="004F0781" w:rsidRDefault="00F2577C" w:rsidP="00F2577C">
      <w:pPr>
        <w:pBdr>
          <w:top w:val="nil"/>
          <w:left w:val="nil"/>
          <w:bottom w:val="nil"/>
          <w:right w:val="nil"/>
          <w:between w:val="nil"/>
        </w:pBdr>
        <w:spacing w:after="0" w:line="360" w:lineRule="auto"/>
        <w:ind w:left="1080"/>
        <w:rPr>
          <w:rFonts w:ascii="Palatino Linotype" w:eastAsia="Palatino Linotype" w:hAnsi="Palatino Linotype" w:cs="Palatino Linotype"/>
          <w:b/>
          <w:lang w:eastAsia="en-US"/>
        </w:rPr>
      </w:pPr>
    </w:p>
    <w:p w14:paraId="74879B7A" w14:textId="63434B18" w:rsidR="00F2577C" w:rsidRPr="004F0781" w:rsidRDefault="00F2577C" w:rsidP="00F2577C">
      <w:pPr>
        <w:spacing w:after="0" w:line="360" w:lineRule="auto"/>
        <w:jc w:val="both"/>
        <w:rPr>
          <w:rFonts w:ascii="Palatino Linotype" w:eastAsia="Palatino Linotype" w:hAnsi="Palatino Linotype" w:cs="Palatino Linotype"/>
          <w:b/>
          <w:lang w:eastAsia="en-US"/>
        </w:rPr>
      </w:pPr>
      <w:r w:rsidRPr="004F0781">
        <w:rPr>
          <w:rFonts w:ascii="Palatino Linotype" w:eastAsia="Palatino Linotype" w:hAnsi="Palatino Linotype" w:cs="Palatino Linotype"/>
          <w:b/>
          <w:lang w:eastAsia="en-US"/>
        </w:rPr>
        <w:t xml:space="preserve">Primero. </w:t>
      </w:r>
      <w:r w:rsidRPr="004F0781">
        <w:rPr>
          <w:rFonts w:ascii="Palatino Linotype" w:eastAsia="Palatino Linotype" w:hAnsi="Palatino Linotype" w:cs="Palatino Linotype"/>
          <w:lang w:eastAsia="en-US"/>
        </w:rPr>
        <w:t>Resultan</w:t>
      </w:r>
      <w:r w:rsidRPr="004F0781">
        <w:rPr>
          <w:rFonts w:ascii="Palatino Linotype" w:eastAsia="Palatino Linotype" w:hAnsi="Palatino Linotype" w:cs="Palatino Linotype"/>
          <w:b/>
          <w:lang w:eastAsia="en-US"/>
        </w:rPr>
        <w:t xml:space="preserve"> fundados</w:t>
      </w:r>
      <w:r w:rsidRPr="004F0781">
        <w:rPr>
          <w:rFonts w:ascii="Palatino Linotype" w:eastAsia="Palatino Linotype" w:hAnsi="Palatino Linotype" w:cs="Palatino Linotype"/>
          <w:lang w:eastAsia="en-US"/>
        </w:rPr>
        <w:t xml:space="preserve"> los motivos de inconformidad hechos valer por la parte </w:t>
      </w:r>
      <w:r w:rsidRPr="004F0781">
        <w:rPr>
          <w:rFonts w:ascii="Palatino Linotype" w:eastAsia="Palatino Linotype" w:hAnsi="Palatino Linotype" w:cs="Palatino Linotype"/>
          <w:b/>
          <w:lang w:eastAsia="en-US"/>
        </w:rPr>
        <w:t xml:space="preserve">Recurrente </w:t>
      </w:r>
      <w:r w:rsidRPr="004F0781">
        <w:rPr>
          <w:rFonts w:ascii="Palatino Linotype" w:eastAsia="Palatino Linotype" w:hAnsi="Palatino Linotype" w:cs="Palatino Linotype"/>
          <w:lang w:eastAsia="en-US"/>
        </w:rPr>
        <w:t xml:space="preserve">en los recursos de revisión </w:t>
      </w:r>
      <w:r w:rsidR="00E06FED" w:rsidRPr="004F0781">
        <w:rPr>
          <w:rFonts w:ascii="Palatino Linotype" w:eastAsia="Palatino Linotype" w:hAnsi="Palatino Linotype" w:cs="Palatino Linotype"/>
          <w:b/>
        </w:rPr>
        <w:t>0</w:t>
      </w:r>
      <w:r w:rsidR="00925F83" w:rsidRPr="004F0781">
        <w:rPr>
          <w:rFonts w:ascii="Palatino Linotype" w:eastAsia="Palatino Linotype" w:hAnsi="Palatino Linotype" w:cs="Palatino Linotype"/>
          <w:b/>
        </w:rPr>
        <w:t>9984</w:t>
      </w:r>
      <w:r w:rsidR="00E06FED" w:rsidRPr="004F0781">
        <w:rPr>
          <w:rFonts w:ascii="Palatino Linotype" w:eastAsia="Palatino Linotype" w:hAnsi="Palatino Linotype" w:cs="Palatino Linotype"/>
          <w:b/>
        </w:rPr>
        <w:t>/INFOEM/IP/RR/2025 y 0</w:t>
      </w:r>
      <w:r w:rsidR="00925F83" w:rsidRPr="004F0781">
        <w:rPr>
          <w:rFonts w:ascii="Palatino Linotype" w:eastAsia="Palatino Linotype" w:hAnsi="Palatino Linotype" w:cs="Palatino Linotype"/>
          <w:b/>
        </w:rPr>
        <w:t>9985</w:t>
      </w:r>
      <w:r w:rsidR="00E06FED" w:rsidRPr="004F0781">
        <w:rPr>
          <w:rFonts w:ascii="Palatino Linotype" w:eastAsia="Palatino Linotype" w:hAnsi="Palatino Linotype" w:cs="Palatino Linotype"/>
          <w:b/>
        </w:rPr>
        <w:t>/INFOEM/IP/RR/2025 acumulados</w:t>
      </w:r>
      <w:r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lang w:eastAsia="en-US"/>
        </w:rPr>
        <w:t xml:space="preserve">por lo que, en términos del Considerando </w:t>
      </w:r>
      <w:r w:rsidRPr="004F0781">
        <w:rPr>
          <w:rFonts w:ascii="Palatino Linotype" w:eastAsia="Palatino Linotype" w:hAnsi="Palatino Linotype" w:cs="Palatino Linotype"/>
          <w:b/>
          <w:lang w:eastAsia="en-US"/>
        </w:rPr>
        <w:t>Cuarto</w:t>
      </w:r>
      <w:r w:rsidRPr="004F0781">
        <w:rPr>
          <w:rFonts w:ascii="Palatino Linotype" w:eastAsia="Palatino Linotype" w:hAnsi="Palatino Linotype" w:cs="Palatino Linotype"/>
          <w:lang w:eastAsia="en-US"/>
        </w:rPr>
        <w:t xml:space="preserve"> de la presente resolución, se</w:t>
      </w:r>
      <w:r w:rsidRPr="004F0781">
        <w:rPr>
          <w:rFonts w:ascii="Palatino Linotype" w:eastAsia="Palatino Linotype" w:hAnsi="Palatino Linotype" w:cs="Palatino Linotype"/>
          <w:b/>
          <w:lang w:eastAsia="en-US"/>
        </w:rPr>
        <w:t xml:space="preserve"> Modifican </w:t>
      </w:r>
      <w:r w:rsidRPr="004F0781">
        <w:rPr>
          <w:rFonts w:ascii="Palatino Linotype" w:eastAsia="Palatino Linotype" w:hAnsi="Palatino Linotype" w:cs="Palatino Linotype"/>
          <w:lang w:eastAsia="en-US"/>
        </w:rPr>
        <w:t>las respuestas</w:t>
      </w:r>
      <w:r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lang w:eastAsia="en-US"/>
        </w:rPr>
        <w:t xml:space="preserve">del </w:t>
      </w:r>
      <w:r w:rsidRPr="004F0781">
        <w:rPr>
          <w:rFonts w:ascii="Palatino Linotype" w:eastAsia="Palatino Linotype" w:hAnsi="Palatino Linotype" w:cs="Palatino Linotype"/>
          <w:b/>
          <w:lang w:eastAsia="en-US"/>
        </w:rPr>
        <w:t>Sujeto Obligado.</w:t>
      </w:r>
    </w:p>
    <w:p w14:paraId="1164810C" w14:textId="77777777" w:rsidR="00F2577C" w:rsidRPr="004F0781" w:rsidRDefault="00F2577C" w:rsidP="00F2577C">
      <w:pPr>
        <w:spacing w:after="0" w:line="360" w:lineRule="auto"/>
        <w:jc w:val="both"/>
        <w:rPr>
          <w:rFonts w:ascii="Palatino Linotype" w:eastAsia="Palatino Linotype" w:hAnsi="Palatino Linotype" w:cs="Palatino Linotype"/>
          <w:b/>
          <w:lang w:eastAsia="en-US"/>
        </w:rPr>
      </w:pPr>
    </w:p>
    <w:p w14:paraId="75EAFB77" w14:textId="7AE4D900" w:rsidR="00F2577C" w:rsidRPr="004F0781" w:rsidRDefault="00F2577C" w:rsidP="00F2577C">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 xml:space="preserve">Segundo. </w:t>
      </w:r>
      <w:r w:rsidRPr="004F0781">
        <w:rPr>
          <w:rFonts w:ascii="Palatino Linotype" w:eastAsia="Palatino Linotype" w:hAnsi="Palatino Linotype" w:cs="Palatino Linotype"/>
          <w:lang w:eastAsia="en-US"/>
        </w:rPr>
        <w:t xml:space="preserve">Se </w:t>
      </w:r>
      <w:r w:rsidRPr="004F0781">
        <w:rPr>
          <w:rFonts w:ascii="Palatino Linotype" w:eastAsia="Palatino Linotype" w:hAnsi="Palatino Linotype" w:cs="Palatino Linotype"/>
          <w:b/>
          <w:lang w:eastAsia="en-US"/>
        </w:rPr>
        <w:t>Ordena</w:t>
      </w:r>
      <w:r w:rsidRPr="004F0781">
        <w:rPr>
          <w:rFonts w:ascii="Palatino Linotype" w:eastAsia="Palatino Linotype" w:hAnsi="Palatino Linotype" w:cs="Palatino Linotype"/>
          <w:lang w:eastAsia="en-US"/>
        </w:rPr>
        <w:t xml:space="preserve"> al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en términos de los Considerandos </w:t>
      </w:r>
      <w:r w:rsidRPr="004F0781">
        <w:rPr>
          <w:rFonts w:ascii="Palatino Linotype" w:eastAsia="Palatino Linotype" w:hAnsi="Palatino Linotype" w:cs="Palatino Linotype"/>
          <w:b/>
          <w:lang w:eastAsia="en-US"/>
        </w:rPr>
        <w:t xml:space="preserve">Cuarto y Quinto </w:t>
      </w:r>
      <w:r w:rsidRPr="004F0781">
        <w:rPr>
          <w:rFonts w:ascii="Palatino Linotype" w:eastAsia="Palatino Linotype" w:hAnsi="Palatino Linotype" w:cs="Palatino Linotype"/>
          <w:lang w:eastAsia="en-US"/>
        </w:rPr>
        <w:t xml:space="preserve">de esta resolución, </w:t>
      </w:r>
      <w:r w:rsidRPr="004F0781">
        <w:rPr>
          <w:rFonts w:ascii="Palatino Linotype" w:eastAsia="Palatino Linotype" w:hAnsi="Palatino Linotype" w:cs="Palatino Linotype"/>
          <w:b/>
          <w:lang w:eastAsia="en-US"/>
        </w:rPr>
        <w:t xml:space="preserve">haga entrega vía Sistema de Acceso a la Información Mexiquense (SAIMEX), </w:t>
      </w:r>
      <w:bookmarkStart w:id="8" w:name="_heading=h.xcozsd2yy3os" w:colFirst="0" w:colLast="0"/>
      <w:bookmarkEnd w:id="8"/>
      <w:r w:rsidR="00682316" w:rsidRPr="004F0781">
        <w:rPr>
          <w:rFonts w:ascii="Palatino Linotype" w:eastAsia="Palatino Linotype" w:hAnsi="Palatino Linotype" w:cs="Palatino Linotype"/>
          <w:b/>
          <w:iCs/>
          <w:lang w:eastAsia="en-US"/>
        </w:rPr>
        <w:t xml:space="preserve">preferentemente en formato </w:t>
      </w:r>
      <w:proofErr w:type="spellStart"/>
      <w:r w:rsidR="00682316" w:rsidRPr="004F0781">
        <w:rPr>
          <w:rFonts w:ascii="Palatino Linotype" w:eastAsia="Palatino Linotype" w:hAnsi="Palatino Linotype" w:cs="Palatino Linotype"/>
          <w:b/>
          <w:iCs/>
          <w:lang w:eastAsia="en-US"/>
        </w:rPr>
        <w:t>pdf</w:t>
      </w:r>
      <w:proofErr w:type="spellEnd"/>
      <w:r w:rsidR="00682316" w:rsidRPr="004F0781">
        <w:rPr>
          <w:rFonts w:ascii="Palatino Linotype" w:eastAsia="Palatino Linotype" w:hAnsi="Palatino Linotype" w:cs="Palatino Linotype"/>
          <w:b/>
          <w:iCs/>
          <w:lang w:eastAsia="en-US"/>
        </w:rPr>
        <w:t xml:space="preserve"> o en el que se hubiera generado</w:t>
      </w:r>
      <w:r w:rsidR="00682316" w:rsidRPr="004F0781">
        <w:rPr>
          <w:rFonts w:ascii="Palatino Linotype" w:eastAsia="Palatino Linotype" w:hAnsi="Palatino Linotype" w:cs="Palatino Linotype"/>
        </w:rPr>
        <w:t xml:space="preserve">, </w:t>
      </w:r>
      <w:r w:rsidR="00682316" w:rsidRPr="004F0781">
        <w:rPr>
          <w:rFonts w:ascii="Palatino Linotype" w:eastAsia="Palatino Linotype" w:hAnsi="Palatino Linotype" w:cs="Palatino Linotype"/>
          <w:b/>
        </w:rPr>
        <w:t>en versión pública correcta</w:t>
      </w:r>
      <w:r w:rsidR="00682316" w:rsidRPr="004F0781">
        <w:rPr>
          <w:rFonts w:ascii="Palatino Linotype" w:eastAsia="Palatino Linotype" w:hAnsi="Palatino Linotype" w:cs="Palatino Linotype"/>
        </w:rPr>
        <w:t xml:space="preserve">, </w:t>
      </w:r>
      <w:r w:rsidRPr="004F0781">
        <w:rPr>
          <w:rFonts w:ascii="Palatino Linotype" w:eastAsia="Palatino Linotype" w:hAnsi="Palatino Linotype" w:cs="Palatino Linotype"/>
        </w:rPr>
        <w:t>lo siguiente:</w:t>
      </w:r>
    </w:p>
    <w:p w14:paraId="52BE0C00" w14:textId="77777777" w:rsidR="00F2577C" w:rsidRPr="004F0781" w:rsidRDefault="00F2577C" w:rsidP="00F2577C">
      <w:pPr>
        <w:spacing w:after="0" w:line="360" w:lineRule="auto"/>
        <w:ind w:right="49"/>
        <w:jc w:val="both"/>
        <w:rPr>
          <w:rFonts w:ascii="Palatino Linotype" w:eastAsia="Palatino Linotype" w:hAnsi="Palatino Linotype" w:cs="Palatino Linotype"/>
        </w:rPr>
      </w:pPr>
    </w:p>
    <w:p w14:paraId="164EB4A8" w14:textId="547E4A96" w:rsidR="007904FE" w:rsidRPr="004F0781" w:rsidRDefault="00360D73" w:rsidP="00360D73">
      <w:pPr>
        <w:pStyle w:val="Prrafodelista"/>
        <w:numPr>
          <w:ilvl w:val="0"/>
          <w:numId w:val="26"/>
        </w:numPr>
        <w:pBdr>
          <w:top w:val="nil"/>
          <w:left w:val="nil"/>
          <w:bottom w:val="nil"/>
          <w:right w:val="nil"/>
          <w:between w:val="nil"/>
        </w:pBdr>
        <w:spacing w:after="0" w:line="276" w:lineRule="auto"/>
        <w:ind w:right="49"/>
        <w:jc w:val="both"/>
        <w:rPr>
          <w:rFonts w:ascii="Palatino Linotype" w:eastAsia="Palatino Linotype" w:hAnsi="Palatino Linotype" w:cs="Palatino Linotype"/>
          <w:b/>
          <w:lang w:eastAsia="en-US"/>
        </w:rPr>
      </w:pPr>
      <w:r w:rsidRPr="004F0781">
        <w:rPr>
          <w:rFonts w:ascii="Palatino Linotype" w:eastAsia="Palatino Linotype" w:hAnsi="Palatino Linotype" w:cs="Palatino Linotype"/>
          <w:b/>
          <w:u w:val="single"/>
          <w:lang w:eastAsia="en-US"/>
        </w:rPr>
        <w:t xml:space="preserve">Los recibos de nómina de la primera quincena de enero y segunda quincena de junio de dos mil veinticinco de los servidores públicos adscritos al Sujeto Obligado, remitidos en respuesta.  </w:t>
      </w:r>
    </w:p>
    <w:p w14:paraId="0116045A" w14:textId="77777777" w:rsidR="00F87D35" w:rsidRPr="004F0781" w:rsidRDefault="00F87D35" w:rsidP="00F87D35">
      <w:pPr>
        <w:pBdr>
          <w:top w:val="nil"/>
          <w:left w:val="nil"/>
          <w:bottom w:val="nil"/>
          <w:right w:val="nil"/>
          <w:between w:val="nil"/>
        </w:pBdr>
        <w:ind w:right="-150"/>
        <w:jc w:val="both"/>
        <w:rPr>
          <w:rFonts w:ascii="Palatino Linotype" w:eastAsia="Palatino Linotype" w:hAnsi="Palatino Linotype" w:cs="Palatino Linotype"/>
          <w:i/>
          <w:lang w:val="es-ES"/>
        </w:rPr>
      </w:pPr>
    </w:p>
    <w:p w14:paraId="6443ED25" w14:textId="1C718CBA" w:rsidR="00052EF7" w:rsidRPr="004F0781" w:rsidRDefault="00052EF7" w:rsidP="00F87D35">
      <w:pPr>
        <w:pBdr>
          <w:top w:val="nil"/>
          <w:left w:val="nil"/>
          <w:bottom w:val="nil"/>
          <w:right w:val="nil"/>
          <w:between w:val="nil"/>
        </w:pBdr>
        <w:ind w:right="-150"/>
        <w:jc w:val="both"/>
        <w:rPr>
          <w:rFonts w:ascii="Palatino Linotype" w:eastAsia="Palatino Linotype" w:hAnsi="Palatino Linotype" w:cs="Palatino Linotype"/>
          <w:i/>
        </w:rPr>
      </w:pPr>
      <w:r w:rsidRPr="004F0781">
        <w:rPr>
          <w:rFonts w:ascii="Palatino Linotype" w:eastAsia="Palatino Linotype" w:hAnsi="Palatino Linotype" w:cs="Palatino Linotype"/>
          <w:i/>
          <w:lang w:val="es-E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4F0781">
        <w:rPr>
          <w:rFonts w:ascii="Palatino Linotype" w:eastAsia="Palatino Linotype" w:hAnsi="Palatino Linotype" w:cs="Palatino Linotype"/>
          <w:b/>
          <w:i/>
          <w:lang w:val="es-ES"/>
        </w:rPr>
        <w:t>la parte Recurrente.</w:t>
      </w:r>
    </w:p>
    <w:p w14:paraId="0FA910A0" w14:textId="77777777" w:rsidR="00F2577C" w:rsidRPr="004F0781"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p>
    <w:p w14:paraId="763F2847" w14:textId="77777777" w:rsidR="00F2577C" w:rsidRPr="004F0781" w:rsidRDefault="00F2577C" w:rsidP="00F2577C">
      <w:pPr>
        <w:spacing w:after="0" w:line="360" w:lineRule="auto"/>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 xml:space="preserve">Tercero. Notifíquese, </w:t>
      </w:r>
      <w:r w:rsidRPr="004F0781">
        <w:rPr>
          <w:rFonts w:ascii="Palatino Linotype" w:eastAsia="Palatino Linotype" w:hAnsi="Palatino Linotype" w:cs="Palatino Linotype"/>
          <w:lang w:eastAsia="en-US"/>
        </w:rPr>
        <w:t xml:space="preserve">vía </w:t>
      </w:r>
      <w:r w:rsidRPr="004F0781">
        <w:rPr>
          <w:rFonts w:ascii="Palatino Linotype" w:eastAsia="Palatino Linotype" w:hAnsi="Palatino Linotype" w:cs="Palatino Linotype"/>
          <w:b/>
          <w:lang w:eastAsia="en-US"/>
        </w:rPr>
        <w:t>SAIMEX</w:t>
      </w:r>
      <w:r w:rsidRPr="004F0781">
        <w:rPr>
          <w:rFonts w:ascii="Palatino Linotype" w:eastAsia="Palatino Linotype" w:hAnsi="Palatino Linotype" w:cs="Palatino Linotype"/>
          <w:lang w:eastAsia="en-US"/>
        </w:rPr>
        <w:t xml:space="preserve">, al Titular de la Unidad de Transparencia del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F9216E" w14:textId="77777777" w:rsidR="00F2577C" w:rsidRPr="004F0781" w:rsidRDefault="00F2577C" w:rsidP="00F2577C">
      <w:pPr>
        <w:spacing w:after="0" w:line="360" w:lineRule="auto"/>
        <w:jc w:val="both"/>
        <w:rPr>
          <w:rFonts w:ascii="Palatino Linotype" w:eastAsia="Palatino Linotype" w:hAnsi="Palatino Linotype" w:cs="Palatino Linotype"/>
          <w:lang w:eastAsia="en-US"/>
        </w:rPr>
      </w:pPr>
    </w:p>
    <w:p w14:paraId="438459B2" w14:textId="77777777" w:rsidR="00F2577C" w:rsidRPr="004F0781" w:rsidRDefault="00F2577C" w:rsidP="00F2577C">
      <w:pPr>
        <w:spacing w:after="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Cuarto.</w:t>
      </w:r>
      <w:r w:rsidRPr="004F0781">
        <w:rPr>
          <w:rFonts w:ascii="Palatino Linotype" w:eastAsia="Palatino Linotype" w:hAnsi="Palatino Linotype" w:cs="Palatino Linotype"/>
          <w:lang w:eastAsia="en-US"/>
        </w:rPr>
        <w:t xml:space="preserve"> </w:t>
      </w:r>
      <w:r w:rsidRPr="004F0781">
        <w:rPr>
          <w:rFonts w:ascii="Palatino Linotype" w:eastAsia="Palatino Linotype" w:hAnsi="Palatino Linotype" w:cs="Palatino Linotype"/>
          <w:b/>
          <w:lang w:eastAsia="en-US"/>
        </w:rPr>
        <w:t xml:space="preserve">Notifíquese </w:t>
      </w:r>
      <w:r w:rsidRPr="004F0781">
        <w:rPr>
          <w:rFonts w:ascii="Palatino Linotype" w:eastAsia="Palatino Linotype" w:hAnsi="Palatino Linotype" w:cs="Palatino Linotype"/>
          <w:lang w:eastAsia="en-US"/>
        </w:rPr>
        <w:t>vía SAIMEX</w:t>
      </w:r>
      <w:r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4F0781">
        <w:rPr>
          <w:rFonts w:ascii="Palatino Linotype" w:eastAsia="Palatino Linotype" w:hAnsi="Palatino Linotype" w:cs="Palatino Linotype"/>
          <w:b/>
          <w:lang w:eastAsia="en-US"/>
        </w:rPr>
        <w:t>Sujeto Obligado</w:t>
      </w:r>
      <w:r w:rsidRPr="004F0781">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4771C852" w14:textId="77777777" w:rsidR="00F2577C" w:rsidRPr="004F0781" w:rsidRDefault="00F2577C" w:rsidP="00F2577C">
      <w:pPr>
        <w:spacing w:after="0" w:line="360" w:lineRule="auto"/>
        <w:ind w:right="49"/>
        <w:jc w:val="both"/>
        <w:rPr>
          <w:rFonts w:ascii="Palatino Linotype" w:eastAsia="Palatino Linotype" w:hAnsi="Palatino Linotype" w:cs="Palatino Linotype"/>
          <w:lang w:eastAsia="en-US"/>
        </w:rPr>
      </w:pPr>
    </w:p>
    <w:p w14:paraId="731ED6A4" w14:textId="77777777" w:rsidR="00F2577C" w:rsidRPr="004F0781" w:rsidRDefault="00F2577C" w:rsidP="00F2577C">
      <w:pPr>
        <w:spacing w:after="0" w:line="360" w:lineRule="auto"/>
        <w:ind w:right="49"/>
        <w:jc w:val="both"/>
        <w:rPr>
          <w:rFonts w:ascii="Palatino Linotype" w:eastAsia="Palatino Linotype" w:hAnsi="Palatino Linotype" w:cs="Palatino Linotype"/>
          <w:lang w:eastAsia="en-US"/>
        </w:rPr>
      </w:pPr>
      <w:r w:rsidRPr="004F0781">
        <w:rPr>
          <w:rFonts w:ascii="Palatino Linotype" w:eastAsia="Palatino Linotype" w:hAnsi="Palatino Linotype" w:cs="Palatino Linotype"/>
          <w:b/>
          <w:lang w:eastAsia="en-US"/>
        </w:rPr>
        <w:t xml:space="preserve">Quinto. Notifíquese </w:t>
      </w:r>
      <w:r w:rsidRPr="004F0781">
        <w:rPr>
          <w:rFonts w:ascii="Palatino Linotype" w:eastAsia="Palatino Linotype" w:hAnsi="Palatino Linotype" w:cs="Palatino Linotype"/>
          <w:lang w:eastAsia="en-US"/>
        </w:rPr>
        <w:t>vía SAIMEX</w:t>
      </w:r>
      <w:r w:rsidRPr="004F0781">
        <w:rPr>
          <w:rFonts w:ascii="Palatino Linotype" w:eastAsia="Palatino Linotype" w:hAnsi="Palatino Linotype" w:cs="Palatino Linotype"/>
          <w:b/>
          <w:lang w:eastAsia="en-US"/>
        </w:rPr>
        <w:t xml:space="preserve">, </w:t>
      </w:r>
      <w:r w:rsidRPr="004F0781">
        <w:rPr>
          <w:rFonts w:ascii="Palatino Linotype" w:eastAsia="Palatino Linotype" w:hAnsi="Palatino Linotype" w:cs="Palatino Linotype"/>
          <w:lang w:eastAsia="en-US"/>
        </w:rPr>
        <w:t xml:space="preserve">la presente resolución a la parte </w:t>
      </w:r>
      <w:r w:rsidRPr="004F0781">
        <w:rPr>
          <w:rFonts w:ascii="Palatino Linotype" w:eastAsia="Palatino Linotype" w:hAnsi="Palatino Linotype" w:cs="Palatino Linotype"/>
          <w:b/>
          <w:lang w:eastAsia="en-US"/>
        </w:rPr>
        <w:t>Recurrente</w:t>
      </w:r>
      <w:r w:rsidRPr="004F0781">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2FB9B82" w14:textId="77777777" w:rsidR="00DC23E2" w:rsidRPr="004F0781" w:rsidRDefault="00DC23E2" w:rsidP="00F2577C">
      <w:pPr>
        <w:spacing w:after="0" w:line="360" w:lineRule="auto"/>
        <w:ind w:right="49"/>
        <w:jc w:val="both"/>
        <w:rPr>
          <w:rFonts w:ascii="Palatino Linotype" w:eastAsia="Palatino Linotype" w:hAnsi="Palatino Linotype" w:cs="Palatino Linotype"/>
          <w:lang w:eastAsia="en-US"/>
        </w:rPr>
      </w:pPr>
    </w:p>
    <w:p w14:paraId="19A874BD" w14:textId="362492FF" w:rsidR="00F2577C" w:rsidRPr="005A1B34" w:rsidRDefault="00F2577C" w:rsidP="00F2577C">
      <w:pPr>
        <w:spacing w:after="200" w:line="360" w:lineRule="auto"/>
        <w:jc w:val="both"/>
        <w:rPr>
          <w:rFonts w:ascii="Palatino Linotype" w:eastAsia="Palatino Linotype" w:hAnsi="Palatino Linotype" w:cs="Palatino Linotype"/>
        </w:rPr>
      </w:pPr>
      <w:r w:rsidRPr="004F078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04FE" w:rsidRPr="004F0781">
        <w:rPr>
          <w:rFonts w:ascii="Palatino Linotype" w:eastAsia="Palatino Linotype" w:hAnsi="Palatino Linotype" w:cs="Palatino Linotype"/>
        </w:rPr>
        <w:t xml:space="preserve">TRIGÉSIMA </w:t>
      </w:r>
      <w:r w:rsidR="00360D73" w:rsidRPr="004F0781">
        <w:rPr>
          <w:rFonts w:ascii="Palatino Linotype" w:eastAsia="Palatino Linotype" w:hAnsi="Palatino Linotype" w:cs="Palatino Linotype"/>
        </w:rPr>
        <w:t>SÉPTIMA</w:t>
      </w:r>
      <w:r w:rsidRPr="004F0781">
        <w:rPr>
          <w:rFonts w:ascii="Palatino Linotype" w:eastAsia="Palatino Linotype" w:hAnsi="Palatino Linotype" w:cs="Palatino Linotype"/>
        </w:rPr>
        <w:t xml:space="preserve"> SESIÓN ORDINARIA, CELEBRADA EL </w:t>
      </w:r>
      <w:r w:rsidR="00360D73" w:rsidRPr="004F0781">
        <w:rPr>
          <w:rFonts w:ascii="Palatino Linotype" w:eastAsia="Palatino Linotype" w:hAnsi="Palatino Linotype" w:cs="Palatino Linotype"/>
        </w:rPr>
        <w:t>QUINCE</w:t>
      </w:r>
      <w:r w:rsidR="00066C78" w:rsidRPr="004F0781">
        <w:rPr>
          <w:rFonts w:ascii="Palatino Linotype" w:eastAsia="Palatino Linotype" w:hAnsi="Palatino Linotype" w:cs="Palatino Linotype"/>
        </w:rPr>
        <w:t xml:space="preserve"> DE OCTUBRE</w:t>
      </w:r>
      <w:r w:rsidRPr="004F0781">
        <w:rPr>
          <w:rFonts w:ascii="Palatino Linotype" w:eastAsia="Palatino Linotype" w:hAnsi="Palatino Linotype" w:cs="Palatino Linotype"/>
        </w:rPr>
        <w:t xml:space="preserve"> DE DOS MIL VEINTICINCO, ANTE EL SECRETARIO TÉCNICO DEL PLENO ALEXIS TAPIA RAMÍREZ.</w:t>
      </w:r>
      <w:r w:rsidRPr="005A1B34">
        <w:rPr>
          <w:rFonts w:ascii="Palatino Linotype" w:eastAsia="Palatino Linotype" w:hAnsi="Palatino Linotype" w:cs="Palatino Linotype"/>
        </w:rPr>
        <w:t xml:space="preserve"> </w:t>
      </w:r>
    </w:p>
    <w:p w14:paraId="62E6BBD3" w14:textId="006ADEC0" w:rsidR="007B298B" w:rsidRPr="005A1B34" w:rsidRDefault="007B298B">
      <w:pPr>
        <w:spacing w:after="0" w:line="360" w:lineRule="auto"/>
        <w:ind w:right="49"/>
        <w:jc w:val="both"/>
        <w:rPr>
          <w:rFonts w:ascii="Palatino Linotype" w:eastAsia="Palatino Linotype" w:hAnsi="Palatino Linotype" w:cs="Palatino Linotype"/>
        </w:rPr>
      </w:pPr>
    </w:p>
    <w:p w14:paraId="1EF026A5" w14:textId="7E0758F0" w:rsidR="005A1B34" w:rsidRPr="005A1B34" w:rsidRDefault="005A1B34">
      <w:pPr>
        <w:spacing w:after="0" w:line="360" w:lineRule="auto"/>
        <w:ind w:right="49"/>
        <w:jc w:val="both"/>
        <w:rPr>
          <w:rFonts w:ascii="Palatino Linotype" w:eastAsia="Palatino Linotype" w:hAnsi="Palatino Linotype" w:cs="Palatino Linotype"/>
        </w:rPr>
      </w:pPr>
    </w:p>
    <w:p w14:paraId="7AEBE216" w14:textId="464D67FE" w:rsidR="005A1B34" w:rsidRPr="005A1B34" w:rsidRDefault="005A1B34">
      <w:pPr>
        <w:spacing w:after="0" w:line="360" w:lineRule="auto"/>
        <w:ind w:right="49"/>
        <w:jc w:val="both"/>
        <w:rPr>
          <w:rFonts w:ascii="Palatino Linotype" w:eastAsia="Palatino Linotype" w:hAnsi="Palatino Linotype" w:cs="Palatino Linotype"/>
        </w:rPr>
      </w:pPr>
    </w:p>
    <w:p w14:paraId="229B5ACF" w14:textId="3CF78161" w:rsidR="005A1B34" w:rsidRPr="005A1B34" w:rsidRDefault="005A1B34">
      <w:pPr>
        <w:spacing w:after="0" w:line="360" w:lineRule="auto"/>
        <w:ind w:right="49"/>
        <w:jc w:val="both"/>
        <w:rPr>
          <w:rFonts w:ascii="Palatino Linotype" w:eastAsia="Palatino Linotype" w:hAnsi="Palatino Linotype" w:cs="Palatino Linotype"/>
        </w:rPr>
      </w:pPr>
    </w:p>
    <w:p w14:paraId="7E2B3955" w14:textId="5B435C93" w:rsidR="005A1B34" w:rsidRPr="005A1B34" w:rsidRDefault="005A1B34">
      <w:pPr>
        <w:spacing w:after="0" w:line="360" w:lineRule="auto"/>
        <w:ind w:right="49"/>
        <w:jc w:val="both"/>
        <w:rPr>
          <w:rFonts w:ascii="Palatino Linotype" w:eastAsia="Palatino Linotype" w:hAnsi="Palatino Linotype" w:cs="Palatino Linotype"/>
        </w:rPr>
      </w:pPr>
    </w:p>
    <w:p w14:paraId="4243666B" w14:textId="2EBCE9BE" w:rsidR="005A1B34" w:rsidRPr="005A1B34" w:rsidRDefault="005A1B34">
      <w:pPr>
        <w:spacing w:after="0" w:line="360" w:lineRule="auto"/>
        <w:ind w:right="49"/>
        <w:jc w:val="both"/>
        <w:rPr>
          <w:rFonts w:ascii="Palatino Linotype" w:eastAsia="Palatino Linotype" w:hAnsi="Palatino Linotype" w:cs="Palatino Linotype"/>
        </w:rPr>
      </w:pPr>
    </w:p>
    <w:p w14:paraId="205FF3D2" w14:textId="1C1971F1" w:rsidR="005A1B34" w:rsidRPr="005A1B34" w:rsidRDefault="005A1B34">
      <w:pPr>
        <w:spacing w:after="0" w:line="360" w:lineRule="auto"/>
        <w:ind w:right="49"/>
        <w:jc w:val="both"/>
        <w:rPr>
          <w:rFonts w:ascii="Palatino Linotype" w:eastAsia="Palatino Linotype" w:hAnsi="Palatino Linotype" w:cs="Palatino Linotype"/>
        </w:rPr>
      </w:pPr>
    </w:p>
    <w:p w14:paraId="1734FC4D" w14:textId="66BFCFF7" w:rsidR="005A1B34" w:rsidRPr="005A1B34" w:rsidRDefault="005A1B34">
      <w:pPr>
        <w:spacing w:after="0" w:line="360" w:lineRule="auto"/>
        <w:ind w:right="49"/>
        <w:jc w:val="both"/>
        <w:rPr>
          <w:rFonts w:ascii="Palatino Linotype" w:eastAsia="Palatino Linotype" w:hAnsi="Palatino Linotype" w:cs="Palatino Linotype"/>
        </w:rPr>
      </w:pPr>
    </w:p>
    <w:p w14:paraId="679A2732" w14:textId="1FDE9BA8" w:rsidR="005A1B34" w:rsidRPr="005A1B34" w:rsidRDefault="005A1B34">
      <w:pPr>
        <w:spacing w:after="0" w:line="360" w:lineRule="auto"/>
        <w:ind w:right="49"/>
        <w:jc w:val="both"/>
        <w:rPr>
          <w:rFonts w:ascii="Palatino Linotype" w:eastAsia="Palatino Linotype" w:hAnsi="Palatino Linotype" w:cs="Palatino Linotype"/>
        </w:rPr>
      </w:pPr>
    </w:p>
    <w:p w14:paraId="3A06447D" w14:textId="1D7E3BB1" w:rsidR="005A1B34" w:rsidRPr="005A1B34" w:rsidRDefault="005A1B34">
      <w:pPr>
        <w:spacing w:after="0" w:line="360" w:lineRule="auto"/>
        <w:ind w:right="49"/>
        <w:jc w:val="both"/>
        <w:rPr>
          <w:rFonts w:ascii="Palatino Linotype" w:eastAsia="Palatino Linotype" w:hAnsi="Palatino Linotype" w:cs="Palatino Linotype"/>
        </w:rPr>
      </w:pPr>
    </w:p>
    <w:p w14:paraId="0EC4A555" w14:textId="290771EA" w:rsidR="005A1B34" w:rsidRPr="005A1B34" w:rsidRDefault="005A1B34">
      <w:pPr>
        <w:spacing w:after="0" w:line="360" w:lineRule="auto"/>
        <w:ind w:right="49"/>
        <w:jc w:val="both"/>
        <w:rPr>
          <w:rFonts w:ascii="Palatino Linotype" w:eastAsia="Palatino Linotype" w:hAnsi="Palatino Linotype" w:cs="Palatino Linotype"/>
        </w:rPr>
      </w:pPr>
    </w:p>
    <w:p w14:paraId="1DA9F527" w14:textId="1C2E962A" w:rsidR="005A1B34" w:rsidRPr="005A1B34" w:rsidRDefault="005A1B34">
      <w:pPr>
        <w:spacing w:after="0" w:line="360" w:lineRule="auto"/>
        <w:ind w:right="49"/>
        <w:jc w:val="both"/>
        <w:rPr>
          <w:rFonts w:ascii="Palatino Linotype" w:eastAsia="Palatino Linotype" w:hAnsi="Palatino Linotype" w:cs="Palatino Linotype"/>
        </w:rPr>
      </w:pPr>
    </w:p>
    <w:p w14:paraId="42437730" w14:textId="3140538A" w:rsidR="005A1B34" w:rsidRPr="005A1B34" w:rsidRDefault="005A1B34">
      <w:pPr>
        <w:spacing w:after="0" w:line="360" w:lineRule="auto"/>
        <w:ind w:right="49"/>
        <w:jc w:val="both"/>
        <w:rPr>
          <w:rFonts w:ascii="Palatino Linotype" w:eastAsia="Palatino Linotype" w:hAnsi="Palatino Linotype" w:cs="Palatino Linotype"/>
        </w:rPr>
      </w:pPr>
    </w:p>
    <w:p w14:paraId="0BD1AC94" w14:textId="05D65C45" w:rsidR="005A1B34" w:rsidRPr="005A1B34" w:rsidRDefault="005A1B34">
      <w:pPr>
        <w:spacing w:after="0" w:line="360" w:lineRule="auto"/>
        <w:ind w:right="49"/>
        <w:jc w:val="both"/>
        <w:rPr>
          <w:rFonts w:ascii="Palatino Linotype" w:eastAsia="Palatino Linotype" w:hAnsi="Palatino Linotype" w:cs="Palatino Linotype"/>
        </w:rPr>
      </w:pPr>
    </w:p>
    <w:p w14:paraId="0B9E86E1" w14:textId="5BA927F9" w:rsidR="005A1B34" w:rsidRPr="005A1B34" w:rsidRDefault="005A1B34">
      <w:pPr>
        <w:spacing w:after="0" w:line="360" w:lineRule="auto"/>
        <w:ind w:right="49"/>
        <w:jc w:val="both"/>
        <w:rPr>
          <w:rFonts w:ascii="Palatino Linotype" w:eastAsia="Palatino Linotype" w:hAnsi="Palatino Linotype" w:cs="Palatino Linotype"/>
        </w:rPr>
      </w:pPr>
    </w:p>
    <w:p w14:paraId="036F6B2E" w14:textId="646F7084" w:rsidR="005A1B34" w:rsidRPr="005A1B34" w:rsidRDefault="005A1B34">
      <w:pPr>
        <w:spacing w:after="0" w:line="360" w:lineRule="auto"/>
        <w:ind w:right="49"/>
        <w:jc w:val="both"/>
        <w:rPr>
          <w:rFonts w:ascii="Palatino Linotype" w:eastAsia="Palatino Linotype" w:hAnsi="Palatino Linotype" w:cs="Palatino Linotype"/>
        </w:rPr>
      </w:pPr>
    </w:p>
    <w:p w14:paraId="223C699F" w14:textId="02ACC14C" w:rsidR="005A1B34" w:rsidRPr="005A1B34" w:rsidRDefault="005A1B34">
      <w:pPr>
        <w:spacing w:after="0" w:line="360" w:lineRule="auto"/>
        <w:ind w:right="49"/>
        <w:jc w:val="both"/>
        <w:rPr>
          <w:rFonts w:ascii="Palatino Linotype" w:eastAsia="Palatino Linotype" w:hAnsi="Palatino Linotype" w:cs="Palatino Linotype"/>
        </w:rPr>
      </w:pPr>
    </w:p>
    <w:p w14:paraId="38802D7E" w14:textId="285E0D0C" w:rsidR="005A1B34" w:rsidRPr="005A1B34" w:rsidRDefault="005A1B34">
      <w:pPr>
        <w:spacing w:after="0" w:line="360" w:lineRule="auto"/>
        <w:ind w:right="49"/>
        <w:jc w:val="both"/>
        <w:rPr>
          <w:rFonts w:ascii="Palatino Linotype" w:eastAsia="Palatino Linotype" w:hAnsi="Palatino Linotype" w:cs="Palatino Linotype"/>
        </w:rPr>
      </w:pPr>
    </w:p>
    <w:p w14:paraId="3B2760C6" w14:textId="70B8567B" w:rsidR="005A1B34" w:rsidRPr="005A1B34" w:rsidRDefault="005A1B34">
      <w:pPr>
        <w:spacing w:after="0" w:line="360" w:lineRule="auto"/>
        <w:ind w:right="49"/>
        <w:jc w:val="both"/>
        <w:rPr>
          <w:rFonts w:ascii="Palatino Linotype" w:eastAsia="Palatino Linotype" w:hAnsi="Palatino Linotype" w:cs="Palatino Linotype"/>
        </w:rPr>
      </w:pPr>
    </w:p>
    <w:p w14:paraId="6ADAA29E" w14:textId="609D8401" w:rsidR="005A1B34" w:rsidRPr="005A1B34" w:rsidRDefault="005A1B34">
      <w:pPr>
        <w:spacing w:after="0" w:line="360" w:lineRule="auto"/>
        <w:ind w:right="49"/>
        <w:jc w:val="both"/>
        <w:rPr>
          <w:rFonts w:ascii="Palatino Linotype" w:eastAsia="Palatino Linotype" w:hAnsi="Palatino Linotype" w:cs="Palatino Linotype"/>
        </w:rPr>
      </w:pPr>
    </w:p>
    <w:p w14:paraId="15DDF6E7" w14:textId="7F55BBE7" w:rsidR="005A1B34" w:rsidRPr="005A1B34" w:rsidRDefault="005A1B34">
      <w:pPr>
        <w:spacing w:after="0" w:line="360" w:lineRule="auto"/>
        <w:ind w:right="49"/>
        <w:jc w:val="both"/>
        <w:rPr>
          <w:rFonts w:ascii="Palatino Linotype" w:eastAsia="Palatino Linotype" w:hAnsi="Palatino Linotype" w:cs="Palatino Linotype"/>
        </w:rPr>
      </w:pPr>
    </w:p>
    <w:p w14:paraId="171691C5" w14:textId="57E2E7FD" w:rsidR="005A1B34" w:rsidRPr="005A1B34" w:rsidRDefault="005A1B34">
      <w:pPr>
        <w:spacing w:after="0" w:line="360" w:lineRule="auto"/>
        <w:ind w:right="49"/>
        <w:jc w:val="both"/>
        <w:rPr>
          <w:rFonts w:ascii="Palatino Linotype" w:eastAsia="Palatino Linotype" w:hAnsi="Palatino Linotype" w:cs="Palatino Linotype"/>
        </w:rPr>
      </w:pPr>
    </w:p>
    <w:p w14:paraId="36EAC24E" w14:textId="77777777" w:rsidR="005A1B34" w:rsidRPr="005A1B34" w:rsidRDefault="005A1B34">
      <w:pPr>
        <w:spacing w:after="0" w:line="360" w:lineRule="auto"/>
        <w:ind w:right="49"/>
        <w:jc w:val="both"/>
        <w:rPr>
          <w:rFonts w:ascii="Palatino Linotype" w:eastAsia="Palatino Linotype" w:hAnsi="Palatino Linotype" w:cs="Palatino Linotype"/>
        </w:rPr>
      </w:pPr>
    </w:p>
    <w:sectPr w:rsidR="005A1B34" w:rsidRPr="005A1B34">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EB579" w14:textId="77777777" w:rsidR="005B06F7" w:rsidRDefault="005B06F7">
      <w:pPr>
        <w:spacing w:after="0" w:line="240" w:lineRule="auto"/>
      </w:pPr>
      <w:r>
        <w:separator/>
      </w:r>
    </w:p>
  </w:endnote>
  <w:endnote w:type="continuationSeparator" w:id="0">
    <w:p w14:paraId="52BB6DA4" w14:textId="77777777" w:rsidR="005B06F7" w:rsidRDefault="005B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6CB3D1C7" w:rsidR="007343BA" w:rsidRDefault="007343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4BF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4BF5">
      <w:rPr>
        <w:b/>
        <w:noProof/>
        <w:color w:val="000000"/>
        <w:sz w:val="24"/>
        <w:szCs w:val="24"/>
      </w:rPr>
      <w:t>54</w:t>
    </w:r>
    <w:r>
      <w:rPr>
        <w:b/>
        <w:color w:val="000000"/>
        <w:sz w:val="24"/>
        <w:szCs w:val="24"/>
      </w:rPr>
      <w:fldChar w:fldCharType="end"/>
    </w:r>
  </w:p>
  <w:p w14:paraId="4E8A8F92" w14:textId="77777777" w:rsidR="007343BA" w:rsidRDefault="007343B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476077E5" w:rsidR="007343BA" w:rsidRDefault="007343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4BF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4BF5">
      <w:rPr>
        <w:b/>
        <w:noProof/>
        <w:color w:val="000000"/>
        <w:sz w:val="24"/>
        <w:szCs w:val="24"/>
      </w:rPr>
      <w:t>54</w:t>
    </w:r>
    <w:r>
      <w:rPr>
        <w:b/>
        <w:color w:val="000000"/>
        <w:sz w:val="24"/>
        <w:szCs w:val="24"/>
      </w:rPr>
      <w:fldChar w:fldCharType="end"/>
    </w:r>
  </w:p>
  <w:p w14:paraId="3EE463DF" w14:textId="77777777" w:rsidR="007343BA" w:rsidRDefault="007343B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555ED" w14:textId="77777777" w:rsidR="005B06F7" w:rsidRDefault="005B06F7">
      <w:pPr>
        <w:spacing w:after="0" w:line="240" w:lineRule="auto"/>
      </w:pPr>
      <w:r>
        <w:separator/>
      </w:r>
    </w:p>
  </w:footnote>
  <w:footnote w:type="continuationSeparator" w:id="0">
    <w:p w14:paraId="5EF5CF60" w14:textId="77777777" w:rsidR="005B06F7" w:rsidRDefault="005B06F7">
      <w:pPr>
        <w:spacing w:after="0" w:line="240" w:lineRule="auto"/>
      </w:pPr>
      <w:r>
        <w:continuationSeparator/>
      </w:r>
    </w:p>
  </w:footnote>
  <w:footnote w:id="1">
    <w:p w14:paraId="512D966C" w14:textId="77777777" w:rsidR="007343BA" w:rsidRDefault="007343BA" w:rsidP="00EC491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CF07FBB" w14:textId="77777777" w:rsidR="007343BA" w:rsidRDefault="007343BA" w:rsidP="00EC491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C36D939" w14:textId="77777777" w:rsidR="007343BA" w:rsidRDefault="007343BA" w:rsidP="0078525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F3837C0" w14:textId="77777777" w:rsidR="007343BA" w:rsidRDefault="007343BA" w:rsidP="0078525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1DF18F0B" w14:textId="77777777" w:rsidR="007343BA" w:rsidRDefault="007343BA" w:rsidP="00360D7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7343BA" w:rsidRDefault="007343B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343BA" w14:paraId="755A1010" w14:textId="77777777">
      <w:tc>
        <w:tcPr>
          <w:tcW w:w="2551" w:type="dxa"/>
          <w:vAlign w:val="center"/>
        </w:tcPr>
        <w:p w14:paraId="53FCE8B2"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1DB92E27" w:rsidR="007343BA" w:rsidRDefault="007343BA" w:rsidP="00AB44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09984/INFOEM/IP/RR/2025y acumulado</w:t>
          </w:r>
        </w:p>
      </w:tc>
    </w:tr>
    <w:tr w:rsidR="007343BA" w14:paraId="37B0582C" w14:textId="77777777">
      <w:trPr>
        <w:trHeight w:val="228"/>
      </w:trPr>
      <w:tc>
        <w:tcPr>
          <w:tcW w:w="2551" w:type="dxa"/>
          <w:vAlign w:val="center"/>
        </w:tcPr>
        <w:p w14:paraId="1B272E26"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283B5D4D" w:rsidR="007343BA" w:rsidRDefault="007343B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AB4457">
            <w:rPr>
              <w:rFonts w:ascii="Palatino Linotype" w:eastAsia="Palatino Linotype" w:hAnsi="Palatino Linotype" w:cs="Palatino Linotype"/>
              <w:b/>
              <w:color w:val="000000"/>
            </w:rPr>
            <w:t>Instituto Municipal de Cultura Física y Deporte de Atlacomulco</w:t>
          </w:r>
        </w:p>
      </w:tc>
    </w:tr>
    <w:tr w:rsidR="007343BA" w14:paraId="03E8443D" w14:textId="77777777">
      <w:tc>
        <w:tcPr>
          <w:tcW w:w="2551" w:type="dxa"/>
          <w:vAlign w:val="center"/>
        </w:tcPr>
        <w:p w14:paraId="03334EA1"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7343BA" w:rsidRDefault="007343B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7343BA" w:rsidRDefault="007343B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507F8914">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5"/>
      <w:tblW w:w="5603" w:type="dxa"/>
      <w:tblInd w:w="3611" w:type="dxa"/>
      <w:tblLayout w:type="fixed"/>
      <w:tblLook w:val="0400" w:firstRow="0" w:lastRow="0" w:firstColumn="0" w:lastColumn="0" w:noHBand="0" w:noVBand="1"/>
    </w:tblPr>
    <w:tblGrid>
      <w:gridCol w:w="2551"/>
      <w:gridCol w:w="3052"/>
    </w:tblGrid>
    <w:tr w:rsidR="007343BA" w14:paraId="5C5372AC" w14:textId="77777777">
      <w:tc>
        <w:tcPr>
          <w:tcW w:w="2551" w:type="dxa"/>
          <w:vAlign w:val="center"/>
        </w:tcPr>
        <w:p w14:paraId="677F06C5"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38A6AED7" w:rsidR="007343BA" w:rsidRDefault="007343BA" w:rsidP="00AB44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09984/INFOEM/IP/RR/2025 y acumulado</w:t>
          </w:r>
        </w:p>
      </w:tc>
    </w:tr>
    <w:tr w:rsidR="007343BA" w14:paraId="605625A2" w14:textId="77777777">
      <w:tc>
        <w:tcPr>
          <w:tcW w:w="2551" w:type="dxa"/>
          <w:vAlign w:val="center"/>
        </w:tcPr>
        <w:p w14:paraId="08632813"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3BACE0C3" w:rsidR="007343BA" w:rsidRDefault="007343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7343BA" w14:paraId="3AA139B4" w14:textId="77777777">
      <w:trPr>
        <w:trHeight w:val="228"/>
      </w:trPr>
      <w:tc>
        <w:tcPr>
          <w:tcW w:w="2551" w:type="dxa"/>
          <w:vAlign w:val="center"/>
        </w:tcPr>
        <w:p w14:paraId="63EEA7B8"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168E6A56" w:rsidR="007343BA" w:rsidRDefault="007343B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AB4457">
            <w:rPr>
              <w:rFonts w:ascii="Palatino Linotype" w:eastAsia="Palatino Linotype" w:hAnsi="Palatino Linotype" w:cs="Palatino Linotype"/>
              <w:b/>
              <w:color w:val="000000"/>
            </w:rPr>
            <w:t>Instituto Municipal de Cultura Física y Deporte de Atlacomulco</w:t>
          </w:r>
        </w:p>
      </w:tc>
    </w:tr>
    <w:tr w:rsidR="007343BA" w14:paraId="30F5A85D" w14:textId="77777777">
      <w:tc>
        <w:tcPr>
          <w:tcW w:w="2551" w:type="dxa"/>
          <w:vAlign w:val="center"/>
        </w:tcPr>
        <w:p w14:paraId="562F77AB"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7343BA" w:rsidRDefault="007343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7343BA" w:rsidRDefault="007343B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3EE"/>
    <w:multiLevelType w:val="hybridMultilevel"/>
    <w:tmpl w:val="0CD4A1A8"/>
    <w:lvl w:ilvl="0" w:tplc="080A0001">
      <w:start w:val="1"/>
      <w:numFmt w:val="bullet"/>
      <w:lvlText w:val=""/>
      <w:lvlJc w:val="left"/>
      <w:pPr>
        <w:ind w:left="720" w:hanging="360"/>
      </w:pPr>
      <w:rPr>
        <w:rFonts w:ascii="Symbol" w:hAnsi="Symbo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2C4694"/>
    <w:multiLevelType w:val="hybridMultilevel"/>
    <w:tmpl w:val="DD6E7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C51CD5"/>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CC613DD"/>
    <w:multiLevelType w:val="multilevel"/>
    <w:tmpl w:val="5BA8BB2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91639B"/>
    <w:multiLevelType w:val="hybridMultilevel"/>
    <w:tmpl w:val="B95EC664"/>
    <w:lvl w:ilvl="0" w:tplc="62282D42">
      <w:start w:val="3"/>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5631022"/>
    <w:multiLevelType w:val="multilevel"/>
    <w:tmpl w:val="4BA6A8E6"/>
    <w:lvl w:ilvl="0">
      <w:start w:val="1"/>
      <w:numFmt w:val="decimal"/>
      <w:lvlText w:val="%1."/>
      <w:lvlJc w:val="left"/>
      <w:pPr>
        <w:ind w:left="360" w:hanging="360"/>
      </w:pPr>
      <w:rPr>
        <w:b/>
      </w:rPr>
    </w:lvl>
    <w:lvl w:ilvl="1">
      <w:start w:val="1"/>
      <w:numFmt w:val="lowerLetter"/>
      <w:lvlText w:val="%2."/>
      <w:lvlJc w:val="left"/>
      <w:pPr>
        <w:ind w:left="1080" w:hanging="360"/>
      </w:pPr>
    </w:lvl>
    <w:lvl w:ilvl="2">
      <w:start w:val="8"/>
      <w:numFmt w:val="bullet"/>
      <w:lvlText w:val=""/>
      <w:lvlJc w:val="left"/>
      <w:pPr>
        <w:ind w:left="1800" w:hanging="180"/>
      </w:pPr>
      <w:rPr>
        <w:rFonts w:ascii="Symbol" w:eastAsia="Palatino Linotype" w:hAnsi="Symbol" w:cs="Palatino Linotype"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59923CD"/>
    <w:multiLevelType w:val="hybridMultilevel"/>
    <w:tmpl w:val="606EB27A"/>
    <w:lvl w:ilvl="0" w:tplc="A3C8ABB6">
      <w:start w:val="5"/>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604029D"/>
    <w:multiLevelType w:val="hybridMultilevel"/>
    <w:tmpl w:val="FBE4E650"/>
    <w:lvl w:ilvl="0" w:tplc="A3C8ABB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CB821D7"/>
    <w:multiLevelType w:val="hybridMultilevel"/>
    <w:tmpl w:val="A97C97B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124551"/>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D830B8C"/>
    <w:multiLevelType w:val="hybridMultilevel"/>
    <w:tmpl w:val="8F0E8CDC"/>
    <w:lvl w:ilvl="0" w:tplc="40381A4E">
      <w:start w:val="8"/>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CC0097"/>
    <w:multiLevelType w:val="hybridMultilevel"/>
    <w:tmpl w:val="9CA6F2E8"/>
    <w:lvl w:ilvl="0" w:tplc="AA9C9D7A">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F441CC"/>
    <w:multiLevelType w:val="hybridMultilevel"/>
    <w:tmpl w:val="D4BCD73A"/>
    <w:lvl w:ilvl="0" w:tplc="AA9C9D7A">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6"/>
  </w:num>
  <w:num w:numId="4">
    <w:abstractNumId w:val="16"/>
  </w:num>
  <w:num w:numId="5">
    <w:abstractNumId w:val="8"/>
  </w:num>
  <w:num w:numId="6">
    <w:abstractNumId w:val="4"/>
  </w:num>
  <w:num w:numId="7">
    <w:abstractNumId w:val="21"/>
  </w:num>
  <w:num w:numId="8">
    <w:abstractNumId w:val="25"/>
    <w:lvlOverride w:ilvl="0">
      <w:startOverride w:val="4"/>
    </w:lvlOverride>
  </w:num>
  <w:num w:numId="9">
    <w:abstractNumId w:val="18"/>
  </w:num>
  <w:num w:numId="10">
    <w:abstractNumId w:val="17"/>
  </w:num>
  <w:num w:numId="11">
    <w:abstractNumId w:val="23"/>
  </w:num>
  <w:num w:numId="12">
    <w:abstractNumId w:val="1"/>
  </w:num>
  <w:num w:numId="13">
    <w:abstractNumId w:val="9"/>
  </w:num>
  <w:num w:numId="14">
    <w:abstractNumId w:val="22"/>
  </w:num>
  <w:num w:numId="15">
    <w:abstractNumId w:val="5"/>
  </w:num>
  <w:num w:numId="16">
    <w:abstractNumId w:val="12"/>
  </w:num>
  <w:num w:numId="17">
    <w:abstractNumId w:val="26"/>
  </w:num>
  <w:num w:numId="18">
    <w:abstractNumId w:val="10"/>
  </w:num>
  <w:num w:numId="19">
    <w:abstractNumId w:val="14"/>
  </w:num>
  <w:num w:numId="20">
    <w:abstractNumId w:val="19"/>
  </w:num>
  <w:num w:numId="21">
    <w:abstractNumId w:val="20"/>
  </w:num>
  <w:num w:numId="22">
    <w:abstractNumId w:val="24"/>
  </w:num>
  <w:num w:numId="23">
    <w:abstractNumId w:val="7"/>
  </w:num>
  <w:num w:numId="24">
    <w:abstractNumId w:val="15"/>
  </w:num>
  <w:num w:numId="25">
    <w:abstractNumId w:val="0"/>
  </w:num>
  <w:num w:numId="26">
    <w:abstractNumId w:val="11"/>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6045"/>
    <w:rsid w:val="00007BB2"/>
    <w:rsid w:val="00011797"/>
    <w:rsid w:val="000157A2"/>
    <w:rsid w:val="00015B31"/>
    <w:rsid w:val="00016272"/>
    <w:rsid w:val="00016994"/>
    <w:rsid w:val="000176D0"/>
    <w:rsid w:val="00026490"/>
    <w:rsid w:val="0003417E"/>
    <w:rsid w:val="00047DCD"/>
    <w:rsid w:val="00050C4A"/>
    <w:rsid w:val="00052DEF"/>
    <w:rsid w:val="00052EF7"/>
    <w:rsid w:val="00054DBB"/>
    <w:rsid w:val="000552CE"/>
    <w:rsid w:val="000553AF"/>
    <w:rsid w:val="000554F1"/>
    <w:rsid w:val="00056266"/>
    <w:rsid w:val="00057AA6"/>
    <w:rsid w:val="00057CFD"/>
    <w:rsid w:val="00060064"/>
    <w:rsid w:val="0006437D"/>
    <w:rsid w:val="00066C78"/>
    <w:rsid w:val="00081ED3"/>
    <w:rsid w:val="00094E46"/>
    <w:rsid w:val="000A28DF"/>
    <w:rsid w:val="000A3E9C"/>
    <w:rsid w:val="000B06D6"/>
    <w:rsid w:val="000B4458"/>
    <w:rsid w:val="000B7D5A"/>
    <w:rsid w:val="000C60FF"/>
    <w:rsid w:val="000D09B4"/>
    <w:rsid w:val="000D516F"/>
    <w:rsid w:val="000E19F8"/>
    <w:rsid w:val="000E1F86"/>
    <w:rsid w:val="000E62D6"/>
    <w:rsid w:val="000F1BEA"/>
    <w:rsid w:val="00104CBB"/>
    <w:rsid w:val="00111750"/>
    <w:rsid w:val="00112292"/>
    <w:rsid w:val="00130F37"/>
    <w:rsid w:val="00131F28"/>
    <w:rsid w:val="00143145"/>
    <w:rsid w:val="00151E54"/>
    <w:rsid w:val="0015307E"/>
    <w:rsid w:val="00163D5B"/>
    <w:rsid w:val="00164A63"/>
    <w:rsid w:val="0017185F"/>
    <w:rsid w:val="00172413"/>
    <w:rsid w:val="0018626C"/>
    <w:rsid w:val="001873E9"/>
    <w:rsid w:val="001906AE"/>
    <w:rsid w:val="00190C1D"/>
    <w:rsid w:val="00191599"/>
    <w:rsid w:val="00197725"/>
    <w:rsid w:val="001A3FD2"/>
    <w:rsid w:val="001A4DE8"/>
    <w:rsid w:val="001A5760"/>
    <w:rsid w:val="001C1948"/>
    <w:rsid w:val="001C393B"/>
    <w:rsid w:val="001C6DA4"/>
    <w:rsid w:val="001D0116"/>
    <w:rsid w:val="001E28AD"/>
    <w:rsid w:val="001E345B"/>
    <w:rsid w:val="001E76BA"/>
    <w:rsid w:val="001F135D"/>
    <w:rsid w:val="001F2394"/>
    <w:rsid w:val="001F2C15"/>
    <w:rsid w:val="001F6507"/>
    <w:rsid w:val="00201314"/>
    <w:rsid w:val="002065E2"/>
    <w:rsid w:val="00210396"/>
    <w:rsid w:val="00210776"/>
    <w:rsid w:val="002232BD"/>
    <w:rsid w:val="00231CF1"/>
    <w:rsid w:val="00231D56"/>
    <w:rsid w:val="00243EC6"/>
    <w:rsid w:val="002479D3"/>
    <w:rsid w:val="0025369C"/>
    <w:rsid w:val="00254F6F"/>
    <w:rsid w:val="00260F01"/>
    <w:rsid w:val="002754EA"/>
    <w:rsid w:val="00276508"/>
    <w:rsid w:val="00277E05"/>
    <w:rsid w:val="00282FF3"/>
    <w:rsid w:val="00290EE4"/>
    <w:rsid w:val="00292DD5"/>
    <w:rsid w:val="00293260"/>
    <w:rsid w:val="00294029"/>
    <w:rsid w:val="00295148"/>
    <w:rsid w:val="002953C6"/>
    <w:rsid w:val="0029600F"/>
    <w:rsid w:val="00296104"/>
    <w:rsid w:val="002A0DE0"/>
    <w:rsid w:val="002A135C"/>
    <w:rsid w:val="002B0932"/>
    <w:rsid w:val="002B1816"/>
    <w:rsid w:val="002B3272"/>
    <w:rsid w:val="002C623D"/>
    <w:rsid w:val="002D1DD7"/>
    <w:rsid w:val="002D4F1B"/>
    <w:rsid w:val="002D5AAB"/>
    <w:rsid w:val="002D634D"/>
    <w:rsid w:val="002D6882"/>
    <w:rsid w:val="002F04C9"/>
    <w:rsid w:val="002F05B2"/>
    <w:rsid w:val="002F4D51"/>
    <w:rsid w:val="002F7508"/>
    <w:rsid w:val="0030013C"/>
    <w:rsid w:val="00300212"/>
    <w:rsid w:val="00302C0E"/>
    <w:rsid w:val="0030570C"/>
    <w:rsid w:val="00310976"/>
    <w:rsid w:val="00313E98"/>
    <w:rsid w:val="00341535"/>
    <w:rsid w:val="003439B1"/>
    <w:rsid w:val="00345AA0"/>
    <w:rsid w:val="00345C63"/>
    <w:rsid w:val="00354C4D"/>
    <w:rsid w:val="00360D73"/>
    <w:rsid w:val="00361741"/>
    <w:rsid w:val="00365C3E"/>
    <w:rsid w:val="00366CF2"/>
    <w:rsid w:val="003675CA"/>
    <w:rsid w:val="00370250"/>
    <w:rsid w:val="00371C40"/>
    <w:rsid w:val="003738B1"/>
    <w:rsid w:val="0038039D"/>
    <w:rsid w:val="00382322"/>
    <w:rsid w:val="003905A8"/>
    <w:rsid w:val="00391C49"/>
    <w:rsid w:val="003920C5"/>
    <w:rsid w:val="003964E2"/>
    <w:rsid w:val="003967C5"/>
    <w:rsid w:val="003B574A"/>
    <w:rsid w:val="003C10DC"/>
    <w:rsid w:val="003C21F0"/>
    <w:rsid w:val="003C415F"/>
    <w:rsid w:val="003D0C5F"/>
    <w:rsid w:val="003D31DD"/>
    <w:rsid w:val="003D5691"/>
    <w:rsid w:val="003D58B2"/>
    <w:rsid w:val="003E1D22"/>
    <w:rsid w:val="003E6AB8"/>
    <w:rsid w:val="003F495E"/>
    <w:rsid w:val="003F50D6"/>
    <w:rsid w:val="003F7303"/>
    <w:rsid w:val="00400924"/>
    <w:rsid w:val="004072AB"/>
    <w:rsid w:val="004104F8"/>
    <w:rsid w:val="00410628"/>
    <w:rsid w:val="00410F8F"/>
    <w:rsid w:val="00416AE5"/>
    <w:rsid w:val="0042122B"/>
    <w:rsid w:val="00422F72"/>
    <w:rsid w:val="00424469"/>
    <w:rsid w:val="004273E0"/>
    <w:rsid w:val="00431F61"/>
    <w:rsid w:val="0043440A"/>
    <w:rsid w:val="00436BB3"/>
    <w:rsid w:val="004410B5"/>
    <w:rsid w:val="00441635"/>
    <w:rsid w:val="004447A9"/>
    <w:rsid w:val="00451B05"/>
    <w:rsid w:val="0045213B"/>
    <w:rsid w:val="004609DB"/>
    <w:rsid w:val="00461864"/>
    <w:rsid w:val="00464B3F"/>
    <w:rsid w:val="00481C41"/>
    <w:rsid w:val="004822B0"/>
    <w:rsid w:val="00486EA6"/>
    <w:rsid w:val="00491618"/>
    <w:rsid w:val="00497752"/>
    <w:rsid w:val="004A19E5"/>
    <w:rsid w:val="004A27BF"/>
    <w:rsid w:val="004B3E62"/>
    <w:rsid w:val="004B415C"/>
    <w:rsid w:val="004B73B1"/>
    <w:rsid w:val="004C0835"/>
    <w:rsid w:val="004C2FE9"/>
    <w:rsid w:val="004C71DF"/>
    <w:rsid w:val="004C793E"/>
    <w:rsid w:val="004D34D2"/>
    <w:rsid w:val="004E0C56"/>
    <w:rsid w:val="004E1EAA"/>
    <w:rsid w:val="004E4D71"/>
    <w:rsid w:val="004E6949"/>
    <w:rsid w:val="004E6C28"/>
    <w:rsid w:val="004F0781"/>
    <w:rsid w:val="004F3378"/>
    <w:rsid w:val="00503AC3"/>
    <w:rsid w:val="00503B73"/>
    <w:rsid w:val="005054DF"/>
    <w:rsid w:val="00520BDF"/>
    <w:rsid w:val="00521DCE"/>
    <w:rsid w:val="00524DC5"/>
    <w:rsid w:val="00526588"/>
    <w:rsid w:val="0053034F"/>
    <w:rsid w:val="00532C22"/>
    <w:rsid w:val="00533C90"/>
    <w:rsid w:val="005365F3"/>
    <w:rsid w:val="005368A8"/>
    <w:rsid w:val="005370D3"/>
    <w:rsid w:val="00541B14"/>
    <w:rsid w:val="00543A3C"/>
    <w:rsid w:val="005543D9"/>
    <w:rsid w:val="00555F42"/>
    <w:rsid w:val="00560847"/>
    <w:rsid w:val="00565C57"/>
    <w:rsid w:val="005662C1"/>
    <w:rsid w:val="005712E8"/>
    <w:rsid w:val="00581D42"/>
    <w:rsid w:val="00582950"/>
    <w:rsid w:val="00583B41"/>
    <w:rsid w:val="0059393B"/>
    <w:rsid w:val="00593B52"/>
    <w:rsid w:val="00595579"/>
    <w:rsid w:val="005A1B34"/>
    <w:rsid w:val="005A61D3"/>
    <w:rsid w:val="005A78EE"/>
    <w:rsid w:val="005B06F7"/>
    <w:rsid w:val="005B68C1"/>
    <w:rsid w:val="005B7C19"/>
    <w:rsid w:val="005C0D52"/>
    <w:rsid w:val="005C2518"/>
    <w:rsid w:val="005C2D08"/>
    <w:rsid w:val="005C3943"/>
    <w:rsid w:val="005C5793"/>
    <w:rsid w:val="005D2140"/>
    <w:rsid w:val="005D3BCE"/>
    <w:rsid w:val="005D70DD"/>
    <w:rsid w:val="005E3E91"/>
    <w:rsid w:val="005F1972"/>
    <w:rsid w:val="005F40EA"/>
    <w:rsid w:val="00601158"/>
    <w:rsid w:val="006023DB"/>
    <w:rsid w:val="00602F7B"/>
    <w:rsid w:val="006122A4"/>
    <w:rsid w:val="006130B3"/>
    <w:rsid w:val="006168B2"/>
    <w:rsid w:val="0061768D"/>
    <w:rsid w:val="00624B82"/>
    <w:rsid w:val="0064244F"/>
    <w:rsid w:val="00644A5E"/>
    <w:rsid w:val="00646133"/>
    <w:rsid w:val="00662337"/>
    <w:rsid w:val="00662C47"/>
    <w:rsid w:val="00665070"/>
    <w:rsid w:val="00671477"/>
    <w:rsid w:val="00675B22"/>
    <w:rsid w:val="00677454"/>
    <w:rsid w:val="00680BBE"/>
    <w:rsid w:val="00682316"/>
    <w:rsid w:val="006860A7"/>
    <w:rsid w:val="0068718F"/>
    <w:rsid w:val="0069405A"/>
    <w:rsid w:val="006951F8"/>
    <w:rsid w:val="006A01D4"/>
    <w:rsid w:val="006A3888"/>
    <w:rsid w:val="006A4848"/>
    <w:rsid w:val="006B23C1"/>
    <w:rsid w:val="006B4073"/>
    <w:rsid w:val="006B4781"/>
    <w:rsid w:val="006B5E29"/>
    <w:rsid w:val="006C5001"/>
    <w:rsid w:val="006C5FDE"/>
    <w:rsid w:val="006D2118"/>
    <w:rsid w:val="006D4798"/>
    <w:rsid w:val="006D4B71"/>
    <w:rsid w:val="006D5D6C"/>
    <w:rsid w:val="006E6A5A"/>
    <w:rsid w:val="00701FDE"/>
    <w:rsid w:val="00711F63"/>
    <w:rsid w:val="00716C97"/>
    <w:rsid w:val="00720B62"/>
    <w:rsid w:val="00722B1F"/>
    <w:rsid w:val="00725099"/>
    <w:rsid w:val="0073181D"/>
    <w:rsid w:val="00732D1F"/>
    <w:rsid w:val="007343BA"/>
    <w:rsid w:val="00734E5B"/>
    <w:rsid w:val="00736A2E"/>
    <w:rsid w:val="007400C7"/>
    <w:rsid w:val="007447A5"/>
    <w:rsid w:val="00747DE2"/>
    <w:rsid w:val="007578FB"/>
    <w:rsid w:val="00760DBE"/>
    <w:rsid w:val="0076640C"/>
    <w:rsid w:val="00774C92"/>
    <w:rsid w:val="007818C6"/>
    <w:rsid w:val="00783105"/>
    <w:rsid w:val="0078525C"/>
    <w:rsid w:val="007874F2"/>
    <w:rsid w:val="007904FE"/>
    <w:rsid w:val="007968D0"/>
    <w:rsid w:val="007A0C8A"/>
    <w:rsid w:val="007B1B4D"/>
    <w:rsid w:val="007B1FCC"/>
    <w:rsid w:val="007B298B"/>
    <w:rsid w:val="007B703E"/>
    <w:rsid w:val="007C3034"/>
    <w:rsid w:val="007C6C71"/>
    <w:rsid w:val="007C7CCB"/>
    <w:rsid w:val="007F10F6"/>
    <w:rsid w:val="007F5A27"/>
    <w:rsid w:val="00802637"/>
    <w:rsid w:val="00802E5C"/>
    <w:rsid w:val="008043F3"/>
    <w:rsid w:val="008127E8"/>
    <w:rsid w:val="008160CD"/>
    <w:rsid w:val="00817ABD"/>
    <w:rsid w:val="00823596"/>
    <w:rsid w:val="00826EFC"/>
    <w:rsid w:val="00831095"/>
    <w:rsid w:val="008320E3"/>
    <w:rsid w:val="00832A3C"/>
    <w:rsid w:val="00835ED8"/>
    <w:rsid w:val="00846163"/>
    <w:rsid w:val="008507EC"/>
    <w:rsid w:val="00854189"/>
    <w:rsid w:val="00854FDD"/>
    <w:rsid w:val="00855C2D"/>
    <w:rsid w:val="00860216"/>
    <w:rsid w:val="0086428B"/>
    <w:rsid w:val="00871E74"/>
    <w:rsid w:val="00875408"/>
    <w:rsid w:val="0087741F"/>
    <w:rsid w:val="00886C21"/>
    <w:rsid w:val="0089106A"/>
    <w:rsid w:val="00892B92"/>
    <w:rsid w:val="00896008"/>
    <w:rsid w:val="0089670E"/>
    <w:rsid w:val="008A12CA"/>
    <w:rsid w:val="008A4B64"/>
    <w:rsid w:val="008A6787"/>
    <w:rsid w:val="008A76B8"/>
    <w:rsid w:val="008B4290"/>
    <w:rsid w:val="008B633B"/>
    <w:rsid w:val="008C1493"/>
    <w:rsid w:val="008C41C3"/>
    <w:rsid w:val="008D21CD"/>
    <w:rsid w:val="008D43C6"/>
    <w:rsid w:val="009060F3"/>
    <w:rsid w:val="009065FD"/>
    <w:rsid w:val="00910255"/>
    <w:rsid w:val="00925153"/>
    <w:rsid w:val="00925BE0"/>
    <w:rsid w:val="00925F83"/>
    <w:rsid w:val="00931F08"/>
    <w:rsid w:val="0093450A"/>
    <w:rsid w:val="00935051"/>
    <w:rsid w:val="00935310"/>
    <w:rsid w:val="00953F3C"/>
    <w:rsid w:val="00966C45"/>
    <w:rsid w:val="0098194E"/>
    <w:rsid w:val="00984F8B"/>
    <w:rsid w:val="00985036"/>
    <w:rsid w:val="00991EA0"/>
    <w:rsid w:val="0099343D"/>
    <w:rsid w:val="009B3CA7"/>
    <w:rsid w:val="009C3B2D"/>
    <w:rsid w:val="009C520F"/>
    <w:rsid w:val="009C6A7D"/>
    <w:rsid w:val="009C6DB8"/>
    <w:rsid w:val="009D1771"/>
    <w:rsid w:val="009D4BF5"/>
    <w:rsid w:val="009D4F99"/>
    <w:rsid w:val="009D652D"/>
    <w:rsid w:val="009D7D12"/>
    <w:rsid w:val="009E4C5F"/>
    <w:rsid w:val="009E64E6"/>
    <w:rsid w:val="009F3F90"/>
    <w:rsid w:val="009F4AF0"/>
    <w:rsid w:val="00A028BB"/>
    <w:rsid w:val="00A04A01"/>
    <w:rsid w:val="00A05633"/>
    <w:rsid w:val="00A07D8E"/>
    <w:rsid w:val="00A16810"/>
    <w:rsid w:val="00A179D2"/>
    <w:rsid w:val="00A20741"/>
    <w:rsid w:val="00A23543"/>
    <w:rsid w:val="00A249BF"/>
    <w:rsid w:val="00A2550F"/>
    <w:rsid w:val="00A25807"/>
    <w:rsid w:val="00A2696A"/>
    <w:rsid w:val="00A330E4"/>
    <w:rsid w:val="00A3732D"/>
    <w:rsid w:val="00A37889"/>
    <w:rsid w:val="00A44FF8"/>
    <w:rsid w:val="00A4777A"/>
    <w:rsid w:val="00A52A42"/>
    <w:rsid w:val="00A61F76"/>
    <w:rsid w:val="00A62AA4"/>
    <w:rsid w:val="00A74EE1"/>
    <w:rsid w:val="00A77946"/>
    <w:rsid w:val="00A854C3"/>
    <w:rsid w:val="00A9219D"/>
    <w:rsid w:val="00A93949"/>
    <w:rsid w:val="00AA0A6E"/>
    <w:rsid w:val="00AA15DA"/>
    <w:rsid w:val="00AA2859"/>
    <w:rsid w:val="00AA78E3"/>
    <w:rsid w:val="00AB10D1"/>
    <w:rsid w:val="00AB4457"/>
    <w:rsid w:val="00AC0943"/>
    <w:rsid w:val="00AC1F07"/>
    <w:rsid w:val="00AC2173"/>
    <w:rsid w:val="00AD246B"/>
    <w:rsid w:val="00AE2234"/>
    <w:rsid w:val="00AE23E6"/>
    <w:rsid w:val="00AE443F"/>
    <w:rsid w:val="00B05FB9"/>
    <w:rsid w:val="00B117C2"/>
    <w:rsid w:val="00B165FA"/>
    <w:rsid w:val="00B175D9"/>
    <w:rsid w:val="00B210E7"/>
    <w:rsid w:val="00B21241"/>
    <w:rsid w:val="00B24C2D"/>
    <w:rsid w:val="00B24F75"/>
    <w:rsid w:val="00B31F7A"/>
    <w:rsid w:val="00B4363F"/>
    <w:rsid w:val="00B4482F"/>
    <w:rsid w:val="00B54155"/>
    <w:rsid w:val="00B606C5"/>
    <w:rsid w:val="00B66297"/>
    <w:rsid w:val="00B706C4"/>
    <w:rsid w:val="00B722B4"/>
    <w:rsid w:val="00B74695"/>
    <w:rsid w:val="00B81522"/>
    <w:rsid w:val="00B82D1B"/>
    <w:rsid w:val="00B85737"/>
    <w:rsid w:val="00B876DD"/>
    <w:rsid w:val="00B959FA"/>
    <w:rsid w:val="00BB0C37"/>
    <w:rsid w:val="00BC4C28"/>
    <w:rsid w:val="00BD6C3B"/>
    <w:rsid w:val="00BE2E61"/>
    <w:rsid w:val="00BF6B15"/>
    <w:rsid w:val="00C00EB8"/>
    <w:rsid w:val="00C066CD"/>
    <w:rsid w:val="00C07109"/>
    <w:rsid w:val="00C12E72"/>
    <w:rsid w:val="00C154F5"/>
    <w:rsid w:val="00C15C8B"/>
    <w:rsid w:val="00C227D4"/>
    <w:rsid w:val="00C26588"/>
    <w:rsid w:val="00C26994"/>
    <w:rsid w:val="00C2786E"/>
    <w:rsid w:val="00C317D3"/>
    <w:rsid w:val="00C31BD8"/>
    <w:rsid w:val="00C341FF"/>
    <w:rsid w:val="00C45A30"/>
    <w:rsid w:val="00C5092E"/>
    <w:rsid w:val="00C51A28"/>
    <w:rsid w:val="00C51DC3"/>
    <w:rsid w:val="00C52A1B"/>
    <w:rsid w:val="00C533ED"/>
    <w:rsid w:val="00C607E7"/>
    <w:rsid w:val="00C61490"/>
    <w:rsid w:val="00C661F0"/>
    <w:rsid w:val="00C70981"/>
    <w:rsid w:val="00C70D8C"/>
    <w:rsid w:val="00C70FBB"/>
    <w:rsid w:val="00C836DE"/>
    <w:rsid w:val="00C934B4"/>
    <w:rsid w:val="00C93735"/>
    <w:rsid w:val="00C93AEC"/>
    <w:rsid w:val="00CB005C"/>
    <w:rsid w:val="00CB0578"/>
    <w:rsid w:val="00CB226D"/>
    <w:rsid w:val="00CB253A"/>
    <w:rsid w:val="00CB38C2"/>
    <w:rsid w:val="00CB6AF5"/>
    <w:rsid w:val="00CC23F2"/>
    <w:rsid w:val="00CC7260"/>
    <w:rsid w:val="00CC7302"/>
    <w:rsid w:val="00CD1057"/>
    <w:rsid w:val="00CD75C5"/>
    <w:rsid w:val="00CE0606"/>
    <w:rsid w:val="00CE6C36"/>
    <w:rsid w:val="00CF2755"/>
    <w:rsid w:val="00CF7EAC"/>
    <w:rsid w:val="00D06351"/>
    <w:rsid w:val="00D13D5F"/>
    <w:rsid w:val="00D14F57"/>
    <w:rsid w:val="00D21047"/>
    <w:rsid w:val="00D23FE9"/>
    <w:rsid w:val="00D454D9"/>
    <w:rsid w:val="00D46A2F"/>
    <w:rsid w:val="00D56283"/>
    <w:rsid w:val="00D5741D"/>
    <w:rsid w:val="00D63A82"/>
    <w:rsid w:val="00D64802"/>
    <w:rsid w:val="00D65128"/>
    <w:rsid w:val="00D70091"/>
    <w:rsid w:val="00D70C89"/>
    <w:rsid w:val="00D70CCB"/>
    <w:rsid w:val="00D71F29"/>
    <w:rsid w:val="00D72C7F"/>
    <w:rsid w:val="00D74242"/>
    <w:rsid w:val="00D747E4"/>
    <w:rsid w:val="00D92CB8"/>
    <w:rsid w:val="00D92E5D"/>
    <w:rsid w:val="00D95F46"/>
    <w:rsid w:val="00DA506F"/>
    <w:rsid w:val="00DB436C"/>
    <w:rsid w:val="00DB5C17"/>
    <w:rsid w:val="00DB638F"/>
    <w:rsid w:val="00DB6AFD"/>
    <w:rsid w:val="00DC16C2"/>
    <w:rsid w:val="00DC23E2"/>
    <w:rsid w:val="00DD1573"/>
    <w:rsid w:val="00DD3B14"/>
    <w:rsid w:val="00DE43D4"/>
    <w:rsid w:val="00DE58E5"/>
    <w:rsid w:val="00DE6F6F"/>
    <w:rsid w:val="00DF20AE"/>
    <w:rsid w:val="00E01DBD"/>
    <w:rsid w:val="00E03C9E"/>
    <w:rsid w:val="00E050CC"/>
    <w:rsid w:val="00E06FED"/>
    <w:rsid w:val="00E078D0"/>
    <w:rsid w:val="00E15D92"/>
    <w:rsid w:val="00E22106"/>
    <w:rsid w:val="00E24FA7"/>
    <w:rsid w:val="00E273C0"/>
    <w:rsid w:val="00E3015C"/>
    <w:rsid w:val="00E37235"/>
    <w:rsid w:val="00E41D57"/>
    <w:rsid w:val="00E42B7F"/>
    <w:rsid w:val="00E532A5"/>
    <w:rsid w:val="00E54168"/>
    <w:rsid w:val="00E55CFF"/>
    <w:rsid w:val="00E67EED"/>
    <w:rsid w:val="00E72F28"/>
    <w:rsid w:val="00E7469A"/>
    <w:rsid w:val="00E75199"/>
    <w:rsid w:val="00E76F38"/>
    <w:rsid w:val="00E8509B"/>
    <w:rsid w:val="00E8750E"/>
    <w:rsid w:val="00E903C5"/>
    <w:rsid w:val="00E940A9"/>
    <w:rsid w:val="00E96532"/>
    <w:rsid w:val="00EA5343"/>
    <w:rsid w:val="00EA7DE1"/>
    <w:rsid w:val="00EB6BF9"/>
    <w:rsid w:val="00EC4913"/>
    <w:rsid w:val="00EC67BE"/>
    <w:rsid w:val="00ED4EE4"/>
    <w:rsid w:val="00ED5989"/>
    <w:rsid w:val="00ED644E"/>
    <w:rsid w:val="00ED785F"/>
    <w:rsid w:val="00EE1D79"/>
    <w:rsid w:val="00EE1FF6"/>
    <w:rsid w:val="00EE2747"/>
    <w:rsid w:val="00EE68EA"/>
    <w:rsid w:val="00EF0C4A"/>
    <w:rsid w:val="00EF4D10"/>
    <w:rsid w:val="00EF5420"/>
    <w:rsid w:val="00F03402"/>
    <w:rsid w:val="00F05BAF"/>
    <w:rsid w:val="00F11D04"/>
    <w:rsid w:val="00F230BD"/>
    <w:rsid w:val="00F24597"/>
    <w:rsid w:val="00F2577C"/>
    <w:rsid w:val="00F357AC"/>
    <w:rsid w:val="00F427D8"/>
    <w:rsid w:val="00F4573B"/>
    <w:rsid w:val="00F52EF8"/>
    <w:rsid w:val="00F54E22"/>
    <w:rsid w:val="00F615E2"/>
    <w:rsid w:val="00F63205"/>
    <w:rsid w:val="00F80A7D"/>
    <w:rsid w:val="00F83592"/>
    <w:rsid w:val="00F87D35"/>
    <w:rsid w:val="00F90967"/>
    <w:rsid w:val="00F97DAA"/>
    <w:rsid w:val="00FA641F"/>
    <w:rsid w:val="00FB0F7F"/>
    <w:rsid w:val="00FB11FF"/>
    <w:rsid w:val="00FC76B6"/>
    <w:rsid w:val="00FC7BAA"/>
    <w:rsid w:val="00FC7EFD"/>
    <w:rsid w:val="00FD070C"/>
    <w:rsid w:val="00FD4864"/>
    <w:rsid w:val="00FD494D"/>
    <w:rsid w:val="00FE3A62"/>
    <w:rsid w:val="00FF340A"/>
    <w:rsid w:val="00FF3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D71"/>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14328</Words>
  <Characters>78809</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2025-10-17T01:57:00Z</cp:lastPrinted>
  <dcterms:created xsi:type="dcterms:W3CDTF">2025-11-19T17:49:00Z</dcterms:created>
  <dcterms:modified xsi:type="dcterms:W3CDTF">2025-11-19T17:49:00Z</dcterms:modified>
</cp:coreProperties>
</file>