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04A1C" w14:textId="3BF54ABB" w:rsidR="0090204F" w:rsidRPr="007E47E5" w:rsidRDefault="004D339B" w:rsidP="00CF141D">
      <w:pPr>
        <w:spacing w:line="360" w:lineRule="auto"/>
        <w:jc w:val="both"/>
        <w:rPr>
          <w:rFonts w:ascii="Palatino Linotype" w:eastAsia="Palatino Linotype" w:hAnsi="Palatino Linotype" w:cs="Palatino Linotype"/>
          <w:sz w:val="22"/>
          <w:szCs w:val="22"/>
        </w:rPr>
      </w:pPr>
      <w:bookmarkStart w:id="0" w:name="_GoBack"/>
      <w:bookmarkEnd w:id="0"/>
      <w:r w:rsidRPr="007E47E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BD5631" w:rsidRPr="007E47E5">
        <w:rPr>
          <w:rFonts w:ascii="Palatino Linotype" w:eastAsia="Palatino Linotype" w:hAnsi="Palatino Linotype" w:cs="Palatino Linotype"/>
          <w:b/>
          <w:sz w:val="22"/>
          <w:szCs w:val="22"/>
        </w:rPr>
        <w:t>diez</w:t>
      </w:r>
      <w:r w:rsidRPr="007E47E5">
        <w:rPr>
          <w:rFonts w:ascii="Palatino Linotype" w:eastAsia="Palatino Linotype" w:hAnsi="Palatino Linotype" w:cs="Palatino Linotype"/>
          <w:b/>
          <w:sz w:val="22"/>
          <w:szCs w:val="22"/>
        </w:rPr>
        <w:t xml:space="preserve"> de </w:t>
      </w:r>
      <w:r w:rsidR="00BD5631" w:rsidRPr="007E47E5">
        <w:rPr>
          <w:rFonts w:ascii="Palatino Linotype" w:eastAsia="Palatino Linotype" w:hAnsi="Palatino Linotype" w:cs="Palatino Linotype"/>
          <w:b/>
          <w:sz w:val="22"/>
          <w:szCs w:val="22"/>
        </w:rPr>
        <w:t>diciembre</w:t>
      </w:r>
      <w:r w:rsidRPr="007E47E5">
        <w:rPr>
          <w:rFonts w:ascii="Palatino Linotype" w:eastAsia="Palatino Linotype" w:hAnsi="Palatino Linotype" w:cs="Palatino Linotype"/>
          <w:b/>
          <w:sz w:val="22"/>
          <w:szCs w:val="22"/>
        </w:rPr>
        <w:t xml:space="preserve"> de dos mil veinticinco.</w:t>
      </w:r>
      <w:r w:rsidRPr="007E47E5">
        <w:rPr>
          <w:rFonts w:ascii="Palatino Linotype" w:eastAsia="Palatino Linotype" w:hAnsi="Palatino Linotype" w:cs="Palatino Linotype"/>
          <w:sz w:val="22"/>
          <w:szCs w:val="22"/>
        </w:rPr>
        <w:t xml:space="preserve"> </w:t>
      </w:r>
    </w:p>
    <w:p w14:paraId="55A80FBA" w14:textId="77777777" w:rsidR="0090204F" w:rsidRPr="007E47E5" w:rsidRDefault="0090204F" w:rsidP="00CF141D">
      <w:pPr>
        <w:spacing w:line="360" w:lineRule="auto"/>
        <w:jc w:val="both"/>
        <w:rPr>
          <w:rFonts w:ascii="Palatino Linotype" w:eastAsia="Palatino Linotype" w:hAnsi="Palatino Linotype" w:cs="Palatino Linotype"/>
          <w:b/>
          <w:sz w:val="22"/>
          <w:szCs w:val="22"/>
        </w:rPr>
      </w:pPr>
    </w:p>
    <w:p w14:paraId="2B7040A4" w14:textId="16B68860" w:rsidR="0090204F" w:rsidRPr="007E47E5" w:rsidRDefault="004D339B" w:rsidP="00CF141D">
      <w:pPr>
        <w:spacing w:line="360" w:lineRule="auto"/>
        <w:jc w:val="both"/>
        <w:rPr>
          <w:rFonts w:ascii="Palatino Linotype" w:eastAsia="Palatino Linotype" w:hAnsi="Palatino Linotype" w:cs="Palatino Linotype"/>
          <w:b/>
          <w:sz w:val="22"/>
          <w:szCs w:val="22"/>
        </w:rPr>
      </w:pPr>
      <w:bookmarkStart w:id="1" w:name="_heading=h.30j0zll" w:colFirst="0" w:colLast="0"/>
      <w:bookmarkEnd w:id="1"/>
      <w:r w:rsidRPr="007E47E5">
        <w:rPr>
          <w:rFonts w:ascii="Palatino Linotype" w:eastAsia="Palatino Linotype" w:hAnsi="Palatino Linotype" w:cs="Palatino Linotype"/>
          <w:b/>
          <w:sz w:val="22"/>
          <w:szCs w:val="22"/>
        </w:rPr>
        <w:t xml:space="preserve">Visto </w:t>
      </w:r>
      <w:r w:rsidRPr="007E47E5">
        <w:rPr>
          <w:rFonts w:ascii="Palatino Linotype" w:eastAsia="Palatino Linotype" w:hAnsi="Palatino Linotype" w:cs="Palatino Linotype"/>
          <w:sz w:val="22"/>
          <w:szCs w:val="22"/>
        </w:rPr>
        <w:t xml:space="preserve">el expediente relativo al recurso de revisión </w:t>
      </w:r>
      <w:r w:rsidR="00BD5631" w:rsidRPr="007E47E5">
        <w:rPr>
          <w:rFonts w:ascii="Palatino Linotype" w:eastAsia="Palatino Linotype" w:hAnsi="Palatino Linotype" w:cs="Palatino Linotype"/>
          <w:b/>
          <w:sz w:val="22"/>
          <w:szCs w:val="22"/>
        </w:rPr>
        <w:t>01179/INFOEM/ICR-97/IP/RR/2025</w:t>
      </w:r>
      <w:r w:rsidRPr="007E47E5">
        <w:rPr>
          <w:rFonts w:ascii="Palatino Linotype" w:eastAsia="Palatino Linotype" w:hAnsi="Palatino Linotype" w:cs="Palatino Linotype"/>
          <w:b/>
          <w:sz w:val="22"/>
          <w:szCs w:val="22"/>
        </w:rPr>
        <w:t xml:space="preserve"> </w:t>
      </w:r>
      <w:r w:rsidRPr="007E47E5">
        <w:rPr>
          <w:rFonts w:ascii="Palatino Linotype" w:eastAsia="Palatino Linotype" w:hAnsi="Palatino Linotype" w:cs="Palatino Linotype"/>
          <w:sz w:val="22"/>
          <w:szCs w:val="22"/>
        </w:rPr>
        <w:t>interpuesto por</w:t>
      </w:r>
      <w:r w:rsidRPr="007E47E5">
        <w:rPr>
          <w:rFonts w:ascii="Palatino Linotype" w:eastAsia="Palatino Linotype" w:hAnsi="Palatino Linotype" w:cs="Palatino Linotype"/>
          <w:b/>
          <w:sz w:val="22"/>
          <w:szCs w:val="22"/>
        </w:rPr>
        <w:t xml:space="preserve"> Un usuario que no proporcionó su nombre,</w:t>
      </w:r>
      <w:r w:rsidRPr="007E47E5">
        <w:rPr>
          <w:rFonts w:ascii="Palatino Linotype" w:eastAsia="Palatino Linotype" w:hAnsi="Palatino Linotype" w:cs="Palatino Linotype"/>
          <w:sz w:val="22"/>
          <w:szCs w:val="22"/>
        </w:rPr>
        <w:t xml:space="preserve"> a quien en lo sucesivo le denominaremos como </w:t>
      </w:r>
      <w:r w:rsidRPr="007E47E5">
        <w:rPr>
          <w:rFonts w:ascii="Palatino Linotype" w:eastAsia="Palatino Linotype" w:hAnsi="Palatino Linotype" w:cs="Palatino Linotype"/>
          <w:b/>
          <w:sz w:val="22"/>
          <w:szCs w:val="22"/>
        </w:rPr>
        <w:t>la parte Recurrente,</w:t>
      </w:r>
      <w:r w:rsidRPr="007E47E5">
        <w:rPr>
          <w:rFonts w:ascii="Palatino Linotype" w:eastAsia="Palatino Linotype" w:hAnsi="Palatino Linotype" w:cs="Palatino Linotype"/>
          <w:sz w:val="22"/>
          <w:szCs w:val="22"/>
        </w:rPr>
        <w:t xml:space="preserve"> en contra de la respuesta a la solicitud de información con número de folio </w:t>
      </w:r>
      <w:r w:rsidRPr="007E47E5">
        <w:rPr>
          <w:rFonts w:ascii="Palatino Linotype" w:eastAsia="Palatino Linotype" w:hAnsi="Palatino Linotype" w:cs="Palatino Linotype"/>
          <w:b/>
          <w:sz w:val="22"/>
          <w:szCs w:val="22"/>
        </w:rPr>
        <w:t>000</w:t>
      </w:r>
      <w:r w:rsidR="00C74C04" w:rsidRPr="007E47E5">
        <w:rPr>
          <w:rFonts w:ascii="Palatino Linotype" w:eastAsia="Palatino Linotype" w:hAnsi="Palatino Linotype" w:cs="Palatino Linotype"/>
          <w:b/>
          <w:sz w:val="22"/>
          <w:szCs w:val="22"/>
        </w:rPr>
        <w:t>64</w:t>
      </w:r>
      <w:r w:rsidR="0086736F" w:rsidRPr="007E47E5">
        <w:rPr>
          <w:rFonts w:ascii="Palatino Linotype" w:eastAsia="Palatino Linotype" w:hAnsi="Palatino Linotype" w:cs="Palatino Linotype"/>
          <w:b/>
          <w:sz w:val="22"/>
          <w:szCs w:val="22"/>
        </w:rPr>
        <w:t>/</w:t>
      </w:r>
      <w:r w:rsidR="00C74C04" w:rsidRPr="007E47E5">
        <w:rPr>
          <w:rFonts w:ascii="Palatino Linotype" w:eastAsia="Palatino Linotype" w:hAnsi="Palatino Linotype" w:cs="Palatino Linotype"/>
          <w:b/>
          <w:sz w:val="22"/>
          <w:szCs w:val="22"/>
        </w:rPr>
        <w:t>ECATEPEC/</w:t>
      </w:r>
      <w:r w:rsidRPr="007E47E5">
        <w:rPr>
          <w:rFonts w:ascii="Palatino Linotype" w:eastAsia="Palatino Linotype" w:hAnsi="Palatino Linotype" w:cs="Palatino Linotype"/>
          <w:b/>
          <w:sz w:val="22"/>
          <w:szCs w:val="22"/>
        </w:rPr>
        <w:t>IP/2025,</w:t>
      </w:r>
      <w:r w:rsidRPr="007E47E5">
        <w:rPr>
          <w:rFonts w:ascii="Palatino Linotype" w:eastAsia="Palatino Linotype" w:hAnsi="Palatino Linotype" w:cs="Palatino Linotype"/>
          <w:sz w:val="22"/>
          <w:szCs w:val="22"/>
        </w:rPr>
        <w:t xml:space="preserve"> por parte del </w:t>
      </w:r>
      <w:r w:rsidR="00193D1D" w:rsidRPr="007E47E5">
        <w:rPr>
          <w:rFonts w:ascii="Palatino Linotype" w:eastAsia="Palatino Linotype" w:hAnsi="Palatino Linotype" w:cs="Palatino Linotype"/>
          <w:b/>
          <w:sz w:val="22"/>
          <w:szCs w:val="22"/>
        </w:rPr>
        <w:t>Ayuntamiento de Ecatepec de Morelos</w:t>
      </w:r>
      <w:r w:rsidRPr="007E47E5">
        <w:rPr>
          <w:rFonts w:ascii="Palatino Linotype" w:eastAsia="Palatino Linotype" w:hAnsi="Palatino Linotype" w:cs="Palatino Linotype"/>
          <w:b/>
          <w:sz w:val="22"/>
          <w:szCs w:val="22"/>
        </w:rPr>
        <w:t xml:space="preserve"> </w:t>
      </w:r>
      <w:r w:rsidRPr="007E47E5">
        <w:rPr>
          <w:rFonts w:ascii="Palatino Linotype" w:eastAsia="Palatino Linotype" w:hAnsi="Palatino Linotype" w:cs="Palatino Linotype"/>
          <w:sz w:val="22"/>
          <w:szCs w:val="22"/>
        </w:rPr>
        <w:t xml:space="preserve">que en lo sucesivo será identificado como </w:t>
      </w:r>
      <w:r w:rsidRPr="007E47E5">
        <w:rPr>
          <w:rFonts w:ascii="Palatino Linotype" w:eastAsia="Palatino Linotype" w:hAnsi="Palatino Linotype" w:cs="Palatino Linotype"/>
          <w:b/>
          <w:sz w:val="22"/>
          <w:szCs w:val="22"/>
        </w:rPr>
        <w:t>el Sujeto Obligado;</w:t>
      </w:r>
      <w:r w:rsidRPr="007E47E5">
        <w:rPr>
          <w:rFonts w:ascii="Palatino Linotype" w:eastAsia="Palatino Linotype" w:hAnsi="Palatino Linotype" w:cs="Palatino Linotype"/>
          <w:sz w:val="22"/>
          <w:szCs w:val="22"/>
        </w:rPr>
        <w:t xml:space="preserve"> en cumplimiento a la determinación del diverso con número </w:t>
      </w:r>
      <w:r w:rsidRPr="007E47E5">
        <w:rPr>
          <w:rFonts w:ascii="Palatino Linotype" w:eastAsia="Palatino Linotype" w:hAnsi="Palatino Linotype" w:cs="Palatino Linotype"/>
          <w:b/>
          <w:sz w:val="22"/>
          <w:szCs w:val="22"/>
        </w:rPr>
        <w:t>0</w:t>
      </w:r>
      <w:r w:rsidR="00BD5631" w:rsidRPr="007E47E5">
        <w:rPr>
          <w:rFonts w:ascii="Palatino Linotype" w:eastAsia="Palatino Linotype" w:hAnsi="Palatino Linotype" w:cs="Palatino Linotype"/>
          <w:b/>
          <w:sz w:val="22"/>
          <w:szCs w:val="22"/>
        </w:rPr>
        <w:t>1179</w:t>
      </w:r>
      <w:r w:rsidRPr="007E47E5">
        <w:rPr>
          <w:rFonts w:ascii="Palatino Linotype" w:eastAsia="Palatino Linotype" w:hAnsi="Palatino Linotype" w:cs="Palatino Linotype"/>
          <w:b/>
          <w:sz w:val="22"/>
          <w:szCs w:val="22"/>
        </w:rPr>
        <w:t xml:space="preserve">/INFOEM/IP/RR/2025 </w:t>
      </w:r>
      <w:r w:rsidRPr="007E47E5">
        <w:rPr>
          <w:rFonts w:ascii="Palatino Linotype" w:eastAsia="Palatino Linotype" w:hAnsi="Palatino Linotype" w:cs="Palatino Linotype"/>
          <w:sz w:val="22"/>
          <w:szCs w:val="22"/>
        </w:rPr>
        <w:t>se procede a dictar la presente resolución, con base en los siguientes:</w:t>
      </w:r>
    </w:p>
    <w:p w14:paraId="0C6CA6E7"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3F4B9ECB" w14:textId="77777777" w:rsidR="0090204F" w:rsidRPr="007E47E5" w:rsidRDefault="004D339B" w:rsidP="00CF141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I. A N T E C E D E N T E S:</w:t>
      </w:r>
    </w:p>
    <w:p w14:paraId="5317B866" w14:textId="77777777" w:rsidR="0090204F" w:rsidRPr="007E47E5" w:rsidRDefault="0090204F" w:rsidP="00CF141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5009F50C" w14:textId="4FA81549" w:rsidR="0090204F" w:rsidRPr="007E47E5" w:rsidRDefault="004D339B" w:rsidP="00CF14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1. Solicitud de acceso a la información. </w:t>
      </w:r>
      <w:r w:rsidRPr="007E47E5">
        <w:rPr>
          <w:rFonts w:ascii="Palatino Linotype" w:eastAsia="Palatino Linotype" w:hAnsi="Palatino Linotype" w:cs="Palatino Linotype"/>
          <w:sz w:val="22"/>
          <w:szCs w:val="22"/>
        </w:rPr>
        <w:t xml:space="preserve">El </w:t>
      </w:r>
      <w:r w:rsidR="00195315" w:rsidRPr="007E47E5">
        <w:rPr>
          <w:rFonts w:ascii="Palatino Linotype" w:eastAsia="Palatino Linotype" w:hAnsi="Palatino Linotype" w:cs="Palatino Linotype"/>
          <w:b/>
          <w:sz w:val="22"/>
          <w:szCs w:val="22"/>
        </w:rPr>
        <w:t>veinte</w:t>
      </w:r>
      <w:r w:rsidRPr="007E47E5">
        <w:rPr>
          <w:rFonts w:ascii="Palatino Linotype" w:eastAsia="Palatino Linotype" w:hAnsi="Palatino Linotype" w:cs="Palatino Linotype"/>
          <w:b/>
          <w:sz w:val="22"/>
          <w:szCs w:val="22"/>
        </w:rPr>
        <w:t xml:space="preserve"> de </w:t>
      </w:r>
      <w:r w:rsidR="00195315" w:rsidRPr="007E47E5">
        <w:rPr>
          <w:rFonts w:ascii="Palatino Linotype" w:eastAsia="Palatino Linotype" w:hAnsi="Palatino Linotype" w:cs="Palatino Linotype"/>
          <w:b/>
          <w:sz w:val="22"/>
          <w:szCs w:val="22"/>
        </w:rPr>
        <w:t>enero</w:t>
      </w:r>
      <w:r w:rsidRPr="007E47E5">
        <w:rPr>
          <w:rFonts w:ascii="Palatino Linotype" w:eastAsia="Palatino Linotype" w:hAnsi="Palatino Linotype" w:cs="Palatino Linotype"/>
          <w:b/>
          <w:sz w:val="22"/>
          <w:szCs w:val="22"/>
        </w:rPr>
        <w:t xml:space="preserve"> de dos mil veinticinco</w:t>
      </w:r>
      <w:r w:rsidRPr="007E47E5">
        <w:rPr>
          <w:rFonts w:ascii="Palatino Linotype" w:eastAsia="Palatino Linotype" w:hAnsi="Palatino Linotype" w:cs="Palatino Linotype"/>
          <w:sz w:val="22"/>
          <w:szCs w:val="22"/>
        </w:rPr>
        <w:t xml:space="preserve">, </w:t>
      </w:r>
      <w:r w:rsidRPr="007E47E5">
        <w:rPr>
          <w:rFonts w:ascii="Palatino Linotype" w:eastAsia="Palatino Linotype" w:hAnsi="Palatino Linotype" w:cs="Palatino Linotype"/>
          <w:b/>
          <w:sz w:val="22"/>
          <w:szCs w:val="22"/>
        </w:rPr>
        <w:t>la parte Recurrente</w:t>
      </w:r>
      <w:r w:rsidRPr="007E47E5">
        <w:rPr>
          <w:rFonts w:ascii="Palatino Linotype" w:eastAsia="Palatino Linotype" w:hAnsi="Palatino Linotype" w:cs="Palatino Linotype"/>
          <w:sz w:val="22"/>
          <w:szCs w:val="22"/>
        </w:rPr>
        <w:t xml:space="preserve"> formuló la solicitud </w:t>
      </w:r>
      <w:r w:rsidR="00C74C04" w:rsidRPr="007E47E5">
        <w:rPr>
          <w:rFonts w:ascii="Palatino Linotype" w:eastAsia="Palatino Linotype" w:hAnsi="Palatino Linotype" w:cs="Palatino Linotype"/>
          <w:b/>
          <w:sz w:val="22"/>
          <w:szCs w:val="22"/>
        </w:rPr>
        <w:t>00064/ECATEPEC/IP/2025</w:t>
      </w:r>
      <w:r w:rsidRPr="007E47E5">
        <w:rPr>
          <w:rFonts w:ascii="Palatino Linotype" w:eastAsia="Palatino Linotype" w:hAnsi="Palatino Linotype" w:cs="Palatino Linotype"/>
          <w:b/>
          <w:sz w:val="22"/>
          <w:szCs w:val="22"/>
        </w:rPr>
        <w:t xml:space="preserve">, </w:t>
      </w:r>
      <w:r w:rsidRPr="007E47E5">
        <w:rPr>
          <w:rFonts w:ascii="Palatino Linotype" w:eastAsia="Palatino Linotype" w:hAnsi="Palatino Linotype" w:cs="Palatino Linotype"/>
          <w:sz w:val="22"/>
          <w:szCs w:val="22"/>
        </w:rPr>
        <w:t xml:space="preserve">al </w:t>
      </w:r>
      <w:r w:rsidRPr="007E47E5">
        <w:rPr>
          <w:rFonts w:ascii="Palatino Linotype" w:eastAsia="Palatino Linotype" w:hAnsi="Palatino Linotype" w:cs="Palatino Linotype"/>
          <w:b/>
          <w:sz w:val="22"/>
          <w:szCs w:val="22"/>
        </w:rPr>
        <w:t>Sujeto Obligado</w:t>
      </w:r>
      <w:r w:rsidRPr="007E47E5">
        <w:rPr>
          <w:rFonts w:ascii="Palatino Linotype" w:eastAsia="Palatino Linotype" w:hAnsi="Palatino Linotype" w:cs="Palatino Linotype"/>
          <w:sz w:val="22"/>
          <w:szCs w:val="22"/>
        </w:rPr>
        <w:t xml:space="preserve"> a través del Sistema de Acceso a la Información Mexiquense, en adelante </w:t>
      </w:r>
      <w:r w:rsidRPr="007E47E5">
        <w:rPr>
          <w:rFonts w:ascii="Palatino Linotype" w:eastAsia="Palatino Linotype" w:hAnsi="Palatino Linotype" w:cs="Palatino Linotype"/>
          <w:b/>
          <w:sz w:val="22"/>
          <w:szCs w:val="22"/>
        </w:rPr>
        <w:t>SAIMEX</w:t>
      </w:r>
      <w:r w:rsidRPr="007E47E5">
        <w:rPr>
          <w:rFonts w:ascii="Palatino Linotype" w:eastAsia="Palatino Linotype" w:hAnsi="Palatino Linotype" w:cs="Palatino Linotype"/>
          <w:sz w:val="22"/>
          <w:szCs w:val="22"/>
        </w:rPr>
        <w:t>, requiriendo lo siguiente:</w:t>
      </w:r>
    </w:p>
    <w:p w14:paraId="290ABEF4" w14:textId="77777777" w:rsidR="0090204F" w:rsidRPr="007E47E5"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1C4C5835" w14:textId="45244948" w:rsidR="0090204F" w:rsidRPr="007E47E5" w:rsidRDefault="004D339B" w:rsidP="00CF141D">
      <w:pPr>
        <w:pBdr>
          <w:top w:val="nil"/>
          <w:left w:val="nil"/>
          <w:bottom w:val="nil"/>
          <w:right w:val="nil"/>
          <w:between w:val="nil"/>
        </w:pBdr>
        <w:spacing w:line="360" w:lineRule="auto"/>
        <w:ind w:left="567" w:right="864"/>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r w:rsidR="00195315" w:rsidRPr="007E47E5">
        <w:rPr>
          <w:rFonts w:ascii="Palatino Linotype" w:eastAsia="Palatino Linotype" w:hAnsi="Palatino Linotype" w:cs="Palatino Linotype"/>
          <w:i/>
          <w:sz w:val="22"/>
          <w:szCs w:val="22"/>
        </w:rPr>
        <w:t xml:space="preserve">En Oficio </w:t>
      </w:r>
      <w:proofErr w:type="spellStart"/>
      <w:r w:rsidR="00195315" w:rsidRPr="007E47E5">
        <w:rPr>
          <w:rFonts w:ascii="Palatino Linotype" w:eastAsia="Palatino Linotype" w:hAnsi="Palatino Linotype" w:cs="Palatino Linotype"/>
          <w:i/>
          <w:sz w:val="22"/>
          <w:szCs w:val="22"/>
        </w:rPr>
        <w:t>DMAyE</w:t>
      </w:r>
      <w:proofErr w:type="spellEnd"/>
      <w:r w:rsidR="00195315" w:rsidRPr="007E47E5">
        <w:rPr>
          <w:rFonts w:ascii="Palatino Linotype" w:eastAsia="Palatino Linotype" w:hAnsi="Palatino Linotype" w:cs="Palatino Linotype"/>
          <w:i/>
          <w:sz w:val="22"/>
          <w:szCs w:val="22"/>
        </w:rPr>
        <w:t xml:space="preserve">/ECA/719/DIVNA/173/2024 de fecha 31 de octubre de 2024, la C. Bióloga Elizabeth Domínguez Flores, Directora de Medio Ambiente Ecología, manifiesta “Al respecto que en relación con las actividades conferidas en el artículo 65 y 66 del Bando municipal Vigente, se tomara en consideración su comentario, así mismo se solicitará a la Dirección de Protección Civil y Bomberos remita el Dictamen en relación al Oficio emitido y mencionado anteriormente.” En atención </w:t>
      </w:r>
      <w:r w:rsidR="00195315" w:rsidRPr="007E47E5">
        <w:rPr>
          <w:rFonts w:ascii="Palatino Linotype" w:eastAsia="Palatino Linotype" w:hAnsi="Palatino Linotype" w:cs="Palatino Linotype"/>
          <w:i/>
          <w:sz w:val="22"/>
          <w:szCs w:val="22"/>
        </w:rPr>
        <w:lastRenderedPageBreak/>
        <w:t>a lo anterior, agradeceré el Dictamen de Valoración de Riesgo emitido por la Dirección de Protección Civil y Bomberos.</w:t>
      </w:r>
      <w:r w:rsidRPr="007E47E5">
        <w:rPr>
          <w:rFonts w:ascii="Palatino Linotype" w:eastAsia="Palatino Linotype" w:hAnsi="Palatino Linotype" w:cs="Palatino Linotype"/>
          <w:i/>
          <w:sz w:val="22"/>
          <w:szCs w:val="22"/>
        </w:rPr>
        <w:t>” (Sic)</w:t>
      </w:r>
    </w:p>
    <w:p w14:paraId="37E09A42" w14:textId="77777777" w:rsidR="0090204F" w:rsidRPr="007E47E5"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3E8AA7E0" w14:textId="77777777"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Modalidad elegida para la entrega de la información: </w:t>
      </w:r>
      <w:r w:rsidRPr="007E47E5">
        <w:rPr>
          <w:rFonts w:ascii="Palatino Linotype" w:eastAsia="Palatino Linotype" w:hAnsi="Palatino Linotype" w:cs="Palatino Linotype"/>
          <w:sz w:val="22"/>
          <w:szCs w:val="22"/>
        </w:rPr>
        <w:t xml:space="preserve">a través del </w:t>
      </w:r>
      <w:r w:rsidRPr="007E47E5">
        <w:rPr>
          <w:rFonts w:ascii="Palatino Linotype" w:eastAsia="Palatino Linotype" w:hAnsi="Palatino Linotype" w:cs="Palatino Linotype"/>
          <w:b/>
          <w:sz w:val="22"/>
          <w:szCs w:val="22"/>
        </w:rPr>
        <w:t>SAIMEX</w:t>
      </w:r>
      <w:r w:rsidRPr="007E47E5">
        <w:rPr>
          <w:rFonts w:ascii="Palatino Linotype" w:eastAsia="Palatino Linotype" w:hAnsi="Palatino Linotype" w:cs="Palatino Linotype"/>
          <w:sz w:val="22"/>
          <w:szCs w:val="22"/>
        </w:rPr>
        <w:t>.</w:t>
      </w:r>
    </w:p>
    <w:p w14:paraId="6857044E"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6D4D0C8F" w14:textId="77777777"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2. Respuesta. </w:t>
      </w:r>
      <w:r w:rsidRPr="007E47E5">
        <w:rPr>
          <w:rFonts w:ascii="Palatino Linotype" w:eastAsia="Palatino Linotype" w:hAnsi="Palatino Linotype" w:cs="Palatino Linotype"/>
          <w:sz w:val="22"/>
          <w:szCs w:val="22"/>
        </w:rPr>
        <w:t xml:space="preserve">De las constancias que obran en el expediente, se tiene que el </w:t>
      </w:r>
      <w:r w:rsidRPr="007E47E5">
        <w:rPr>
          <w:rFonts w:ascii="Palatino Linotype" w:eastAsia="Palatino Linotype" w:hAnsi="Palatino Linotype" w:cs="Palatino Linotype"/>
          <w:b/>
          <w:sz w:val="22"/>
          <w:szCs w:val="22"/>
        </w:rPr>
        <w:t>Sujeto Obligado</w:t>
      </w:r>
      <w:r w:rsidRPr="007E47E5">
        <w:rPr>
          <w:rFonts w:ascii="Palatino Linotype" w:eastAsia="Palatino Linotype" w:hAnsi="Palatino Linotype" w:cs="Palatino Linotype"/>
          <w:sz w:val="22"/>
          <w:szCs w:val="22"/>
        </w:rPr>
        <w:t xml:space="preserve"> no proporcionó respuesta a la solicitud de información. </w:t>
      </w:r>
    </w:p>
    <w:p w14:paraId="3FE7BD30" w14:textId="77777777" w:rsidR="0090204F" w:rsidRPr="007E47E5" w:rsidRDefault="0090204F" w:rsidP="00CF141D">
      <w:pPr>
        <w:spacing w:line="360" w:lineRule="auto"/>
        <w:jc w:val="both"/>
        <w:rPr>
          <w:rFonts w:ascii="Palatino Linotype" w:eastAsia="Palatino Linotype" w:hAnsi="Palatino Linotype" w:cs="Palatino Linotype"/>
          <w:b/>
          <w:sz w:val="22"/>
          <w:szCs w:val="22"/>
        </w:rPr>
      </w:pPr>
    </w:p>
    <w:p w14:paraId="3851C25D" w14:textId="7342FB41"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3. Interposición del Recurso de Revisión</w:t>
      </w:r>
      <w:r w:rsidRPr="007E47E5">
        <w:rPr>
          <w:rFonts w:ascii="Palatino Linotype" w:eastAsia="Palatino Linotype" w:hAnsi="Palatino Linotype" w:cs="Palatino Linotype"/>
          <w:sz w:val="22"/>
          <w:szCs w:val="22"/>
        </w:rPr>
        <w:t xml:space="preserve">. Inconforme la persona solicitante con la falta de respuesta del </w:t>
      </w:r>
      <w:r w:rsidRPr="007E47E5">
        <w:rPr>
          <w:rFonts w:ascii="Palatino Linotype" w:eastAsia="Palatino Linotype" w:hAnsi="Palatino Linotype" w:cs="Palatino Linotype"/>
          <w:b/>
          <w:sz w:val="22"/>
          <w:szCs w:val="22"/>
        </w:rPr>
        <w:t>Sujeto Obligado</w:t>
      </w:r>
      <w:r w:rsidRPr="007E47E5">
        <w:rPr>
          <w:rFonts w:ascii="Palatino Linotype" w:eastAsia="Palatino Linotype" w:hAnsi="Palatino Linotype" w:cs="Palatino Linotype"/>
          <w:sz w:val="22"/>
          <w:szCs w:val="22"/>
        </w:rPr>
        <w:t xml:space="preserve">, el </w:t>
      </w:r>
      <w:r w:rsidRPr="007E47E5">
        <w:rPr>
          <w:rFonts w:ascii="Palatino Linotype" w:eastAsia="Palatino Linotype" w:hAnsi="Palatino Linotype" w:cs="Palatino Linotype"/>
          <w:b/>
          <w:sz w:val="22"/>
          <w:szCs w:val="22"/>
        </w:rPr>
        <w:t xml:space="preserve">doce de </w:t>
      </w:r>
      <w:r w:rsidR="00195315" w:rsidRPr="007E47E5">
        <w:rPr>
          <w:rFonts w:ascii="Palatino Linotype" w:eastAsia="Palatino Linotype" w:hAnsi="Palatino Linotype" w:cs="Palatino Linotype"/>
          <w:b/>
          <w:sz w:val="22"/>
          <w:szCs w:val="22"/>
        </w:rPr>
        <w:t>febrero</w:t>
      </w:r>
      <w:r w:rsidRPr="007E47E5">
        <w:rPr>
          <w:rFonts w:ascii="Palatino Linotype" w:eastAsia="Palatino Linotype" w:hAnsi="Palatino Linotype" w:cs="Palatino Linotype"/>
          <w:b/>
          <w:sz w:val="22"/>
          <w:szCs w:val="22"/>
        </w:rPr>
        <w:t xml:space="preserve"> de dos mil veinticinco</w:t>
      </w:r>
      <w:r w:rsidRPr="007E47E5">
        <w:rPr>
          <w:rFonts w:ascii="Palatino Linotype" w:eastAsia="Palatino Linotype" w:hAnsi="Palatino Linotype" w:cs="Palatino Linotype"/>
          <w:sz w:val="22"/>
          <w:szCs w:val="22"/>
        </w:rPr>
        <w:t xml:space="preserve">, accionó este recurso de revisión a través de </w:t>
      </w:r>
      <w:r w:rsidRPr="007E47E5">
        <w:rPr>
          <w:rFonts w:ascii="Palatino Linotype" w:eastAsia="Palatino Linotype" w:hAnsi="Palatino Linotype" w:cs="Palatino Linotype"/>
          <w:b/>
          <w:sz w:val="22"/>
          <w:szCs w:val="22"/>
        </w:rPr>
        <w:t>SAIMEX</w:t>
      </w:r>
      <w:r w:rsidRPr="007E47E5">
        <w:rPr>
          <w:rFonts w:ascii="Palatino Linotype" w:eastAsia="Palatino Linotype" w:hAnsi="Palatino Linotype" w:cs="Palatino Linotype"/>
          <w:sz w:val="22"/>
          <w:szCs w:val="22"/>
        </w:rPr>
        <w:t>; expresando lo siguiente:</w:t>
      </w:r>
    </w:p>
    <w:p w14:paraId="339A4127" w14:textId="77777777" w:rsidR="0090204F" w:rsidRPr="007E47E5" w:rsidRDefault="0090204F" w:rsidP="00CF141D">
      <w:pPr>
        <w:spacing w:line="360" w:lineRule="auto"/>
        <w:jc w:val="both"/>
        <w:rPr>
          <w:rFonts w:ascii="Palatino Linotype" w:eastAsia="Palatino Linotype" w:hAnsi="Palatino Linotype" w:cs="Palatino Linotype"/>
          <w:b/>
          <w:sz w:val="22"/>
          <w:szCs w:val="22"/>
        </w:rPr>
      </w:pPr>
    </w:p>
    <w:p w14:paraId="3FC24711" w14:textId="77777777" w:rsidR="0090204F" w:rsidRPr="007E47E5" w:rsidRDefault="004D339B" w:rsidP="00CF141D">
      <w:pPr>
        <w:numPr>
          <w:ilvl w:val="0"/>
          <w:numId w:val="1"/>
        </w:numPr>
        <w:pBdr>
          <w:top w:val="nil"/>
          <w:left w:val="nil"/>
          <w:bottom w:val="nil"/>
          <w:right w:val="nil"/>
          <w:between w:val="nil"/>
        </w:pBdr>
        <w:spacing w:line="360" w:lineRule="auto"/>
        <w:ind w:left="567" w:hanging="141"/>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 xml:space="preserve">Acto impugnado: </w:t>
      </w:r>
    </w:p>
    <w:p w14:paraId="1B2D1F1C" w14:textId="45F20B8D" w:rsidR="0090204F" w:rsidRPr="007E47E5" w:rsidRDefault="004D339B"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r w:rsidR="00195315" w:rsidRPr="007E47E5">
        <w:rPr>
          <w:rFonts w:ascii="Palatino Linotype" w:eastAsia="Palatino Linotype" w:hAnsi="Palatino Linotype" w:cs="Palatino Linotype"/>
          <w:i/>
          <w:sz w:val="22"/>
          <w:szCs w:val="22"/>
        </w:rPr>
        <w:t xml:space="preserve">En Oficio </w:t>
      </w:r>
      <w:proofErr w:type="spellStart"/>
      <w:r w:rsidR="00195315" w:rsidRPr="007E47E5">
        <w:rPr>
          <w:rFonts w:ascii="Palatino Linotype" w:eastAsia="Palatino Linotype" w:hAnsi="Palatino Linotype" w:cs="Palatino Linotype"/>
          <w:i/>
          <w:sz w:val="22"/>
          <w:szCs w:val="22"/>
        </w:rPr>
        <w:t>DMAyE</w:t>
      </w:r>
      <w:proofErr w:type="spellEnd"/>
      <w:r w:rsidR="00195315" w:rsidRPr="007E47E5">
        <w:rPr>
          <w:rFonts w:ascii="Palatino Linotype" w:eastAsia="Palatino Linotype" w:hAnsi="Palatino Linotype" w:cs="Palatino Linotype"/>
          <w:i/>
          <w:sz w:val="22"/>
          <w:szCs w:val="22"/>
        </w:rPr>
        <w:t>/ECA/719/DIVNA/173/2024 de fecha 31 de octubre de 2024, la C. Bióloga Elizabeth Domínguez Flores, Directora de Medio Ambiente Ecología, manifiesta “Al respecto que en relación con las actividades conferidas en el artículo 65 y 66 del Bando municipal Vigente, se tomara en consideración su comentario, así mismo se solicitará a la Dirección de Protección Civil y Bomberos remita el Dictamen en relación al Oficio emitido y mencionado anteriormente.” En atención a lo anterior, agradeceré el Dictamen de Valoración de Riesgo emitido por la Dirección de Protección Civil y Bomberos.</w:t>
      </w:r>
      <w:r w:rsidRPr="007E47E5">
        <w:rPr>
          <w:rFonts w:ascii="Palatino Linotype" w:eastAsia="Palatino Linotype" w:hAnsi="Palatino Linotype" w:cs="Palatino Linotype"/>
          <w:i/>
          <w:sz w:val="22"/>
          <w:szCs w:val="22"/>
        </w:rPr>
        <w:t>” (Sic)</w:t>
      </w:r>
    </w:p>
    <w:p w14:paraId="2D0F3709" w14:textId="77777777" w:rsidR="0090204F" w:rsidRPr="007E47E5" w:rsidRDefault="0090204F"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p>
    <w:p w14:paraId="3BBF2126" w14:textId="77777777" w:rsidR="0090204F" w:rsidRPr="007E47E5" w:rsidRDefault="004D339B" w:rsidP="00CF141D">
      <w:pPr>
        <w:numPr>
          <w:ilvl w:val="0"/>
          <w:numId w:val="1"/>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bookmarkStart w:id="2" w:name="_heading=h.tyjcwt" w:colFirst="0" w:colLast="0"/>
      <w:bookmarkEnd w:id="2"/>
      <w:r w:rsidRPr="007E47E5">
        <w:rPr>
          <w:rFonts w:ascii="Palatino Linotype" w:eastAsia="Palatino Linotype" w:hAnsi="Palatino Linotype" w:cs="Palatino Linotype"/>
          <w:b/>
          <w:sz w:val="22"/>
          <w:szCs w:val="22"/>
        </w:rPr>
        <w:t>Razones o motivos de inconformidad</w:t>
      </w:r>
      <w:r w:rsidRPr="007E47E5">
        <w:rPr>
          <w:rFonts w:ascii="Palatino Linotype" w:eastAsia="Palatino Linotype" w:hAnsi="Palatino Linotype" w:cs="Palatino Linotype"/>
          <w:sz w:val="22"/>
          <w:szCs w:val="22"/>
        </w:rPr>
        <w:t>:</w:t>
      </w:r>
    </w:p>
    <w:p w14:paraId="2E677038" w14:textId="5586E394" w:rsidR="0090204F" w:rsidRPr="007E47E5" w:rsidRDefault="004D339B"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 “</w:t>
      </w:r>
      <w:r w:rsidR="00195315" w:rsidRPr="007E47E5">
        <w:rPr>
          <w:rFonts w:ascii="Palatino Linotype" w:eastAsia="Palatino Linotype" w:hAnsi="Palatino Linotype" w:cs="Palatino Linotype"/>
          <w:i/>
          <w:sz w:val="22"/>
          <w:szCs w:val="22"/>
        </w:rPr>
        <w:t>Al 12 de febrero de 2025, el H. Ayuntamiento de Ecatepec de Morelos, no ha brindado la información solicitada.</w:t>
      </w:r>
      <w:r w:rsidRPr="007E47E5">
        <w:rPr>
          <w:rFonts w:ascii="Palatino Linotype" w:eastAsia="Palatino Linotype" w:hAnsi="Palatino Linotype" w:cs="Palatino Linotype"/>
          <w:i/>
          <w:sz w:val="22"/>
          <w:szCs w:val="22"/>
        </w:rPr>
        <w:t>" (Sic)</w:t>
      </w:r>
    </w:p>
    <w:p w14:paraId="5148DDC6" w14:textId="77777777" w:rsidR="0090204F" w:rsidRPr="007E47E5" w:rsidRDefault="0090204F" w:rsidP="00CF141D">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370CF11" w14:textId="77777777" w:rsidR="0090204F" w:rsidRPr="007E47E5" w:rsidRDefault="004D339B" w:rsidP="00CF141D">
      <w:pPr>
        <w:spacing w:line="360" w:lineRule="auto"/>
        <w:ind w:right="51"/>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lastRenderedPageBreak/>
        <w:t xml:space="preserve">4. Turno. </w:t>
      </w:r>
      <w:r w:rsidRPr="007E47E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7E47E5">
        <w:rPr>
          <w:rFonts w:ascii="Palatino Linotype" w:eastAsia="Palatino Linotype" w:hAnsi="Palatino Linotype" w:cs="Palatino Linotype"/>
          <w:b/>
          <w:sz w:val="22"/>
          <w:szCs w:val="22"/>
        </w:rPr>
        <w:t xml:space="preserve">Comisionada Guadalupe Ramírez Peña, </w:t>
      </w:r>
      <w:r w:rsidRPr="007E47E5">
        <w:rPr>
          <w:rFonts w:ascii="Palatino Linotype" w:eastAsia="Palatino Linotype" w:hAnsi="Palatino Linotype" w:cs="Palatino Linotype"/>
          <w:sz w:val="22"/>
          <w:szCs w:val="22"/>
        </w:rPr>
        <w:t>a efecto de que analizara sobre su admisión o su desechamiento.</w:t>
      </w:r>
    </w:p>
    <w:p w14:paraId="49C4ACB8" w14:textId="77777777" w:rsidR="0090204F" w:rsidRPr="007E47E5" w:rsidRDefault="0090204F" w:rsidP="00CF141D">
      <w:pPr>
        <w:spacing w:line="360" w:lineRule="auto"/>
        <w:ind w:right="51"/>
        <w:jc w:val="both"/>
        <w:rPr>
          <w:rFonts w:ascii="Palatino Linotype" w:eastAsia="Palatino Linotype" w:hAnsi="Palatino Linotype" w:cs="Palatino Linotype"/>
          <w:sz w:val="22"/>
          <w:szCs w:val="22"/>
        </w:rPr>
      </w:pPr>
    </w:p>
    <w:p w14:paraId="1922FE44" w14:textId="1A3DB6BE"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5. Admisión del Recurso de revisión.</w:t>
      </w:r>
      <w:r w:rsidRPr="007E47E5">
        <w:rPr>
          <w:rFonts w:ascii="Palatino Linotype" w:eastAsia="Palatino Linotype" w:hAnsi="Palatino Linotype" w:cs="Palatino Linotype"/>
          <w:sz w:val="22"/>
          <w:szCs w:val="22"/>
        </w:rPr>
        <w:t xml:space="preserve"> El </w:t>
      </w:r>
      <w:r w:rsidR="00195315" w:rsidRPr="007E47E5">
        <w:rPr>
          <w:rFonts w:ascii="Palatino Linotype" w:eastAsia="Palatino Linotype" w:hAnsi="Palatino Linotype" w:cs="Palatino Linotype"/>
          <w:b/>
          <w:sz w:val="22"/>
          <w:szCs w:val="22"/>
        </w:rPr>
        <w:t>trece</w:t>
      </w:r>
      <w:r w:rsidRPr="007E47E5">
        <w:rPr>
          <w:rFonts w:ascii="Palatino Linotype" w:eastAsia="Palatino Linotype" w:hAnsi="Palatino Linotype" w:cs="Palatino Linotype"/>
          <w:b/>
          <w:sz w:val="22"/>
          <w:szCs w:val="22"/>
        </w:rPr>
        <w:t xml:space="preserve"> de </w:t>
      </w:r>
      <w:r w:rsidR="00195315" w:rsidRPr="007E47E5">
        <w:rPr>
          <w:rFonts w:ascii="Palatino Linotype" w:eastAsia="Palatino Linotype" w:hAnsi="Palatino Linotype" w:cs="Palatino Linotype"/>
          <w:b/>
          <w:sz w:val="22"/>
          <w:szCs w:val="22"/>
        </w:rPr>
        <w:t>febrero</w:t>
      </w:r>
      <w:r w:rsidRPr="007E47E5">
        <w:rPr>
          <w:rFonts w:ascii="Palatino Linotype" w:eastAsia="Palatino Linotype" w:hAnsi="Palatino Linotype" w:cs="Palatino Linotype"/>
          <w:b/>
          <w:sz w:val="22"/>
          <w:szCs w:val="22"/>
        </w:rPr>
        <w:t xml:space="preserve"> de dos mil veinticinco, </w:t>
      </w:r>
      <w:r w:rsidRPr="007E47E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7E47E5">
        <w:rPr>
          <w:rFonts w:ascii="Palatino Linotype" w:eastAsia="Palatino Linotype" w:hAnsi="Palatino Linotype" w:cs="Palatino Linotype"/>
          <w:b/>
          <w:sz w:val="22"/>
          <w:szCs w:val="22"/>
        </w:rPr>
        <w:t xml:space="preserve">el Sujeto Obligado </w:t>
      </w:r>
      <w:r w:rsidRPr="007E47E5">
        <w:rPr>
          <w:rFonts w:ascii="Palatino Linotype" w:eastAsia="Palatino Linotype" w:hAnsi="Palatino Linotype" w:cs="Palatino Linotype"/>
          <w:sz w:val="22"/>
          <w:szCs w:val="22"/>
        </w:rPr>
        <w:t>presentara su Informe Justificado.</w:t>
      </w:r>
    </w:p>
    <w:p w14:paraId="6E812DFF"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60579D7C" w14:textId="3D830BE4" w:rsidR="00195315" w:rsidRPr="007E47E5" w:rsidRDefault="004D339B" w:rsidP="00CF141D">
      <w:pPr>
        <w:spacing w:line="360" w:lineRule="auto"/>
        <w:ind w:right="49"/>
        <w:jc w:val="both"/>
        <w:rPr>
          <w:rFonts w:ascii="Palatino Linotype" w:eastAsia="Palatino Linotype" w:hAnsi="Palatino Linotype" w:cs="Palatino Linotype"/>
          <w:sz w:val="22"/>
          <w:szCs w:val="22"/>
        </w:rPr>
      </w:pPr>
      <w:bookmarkStart w:id="3" w:name="_heading=h.2s8eyo1" w:colFirst="0" w:colLast="0"/>
      <w:bookmarkEnd w:id="3"/>
      <w:r w:rsidRPr="007E47E5">
        <w:rPr>
          <w:rFonts w:ascii="Palatino Linotype" w:eastAsia="Palatino Linotype" w:hAnsi="Palatino Linotype" w:cs="Palatino Linotype"/>
          <w:b/>
          <w:sz w:val="22"/>
          <w:szCs w:val="22"/>
        </w:rPr>
        <w:t>6. Manifestaciones</w:t>
      </w:r>
      <w:r w:rsidRPr="007E47E5">
        <w:rPr>
          <w:rFonts w:ascii="Palatino Linotype" w:eastAsia="Palatino Linotype" w:hAnsi="Palatino Linotype" w:cs="Palatino Linotype"/>
          <w:sz w:val="22"/>
          <w:szCs w:val="22"/>
        </w:rPr>
        <w:t xml:space="preserve">. De las constancias que integran el expediente electrónico en que se actúa se advierte que </w:t>
      </w:r>
      <w:r w:rsidR="00195315" w:rsidRPr="007E47E5">
        <w:rPr>
          <w:rFonts w:ascii="Palatino Linotype" w:eastAsia="Palatino Linotype" w:hAnsi="Palatino Linotype" w:cs="Palatino Linotype"/>
          <w:sz w:val="22"/>
          <w:szCs w:val="22"/>
        </w:rPr>
        <w:t xml:space="preserve">el Sujeto Obligado fue omiso en rendir su informe justificado. Por su parte, el Recurrente, el trece de febrero, adjuntó el documento electrónico denominado </w:t>
      </w:r>
      <w:r w:rsidR="00195315" w:rsidRPr="007E47E5">
        <w:rPr>
          <w:rFonts w:ascii="Palatino Linotype" w:eastAsia="Palatino Linotype" w:hAnsi="Palatino Linotype" w:cs="Palatino Linotype"/>
          <w:b/>
          <w:i/>
          <w:sz w:val="22"/>
          <w:szCs w:val="22"/>
        </w:rPr>
        <w:t>01179_2025_AA_GRP.pdf</w:t>
      </w:r>
      <w:r w:rsidR="00195315" w:rsidRPr="007E47E5">
        <w:rPr>
          <w:rFonts w:ascii="Palatino Linotype" w:eastAsia="Palatino Linotype" w:hAnsi="Palatino Linotype" w:cs="Palatino Linotype"/>
          <w:sz w:val="22"/>
          <w:szCs w:val="22"/>
        </w:rPr>
        <w:t>, que corresponde al acuerdo de admisión y en los comentarios, refiere que a la fecha trece de febrero, no cuenta con respuesta del H. Ayuntamiento de Ecatepec de Morelos.</w:t>
      </w:r>
    </w:p>
    <w:p w14:paraId="69CD31CD" w14:textId="77777777" w:rsidR="00195315" w:rsidRPr="007E47E5" w:rsidRDefault="00195315" w:rsidP="00CF141D">
      <w:pPr>
        <w:spacing w:line="360" w:lineRule="auto"/>
        <w:ind w:right="49"/>
        <w:jc w:val="both"/>
        <w:rPr>
          <w:rFonts w:ascii="Palatino Linotype" w:eastAsia="Palatino Linotype" w:hAnsi="Palatino Linotype" w:cs="Palatino Linotype"/>
          <w:sz w:val="22"/>
          <w:szCs w:val="22"/>
        </w:rPr>
      </w:pPr>
    </w:p>
    <w:p w14:paraId="3CD471D5" w14:textId="4859EABF" w:rsidR="0090204F" w:rsidRPr="007E47E5" w:rsidRDefault="004D339B" w:rsidP="00CF141D">
      <w:pPr>
        <w:spacing w:line="360" w:lineRule="auto"/>
        <w:jc w:val="both"/>
        <w:rPr>
          <w:rFonts w:ascii="Palatino Linotype" w:eastAsia="Palatino Linotype" w:hAnsi="Palatino Linotype" w:cs="Palatino Linotype"/>
          <w:sz w:val="22"/>
          <w:szCs w:val="22"/>
        </w:rPr>
      </w:pPr>
      <w:bookmarkStart w:id="4" w:name="_heading=h.3rdcrjn" w:colFirst="0" w:colLast="0"/>
      <w:bookmarkEnd w:id="4"/>
      <w:r w:rsidRPr="007E47E5">
        <w:rPr>
          <w:rFonts w:ascii="Palatino Linotype" w:eastAsia="Palatino Linotype" w:hAnsi="Palatino Linotype" w:cs="Palatino Linotype"/>
          <w:b/>
          <w:sz w:val="22"/>
          <w:szCs w:val="22"/>
        </w:rPr>
        <w:t xml:space="preserve">7. Cierre de instrucción. </w:t>
      </w:r>
      <w:r w:rsidRPr="007E47E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195315" w:rsidRPr="007E47E5">
        <w:rPr>
          <w:rFonts w:ascii="Palatino Linotype" w:eastAsia="Palatino Linotype" w:hAnsi="Palatino Linotype" w:cs="Palatino Linotype"/>
          <w:b/>
          <w:sz w:val="22"/>
          <w:szCs w:val="22"/>
        </w:rPr>
        <w:t>veinticinco</w:t>
      </w:r>
      <w:r w:rsidRPr="007E47E5">
        <w:rPr>
          <w:rFonts w:ascii="Palatino Linotype" w:eastAsia="Palatino Linotype" w:hAnsi="Palatino Linotype" w:cs="Palatino Linotype"/>
          <w:b/>
          <w:sz w:val="22"/>
          <w:szCs w:val="22"/>
        </w:rPr>
        <w:t xml:space="preserve"> de </w:t>
      </w:r>
      <w:r w:rsidR="00195315" w:rsidRPr="007E47E5">
        <w:rPr>
          <w:rFonts w:ascii="Palatino Linotype" w:eastAsia="Palatino Linotype" w:hAnsi="Palatino Linotype" w:cs="Palatino Linotype"/>
          <w:b/>
          <w:sz w:val="22"/>
          <w:szCs w:val="22"/>
        </w:rPr>
        <w:t>febrero</w:t>
      </w:r>
      <w:r w:rsidRPr="007E47E5">
        <w:rPr>
          <w:rFonts w:ascii="Palatino Linotype" w:eastAsia="Palatino Linotype" w:hAnsi="Palatino Linotype" w:cs="Palatino Linotype"/>
          <w:b/>
          <w:sz w:val="22"/>
          <w:szCs w:val="22"/>
        </w:rPr>
        <w:t xml:space="preserve"> de dos mil veinticinco</w:t>
      </w:r>
      <w:r w:rsidRPr="007E47E5">
        <w:rPr>
          <w:rFonts w:ascii="Palatino Linotype" w:eastAsia="Palatino Linotype" w:hAnsi="Palatino Linotype" w:cs="Palatino Linotype"/>
          <w:sz w:val="22"/>
          <w:szCs w:val="22"/>
        </w:rPr>
        <w:t xml:space="preserve">, la </w:t>
      </w:r>
      <w:r w:rsidRPr="007E47E5">
        <w:rPr>
          <w:rFonts w:ascii="Palatino Linotype" w:eastAsia="Palatino Linotype" w:hAnsi="Palatino Linotype" w:cs="Palatino Linotype"/>
          <w:b/>
          <w:sz w:val="22"/>
          <w:szCs w:val="22"/>
        </w:rPr>
        <w:t>Comisionada Ponente</w:t>
      </w:r>
      <w:r w:rsidRPr="007E47E5">
        <w:rPr>
          <w:rFonts w:ascii="Palatino Linotype" w:eastAsia="Palatino Linotype" w:hAnsi="Palatino Linotype" w:cs="Palatino Linotype"/>
          <w:sz w:val="22"/>
          <w:szCs w:val="22"/>
        </w:rPr>
        <w:t xml:space="preserve"> determinó el cierre de instrucción en términos de la fracción VI del artículo 185 de la Ley de Transparencia y Acceso a la Información Pública del Estado de México y Municipios.</w:t>
      </w:r>
    </w:p>
    <w:p w14:paraId="3D1FD7EA"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09AAF631" w14:textId="1C634AB5"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8. Resolución del recurso de revisión.</w:t>
      </w:r>
      <w:r w:rsidRPr="007E47E5">
        <w:rPr>
          <w:rFonts w:ascii="Palatino Linotype" w:eastAsia="Palatino Linotype" w:hAnsi="Palatino Linotype" w:cs="Palatino Linotype"/>
          <w:sz w:val="22"/>
          <w:szCs w:val="22"/>
        </w:rPr>
        <w:t xml:space="preserve"> El </w:t>
      </w:r>
      <w:r w:rsidR="00426C6A" w:rsidRPr="007E47E5">
        <w:rPr>
          <w:rFonts w:ascii="Palatino Linotype" w:eastAsia="Palatino Linotype" w:hAnsi="Palatino Linotype" w:cs="Palatino Linotype"/>
          <w:b/>
          <w:sz w:val="22"/>
          <w:szCs w:val="22"/>
        </w:rPr>
        <w:t>seis</w:t>
      </w:r>
      <w:r w:rsidRPr="007E47E5">
        <w:rPr>
          <w:rFonts w:ascii="Palatino Linotype" w:eastAsia="Palatino Linotype" w:hAnsi="Palatino Linotype" w:cs="Palatino Linotype"/>
          <w:b/>
          <w:sz w:val="22"/>
          <w:szCs w:val="22"/>
        </w:rPr>
        <w:t xml:space="preserve"> de </w:t>
      </w:r>
      <w:r w:rsidR="00426C6A" w:rsidRPr="007E47E5">
        <w:rPr>
          <w:rFonts w:ascii="Palatino Linotype" w:eastAsia="Palatino Linotype" w:hAnsi="Palatino Linotype" w:cs="Palatino Linotype"/>
          <w:b/>
          <w:sz w:val="22"/>
          <w:szCs w:val="22"/>
        </w:rPr>
        <w:t>marzo</w:t>
      </w:r>
      <w:r w:rsidRPr="007E47E5">
        <w:rPr>
          <w:rFonts w:ascii="Palatino Linotype" w:eastAsia="Palatino Linotype" w:hAnsi="Palatino Linotype" w:cs="Palatino Linotype"/>
          <w:b/>
          <w:sz w:val="22"/>
          <w:szCs w:val="22"/>
        </w:rPr>
        <w:t xml:space="preserve"> de dos mil veinticinco, </w:t>
      </w:r>
      <w:r w:rsidRPr="007E47E5">
        <w:rPr>
          <w:rFonts w:ascii="Palatino Linotype" w:eastAsia="Palatino Linotype" w:hAnsi="Palatino Linotype" w:cs="Palatino Linotype"/>
          <w:sz w:val="22"/>
          <w:szCs w:val="22"/>
        </w:rPr>
        <w:t xml:space="preserve">el Pleno de este Instituto en la </w:t>
      </w:r>
      <w:r w:rsidR="00426C6A" w:rsidRPr="007E47E5">
        <w:rPr>
          <w:rFonts w:ascii="Palatino Linotype" w:eastAsia="Palatino Linotype" w:hAnsi="Palatino Linotype" w:cs="Palatino Linotype"/>
          <w:b/>
          <w:sz w:val="22"/>
          <w:szCs w:val="22"/>
        </w:rPr>
        <w:t>Octava</w:t>
      </w:r>
      <w:r w:rsidRPr="007E47E5">
        <w:rPr>
          <w:rFonts w:ascii="Palatino Linotype" w:eastAsia="Palatino Linotype" w:hAnsi="Palatino Linotype" w:cs="Palatino Linotype"/>
          <w:b/>
          <w:sz w:val="22"/>
          <w:szCs w:val="22"/>
        </w:rPr>
        <w:t xml:space="preserve"> Sesión Ordinaria, </w:t>
      </w:r>
      <w:r w:rsidRPr="007E47E5">
        <w:rPr>
          <w:rFonts w:ascii="Palatino Linotype" w:eastAsia="Palatino Linotype" w:hAnsi="Palatino Linotype" w:cs="Palatino Linotype"/>
          <w:sz w:val="22"/>
          <w:szCs w:val="22"/>
        </w:rPr>
        <w:t xml:space="preserve">aprobó por unanimidad de votos la resolución del recurso de revisión </w:t>
      </w:r>
      <w:r w:rsidR="00BD5631" w:rsidRPr="007E47E5">
        <w:rPr>
          <w:rFonts w:ascii="Palatino Linotype" w:eastAsia="Palatino Linotype" w:hAnsi="Palatino Linotype" w:cs="Palatino Linotype"/>
          <w:b/>
          <w:sz w:val="22"/>
          <w:szCs w:val="22"/>
        </w:rPr>
        <w:t>01179/INFOEM/IP/RR/2025</w:t>
      </w:r>
      <w:r w:rsidRPr="007E47E5">
        <w:rPr>
          <w:rFonts w:ascii="Palatino Linotype" w:eastAsia="Palatino Linotype" w:hAnsi="Palatino Linotype" w:cs="Palatino Linotype"/>
          <w:b/>
          <w:sz w:val="22"/>
          <w:szCs w:val="22"/>
        </w:rPr>
        <w:t>,</w:t>
      </w:r>
      <w:r w:rsidRPr="007E47E5">
        <w:rPr>
          <w:rFonts w:ascii="Palatino Linotype" w:eastAsia="Palatino Linotype" w:hAnsi="Palatino Linotype" w:cs="Palatino Linotype"/>
          <w:sz w:val="22"/>
          <w:szCs w:val="22"/>
        </w:rPr>
        <w:t xml:space="preserve"> en la cual se ordenó lo siguiente: </w:t>
      </w:r>
    </w:p>
    <w:p w14:paraId="7EB36288" w14:textId="77777777" w:rsidR="0090204F" w:rsidRPr="007E47E5"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42D7E61B" w14:textId="77777777" w:rsidR="0090204F" w:rsidRPr="007E47E5"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“Primero. Resultan FUNDADOS los motivos de inconformidad de la parte Recurrente, en términos del Considerando Cuarto de la presente resolución.</w:t>
      </w:r>
    </w:p>
    <w:p w14:paraId="6FA36675" w14:textId="77777777" w:rsidR="0090204F" w:rsidRPr="007E47E5"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6A9E8FBC" w14:textId="4A540A7D" w:rsidR="0090204F" w:rsidRPr="007E47E5"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Segundo. Se Ordena al Sujeto Obligado dé trámite, vía Sistema de Acceso a la Información Mexiquense a la solicitud de acceso a la información pública </w:t>
      </w:r>
      <w:r w:rsidR="00C74C04" w:rsidRPr="007E47E5">
        <w:rPr>
          <w:rFonts w:ascii="Palatino Linotype" w:eastAsia="Palatino Linotype" w:hAnsi="Palatino Linotype" w:cs="Palatino Linotype"/>
          <w:b/>
          <w:sz w:val="22"/>
          <w:szCs w:val="22"/>
        </w:rPr>
        <w:t>00064/ECATEPEC/IP/2025</w:t>
      </w:r>
      <w:r w:rsidRPr="007E47E5">
        <w:rPr>
          <w:rFonts w:ascii="Palatino Linotype" w:eastAsia="Palatino Linotype" w:hAnsi="Palatino Linotype" w:cs="Palatino Linotype"/>
          <w:i/>
          <w:sz w:val="22"/>
          <w:szCs w:val="22"/>
        </w:rPr>
        <w:t xml:space="preserve">que dio origen al recurso de revisión </w:t>
      </w:r>
      <w:r w:rsidR="00BD5631" w:rsidRPr="007E47E5">
        <w:rPr>
          <w:rFonts w:ascii="Palatino Linotype" w:eastAsia="Palatino Linotype" w:hAnsi="Palatino Linotype" w:cs="Palatino Linotype"/>
          <w:b/>
          <w:sz w:val="22"/>
          <w:szCs w:val="22"/>
        </w:rPr>
        <w:t>01179/INFOEM/IP/RR/2025</w:t>
      </w:r>
      <w:r w:rsidRPr="007E47E5">
        <w:rPr>
          <w:rFonts w:ascii="Palatino Linotype" w:eastAsia="Palatino Linotype" w:hAnsi="Palatino Linotype" w:cs="Palatino Linotype"/>
          <w:i/>
          <w:sz w:val="22"/>
          <w:szCs w:val="22"/>
        </w:rPr>
        <w:t xml:space="preserve"> en términos del Considerando Cuarto de esta resolución y emita respuesta, debiendo observar las excepciones contenidas en la Ley de Transparencia y Acceso a la Información Pública del Estado de México y Municipios.</w:t>
      </w:r>
    </w:p>
    <w:p w14:paraId="5FFD1B9A" w14:textId="77777777" w:rsidR="0090204F" w:rsidRPr="007E47E5"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0C18C9E6" w14:textId="77777777" w:rsidR="0090204F" w:rsidRPr="007E47E5"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Tercero. Notifíquese vía Sistema de Acceso a la Información Mexiquense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064610" w14:textId="77777777" w:rsidR="0090204F" w:rsidRPr="007E47E5"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41BA8E8E" w14:textId="77777777" w:rsidR="0090204F" w:rsidRPr="007E47E5"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Cuarto. Notifíquese, vía Sistema de Acceso a la Información Mexiquense,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CFBC703" w14:textId="77777777" w:rsidR="0090204F" w:rsidRPr="007E47E5"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520E875E" w14:textId="77777777" w:rsidR="0090204F" w:rsidRPr="007E47E5"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Quinto. Notifíquese a la parte Recurrente que la respuesta que dé el Sujeto Obligado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126C13B8" w14:textId="77777777" w:rsidR="0090204F" w:rsidRPr="007E47E5" w:rsidRDefault="0090204F"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573D22E7" w14:textId="77777777" w:rsidR="0090204F" w:rsidRPr="007E47E5" w:rsidRDefault="004D339B" w:rsidP="00CF141D">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Sexto.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r w:rsidRPr="007E47E5">
        <w:rPr>
          <w:rFonts w:ascii="Palatino Linotype" w:eastAsia="Palatino Linotype" w:hAnsi="Palatino Linotype" w:cs="Palatino Linotype"/>
          <w:b/>
          <w:i/>
          <w:sz w:val="22"/>
          <w:szCs w:val="22"/>
        </w:rPr>
        <w:t>.</w:t>
      </w:r>
      <w:r w:rsidRPr="007E47E5">
        <w:rPr>
          <w:rFonts w:ascii="Palatino Linotype" w:eastAsia="Palatino Linotype" w:hAnsi="Palatino Linotype" w:cs="Palatino Linotype"/>
          <w:i/>
          <w:sz w:val="22"/>
          <w:szCs w:val="22"/>
        </w:rPr>
        <w:t xml:space="preserve">” </w:t>
      </w:r>
    </w:p>
    <w:p w14:paraId="5F70E670"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09452D75" w14:textId="2D311DC8"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9. Notificación de la resolución del recurso de revisión </w:t>
      </w:r>
      <w:r w:rsidR="00BD5631" w:rsidRPr="007E47E5">
        <w:rPr>
          <w:rFonts w:ascii="Palatino Linotype" w:eastAsia="Palatino Linotype" w:hAnsi="Palatino Linotype" w:cs="Palatino Linotype"/>
          <w:b/>
          <w:sz w:val="22"/>
          <w:szCs w:val="22"/>
        </w:rPr>
        <w:t>01179/INFOEM/IP/RR/2025</w:t>
      </w:r>
      <w:r w:rsidRPr="007E47E5">
        <w:rPr>
          <w:rFonts w:ascii="Palatino Linotype" w:eastAsia="Palatino Linotype" w:hAnsi="Palatino Linotype" w:cs="Palatino Linotype"/>
          <w:b/>
          <w:sz w:val="22"/>
          <w:szCs w:val="22"/>
        </w:rPr>
        <w:t xml:space="preserve">. </w:t>
      </w:r>
      <w:r w:rsidRPr="007E47E5">
        <w:rPr>
          <w:rFonts w:ascii="Palatino Linotype" w:eastAsia="Palatino Linotype" w:hAnsi="Palatino Linotype" w:cs="Palatino Linotype"/>
          <w:sz w:val="22"/>
          <w:szCs w:val="22"/>
        </w:rPr>
        <w:t>El</w:t>
      </w:r>
      <w:r w:rsidRPr="007E47E5">
        <w:rPr>
          <w:rFonts w:ascii="Palatino Linotype" w:eastAsia="Palatino Linotype" w:hAnsi="Palatino Linotype" w:cs="Palatino Linotype"/>
          <w:b/>
          <w:sz w:val="22"/>
          <w:szCs w:val="22"/>
        </w:rPr>
        <w:t xml:space="preserve"> </w:t>
      </w:r>
      <w:r w:rsidR="00426C6A" w:rsidRPr="007E47E5">
        <w:rPr>
          <w:rFonts w:ascii="Palatino Linotype" w:eastAsia="Palatino Linotype" w:hAnsi="Palatino Linotype" w:cs="Palatino Linotype"/>
          <w:b/>
          <w:sz w:val="22"/>
          <w:szCs w:val="22"/>
        </w:rPr>
        <w:t>once</w:t>
      </w:r>
      <w:r w:rsidRPr="007E47E5">
        <w:rPr>
          <w:rFonts w:ascii="Palatino Linotype" w:eastAsia="Palatino Linotype" w:hAnsi="Palatino Linotype" w:cs="Palatino Linotype"/>
          <w:b/>
          <w:sz w:val="22"/>
          <w:szCs w:val="22"/>
        </w:rPr>
        <w:t xml:space="preserve"> de </w:t>
      </w:r>
      <w:r w:rsidR="00426C6A" w:rsidRPr="007E47E5">
        <w:rPr>
          <w:rFonts w:ascii="Palatino Linotype" w:eastAsia="Palatino Linotype" w:hAnsi="Palatino Linotype" w:cs="Palatino Linotype"/>
          <w:b/>
          <w:sz w:val="22"/>
          <w:szCs w:val="22"/>
        </w:rPr>
        <w:t>marzo</w:t>
      </w:r>
      <w:r w:rsidRPr="007E47E5">
        <w:rPr>
          <w:rFonts w:ascii="Palatino Linotype" w:eastAsia="Palatino Linotype" w:hAnsi="Palatino Linotype" w:cs="Palatino Linotype"/>
          <w:b/>
          <w:sz w:val="22"/>
          <w:szCs w:val="22"/>
        </w:rPr>
        <w:t xml:space="preserve"> de dos mil veinticinco, </w:t>
      </w:r>
      <w:r w:rsidRPr="007E47E5">
        <w:rPr>
          <w:rFonts w:ascii="Palatino Linotype" w:eastAsia="Palatino Linotype" w:hAnsi="Palatino Linotype" w:cs="Palatino Linotype"/>
          <w:sz w:val="22"/>
          <w:szCs w:val="22"/>
        </w:rPr>
        <w:t>se notificó a las partes la resolución del medio de impugnación previamente referido, por medio del SAIMEX.</w:t>
      </w:r>
    </w:p>
    <w:p w14:paraId="50505041" w14:textId="77777777" w:rsidR="00426C6A" w:rsidRPr="007E47E5" w:rsidRDefault="00426C6A" w:rsidP="00CF141D">
      <w:pPr>
        <w:spacing w:line="360" w:lineRule="auto"/>
        <w:jc w:val="both"/>
        <w:rPr>
          <w:rFonts w:ascii="Palatino Linotype" w:eastAsia="Palatino Linotype" w:hAnsi="Palatino Linotype" w:cs="Palatino Linotype"/>
          <w:sz w:val="22"/>
          <w:szCs w:val="22"/>
        </w:rPr>
      </w:pPr>
    </w:p>
    <w:p w14:paraId="3423BC35" w14:textId="29B61EF3" w:rsidR="00426C6A" w:rsidRPr="007E47E5" w:rsidRDefault="00426C6A"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10. Acuerdo de incumplimiento. </w:t>
      </w:r>
      <w:r w:rsidRPr="007E47E5">
        <w:rPr>
          <w:rFonts w:ascii="Palatino Linotype" w:eastAsia="Palatino Linotype" w:hAnsi="Palatino Linotype" w:cs="Palatino Linotype"/>
          <w:sz w:val="22"/>
          <w:szCs w:val="22"/>
        </w:rPr>
        <w:t xml:space="preserve">El </w:t>
      </w:r>
      <w:r w:rsidRPr="007E47E5">
        <w:rPr>
          <w:rFonts w:ascii="Palatino Linotype" w:eastAsia="Palatino Linotype" w:hAnsi="Palatino Linotype" w:cs="Palatino Linotype"/>
          <w:b/>
          <w:sz w:val="22"/>
          <w:szCs w:val="22"/>
        </w:rPr>
        <w:t>veintisiete de marzo de dos mil veinticinco</w:t>
      </w:r>
      <w:r w:rsidRPr="007E47E5">
        <w:rPr>
          <w:rFonts w:ascii="Palatino Linotype" w:eastAsia="Palatino Linotype" w:hAnsi="Palatino Linotype" w:cs="Palatino Linotype"/>
          <w:sz w:val="22"/>
          <w:szCs w:val="22"/>
        </w:rPr>
        <w:t>, la Dirección de Cumplimientos de este Organismo Garante, notificó el acuerdo de incumplimiento por la omisión de atención al recurso de revisión.</w:t>
      </w:r>
    </w:p>
    <w:p w14:paraId="4ACE271E" w14:textId="77777777" w:rsidR="00426C6A" w:rsidRPr="007E47E5" w:rsidRDefault="00426C6A" w:rsidP="00CF141D">
      <w:pPr>
        <w:spacing w:line="360" w:lineRule="auto"/>
        <w:jc w:val="both"/>
        <w:rPr>
          <w:rFonts w:ascii="Palatino Linotype" w:eastAsia="Palatino Linotype" w:hAnsi="Palatino Linotype" w:cs="Palatino Linotype"/>
          <w:sz w:val="22"/>
          <w:szCs w:val="22"/>
        </w:rPr>
      </w:pPr>
    </w:p>
    <w:p w14:paraId="61BF97BE" w14:textId="6F0197DD" w:rsidR="00426C6A" w:rsidRPr="007E47E5" w:rsidRDefault="00426C6A" w:rsidP="00CF141D">
      <w:pPr>
        <w:spacing w:line="360" w:lineRule="auto"/>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 xml:space="preserve">11. Notificación de amonestación pública. </w:t>
      </w:r>
      <w:r w:rsidRPr="007E47E5">
        <w:rPr>
          <w:rFonts w:ascii="Palatino Linotype" w:eastAsia="Palatino Linotype" w:hAnsi="Palatino Linotype" w:cs="Palatino Linotype"/>
          <w:sz w:val="22"/>
          <w:szCs w:val="22"/>
        </w:rPr>
        <w:t xml:space="preserve">El </w:t>
      </w:r>
      <w:r w:rsidRPr="007E47E5">
        <w:rPr>
          <w:rFonts w:ascii="Palatino Linotype" w:eastAsia="Palatino Linotype" w:hAnsi="Palatino Linotype" w:cs="Palatino Linotype"/>
          <w:b/>
          <w:sz w:val="22"/>
          <w:szCs w:val="22"/>
        </w:rPr>
        <w:t>seis de junio de dos mil veinticinco</w:t>
      </w:r>
      <w:r w:rsidRPr="007E47E5">
        <w:rPr>
          <w:rFonts w:ascii="Palatino Linotype" w:eastAsia="Palatino Linotype" w:hAnsi="Palatino Linotype" w:cs="Palatino Linotype"/>
          <w:sz w:val="22"/>
          <w:szCs w:val="22"/>
        </w:rPr>
        <w:t xml:space="preserve">, </w:t>
      </w:r>
      <w:r w:rsidR="00CE5A83" w:rsidRPr="007E47E5">
        <w:rPr>
          <w:rFonts w:ascii="Palatino Linotype" w:eastAsia="Palatino Linotype" w:hAnsi="Palatino Linotype" w:cs="Palatino Linotype"/>
          <w:sz w:val="22"/>
          <w:szCs w:val="22"/>
        </w:rPr>
        <w:t>mediante el cual se notificó la amonestación pública por el incumplimiento del recurso de revisión 01179/INFOEM/RR/2025.</w:t>
      </w:r>
    </w:p>
    <w:p w14:paraId="3DEDA205"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139EF2A5" w14:textId="77777777" w:rsidR="00F4117B"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1</w:t>
      </w:r>
      <w:r w:rsidR="00F4117B" w:rsidRPr="007E47E5">
        <w:rPr>
          <w:rFonts w:ascii="Palatino Linotype" w:eastAsia="Palatino Linotype" w:hAnsi="Palatino Linotype" w:cs="Palatino Linotype"/>
          <w:b/>
          <w:sz w:val="22"/>
          <w:szCs w:val="22"/>
        </w:rPr>
        <w:t>2</w:t>
      </w:r>
      <w:r w:rsidRPr="007E47E5">
        <w:rPr>
          <w:rFonts w:ascii="Palatino Linotype" w:eastAsia="Palatino Linotype" w:hAnsi="Palatino Linotype" w:cs="Palatino Linotype"/>
          <w:b/>
          <w:sz w:val="22"/>
          <w:szCs w:val="22"/>
        </w:rPr>
        <w:t xml:space="preserve">. Respuesta a la Resolución. </w:t>
      </w:r>
      <w:r w:rsidRPr="007E47E5">
        <w:rPr>
          <w:rFonts w:ascii="Palatino Linotype" w:eastAsia="Palatino Linotype" w:hAnsi="Palatino Linotype" w:cs="Palatino Linotype"/>
          <w:sz w:val="22"/>
          <w:szCs w:val="22"/>
        </w:rPr>
        <w:t xml:space="preserve">El </w:t>
      </w:r>
      <w:r w:rsidR="00F4117B" w:rsidRPr="007E47E5">
        <w:rPr>
          <w:rFonts w:ascii="Palatino Linotype" w:eastAsia="Palatino Linotype" w:hAnsi="Palatino Linotype" w:cs="Palatino Linotype"/>
          <w:b/>
          <w:sz w:val="22"/>
          <w:szCs w:val="22"/>
        </w:rPr>
        <w:t>trece</w:t>
      </w:r>
      <w:r w:rsidRPr="007E47E5">
        <w:rPr>
          <w:rFonts w:ascii="Palatino Linotype" w:eastAsia="Palatino Linotype" w:hAnsi="Palatino Linotype" w:cs="Palatino Linotype"/>
          <w:b/>
          <w:sz w:val="22"/>
          <w:szCs w:val="22"/>
        </w:rPr>
        <w:t xml:space="preserve"> de </w:t>
      </w:r>
      <w:r w:rsidR="00F4117B" w:rsidRPr="007E47E5">
        <w:rPr>
          <w:rFonts w:ascii="Palatino Linotype" w:eastAsia="Palatino Linotype" w:hAnsi="Palatino Linotype" w:cs="Palatino Linotype"/>
          <w:b/>
          <w:sz w:val="22"/>
          <w:szCs w:val="22"/>
        </w:rPr>
        <w:t>junio</w:t>
      </w:r>
      <w:r w:rsidRPr="007E47E5">
        <w:rPr>
          <w:rFonts w:ascii="Palatino Linotype" w:eastAsia="Palatino Linotype" w:hAnsi="Palatino Linotype" w:cs="Palatino Linotype"/>
          <w:b/>
          <w:sz w:val="22"/>
          <w:szCs w:val="22"/>
        </w:rPr>
        <w:t xml:space="preserve"> de dos mil veinticinco</w:t>
      </w:r>
      <w:r w:rsidRPr="007E47E5">
        <w:rPr>
          <w:rFonts w:ascii="Palatino Linotype" w:eastAsia="Palatino Linotype" w:hAnsi="Palatino Linotype" w:cs="Palatino Linotype"/>
          <w:sz w:val="22"/>
          <w:szCs w:val="22"/>
        </w:rPr>
        <w:t>, el Sujeto Obligado dio respuesta a la resolución, a través de</w:t>
      </w:r>
      <w:r w:rsidR="00F4117B" w:rsidRPr="007E47E5">
        <w:rPr>
          <w:rFonts w:ascii="Palatino Linotype" w:eastAsia="Palatino Linotype" w:hAnsi="Palatino Linotype" w:cs="Palatino Linotype"/>
          <w:sz w:val="22"/>
          <w:szCs w:val="22"/>
        </w:rPr>
        <w:t xml:space="preserve"> </w:t>
      </w:r>
      <w:r w:rsidRPr="007E47E5">
        <w:rPr>
          <w:rFonts w:ascii="Palatino Linotype" w:eastAsia="Palatino Linotype" w:hAnsi="Palatino Linotype" w:cs="Palatino Linotype"/>
          <w:sz w:val="22"/>
          <w:szCs w:val="22"/>
        </w:rPr>
        <w:t>l</w:t>
      </w:r>
      <w:r w:rsidR="00F4117B" w:rsidRPr="007E47E5">
        <w:rPr>
          <w:rFonts w:ascii="Palatino Linotype" w:eastAsia="Palatino Linotype" w:hAnsi="Palatino Linotype" w:cs="Palatino Linotype"/>
          <w:sz w:val="22"/>
          <w:szCs w:val="22"/>
        </w:rPr>
        <w:t>os siguientes documentos:</w:t>
      </w:r>
    </w:p>
    <w:p w14:paraId="5675DD3B" w14:textId="77777777" w:rsidR="00F4117B" w:rsidRPr="007E47E5" w:rsidRDefault="00F4117B" w:rsidP="00CF141D">
      <w:pPr>
        <w:spacing w:line="360" w:lineRule="auto"/>
        <w:jc w:val="both"/>
        <w:rPr>
          <w:rFonts w:ascii="Palatino Linotype" w:eastAsia="Palatino Linotype" w:hAnsi="Palatino Linotype" w:cs="Palatino Linotype"/>
          <w:sz w:val="22"/>
          <w:szCs w:val="22"/>
        </w:rPr>
      </w:pPr>
    </w:p>
    <w:p w14:paraId="1BBBCF06" w14:textId="627143A4" w:rsidR="00F4117B" w:rsidRPr="007E47E5" w:rsidRDefault="00F4117B" w:rsidP="00CF141D">
      <w:pPr>
        <w:pStyle w:val="Prrafodelista"/>
        <w:numPr>
          <w:ilvl w:val="0"/>
          <w:numId w:val="8"/>
        </w:numPr>
        <w:spacing w:line="360" w:lineRule="auto"/>
        <w:jc w:val="both"/>
        <w:rPr>
          <w:rFonts w:ascii="Palatino Linotype" w:eastAsia="Palatino Linotype" w:hAnsi="Palatino Linotype" w:cs="Palatino Linotype"/>
          <w:b/>
        </w:rPr>
      </w:pPr>
      <w:r w:rsidRPr="007E47E5">
        <w:rPr>
          <w:rFonts w:ascii="Palatino Linotype" w:eastAsia="Palatino Linotype" w:hAnsi="Palatino Linotype" w:cs="Palatino Linotype"/>
          <w:b/>
        </w:rPr>
        <w:t xml:space="preserve">Turno SPH_1179_RR_25.pdf: </w:t>
      </w:r>
      <w:r w:rsidR="0092165C" w:rsidRPr="007E47E5">
        <w:rPr>
          <w:rFonts w:ascii="Palatino Linotype" w:eastAsia="Palatino Linotype" w:hAnsi="Palatino Linotype" w:cs="Palatino Linotype"/>
        </w:rPr>
        <w:t>Contiene dos oficios de turno de la solicitud al Director de Protección Civil y Bomberos y a la Directora de Medio Ambiente y Ecología.</w:t>
      </w:r>
    </w:p>
    <w:p w14:paraId="0F01DF9E" w14:textId="2CB2FA8F" w:rsidR="00F4117B" w:rsidRPr="007E47E5" w:rsidRDefault="00F4117B" w:rsidP="00CF141D">
      <w:pPr>
        <w:pStyle w:val="Prrafodelista"/>
        <w:numPr>
          <w:ilvl w:val="0"/>
          <w:numId w:val="8"/>
        </w:numPr>
        <w:spacing w:line="360" w:lineRule="auto"/>
        <w:jc w:val="both"/>
        <w:rPr>
          <w:rFonts w:ascii="Palatino Linotype" w:eastAsia="Palatino Linotype" w:hAnsi="Palatino Linotype" w:cs="Palatino Linotype"/>
          <w:b/>
        </w:rPr>
      </w:pPr>
      <w:r w:rsidRPr="007E47E5">
        <w:rPr>
          <w:rFonts w:ascii="Palatino Linotype" w:eastAsia="Palatino Linotype" w:hAnsi="Palatino Linotype" w:cs="Palatino Linotype"/>
          <w:b/>
        </w:rPr>
        <w:t xml:space="preserve">Respuesta UT_1179_RR_25.pdf: </w:t>
      </w:r>
      <w:r w:rsidR="0092165C" w:rsidRPr="007E47E5">
        <w:rPr>
          <w:rFonts w:ascii="Palatino Linotype" w:eastAsia="Palatino Linotype" w:hAnsi="Palatino Linotype" w:cs="Palatino Linotype"/>
        </w:rPr>
        <w:t>Oficio suscrito por el Titular de la Unidad de Transparencia en el que adjunta la respuesta que emitió la Dirección de Protección Civil y Bomberos. Asimismo, refiere que la Dirección de Medio Ambiente y Ecología no emitió respuesta.</w:t>
      </w:r>
    </w:p>
    <w:p w14:paraId="55EC59FC" w14:textId="2DDD44BB" w:rsidR="00F4117B" w:rsidRPr="007E47E5" w:rsidRDefault="00F4117B" w:rsidP="00CF141D">
      <w:pPr>
        <w:pStyle w:val="Prrafodelista"/>
        <w:numPr>
          <w:ilvl w:val="0"/>
          <w:numId w:val="8"/>
        </w:numPr>
        <w:spacing w:line="360" w:lineRule="auto"/>
        <w:jc w:val="both"/>
        <w:rPr>
          <w:rFonts w:ascii="Palatino Linotype" w:eastAsia="Palatino Linotype" w:hAnsi="Palatino Linotype" w:cs="Palatino Linotype"/>
          <w:b/>
        </w:rPr>
      </w:pPr>
      <w:r w:rsidRPr="007E47E5">
        <w:rPr>
          <w:rFonts w:ascii="Palatino Linotype" w:eastAsia="Palatino Linotype" w:hAnsi="Palatino Linotype" w:cs="Palatino Linotype"/>
          <w:b/>
        </w:rPr>
        <w:t>Instruccion del SJ a los SPH_199_1179_RR_25.pdf:</w:t>
      </w:r>
      <w:r w:rsidR="0092165C" w:rsidRPr="007E47E5">
        <w:rPr>
          <w:rFonts w:ascii="Palatino Linotype" w:eastAsia="Palatino Linotype" w:hAnsi="Palatino Linotype" w:cs="Palatino Linotype"/>
          <w:b/>
        </w:rPr>
        <w:t xml:space="preserve"> </w:t>
      </w:r>
      <w:r w:rsidR="0092165C" w:rsidRPr="007E47E5">
        <w:rPr>
          <w:rFonts w:ascii="Palatino Linotype" w:eastAsia="Palatino Linotype" w:hAnsi="Palatino Linotype" w:cs="Palatino Linotype"/>
        </w:rPr>
        <w:t>Oficios suscritos por la Presidenta Municipal mediante el cual instruye a la Dirección de Medio Ambiente y Ecología y la Dirección de Protección Civil y Bomberos que den respuesta a los requerimientos para atender el recurso de revisión.</w:t>
      </w:r>
    </w:p>
    <w:p w14:paraId="6744EB1E" w14:textId="5FC956F6" w:rsidR="00F4117B" w:rsidRPr="007E47E5" w:rsidRDefault="00F4117B" w:rsidP="00CF141D">
      <w:pPr>
        <w:pStyle w:val="Prrafodelista"/>
        <w:numPr>
          <w:ilvl w:val="0"/>
          <w:numId w:val="8"/>
        </w:numPr>
        <w:spacing w:line="360" w:lineRule="auto"/>
        <w:jc w:val="both"/>
        <w:rPr>
          <w:rFonts w:ascii="Palatino Linotype" w:eastAsia="Palatino Linotype" w:hAnsi="Palatino Linotype" w:cs="Palatino Linotype"/>
          <w:b/>
        </w:rPr>
      </w:pPr>
      <w:r w:rsidRPr="007E47E5">
        <w:rPr>
          <w:rFonts w:ascii="Palatino Linotype" w:eastAsia="Palatino Linotype" w:hAnsi="Palatino Linotype" w:cs="Palatino Linotype"/>
          <w:b/>
        </w:rPr>
        <w:t>Anexo_2_resp PC_1179_199_RR_25.pdf:</w:t>
      </w:r>
      <w:r w:rsidR="00527255" w:rsidRPr="007E47E5">
        <w:rPr>
          <w:rFonts w:ascii="Palatino Linotype" w:eastAsia="Palatino Linotype" w:hAnsi="Palatino Linotype" w:cs="Palatino Linotype"/>
          <w:b/>
        </w:rPr>
        <w:t xml:space="preserve"> </w:t>
      </w:r>
      <w:r w:rsidR="00527255" w:rsidRPr="007E47E5">
        <w:rPr>
          <w:rFonts w:ascii="Palatino Linotype" w:eastAsia="Palatino Linotype" w:hAnsi="Palatino Linotype" w:cs="Palatino Linotype"/>
        </w:rPr>
        <w:t>Oficios suscrito por la Dirección de Medio Ambiente y Ecología</w:t>
      </w:r>
      <w:r w:rsidR="009C57EE" w:rsidRPr="007E47E5">
        <w:rPr>
          <w:rFonts w:ascii="Palatino Linotype" w:eastAsia="Palatino Linotype" w:hAnsi="Palatino Linotype" w:cs="Palatino Linotype"/>
        </w:rPr>
        <w:t xml:space="preserve"> y dirigido al Director de Protección Civil y Bomberos donde solicita que realice un dictamen de riesgo, en atención a una petición ingresada el 17 de julio de dos mil veintitrés. Asimismo, adjuntó copia del Dictamen Técnico de fecha nueve de agosto de dos mil veinticuatro.</w:t>
      </w:r>
    </w:p>
    <w:p w14:paraId="59FCBE2E" w14:textId="3F65BC2A" w:rsidR="00F4117B" w:rsidRPr="007E47E5" w:rsidRDefault="00F4117B" w:rsidP="00CF141D">
      <w:pPr>
        <w:pStyle w:val="Prrafodelista"/>
        <w:numPr>
          <w:ilvl w:val="0"/>
          <w:numId w:val="8"/>
        </w:numPr>
        <w:spacing w:line="360" w:lineRule="auto"/>
        <w:jc w:val="both"/>
        <w:rPr>
          <w:rFonts w:ascii="Palatino Linotype" w:eastAsia="Palatino Linotype" w:hAnsi="Palatino Linotype" w:cs="Palatino Linotype"/>
        </w:rPr>
      </w:pPr>
      <w:r w:rsidRPr="007E47E5">
        <w:rPr>
          <w:rFonts w:ascii="Palatino Linotype" w:eastAsia="Palatino Linotype" w:hAnsi="Palatino Linotype" w:cs="Palatino Linotype"/>
          <w:b/>
        </w:rPr>
        <w:t>Anexo_1_resp PC_1179_199_RR_25.pdf:</w:t>
      </w:r>
      <w:r w:rsidR="00196472" w:rsidRPr="007E47E5">
        <w:rPr>
          <w:rFonts w:ascii="Palatino Linotype" w:eastAsia="Palatino Linotype" w:hAnsi="Palatino Linotype" w:cs="Palatino Linotype"/>
          <w:b/>
        </w:rPr>
        <w:t xml:space="preserve"> </w:t>
      </w:r>
      <w:r w:rsidR="00196472" w:rsidRPr="007E47E5">
        <w:rPr>
          <w:rFonts w:ascii="Palatino Linotype" w:eastAsia="Palatino Linotype" w:hAnsi="Palatino Linotype" w:cs="Palatino Linotype"/>
        </w:rPr>
        <w:t xml:space="preserve">Oficio suscrito por el Director de Protección Civil y bomberos </w:t>
      </w:r>
      <w:r w:rsidR="004F4DC6" w:rsidRPr="007E47E5">
        <w:rPr>
          <w:rFonts w:ascii="Palatino Linotype" w:eastAsia="Palatino Linotype" w:hAnsi="Palatino Linotype" w:cs="Palatino Linotype"/>
        </w:rPr>
        <w:t xml:space="preserve">de fecha veintitrés de agosto de dos mil veinticuatro, dirigido a la Dirección de Medio Ambiente y Ecología </w:t>
      </w:r>
      <w:r w:rsidR="00B644AA" w:rsidRPr="007E47E5">
        <w:rPr>
          <w:rFonts w:ascii="Palatino Linotype" w:eastAsia="Palatino Linotype" w:hAnsi="Palatino Linotype" w:cs="Palatino Linotype"/>
        </w:rPr>
        <w:t xml:space="preserve">mediante el cual refiere que se realizó una valoración de riesgo en el domicilio señalado. Se adjuntan imágenes y observaciones de la valoración. </w:t>
      </w:r>
    </w:p>
    <w:p w14:paraId="5018D436" w14:textId="3AA53AE4" w:rsidR="00F4117B" w:rsidRPr="007E47E5" w:rsidRDefault="00F4117B" w:rsidP="00CF141D">
      <w:pPr>
        <w:pStyle w:val="Prrafodelista"/>
        <w:numPr>
          <w:ilvl w:val="0"/>
          <w:numId w:val="8"/>
        </w:numPr>
        <w:spacing w:line="360" w:lineRule="auto"/>
        <w:jc w:val="both"/>
        <w:rPr>
          <w:rFonts w:ascii="Palatino Linotype" w:eastAsia="Palatino Linotype" w:hAnsi="Palatino Linotype" w:cs="Palatino Linotype"/>
          <w:b/>
        </w:rPr>
      </w:pPr>
      <w:r w:rsidRPr="007E47E5">
        <w:rPr>
          <w:rFonts w:ascii="Palatino Linotype" w:eastAsia="Palatino Linotype" w:hAnsi="Palatino Linotype" w:cs="Palatino Linotype"/>
          <w:b/>
        </w:rPr>
        <w:t>Notificacion SJ_199_1179_RR_25.pdf:</w:t>
      </w:r>
      <w:r w:rsidR="00BB6DC1" w:rsidRPr="007E47E5">
        <w:rPr>
          <w:rFonts w:ascii="Palatino Linotype" w:eastAsia="Palatino Linotype" w:hAnsi="Palatino Linotype" w:cs="Palatino Linotype"/>
          <w:b/>
        </w:rPr>
        <w:t xml:space="preserve"> </w:t>
      </w:r>
      <w:r w:rsidR="00BB6DC1" w:rsidRPr="007E47E5">
        <w:rPr>
          <w:rFonts w:ascii="Palatino Linotype" w:eastAsia="Palatino Linotype" w:hAnsi="Palatino Linotype" w:cs="Palatino Linotype"/>
        </w:rPr>
        <w:t xml:space="preserve">Oficio suscrito por el Titular de la Unidad de Transparencia </w:t>
      </w:r>
      <w:r w:rsidR="00A946C8" w:rsidRPr="007E47E5">
        <w:rPr>
          <w:rFonts w:ascii="Palatino Linotype" w:eastAsia="Palatino Linotype" w:hAnsi="Palatino Linotype" w:cs="Palatino Linotype"/>
        </w:rPr>
        <w:t>y dirigido a la Presidenta Municipal en el que se solicita que gire sus instrucciones a quién corresponda para que se de atención a los requerimientos.</w:t>
      </w:r>
    </w:p>
    <w:p w14:paraId="02B4F256" w14:textId="02E57C23" w:rsidR="00F4117B" w:rsidRPr="007E47E5" w:rsidRDefault="00F4117B" w:rsidP="00CF141D">
      <w:pPr>
        <w:pStyle w:val="Prrafodelista"/>
        <w:numPr>
          <w:ilvl w:val="0"/>
          <w:numId w:val="8"/>
        </w:numPr>
        <w:spacing w:line="360" w:lineRule="auto"/>
        <w:jc w:val="both"/>
        <w:rPr>
          <w:rFonts w:ascii="Palatino Linotype" w:eastAsia="Palatino Linotype" w:hAnsi="Palatino Linotype" w:cs="Palatino Linotype"/>
          <w:b/>
        </w:rPr>
      </w:pPr>
      <w:r w:rsidRPr="007E47E5">
        <w:rPr>
          <w:rFonts w:ascii="Palatino Linotype" w:eastAsia="Palatino Linotype" w:hAnsi="Palatino Linotype" w:cs="Palatino Linotype"/>
          <w:b/>
        </w:rPr>
        <w:t>Respuesta PC_1179_199_RR_25.pdf:</w:t>
      </w:r>
      <w:r w:rsidR="00A946C8" w:rsidRPr="007E47E5">
        <w:rPr>
          <w:rFonts w:ascii="Palatino Linotype" w:eastAsia="Palatino Linotype" w:hAnsi="Palatino Linotype" w:cs="Palatino Linotype"/>
          <w:b/>
        </w:rPr>
        <w:t xml:space="preserve"> </w:t>
      </w:r>
      <w:r w:rsidR="00E70922" w:rsidRPr="007E47E5">
        <w:rPr>
          <w:rFonts w:ascii="Palatino Linotype" w:eastAsia="Palatino Linotype" w:hAnsi="Palatino Linotype" w:cs="Palatino Linotype"/>
        </w:rPr>
        <w:t xml:space="preserve">Oficio suscrito por el Director de Protección Civil </w:t>
      </w:r>
      <w:r w:rsidR="002A00ED" w:rsidRPr="007E47E5">
        <w:rPr>
          <w:rFonts w:ascii="Palatino Linotype" w:eastAsia="Palatino Linotype" w:hAnsi="Palatino Linotype" w:cs="Palatino Linotype"/>
        </w:rPr>
        <w:t>mediante el cual refiere que proporciona la información requerida por el Particular.</w:t>
      </w:r>
    </w:p>
    <w:p w14:paraId="5E7CCDEC" w14:textId="77777777" w:rsidR="0090204F" w:rsidRPr="007E47E5" w:rsidRDefault="0090204F" w:rsidP="00CF141D">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74F4BFC8" w14:textId="003A7F44" w:rsidR="0090204F" w:rsidRPr="007E47E5" w:rsidRDefault="00E70F62"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13</w:t>
      </w:r>
      <w:r w:rsidR="004D339B" w:rsidRPr="007E47E5">
        <w:rPr>
          <w:rFonts w:ascii="Palatino Linotype" w:eastAsia="Palatino Linotype" w:hAnsi="Palatino Linotype" w:cs="Palatino Linotype"/>
          <w:b/>
          <w:sz w:val="22"/>
          <w:szCs w:val="22"/>
        </w:rPr>
        <w:t xml:space="preserve">. Recurso de Revisión. </w:t>
      </w:r>
      <w:r w:rsidR="004D339B" w:rsidRPr="007E47E5">
        <w:rPr>
          <w:rFonts w:ascii="Palatino Linotype" w:eastAsia="Palatino Linotype" w:hAnsi="Palatino Linotype" w:cs="Palatino Linotype"/>
          <w:sz w:val="22"/>
          <w:szCs w:val="22"/>
        </w:rPr>
        <w:t xml:space="preserve">El </w:t>
      </w:r>
      <w:r w:rsidR="002A00ED" w:rsidRPr="007E47E5">
        <w:rPr>
          <w:rFonts w:ascii="Palatino Linotype" w:eastAsia="Palatino Linotype" w:hAnsi="Palatino Linotype" w:cs="Palatino Linotype"/>
          <w:b/>
          <w:sz w:val="22"/>
          <w:szCs w:val="22"/>
        </w:rPr>
        <w:t>veintidós</w:t>
      </w:r>
      <w:r w:rsidR="004D339B" w:rsidRPr="007E47E5">
        <w:rPr>
          <w:rFonts w:ascii="Palatino Linotype" w:eastAsia="Palatino Linotype" w:hAnsi="Palatino Linotype" w:cs="Palatino Linotype"/>
          <w:b/>
          <w:sz w:val="22"/>
          <w:szCs w:val="22"/>
        </w:rPr>
        <w:t xml:space="preserve"> de </w:t>
      </w:r>
      <w:r w:rsidR="002A00ED" w:rsidRPr="007E47E5">
        <w:rPr>
          <w:rFonts w:ascii="Palatino Linotype" w:eastAsia="Palatino Linotype" w:hAnsi="Palatino Linotype" w:cs="Palatino Linotype"/>
          <w:b/>
          <w:sz w:val="22"/>
          <w:szCs w:val="22"/>
        </w:rPr>
        <w:t>junio</w:t>
      </w:r>
      <w:r w:rsidR="004D339B" w:rsidRPr="007E47E5">
        <w:rPr>
          <w:rFonts w:ascii="Palatino Linotype" w:eastAsia="Palatino Linotype" w:hAnsi="Palatino Linotype" w:cs="Palatino Linotype"/>
          <w:b/>
          <w:sz w:val="22"/>
          <w:szCs w:val="22"/>
        </w:rPr>
        <w:t xml:space="preserve"> de dos mil veinticinco</w:t>
      </w:r>
      <w:r w:rsidR="004D339B" w:rsidRPr="007E47E5">
        <w:rPr>
          <w:rFonts w:ascii="Palatino Linotype" w:eastAsia="Palatino Linotype" w:hAnsi="Palatino Linotype" w:cs="Palatino Linotype"/>
          <w:sz w:val="22"/>
          <w:szCs w:val="22"/>
        </w:rPr>
        <w:t>, el Recurrente presentó el recurso de revisión en contra de la respuesta a la resolución, señalando como:</w:t>
      </w:r>
    </w:p>
    <w:p w14:paraId="6C6E4ED2" w14:textId="77777777" w:rsidR="0090204F" w:rsidRPr="007E47E5" w:rsidRDefault="0090204F" w:rsidP="00CF141D">
      <w:pPr>
        <w:spacing w:line="360" w:lineRule="auto"/>
        <w:jc w:val="both"/>
        <w:rPr>
          <w:rFonts w:ascii="Palatino Linotype" w:eastAsia="Palatino Linotype" w:hAnsi="Palatino Linotype" w:cs="Palatino Linotype"/>
          <w:b/>
          <w:sz w:val="22"/>
          <w:szCs w:val="22"/>
        </w:rPr>
      </w:pPr>
    </w:p>
    <w:p w14:paraId="5ED2AF2B" w14:textId="77777777" w:rsidR="0090204F" w:rsidRPr="007E47E5" w:rsidRDefault="004D339B" w:rsidP="00CF141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 xml:space="preserve">Acto impugnado: </w:t>
      </w:r>
    </w:p>
    <w:p w14:paraId="5396FF94" w14:textId="5EF8141D" w:rsidR="0090204F" w:rsidRPr="007E47E5" w:rsidRDefault="004D339B"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r w:rsidR="002A00ED" w:rsidRPr="007E47E5">
        <w:rPr>
          <w:rFonts w:ascii="Palatino Linotype" w:eastAsia="Palatino Linotype" w:hAnsi="Palatino Linotype" w:cs="Palatino Linotype"/>
          <w:i/>
          <w:sz w:val="22"/>
          <w:szCs w:val="22"/>
        </w:rPr>
        <w:t xml:space="preserve">En Oficio </w:t>
      </w:r>
      <w:proofErr w:type="spellStart"/>
      <w:r w:rsidR="002A00ED" w:rsidRPr="007E47E5">
        <w:rPr>
          <w:rFonts w:ascii="Palatino Linotype" w:eastAsia="Palatino Linotype" w:hAnsi="Palatino Linotype" w:cs="Palatino Linotype"/>
          <w:i/>
          <w:sz w:val="22"/>
          <w:szCs w:val="22"/>
        </w:rPr>
        <w:t>DMAyE</w:t>
      </w:r>
      <w:proofErr w:type="spellEnd"/>
      <w:r w:rsidR="002A00ED" w:rsidRPr="007E47E5">
        <w:rPr>
          <w:rFonts w:ascii="Palatino Linotype" w:eastAsia="Palatino Linotype" w:hAnsi="Palatino Linotype" w:cs="Palatino Linotype"/>
          <w:i/>
          <w:sz w:val="22"/>
          <w:szCs w:val="22"/>
        </w:rPr>
        <w:t>/ECA/719/DIVNA/173/2024 de fecha 31 de octubre de 2024, la C. Bióloga Elizabeth Domínguez Flores, Directora de Medio Ambiente Ecología, manifiesta “Al respecto que en relación con las actividades conferidas en el artículo 65 y 66 del Bando municipal Vigente, se tomara en consideración su comentario, así mismo se solicitará a la Dirección de Protección Civil y Bomberos remita el Dictamen en relación al Oficio emitido y mencionado anteriormente.” En atención a lo anterior, agradeceré el Dictamen de Valoración de Riesgo emitido por la Dirección de Protección Civil y Bomberos.</w:t>
      </w:r>
      <w:r w:rsidRPr="007E47E5">
        <w:rPr>
          <w:rFonts w:ascii="Palatino Linotype" w:eastAsia="Palatino Linotype" w:hAnsi="Palatino Linotype" w:cs="Palatino Linotype"/>
          <w:i/>
          <w:sz w:val="22"/>
          <w:szCs w:val="22"/>
        </w:rPr>
        <w:t>” (Sic)</w:t>
      </w:r>
    </w:p>
    <w:p w14:paraId="064466B5" w14:textId="77777777" w:rsidR="0086736F" w:rsidRPr="007E47E5" w:rsidRDefault="0086736F"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p>
    <w:p w14:paraId="07232933" w14:textId="77777777" w:rsidR="0090204F" w:rsidRPr="007E47E5" w:rsidRDefault="004D339B" w:rsidP="007F4B08">
      <w:pPr>
        <w:numPr>
          <w:ilvl w:val="0"/>
          <w:numId w:val="2"/>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Razones o motivos de inconformidad</w:t>
      </w:r>
      <w:r w:rsidRPr="007E47E5">
        <w:rPr>
          <w:rFonts w:ascii="Palatino Linotype" w:eastAsia="Palatino Linotype" w:hAnsi="Palatino Linotype" w:cs="Palatino Linotype"/>
          <w:sz w:val="22"/>
          <w:szCs w:val="22"/>
        </w:rPr>
        <w:t>:</w:t>
      </w:r>
    </w:p>
    <w:p w14:paraId="6AF03D86" w14:textId="469CD438" w:rsidR="0090204F" w:rsidRPr="007E47E5" w:rsidRDefault="004D339B" w:rsidP="00CF141D">
      <w:pPr>
        <w:pBdr>
          <w:top w:val="nil"/>
          <w:left w:val="nil"/>
          <w:bottom w:val="nil"/>
          <w:right w:val="nil"/>
          <w:between w:val="nil"/>
        </w:pBdr>
        <w:spacing w:line="360" w:lineRule="auto"/>
        <w:ind w:left="567" w:right="864" w:hanging="141"/>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 “</w:t>
      </w:r>
      <w:r w:rsidR="002A00ED" w:rsidRPr="007E47E5">
        <w:rPr>
          <w:rFonts w:ascii="Palatino Linotype" w:eastAsia="Palatino Linotype" w:hAnsi="Palatino Linotype" w:cs="Palatino Linotype"/>
          <w:i/>
          <w:sz w:val="22"/>
          <w:szCs w:val="22"/>
        </w:rPr>
        <w:t xml:space="preserve">Comentarios de Inconformidad al Cumplimiento del Recurso de Revisión Folio del Recurso de Revisión: 01179/INFOEM/IP/RR/2025 C. Lic. Faustino de la Cruz Pérez, Secretario del H. Ayuntamiento de Ecatepec de Morelos, me permito realizar los siguientes comentarios. 1.- No se atendió mi solicitud de información: “agradeceré el Dictamen de Valoración de Riesgo emitido por la Dirección de Protección Civil y Bomberos.” Derivado del Oficio </w:t>
      </w:r>
      <w:proofErr w:type="spellStart"/>
      <w:r w:rsidR="002A00ED" w:rsidRPr="007E47E5">
        <w:rPr>
          <w:rFonts w:ascii="Palatino Linotype" w:eastAsia="Palatino Linotype" w:hAnsi="Palatino Linotype" w:cs="Palatino Linotype"/>
          <w:i/>
          <w:sz w:val="22"/>
          <w:szCs w:val="22"/>
        </w:rPr>
        <w:t>DMAyE</w:t>
      </w:r>
      <w:proofErr w:type="spellEnd"/>
      <w:r w:rsidR="002A00ED" w:rsidRPr="007E47E5">
        <w:rPr>
          <w:rFonts w:ascii="Palatino Linotype" w:eastAsia="Palatino Linotype" w:hAnsi="Palatino Linotype" w:cs="Palatino Linotype"/>
          <w:i/>
          <w:sz w:val="22"/>
          <w:szCs w:val="22"/>
        </w:rPr>
        <w:t xml:space="preserve">/ECA/719/DIVNA/173/2024 de fecha 31 de octubre de 2024, suscrito por la C. Bióloga Elizabeth Domínguez Flores, Directora de Medio Ambiente y Ecología. 2- El Oficio </w:t>
      </w:r>
      <w:proofErr w:type="spellStart"/>
      <w:r w:rsidR="002A00ED" w:rsidRPr="007E47E5">
        <w:rPr>
          <w:rFonts w:ascii="Palatino Linotype" w:eastAsia="Palatino Linotype" w:hAnsi="Palatino Linotype" w:cs="Palatino Linotype"/>
          <w:i/>
          <w:sz w:val="22"/>
          <w:szCs w:val="22"/>
        </w:rPr>
        <w:t>DMAyE</w:t>
      </w:r>
      <w:proofErr w:type="spellEnd"/>
      <w:r w:rsidR="002A00ED" w:rsidRPr="007E47E5">
        <w:rPr>
          <w:rFonts w:ascii="Palatino Linotype" w:eastAsia="Palatino Linotype" w:hAnsi="Palatino Linotype" w:cs="Palatino Linotype"/>
          <w:i/>
          <w:sz w:val="22"/>
          <w:szCs w:val="22"/>
        </w:rPr>
        <w:t>/ECA/719/DIVNA/173/2024 de fecha 31 de octubre de 2024, suscrito por la C. Bióloga Elizabeth Domínguez Flores, EXISTE, mismo que se adjunta para su pronta referencia. 3.- Mediante Oficio CT/UT/ECA/00656/2025 de fecha 13 de junio de 2025, el C. Luis Ángel Hernández Soto, Titular de la Unidad de Transparencia, manifiesta: “Dirección de Medio Ambiente y Ecología.- No emitió respuesta alguna.” 4- Con todo respeto, agradeceré me brinde una respuesta SIN OPACIDAD, ya que las personas con discapacidad motriz debemos ser escuchadas.</w:t>
      </w:r>
      <w:r w:rsidRPr="007E47E5">
        <w:rPr>
          <w:rFonts w:ascii="Palatino Linotype" w:eastAsia="Palatino Linotype" w:hAnsi="Palatino Linotype" w:cs="Palatino Linotype"/>
          <w:i/>
          <w:sz w:val="22"/>
          <w:szCs w:val="22"/>
        </w:rPr>
        <w:t>" (Sic)</w:t>
      </w:r>
    </w:p>
    <w:p w14:paraId="04F124DF" w14:textId="5DEBE0C7" w:rsidR="00D3158E" w:rsidRPr="007E47E5" w:rsidRDefault="00D3158E" w:rsidP="00CF141D">
      <w:pPr>
        <w:spacing w:line="360" w:lineRule="auto"/>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El Recurrente adjuntó los documentos siguientes</w:t>
      </w:r>
    </w:p>
    <w:p w14:paraId="2C6050EB" w14:textId="77777777" w:rsidR="00D3158E" w:rsidRPr="007E47E5" w:rsidRDefault="00D3158E" w:rsidP="00CF141D">
      <w:pPr>
        <w:spacing w:line="360" w:lineRule="auto"/>
        <w:jc w:val="both"/>
        <w:rPr>
          <w:rFonts w:ascii="Palatino Linotype" w:eastAsia="Palatino Linotype" w:hAnsi="Palatino Linotype" w:cs="Palatino Linotype"/>
          <w:b/>
          <w:sz w:val="22"/>
          <w:szCs w:val="22"/>
        </w:rPr>
      </w:pPr>
    </w:p>
    <w:p w14:paraId="2AF5EE85" w14:textId="216825B6" w:rsidR="00D3158E" w:rsidRPr="007E47E5" w:rsidRDefault="00D3158E" w:rsidP="00D3158E">
      <w:pPr>
        <w:pStyle w:val="Prrafodelista"/>
        <w:numPr>
          <w:ilvl w:val="0"/>
          <w:numId w:val="9"/>
        </w:numPr>
        <w:spacing w:line="360" w:lineRule="auto"/>
        <w:ind w:left="426"/>
        <w:jc w:val="both"/>
        <w:rPr>
          <w:rFonts w:ascii="Palatino Linotype" w:eastAsia="Palatino Linotype" w:hAnsi="Palatino Linotype" w:cs="Palatino Linotype"/>
          <w:b/>
        </w:rPr>
      </w:pPr>
      <w:r w:rsidRPr="007E47E5">
        <w:rPr>
          <w:rFonts w:ascii="Palatino Linotype" w:eastAsia="Palatino Linotype" w:hAnsi="Palatino Linotype" w:cs="Palatino Linotype"/>
          <w:b/>
        </w:rPr>
        <w:t>2025 Comentarios Inconformidad Cumplimiento 1179-2025 - 22-junio-2025.pdf:</w:t>
      </w:r>
    </w:p>
    <w:p w14:paraId="337B6C9E" w14:textId="2445A6EC" w:rsidR="00D3158E" w:rsidRPr="007E47E5" w:rsidRDefault="00D3158E" w:rsidP="00D3158E">
      <w:pPr>
        <w:pStyle w:val="Prrafodelista"/>
        <w:spacing w:line="360" w:lineRule="auto"/>
        <w:ind w:left="426"/>
        <w:jc w:val="both"/>
        <w:rPr>
          <w:rFonts w:ascii="Palatino Linotype" w:eastAsia="Palatino Linotype" w:hAnsi="Palatino Linotype" w:cs="Palatino Linotype"/>
          <w:b/>
        </w:rPr>
      </w:pPr>
      <w:r w:rsidRPr="007E47E5">
        <w:rPr>
          <w:rFonts w:ascii="Palatino Linotype" w:eastAsia="Palatino Linotype" w:hAnsi="Palatino Linotype" w:cs="Palatino Linotype"/>
          <w:b/>
        </w:rPr>
        <w:t>Contiene lo siguiente:</w:t>
      </w:r>
    </w:p>
    <w:p w14:paraId="376FB4E2" w14:textId="77777777" w:rsidR="00D3158E" w:rsidRPr="007E47E5" w:rsidRDefault="00D3158E" w:rsidP="00D3158E">
      <w:pPr>
        <w:autoSpaceDE w:val="0"/>
        <w:autoSpaceDN w:val="0"/>
        <w:adjustRightInd w:val="0"/>
        <w:rPr>
          <w:rFonts w:ascii="Palatino Linotype" w:hAnsi="Palatino Linotype" w:cs="Verdana"/>
          <w:sz w:val="22"/>
          <w:szCs w:val="22"/>
          <w:lang w:val="es-MX"/>
        </w:rPr>
      </w:pPr>
    </w:p>
    <w:p w14:paraId="537B25E8" w14:textId="1A706980" w:rsidR="00D3158E" w:rsidRPr="007E47E5" w:rsidRDefault="00D3158E" w:rsidP="00D3158E">
      <w:pPr>
        <w:autoSpaceDE w:val="0"/>
        <w:autoSpaceDN w:val="0"/>
        <w:adjustRightInd w:val="0"/>
        <w:ind w:left="567" w:right="567"/>
        <w:jc w:val="both"/>
        <w:rPr>
          <w:rFonts w:ascii="Palatino Linotype" w:hAnsi="Palatino Linotype" w:cs="Verdana"/>
          <w:i/>
          <w:sz w:val="22"/>
          <w:szCs w:val="22"/>
          <w:lang w:val="es-MX"/>
        </w:rPr>
      </w:pPr>
      <w:r w:rsidRPr="007E47E5">
        <w:rPr>
          <w:rFonts w:ascii="Palatino Linotype" w:hAnsi="Palatino Linotype" w:cs="Verdana"/>
          <w:b/>
          <w:bCs/>
          <w:i/>
          <w:sz w:val="22"/>
          <w:szCs w:val="22"/>
          <w:lang w:val="es-MX"/>
        </w:rPr>
        <w:t xml:space="preserve">“Numero de Folio de la Solicitud de Información: 00064/ECATEPEC/IP/2025 </w:t>
      </w:r>
    </w:p>
    <w:p w14:paraId="366A0D06" w14:textId="77777777" w:rsidR="00D3158E" w:rsidRPr="007E47E5" w:rsidRDefault="00D3158E" w:rsidP="00D3158E">
      <w:pPr>
        <w:autoSpaceDE w:val="0"/>
        <w:autoSpaceDN w:val="0"/>
        <w:adjustRightInd w:val="0"/>
        <w:ind w:left="567" w:right="567"/>
        <w:jc w:val="both"/>
        <w:rPr>
          <w:rFonts w:ascii="Palatino Linotype" w:hAnsi="Palatino Linotype" w:cs="Verdana"/>
          <w:i/>
          <w:sz w:val="22"/>
          <w:szCs w:val="22"/>
          <w:lang w:val="es-MX"/>
        </w:rPr>
      </w:pPr>
      <w:r w:rsidRPr="007E47E5">
        <w:rPr>
          <w:rFonts w:ascii="Palatino Linotype" w:hAnsi="Palatino Linotype" w:cs="Verdana"/>
          <w:i/>
          <w:sz w:val="22"/>
          <w:szCs w:val="22"/>
          <w:lang w:val="es-MX"/>
        </w:rPr>
        <w:t xml:space="preserve">En Oficio DMAyE/ECA/719/DIVNA/173/2024 de fecha 31 de octubre de 2024, la C. Bióloga Elizabeth Domínguez Flores, Directora de Medio Ambiente Ecología, manifiesta “Al respecto que en relación con las actividades conferidas en el artículo 65 y 66 del Bando municipal Vigente, se tomara en consideración su comentario, así mismo se solicitará a la Dirección de Protección Civil y Bomberos remita el Dictamen en relación al Oficio emitido y mencionado anteriormente.” En atención a lo anterior, agradeceré el Dictamen de Valoración de Riesgo emitido por la Dirección de Protección Civil y Bomberos. </w:t>
      </w:r>
    </w:p>
    <w:p w14:paraId="1D826D8F" w14:textId="77777777" w:rsidR="00D3158E" w:rsidRPr="007E47E5" w:rsidRDefault="00D3158E" w:rsidP="00D3158E">
      <w:pPr>
        <w:autoSpaceDE w:val="0"/>
        <w:autoSpaceDN w:val="0"/>
        <w:adjustRightInd w:val="0"/>
        <w:ind w:left="567" w:right="567"/>
        <w:jc w:val="both"/>
        <w:rPr>
          <w:rFonts w:ascii="Palatino Linotype" w:hAnsi="Palatino Linotype" w:cs="Verdana"/>
          <w:i/>
          <w:sz w:val="22"/>
          <w:szCs w:val="22"/>
          <w:lang w:val="es-MX"/>
        </w:rPr>
      </w:pPr>
      <w:r w:rsidRPr="007E47E5">
        <w:rPr>
          <w:rFonts w:ascii="Palatino Linotype" w:hAnsi="Palatino Linotype" w:cs="Verdana"/>
          <w:b/>
          <w:bCs/>
          <w:i/>
          <w:sz w:val="22"/>
          <w:szCs w:val="22"/>
          <w:lang w:val="es-MX"/>
        </w:rPr>
        <w:t xml:space="preserve">Comentarios de Inconformidad al Cumplimiento del Recurso de Revisión </w:t>
      </w:r>
    </w:p>
    <w:p w14:paraId="2FB1BA47" w14:textId="77777777" w:rsidR="00D3158E" w:rsidRPr="007E47E5" w:rsidRDefault="00D3158E" w:rsidP="00D3158E">
      <w:pPr>
        <w:autoSpaceDE w:val="0"/>
        <w:autoSpaceDN w:val="0"/>
        <w:adjustRightInd w:val="0"/>
        <w:ind w:left="567" w:right="567"/>
        <w:jc w:val="both"/>
        <w:rPr>
          <w:rFonts w:ascii="Palatino Linotype" w:hAnsi="Palatino Linotype" w:cs="Verdana"/>
          <w:i/>
          <w:sz w:val="22"/>
          <w:szCs w:val="22"/>
          <w:lang w:val="es-MX"/>
        </w:rPr>
      </w:pPr>
      <w:r w:rsidRPr="007E47E5">
        <w:rPr>
          <w:rFonts w:ascii="Palatino Linotype" w:hAnsi="Palatino Linotype" w:cs="Verdana"/>
          <w:b/>
          <w:bCs/>
          <w:i/>
          <w:sz w:val="22"/>
          <w:szCs w:val="22"/>
          <w:lang w:val="es-MX"/>
        </w:rPr>
        <w:t xml:space="preserve">Folio del Recurso de Revisión: 01179/INFOEM/IP/RR/2025 </w:t>
      </w:r>
    </w:p>
    <w:p w14:paraId="5043F987" w14:textId="77777777" w:rsidR="00D3158E" w:rsidRPr="007E47E5" w:rsidRDefault="00D3158E" w:rsidP="00D3158E">
      <w:pPr>
        <w:autoSpaceDE w:val="0"/>
        <w:autoSpaceDN w:val="0"/>
        <w:adjustRightInd w:val="0"/>
        <w:ind w:left="567" w:right="567"/>
        <w:jc w:val="both"/>
        <w:rPr>
          <w:rFonts w:ascii="Palatino Linotype" w:hAnsi="Palatino Linotype" w:cs="Verdana"/>
          <w:i/>
          <w:sz w:val="22"/>
          <w:szCs w:val="22"/>
          <w:lang w:val="es-MX"/>
        </w:rPr>
      </w:pPr>
      <w:r w:rsidRPr="007E47E5">
        <w:rPr>
          <w:rFonts w:ascii="Palatino Linotype" w:hAnsi="Palatino Linotype" w:cs="Verdana"/>
          <w:i/>
          <w:sz w:val="22"/>
          <w:szCs w:val="22"/>
          <w:lang w:val="es-MX"/>
        </w:rPr>
        <w:t xml:space="preserve">C. Lic. Faustino de la Cruz Pérez, Secretario del H. Ayuntamiento de Ecatepec de Morelos, me permito realizar los siguientes comentarios. </w:t>
      </w:r>
    </w:p>
    <w:p w14:paraId="5AC891AC" w14:textId="77777777" w:rsidR="00D3158E" w:rsidRPr="007E47E5" w:rsidRDefault="00D3158E" w:rsidP="00D3158E">
      <w:pPr>
        <w:autoSpaceDE w:val="0"/>
        <w:autoSpaceDN w:val="0"/>
        <w:adjustRightInd w:val="0"/>
        <w:ind w:left="567" w:right="567"/>
        <w:jc w:val="both"/>
        <w:rPr>
          <w:rFonts w:ascii="Palatino Linotype" w:hAnsi="Palatino Linotype" w:cs="Verdana"/>
          <w:i/>
          <w:sz w:val="22"/>
          <w:szCs w:val="22"/>
          <w:lang w:val="es-MX"/>
        </w:rPr>
      </w:pPr>
      <w:r w:rsidRPr="007E47E5">
        <w:rPr>
          <w:rFonts w:ascii="Palatino Linotype" w:hAnsi="Palatino Linotype" w:cs="Verdana"/>
          <w:i/>
          <w:sz w:val="22"/>
          <w:szCs w:val="22"/>
          <w:lang w:val="es-MX"/>
        </w:rPr>
        <w:t xml:space="preserve">1.- No se atendió mi solicitud de información: “agradeceré el Dictamen de Valoración de Riesgo emitido por la Dirección de Protección Civil y Bomberos.” Derivado del Oficio DMAyE/ECA/719/DIVNA/173/2024 de fecha 31 de octubre de 2024, suscrito por la C. Bióloga Elizabeth Domínguez Flores, Directora de Medio Ambiente y Ecología. </w:t>
      </w:r>
    </w:p>
    <w:p w14:paraId="5B896752" w14:textId="77777777" w:rsidR="00D3158E" w:rsidRPr="007E47E5" w:rsidRDefault="00D3158E" w:rsidP="00D3158E">
      <w:pPr>
        <w:autoSpaceDE w:val="0"/>
        <w:autoSpaceDN w:val="0"/>
        <w:adjustRightInd w:val="0"/>
        <w:ind w:left="567" w:right="567"/>
        <w:jc w:val="both"/>
        <w:rPr>
          <w:rFonts w:ascii="Palatino Linotype" w:hAnsi="Palatino Linotype" w:cs="Verdana"/>
          <w:i/>
          <w:sz w:val="22"/>
          <w:szCs w:val="22"/>
          <w:lang w:val="es-MX"/>
        </w:rPr>
      </w:pPr>
      <w:r w:rsidRPr="007E47E5">
        <w:rPr>
          <w:rFonts w:ascii="Palatino Linotype" w:hAnsi="Palatino Linotype" w:cs="Verdana"/>
          <w:i/>
          <w:sz w:val="22"/>
          <w:szCs w:val="22"/>
          <w:lang w:val="es-MX"/>
        </w:rPr>
        <w:t xml:space="preserve">2- El Oficio DMAyE/ECA/719/DIVNA/173/2024 de fecha 31 de octubre de 2024, suscrito por la C. Bióloga Elizabeth Domínguez Flores, </w:t>
      </w:r>
      <w:r w:rsidRPr="007E47E5">
        <w:rPr>
          <w:rFonts w:ascii="Palatino Linotype" w:hAnsi="Palatino Linotype" w:cs="Verdana"/>
          <w:b/>
          <w:bCs/>
          <w:i/>
          <w:sz w:val="22"/>
          <w:szCs w:val="22"/>
          <w:lang w:val="es-MX"/>
        </w:rPr>
        <w:t>EXISTE</w:t>
      </w:r>
      <w:r w:rsidRPr="007E47E5">
        <w:rPr>
          <w:rFonts w:ascii="Palatino Linotype" w:hAnsi="Palatino Linotype" w:cs="Verdana"/>
          <w:i/>
          <w:sz w:val="22"/>
          <w:szCs w:val="22"/>
          <w:lang w:val="es-MX"/>
        </w:rPr>
        <w:t xml:space="preserve">, mismo que se adjunta para su pronta referencia. </w:t>
      </w:r>
    </w:p>
    <w:p w14:paraId="414DADF3" w14:textId="77777777" w:rsidR="00D3158E" w:rsidRPr="007E47E5" w:rsidRDefault="00D3158E" w:rsidP="00D3158E">
      <w:pPr>
        <w:autoSpaceDE w:val="0"/>
        <w:autoSpaceDN w:val="0"/>
        <w:adjustRightInd w:val="0"/>
        <w:ind w:left="567" w:right="567"/>
        <w:jc w:val="both"/>
        <w:rPr>
          <w:rFonts w:ascii="Palatino Linotype" w:hAnsi="Palatino Linotype" w:cs="Verdana"/>
          <w:i/>
          <w:sz w:val="22"/>
          <w:szCs w:val="22"/>
          <w:lang w:val="es-MX"/>
        </w:rPr>
      </w:pPr>
      <w:r w:rsidRPr="007E47E5">
        <w:rPr>
          <w:rFonts w:ascii="Palatino Linotype" w:hAnsi="Palatino Linotype" w:cs="Verdana"/>
          <w:i/>
          <w:sz w:val="22"/>
          <w:szCs w:val="22"/>
          <w:lang w:val="es-MX"/>
        </w:rPr>
        <w:t>3.- Mediante Oficio CT/UT/ECA/00656/2025 de fecha 13 de junio de 2025, el C. Luis Ángel Hernández Soto, Titular de la Unidad de Transparencia, manifiesta</w:t>
      </w:r>
      <w:r w:rsidRPr="007E47E5">
        <w:rPr>
          <w:rFonts w:ascii="Palatino Linotype" w:hAnsi="Palatino Linotype" w:cs="Verdana"/>
          <w:b/>
          <w:bCs/>
          <w:i/>
          <w:sz w:val="22"/>
          <w:szCs w:val="22"/>
          <w:lang w:val="es-MX"/>
        </w:rPr>
        <w:t xml:space="preserve">: “Dirección de Medio Ambiente y Ecología.- No emitió respuesta alguna.” </w:t>
      </w:r>
    </w:p>
    <w:p w14:paraId="1F218294" w14:textId="521CE7A6" w:rsidR="00D3158E" w:rsidRPr="007E47E5" w:rsidRDefault="00D3158E" w:rsidP="00D3158E">
      <w:pPr>
        <w:pStyle w:val="Prrafodelista"/>
        <w:ind w:left="567" w:right="567"/>
        <w:jc w:val="both"/>
        <w:rPr>
          <w:rFonts w:ascii="Palatino Linotype" w:hAnsi="Palatino Linotype" w:cs="Verdana"/>
          <w:i/>
          <w:lang w:eastAsia="es-MX"/>
        </w:rPr>
      </w:pPr>
      <w:r w:rsidRPr="007E47E5">
        <w:rPr>
          <w:rFonts w:ascii="Palatino Linotype" w:hAnsi="Palatino Linotype" w:cs="Verdana"/>
          <w:i/>
          <w:lang w:eastAsia="es-MX"/>
        </w:rPr>
        <w:t xml:space="preserve">4- Con todo respeto, agradeceré me brinde una respuesta </w:t>
      </w:r>
      <w:r w:rsidRPr="007E47E5">
        <w:rPr>
          <w:rFonts w:ascii="Palatino Linotype" w:hAnsi="Palatino Linotype" w:cs="Verdana"/>
          <w:b/>
          <w:bCs/>
          <w:i/>
          <w:lang w:eastAsia="es-MX"/>
        </w:rPr>
        <w:t>SIN OPACIDAD</w:t>
      </w:r>
      <w:r w:rsidRPr="007E47E5">
        <w:rPr>
          <w:rFonts w:ascii="Palatino Linotype" w:hAnsi="Palatino Linotype" w:cs="Verdana"/>
          <w:i/>
          <w:lang w:eastAsia="es-MX"/>
        </w:rPr>
        <w:t xml:space="preserve">, ya que las personas con discapacidad motriz debemos ser escuchadas.” </w:t>
      </w:r>
    </w:p>
    <w:p w14:paraId="39EFBAA6" w14:textId="77777777" w:rsidR="00D3158E" w:rsidRPr="007E47E5" w:rsidRDefault="00D3158E" w:rsidP="00D3158E">
      <w:pPr>
        <w:pStyle w:val="Prrafodelista"/>
        <w:ind w:left="567" w:right="567"/>
        <w:jc w:val="both"/>
        <w:rPr>
          <w:rFonts w:ascii="Palatino Linotype" w:eastAsia="Palatino Linotype" w:hAnsi="Palatino Linotype" w:cs="Palatino Linotype"/>
          <w:b/>
        </w:rPr>
      </w:pPr>
    </w:p>
    <w:p w14:paraId="300F3B67" w14:textId="3E90D410" w:rsidR="00D3158E" w:rsidRPr="007E47E5" w:rsidRDefault="00D3158E" w:rsidP="00D3158E">
      <w:pPr>
        <w:pStyle w:val="Prrafodelista"/>
        <w:numPr>
          <w:ilvl w:val="0"/>
          <w:numId w:val="9"/>
        </w:numPr>
        <w:spacing w:line="360" w:lineRule="auto"/>
        <w:ind w:left="426"/>
        <w:jc w:val="both"/>
        <w:rPr>
          <w:rFonts w:ascii="Palatino Linotype" w:eastAsia="Palatino Linotype" w:hAnsi="Palatino Linotype" w:cs="Palatino Linotype"/>
          <w:b/>
        </w:rPr>
      </w:pPr>
      <w:r w:rsidRPr="007E47E5">
        <w:rPr>
          <w:rFonts w:ascii="Palatino Linotype" w:eastAsia="Palatino Linotype" w:hAnsi="Palatino Linotype" w:cs="Palatino Linotype"/>
          <w:b/>
        </w:rPr>
        <w:t xml:space="preserve">Oficio 719-2024.pdf: </w:t>
      </w:r>
      <w:r w:rsidRPr="007E47E5">
        <w:rPr>
          <w:rFonts w:ascii="Palatino Linotype" w:eastAsia="Palatino Linotype" w:hAnsi="Palatino Linotype" w:cs="Palatino Linotype"/>
        </w:rPr>
        <w:t>Oficio DMAyE/ECA/719/DIVNA/173/2024 suscrito por la Directora de Medio Ambiente y Ecología, mediante el cual refiere hace de conocimiento a la Titular de la Unidad de Transparencia que se solicitará a la Dirección de Protección Civil y Bomberos remita el Dictamen en relación al Oficio emitido y mencionado anteriormente.</w:t>
      </w:r>
    </w:p>
    <w:p w14:paraId="23D4CEE3" w14:textId="77777777" w:rsidR="00D3158E" w:rsidRPr="007E47E5" w:rsidRDefault="00D3158E" w:rsidP="00CF141D">
      <w:pPr>
        <w:spacing w:line="360" w:lineRule="auto"/>
        <w:jc w:val="both"/>
        <w:rPr>
          <w:rFonts w:ascii="Palatino Linotype" w:eastAsia="Palatino Linotype" w:hAnsi="Palatino Linotype" w:cs="Palatino Linotype"/>
          <w:b/>
          <w:sz w:val="22"/>
          <w:szCs w:val="22"/>
        </w:rPr>
      </w:pPr>
    </w:p>
    <w:p w14:paraId="362A14F8" w14:textId="73B166A1"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1</w:t>
      </w:r>
      <w:r w:rsidR="00E70F62" w:rsidRPr="007E47E5">
        <w:rPr>
          <w:rFonts w:ascii="Palatino Linotype" w:eastAsia="Palatino Linotype" w:hAnsi="Palatino Linotype" w:cs="Palatino Linotype"/>
          <w:b/>
          <w:sz w:val="22"/>
          <w:szCs w:val="22"/>
        </w:rPr>
        <w:t>4</w:t>
      </w:r>
      <w:r w:rsidRPr="007E47E5">
        <w:rPr>
          <w:rFonts w:ascii="Palatino Linotype" w:eastAsia="Palatino Linotype" w:hAnsi="Palatino Linotype" w:cs="Palatino Linotype"/>
          <w:b/>
          <w:sz w:val="22"/>
          <w:szCs w:val="22"/>
        </w:rPr>
        <w:t>. Admisión del recurso de revisión.</w:t>
      </w:r>
      <w:r w:rsidRPr="007E47E5">
        <w:rPr>
          <w:rFonts w:ascii="Palatino Linotype" w:eastAsia="Palatino Linotype" w:hAnsi="Palatino Linotype" w:cs="Palatino Linotype"/>
          <w:sz w:val="22"/>
          <w:szCs w:val="22"/>
        </w:rPr>
        <w:t xml:space="preserve"> El </w:t>
      </w:r>
      <w:r w:rsidR="002A00ED" w:rsidRPr="007E47E5">
        <w:rPr>
          <w:rFonts w:ascii="Palatino Linotype" w:eastAsia="Palatino Linotype" w:hAnsi="Palatino Linotype" w:cs="Palatino Linotype"/>
          <w:b/>
          <w:sz w:val="22"/>
          <w:szCs w:val="22"/>
        </w:rPr>
        <w:t>veintiséis</w:t>
      </w:r>
      <w:r w:rsidRPr="007E47E5">
        <w:rPr>
          <w:rFonts w:ascii="Palatino Linotype" w:eastAsia="Palatino Linotype" w:hAnsi="Palatino Linotype" w:cs="Palatino Linotype"/>
          <w:b/>
          <w:sz w:val="22"/>
          <w:szCs w:val="22"/>
        </w:rPr>
        <w:t xml:space="preserve"> de junio de dos mil veinticinco, </w:t>
      </w:r>
      <w:r w:rsidRPr="007E47E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7E47E5">
        <w:rPr>
          <w:rFonts w:ascii="Palatino Linotype" w:eastAsia="Palatino Linotype" w:hAnsi="Palatino Linotype" w:cs="Palatino Linotype"/>
          <w:b/>
          <w:sz w:val="22"/>
          <w:szCs w:val="22"/>
        </w:rPr>
        <w:t xml:space="preserve">el Sujeto Obligado </w:t>
      </w:r>
      <w:r w:rsidRPr="007E47E5">
        <w:rPr>
          <w:rFonts w:ascii="Palatino Linotype" w:eastAsia="Palatino Linotype" w:hAnsi="Palatino Linotype" w:cs="Palatino Linotype"/>
          <w:sz w:val="22"/>
          <w:szCs w:val="22"/>
        </w:rPr>
        <w:t>presentara su Informe Justificado.</w:t>
      </w:r>
    </w:p>
    <w:p w14:paraId="077345EA"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6C4DD0FC" w14:textId="5EF5FC58"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1</w:t>
      </w:r>
      <w:r w:rsidR="00E70F62" w:rsidRPr="007E47E5">
        <w:rPr>
          <w:rFonts w:ascii="Palatino Linotype" w:eastAsia="Palatino Linotype" w:hAnsi="Palatino Linotype" w:cs="Palatino Linotype"/>
          <w:b/>
          <w:sz w:val="22"/>
          <w:szCs w:val="22"/>
        </w:rPr>
        <w:t>5</w:t>
      </w:r>
      <w:r w:rsidRPr="007E47E5">
        <w:rPr>
          <w:rFonts w:ascii="Palatino Linotype" w:eastAsia="Palatino Linotype" w:hAnsi="Palatino Linotype" w:cs="Palatino Linotype"/>
          <w:b/>
          <w:sz w:val="22"/>
          <w:szCs w:val="22"/>
        </w:rPr>
        <w:t xml:space="preserve">. Turno. </w:t>
      </w:r>
      <w:r w:rsidRPr="007E47E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recurso de revisión </w:t>
      </w:r>
      <w:r w:rsidR="00BD5631" w:rsidRPr="007E47E5">
        <w:rPr>
          <w:rFonts w:ascii="Palatino Linotype" w:eastAsia="Palatino Linotype" w:hAnsi="Palatino Linotype" w:cs="Palatino Linotype"/>
          <w:b/>
          <w:sz w:val="22"/>
          <w:szCs w:val="22"/>
        </w:rPr>
        <w:t>01179/INFOEM/ICR-97/IP/RR/2025</w:t>
      </w:r>
      <w:r w:rsidRPr="007E47E5">
        <w:rPr>
          <w:rFonts w:ascii="Palatino Linotype" w:eastAsia="Palatino Linotype" w:hAnsi="Palatino Linotype" w:cs="Palatino Linotype"/>
          <w:b/>
          <w:sz w:val="22"/>
          <w:szCs w:val="22"/>
        </w:rPr>
        <w:t xml:space="preserve">, </w:t>
      </w:r>
      <w:r w:rsidRPr="007E47E5">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7E47E5">
        <w:rPr>
          <w:rFonts w:ascii="Palatino Linotype" w:eastAsia="Palatino Linotype" w:hAnsi="Palatino Linotype" w:cs="Palatino Linotype"/>
          <w:b/>
          <w:sz w:val="22"/>
          <w:szCs w:val="22"/>
        </w:rPr>
        <w:t xml:space="preserve">Comisionada Guadalupe Ramírez Peña, </w:t>
      </w:r>
      <w:r w:rsidRPr="007E47E5">
        <w:rPr>
          <w:rFonts w:ascii="Palatino Linotype" w:eastAsia="Palatino Linotype" w:hAnsi="Palatino Linotype" w:cs="Palatino Linotype"/>
          <w:sz w:val="22"/>
          <w:szCs w:val="22"/>
        </w:rPr>
        <w:t>a efecto de que analizara sobre su admisión o su desechamiento.</w:t>
      </w:r>
    </w:p>
    <w:p w14:paraId="00574F7C" w14:textId="77777777" w:rsidR="0090204F" w:rsidRPr="007E47E5" w:rsidRDefault="0090204F" w:rsidP="00CF141D">
      <w:pPr>
        <w:spacing w:line="360" w:lineRule="auto"/>
        <w:jc w:val="both"/>
        <w:rPr>
          <w:rFonts w:ascii="Palatino Linotype" w:eastAsia="Palatino Linotype" w:hAnsi="Palatino Linotype" w:cs="Palatino Linotype"/>
          <w:b/>
          <w:sz w:val="22"/>
          <w:szCs w:val="22"/>
        </w:rPr>
      </w:pPr>
    </w:p>
    <w:p w14:paraId="3090E5F2" w14:textId="2D965466" w:rsidR="00E70F62"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1</w:t>
      </w:r>
      <w:r w:rsidR="00E70F62" w:rsidRPr="007E47E5">
        <w:rPr>
          <w:rFonts w:ascii="Palatino Linotype" w:eastAsia="Palatino Linotype" w:hAnsi="Palatino Linotype" w:cs="Palatino Linotype"/>
          <w:b/>
          <w:sz w:val="22"/>
          <w:szCs w:val="22"/>
        </w:rPr>
        <w:t>6</w:t>
      </w:r>
      <w:r w:rsidRPr="007E47E5">
        <w:rPr>
          <w:rFonts w:ascii="Palatino Linotype" w:eastAsia="Palatino Linotype" w:hAnsi="Palatino Linotype" w:cs="Palatino Linotype"/>
          <w:b/>
          <w:sz w:val="22"/>
          <w:szCs w:val="22"/>
        </w:rPr>
        <w:t xml:space="preserve">. Manifestaciones: </w:t>
      </w:r>
      <w:r w:rsidRPr="007E47E5">
        <w:rPr>
          <w:rFonts w:ascii="Palatino Linotype" w:eastAsia="Palatino Linotype" w:hAnsi="Palatino Linotype" w:cs="Palatino Linotype"/>
          <w:sz w:val="22"/>
          <w:szCs w:val="22"/>
        </w:rPr>
        <w:t>De la</w:t>
      </w:r>
      <w:r w:rsidR="00E70F62" w:rsidRPr="007E47E5">
        <w:rPr>
          <w:rFonts w:ascii="Palatino Linotype" w:eastAsia="Palatino Linotype" w:hAnsi="Palatino Linotype" w:cs="Palatino Linotype"/>
          <w:sz w:val="22"/>
          <w:szCs w:val="22"/>
        </w:rPr>
        <w:t>s constancias que obran en el expediente electrónico del SAIMEX, se advierte que, tanto el Sujeto Obligado como el Recurrente, fueron omisos en realizar manifestaciones; se inserta imagen de referencia:</w:t>
      </w:r>
    </w:p>
    <w:p w14:paraId="7B3087DF" w14:textId="77777777" w:rsidR="00E70F62" w:rsidRPr="007E47E5" w:rsidRDefault="00E70F62" w:rsidP="00CF141D">
      <w:pPr>
        <w:spacing w:line="360" w:lineRule="auto"/>
        <w:jc w:val="both"/>
        <w:rPr>
          <w:rFonts w:ascii="Palatino Linotype" w:eastAsia="Palatino Linotype" w:hAnsi="Palatino Linotype" w:cs="Palatino Linotype"/>
          <w:sz w:val="22"/>
          <w:szCs w:val="22"/>
        </w:rPr>
      </w:pPr>
    </w:p>
    <w:p w14:paraId="0FD96668" w14:textId="77F12D37" w:rsidR="00E70F62" w:rsidRPr="007E47E5" w:rsidRDefault="00E70F62" w:rsidP="00CF141D">
      <w:pPr>
        <w:spacing w:line="360" w:lineRule="auto"/>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noProof/>
          <w:sz w:val="22"/>
          <w:szCs w:val="22"/>
          <w:lang w:val="es-MX"/>
        </w:rPr>
        <w:drawing>
          <wp:inline distT="0" distB="0" distL="0" distR="0" wp14:anchorId="7A60A019" wp14:editId="5506CC46">
            <wp:extent cx="5581015" cy="1634490"/>
            <wp:effectExtent l="0" t="0" r="63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015" cy="1634490"/>
                    </a:xfrm>
                    <a:prstGeom prst="rect">
                      <a:avLst/>
                    </a:prstGeom>
                  </pic:spPr>
                </pic:pic>
              </a:graphicData>
            </a:graphic>
          </wp:inline>
        </w:drawing>
      </w:r>
    </w:p>
    <w:p w14:paraId="05A7EBE4" w14:textId="5F6AB7B6" w:rsidR="0090204F" w:rsidRPr="007E47E5" w:rsidRDefault="0090204F" w:rsidP="00CF141D">
      <w:pPr>
        <w:spacing w:line="360" w:lineRule="auto"/>
        <w:ind w:left="567" w:right="567"/>
        <w:rPr>
          <w:rFonts w:ascii="Palatino Linotype" w:eastAsia="Palatino Linotype" w:hAnsi="Palatino Linotype" w:cs="Palatino Linotype"/>
          <w:i/>
          <w:sz w:val="22"/>
          <w:szCs w:val="22"/>
        </w:rPr>
      </w:pPr>
    </w:p>
    <w:p w14:paraId="2BE0083D" w14:textId="4406C0D9" w:rsidR="0090204F" w:rsidRPr="007E47E5" w:rsidRDefault="004D339B" w:rsidP="00CF141D">
      <w:pPr>
        <w:widowControl w:val="0"/>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1</w:t>
      </w:r>
      <w:r w:rsidR="00E70F62" w:rsidRPr="007E47E5">
        <w:rPr>
          <w:rFonts w:ascii="Palatino Linotype" w:eastAsia="Palatino Linotype" w:hAnsi="Palatino Linotype" w:cs="Palatino Linotype"/>
          <w:b/>
          <w:sz w:val="22"/>
          <w:szCs w:val="22"/>
        </w:rPr>
        <w:t>7</w:t>
      </w:r>
      <w:r w:rsidRPr="007E47E5">
        <w:rPr>
          <w:rFonts w:ascii="Palatino Linotype" w:eastAsia="Palatino Linotype" w:hAnsi="Palatino Linotype" w:cs="Palatino Linotype"/>
          <w:b/>
          <w:sz w:val="22"/>
          <w:szCs w:val="22"/>
        </w:rPr>
        <w:t xml:space="preserve">. Ampliación de plazo. El </w:t>
      </w:r>
      <w:r w:rsidR="00E70F62" w:rsidRPr="007E47E5">
        <w:rPr>
          <w:rFonts w:ascii="Palatino Linotype" w:eastAsia="Palatino Linotype" w:hAnsi="Palatino Linotype" w:cs="Palatino Linotype"/>
          <w:b/>
          <w:sz w:val="22"/>
          <w:szCs w:val="22"/>
        </w:rPr>
        <w:t>dos</w:t>
      </w:r>
      <w:r w:rsidRPr="007E47E5">
        <w:rPr>
          <w:rFonts w:ascii="Palatino Linotype" w:eastAsia="Palatino Linotype" w:hAnsi="Palatino Linotype" w:cs="Palatino Linotype"/>
          <w:b/>
          <w:sz w:val="22"/>
          <w:szCs w:val="22"/>
        </w:rPr>
        <w:t xml:space="preserve"> de </w:t>
      </w:r>
      <w:r w:rsidR="00E70F62" w:rsidRPr="007E47E5">
        <w:rPr>
          <w:rFonts w:ascii="Palatino Linotype" w:eastAsia="Palatino Linotype" w:hAnsi="Palatino Linotype" w:cs="Palatino Linotype"/>
          <w:b/>
          <w:sz w:val="22"/>
          <w:szCs w:val="22"/>
        </w:rPr>
        <w:t>diciembre</w:t>
      </w:r>
      <w:r w:rsidRPr="007E47E5">
        <w:rPr>
          <w:rFonts w:ascii="Palatino Linotype" w:eastAsia="Palatino Linotype" w:hAnsi="Palatino Linotype" w:cs="Palatino Linotype"/>
          <w:b/>
          <w:sz w:val="22"/>
          <w:szCs w:val="22"/>
        </w:rPr>
        <w:t xml:space="preserve"> de dos mil veinticinco</w:t>
      </w:r>
      <w:r w:rsidRPr="007E47E5">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 mediante el acuerdo</w:t>
      </w:r>
      <w:r w:rsidR="00065AC7" w:rsidRPr="007E47E5">
        <w:rPr>
          <w:rFonts w:ascii="Palatino Linotype" w:eastAsia="Palatino Linotype" w:hAnsi="Palatino Linotype" w:cs="Palatino Linotype"/>
          <w:sz w:val="22"/>
          <w:szCs w:val="22"/>
        </w:rPr>
        <w:t xml:space="preserve"> de fecha de  veinti</w:t>
      </w:r>
      <w:r w:rsidR="00F92592" w:rsidRPr="007E47E5">
        <w:rPr>
          <w:rFonts w:ascii="Palatino Linotype" w:eastAsia="Palatino Linotype" w:hAnsi="Palatino Linotype" w:cs="Palatino Linotype"/>
          <w:sz w:val="22"/>
          <w:szCs w:val="22"/>
        </w:rPr>
        <w:t>ocho</w:t>
      </w:r>
      <w:r w:rsidR="00065AC7" w:rsidRPr="007E47E5">
        <w:rPr>
          <w:rFonts w:ascii="Palatino Linotype" w:eastAsia="Palatino Linotype" w:hAnsi="Palatino Linotype" w:cs="Palatino Linotype"/>
          <w:sz w:val="22"/>
          <w:szCs w:val="22"/>
        </w:rPr>
        <w:t xml:space="preserve"> de agosto de dos mil veinticinco, el cual fue notificado veintiocho</w:t>
      </w:r>
      <w:r w:rsidRPr="007E47E5">
        <w:rPr>
          <w:rFonts w:ascii="Palatino Linotype" w:eastAsia="Palatino Linotype" w:hAnsi="Palatino Linotype" w:cs="Palatino Linotype"/>
          <w:sz w:val="22"/>
          <w:szCs w:val="22"/>
        </w:rPr>
        <w:t xml:space="preserve"> de agosto de la misma anualidad.</w:t>
      </w:r>
    </w:p>
    <w:p w14:paraId="4CA8C9D3" w14:textId="77777777" w:rsidR="0090204F" w:rsidRPr="007E47E5" w:rsidRDefault="0090204F" w:rsidP="00CF14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253904D"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AD39BFC"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 </w:t>
      </w:r>
    </w:p>
    <w:p w14:paraId="0313ED5E"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E85D8F6"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 </w:t>
      </w:r>
    </w:p>
    <w:p w14:paraId="5FE1167B"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28579B" w14:textId="77777777" w:rsidR="0090204F" w:rsidRPr="007E47E5" w:rsidRDefault="0090204F" w:rsidP="00CF141D">
      <w:pPr>
        <w:spacing w:line="360" w:lineRule="auto"/>
        <w:ind w:right="49"/>
        <w:jc w:val="both"/>
        <w:rPr>
          <w:rFonts w:ascii="Palatino Linotype" w:eastAsia="Palatino Linotype" w:hAnsi="Palatino Linotype" w:cs="Palatino Linotype"/>
          <w:sz w:val="22"/>
          <w:szCs w:val="22"/>
        </w:rPr>
      </w:pPr>
    </w:p>
    <w:p w14:paraId="7BB5B6DD"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5352929" w14:textId="77777777" w:rsidR="0090204F" w:rsidRPr="007E47E5" w:rsidRDefault="0090204F" w:rsidP="00CF141D">
      <w:pPr>
        <w:spacing w:line="360" w:lineRule="auto"/>
        <w:ind w:right="49"/>
        <w:jc w:val="both"/>
        <w:rPr>
          <w:rFonts w:ascii="Palatino Linotype" w:eastAsia="Palatino Linotype" w:hAnsi="Palatino Linotype" w:cs="Palatino Linotype"/>
          <w:sz w:val="22"/>
          <w:szCs w:val="22"/>
        </w:rPr>
      </w:pPr>
    </w:p>
    <w:p w14:paraId="6378BA85"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9987C1A" w14:textId="77777777" w:rsidR="0090204F" w:rsidRPr="007E47E5" w:rsidRDefault="0090204F" w:rsidP="00CF141D">
      <w:pPr>
        <w:spacing w:line="360" w:lineRule="auto"/>
        <w:ind w:right="49"/>
        <w:jc w:val="both"/>
        <w:rPr>
          <w:rFonts w:ascii="Palatino Linotype" w:eastAsia="Palatino Linotype" w:hAnsi="Palatino Linotype" w:cs="Palatino Linotype"/>
          <w:sz w:val="22"/>
          <w:szCs w:val="22"/>
        </w:rPr>
      </w:pPr>
    </w:p>
    <w:p w14:paraId="59DDA79E" w14:textId="77777777" w:rsidR="0090204F" w:rsidRPr="007E47E5" w:rsidRDefault="004D339B" w:rsidP="00CF141D">
      <w:pPr>
        <w:tabs>
          <w:tab w:val="left" w:pos="709"/>
        </w:tabs>
        <w:spacing w:line="360" w:lineRule="auto"/>
        <w:ind w:left="567" w:right="560"/>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a)    Complejidad del asunto:</w:t>
      </w:r>
      <w:r w:rsidRPr="007E47E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27743EC1" w14:textId="77777777" w:rsidR="0090204F" w:rsidRPr="007E47E5" w:rsidRDefault="004D339B" w:rsidP="00CF141D">
      <w:pPr>
        <w:tabs>
          <w:tab w:val="left" w:pos="709"/>
        </w:tabs>
        <w:spacing w:line="360" w:lineRule="auto"/>
        <w:ind w:left="567" w:right="560"/>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b)   Actividad Procesal del interesado</w:t>
      </w:r>
      <w:r w:rsidRPr="007E47E5">
        <w:rPr>
          <w:rFonts w:ascii="Palatino Linotype" w:eastAsia="Palatino Linotype" w:hAnsi="Palatino Linotype" w:cs="Palatino Linotype"/>
          <w:sz w:val="22"/>
          <w:szCs w:val="22"/>
        </w:rPr>
        <w:t>: Acciones u omisiones del interesado.</w:t>
      </w:r>
    </w:p>
    <w:p w14:paraId="31982A3C" w14:textId="77777777" w:rsidR="0090204F" w:rsidRPr="007E47E5" w:rsidRDefault="004D339B" w:rsidP="00CF141D">
      <w:pPr>
        <w:tabs>
          <w:tab w:val="left" w:pos="851"/>
        </w:tabs>
        <w:spacing w:line="360" w:lineRule="auto"/>
        <w:ind w:left="567" w:right="560"/>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c)  Conducta de la Autoridad:</w:t>
      </w:r>
      <w:r w:rsidRPr="007E47E5">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35991B83" w14:textId="77777777" w:rsidR="0090204F" w:rsidRPr="007E47E5" w:rsidRDefault="004D339B" w:rsidP="00CF141D">
      <w:pPr>
        <w:tabs>
          <w:tab w:val="left" w:pos="851"/>
        </w:tabs>
        <w:spacing w:line="360" w:lineRule="auto"/>
        <w:ind w:left="567" w:right="560"/>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d) La afectación generada en la situación jurídica de la persona involucrada en el proceso:</w:t>
      </w:r>
      <w:r w:rsidRPr="007E47E5">
        <w:rPr>
          <w:rFonts w:ascii="Palatino Linotype" w:eastAsia="Palatino Linotype" w:hAnsi="Palatino Linotype" w:cs="Palatino Linotype"/>
          <w:sz w:val="22"/>
          <w:szCs w:val="22"/>
        </w:rPr>
        <w:t xml:space="preserve"> Violación a sus derechos humanos.</w:t>
      </w:r>
    </w:p>
    <w:p w14:paraId="4DC130A7" w14:textId="77777777" w:rsidR="0090204F" w:rsidRPr="007E47E5" w:rsidRDefault="0090204F" w:rsidP="00CF141D">
      <w:pPr>
        <w:spacing w:line="360" w:lineRule="auto"/>
        <w:ind w:right="49"/>
        <w:jc w:val="both"/>
        <w:rPr>
          <w:rFonts w:ascii="Palatino Linotype" w:eastAsia="Palatino Linotype" w:hAnsi="Palatino Linotype" w:cs="Palatino Linotype"/>
          <w:sz w:val="22"/>
          <w:szCs w:val="22"/>
        </w:rPr>
      </w:pPr>
    </w:p>
    <w:p w14:paraId="07745C20"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FEE8DB"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 </w:t>
      </w:r>
    </w:p>
    <w:p w14:paraId="6F37D9FF"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7E47E5">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7E47E5">
        <w:rPr>
          <w:rFonts w:ascii="Palatino Linotype" w:eastAsia="Palatino Linotype" w:hAnsi="Palatino Linotype" w:cs="Palatino Linotype"/>
          <w:sz w:val="22"/>
          <w:szCs w:val="22"/>
        </w:rPr>
        <w:t>, visible en la Gaceta del Seminario Judicial de la Federación con el registro digital 205635.</w:t>
      </w:r>
    </w:p>
    <w:p w14:paraId="4CB2ED91"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 </w:t>
      </w:r>
    </w:p>
    <w:p w14:paraId="0750BD1B"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F7357BA" w14:textId="77777777" w:rsidR="0090204F" w:rsidRPr="007E47E5" w:rsidRDefault="0090204F" w:rsidP="00CF141D">
      <w:pPr>
        <w:spacing w:line="360" w:lineRule="auto"/>
        <w:ind w:right="49"/>
        <w:jc w:val="both"/>
        <w:rPr>
          <w:rFonts w:ascii="Palatino Linotype" w:eastAsia="Palatino Linotype" w:hAnsi="Palatino Linotype" w:cs="Palatino Linotype"/>
          <w:sz w:val="22"/>
          <w:szCs w:val="22"/>
        </w:rPr>
      </w:pPr>
    </w:p>
    <w:p w14:paraId="46F946C6"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41CE95A" w14:textId="77777777" w:rsidR="0090204F" w:rsidRPr="007E47E5" w:rsidRDefault="0090204F" w:rsidP="00CF141D">
      <w:pPr>
        <w:spacing w:line="360" w:lineRule="auto"/>
        <w:ind w:right="49"/>
        <w:jc w:val="both"/>
        <w:rPr>
          <w:rFonts w:ascii="Palatino Linotype" w:eastAsia="Palatino Linotype" w:hAnsi="Palatino Linotype" w:cs="Palatino Linotype"/>
          <w:sz w:val="22"/>
          <w:szCs w:val="22"/>
        </w:rPr>
      </w:pPr>
    </w:p>
    <w:p w14:paraId="44311037" w14:textId="77777777" w:rsidR="0090204F" w:rsidRPr="007E47E5" w:rsidRDefault="004D339B" w:rsidP="00CF141D">
      <w:pPr>
        <w:spacing w:line="360" w:lineRule="auto"/>
        <w:ind w:left="567" w:right="560"/>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7E47E5">
        <w:rPr>
          <w:rFonts w:ascii="Palatino Linotype" w:eastAsia="Palatino Linotype" w:hAnsi="Palatino Linotype" w:cs="Palatino Linotype"/>
          <w:sz w:val="22"/>
          <w:szCs w:val="22"/>
        </w:rPr>
        <w:t xml:space="preserve"> consultable en el Seminario Judicial de la Federación y su gaceta, con el registro digital 2002351.</w:t>
      </w:r>
    </w:p>
    <w:p w14:paraId="2947E4C0" w14:textId="77777777" w:rsidR="0090204F" w:rsidRPr="007E47E5" w:rsidRDefault="004D339B" w:rsidP="00CF141D">
      <w:pPr>
        <w:spacing w:line="360" w:lineRule="auto"/>
        <w:ind w:left="567" w:right="560"/>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7E47E5">
        <w:rPr>
          <w:rFonts w:ascii="Palatino Linotype" w:eastAsia="Palatino Linotype" w:hAnsi="Palatino Linotype" w:cs="Palatino Linotype"/>
          <w:sz w:val="22"/>
          <w:szCs w:val="22"/>
        </w:rPr>
        <w:t xml:space="preserve"> visible en el Seminario Judicial de la Federación y su gaceta, con el registro digital 2002350.</w:t>
      </w:r>
    </w:p>
    <w:p w14:paraId="461F5A43" w14:textId="77777777" w:rsidR="0090204F" w:rsidRPr="007E47E5" w:rsidRDefault="0090204F" w:rsidP="00CF14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D6A53D" w14:textId="77777777" w:rsidR="0090204F" w:rsidRPr="007E47E5" w:rsidRDefault="004D339B" w:rsidP="00CF141D">
      <w:pPr>
        <w:widowControl w:val="0"/>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48DFA64" w14:textId="77777777" w:rsidR="0090204F" w:rsidRPr="007E47E5" w:rsidRDefault="0090204F" w:rsidP="00CF14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5CB9104" w14:textId="26C7A8EA"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1</w:t>
      </w:r>
      <w:r w:rsidR="00E70F62" w:rsidRPr="007E47E5">
        <w:rPr>
          <w:rFonts w:ascii="Palatino Linotype" w:eastAsia="Palatino Linotype" w:hAnsi="Palatino Linotype" w:cs="Palatino Linotype"/>
          <w:b/>
          <w:sz w:val="22"/>
          <w:szCs w:val="22"/>
        </w:rPr>
        <w:t>8</w:t>
      </w:r>
      <w:r w:rsidRPr="007E47E5">
        <w:rPr>
          <w:rFonts w:ascii="Palatino Linotype" w:eastAsia="Palatino Linotype" w:hAnsi="Palatino Linotype" w:cs="Palatino Linotype"/>
          <w:b/>
          <w:sz w:val="22"/>
          <w:szCs w:val="22"/>
        </w:rPr>
        <w:t>. Cierre de instrucción.</w:t>
      </w:r>
      <w:r w:rsidRPr="007E47E5">
        <w:rPr>
          <w:rFonts w:ascii="Palatino Linotype" w:eastAsia="Palatino Linotype" w:hAnsi="Palatino Linotype" w:cs="Palatino Linotype"/>
          <w:sz w:val="22"/>
          <w:szCs w:val="22"/>
        </w:rPr>
        <w:t xml:space="preserve"> El</w:t>
      </w:r>
      <w:r w:rsidR="00F92592" w:rsidRPr="007E47E5">
        <w:rPr>
          <w:rFonts w:ascii="Palatino Linotype" w:eastAsia="Palatino Linotype" w:hAnsi="Palatino Linotype" w:cs="Palatino Linotype"/>
          <w:b/>
          <w:sz w:val="22"/>
          <w:szCs w:val="22"/>
        </w:rPr>
        <w:t xml:space="preserve"> </w:t>
      </w:r>
      <w:r w:rsidR="00E70F62" w:rsidRPr="007E47E5">
        <w:rPr>
          <w:rFonts w:ascii="Palatino Linotype" w:eastAsia="Palatino Linotype" w:hAnsi="Palatino Linotype" w:cs="Palatino Linotype"/>
          <w:b/>
          <w:sz w:val="22"/>
          <w:szCs w:val="22"/>
        </w:rPr>
        <w:t>dos</w:t>
      </w:r>
      <w:r w:rsidRPr="007E47E5">
        <w:rPr>
          <w:rFonts w:ascii="Palatino Linotype" w:eastAsia="Palatino Linotype" w:hAnsi="Palatino Linotype" w:cs="Palatino Linotype"/>
          <w:b/>
          <w:sz w:val="22"/>
          <w:szCs w:val="22"/>
        </w:rPr>
        <w:t xml:space="preserve"> de </w:t>
      </w:r>
      <w:r w:rsidR="00034761" w:rsidRPr="007E47E5">
        <w:rPr>
          <w:rFonts w:ascii="Palatino Linotype" w:eastAsia="Palatino Linotype" w:hAnsi="Palatino Linotype" w:cs="Palatino Linotype"/>
          <w:b/>
          <w:sz w:val="22"/>
          <w:szCs w:val="22"/>
        </w:rPr>
        <w:t>diciembre</w:t>
      </w:r>
      <w:r w:rsidRPr="007E47E5">
        <w:rPr>
          <w:rFonts w:ascii="Palatino Linotype" w:eastAsia="Palatino Linotype" w:hAnsi="Palatino Linotype" w:cs="Palatino Linotype"/>
          <w:b/>
          <w:sz w:val="22"/>
          <w:szCs w:val="22"/>
        </w:rPr>
        <w:t xml:space="preserve"> de dos mil veinticinco,</w:t>
      </w:r>
      <w:r w:rsidRPr="007E47E5">
        <w:rPr>
          <w:rFonts w:ascii="Palatino Linotype" w:eastAsia="Palatino Linotype" w:hAnsi="Palatino Linotype" w:cs="Palatino Linotype"/>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w:t>
      </w:r>
    </w:p>
    <w:p w14:paraId="2D871342" w14:textId="77777777" w:rsidR="0090204F" w:rsidRPr="007E47E5" w:rsidRDefault="0090204F" w:rsidP="00CF141D">
      <w:pPr>
        <w:widowControl w:val="0"/>
        <w:spacing w:line="360" w:lineRule="auto"/>
        <w:jc w:val="both"/>
        <w:rPr>
          <w:rFonts w:ascii="Palatino Linotype" w:eastAsia="Palatino Linotype" w:hAnsi="Palatino Linotype" w:cs="Palatino Linotype"/>
          <w:b/>
          <w:sz w:val="22"/>
          <w:szCs w:val="22"/>
        </w:rPr>
      </w:pPr>
    </w:p>
    <w:p w14:paraId="31FA856C" w14:textId="77777777" w:rsidR="0090204F" w:rsidRPr="007E47E5" w:rsidRDefault="004D339B" w:rsidP="00CF14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5" w:name="_heading=h.1fob9te" w:colFirst="0" w:colLast="0"/>
      <w:bookmarkEnd w:id="5"/>
      <w:r w:rsidRPr="007E47E5">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y</w:t>
      </w:r>
    </w:p>
    <w:p w14:paraId="72DD4DC8" w14:textId="77777777" w:rsidR="0090204F" w:rsidRPr="007E47E5" w:rsidRDefault="004D339B" w:rsidP="00CF141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II. C O N S I D E R A N D O:</w:t>
      </w:r>
    </w:p>
    <w:p w14:paraId="2EFDF1C9" w14:textId="77777777" w:rsidR="0090204F" w:rsidRPr="007E47E5" w:rsidRDefault="0090204F" w:rsidP="00CF141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5A4C81AF" w14:textId="77777777" w:rsidR="00E70F62" w:rsidRPr="007E47E5" w:rsidRDefault="00E70F62"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Primero. Competencia.</w:t>
      </w:r>
      <w:r w:rsidRPr="007E47E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7AA3476" w14:textId="77777777" w:rsidR="0090204F" w:rsidRPr="007E47E5" w:rsidRDefault="004D339B" w:rsidP="00CF141D">
      <w:pPr>
        <w:spacing w:before="240" w:after="240"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Segundo. Oportunidad y Procedibilidad del Recurso de Revisión. </w:t>
      </w:r>
      <w:r w:rsidRPr="007E47E5">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7AB587A" w14:textId="77777777" w:rsidR="0090204F" w:rsidRPr="007E47E5" w:rsidRDefault="004D339B" w:rsidP="00CF141D">
      <w:pPr>
        <w:spacing w:before="240" w:after="240"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736E1057" w14:textId="77777777" w:rsidR="0090204F" w:rsidRPr="007E47E5" w:rsidRDefault="004D339B" w:rsidP="00CF141D">
      <w:pPr>
        <w:spacing w:line="360" w:lineRule="auto"/>
        <w:ind w:left="851" w:right="90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 xml:space="preserve">“Artículo 178. </w:t>
      </w:r>
      <w:r w:rsidRPr="007E47E5">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75D982" w14:textId="43415540" w:rsidR="0090204F" w:rsidRPr="007E47E5" w:rsidRDefault="004D339B" w:rsidP="00CF141D">
      <w:pPr>
        <w:spacing w:before="240" w:after="240"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7E47E5">
        <w:rPr>
          <w:rFonts w:ascii="Palatino Linotype" w:eastAsia="Palatino Linotype" w:hAnsi="Palatino Linotype" w:cs="Palatino Linotype"/>
          <w:b/>
          <w:sz w:val="22"/>
          <w:szCs w:val="22"/>
        </w:rPr>
        <w:t>SUJETO OBLIGADO</w:t>
      </w:r>
      <w:r w:rsidRPr="007E47E5">
        <w:rPr>
          <w:rFonts w:ascii="Palatino Linotype" w:eastAsia="Palatino Linotype" w:hAnsi="Palatino Linotype" w:cs="Palatino Linotype"/>
          <w:sz w:val="22"/>
          <w:szCs w:val="22"/>
        </w:rPr>
        <w:t xml:space="preserve"> remitió la respuesta a la </w:t>
      </w:r>
      <w:r w:rsidR="00ED7F37" w:rsidRPr="007E47E5">
        <w:rPr>
          <w:rFonts w:ascii="Palatino Linotype" w:eastAsia="Palatino Linotype" w:hAnsi="Palatino Linotype" w:cs="Palatino Linotype"/>
          <w:sz w:val="22"/>
          <w:szCs w:val="22"/>
        </w:rPr>
        <w:t xml:space="preserve">resolución </w:t>
      </w:r>
      <w:r w:rsidRPr="007E47E5">
        <w:rPr>
          <w:rFonts w:ascii="Palatino Linotype" w:eastAsia="Palatino Linotype" w:hAnsi="Palatino Linotype" w:cs="Palatino Linotype"/>
          <w:sz w:val="22"/>
          <w:szCs w:val="22"/>
        </w:rPr>
        <w:t xml:space="preserve">el día </w:t>
      </w:r>
      <w:r w:rsidR="00234556" w:rsidRPr="007E47E5">
        <w:rPr>
          <w:rFonts w:ascii="Palatino Linotype" w:eastAsia="Palatino Linotype" w:hAnsi="Palatino Linotype" w:cs="Palatino Linotype"/>
          <w:b/>
          <w:sz w:val="22"/>
          <w:szCs w:val="22"/>
        </w:rPr>
        <w:t>trece</w:t>
      </w:r>
      <w:r w:rsidRPr="007E47E5">
        <w:rPr>
          <w:rFonts w:ascii="Palatino Linotype" w:eastAsia="Palatino Linotype" w:hAnsi="Palatino Linotype" w:cs="Palatino Linotype"/>
          <w:b/>
          <w:sz w:val="22"/>
          <w:szCs w:val="22"/>
        </w:rPr>
        <w:t xml:space="preserve"> de </w:t>
      </w:r>
      <w:r w:rsidR="00234556" w:rsidRPr="007E47E5">
        <w:rPr>
          <w:rFonts w:ascii="Palatino Linotype" w:eastAsia="Palatino Linotype" w:hAnsi="Palatino Linotype" w:cs="Palatino Linotype"/>
          <w:b/>
          <w:sz w:val="22"/>
          <w:szCs w:val="22"/>
        </w:rPr>
        <w:t>junio</w:t>
      </w:r>
      <w:r w:rsidRPr="007E47E5">
        <w:rPr>
          <w:rFonts w:ascii="Palatino Linotype" w:eastAsia="Palatino Linotype" w:hAnsi="Palatino Linotype" w:cs="Palatino Linotype"/>
          <w:b/>
          <w:sz w:val="22"/>
          <w:szCs w:val="22"/>
        </w:rPr>
        <w:t xml:space="preserve"> de dos mil veinticinco, </w:t>
      </w:r>
      <w:r w:rsidRPr="007E47E5">
        <w:rPr>
          <w:rFonts w:ascii="Palatino Linotype" w:eastAsia="Palatino Linotype" w:hAnsi="Palatino Linotype" w:cs="Palatino Linotype"/>
          <w:sz w:val="22"/>
          <w:szCs w:val="22"/>
        </w:rPr>
        <w:t xml:space="preserve">mientras que el recurso de revisión interpuesto por la parte </w:t>
      </w:r>
      <w:r w:rsidRPr="007E47E5">
        <w:rPr>
          <w:rFonts w:ascii="Palatino Linotype" w:eastAsia="Palatino Linotype" w:hAnsi="Palatino Linotype" w:cs="Palatino Linotype"/>
          <w:b/>
          <w:sz w:val="22"/>
          <w:szCs w:val="22"/>
        </w:rPr>
        <w:t>RECURRENTE</w:t>
      </w:r>
      <w:r w:rsidRPr="007E47E5">
        <w:rPr>
          <w:rFonts w:ascii="Palatino Linotype" w:eastAsia="Palatino Linotype" w:hAnsi="Palatino Linotype" w:cs="Palatino Linotype"/>
          <w:sz w:val="22"/>
          <w:szCs w:val="22"/>
        </w:rPr>
        <w:t xml:space="preserve">, se tuvo por presentado el </w:t>
      </w:r>
      <w:r w:rsidR="00234556" w:rsidRPr="007E47E5">
        <w:rPr>
          <w:rFonts w:ascii="Palatino Linotype" w:eastAsia="Palatino Linotype" w:hAnsi="Palatino Linotype" w:cs="Palatino Linotype"/>
          <w:b/>
          <w:sz w:val="22"/>
          <w:szCs w:val="22"/>
        </w:rPr>
        <w:t>veintidós</w:t>
      </w:r>
      <w:r w:rsidRPr="007E47E5">
        <w:rPr>
          <w:rFonts w:ascii="Palatino Linotype" w:eastAsia="Palatino Linotype" w:hAnsi="Palatino Linotype" w:cs="Palatino Linotype"/>
          <w:b/>
          <w:sz w:val="22"/>
          <w:szCs w:val="22"/>
        </w:rPr>
        <w:t xml:space="preserve"> de </w:t>
      </w:r>
      <w:r w:rsidR="00234556" w:rsidRPr="007E47E5">
        <w:rPr>
          <w:rFonts w:ascii="Palatino Linotype" w:eastAsia="Palatino Linotype" w:hAnsi="Palatino Linotype" w:cs="Palatino Linotype"/>
          <w:b/>
          <w:sz w:val="22"/>
          <w:szCs w:val="22"/>
        </w:rPr>
        <w:t>junio</w:t>
      </w:r>
      <w:r w:rsidRPr="007E47E5">
        <w:rPr>
          <w:rFonts w:ascii="Palatino Linotype" w:eastAsia="Palatino Linotype" w:hAnsi="Palatino Linotype" w:cs="Palatino Linotype"/>
          <w:b/>
          <w:sz w:val="22"/>
          <w:szCs w:val="22"/>
        </w:rPr>
        <w:t xml:space="preserve"> del año dos mil veinticinco</w:t>
      </w:r>
      <w:r w:rsidRPr="007E47E5">
        <w:rPr>
          <w:rFonts w:ascii="Palatino Linotype" w:eastAsia="Palatino Linotype" w:hAnsi="Palatino Linotype" w:cs="Palatino Linotype"/>
          <w:sz w:val="22"/>
          <w:szCs w:val="22"/>
        </w:rPr>
        <w:t xml:space="preserve">; esto es, al </w:t>
      </w:r>
      <w:r w:rsidRPr="007E47E5">
        <w:rPr>
          <w:rFonts w:ascii="Palatino Linotype" w:eastAsia="Palatino Linotype" w:hAnsi="Palatino Linotype" w:cs="Palatino Linotype"/>
          <w:b/>
          <w:sz w:val="22"/>
          <w:szCs w:val="22"/>
        </w:rPr>
        <w:t xml:space="preserve">sexto día hábil </w:t>
      </w:r>
      <w:r w:rsidRPr="007E47E5">
        <w:rPr>
          <w:rFonts w:ascii="Palatino Linotype" w:eastAsia="Palatino Linotype" w:hAnsi="Palatino Linotype" w:cs="Palatino Linotype"/>
          <w:sz w:val="22"/>
          <w:szCs w:val="22"/>
        </w:rPr>
        <w:t>siguiente al que se tuvo conocimiento de la respuesta respectivamente.</w:t>
      </w:r>
    </w:p>
    <w:p w14:paraId="24262C77" w14:textId="0107760F" w:rsidR="0090204F" w:rsidRPr="007E47E5" w:rsidRDefault="004D339B" w:rsidP="00CF141D">
      <w:pPr>
        <w:spacing w:before="240" w:after="240"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67849BB5" w14:textId="77777777" w:rsidR="0090204F" w:rsidRPr="007E47E5" w:rsidRDefault="004D339B" w:rsidP="00CF141D">
      <w:pPr>
        <w:spacing w:line="360" w:lineRule="auto"/>
        <w:ind w:left="851" w:right="1041"/>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r w:rsidRPr="007E47E5">
        <w:rPr>
          <w:rFonts w:ascii="Palatino Linotype" w:eastAsia="Palatino Linotype" w:hAnsi="Palatino Linotype" w:cs="Palatino Linotype"/>
          <w:b/>
          <w:i/>
          <w:sz w:val="22"/>
          <w:szCs w:val="22"/>
        </w:rPr>
        <w:t xml:space="preserve">Artículo 179. </w:t>
      </w:r>
      <w:r w:rsidRPr="007E47E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D565C6C" w14:textId="7CCD8EAD" w:rsidR="0090204F" w:rsidRPr="007E47E5" w:rsidRDefault="004D339B" w:rsidP="00CF141D">
      <w:pPr>
        <w:spacing w:line="360" w:lineRule="auto"/>
        <w:ind w:left="851" w:right="1041"/>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 </w:t>
      </w:r>
      <w:r w:rsidR="00A37151" w:rsidRPr="007E47E5">
        <w:rPr>
          <w:rFonts w:ascii="Palatino Linotype" w:eastAsia="Palatino Linotype" w:hAnsi="Palatino Linotype" w:cs="Palatino Linotype"/>
          <w:i/>
          <w:sz w:val="22"/>
          <w:szCs w:val="22"/>
        </w:rPr>
        <w:t>La negativa de la información solicitada;</w:t>
      </w:r>
      <w:r w:rsidRPr="007E47E5">
        <w:rPr>
          <w:rFonts w:ascii="Palatino Linotype" w:eastAsia="Palatino Linotype" w:hAnsi="Palatino Linotype" w:cs="Palatino Linotype"/>
          <w:i/>
          <w:sz w:val="22"/>
          <w:szCs w:val="22"/>
        </w:rPr>
        <w:t xml:space="preserve"> </w:t>
      </w:r>
    </w:p>
    <w:p w14:paraId="35246963" w14:textId="77777777" w:rsidR="0090204F" w:rsidRPr="007E47E5" w:rsidRDefault="004D339B" w:rsidP="00CF141D">
      <w:pPr>
        <w:spacing w:line="360" w:lineRule="auto"/>
        <w:ind w:left="851" w:right="1041"/>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p>
    <w:p w14:paraId="50EBBFC0" w14:textId="77777777" w:rsidR="0090204F" w:rsidRPr="007E47E5" w:rsidRDefault="0090204F" w:rsidP="00CF141D">
      <w:pPr>
        <w:widowControl w:val="0"/>
        <w:tabs>
          <w:tab w:val="left" w:pos="1701"/>
        </w:tabs>
        <w:spacing w:line="360" w:lineRule="auto"/>
        <w:ind w:right="49"/>
        <w:jc w:val="both"/>
        <w:rPr>
          <w:rFonts w:ascii="Palatino Linotype" w:eastAsia="Palatino Linotype" w:hAnsi="Palatino Linotype" w:cs="Palatino Linotype"/>
          <w:b/>
          <w:sz w:val="22"/>
          <w:szCs w:val="22"/>
        </w:rPr>
      </w:pPr>
    </w:p>
    <w:p w14:paraId="7F27F8D8" w14:textId="7025853C" w:rsidR="0090204F" w:rsidRPr="007E47E5" w:rsidRDefault="004D339B" w:rsidP="00CF141D">
      <w:pPr>
        <w:spacing w:line="360" w:lineRule="auto"/>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 xml:space="preserve">Tercero. Materia de la revisión. </w:t>
      </w:r>
      <w:r w:rsidRPr="007E47E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E47E5">
        <w:rPr>
          <w:rFonts w:ascii="Palatino Linotype" w:eastAsia="Palatino Linotype" w:hAnsi="Palatino Linotype" w:cs="Palatino Linotype"/>
          <w:b/>
          <w:sz w:val="22"/>
          <w:szCs w:val="22"/>
        </w:rPr>
        <w:t xml:space="preserve">verificar si la respuesta otorgada por el Sujeto Obligado en cumplimiento a la resolución </w:t>
      </w:r>
      <w:r w:rsidRPr="007E47E5">
        <w:rPr>
          <w:rFonts w:ascii="Palatino Linotype" w:eastAsia="Palatino Linotype" w:hAnsi="Palatino Linotype" w:cs="Palatino Linotype"/>
          <w:sz w:val="22"/>
          <w:szCs w:val="22"/>
        </w:rPr>
        <w:t xml:space="preserve">recaída al recurso de revisión </w:t>
      </w:r>
      <w:r w:rsidR="00BD5631" w:rsidRPr="007E47E5">
        <w:rPr>
          <w:rFonts w:ascii="Palatino Linotype" w:eastAsia="Palatino Linotype" w:hAnsi="Palatino Linotype" w:cs="Palatino Linotype"/>
          <w:b/>
          <w:sz w:val="22"/>
          <w:szCs w:val="22"/>
        </w:rPr>
        <w:t>01179/INFOEM/IP/RR/2025</w:t>
      </w:r>
      <w:r w:rsidRPr="007E47E5">
        <w:rPr>
          <w:rFonts w:ascii="Palatino Linotype" w:eastAsia="Palatino Linotype" w:hAnsi="Palatino Linotype" w:cs="Palatino Linotype"/>
          <w:sz w:val="22"/>
          <w:szCs w:val="22"/>
        </w:rPr>
        <w:t xml:space="preserve">, y su informe justificado rendido en el presente segundo medio de impugnación son adecuados y suficientes para satisfacer el derecho de acceso a la información pública de la parte </w:t>
      </w:r>
      <w:r w:rsidRPr="007E47E5">
        <w:rPr>
          <w:rFonts w:ascii="Palatino Linotype" w:eastAsia="Palatino Linotype" w:hAnsi="Palatino Linotype" w:cs="Palatino Linotype"/>
          <w:b/>
          <w:sz w:val="22"/>
          <w:szCs w:val="22"/>
        </w:rPr>
        <w:t>Recurrente</w:t>
      </w:r>
      <w:r w:rsidRPr="007E47E5">
        <w:rPr>
          <w:rFonts w:ascii="Palatino Linotype" w:eastAsia="Palatino Linotype" w:hAnsi="Palatino Linotype" w:cs="Palatino Linotype"/>
          <w:sz w:val="22"/>
          <w:szCs w:val="22"/>
        </w:rPr>
        <w:t>, o en su defecto, en caso de ser procedente, ordenar la entrega de información.</w:t>
      </w:r>
    </w:p>
    <w:p w14:paraId="3B827D57" w14:textId="77777777" w:rsidR="0090204F" w:rsidRPr="007E47E5" w:rsidRDefault="0090204F" w:rsidP="00CF141D">
      <w:pPr>
        <w:spacing w:line="360" w:lineRule="auto"/>
        <w:jc w:val="both"/>
        <w:rPr>
          <w:rFonts w:ascii="Palatino Linotype" w:eastAsia="Palatino Linotype" w:hAnsi="Palatino Linotype" w:cs="Palatino Linotype"/>
          <w:b/>
          <w:sz w:val="22"/>
          <w:szCs w:val="22"/>
        </w:rPr>
      </w:pPr>
    </w:p>
    <w:p w14:paraId="180F4AA6" w14:textId="32A9BB7A"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Cuarto. Estudio del asunto. </w:t>
      </w:r>
      <w:r w:rsidRPr="007E47E5">
        <w:rPr>
          <w:rFonts w:ascii="Palatino Linotype" w:eastAsia="Palatino Linotype" w:hAnsi="Palatino Linotype" w:cs="Palatino Linotype"/>
          <w:sz w:val="22"/>
          <w:szCs w:val="22"/>
        </w:rPr>
        <w:t xml:space="preserve">En principio, es conveniente analizar si la respuesta como el informe justificado del </w:t>
      </w:r>
      <w:r w:rsidR="00BE708D" w:rsidRPr="007E47E5">
        <w:rPr>
          <w:rFonts w:ascii="Palatino Linotype" w:eastAsia="Palatino Linotype" w:hAnsi="Palatino Linotype" w:cs="Palatino Linotype"/>
          <w:b/>
          <w:sz w:val="22"/>
          <w:szCs w:val="22"/>
        </w:rPr>
        <w:t>Sujeto Obligado</w:t>
      </w:r>
      <w:r w:rsidR="00BE708D" w:rsidRPr="007E47E5">
        <w:rPr>
          <w:rFonts w:ascii="Palatino Linotype" w:eastAsia="Palatino Linotype" w:hAnsi="Palatino Linotype" w:cs="Palatino Linotype"/>
          <w:sz w:val="22"/>
          <w:szCs w:val="22"/>
        </w:rPr>
        <w:t xml:space="preserve"> </w:t>
      </w:r>
      <w:r w:rsidRPr="007E47E5">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DAF8631"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71BBCF01"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r w:rsidRPr="007E47E5">
        <w:rPr>
          <w:rFonts w:ascii="Palatino Linotype" w:eastAsia="Palatino Linotype" w:hAnsi="Palatino Linotype" w:cs="Palatino Linotype"/>
          <w:b/>
          <w:i/>
          <w:sz w:val="22"/>
          <w:szCs w:val="22"/>
        </w:rPr>
        <w:t>Artículo 4</w:t>
      </w:r>
      <w:r w:rsidRPr="007E47E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D0144F6"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E47E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4BF64EA"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E47E5">
        <w:rPr>
          <w:rFonts w:ascii="Palatino Linotype" w:eastAsia="Palatino Linotype" w:hAnsi="Palatino Linotype" w:cs="Palatino Linotype"/>
          <w:i/>
          <w:sz w:val="22"/>
          <w:szCs w:val="22"/>
        </w:rPr>
        <w:t>.”</w:t>
      </w:r>
    </w:p>
    <w:p w14:paraId="7D8F2CC9"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78B61BAB" w14:textId="77777777"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D506AAD"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11195CEC"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“Artículo 12.-</w:t>
      </w:r>
      <w:r w:rsidRPr="007E47E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50E76C5" w14:textId="77777777" w:rsidR="0090204F" w:rsidRPr="007E47E5" w:rsidRDefault="0090204F" w:rsidP="00CF141D">
      <w:pPr>
        <w:spacing w:line="360" w:lineRule="auto"/>
        <w:ind w:left="567" w:right="616"/>
        <w:jc w:val="both"/>
        <w:rPr>
          <w:rFonts w:ascii="Palatino Linotype" w:eastAsia="Palatino Linotype" w:hAnsi="Palatino Linotype" w:cs="Palatino Linotype"/>
          <w:i/>
          <w:sz w:val="22"/>
          <w:szCs w:val="22"/>
        </w:rPr>
      </w:pPr>
    </w:p>
    <w:p w14:paraId="66EF1D69"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E47E5">
        <w:rPr>
          <w:rFonts w:ascii="Palatino Linotype" w:eastAsia="Palatino Linotype" w:hAnsi="Palatino Linotype" w:cs="Palatino Linotype"/>
          <w:i/>
          <w:sz w:val="22"/>
          <w:szCs w:val="22"/>
        </w:rPr>
        <w:t xml:space="preserve">. </w:t>
      </w:r>
      <w:r w:rsidRPr="007E47E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E4827AC" w14:textId="77777777" w:rsidR="0090204F" w:rsidRPr="007E47E5" w:rsidRDefault="0090204F" w:rsidP="00CF141D">
      <w:pPr>
        <w:spacing w:line="360" w:lineRule="auto"/>
        <w:ind w:right="-93"/>
        <w:jc w:val="both"/>
        <w:rPr>
          <w:rFonts w:ascii="Palatino Linotype" w:eastAsia="Palatino Linotype" w:hAnsi="Palatino Linotype" w:cs="Palatino Linotype"/>
          <w:sz w:val="22"/>
          <w:szCs w:val="22"/>
        </w:rPr>
      </w:pPr>
    </w:p>
    <w:p w14:paraId="3126EC38" w14:textId="77777777" w:rsidR="0090204F" w:rsidRPr="007E47E5" w:rsidRDefault="004D339B" w:rsidP="00CF141D">
      <w:pPr>
        <w:spacing w:line="360" w:lineRule="auto"/>
        <w:ind w:right="-93"/>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D40E833" w14:textId="77777777" w:rsidR="0090204F" w:rsidRPr="007E47E5" w:rsidRDefault="0090204F" w:rsidP="00CF141D">
      <w:pPr>
        <w:spacing w:line="360" w:lineRule="auto"/>
        <w:ind w:right="-93"/>
        <w:jc w:val="both"/>
        <w:rPr>
          <w:rFonts w:ascii="Palatino Linotype" w:eastAsia="Palatino Linotype" w:hAnsi="Palatino Linotype" w:cs="Palatino Linotype"/>
          <w:sz w:val="22"/>
          <w:szCs w:val="22"/>
        </w:rPr>
      </w:pPr>
    </w:p>
    <w:p w14:paraId="7E18CDC8" w14:textId="77777777" w:rsidR="0090204F" w:rsidRPr="007E47E5" w:rsidRDefault="004D339B" w:rsidP="00CF141D">
      <w:pPr>
        <w:spacing w:line="360" w:lineRule="auto"/>
        <w:ind w:right="-93"/>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7E47E5">
        <w:rPr>
          <w:rFonts w:ascii="Palatino Linotype" w:eastAsia="Palatino Linotype" w:hAnsi="Palatino Linotype" w:cs="Palatino Linotype"/>
          <w:b/>
          <w:sz w:val="22"/>
          <w:szCs w:val="22"/>
        </w:rPr>
        <w:t xml:space="preserve"> </w:t>
      </w:r>
    </w:p>
    <w:p w14:paraId="189B6905" w14:textId="77777777" w:rsidR="0090204F" w:rsidRPr="007E47E5" w:rsidRDefault="0090204F" w:rsidP="00CF141D">
      <w:pPr>
        <w:spacing w:line="360" w:lineRule="auto"/>
        <w:jc w:val="both"/>
        <w:rPr>
          <w:rFonts w:ascii="Palatino Linotype" w:eastAsia="Palatino Linotype" w:hAnsi="Palatino Linotype" w:cs="Palatino Linotype"/>
          <w:b/>
          <w:sz w:val="22"/>
          <w:szCs w:val="22"/>
        </w:rPr>
      </w:pPr>
    </w:p>
    <w:p w14:paraId="1D18A5EE"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r w:rsidRPr="007E47E5">
        <w:rPr>
          <w:rFonts w:ascii="Palatino Linotype" w:eastAsia="Palatino Linotype" w:hAnsi="Palatino Linotype" w:cs="Palatino Linotype"/>
          <w:b/>
          <w:i/>
          <w:sz w:val="22"/>
          <w:szCs w:val="22"/>
        </w:rPr>
        <w:t>No existe obligación de elaborar documentos ad hoc para atender las solicitudes de acceso a la información.</w:t>
      </w:r>
      <w:r w:rsidRPr="007E47E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5A26F61" w14:textId="77777777" w:rsidR="0090204F" w:rsidRPr="007E47E5" w:rsidRDefault="0090204F" w:rsidP="00CF141D">
      <w:pPr>
        <w:spacing w:line="360" w:lineRule="auto"/>
        <w:ind w:right="-93"/>
        <w:jc w:val="both"/>
        <w:rPr>
          <w:rFonts w:ascii="Palatino Linotype" w:eastAsia="Palatino Linotype" w:hAnsi="Palatino Linotype" w:cs="Palatino Linotype"/>
          <w:sz w:val="22"/>
          <w:szCs w:val="22"/>
        </w:rPr>
      </w:pPr>
    </w:p>
    <w:p w14:paraId="5397C6DC" w14:textId="77777777"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B4D1F9"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33E7EE16" w14:textId="77777777" w:rsidR="0090204F" w:rsidRPr="007E47E5" w:rsidRDefault="004D339B"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A59769" w14:textId="77777777" w:rsidR="0090204F" w:rsidRPr="007E47E5" w:rsidRDefault="0090204F" w:rsidP="00CF141D">
      <w:pPr>
        <w:spacing w:line="360" w:lineRule="auto"/>
        <w:ind w:right="49"/>
        <w:jc w:val="both"/>
        <w:rPr>
          <w:rFonts w:ascii="Palatino Linotype" w:eastAsia="Palatino Linotype" w:hAnsi="Palatino Linotype" w:cs="Palatino Linotype"/>
          <w:sz w:val="22"/>
          <w:szCs w:val="22"/>
        </w:rPr>
      </w:pPr>
    </w:p>
    <w:p w14:paraId="62AE7F2E" w14:textId="77777777"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B51FCBF" w14:textId="77777777" w:rsidR="0090204F" w:rsidRPr="007E47E5" w:rsidRDefault="0090204F" w:rsidP="00CF141D">
      <w:pPr>
        <w:spacing w:line="360" w:lineRule="auto"/>
        <w:ind w:left="567" w:right="616"/>
        <w:jc w:val="both"/>
        <w:rPr>
          <w:rFonts w:ascii="Palatino Linotype" w:eastAsia="Palatino Linotype" w:hAnsi="Palatino Linotype" w:cs="Palatino Linotype"/>
          <w:i/>
          <w:sz w:val="22"/>
          <w:szCs w:val="22"/>
        </w:rPr>
      </w:pPr>
    </w:p>
    <w:p w14:paraId="735A20F2"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r w:rsidRPr="007E47E5">
        <w:rPr>
          <w:rFonts w:ascii="Palatino Linotype" w:eastAsia="Palatino Linotype" w:hAnsi="Palatino Linotype" w:cs="Palatino Linotype"/>
          <w:b/>
          <w:i/>
          <w:sz w:val="22"/>
          <w:szCs w:val="22"/>
        </w:rPr>
        <w:t xml:space="preserve">Artículo 3. </w:t>
      </w:r>
      <w:r w:rsidRPr="007E47E5">
        <w:rPr>
          <w:rFonts w:ascii="Palatino Linotype" w:eastAsia="Palatino Linotype" w:hAnsi="Palatino Linotype" w:cs="Palatino Linotype"/>
          <w:i/>
          <w:sz w:val="22"/>
          <w:szCs w:val="22"/>
        </w:rPr>
        <w:t>Para los efectos de la presente Ley se entenderá por:</w:t>
      </w:r>
    </w:p>
    <w:p w14:paraId="63AEE3E4"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p>
    <w:p w14:paraId="476984F5"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XI. Documento:</w:t>
      </w:r>
      <w:r w:rsidRPr="007E47E5">
        <w:rPr>
          <w:rFonts w:ascii="Palatino Linotype" w:eastAsia="Palatino Linotype" w:hAnsi="Palatino Linotype" w:cs="Palatino Linotype"/>
          <w:i/>
          <w:sz w:val="22"/>
          <w:szCs w:val="22"/>
        </w:rPr>
        <w:t xml:space="preserve"> Los expedientes, reportes, estudios, actas</w:t>
      </w:r>
      <w:r w:rsidRPr="007E47E5">
        <w:rPr>
          <w:rFonts w:ascii="Palatino Linotype" w:eastAsia="Palatino Linotype" w:hAnsi="Palatino Linotype" w:cs="Palatino Linotype"/>
          <w:b/>
          <w:i/>
          <w:sz w:val="22"/>
          <w:szCs w:val="22"/>
        </w:rPr>
        <w:t>,</w:t>
      </w:r>
      <w:r w:rsidRPr="007E47E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61E90C2" w14:textId="77777777" w:rsidR="0090204F" w:rsidRPr="007E47E5" w:rsidRDefault="0090204F" w:rsidP="00CF141D">
      <w:pPr>
        <w:spacing w:line="360" w:lineRule="auto"/>
        <w:ind w:left="851" w:right="899"/>
        <w:jc w:val="both"/>
        <w:rPr>
          <w:rFonts w:ascii="Palatino Linotype" w:eastAsia="Palatino Linotype" w:hAnsi="Palatino Linotype" w:cs="Palatino Linotype"/>
          <w:sz w:val="22"/>
          <w:szCs w:val="22"/>
        </w:rPr>
      </w:pPr>
    </w:p>
    <w:p w14:paraId="4DA42F94" w14:textId="77777777"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EC21716"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66FC640F" w14:textId="77777777" w:rsidR="0090204F" w:rsidRPr="007E47E5" w:rsidRDefault="004D339B" w:rsidP="00CF141D">
      <w:pPr>
        <w:spacing w:line="360" w:lineRule="auto"/>
        <w:ind w:left="567" w:right="616"/>
        <w:jc w:val="both"/>
        <w:rPr>
          <w:rFonts w:ascii="Palatino Linotype" w:eastAsia="Palatino Linotype" w:hAnsi="Palatino Linotype" w:cs="Palatino Linotype"/>
          <w:b/>
          <w:i/>
          <w:sz w:val="22"/>
          <w:szCs w:val="22"/>
        </w:rPr>
      </w:pPr>
      <w:r w:rsidRPr="007E47E5">
        <w:rPr>
          <w:rFonts w:ascii="Palatino Linotype" w:eastAsia="Palatino Linotype" w:hAnsi="Palatino Linotype" w:cs="Palatino Linotype"/>
          <w:b/>
          <w:sz w:val="22"/>
          <w:szCs w:val="22"/>
        </w:rPr>
        <w:t>“</w:t>
      </w:r>
      <w:r w:rsidRPr="007E47E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E47E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B976EB5"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B7F1F18" w14:textId="77777777" w:rsidR="0090204F" w:rsidRPr="007E47E5" w:rsidRDefault="004D339B" w:rsidP="00CF141D">
      <w:pPr>
        <w:spacing w:line="360" w:lineRule="auto"/>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6D8D9F9" w14:textId="77777777" w:rsidR="0090204F" w:rsidRPr="007E47E5" w:rsidRDefault="004D339B" w:rsidP="00CF141D">
      <w:pPr>
        <w:spacing w:line="360" w:lineRule="auto"/>
        <w:ind w:left="567" w:right="616"/>
        <w:jc w:val="both"/>
        <w:rPr>
          <w:rFonts w:ascii="Palatino Linotype" w:eastAsia="Palatino Linotype" w:hAnsi="Palatino Linotype" w:cs="Palatino Linotype"/>
          <w:b/>
          <w:i/>
          <w:sz w:val="22"/>
          <w:szCs w:val="22"/>
        </w:rPr>
      </w:pPr>
      <w:r w:rsidRPr="007E47E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82F01D8" w14:textId="77777777" w:rsidR="0090204F" w:rsidRPr="007E47E5" w:rsidRDefault="004D339B" w:rsidP="00CF141D">
      <w:pPr>
        <w:spacing w:line="360" w:lineRule="auto"/>
        <w:ind w:left="567" w:right="616"/>
        <w:jc w:val="both"/>
        <w:rPr>
          <w:rFonts w:ascii="Palatino Linotype" w:eastAsia="Palatino Linotype" w:hAnsi="Palatino Linotype" w:cs="Palatino Linotype"/>
          <w:b/>
          <w:i/>
          <w:sz w:val="22"/>
          <w:szCs w:val="22"/>
        </w:rPr>
      </w:pPr>
      <w:r w:rsidRPr="007E47E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1E6693E3" w14:textId="77777777" w:rsidR="0090204F" w:rsidRPr="007E47E5" w:rsidRDefault="0090204F" w:rsidP="00CF141D">
      <w:pPr>
        <w:tabs>
          <w:tab w:val="left" w:pos="8647"/>
        </w:tabs>
        <w:spacing w:line="360" w:lineRule="auto"/>
        <w:jc w:val="both"/>
        <w:rPr>
          <w:rFonts w:ascii="Palatino Linotype" w:eastAsia="Palatino Linotype" w:hAnsi="Palatino Linotype" w:cs="Palatino Linotype"/>
          <w:b/>
          <w:sz w:val="22"/>
          <w:szCs w:val="22"/>
        </w:rPr>
      </w:pPr>
    </w:p>
    <w:p w14:paraId="60442BD4" w14:textId="0E6B29DF" w:rsidR="0090204F" w:rsidRPr="007E47E5" w:rsidRDefault="004D339B" w:rsidP="00CF141D">
      <w:pPr>
        <w:spacing w:after="240" w:line="360" w:lineRule="auto"/>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00193D1D" w:rsidRPr="007E47E5">
        <w:rPr>
          <w:rFonts w:ascii="Palatino Linotype" w:eastAsia="Palatino Linotype" w:hAnsi="Palatino Linotype" w:cs="Palatino Linotype"/>
          <w:b/>
          <w:sz w:val="22"/>
          <w:szCs w:val="22"/>
        </w:rPr>
        <w:t>Ayuntamiento de Ecatepec de Morelos</w:t>
      </w:r>
      <w:r w:rsidRPr="007E47E5">
        <w:rPr>
          <w:rFonts w:ascii="Palatino Linotype" w:eastAsia="Palatino Linotype" w:hAnsi="Palatino Linotype" w:cs="Palatino Linotype"/>
          <w:b/>
          <w:sz w:val="22"/>
          <w:szCs w:val="22"/>
        </w:rPr>
        <w:t xml:space="preserve"> lo siguiente:</w:t>
      </w:r>
    </w:p>
    <w:p w14:paraId="74E780E0" w14:textId="32673880" w:rsidR="00A37151" w:rsidRPr="007E47E5" w:rsidRDefault="00313216" w:rsidP="00CF141D">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Dictamen emitido por la Dirección de Protección Civil y Bomberos</w:t>
      </w:r>
      <w:r w:rsidR="00CB4491" w:rsidRPr="007E47E5">
        <w:rPr>
          <w:rFonts w:ascii="Palatino Linotype" w:eastAsia="Palatino Linotype" w:hAnsi="Palatino Linotype" w:cs="Palatino Linotype"/>
          <w:b/>
          <w:sz w:val="22"/>
          <w:szCs w:val="22"/>
        </w:rPr>
        <w:t xml:space="preserve"> derivado del oficio </w:t>
      </w:r>
      <w:proofErr w:type="spellStart"/>
      <w:r w:rsidR="00CB4491" w:rsidRPr="007E47E5">
        <w:rPr>
          <w:rFonts w:ascii="Palatino Linotype" w:eastAsia="Palatino Linotype" w:hAnsi="Palatino Linotype" w:cs="Palatino Linotype"/>
          <w:b/>
          <w:sz w:val="22"/>
          <w:szCs w:val="22"/>
        </w:rPr>
        <w:t>DMAyE</w:t>
      </w:r>
      <w:proofErr w:type="spellEnd"/>
      <w:r w:rsidR="00CB4491" w:rsidRPr="007E47E5">
        <w:rPr>
          <w:rFonts w:ascii="Palatino Linotype" w:eastAsia="Palatino Linotype" w:hAnsi="Palatino Linotype" w:cs="Palatino Linotype"/>
          <w:b/>
          <w:sz w:val="22"/>
          <w:szCs w:val="22"/>
        </w:rPr>
        <w:t xml:space="preserve">/ECA/719/DIVNA/173/2024 de fecha treinta y uno de octubre de dos mil veinticuatro. </w:t>
      </w:r>
    </w:p>
    <w:p w14:paraId="27FFB59C" w14:textId="054D0CEA" w:rsidR="00953D83" w:rsidRPr="007E47E5" w:rsidRDefault="00634482" w:rsidP="00CF141D">
      <w:pPr>
        <w:spacing w:line="360" w:lineRule="auto"/>
        <w:jc w:val="both"/>
        <w:rPr>
          <w:rFonts w:ascii="Palatino Linotype" w:hAnsi="Palatino Linotype"/>
          <w:sz w:val="22"/>
          <w:szCs w:val="22"/>
        </w:rPr>
      </w:pPr>
      <w:r w:rsidRPr="007E47E5">
        <w:rPr>
          <w:rFonts w:ascii="Palatino Linotype" w:eastAsia="Palatino Linotype" w:hAnsi="Palatino Linotype" w:cs="Palatino Linotype"/>
          <w:sz w:val="22"/>
          <w:szCs w:val="22"/>
        </w:rPr>
        <w:t xml:space="preserve">Derivado de la naturaleza de la información requerida </w:t>
      </w:r>
      <w:r w:rsidR="00953D83" w:rsidRPr="007E47E5">
        <w:rPr>
          <w:rFonts w:ascii="Palatino Linotype" w:eastAsia="Palatino Linotype" w:hAnsi="Palatino Linotype" w:cs="Palatino Linotype"/>
          <w:sz w:val="22"/>
          <w:szCs w:val="22"/>
        </w:rPr>
        <w:t xml:space="preserve">es que resulta oportuno mencionar que, </w:t>
      </w:r>
      <w:r w:rsidR="00953D83" w:rsidRPr="007E47E5">
        <w:rPr>
          <w:rFonts w:ascii="Palatino Linotype" w:hAnsi="Palatino Linotype"/>
          <w:sz w:val="22"/>
          <w:szCs w:val="22"/>
        </w:rPr>
        <w:t>la Ley de Protección Civil y Bomberos del estado de México y que a su letra dice en el Artículo 6, Fracción XXVIII, se entiende por riesgo al grado de probabilidad de pérdidas de vidas, personas heridas, propiedad dañada y actividad económica detenida durante un período de referencia, en una región dada, para un peligro en particular.</w:t>
      </w:r>
    </w:p>
    <w:p w14:paraId="67817180" w14:textId="17E6EBA1" w:rsidR="00953D83" w:rsidRPr="007E47E5" w:rsidRDefault="00953D83" w:rsidP="00CF141D">
      <w:pPr>
        <w:spacing w:line="360" w:lineRule="auto"/>
        <w:jc w:val="both"/>
        <w:rPr>
          <w:rFonts w:ascii="Palatino Linotype" w:eastAsia="Palatino Linotype" w:hAnsi="Palatino Linotype" w:cs="Palatino Linotype"/>
          <w:sz w:val="22"/>
          <w:szCs w:val="22"/>
        </w:rPr>
      </w:pPr>
      <w:r w:rsidRPr="007E47E5">
        <w:rPr>
          <w:rFonts w:ascii="Palatino Linotype" w:hAnsi="Palatino Linotype"/>
          <w:sz w:val="22"/>
          <w:szCs w:val="22"/>
        </w:rPr>
        <w:br/>
        <w:t xml:space="preserve">Asimismo, el artículo 4, Fracción XLIX precisa que </w:t>
      </w:r>
      <w:r w:rsidRPr="007E47E5">
        <w:rPr>
          <w:rFonts w:ascii="Palatino Linotype" w:hAnsi="Palatino Linotype"/>
          <w:b/>
          <w:bCs/>
          <w:sz w:val="22"/>
          <w:szCs w:val="22"/>
        </w:rPr>
        <w:t xml:space="preserve">riesgo </w:t>
      </w:r>
      <w:r w:rsidRPr="007E47E5">
        <w:rPr>
          <w:rFonts w:ascii="Palatino Linotype" w:hAnsi="Palatino Linotype"/>
          <w:sz w:val="22"/>
          <w:szCs w:val="22"/>
        </w:rPr>
        <w:t xml:space="preserve">se refiere a los daños o pérdidas probables sobre un agente afectable, resultado de la interacción entre su vulnerabilidad y la presencia de un agente perturbador; el </w:t>
      </w:r>
      <w:r w:rsidRPr="007E47E5">
        <w:rPr>
          <w:rFonts w:ascii="Palatino Linotype" w:hAnsi="Palatino Linotype"/>
          <w:b/>
          <w:bCs/>
          <w:sz w:val="22"/>
          <w:szCs w:val="22"/>
        </w:rPr>
        <w:t>riesgo inminente</w:t>
      </w:r>
      <w:r w:rsidRPr="007E47E5">
        <w:rPr>
          <w:rFonts w:ascii="Palatino Linotype" w:hAnsi="Palatino Linotype"/>
          <w:sz w:val="22"/>
          <w:szCs w:val="22"/>
        </w:rPr>
        <w:t xml:space="preserve"> es el riesgo que según la opinión de una instancia técnica especializada, debe considerar la realización de acciones inmediatas en virtud de existir condiciones o altas probabilidades de que se produzcan los efectos adversos sobre un agente afectable; son aplicables a este Reglamento los conceptos, principios y lineamientos establecidos en la Ley General de Protección Civil y el Libro Sexto del Código Administrativo del Estado de México.</w:t>
      </w:r>
    </w:p>
    <w:p w14:paraId="6BEC37F4" w14:textId="77777777" w:rsidR="00953D83" w:rsidRPr="007E47E5" w:rsidRDefault="00953D83" w:rsidP="00CF141D">
      <w:pPr>
        <w:spacing w:line="360" w:lineRule="auto"/>
        <w:jc w:val="both"/>
        <w:rPr>
          <w:rFonts w:ascii="Palatino Linotype" w:eastAsia="Palatino Linotype" w:hAnsi="Palatino Linotype" w:cs="Palatino Linotype"/>
          <w:sz w:val="22"/>
          <w:szCs w:val="22"/>
        </w:rPr>
      </w:pPr>
    </w:p>
    <w:p w14:paraId="38B2B92E" w14:textId="77777777" w:rsidR="00953D83" w:rsidRPr="007E47E5" w:rsidRDefault="00953D83" w:rsidP="00CF141D">
      <w:pPr>
        <w:pStyle w:val="NormalWeb"/>
        <w:spacing w:before="0" w:beforeAutospacing="0" w:after="0" w:afterAutospacing="0" w:line="360" w:lineRule="auto"/>
        <w:jc w:val="both"/>
        <w:rPr>
          <w:rFonts w:ascii="Palatino Linotype" w:hAnsi="Palatino Linotype"/>
          <w:sz w:val="22"/>
          <w:szCs w:val="22"/>
        </w:rPr>
      </w:pPr>
      <w:r w:rsidRPr="007E47E5">
        <w:rPr>
          <w:rFonts w:ascii="Palatino Linotype" w:eastAsia="Palatino Linotype" w:hAnsi="Palatino Linotype" w:cs="Palatino Linotype"/>
          <w:sz w:val="22"/>
          <w:szCs w:val="22"/>
        </w:rPr>
        <w:t xml:space="preserve">Las valoraciones de riesgo alrededor de un fuste o árbol están a cargo de la Dirección de Medio Ambiente y Ecología, según lo dispuesto </w:t>
      </w:r>
      <w:r w:rsidRPr="007E47E5">
        <w:rPr>
          <w:rFonts w:ascii="Palatino Linotype" w:hAnsi="Palatino Linotype"/>
          <w:sz w:val="22"/>
          <w:szCs w:val="22"/>
        </w:rPr>
        <w:t>en la Norma Técnica Estatal Ambiental NTEA – 018 – SeMAGEM – DS – 2017; en el Artículo 8.4 y 8.6.2; que establecen las especificaciones técnicas y criterios que deberán cumplir las Autoridades de carácter público, personas físicas, Jurídicas Colectivas, Privadas, y en general todos aquellos que realicen, labores de Poda, derribo, Trasplante y Sustitución de árboles en Zonas Urbanas del Estado de México, de la Gaceta del Gobierno del Estado de México publicado en el Periódico Oficial el día 07 de febrero del año 2018. </w:t>
      </w:r>
    </w:p>
    <w:p w14:paraId="77F5122B" w14:textId="30C1A18F" w:rsidR="00953D83" w:rsidRPr="007E47E5" w:rsidRDefault="00953D83"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Además, el Bando Municipal vigente, establece lo siguiente:</w:t>
      </w:r>
    </w:p>
    <w:p w14:paraId="0F5FC7A4" w14:textId="77777777" w:rsidR="00953D83" w:rsidRPr="007E47E5" w:rsidRDefault="00953D83" w:rsidP="00CF141D">
      <w:pPr>
        <w:spacing w:line="360" w:lineRule="auto"/>
        <w:jc w:val="both"/>
        <w:rPr>
          <w:rFonts w:ascii="Palatino Linotype" w:eastAsia="Palatino Linotype" w:hAnsi="Palatino Linotype" w:cs="Palatino Linotype"/>
          <w:sz w:val="22"/>
          <w:szCs w:val="22"/>
        </w:rPr>
      </w:pPr>
    </w:p>
    <w:p w14:paraId="687A8623" w14:textId="77777777" w:rsidR="00953D83" w:rsidRPr="007E47E5" w:rsidRDefault="00953D83" w:rsidP="00CF141D">
      <w:pPr>
        <w:spacing w:line="360" w:lineRule="auto"/>
        <w:jc w:val="both"/>
        <w:rPr>
          <w:rFonts w:ascii="Palatino Linotype" w:eastAsia="Palatino Linotype" w:hAnsi="Palatino Linotype" w:cs="Palatino Linotype"/>
          <w:sz w:val="22"/>
          <w:szCs w:val="22"/>
        </w:rPr>
      </w:pPr>
    </w:p>
    <w:p w14:paraId="23D3C293"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Artículo 22</w:t>
      </w:r>
      <w:r w:rsidRPr="007E47E5">
        <w:rPr>
          <w:rFonts w:ascii="Palatino Linotype" w:eastAsia="Palatino Linotype" w:hAnsi="Palatino Linotype" w:cs="Palatino Linotype"/>
          <w:i/>
          <w:sz w:val="22"/>
          <w:szCs w:val="22"/>
        </w:rPr>
        <w:t>. Son obligaciones de las personas dentro del territorio municipal, las siguientes:</w:t>
      </w:r>
    </w:p>
    <w:p w14:paraId="0DDC53E7"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p>
    <w:p w14:paraId="588B77DE"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XIV. Contar con la autorización que emita la Dirección de Medio Ambiente y Ecología,</w:t>
      </w:r>
      <w:r w:rsidRPr="007E47E5">
        <w:rPr>
          <w:rFonts w:ascii="Palatino Linotype" w:eastAsia="Palatino Linotype" w:hAnsi="Palatino Linotype" w:cs="Palatino Linotype"/>
          <w:i/>
          <w:sz w:val="22"/>
          <w:szCs w:val="22"/>
        </w:rPr>
        <w:t xml:space="preserve"> tratándose de poda, derribo, trasplante y sustitución de árboles en espacios públicos, privados y áreas de uso común, ya sea con el consentimiento del propietario del inmueble o sin él, cuando el bienestar e interés público así lo exija. </w:t>
      </w:r>
    </w:p>
    <w:p w14:paraId="79826D44"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La poda, derribo, trasplante y sustitución de árboles, así como el retiro de los residuos resultantes, podrá realizarse por sí o por el personal adscrito a las dependencias municipales. </w:t>
      </w:r>
    </w:p>
    <w:p w14:paraId="1BA6BFF1"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Para la prestación del servicio de poda o derribo, y en su caso retiro de los residuos resultantes que sea requerida a la Dirección de Servicios Públicos, el solicitante deberá presentar el dictamen técnico correspondiente para realizar la poda o derribo, emitido por la Dirección del Medio Ambiente y Ecología y realizar previamente el pago por el servicio de limpia, recolección, transporte y disposición final de los residuos generados por dicho servicio, establecido por la Dirección de Servicios Públicos, conforme a lo dispuesto por los artículos 163 y 165 del Código Financiero del Estado de México y Municipios; tratándose de la poda de arbustos y árboles con fines estéticos (eliminación de follaje) no requiere de autorización, pero deberá realizar el pago por el servicio de limpia, recolección, transporte y disposición final de los residuos generados conforme a lo señalado en el presente artículo;</w:t>
      </w:r>
    </w:p>
    <w:p w14:paraId="671E4C4D"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p>
    <w:p w14:paraId="10621851"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b/>
          <w:i/>
          <w:sz w:val="22"/>
          <w:szCs w:val="22"/>
        </w:rPr>
      </w:pPr>
      <w:r w:rsidRPr="007E47E5">
        <w:rPr>
          <w:rFonts w:ascii="Palatino Linotype" w:eastAsia="Palatino Linotype" w:hAnsi="Palatino Linotype" w:cs="Palatino Linotype"/>
          <w:b/>
          <w:i/>
          <w:sz w:val="22"/>
          <w:szCs w:val="22"/>
        </w:rPr>
        <w:t>XVI. Compensar el daño causado al arbolado urbano, derivado del permiso que expida la Dirección de Medio Ambiente y Ecología para la poda, derribo, trasplante y sustitución de cada árbol considerando para tal efecto la especie, talla, condición y ubicación, acorde a la Tabla de Cuantificación y Determinación de Daños del Reglamento de Conservación y Protección al Ambiente Municipal;</w:t>
      </w:r>
    </w:p>
    <w:p w14:paraId="1E4B95F2"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p>
    <w:p w14:paraId="54C4396F"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XXVII. Denunciar todo tipo de actividades que generen contaminación por ruido, contaminación visual, descarga de aguas residuales a la red del drenaje municipal, </w:t>
      </w:r>
      <w:r w:rsidRPr="007E47E5">
        <w:rPr>
          <w:rFonts w:ascii="Palatino Linotype" w:eastAsia="Palatino Linotype" w:hAnsi="Palatino Linotype" w:cs="Palatino Linotype"/>
          <w:b/>
          <w:i/>
          <w:sz w:val="22"/>
          <w:szCs w:val="22"/>
        </w:rPr>
        <w:t>daño al arbolado</w:t>
      </w:r>
      <w:r w:rsidRPr="007E47E5">
        <w:rPr>
          <w:rFonts w:ascii="Palatino Linotype" w:eastAsia="Palatino Linotype" w:hAnsi="Palatino Linotype" w:cs="Palatino Linotype"/>
          <w:i/>
          <w:sz w:val="22"/>
          <w:szCs w:val="22"/>
        </w:rPr>
        <w:t xml:space="preserve">, olores, disposición de residuos en vía pública o en lugares no autorizados, vibraciones, energía térmica y lumínica, vapores y gases, para lo cual la </w:t>
      </w:r>
      <w:r w:rsidRPr="007E47E5">
        <w:rPr>
          <w:rFonts w:ascii="Palatino Linotype" w:eastAsia="Palatino Linotype" w:hAnsi="Palatino Linotype" w:cs="Palatino Linotype"/>
          <w:b/>
          <w:i/>
          <w:sz w:val="22"/>
          <w:szCs w:val="22"/>
        </w:rPr>
        <w:t>Dirección de Medio Ambiente y Ecología determinará la</w:t>
      </w:r>
      <w:r w:rsidRPr="007E47E5">
        <w:rPr>
          <w:rFonts w:ascii="Palatino Linotype" w:eastAsia="Palatino Linotype" w:hAnsi="Palatino Linotype" w:cs="Palatino Linotype"/>
          <w:i/>
          <w:sz w:val="22"/>
          <w:szCs w:val="22"/>
        </w:rPr>
        <w:t xml:space="preserve"> </w:t>
      </w:r>
      <w:r w:rsidRPr="007E47E5">
        <w:rPr>
          <w:rFonts w:ascii="Palatino Linotype" w:eastAsia="Palatino Linotype" w:hAnsi="Palatino Linotype" w:cs="Palatino Linotype"/>
          <w:b/>
          <w:i/>
          <w:sz w:val="22"/>
          <w:szCs w:val="22"/>
        </w:rPr>
        <w:t>gravedad del impacto ambiental</w:t>
      </w:r>
      <w:r w:rsidRPr="007E47E5">
        <w:rPr>
          <w:rFonts w:ascii="Palatino Linotype" w:eastAsia="Palatino Linotype" w:hAnsi="Palatino Linotype" w:cs="Palatino Linotype"/>
          <w:i/>
          <w:sz w:val="22"/>
          <w:szCs w:val="22"/>
        </w:rPr>
        <w:t xml:space="preserve"> de conformidad con los límites establecidos por las Normas Oficiales Mexicanas y demás disposiciones jurídicas aplicables, instaurando, en su caso, los procedimientos administrativos necesarios;</w:t>
      </w:r>
    </w:p>
    <w:p w14:paraId="06DC2CF9"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p>
    <w:p w14:paraId="47B5F12C"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p>
    <w:p w14:paraId="29F1FEFA"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b/>
          <w:i/>
          <w:sz w:val="22"/>
          <w:szCs w:val="22"/>
        </w:rPr>
      </w:pPr>
      <w:r w:rsidRPr="007E47E5">
        <w:rPr>
          <w:rFonts w:ascii="Palatino Linotype" w:eastAsia="Palatino Linotype" w:hAnsi="Palatino Linotype" w:cs="Palatino Linotype"/>
          <w:b/>
          <w:i/>
          <w:sz w:val="22"/>
          <w:szCs w:val="22"/>
        </w:rPr>
        <w:t xml:space="preserve">De la Dirección de Medio Ambiente y Ecología </w:t>
      </w:r>
    </w:p>
    <w:p w14:paraId="43CF7611"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p>
    <w:p w14:paraId="08F13B54"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Artículo 59.</w:t>
      </w:r>
      <w:r w:rsidRPr="007E47E5">
        <w:rPr>
          <w:rFonts w:ascii="Palatino Linotype" w:eastAsia="Palatino Linotype" w:hAnsi="Palatino Linotype" w:cs="Palatino Linotype"/>
          <w:i/>
          <w:sz w:val="22"/>
          <w:szCs w:val="22"/>
        </w:rPr>
        <w:t xml:space="preserve"> La Dirección de Medio Ambiente y Ecología fortalecerá las relaciones armónicas de la Zona Metropolitana del Valle de México, de acuerdo con las políticas que acuerden los gobiernos involucrados y vigilará el cumplimiento de las disposiciones cuyo objeto es el registro de personas físicas y/o jurídico colectivas que realicen actividades en relación al medio ambiente; así como la conservación, restauración, protección, preservación y mejoramiento de éste, de conformidad con la legislación aplicable.</w:t>
      </w:r>
    </w:p>
    <w:p w14:paraId="297DAE21"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p>
    <w:p w14:paraId="558DECB2"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 Esta Dirección tendrá a su cargo la formulación, conducción y evaluación de la política ambiental municipal promoviendo estrategias de reforestación y disminución de gases contaminantes a efecto de combatir el cambio climático y deberá coordinarse con la Secretaría del Medio Ambiente del Gobierno del Estado de México, atendiendo a la Ley General del Equilibrio Ecológico y la Protección al Ambiente, así como la Ley de Cambio Climático del Estado de México, Código para la Biodiversidad del Estado de México y demás ordenamientos legales de la materia. </w:t>
      </w:r>
    </w:p>
    <w:p w14:paraId="40BE5828"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p>
    <w:p w14:paraId="6148DB29"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De igual manera, expedirá las autorizaciones a los prestadores de servicio que les permita efectuar carga y descarga, recolección y/o transporte, y/o reúso, y/o tratamiento, y/o disposición final de residuos sólidos urbanos y en su caso de manejo especial establecido, previo el visto bueno de la Dirección de Servicios Públicos, para lo cual se deberán observar la Normas Oficiales, así como las disposiciones previstas en la Ley General del Equilibrio Ecológico y la Protección al Ambiente, Ley General para la Prevención y Gestión Integral de los Residuos y demás ordenamientos aplicables a la materia.</w:t>
      </w:r>
    </w:p>
    <w:p w14:paraId="430C8B90"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Artículo 60.</w:t>
      </w:r>
      <w:r w:rsidRPr="007E47E5">
        <w:rPr>
          <w:rFonts w:ascii="Palatino Linotype" w:eastAsia="Palatino Linotype" w:hAnsi="Palatino Linotype" w:cs="Palatino Linotype"/>
          <w:i/>
          <w:sz w:val="22"/>
          <w:szCs w:val="22"/>
        </w:rPr>
        <w:t xml:space="preserve"> La Dirección de Medio Ambiente y Ecología tendrá las siguientes atribuciones:</w:t>
      </w:r>
    </w:p>
    <w:p w14:paraId="5352DAB8"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b/>
          <w:i/>
          <w:sz w:val="22"/>
          <w:szCs w:val="22"/>
        </w:rPr>
      </w:pPr>
      <w:r w:rsidRPr="007E47E5">
        <w:rPr>
          <w:rFonts w:ascii="Palatino Linotype" w:eastAsia="Palatino Linotype" w:hAnsi="Palatino Linotype" w:cs="Palatino Linotype"/>
          <w:b/>
          <w:i/>
          <w:sz w:val="22"/>
          <w:szCs w:val="22"/>
        </w:rPr>
        <w:t xml:space="preserve">I. Recibir, integrar, evaluar y, en su caso, expedir las autorizaciones, licencias, permisos y/o registros de carácter municipal, así como aquellos que son atribución de la Secretaría del Medio Ambiente del Gobierno del Estado de México y que, por los instrumentos legales, le hayan sido legalmente delegados al Municipio; </w:t>
      </w:r>
    </w:p>
    <w:p w14:paraId="2C9DA2A8"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II. Aplicar las disposiciones jurídicas en materia de prevención y control de la contaminación atmosférica y auditiva generada por fuentes fijas que funcionen como establecimientos mercantiles o de servicios de jurisdicción municipal, así como fuentes de emisiones de contaminantes a la atmósfera, provenientes de fuentes móviles de su competencia, en términos de la Norma Oficial Mexicana NOM-081- SEMARNAT-1994, la cual establece los límites máximos permisibles y los horarios de acuerdo a la Unidad Económica;</w:t>
      </w:r>
    </w:p>
    <w:p w14:paraId="3675CA65"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 III. Aplicar las disposiciones jurídicas en materia de prevención¸ control y, en su caso, sanción por la disposición inadecuada de los residuos sólidos urbanos, contaminación de agua y suelo, maltrato animal y manejo inadecuado del arbolado urbano, en apego a lo dispuesto en las Leyes Generales, Normas Oficiales Mexicanas, Normas Técnicas, Códigos y Reglamentos locales aplicables en la materia; </w:t>
      </w:r>
    </w:p>
    <w:p w14:paraId="5FE2437B"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IV. Participar en la evaluación del impacto ambiental de obras o actividades de competencia estatal, cuando estas se realicen dentro de los límites territoriales del municipio; V. Convocar, capacitar e integrar un padrón de podadores acreditados ante esta Dirección, los cuales serán los únicos autorizados que podrán ofrecer los servicios de poda, derribo trasplante y/o sustitución de arbolado urbano; </w:t>
      </w:r>
    </w:p>
    <w:p w14:paraId="0643A7C5"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b/>
          <w:i/>
          <w:sz w:val="22"/>
          <w:szCs w:val="22"/>
          <w:u w:val="single"/>
        </w:rPr>
      </w:pPr>
      <w:r w:rsidRPr="007E47E5">
        <w:rPr>
          <w:rFonts w:ascii="Palatino Linotype" w:eastAsia="Palatino Linotype" w:hAnsi="Palatino Linotype" w:cs="Palatino Linotype"/>
          <w:b/>
          <w:i/>
          <w:sz w:val="22"/>
          <w:szCs w:val="22"/>
          <w:u w:val="single"/>
        </w:rPr>
        <w:t xml:space="preserve">VI. Analizar y justificar técnicamente los dictámenes de riesgo emitidos por la Dirección de Protección Civil y Bomberos para la ejecución de trabajos en árboles que, por la magnitud del riesgo, se ejecuten sin previa autorización; asimismo, determinará en las autorizaciones que emita si se requiere la intervención de la Dirección de Protección Civil y Bomberos derivado del riesgo; </w:t>
      </w:r>
    </w:p>
    <w:p w14:paraId="6C87DB20"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VII. Implementar campañas de reforestación y restauración dentro de las áreas naturales protegidas y zonas urbanas del Municipio, así como eventos de educación ambiental y bienestar animal; </w:t>
      </w:r>
    </w:p>
    <w:p w14:paraId="32EE3B0F"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VIII. Realizar visitas de inspección con el objeto de constatar el cumplimiento del Código para la Biodiversidad del Estado de México y demás ordenamientos aplicables; </w:t>
      </w:r>
    </w:p>
    <w:p w14:paraId="785C7F98"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IX. Formular, ejecutar y evaluar los Programas Municipales en Materia de Protección al Ambiente, Residuos Sólidos Urbanos, Cambio Climático y demás previstos en las leyes de la materia; y </w:t>
      </w:r>
    </w:p>
    <w:p w14:paraId="0F97DF8F"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X. Contar con la Célula de Rescate de Fauna Silvestre y coordinar el manejo de las especies de vida silvestre bajo resguardo del municipio. </w:t>
      </w:r>
    </w:p>
    <w:p w14:paraId="506835CF"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Esta Dirección tendrá bajo su mando un cuerpo de vigilancia, dotado de vehículos adecuados para verificar el exacto cumplimiento de las Normas y Leyes aplicables a la materia, personal capacitado debidamente identificado que contará con patrullas en colores blanco y verde con la leyenda legible de VIGILANCIA AMBIENTAL, con luces y sonidos de emergencia en colores blancos y ámbar.</w:t>
      </w:r>
    </w:p>
    <w:p w14:paraId="48E51D44"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p>
    <w:p w14:paraId="18A09618"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Artículo 70.</w:t>
      </w:r>
      <w:r w:rsidRPr="007E47E5">
        <w:rPr>
          <w:rFonts w:ascii="Palatino Linotype" w:eastAsia="Palatino Linotype" w:hAnsi="Palatino Linotype" w:cs="Palatino Linotype"/>
          <w:i/>
          <w:sz w:val="22"/>
          <w:szCs w:val="22"/>
        </w:rPr>
        <w:t xml:space="preserve"> La </w:t>
      </w:r>
      <w:r w:rsidRPr="007E47E5">
        <w:rPr>
          <w:rFonts w:ascii="Palatino Linotype" w:eastAsia="Palatino Linotype" w:hAnsi="Palatino Linotype" w:cs="Palatino Linotype"/>
          <w:b/>
          <w:i/>
          <w:sz w:val="22"/>
          <w:szCs w:val="22"/>
        </w:rPr>
        <w:t>Dirección de Protección Civil y Bomberos</w:t>
      </w:r>
      <w:r w:rsidRPr="007E47E5">
        <w:rPr>
          <w:rFonts w:ascii="Palatino Linotype" w:eastAsia="Palatino Linotype" w:hAnsi="Palatino Linotype" w:cs="Palatino Linotype"/>
          <w:i/>
          <w:sz w:val="22"/>
          <w:szCs w:val="22"/>
        </w:rPr>
        <w:t xml:space="preserve">, en aras del orden público e interés social, establecerá las bases de coordinación entre los distintos órdenes de gobierno en materia de gestión integral de riesgos y protección civil, así como con los sectores privado y social para participar en la consecución de los objetivos de este capítulo, en los términos y condiciones que el mismo establece, a saber: </w:t>
      </w:r>
    </w:p>
    <w:p w14:paraId="63AAC8C5"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 En el Territorio Municipal, el derecho a la vida será priorizado bajo las disposiciones señaladas por la Ley General de Protección Civil, Libro Sexto del Código Administrativo del Estado de México, Reglamento al Libro Sexto del Código Administrativo del Estado de México, el presente Bando Municipal de Ecatepec de Morelos, Estado de México, y demás disposiciones aplicables en la materia; </w:t>
      </w:r>
    </w:p>
    <w:p w14:paraId="29E5144B"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II. Salvaguardar la integridad física y patrimonial de los habitantes del Municipio y de quienes transiten por él, así como su entorno. La Dirección de Protección Civil y Bomberos podrá auxiliar a la población en la prestación de primeros auxilios y traslados en casos de emergencia, coadyuvando con las instituciones del Sector Salud;</w:t>
      </w:r>
    </w:p>
    <w:p w14:paraId="54485C35"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 III. Establecer un enfoque de coordinación metropolitana y desarrollo sustentable para la prevención y mitigación de los distintos tipos de riesgos que se presentan en el territorio municipal. Asimismo, establecer un enfoque transversal con otras áreas a efecto de dar cumplimiento a los objetivos superiores en materia de Gestión Integral de Riesgos y Protección Civil; </w:t>
      </w:r>
    </w:p>
    <w:p w14:paraId="77064AB9"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b/>
          <w:i/>
          <w:sz w:val="22"/>
          <w:szCs w:val="22"/>
        </w:rPr>
      </w:pPr>
      <w:r w:rsidRPr="007E47E5">
        <w:rPr>
          <w:rFonts w:ascii="Palatino Linotype" w:eastAsia="Palatino Linotype" w:hAnsi="Palatino Linotype" w:cs="Palatino Linotype"/>
          <w:b/>
          <w:i/>
          <w:sz w:val="22"/>
          <w:szCs w:val="22"/>
        </w:rPr>
        <w:t>IV. Mitigar y/o eliminar el riesgo, bajo los ordenamientos legales vigentes en la materia, anteponiendo el interés jurídico de la vida de todo ser humano a fin de reducir los efectos ocasionados por el fenómeno perturbador;</w:t>
      </w:r>
    </w:p>
    <w:p w14:paraId="476D8382"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V. Promover y vigilar la cultura de la Gestión Integral de Riesgos y Protección Civil en los diversos sectores en la población, mediante la ejecución de acciones de previsión y prevención de riesgos, haciendo uso en todo momento de los diversos instrumentos que permitan cualificar y cuantificar dichas acciones. Asimismo, se llevará a cabo el registro de comités ciudadanos de prevención de protección civil; </w:t>
      </w:r>
    </w:p>
    <w:p w14:paraId="4F5AE612"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VI. Orientar los esfuerzos de los sectores público, social y privado mediante la capacitación, organización y realización de acciones, así como de programas y simulacros que permitan responder adecuada e inmediatamente a las necesidades de la comunidad en caso de contingencias; y </w:t>
      </w:r>
    </w:p>
    <w:p w14:paraId="6D392431" w14:textId="77777777" w:rsidR="00953D83" w:rsidRPr="007E47E5" w:rsidRDefault="00953D83" w:rsidP="00CF141D">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VII. Contar con un sistema de Alertamiento Temprano Multirriesgo que permita identificar y monitorear los distintos fenómenos perturbadores que se presentan en el territorio municipal. Asimismo, priorizar en los planes presupuestarios, estrategias y proyectos el mantenimiento y desarrollo del mismo, garantizando la salvaguarda de la vida, la integridad física, sus bienes y el entorno.</w:t>
      </w:r>
    </w:p>
    <w:p w14:paraId="442E5BF8" w14:textId="77777777" w:rsidR="00953D83" w:rsidRPr="007E47E5" w:rsidRDefault="00953D83" w:rsidP="00CF141D">
      <w:pPr>
        <w:spacing w:line="360" w:lineRule="auto"/>
        <w:jc w:val="both"/>
        <w:rPr>
          <w:rFonts w:ascii="Palatino Linotype" w:eastAsia="Palatino Linotype" w:hAnsi="Palatino Linotype" w:cs="Palatino Linotype"/>
          <w:sz w:val="22"/>
          <w:szCs w:val="22"/>
        </w:rPr>
      </w:pPr>
    </w:p>
    <w:p w14:paraId="418B0FC9" w14:textId="77777777" w:rsidR="00953D83" w:rsidRPr="007E47E5" w:rsidRDefault="00953D83" w:rsidP="00CF14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De lo anterior, se concluye que la Dirección de Medio Ambiente y Ecología, dentro de sus atribuciones tendrá las de recibir, integrar, evaluar y expedir las autorizaciones, licencias y permisos correspondientes de conformidad con sus atribuciones, asimismo, analizará y justificará los dictámenes de riesgo emitidos por la Dirección de Protección Civil y Bomberos para la ejecución de trabajos en árboles que por la magnitud del riesgo, se ejecuten sin previa autorización y determinará si es necesaria la intervención de la Dirección de Protección Civil y Bomberos. </w:t>
      </w:r>
    </w:p>
    <w:p w14:paraId="2CC47E1F" w14:textId="77777777" w:rsidR="00953D83" w:rsidRPr="007E47E5" w:rsidRDefault="00953D83" w:rsidP="00CF141D">
      <w:pPr>
        <w:spacing w:line="360" w:lineRule="auto"/>
        <w:jc w:val="both"/>
        <w:rPr>
          <w:rFonts w:ascii="Palatino Linotype" w:eastAsia="Palatino Linotype" w:hAnsi="Palatino Linotype" w:cs="Palatino Linotype"/>
          <w:sz w:val="22"/>
          <w:szCs w:val="22"/>
        </w:rPr>
      </w:pPr>
    </w:p>
    <w:p w14:paraId="131E1D3E" w14:textId="77777777" w:rsidR="00953D83" w:rsidRPr="007E47E5" w:rsidRDefault="00953D83" w:rsidP="00CF14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Por su parte, la Dirección de Protección Civil y Bomberos, tendrá dentro de sus atribuciones mitigar o eliminar los riesgos anteponiendo el interés jurídico de la vida del ser humano a fin de reducir los efectos ocasionados por el fenómeno perturbador. </w:t>
      </w:r>
    </w:p>
    <w:p w14:paraId="0554A13A" w14:textId="77777777" w:rsidR="00953D83" w:rsidRPr="007E47E5" w:rsidRDefault="00953D83" w:rsidP="00CF14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AB9EF69" w14:textId="77777777" w:rsidR="00953D83" w:rsidRPr="007E47E5" w:rsidRDefault="00953D83" w:rsidP="00CF14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Por lo que, se considera que, el Sujeto Obligado es competente para conocer, generar, administrar y poseer la información requerida por la parte Solicitante. </w:t>
      </w:r>
    </w:p>
    <w:p w14:paraId="092729C1" w14:textId="77777777" w:rsidR="00953D83" w:rsidRPr="007E47E5" w:rsidRDefault="00953D83" w:rsidP="00CF141D">
      <w:pPr>
        <w:spacing w:line="360" w:lineRule="auto"/>
        <w:jc w:val="both"/>
        <w:rPr>
          <w:rFonts w:ascii="Palatino Linotype" w:eastAsia="Palatino Linotype" w:hAnsi="Palatino Linotype" w:cs="Palatino Linotype"/>
          <w:sz w:val="22"/>
          <w:szCs w:val="22"/>
        </w:rPr>
      </w:pPr>
    </w:p>
    <w:p w14:paraId="0656D771" w14:textId="20E28EE3" w:rsidR="0090204F" w:rsidRPr="007E47E5" w:rsidRDefault="00953D83"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En el presente asunto en particular, quien se pronunció es la Dirección de Medio Ambiente</w:t>
      </w:r>
      <w:r w:rsidR="00CF141D" w:rsidRPr="007E47E5">
        <w:rPr>
          <w:rFonts w:ascii="Palatino Linotype" w:eastAsia="Palatino Linotype" w:hAnsi="Palatino Linotype" w:cs="Palatino Linotype"/>
          <w:sz w:val="22"/>
          <w:szCs w:val="22"/>
        </w:rPr>
        <w:t xml:space="preserve"> y Ecología y la Dirección de Protección Civil y Bomberos, por lo que se tiene </w:t>
      </w:r>
      <w:bookmarkStart w:id="6" w:name="_Hlk207264409"/>
      <w:r w:rsidR="004D339B" w:rsidRPr="007E47E5">
        <w:rPr>
          <w:rFonts w:ascii="Palatino Linotype" w:eastAsia="Palatino Linotype" w:hAnsi="Palatino Linotype" w:cs="Palatino Linotype"/>
          <w:sz w:val="22"/>
          <w:szCs w:val="22"/>
        </w:rPr>
        <w:t>que se cumplió con lo dispuesto en los artículos 151, 159, 160, 162, 163, 164, 165 y 166, de la Ley de Transparencia y Acceso a la Información Pública del Estado de México y Municipios, es el siguiente:</w:t>
      </w:r>
    </w:p>
    <w:p w14:paraId="4C93BDD3" w14:textId="77777777" w:rsidR="0090204F" w:rsidRPr="007E47E5" w:rsidRDefault="0090204F" w:rsidP="00CF141D">
      <w:pPr>
        <w:spacing w:line="360" w:lineRule="auto"/>
        <w:rPr>
          <w:rFonts w:ascii="Palatino Linotype" w:eastAsia="Palatino Linotype" w:hAnsi="Palatino Linotype" w:cs="Palatino Linotype"/>
          <w:sz w:val="22"/>
          <w:szCs w:val="22"/>
        </w:rPr>
      </w:pPr>
    </w:p>
    <w:p w14:paraId="5AE63532" w14:textId="77777777" w:rsidR="0090204F" w:rsidRPr="007E47E5" w:rsidRDefault="004D339B" w:rsidP="00CF141D">
      <w:pPr>
        <w:numPr>
          <w:ilvl w:val="0"/>
          <w:numId w:val="4"/>
        </w:num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C93AE6F" w14:textId="77777777" w:rsidR="0090204F" w:rsidRPr="007E47E5" w:rsidRDefault="0090204F" w:rsidP="00CF141D">
      <w:pPr>
        <w:spacing w:line="360" w:lineRule="auto"/>
        <w:ind w:left="360"/>
        <w:jc w:val="both"/>
        <w:rPr>
          <w:rFonts w:ascii="Palatino Linotype" w:eastAsia="Palatino Linotype" w:hAnsi="Palatino Linotype" w:cs="Palatino Linotype"/>
          <w:sz w:val="22"/>
          <w:szCs w:val="22"/>
        </w:rPr>
      </w:pPr>
    </w:p>
    <w:p w14:paraId="5897A80C" w14:textId="77777777" w:rsidR="0090204F" w:rsidRPr="007E47E5" w:rsidRDefault="004D339B" w:rsidP="00CF141D">
      <w:pPr>
        <w:numPr>
          <w:ilvl w:val="0"/>
          <w:numId w:val="4"/>
        </w:num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D16B863" w14:textId="77777777" w:rsidR="0090204F" w:rsidRPr="007E47E5" w:rsidRDefault="0090204F" w:rsidP="00CF141D">
      <w:pPr>
        <w:spacing w:line="360" w:lineRule="auto"/>
        <w:ind w:left="720"/>
        <w:rPr>
          <w:rFonts w:ascii="Palatino Linotype" w:eastAsia="Palatino Linotype" w:hAnsi="Palatino Linotype" w:cs="Palatino Linotype"/>
          <w:sz w:val="22"/>
          <w:szCs w:val="22"/>
        </w:rPr>
      </w:pPr>
    </w:p>
    <w:p w14:paraId="7BAC9A9C" w14:textId="77777777" w:rsidR="0090204F" w:rsidRPr="007E47E5" w:rsidRDefault="004D339B" w:rsidP="00CF141D">
      <w:pPr>
        <w:numPr>
          <w:ilvl w:val="0"/>
          <w:numId w:val="4"/>
        </w:num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7E47E5">
        <w:rPr>
          <w:rFonts w:ascii="Palatino Linotype" w:eastAsia="Palatino Linotype" w:hAnsi="Palatino Linotype" w:cs="Palatino Linotype"/>
          <w:b/>
          <w:sz w:val="22"/>
          <w:szCs w:val="22"/>
        </w:rPr>
        <w:t>quince días, contados a partir del día siguiente a la presentación de ésta.</w:t>
      </w:r>
      <w:r w:rsidRPr="007E47E5">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27B43B0C" w14:textId="77777777" w:rsidR="0090204F" w:rsidRPr="007E47E5" w:rsidRDefault="0090204F" w:rsidP="00CF141D">
      <w:pPr>
        <w:spacing w:line="360" w:lineRule="auto"/>
        <w:ind w:left="720"/>
        <w:rPr>
          <w:rFonts w:ascii="Palatino Linotype" w:eastAsia="Palatino Linotype" w:hAnsi="Palatino Linotype" w:cs="Palatino Linotype"/>
          <w:sz w:val="22"/>
          <w:szCs w:val="22"/>
        </w:rPr>
      </w:pPr>
    </w:p>
    <w:p w14:paraId="484A163F" w14:textId="77777777" w:rsidR="0090204F" w:rsidRPr="007E47E5" w:rsidRDefault="004D339B" w:rsidP="00CF141D">
      <w:pPr>
        <w:numPr>
          <w:ilvl w:val="0"/>
          <w:numId w:val="4"/>
        </w:numPr>
        <w:spacing w:line="360" w:lineRule="auto"/>
        <w:jc w:val="both"/>
        <w:rPr>
          <w:rFonts w:ascii="Palatino Linotype" w:eastAsia="Palatino Linotype" w:hAnsi="Palatino Linotype" w:cs="Palatino Linotype"/>
          <w:b/>
          <w:sz w:val="22"/>
          <w:szCs w:val="22"/>
          <w:u w:val="single"/>
        </w:rPr>
      </w:pPr>
      <w:r w:rsidRPr="007E47E5">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D445563" w14:textId="77777777" w:rsidR="0090204F" w:rsidRPr="007E47E5" w:rsidRDefault="0090204F" w:rsidP="00CF141D">
      <w:pPr>
        <w:spacing w:line="360" w:lineRule="auto"/>
        <w:ind w:left="720"/>
        <w:rPr>
          <w:rFonts w:ascii="Palatino Linotype" w:eastAsia="Palatino Linotype" w:hAnsi="Palatino Linotype" w:cs="Palatino Linotype"/>
          <w:b/>
          <w:sz w:val="22"/>
          <w:szCs w:val="22"/>
          <w:u w:val="single"/>
        </w:rPr>
      </w:pPr>
    </w:p>
    <w:p w14:paraId="218CA363" w14:textId="77777777" w:rsidR="0090204F" w:rsidRPr="007E47E5" w:rsidRDefault="004D339B" w:rsidP="00CF141D">
      <w:pPr>
        <w:numPr>
          <w:ilvl w:val="0"/>
          <w:numId w:val="4"/>
        </w:numPr>
        <w:spacing w:line="360" w:lineRule="auto"/>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B64E070" w14:textId="77777777" w:rsidR="0090204F" w:rsidRPr="007E47E5" w:rsidRDefault="0090204F" w:rsidP="00CF141D">
      <w:pPr>
        <w:spacing w:line="360" w:lineRule="auto"/>
        <w:ind w:left="360"/>
        <w:jc w:val="both"/>
        <w:rPr>
          <w:rFonts w:ascii="Palatino Linotype" w:eastAsia="Palatino Linotype" w:hAnsi="Palatino Linotype" w:cs="Palatino Linotype"/>
          <w:b/>
          <w:sz w:val="22"/>
          <w:szCs w:val="22"/>
        </w:rPr>
      </w:pPr>
    </w:p>
    <w:p w14:paraId="5802E980" w14:textId="77777777" w:rsidR="0090204F" w:rsidRPr="007E47E5" w:rsidRDefault="004D339B" w:rsidP="00CF141D">
      <w:pPr>
        <w:numPr>
          <w:ilvl w:val="0"/>
          <w:numId w:val="4"/>
        </w:numPr>
        <w:spacing w:line="360" w:lineRule="auto"/>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02C4B1EA" w14:textId="77777777" w:rsidR="0090204F" w:rsidRPr="007E47E5" w:rsidRDefault="0090204F" w:rsidP="00CF141D">
      <w:pPr>
        <w:spacing w:line="360" w:lineRule="auto"/>
        <w:rPr>
          <w:rFonts w:ascii="Palatino Linotype" w:eastAsia="Palatino Linotype" w:hAnsi="Palatino Linotype" w:cs="Palatino Linotype"/>
          <w:sz w:val="22"/>
          <w:szCs w:val="22"/>
        </w:rPr>
      </w:pPr>
    </w:p>
    <w:p w14:paraId="4EEA0C63" w14:textId="176D3C42" w:rsidR="0090204F" w:rsidRPr="007E47E5" w:rsidRDefault="004D339B" w:rsidP="00CF141D">
      <w:pPr>
        <w:spacing w:line="360" w:lineRule="auto"/>
        <w:ind w:right="49"/>
        <w:jc w:val="both"/>
        <w:rPr>
          <w:rFonts w:ascii="Palatino Linotype" w:eastAsia="Palatino Linotype" w:hAnsi="Palatino Linotype" w:cs="Palatino Linotype"/>
          <w:b/>
          <w:sz w:val="22"/>
          <w:szCs w:val="22"/>
          <w:u w:val="single"/>
        </w:rPr>
      </w:pPr>
      <w:r w:rsidRPr="007E47E5">
        <w:rPr>
          <w:rFonts w:ascii="Palatino Linotype" w:eastAsia="Palatino Linotype" w:hAnsi="Palatino Linotype" w:cs="Palatino Linotype"/>
          <w:sz w:val="22"/>
          <w:szCs w:val="22"/>
        </w:rPr>
        <w:t xml:space="preserve">En ese sentido, se tiene que, </w:t>
      </w:r>
      <w:r w:rsidRPr="007E47E5">
        <w:rPr>
          <w:rFonts w:ascii="Palatino Linotype" w:eastAsia="Palatino Linotype" w:hAnsi="Palatino Linotype" w:cs="Palatino Linotype"/>
          <w:b/>
          <w:sz w:val="22"/>
          <w:szCs w:val="22"/>
          <w:u w:val="single"/>
        </w:rPr>
        <w:t>el procedimiento de búsqueda de la in</w:t>
      </w:r>
      <w:r w:rsidR="00CF141D" w:rsidRPr="007E47E5">
        <w:rPr>
          <w:rFonts w:ascii="Palatino Linotype" w:eastAsia="Palatino Linotype" w:hAnsi="Palatino Linotype" w:cs="Palatino Linotype"/>
          <w:b/>
          <w:sz w:val="22"/>
          <w:szCs w:val="22"/>
          <w:u w:val="single"/>
        </w:rPr>
        <w:t>formación se tiene por atendido, al haber turnado la solicitud a las unidades administrativas competentes.</w:t>
      </w:r>
    </w:p>
    <w:p w14:paraId="75181F5C" w14:textId="77777777" w:rsidR="00CF141D" w:rsidRPr="007E47E5" w:rsidRDefault="00CF141D" w:rsidP="00CF141D">
      <w:pPr>
        <w:spacing w:line="360" w:lineRule="auto"/>
        <w:ind w:right="49"/>
        <w:jc w:val="both"/>
        <w:rPr>
          <w:rFonts w:ascii="Palatino Linotype" w:eastAsia="Palatino Linotype" w:hAnsi="Palatino Linotype" w:cs="Palatino Linotype"/>
          <w:b/>
          <w:sz w:val="22"/>
          <w:szCs w:val="22"/>
          <w:u w:val="single"/>
        </w:rPr>
      </w:pPr>
    </w:p>
    <w:p w14:paraId="3FF862BA" w14:textId="7AFE88D6" w:rsidR="00CF141D" w:rsidRPr="007E47E5" w:rsidRDefault="00CF141D" w:rsidP="00CF141D">
      <w:pPr>
        <w:spacing w:line="360" w:lineRule="auto"/>
        <w:ind w:right="49"/>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Dicho lo anterior, es necesario traer a contexto lo que emitió el Sujeto Obligado a través de su respuesta, siendo lo siguiente: </w:t>
      </w:r>
      <w:r w:rsidR="00434403" w:rsidRPr="007E47E5">
        <w:rPr>
          <w:rFonts w:ascii="Palatino Linotype" w:eastAsia="Palatino Linotype" w:hAnsi="Palatino Linotype" w:cs="Palatino Linotype"/>
          <w:sz w:val="22"/>
          <w:szCs w:val="22"/>
        </w:rPr>
        <w:t xml:space="preserve"> </w:t>
      </w:r>
    </w:p>
    <w:p w14:paraId="149FF487" w14:textId="77777777" w:rsidR="00CF141D" w:rsidRPr="007E47E5" w:rsidRDefault="00CF141D" w:rsidP="00CF141D">
      <w:pPr>
        <w:spacing w:line="360" w:lineRule="auto"/>
        <w:ind w:right="49"/>
        <w:jc w:val="both"/>
        <w:rPr>
          <w:rFonts w:ascii="Palatino Linotype" w:eastAsia="Palatino Linotype" w:hAnsi="Palatino Linotype" w:cs="Palatino Linotype"/>
          <w:b/>
          <w:sz w:val="22"/>
          <w:szCs w:val="22"/>
          <w:u w:val="single"/>
        </w:rPr>
      </w:pPr>
    </w:p>
    <w:p w14:paraId="4C9DC9FA" w14:textId="4A39EA49" w:rsidR="00327553" w:rsidRPr="007E47E5" w:rsidRDefault="00327553" w:rsidP="00CF141D">
      <w:pPr>
        <w:spacing w:line="360" w:lineRule="auto"/>
        <w:ind w:right="49"/>
        <w:jc w:val="both"/>
        <w:rPr>
          <w:rFonts w:ascii="Palatino Linotype" w:eastAsia="Palatino Linotype" w:hAnsi="Palatino Linotype" w:cs="Palatino Linotype"/>
          <w:b/>
          <w:sz w:val="22"/>
          <w:szCs w:val="22"/>
          <w:u w:val="single"/>
        </w:rPr>
      </w:pPr>
      <w:r w:rsidRPr="007E47E5">
        <w:rPr>
          <w:rFonts w:ascii="Palatino Linotype" w:eastAsia="Palatino Linotype" w:hAnsi="Palatino Linotype" w:cs="Palatino Linotype"/>
          <w:b/>
          <w:sz w:val="22"/>
          <w:szCs w:val="22"/>
          <w:u w:val="single"/>
        </w:rPr>
        <w:t>Copia simple de la Valoración de riesgo con número de folio DPCB/ECA/01527/2024 en el que se determinó la poda del 25% del árbol, que se derivó del oficio DMAYE/ECA/528/DIVNA/128/2024; se inserta imagen de referencia:</w:t>
      </w:r>
    </w:p>
    <w:p w14:paraId="2ADDC970" w14:textId="77777777" w:rsidR="00327553" w:rsidRPr="007E47E5" w:rsidRDefault="00327553" w:rsidP="00CF141D">
      <w:pPr>
        <w:spacing w:line="360" w:lineRule="auto"/>
        <w:ind w:right="49"/>
        <w:jc w:val="both"/>
        <w:rPr>
          <w:rFonts w:ascii="Palatino Linotype" w:eastAsia="Palatino Linotype" w:hAnsi="Palatino Linotype" w:cs="Palatino Linotype"/>
          <w:b/>
          <w:sz w:val="22"/>
          <w:szCs w:val="22"/>
          <w:u w:val="single"/>
        </w:rPr>
      </w:pPr>
    </w:p>
    <w:p w14:paraId="33A05A6B" w14:textId="770D94AB" w:rsidR="00327553" w:rsidRPr="007E47E5" w:rsidRDefault="00E90005" w:rsidP="00CF141D">
      <w:pPr>
        <w:spacing w:line="360" w:lineRule="auto"/>
        <w:ind w:right="49"/>
        <w:jc w:val="both"/>
        <w:rPr>
          <w:rFonts w:ascii="Palatino Linotype" w:eastAsia="Palatino Linotype" w:hAnsi="Palatino Linotype" w:cs="Palatino Linotype"/>
          <w:b/>
          <w:sz w:val="22"/>
          <w:szCs w:val="22"/>
          <w:u w:val="single"/>
        </w:rPr>
      </w:pPr>
      <w:r w:rsidRPr="007E47E5">
        <w:rPr>
          <w:rFonts w:ascii="Palatino Linotype" w:eastAsia="Palatino Linotype" w:hAnsi="Palatino Linotype" w:cs="Palatino Linotype"/>
          <w:b/>
          <w:noProof/>
          <w:sz w:val="22"/>
          <w:szCs w:val="22"/>
          <w:u w:val="single"/>
          <w:lang w:val="es-MX"/>
        </w:rPr>
        <mc:AlternateContent>
          <mc:Choice Requires="wps">
            <w:drawing>
              <wp:anchor distT="0" distB="0" distL="114300" distR="114300" simplePos="0" relativeHeight="251659264" behindDoc="0" locked="0" layoutInCell="1" allowOverlap="1" wp14:anchorId="5F0D6DEA" wp14:editId="63511BB4">
                <wp:simplePos x="0" y="0"/>
                <wp:positionH relativeFrom="column">
                  <wp:posOffset>309277</wp:posOffset>
                </wp:positionH>
                <wp:positionV relativeFrom="paragraph">
                  <wp:posOffset>2634071</wp:posOffset>
                </wp:positionV>
                <wp:extent cx="1852551" cy="11875"/>
                <wp:effectExtent l="0" t="0" r="33655" b="26670"/>
                <wp:wrapNone/>
                <wp:docPr id="4" name="Conector recto 4"/>
                <wp:cNvGraphicFramePr/>
                <a:graphic xmlns:a="http://schemas.openxmlformats.org/drawingml/2006/main">
                  <a:graphicData uri="http://schemas.microsoft.com/office/word/2010/wordprocessingShape">
                    <wps:wsp>
                      <wps:cNvCnPr/>
                      <wps:spPr>
                        <a:xfrm>
                          <a:off x="0" y="0"/>
                          <a:ext cx="1852551" cy="118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line w14:anchorId="4310D24E"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35pt,207.4pt" to="170.2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" strokecolor="red" strokeweight="1.5pt">
                <v:stroke joinstyle="miter"/>
              </v:line>
            </w:pict>
          </mc:Fallback>
        </mc:AlternateContent>
      </w:r>
      <w:r w:rsidR="00327553" w:rsidRPr="007E47E5">
        <w:rPr>
          <w:rFonts w:ascii="Palatino Linotype" w:eastAsia="Palatino Linotype" w:hAnsi="Palatino Linotype" w:cs="Palatino Linotype"/>
          <w:b/>
          <w:noProof/>
          <w:sz w:val="22"/>
          <w:szCs w:val="22"/>
          <w:u w:val="single"/>
          <w:lang w:val="es-MX"/>
        </w:rPr>
        <w:drawing>
          <wp:inline distT="0" distB="0" distL="0" distR="0" wp14:anchorId="09BD58AD" wp14:editId="0AB4FA97">
            <wp:extent cx="5581015" cy="6225540"/>
            <wp:effectExtent l="0" t="0" r="63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6225540"/>
                    </a:xfrm>
                    <a:prstGeom prst="rect">
                      <a:avLst/>
                    </a:prstGeom>
                  </pic:spPr>
                </pic:pic>
              </a:graphicData>
            </a:graphic>
          </wp:inline>
        </w:drawing>
      </w:r>
    </w:p>
    <w:p w14:paraId="5BFE1FBC" w14:textId="53A7D440" w:rsidR="00327553" w:rsidRPr="007E47E5" w:rsidRDefault="00327553" w:rsidP="00327553">
      <w:pPr>
        <w:spacing w:line="360" w:lineRule="auto"/>
        <w:ind w:right="49"/>
        <w:jc w:val="center"/>
        <w:rPr>
          <w:rFonts w:ascii="Palatino Linotype" w:eastAsia="Palatino Linotype" w:hAnsi="Palatino Linotype" w:cs="Palatino Linotype"/>
          <w:b/>
          <w:sz w:val="22"/>
          <w:szCs w:val="22"/>
          <w:u w:val="single"/>
        </w:rPr>
      </w:pPr>
      <w:r w:rsidRPr="007E47E5">
        <w:rPr>
          <w:rFonts w:ascii="Palatino Linotype" w:eastAsia="Palatino Linotype" w:hAnsi="Palatino Linotype" w:cs="Palatino Linotype"/>
          <w:b/>
          <w:noProof/>
          <w:sz w:val="22"/>
          <w:szCs w:val="22"/>
          <w:u w:val="single"/>
          <w:lang w:val="es-MX"/>
        </w:rPr>
        <w:drawing>
          <wp:inline distT="0" distB="0" distL="0" distR="0" wp14:anchorId="6886905C" wp14:editId="0D5D15F5">
            <wp:extent cx="4972744" cy="51632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2744" cy="5163271"/>
                    </a:xfrm>
                    <a:prstGeom prst="rect">
                      <a:avLst/>
                    </a:prstGeom>
                  </pic:spPr>
                </pic:pic>
              </a:graphicData>
            </a:graphic>
          </wp:inline>
        </w:drawing>
      </w:r>
    </w:p>
    <w:bookmarkEnd w:id="6"/>
    <w:p w14:paraId="03EA1C85" w14:textId="77777777" w:rsidR="0090204F" w:rsidRPr="007E47E5" w:rsidRDefault="0090204F" w:rsidP="00CF141D">
      <w:pPr>
        <w:spacing w:line="360" w:lineRule="auto"/>
        <w:ind w:right="141"/>
        <w:jc w:val="both"/>
        <w:rPr>
          <w:rFonts w:ascii="Palatino Linotype" w:eastAsia="Palatino Linotype" w:hAnsi="Palatino Linotype" w:cs="Palatino Linotype"/>
          <w:sz w:val="22"/>
          <w:szCs w:val="22"/>
        </w:rPr>
      </w:pPr>
    </w:p>
    <w:p w14:paraId="3ACFE0C6" w14:textId="77777777" w:rsidR="007F4B08" w:rsidRPr="007E47E5" w:rsidRDefault="007F4B08" w:rsidP="00CF141D">
      <w:pPr>
        <w:spacing w:line="360" w:lineRule="auto"/>
        <w:ind w:right="141"/>
        <w:jc w:val="both"/>
        <w:rPr>
          <w:rFonts w:ascii="Palatino Linotype" w:eastAsia="Palatino Linotype" w:hAnsi="Palatino Linotype" w:cs="Palatino Linotype"/>
          <w:sz w:val="22"/>
          <w:szCs w:val="22"/>
        </w:rPr>
      </w:pPr>
    </w:p>
    <w:p w14:paraId="44BE068C" w14:textId="4F806AAF" w:rsidR="00193D1D" w:rsidRPr="007E47E5" w:rsidRDefault="00193D1D" w:rsidP="00193D1D">
      <w:pPr>
        <w:spacing w:line="360" w:lineRule="auto"/>
        <w:ind w:right="49"/>
        <w:jc w:val="both"/>
        <w:rPr>
          <w:rFonts w:ascii="Palatino Linotype" w:eastAsia="Palatino Linotype" w:hAnsi="Palatino Linotype" w:cs="Palatino Linotype"/>
          <w:b/>
          <w:sz w:val="22"/>
          <w:szCs w:val="22"/>
          <w:u w:val="single"/>
        </w:rPr>
      </w:pPr>
      <w:r w:rsidRPr="007E47E5">
        <w:rPr>
          <w:rFonts w:ascii="Palatino Linotype" w:eastAsia="Palatino Linotype" w:hAnsi="Palatino Linotype" w:cs="Palatino Linotype"/>
          <w:b/>
          <w:sz w:val="22"/>
          <w:szCs w:val="22"/>
          <w:u w:val="single"/>
        </w:rPr>
        <w:t>Oficio DMAYE/ECA/528/DIVNA/128/2024 emitido por la Dirección de Medio Ambiente y Ecología mediante el cual solicita que la Dirección de Protección Civil y Bomberos emita un dictamen de riesgo de un árbo</w:t>
      </w:r>
      <w:r w:rsidR="007A0877" w:rsidRPr="007E47E5">
        <w:rPr>
          <w:rFonts w:ascii="Palatino Linotype" w:eastAsia="Palatino Linotype" w:hAnsi="Palatino Linotype" w:cs="Palatino Linotype"/>
          <w:b/>
          <w:sz w:val="22"/>
          <w:szCs w:val="22"/>
          <w:u w:val="single"/>
        </w:rPr>
        <w:t>l</w:t>
      </w:r>
      <w:r w:rsidRPr="007E47E5">
        <w:rPr>
          <w:rFonts w:ascii="Palatino Linotype" w:eastAsia="Palatino Linotype" w:hAnsi="Palatino Linotype" w:cs="Palatino Linotype"/>
          <w:b/>
          <w:sz w:val="22"/>
          <w:szCs w:val="22"/>
          <w:u w:val="single"/>
        </w:rPr>
        <w:t xml:space="preserve">. </w:t>
      </w:r>
    </w:p>
    <w:p w14:paraId="53EEDD4D" w14:textId="41711669" w:rsidR="007F4B08" w:rsidRPr="007E47E5" w:rsidRDefault="00193D1D" w:rsidP="00CF141D">
      <w:pPr>
        <w:spacing w:line="360" w:lineRule="auto"/>
        <w:ind w:right="141"/>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noProof/>
          <w:sz w:val="22"/>
          <w:szCs w:val="22"/>
          <w:lang w:val="es-MX"/>
        </w:rPr>
        <w:drawing>
          <wp:inline distT="0" distB="0" distL="0" distR="0" wp14:anchorId="2A759A34" wp14:editId="5C82570F">
            <wp:extent cx="5581015" cy="57721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5772150"/>
                    </a:xfrm>
                    <a:prstGeom prst="rect">
                      <a:avLst/>
                    </a:prstGeom>
                  </pic:spPr>
                </pic:pic>
              </a:graphicData>
            </a:graphic>
          </wp:inline>
        </w:drawing>
      </w:r>
    </w:p>
    <w:p w14:paraId="0F52B68A" w14:textId="77777777" w:rsidR="00193D1D" w:rsidRPr="007E47E5" w:rsidRDefault="00193D1D" w:rsidP="00CF141D">
      <w:pPr>
        <w:spacing w:line="360" w:lineRule="auto"/>
        <w:ind w:right="141"/>
        <w:jc w:val="both"/>
        <w:rPr>
          <w:rFonts w:ascii="Palatino Linotype" w:eastAsia="Palatino Linotype" w:hAnsi="Palatino Linotype" w:cs="Palatino Linotype"/>
          <w:sz w:val="22"/>
          <w:szCs w:val="22"/>
        </w:rPr>
      </w:pPr>
    </w:p>
    <w:p w14:paraId="733188AC" w14:textId="7BDC6EB2" w:rsidR="00193D1D" w:rsidRPr="007E47E5" w:rsidRDefault="00193D1D" w:rsidP="00CF141D">
      <w:pPr>
        <w:spacing w:line="360" w:lineRule="auto"/>
        <w:ind w:right="141"/>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Además, en su oficio de respuesta, se menciona de manera puntual lo siguiente: </w:t>
      </w:r>
    </w:p>
    <w:p w14:paraId="528F96E1" w14:textId="77777777" w:rsidR="00193D1D" w:rsidRPr="007E47E5" w:rsidRDefault="00193D1D" w:rsidP="00CF141D">
      <w:pPr>
        <w:spacing w:line="360" w:lineRule="auto"/>
        <w:ind w:right="141"/>
        <w:jc w:val="both"/>
        <w:rPr>
          <w:rFonts w:ascii="Palatino Linotype" w:eastAsia="Palatino Linotype" w:hAnsi="Palatino Linotype" w:cs="Palatino Linotype"/>
          <w:sz w:val="22"/>
          <w:szCs w:val="22"/>
        </w:rPr>
      </w:pPr>
    </w:p>
    <w:p w14:paraId="699C1C03" w14:textId="3C1B2987" w:rsidR="00193D1D" w:rsidRPr="007E47E5" w:rsidRDefault="00193D1D" w:rsidP="00193D1D">
      <w:pPr>
        <w:spacing w:line="360" w:lineRule="auto"/>
        <w:ind w:left="567" w:right="567"/>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“Es importante recalcar que si bien, la solicitud de información con número de folio 01501/ECATEPEС/IP/2024, </w:t>
      </w:r>
      <w:proofErr w:type="spellStart"/>
      <w:r w:rsidRPr="007E47E5">
        <w:rPr>
          <w:rFonts w:ascii="Palatino Linotype" w:eastAsia="Palatino Linotype" w:hAnsi="Palatino Linotype" w:cs="Palatino Linotype"/>
          <w:i/>
          <w:sz w:val="22"/>
          <w:szCs w:val="22"/>
        </w:rPr>
        <w:t>reffere</w:t>
      </w:r>
      <w:proofErr w:type="spellEnd"/>
      <w:r w:rsidRPr="007E47E5">
        <w:rPr>
          <w:rFonts w:ascii="Palatino Linotype" w:eastAsia="Palatino Linotype" w:hAnsi="Palatino Linotype" w:cs="Palatino Linotype"/>
          <w:i/>
          <w:sz w:val="22"/>
          <w:szCs w:val="22"/>
        </w:rPr>
        <w:t xml:space="preserve"> el oficio con número de folio </w:t>
      </w:r>
      <w:proofErr w:type="spellStart"/>
      <w:r w:rsidRPr="007E47E5">
        <w:rPr>
          <w:rFonts w:ascii="Palatino Linotype" w:eastAsia="Palatino Linotype" w:hAnsi="Palatino Linotype" w:cs="Palatino Linotype"/>
          <w:i/>
          <w:sz w:val="22"/>
          <w:szCs w:val="22"/>
        </w:rPr>
        <w:t>DMAyE</w:t>
      </w:r>
      <w:proofErr w:type="spellEnd"/>
      <w:r w:rsidRPr="007E47E5">
        <w:rPr>
          <w:rFonts w:ascii="Palatino Linotype" w:eastAsia="Palatino Linotype" w:hAnsi="Palatino Linotype" w:cs="Palatino Linotype"/>
          <w:i/>
          <w:sz w:val="22"/>
          <w:szCs w:val="22"/>
        </w:rPr>
        <w:t xml:space="preserve">/EC4/719/DIVNA/173/2024 de fecha 31 de octubre de 2024, mediante el cual la C. Bióloga Elizabeth Domínguez Flores informo a la Titular de Transparencia que se solicitaría a la Dirección de Protección Civil y Bomberos realizara un "dictamen de </w:t>
      </w:r>
      <w:r w:rsidRPr="007E47E5">
        <w:rPr>
          <w:rFonts w:ascii="Palatino Linotype" w:eastAsia="Palatino Linotype" w:hAnsi="Palatino Linotype" w:cs="Palatino Linotype"/>
          <w:i/>
          <w:noProof/>
          <w:sz w:val="22"/>
          <w:szCs w:val="22"/>
          <w:lang w:val="es-MX"/>
        </w:rPr>
        <mc:AlternateContent>
          <mc:Choice Requires="wps">
            <w:drawing>
              <wp:anchor distT="0" distB="0" distL="114300" distR="114300" simplePos="0" relativeHeight="251660288" behindDoc="0" locked="0" layoutInCell="1" allowOverlap="1" wp14:anchorId="7AD044A0" wp14:editId="7914FB01">
                <wp:simplePos x="0" y="0"/>
                <wp:positionH relativeFrom="column">
                  <wp:posOffset>819916</wp:posOffset>
                </wp:positionH>
                <wp:positionV relativeFrom="paragraph">
                  <wp:posOffset>734019</wp:posOffset>
                </wp:positionV>
                <wp:extent cx="4405745" cy="23750"/>
                <wp:effectExtent l="19050" t="19050" r="33020" b="33655"/>
                <wp:wrapNone/>
                <wp:docPr id="6" name="Conector recto 6"/>
                <wp:cNvGraphicFramePr/>
                <a:graphic xmlns:a="http://schemas.openxmlformats.org/drawingml/2006/main">
                  <a:graphicData uri="http://schemas.microsoft.com/office/word/2010/wordprocessingShape">
                    <wps:wsp>
                      <wps:cNvCnPr/>
                      <wps:spPr>
                        <a:xfrm>
                          <a:off x="0" y="0"/>
                          <a:ext cx="4405745" cy="237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line w14:anchorId="0F96BC9A"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55pt,57.8pt" to="411.4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" strokecolor="red" strokeweight="2.25pt">
                <v:stroke joinstyle="miter"/>
              </v:line>
            </w:pict>
          </mc:Fallback>
        </mc:AlternateContent>
      </w:r>
      <w:r w:rsidRPr="007E47E5">
        <w:rPr>
          <w:rFonts w:ascii="Palatino Linotype" w:eastAsia="Palatino Linotype" w:hAnsi="Palatino Linotype" w:cs="Palatino Linotype"/>
          <w:i/>
          <w:sz w:val="22"/>
          <w:szCs w:val="22"/>
        </w:rPr>
        <w:t xml:space="preserve">riesgo", no hay documento en el que se pueda constar que dicho oficio fue generado y </w:t>
      </w:r>
      <w:r w:rsidRPr="007E47E5">
        <w:rPr>
          <w:rFonts w:ascii="Palatino Linotype" w:eastAsia="Palatino Linotype" w:hAnsi="Palatino Linotype" w:cs="Palatino Linotype"/>
          <w:i/>
          <w:noProof/>
          <w:sz w:val="22"/>
          <w:szCs w:val="22"/>
          <w:lang w:val="es-MX"/>
        </w:rPr>
        <mc:AlternateContent>
          <mc:Choice Requires="wps">
            <w:drawing>
              <wp:anchor distT="0" distB="0" distL="114300" distR="114300" simplePos="0" relativeHeight="251662336" behindDoc="0" locked="0" layoutInCell="1" allowOverlap="1" wp14:anchorId="15E0893B" wp14:editId="293FE1CF">
                <wp:simplePos x="0" y="0"/>
                <wp:positionH relativeFrom="column">
                  <wp:posOffset>297403</wp:posOffset>
                </wp:positionH>
                <wp:positionV relativeFrom="paragraph">
                  <wp:posOffset>1030902</wp:posOffset>
                </wp:positionV>
                <wp:extent cx="3491345" cy="11875"/>
                <wp:effectExtent l="19050" t="19050" r="33020" b="26670"/>
                <wp:wrapNone/>
                <wp:docPr id="7" name="Conector recto 7"/>
                <wp:cNvGraphicFramePr/>
                <a:graphic xmlns:a="http://schemas.openxmlformats.org/drawingml/2006/main">
                  <a:graphicData uri="http://schemas.microsoft.com/office/word/2010/wordprocessingShape">
                    <wps:wsp>
                      <wps:cNvCnPr/>
                      <wps:spPr>
                        <a:xfrm flipV="1">
                          <a:off x="0" y="0"/>
                          <a:ext cx="3491345" cy="118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line w14:anchorId="71203135" id="Conector recto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81.15pt" to="298.3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" strokecolor="red" strokeweight="2.25pt">
                <v:stroke joinstyle="miter"/>
              </v:line>
            </w:pict>
          </mc:Fallback>
        </mc:AlternateContent>
      </w:r>
      <w:r w:rsidRPr="007E47E5">
        <w:rPr>
          <w:rFonts w:ascii="Palatino Linotype" w:eastAsia="Palatino Linotype" w:hAnsi="Palatino Linotype" w:cs="Palatino Linotype"/>
          <w:i/>
          <w:sz w:val="22"/>
          <w:szCs w:val="22"/>
        </w:rPr>
        <w:t>aún menos que fuese recibido por esta Dirección a mi cargo, siendo los documentos mencionados en el punto I y 2 los únicos que se encuentran en posesión de la Dirección de Protección Civil y Bomberos.”</w:t>
      </w:r>
    </w:p>
    <w:p w14:paraId="0DACB6DB" w14:textId="77777777" w:rsidR="007F4B08" w:rsidRPr="007E47E5" w:rsidRDefault="007F4B08" w:rsidP="00CF141D">
      <w:pPr>
        <w:spacing w:line="360" w:lineRule="auto"/>
        <w:ind w:right="141"/>
        <w:jc w:val="both"/>
        <w:rPr>
          <w:rFonts w:ascii="Palatino Linotype" w:eastAsia="Palatino Linotype" w:hAnsi="Palatino Linotype" w:cs="Palatino Linotype"/>
          <w:sz w:val="22"/>
          <w:szCs w:val="22"/>
        </w:rPr>
      </w:pPr>
    </w:p>
    <w:p w14:paraId="12C681A1" w14:textId="2CDCC2BD" w:rsidR="00193D1D" w:rsidRPr="007E47E5" w:rsidRDefault="00193D1D" w:rsidP="00CF141D">
      <w:pPr>
        <w:spacing w:line="360" w:lineRule="auto"/>
        <w:ind w:right="141"/>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Con dicha manifestación, el Sujeto Obligado determinó que la información proporcionada es la única que obra en sus archivos, haciendo mención que es la requerida por el particular, concluyendo que el oficio al que hace referencia en la solicitud, no se tiene constancia de que haya sido generado y menos recibido por la Unidad Administrativa.</w:t>
      </w:r>
    </w:p>
    <w:p w14:paraId="2C2787B5" w14:textId="77777777" w:rsidR="00193D1D" w:rsidRPr="007E47E5" w:rsidRDefault="00193D1D" w:rsidP="00CF141D">
      <w:pPr>
        <w:spacing w:line="360" w:lineRule="auto"/>
        <w:ind w:right="141"/>
        <w:jc w:val="both"/>
        <w:rPr>
          <w:rFonts w:ascii="Palatino Linotype" w:eastAsia="Palatino Linotype" w:hAnsi="Palatino Linotype" w:cs="Palatino Linotype"/>
          <w:sz w:val="22"/>
          <w:szCs w:val="22"/>
        </w:rPr>
      </w:pPr>
    </w:p>
    <w:p w14:paraId="038DE354" w14:textId="3CD592F6" w:rsidR="00193D1D" w:rsidRPr="007E47E5" w:rsidRDefault="00193D1D" w:rsidP="00CF141D">
      <w:pPr>
        <w:spacing w:line="360" w:lineRule="auto"/>
        <w:ind w:right="141"/>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Sin embargo, se localizó el recurso de revisión con número de folio 07084/INFOEM/IP/RR/2024 que se derivó de la solicitud 01341/ECATEPEC/IP/2024 en la que el Sujeto Obligado es el Ayuntamiento de Ecatepec de Morelos</w:t>
      </w:r>
      <w:r w:rsidR="00F56361" w:rsidRPr="007E47E5">
        <w:rPr>
          <w:rFonts w:ascii="Palatino Linotype" w:eastAsia="Palatino Linotype" w:hAnsi="Palatino Linotype" w:cs="Palatino Linotype"/>
          <w:sz w:val="22"/>
          <w:szCs w:val="22"/>
        </w:rPr>
        <w:t xml:space="preserve">. En respuesta a dicha solicitud, el Sujeto Obligado adjuntó el documento electrónico denominado </w:t>
      </w:r>
      <w:r w:rsidR="00211F8B" w:rsidRPr="007E47E5">
        <w:rPr>
          <w:rFonts w:ascii="Palatino Linotype" w:eastAsia="Palatino Linotype" w:hAnsi="Palatino Linotype" w:cs="Palatino Linotype"/>
          <w:sz w:val="22"/>
          <w:szCs w:val="22"/>
        </w:rPr>
        <w:t>Resp.1341.pdf que contiene el oficio que refiere el particular; se inserta imagen de referencia:</w:t>
      </w:r>
    </w:p>
    <w:p w14:paraId="6873AFBF" w14:textId="77777777" w:rsidR="00211F8B" w:rsidRPr="007E47E5" w:rsidRDefault="00211F8B" w:rsidP="00CF141D">
      <w:pPr>
        <w:spacing w:line="360" w:lineRule="auto"/>
        <w:ind w:right="141"/>
        <w:jc w:val="both"/>
        <w:rPr>
          <w:rFonts w:ascii="Palatino Linotype" w:eastAsia="Palatino Linotype" w:hAnsi="Palatino Linotype" w:cs="Palatino Linotype"/>
          <w:sz w:val="22"/>
          <w:szCs w:val="22"/>
        </w:rPr>
      </w:pPr>
    </w:p>
    <w:p w14:paraId="392A1E0F" w14:textId="2ECF13FE" w:rsidR="00211F8B" w:rsidRPr="007E47E5" w:rsidRDefault="00211F8B" w:rsidP="00211F8B">
      <w:pPr>
        <w:spacing w:line="360" w:lineRule="auto"/>
        <w:ind w:right="141"/>
        <w:jc w:val="center"/>
        <w:rPr>
          <w:rFonts w:ascii="Palatino Linotype" w:eastAsia="Palatino Linotype" w:hAnsi="Palatino Linotype" w:cs="Palatino Linotype"/>
          <w:sz w:val="22"/>
          <w:szCs w:val="22"/>
        </w:rPr>
      </w:pPr>
      <w:r w:rsidRPr="007E47E5">
        <w:rPr>
          <w:rFonts w:ascii="Palatino Linotype" w:eastAsia="Palatino Linotype" w:hAnsi="Palatino Linotype" w:cs="Palatino Linotype"/>
          <w:noProof/>
          <w:sz w:val="22"/>
          <w:szCs w:val="22"/>
          <w:lang w:val="es-MX"/>
        </w:rPr>
        <w:drawing>
          <wp:inline distT="0" distB="0" distL="0" distR="0" wp14:anchorId="593EC8A5" wp14:editId="58A445D2">
            <wp:extent cx="4201111" cy="4858428"/>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1111" cy="4858428"/>
                    </a:xfrm>
                    <a:prstGeom prst="rect">
                      <a:avLst/>
                    </a:prstGeom>
                  </pic:spPr>
                </pic:pic>
              </a:graphicData>
            </a:graphic>
          </wp:inline>
        </w:drawing>
      </w:r>
    </w:p>
    <w:p w14:paraId="7556C64F" w14:textId="77777777" w:rsidR="00193D1D" w:rsidRPr="007E47E5" w:rsidRDefault="00193D1D" w:rsidP="00CF141D">
      <w:pPr>
        <w:spacing w:line="360" w:lineRule="auto"/>
        <w:ind w:right="141"/>
        <w:jc w:val="both"/>
        <w:rPr>
          <w:rFonts w:ascii="Palatino Linotype" w:eastAsia="Palatino Linotype" w:hAnsi="Palatino Linotype" w:cs="Palatino Linotype"/>
          <w:sz w:val="22"/>
          <w:szCs w:val="22"/>
        </w:rPr>
      </w:pPr>
    </w:p>
    <w:p w14:paraId="6467BAE4" w14:textId="6292DE55" w:rsidR="00193D1D" w:rsidRPr="007E47E5" w:rsidRDefault="00211F8B" w:rsidP="00CF141D">
      <w:pPr>
        <w:spacing w:line="360" w:lineRule="auto"/>
        <w:ind w:right="141"/>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Tal y como se advierte, el oficio al que hace referencia el particular fue generado por la Dirección de Medio Ambiente y Ecología y se deriva del oficio DCPB/ECA/1623/2024 DE LA Dirección de Protección Civil y Bomberos.</w:t>
      </w:r>
      <w:r w:rsidR="00283549" w:rsidRPr="007E47E5">
        <w:rPr>
          <w:rFonts w:ascii="Palatino Linotype" w:eastAsia="Palatino Linotype" w:hAnsi="Palatino Linotype" w:cs="Palatino Linotype"/>
          <w:sz w:val="22"/>
          <w:szCs w:val="22"/>
        </w:rPr>
        <w:t xml:space="preserve"> </w:t>
      </w:r>
    </w:p>
    <w:p w14:paraId="44912DB4" w14:textId="77777777" w:rsidR="00211F8B" w:rsidRPr="007E47E5" w:rsidRDefault="00211F8B" w:rsidP="00CF141D">
      <w:pPr>
        <w:spacing w:line="360" w:lineRule="auto"/>
        <w:ind w:right="141"/>
        <w:jc w:val="both"/>
        <w:rPr>
          <w:rFonts w:ascii="Palatino Linotype" w:eastAsia="Palatino Linotype" w:hAnsi="Palatino Linotype" w:cs="Palatino Linotype"/>
          <w:sz w:val="22"/>
          <w:szCs w:val="22"/>
        </w:rPr>
      </w:pPr>
    </w:p>
    <w:p w14:paraId="0C5F3DAB" w14:textId="6B893D97" w:rsidR="00CD01B9" w:rsidRPr="007E47E5" w:rsidRDefault="00211F8B" w:rsidP="00CD01B9">
      <w:pPr>
        <w:spacing w:line="360" w:lineRule="auto"/>
        <w:ind w:right="141"/>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Hasta este punto, </w:t>
      </w:r>
      <w:r w:rsidR="00283549" w:rsidRPr="007E47E5">
        <w:rPr>
          <w:rFonts w:ascii="Palatino Linotype" w:eastAsia="Palatino Linotype" w:hAnsi="Palatino Linotype" w:cs="Palatino Linotype"/>
          <w:sz w:val="22"/>
          <w:szCs w:val="22"/>
        </w:rPr>
        <w:t>es que resultan procedentes las razones o motivos de inconformidad hechos valer por el recurrente, en sentido de que la información que proporcionó el Sujeto Obligado no guarda relación con lo solicitado, ya que se advierte que corresponde a información diversa.</w:t>
      </w:r>
      <w:r w:rsidR="00CD01B9" w:rsidRPr="007E47E5">
        <w:rPr>
          <w:rFonts w:ascii="Palatino Linotype" w:eastAsia="Palatino Linotype" w:hAnsi="Palatino Linotype" w:cs="Palatino Linotype"/>
          <w:sz w:val="22"/>
          <w:szCs w:val="22"/>
        </w:rPr>
        <w:t xml:space="preserve"> Es de destacar que, el Sujeto Obligado no fue congruente ni exhaustivo en su respuesta de conformidad con el Criterio 02/17 emitido por el Instituto Nacional de Transparencia, Acceso a la Información y Protección de Datos Personales el cual establece lo siguiente:</w:t>
      </w:r>
    </w:p>
    <w:p w14:paraId="3CCD7435" w14:textId="77777777" w:rsidR="00CD01B9" w:rsidRPr="007E47E5" w:rsidRDefault="00CD01B9" w:rsidP="00CD01B9">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30EFD9BD" w14:textId="77777777" w:rsidR="00CD01B9" w:rsidRPr="007E47E5" w:rsidRDefault="00CD01B9" w:rsidP="00CD01B9">
      <w:pPr>
        <w:pBdr>
          <w:top w:val="nil"/>
          <w:left w:val="nil"/>
          <w:bottom w:val="nil"/>
          <w:right w:val="nil"/>
          <w:between w:val="nil"/>
        </w:pBdr>
        <w:ind w:left="567" w:right="701"/>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Congruencia y exhaustividad. Sus alcances para garantizar el derecho de acceso a la información.</w:t>
      </w:r>
      <w:r w:rsidRPr="007E47E5">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C81023F" w14:textId="77777777" w:rsidR="00CD01B9" w:rsidRPr="007E47E5" w:rsidRDefault="00CD01B9" w:rsidP="00CD01B9">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7C401BE0" w14:textId="77777777" w:rsidR="00CD01B9" w:rsidRPr="007E47E5" w:rsidRDefault="00CD01B9" w:rsidP="00CD01B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7E47E5">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7E47E5">
        <w:rPr>
          <w:rFonts w:ascii="Palatino Linotype" w:eastAsia="Palatino Linotype" w:hAnsi="Palatino Linotype" w:cs="Palatino Linotype"/>
          <w:sz w:val="22"/>
          <w:szCs w:val="22"/>
        </w:rPr>
        <w:t xml:space="preserve">, mientras que la exhaustividad establece que el sujeto obligado </w:t>
      </w:r>
      <w:r w:rsidRPr="007E47E5">
        <w:rPr>
          <w:rFonts w:ascii="Palatino Linotype" w:eastAsia="Palatino Linotype" w:hAnsi="Palatino Linotype" w:cs="Palatino Linotype"/>
          <w:b/>
          <w:sz w:val="22"/>
          <w:szCs w:val="22"/>
        </w:rPr>
        <w:t>deberá atender de manera expresa cada uno de los puntos solicitados</w:t>
      </w:r>
      <w:r w:rsidRPr="007E47E5">
        <w:rPr>
          <w:rFonts w:ascii="Palatino Linotype" w:eastAsia="Palatino Linotype" w:hAnsi="Palatino Linotype" w:cs="Palatino Linotype"/>
          <w:sz w:val="22"/>
          <w:szCs w:val="22"/>
        </w:rPr>
        <w:t xml:space="preserve">, situación que en el presente caso </w:t>
      </w:r>
      <w:r w:rsidRPr="007E47E5">
        <w:rPr>
          <w:rFonts w:ascii="Palatino Linotype" w:eastAsia="Palatino Linotype" w:hAnsi="Palatino Linotype" w:cs="Palatino Linotype"/>
          <w:b/>
          <w:sz w:val="22"/>
          <w:szCs w:val="22"/>
          <w:u w:val="single"/>
        </w:rPr>
        <w:t>no aconteció</w:t>
      </w:r>
      <w:r w:rsidRPr="007E47E5">
        <w:rPr>
          <w:rFonts w:ascii="Palatino Linotype" w:eastAsia="Palatino Linotype" w:hAnsi="Palatino Linotype" w:cs="Palatino Linotype"/>
          <w:sz w:val="22"/>
          <w:szCs w:val="22"/>
        </w:rPr>
        <w:t xml:space="preserve">, pues el Sujeto Obligado no fue congruente ni exhaustivo en proporcionar la información que requirió específicamente la parte Recurrente. </w:t>
      </w:r>
    </w:p>
    <w:p w14:paraId="427A5D48" w14:textId="77777777" w:rsidR="00CD01B9" w:rsidRPr="007E47E5" w:rsidRDefault="00CD01B9" w:rsidP="00CD01B9">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13B9E5BC" w14:textId="77777777" w:rsidR="00CD01B9" w:rsidRPr="007E47E5" w:rsidRDefault="00CD01B9" w:rsidP="00CD01B9">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De tal manera que, es de mencionar que, de la respuesta otorgada por el Sujeto Obligado no se advierte que, se relacione con el oficio señalado por el particular, además, de haber mencionado que no tenía conocimiento del mismo. </w:t>
      </w:r>
    </w:p>
    <w:p w14:paraId="0B0CAF63" w14:textId="77777777" w:rsidR="00CD01B9" w:rsidRPr="007E47E5" w:rsidRDefault="00CD01B9" w:rsidP="00CD01B9">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5F8C51C2" w14:textId="77777777" w:rsidR="00CD01B9" w:rsidRPr="007E47E5" w:rsidRDefault="00CD01B9" w:rsidP="00CD01B9">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sz w:val="22"/>
          <w:szCs w:val="22"/>
        </w:rPr>
        <w:t xml:space="preserve">Situación por la que no puede tenerse por </w:t>
      </w:r>
      <w:r w:rsidRPr="007E47E5">
        <w:rPr>
          <w:rFonts w:ascii="Palatino Linotype" w:eastAsia="Palatino Linotype" w:hAnsi="Palatino Linotype" w:cs="Palatino Linotype"/>
          <w:b/>
          <w:sz w:val="22"/>
          <w:szCs w:val="22"/>
        </w:rPr>
        <w:t xml:space="preserve">colmado </w:t>
      </w:r>
      <w:r w:rsidRPr="007E47E5">
        <w:rPr>
          <w:rFonts w:ascii="Palatino Linotype" w:eastAsia="Palatino Linotype" w:hAnsi="Palatino Linotype" w:cs="Palatino Linotype"/>
          <w:sz w:val="22"/>
          <w:szCs w:val="22"/>
        </w:rPr>
        <w:t xml:space="preserve">el requerimiento de la parte Recurrente y, por ende, se determina que los agravios hechos valer por la misma devienen </w:t>
      </w:r>
      <w:r w:rsidRPr="007E47E5">
        <w:rPr>
          <w:rFonts w:ascii="Palatino Linotype" w:eastAsia="Palatino Linotype" w:hAnsi="Palatino Linotype" w:cs="Palatino Linotype"/>
          <w:b/>
          <w:sz w:val="22"/>
          <w:szCs w:val="22"/>
        </w:rPr>
        <w:t xml:space="preserve">FUNDADOS. </w:t>
      </w:r>
    </w:p>
    <w:p w14:paraId="25295F9D" w14:textId="77777777" w:rsidR="00CD01B9" w:rsidRPr="007E47E5" w:rsidRDefault="00CD01B9" w:rsidP="00CD01B9">
      <w:pPr>
        <w:pBdr>
          <w:top w:val="nil"/>
          <w:left w:val="nil"/>
          <w:bottom w:val="nil"/>
          <w:right w:val="nil"/>
          <w:between w:val="nil"/>
        </w:pBdr>
        <w:spacing w:line="360" w:lineRule="auto"/>
        <w:ind w:right="-7"/>
        <w:jc w:val="both"/>
        <w:rPr>
          <w:rFonts w:ascii="Palatino Linotype" w:eastAsia="Palatino Linotype" w:hAnsi="Palatino Linotype" w:cs="Palatino Linotype"/>
          <w:b/>
          <w:sz w:val="22"/>
          <w:szCs w:val="22"/>
        </w:rPr>
      </w:pPr>
    </w:p>
    <w:p w14:paraId="3F45BF3C" w14:textId="15C64B6D" w:rsidR="00CD01B9" w:rsidRPr="007E47E5" w:rsidRDefault="00CD01B9" w:rsidP="00CD01B9">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En conclusión, debido a que el Sujeto Obligado, no cumplió cabalmente con la entrega de la información, los agravios hechos valer por la parte Solicitante devienen</w:t>
      </w:r>
      <w:r w:rsidRPr="007E47E5">
        <w:rPr>
          <w:rFonts w:ascii="Palatino Linotype" w:eastAsia="Palatino Linotype" w:hAnsi="Palatino Linotype" w:cs="Palatino Linotype"/>
          <w:b/>
          <w:sz w:val="22"/>
          <w:szCs w:val="22"/>
        </w:rPr>
        <w:t xml:space="preserve"> FUNDADOS </w:t>
      </w:r>
      <w:r w:rsidRPr="007E47E5">
        <w:rPr>
          <w:rFonts w:ascii="Palatino Linotype" w:eastAsia="Palatino Linotype" w:hAnsi="Palatino Linotype" w:cs="Palatino Linotype"/>
          <w:sz w:val="22"/>
          <w:szCs w:val="22"/>
        </w:rPr>
        <w:t xml:space="preserve">y, por ende, este Organismo Garante determina </w:t>
      </w:r>
      <w:r w:rsidRPr="007E47E5">
        <w:rPr>
          <w:rFonts w:ascii="Palatino Linotype" w:eastAsia="Palatino Linotype" w:hAnsi="Palatino Linotype" w:cs="Palatino Linotype"/>
          <w:b/>
          <w:sz w:val="22"/>
          <w:szCs w:val="22"/>
        </w:rPr>
        <w:t>REVOCAR</w:t>
      </w:r>
      <w:r w:rsidRPr="007E47E5">
        <w:rPr>
          <w:rFonts w:ascii="Palatino Linotype" w:eastAsia="Palatino Linotype" w:hAnsi="Palatino Linotype" w:cs="Palatino Linotype"/>
          <w:sz w:val="22"/>
          <w:szCs w:val="22"/>
        </w:rPr>
        <w:t xml:space="preserve"> la respuesta y </w:t>
      </w:r>
      <w:r w:rsidRPr="007E47E5">
        <w:rPr>
          <w:rFonts w:ascii="Palatino Linotype" w:eastAsia="Palatino Linotype" w:hAnsi="Palatino Linotype" w:cs="Palatino Linotype"/>
          <w:b/>
          <w:sz w:val="22"/>
          <w:szCs w:val="22"/>
        </w:rPr>
        <w:t>ORDENAR</w:t>
      </w:r>
      <w:r w:rsidRPr="007E47E5">
        <w:rPr>
          <w:rFonts w:ascii="Palatino Linotype" w:eastAsia="Palatino Linotype" w:hAnsi="Palatino Linotype" w:cs="Palatino Linotype"/>
          <w:sz w:val="22"/>
          <w:szCs w:val="22"/>
        </w:rPr>
        <w:t xml:space="preserve"> al Sujeto Obligado, la entrega, de ser el caso en versión pública, de lo siguiente: </w:t>
      </w:r>
    </w:p>
    <w:p w14:paraId="1A67A754" w14:textId="77777777" w:rsidR="00211F8B" w:rsidRPr="007E47E5" w:rsidRDefault="00211F8B" w:rsidP="00CF141D">
      <w:pPr>
        <w:spacing w:line="360" w:lineRule="auto"/>
        <w:ind w:right="141"/>
        <w:jc w:val="both"/>
        <w:rPr>
          <w:rFonts w:ascii="Palatino Linotype" w:eastAsia="Palatino Linotype" w:hAnsi="Palatino Linotype" w:cs="Palatino Linotype"/>
          <w:sz w:val="22"/>
          <w:szCs w:val="22"/>
        </w:rPr>
      </w:pPr>
    </w:p>
    <w:p w14:paraId="56316F5D" w14:textId="0FDFB068" w:rsidR="00CD01B9" w:rsidRPr="007E47E5" w:rsidRDefault="00CD01B9" w:rsidP="00CD01B9">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 xml:space="preserve">Dictamen emitido por la Dirección de Protección Civil y Bomberos referido en el oficio </w:t>
      </w:r>
      <w:proofErr w:type="spellStart"/>
      <w:r w:rsidRPr="007E47E5">
        <w:rPr>
          <w:rFonts w:ascii="Palatino Linotype" w:eastAsia="Palatino Linotype" w:hAnsi="Palatino Linotype" w:cs="Palatino Linotype"/>
          <w:b/>
          <w:sz w:val="22"/>
          <w:szCs w:val="22"/>
        </w:rPr>
        <w:t>DMAyE</w:t>
      </w:r>
      <w:proofErr w:type="spellEnd"/>
      <w:r w:rsidRPr="007E47E5">
        <w:rPr>
          <w:rFonts w:ascii="Palatino Linotype" w:eastAsia="Palatino Linotype" w:hAnsi="Palatino Linotype" w:cs="Palatino Linotype"/>
          <w:b/>
          <w:sz w:val="22"/>
          <w:szCs w:val="22"/>
        </w:rPr>
        <w:t xml:space="preserve">/ECA/719/DIVNA/173/2024 de fecha treinta y uno de octubre de dos mil veinticuatro. </w:t>
      </w:r>
    </w:p>
    <w:p w14:paraId="3B34E235" w14:textId="5DB099E4" w:rsidR="00CD01B9" w:rsidRPr="007E47E5" w:rsidRDefault="005D64B7" w:rsidP="00CF141D">
      <w:pPr>
        <w:spacing w:line="360" w:lineRule="auto"/>
        <w:ind w:right="141"/>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De ser el caso de que la información que se ordena entregar contenga datos personales susceptibles de clasificarse como confidenciales, el Sujeto Obligado estará a lo dispuesto en el Considerando Quinto de la presente resolución.</w:t>
      </w:r>
    </w:p>
    <w:p w14:paraId="3B4BA527" w14:textId="77777777" w:rsidR="00034761" w:rsidRPr="007E47E5" w:rsidRDefault="00034761" w:rsidP="00CF141D">
      <w:pPr>
        <w:spacing w:line="360" w:lineRule="auto"/>
        <w:ind w:right="141"/>
        <w:jc w:val="both"/>
        <w:rPr>
          <w:rFonts w:ascii="Palatino Linotype" w:eastAsia="Palatino Linotype" w:hAnsi="Palatino Linotype" w:cs="Palatino Linotype"/>
          <w:sz w:val="22"/>
          <w:szCs w:val="22"/>
        </w:rPr>
      </w:pPr>
    </w:p>
    <w:p w14:paraId="6FB7B692" w14:textId="5E6FDEED" w:rsidR="00034761" w:rsidRPr="007E47E5" w:rsidRDefault="00034761" w:rsidP="00034761">
      <w:pPr>
        <w:spacing w:line="360" w:lineRule="auto"/>
        <w:ind w:right="141"/>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Ahora bien, de ser el caso de que no se cuente con el dictamen referido en el oficio, por no haberse generado a la fecha de la solicitud, bastará con que así lo haga del conocimiento de la parte </w:t>
      </w:r>
      <w:r w:rsidRPr="007E47E5">
        <w:rPr>
          <w:rFonts w:ascii="Palatino Linotype" w:eastAsia="Palatino Linotype" w:hAnsi="Palatino Linotype" w:cs="Palatino Linotype"/>
          <w:b/>
          <w:sz w:val="22"/>
          <w:szCs w:val="22"/>
        </w:rPr>
        <w:t>Recurrente</w:t>
      </w:r>
      <w:r w:rsidRPr="007E47E5">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w:t>
      </w:r>
    </w:p>
    <w:p w14:paraId="5B0CA32F" w14:textId="77777777" w:rsidR="005D64B7" w:rsidRPr="007E47E5" w:rsidRDefault="005D64B7" w:rsidP="00CF141D">
      <w:pPr>
        <w:spacing w:line="360" w:lineRule="auto"/>
        <w:ind w:right="141"/>
        <w:jc w:val="both"/>
        <w:rPr>
          <w:rFonts w:ascii="Palatino Linotype" w:eastAsia="Palatino Linotype" w:hAnsi="Palatino Linotype" w:cs="Palatino Linotype"/>
          <w:sz w:val="22"/>
          <w:szCs w:val="22"/>
        </w:rPr>
      </w:pPr>
    </w:p>
    <w:p w14:paraId="52AFFB40"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Quinto. Versión Pública. </w:t>
      </w:r>
      <w:r w:rsidRPr="007E47E5">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44469DB1"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p>
    <w:p w14:paraId="641C682A"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0D4FD6F"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p>
    <w:p w14:paraId="760B4D8F" w14:textId="77777777" w:rsidR="005D64B7" w:rsidRPr="007E47E5" w:rsidRDefault="005D64B7" w:rsidP="005D64B7">
      <w:pPr>
        <w:spacing w:line="360" w:lineRule="auto"/>
        <w:ind w:right="50"/>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2AAB56AB" w14:textId="77777777" w:rsidR="005D64B7" w:rsidRPr="007E47E5" w:rsidRDefault="005D64B7" w:rsidP="005D64B7">
      <w:pPr>
        <w:spacing w:line="360" w:lineRule="auto"/>
        <w:ind w:right="50"/>
        <w:jc w:val="both"/>
        <w:rPr>
          <w:rFonts w:ascii="Palatino Linotype" w:eastAsia="Palatino Linotype" w:hAnsi="Palatino Linotype" w:cs="Palatino Linotype"/>
          <w:sz w:val="22"/>
          <w:szCs w:val="22"/>
        </w:rPr>
      </w:pPr>
    </w:p>
    <w:p w14:paraId="0A28B15F"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r w:rsidRPr="007E47E5">
        <w:rPr>
          <w:rFonts w:ascii="Palatino Linotype" w:eastAsia="Palatino Linotype" w:hAnsi="Palatino Linotype" w:cs="Palatino Linotype"/>
          <w:b/>
          <w:i/>
          <w:sz w:val="22"/>
          <w:szCs w:val="22"/>
        </w:rPr>
        <w:t>Artículo 3.</w:t>
      </w:r>
      <w:r w:rsidRPr="007E47E5">
        <w:rPr>
          <w:rFonts w:ascii="Palatino Linotype" w:eastAsia="Palatino Linotype" w:hAnsi="Palatino Linotype" w:cs="Palatino Linotype"/>
          <w:i/>
          <w:sz w:val="22"/>
          <w:szCs w:val="22"/>
        </w:rPr>
        <w:t xml:space="preserve"> Para los efectos de la presente Ley se entenderá por:</w:t>
      </w:r>
    </w:p>
    <w:p w14:paraId="5629356B"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p>
    <w:p w14:paraId="05F334A6"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5E37718F"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XX. Información clasificada: Aquella considerada por la presente Ley como reservada o confidencial;</w:t>
      </w:r>
    </w:p>
    <w:p w14:paraId="100C7011"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33EBFB"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0AF0D1AE"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p>
    <w:p w14:paraId="53A8BD5A"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Artículo 91.</w:t>
      </w:r>
      <w:r w:rsidRPr="007E47E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B7507EE"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Artículo 132.</w:t>
      </w:r>
      <w:r w:rsidRPr="007E47E5">
        <w:rPr>
          <w:rFonts w:ascii="Palatino Linotype" w:eastAsia="Palatino Linotype" w:hAnsi="Palatino Linotype" w:cs="Palatino Linotype"/>
          <w:i/>
          <w:sz w:val="22"/>
          <w:szCs w:val="22"/>
        </w:rPr>
        <w:t xml:space="preserve"> La clasificación de la información se llevará a cabo en el momento en que:</w:t>
      </w:r>
    </w:p>
    <w:p w14:paraId="23BDEDF5" w14:textId="77777777" w:rsidR="005D64B7" w:rsidRPr="007E47E5" w:rsidRDefault="005D64B7" w:rsidP="005D64B7">
      <w:pPr>
        <w:tabs>
          <w:tab w:val="left" w:pos="1134"/>
        </w:tabs>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 Se reciba una solicitud de acceso a la información;</w:t>
      </w:r>
    </w:p>
    <w:p w14:paraId="485EA832" w14:textId="77777777" w:rsidR="005D64B7" w:rsidRPr="007E47E5" w:rsidRDefault="005D64B7" w:rsidP="005D64B7">
      <w:pPr>
        <w:tabs>
          <w:tab w:val="left" w:pos="1134"/>
        </w:tabs>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II. Se determine mediante resolución de autoridad competente; o</w:t>
      </w:r>
    </w:p>
    <w:p w14:paraId="726757FC" w14:textId="77777777" w:rsidR="005D64B7" w:rsidRPr="007E47E5" w:rsidRDefault="005D64B7" w:rsidP="005D64B7">
      <w:pPr>
        <w:tabs>
          <w:tab w:val="left" w:pos="1134"/>
        </w:tabs>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1A745E1"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p>
    <w:p w14:paraId="09306870"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Artículo 143</w:t>
      </w:r>
      <w:r w:rsidRPr="007E47E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1233DCC"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6006876C"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586274A"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369E3D5E"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FA4FFCF"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7F69F0A" w14:textId="77777777" w:rsidR="005D64B7" w:rsidRPr="007E47E5" w:rsidRDefault="005D64B7" w:rsidP="005D64B7">
      <w:pPr>
        <w:ind w:left="567" w:right="616"/>
        <w:jc w:val="both"/>
        <w:rPr>
          <w:rFonts w:ascii="Palatino Linotype" w:eastAsia="Palatino Linotype" w:hAnsi="Palatino Linotype" w:cs="Palatino Linotype"/>
          <w:i/>
          <w:sz w:val="22"/>
          <w:szCs w:val="22"/>
        </w:rPr>
      </w:pPr>
    </w:p>
    <w:p w14:paraId="3B3FF968"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14:paraId="204FDC28"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p>
    <w:p w14:paraId="66F02507"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25C97A13"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p>
    <w:p w14:paraId="3D5D0065"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 “</w:t>
      </w:r>
      <w:r w:rsidRPr="007E47E5">
        <w:rPr>
          <w:rFonts w:ascii="Palatino Linotype" w:eastAsia="Palatino Linotype" w:hAnsi="Palatino Linotype" w:cs="Palatino Linotype"/>
          <w:b/>
          <w:i/>
          <w:sz w:val="22"/>
          <w:szCs w:val="22"/>
        </w:rPr>
        <w:t>Quincuagésimo</w:t>
      </w:r>
      <w:r w:rsidRPr="007E47E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3E50632"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Quincuagésimo primero.</w:t>
      </w:r>
      <w:r w:rsidRPr="007E47E5">
        <w:rPr>
          <w:rFonts w:ascii="Palatino Linotype" w:eastAsia="Palatino Linotype" w:hAnsi="Palatino Linotype" w:cs="Palatino Linotype"/>
          <w:i/>
          <w:sz w:val="22"/>
          <w:szCs w:val="22"/>
        </w:rPr>
        <w:t xml:space="preserve"> Toda acta del Comité de Transparencia deberá contener: </w:t>
      </w:r>
    </w:p>
    <w:p w14:paraId="742B8E64"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 El número de sesión y fecha; </w:t>
      </w:r>
    </w:p>
    <w:p w14:paraId="4602978D"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II. El nombre del área que solicitó la clasificación de información; </w:t>
      </w:r>
    </w:p>
    <w:p w14:paraId="6C7CD490"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III. La fundamentación legal y motivación correspondiente; </w:t>
      </w:r>
    </w:p>
    <w:p w14:paraId="0BF37813"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IV. La resolución o resoluciones aprobadas; y </w:t>
      </w:r>
    </w:p>
    <w:p w14:paraId="165229C7"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V. La rúbrica o firma digital de cada integrante del Comité de Transparencia. </w:t>
      </w:r>
    </w:p>
    <w:p w14:paraId="69196599"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E5B822A"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 Los motivos y razonamientos que sustenten la confirmación o modificación de la prueba de daño;</w:t>
      </w:r>
    </w:p>
    <w:p w14:paraId="679D4817"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II. Descripción de las partes o secciones reservadas, en caso de clasificación parcial; </w:t>
      </w:r>
    </w:p>
    <w:p w14:paraId="17E39B76"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III. El periodo por el que mantendrá su clasificación y fecha de expiración; y </w:t>
      </w:r>
    </w:p>
    <w:p w14:paraId="11CFB013"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67A270D6"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DCFBAD3"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53F1EE0"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Quincuagésimo segundo.</w:t>
      </w:r>
      <w:r w:rsidRPr="007E47E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1903244"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3E55210"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3F8A1737"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FA965EF"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III. Señalar las personas o instancias autorizadas a acceder a la información clasificada.</w:t>
      </w:r>
    </w:p>
    <w:p w14:paraId="10B84A35"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9039891"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p>
    <w:p w14:paraId="6A00A6D3"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60CD6AD"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p>
    <w:p w14:paraId="25948583" w14:textId="77777777" w:rsidR="005D64B7" w:rsidRPr="007E47E5" w:rsidRDefault="005D64B7" w:rsidP="005D64B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r w:rsidRPr="007E47E5">
        <w:rPr>
          <w:rFonts w:ascii="Palatino Linotype" w:eastAsia="Palatino Linotype" w:hAnsi="Palatino Linotype" w:cs="Palatino Linotype"/>
          <w:b/>
          <w:i/>
          <w:sz w:val="22"/>
          <w:szCs w:val="22"/>
        </w:rPr>
        <w:t>Quincuagésimo cuarto.</w:t>
      </w:r>
      <w:r w:rsidRPr="007E47E5">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DD2C430"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Quincuagésimo quinto.</w:t>
      </w:r>
      <w:r w:rsidRPr="007E47E5">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7E47E5">
        <w:rPr>
          <w:rFonts w:ascii="Palatino Linotype" w:eastAsia="Palatino Linotype" w:hAnsi="Palatino Linotype" w:cs="Palatino Linotype"/>
          <w:i/>
          <w:sz w:val="22"/>
          <w:szCs w:val="22"/>
        </w:rPr>
        <w:t>testado</w:t>
      </w:r>
      <w:proofErr w:type="spellEnd"/>
      <w:r w:rsidRPr="007E47E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9BD37DC"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w:t>
      </w:r>
    </w:p>
    <w:p w14:paraId="5B14C544"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b/>
          <w:i/>
          <w:sz w:val="22"/>
          <w:szCs w:val="22"/>
        </w:rPr>
        <w:t>Quincuagésimo séptimo.</w:t>
      </w:r>
      <w:r w:rsidRPr="007E47E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6E0B372"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550EBEA"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7C773F21"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5BDCE00"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D9496F6" w14:textId="77777777" w:rsidR="005D64B7" w:rsidRPr="007E47E5" w:rsidRDefault="005D64B7" w:rsidP="005D64B7">
      <w:pPr>
        <w:ind w:left="567" w:right="616"/>
        <w:jc w:val="both"/>
        <w:rPr>
          <w:rFonts w:ascii="Palatino Linotype" w:eastAsia="Palatino Linotype" w:hAnsi="Palatino Linotype" w:cs="Palatino Linotype"/>
          <w:i/>
          <w:sz w:val="22"/>
          <w:szCs w:val="22"/>
        </w:rPr>
      </w:pPr>
      <w:r w:rsidRPr="007E47E5">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287047B7" w14:textId="77777777" w:rsidR="005D64B7" w:rsidRPr="007E47E5" w:rsidRDefault="005D64B7" w:rsidP="005D64B7">
      <w:pPr>
        <w:spacing w:line="360" w:lineRule="auto"/>
        <w:ind w:left="567" w:right="616"/>
        <w:jc w:val="both"/>
        <w:rPr>
          <w:rFonts w:ascii="Palatino Linotype" w:eastAsia="Palatino Linotype" w:hAnsi="Palatino Linotype" w:cs="Palatino Linotype"/>
          <w:i/>
          <w:sz w:val="22"/>
          <w:szCs w:val="22"/>
        </w:rPr>
      </w:pPr>
    </w:p>
    <w:p w14:paraId="767C03FB" w14:textId="77777777" w:rsidR="005D64B7" w:rsidRPr="007E47E5" w:rsidRDefault="005D64B7" w:rsidP="005D64B7">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0EDD165F" w14:textId="77777777" w:rsidR="005D64B7" w:rsidRPr="007E47E5" w:rsidRDefault="005D64B7" w:rsidP="00CF141D">
      <w:pPr>
        <w:spacing w:line="360" w:lineRule="auto"/>
        <w:ind w:right="141"/>
        <w:jc w:val="both"/>
        <w:rPr>
          <w:rFonts w:ascii="Palatino Linotype" w:eastAsia="Palatino Linotype" w:hAnsi="Palatino Linotype" w:cs="Palatino Linotype"/>
          <w:sz w:val="22"/>
          <w:szCs w:val="22"/>
        </w:rPr>
      </w:pPr>
    </w:p>
    <w:p w14:paraId="69E9D094" w14:textId="77777777" w:rsidR="00E70F62" w:rsidRPr="007E47E5" w:rsidRDefault="00E70F62" w:rsidP="00CF141D">
      <w:pPr>
        <w:spacing w:before="240" w:after="240"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039C24B4" w14:textId="77777777" w:rsidR="0090204F" w:rsidRPr="007E47E5" w:rsidRDefault="004D339B" w:rsidP="00CF141D">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R E S U E L V E:</w:t>
      </w:r>
    </w:p>
    <w:p w14:paraId="1838C18B" w14:textId="30C0AC32" w:rsidR="0090204F" w:rsidRPr="007E47E5" w:rsidRDefault="004D339B" w:rsidP="00CF141D">
      <w:pPr>
        <w:spacing w:before="240" w:after="240" w:line="360" w:lineRule="auto"/>
        <w:jc w:val="both"/>
        <w:rPr>
          <w:rFonts w:ascii="Palatino Linotype" w:eastAsia="Palatino Linotype" w:hAnsi="Palatino Linotype" w:cs="Palatino Linotype"/>
          <w:b/>
          <w:sz w:val="22"/>
          <w:szCs w:val="22"/>
        </w:rPr>
      </w:pPr>
      <w:r w:rsidRPr="007E47E5">
        <w:rPr>
          <w:rFonts w:ascii="Palatino Linotype" w:eastAsia="Palatino Linotype" w:hAnsi="Palatino Linotype" w:cs="Palatino Linotype"/>
          <w:b/>
          <w:sz w:val="22"/>
          <w:szCs w:val="22"/>
        </w:rPr>
        <w:t xml:space="preserve">Primero. </w:t>
      </w:r>
      <w:r w:rsidRPr="007E47E5">
        <w:rPr>
          <w:rFonts w:ascii="Palatino Linotype" w:eastAsia="Palatino Linotype" w:hAnsi="Palatino Linotype" w:cs="Palatino Linotype"/>
          <w:sz w:val="22"/>
          <w:szCs w:val="22"/>
        </w:rPr>
        <w:t xml:space="preserve">Resultan </w:t>
      </w:r>
      <w:r w:rsidRPr="007E47E5">
        <w:rPr>
          <w:rFonts w:ascii="Palatino Linotype" w:eastAsia="Palatino Linotype" w:hAnsi="Palatino Linotype" w:cs="Palatino Linotype"/>
          <w:b/>
          <w:sz w:val="22"/>
          <w:szCs w:val="22"/>
        </w:rPr>
        <w:t>fundados</w:t>
      </w:r>
      <w:r w:rsidRPr="007E47E5">
        <w:rPr>
          <w:rFonts w:ascii="Palatino Linotype" w:eastAsia="Palatino Linotype" w:hAnsi="Palatino Linotype" w:cs="Palatino Linotype"/>
          <w:sz w:val="22"/>
          <w:szCs w:val="22"/>
        </w:rPr>
        <w:t xml:space="preserve"> los motivos de inconformidad hechos valer por la parte</w:t>
      </w:r>
      <w:r w:rsidRPr="007E47E5">
        <w:rPr>
          <w:rFonts w:ascii="Palatino Linotype" w:eastAsia="Palatino Linotype" w:hAnsi="Palatino Linotype" w:cs="Palatino Linotype"/>
          <w:b/>
          <w:sz w:val="22"/>
          <w:szCs w:val="22"/>
        </w:rPr>
        <w:t xml:space="preserve"> Recurrente </w:t>
      </w:r>
      <w:r w:rsidRPr="007E47E5">
        <w:rPr>
          <w:rFonts w:ascii="Palatino Linotype" w:eastAsia="Palatino Linotype" w:hAnsi="Palatino Linotype" w:cs="Palatino Linotype"/>
          <w:sz w:val="22"/>
          <w:szCs w:val="22"/>
        </w:rPr>
        <w:t xml:space="preserve">en el Recurso de Revisión </w:t>
      </w:r>
      <w:r w:rsidR="00BD5631" w:rsidRPr="007E47E5">
        <w:rPr>
          <w:rFonts w:ascii="Palatino Linotype" w:eastAsia="Palatino Linotype" w:hAnsi="Palatino Linotype" w:cs="Palatino Linotype"/>
          <w:b/>
          <w:sz w:val="22"/>
          <w:szCs w:val="22"/>
        </w:rPr>
        <w:t>01179/INFOEM/ICR-97/IP/RR/2025</w:t>
      </w:r>
      <w:r w:rsidRPr="007E47E5">
        <w:rPr>
          <w:rFonts w:ascii="Palatino Linotype" w:eastAsia="Palatino Linotype" w:hAnsi="Palatino Linotype" w:cs="Palatino Linotype"/>
          <w:b/>
          <w:sz w:val="22"/>
          <w:szCs w:val="22"/>
        </w:rPr>
        <w:t xml:space="preserve">, </w:t>
      </w:r>
      <w:r w:rsidRPr="007E47E5">
        <w:rPr>
          <w:rFonts w:ascii="Palatino Linotype" w:eastAsia="Palatino Linotype" w:hAnsi="Palatino Linotype" w:cs="Palatino Linotype"/>
          <w:sz w:val="22"/>
          <w:szCs w:val="22"/>
        </w:rPr>
        <w:t xml:space="preserve">por lo que, en términos del Considerando </w:t>
      </w:r>
      <w:r w:rsidRPr="007E47E5">
        <w:rPr>
          <w:rFonts w:ascii="Palatino Linotype" w:eastAsia="Palatino Linotype" w:hAnsi="Palatino Linotype" w:cs="Palatino Linotype"/>
          <w:b/>
          <w:sz w:val="22"/>
          <w:szCs w:val="22"/>
        </w:rPr>
        <w:t>Cuarto</w:t>
      </w:r>
      <w:r w:rsidRPr="007E47E5">
        <w:rPr>
          <w:rFonts w:ascii="Palatino Linotype" w:eastAsia="Palatino Linotype" w:hAnsi="Palatino Linotype" w:cs="Palatino Linotype"/>
          <w:sz w:val="22"/>
          <w:szCs w:val="22"/>
        </w:rPr>
        <w:t xml:space="preserve"> de la presente resolución, se</w:t>
      </w:r>
      <w:r w:rsidRPr="007E47E5">
        <w:rPr>
          <w:rFonts w:ascii="Palatino Linotype" w:eastAsia="Palatino Linotype" w:hAnsi="Palatino Linotype" w:cs="Palatino Linotype"/>
          <w:b/>
          <w:sz w:val="22"/>
          <w:szCs w:val="22"/>
        </w:rPr>
        <w:t xml:space="preserve"> REVOCA </w:t>
      </w:r>
      <w:r w:rsidRPr="007E47E5">
        <w:rPr>
          <w:rFonts w:ascii="Palatino Linotype" w:eastAsia="Palatino Linotype" w:hAnsi="Palatino Linotype" w:cs="Palatino Linotype"/>
          <w:sz w:val="22"/>
          <w:szCs w:val="22"/>
        </w:rPr>
        <w:t xml:space="preserve">la respuesta emitida por el </w:t>
      </w:r>
      <w:r w:rsidRPr="007E47E5">
        <w:rPr>
          <w:rFonts w:ascii="Palatino Linotype" w:eastAsia="Palatino Linotype" w:hAnsi="Palatino Linotype" w:cs="Palatino Linotype"/>
          <w:b/>
          <w:sz w:val="22"/>
          <w:szCs w:val="22"/>
        </w:rPr>
        <w:t xml:space="preserve">Sujeto Obligado, </w:t>
      </w:r>
      <w:r w:rsidRPr="007E47E5">
        <w:rPr>
          <w:rFonts w:ascii="Palatino Linotype" w:eastAsia="Palatino Linotype" w:hAnsi="Palatino Linotype" w:cs="Palatino Linotype"/>
          <w:sz w:val="22"/>
          <w:szCs w:val="22"/>
        </w:rPr>
        <w:t xml:space="preserve">en cumplimiento a la resolución del Recurso de Revisión </w:t>
      </w:r>
      <w:r w:rsidR="00BD5631" w:rsidRPr="007E47E5">
        <w:rPr>
          <w:rFonts w:ascii="Palatino Linotype" w:eastAsia="Palatino Linotype" w:hAnsi="Palatino Linotype" w:cs="Palatino Linotype"/>
          <w:b/>
          <w:sz w:val="22"/>
          <w:szCs w:val="22"/>
        </w:rPr>
        <w:t>01179/INFOEM/IP/RR/2025</w:t>
      </w:r>
      <w:r w:rsidRPr="007E47E5">
        <w:rPr>
          <w:rFonts w:ascii="Palatino Linotype" w:eastAsia="Palatino Linotype" w:hAnsi="Palatino Linotype" w:cs="Palatino Linotype"/>
          <w:b/>
          <w:sz w:val="22"/>
          <w:szCs w:val="22"/>
        </w:rPr>
        <w:t xml:space="preserve">. </w:t>
      </w:r>
    </w:p>
    <w:p w14:paraId="5465B528" w14:textId="116E4367" w:rsidR="0090204F" w:rsidRPr="007E47E5" w:rsidRDefault="004D339B" w:rsidP="00CF141D">
      <w:pPr>
        <w:spacing w:before="240" w:after="240" w:line="360" w:lineRule="auto"/>
        <w:jc w:val="both"/>
        <w:rPr>
          <w:rFonts w:ascii="Palatino Linotype" w:eastAsia="Palatino Linotype" w:hAnsi="Palatino Linotype" w:cs="Palatino Linotype"/>
          <w:sz w:val="22"/>
          <w:szCs w:val="22"/>
        </w:rPr>
      </w:pPr>
      <w:bookmarkStart w:id="7" w:name="_heading=h.26in1rg" w:colFirst="0" w:colLast="0"/>
      <w:bookmarkEnd w:id="7"/>
      <w:r w:rsidRPr="007E47E5">
        <w:rPr>
          <w:rFonts w:ascii="Palatino Linotype" w:eastAsia="Palatino Linotype" w:hAnsi="Palatino Linotype" w:cs="Palatino Linotype"/>
          <w:b/>
          <w:sz w:val="22"/>
          <w:szCs w:val="22"/>
        </w:rPr>
        <w:t>Segundo.</w:t>
      </w:r>
      <w:r w:rsidRPr="007E47E5">
        <w:rPr>
          <w:rFonts w:ascii="Palatino Linotype" w:eastAsia="Palatino Linotype" w:hAnsi="Palatino Linotype" w:cs="Palatino Linotype"/>
          <w:sz w:val="22"/>
          <w:szCs w:val="22"/>
        </w:rPr>
        <w:t xml:space="preserve"> Se</w:t>
      </w:r>
      <w:r w:rsidRPr="007E47E5">
        <w:rPr>
          <w:rFonts w:ascii="Palatino Linotype" w:eastAsia="Palatino Linotype" w:hAnsi="Palatino Linotype" w:cs="Palatino Linotype"/>
          <w:b/>
          <w:sz w:val="22"/>
          <w:szCs w:val="22"/>
        </w:rPr>
        <w:t xml:space="preserve"> Ordena </w:t>
      </w:r>
      <w:r w:rsidRPr="007E47E5">
        <w:rPr>
          <w:rFonts w:ascii="Palatino Linotype" w:eastAsia="Palatino Linotype" w:hAnsi="Palatino Linotype" w:cs="Palatino Linotype"/>
          <w:sz w:val="22"/>
          <w:szCs w:val="22"/>
        </w:rPr>
        <w:t xml:space="preserve">al </w:t>
      </w:r>
      <w:r w:rsidRPr="007E47E5">
        <w:rPr>
          <w:rFonts w:ascii="Palatino Linotype" w:eastAsia="Palatino Linotype" w:hAnsi="Palatino Linotype" w:cs="Palatino Linotype"/>
          <w:b/>
          <w:sz w:val="22"/>
          <w:szCs w:val="22"/>
        </w:rPr>
        <w:t xml:space="preserve">sujeto obligado </w:t>
      </w:r>
      <w:r w:rsidRPr="007E47E5">
        <w:rPr>
          <w:rFonts w:ascii="Palatino Linotype" w:eastAsia="Palatino Linotype" w:hAnsi="Palatino Linotype" w:cs="Palatino Linotype"/>
          <w:sz w:val="22"/>
          <w:szCs w:val="22"/>
        </w:rPr>
        <w:t>que, en términos del considerando C</w:t>
      </w:r>
      <w:r w:rsidRPr="007E47E5">
        <w:rPr>
          <w:rFonts w:ascii="Palatino Linotype" w:eastAsia="Palatino Linotype" w:hAnsi="Palatino Linotype" w:cs="Palatino Linotype"/>
          <w:b/>
          <w:sz w:val="22"/>
          <w:szCs w:val="22"/>
        </w:rPr>
        <w:t xml:space="preserve">uarto </w:t>
      </w:r>
      <w:r w:rsidR="00D330D5" w:rsidRPr="007E47E5">
        <w:rPr>
          <w:rFonts w:ascii="Palatino Linotype" w:eastAsia="Palatino Linotype" w:hAnsi="Palatino Linotype" w:cs="Palatino Linotype"/>
          <w:b/>
          <w:sz w:val="22"/>
          <w:szCs w:val="22"/>
        </w:rPr>
        <w:t xml:space="preserve">y Quinto </w:t>
      </w:r>
      <w:r w:rsidRPr="007E47E5">
        <w:rPr>
          <w:rFonts w:ascii="Palatino Linotype" w:eastAsia="Palatino Linotype" w:hAnsi="Palatino Linotype" w:cs="Palatino Linotype"/>
          <w:sz w:val="22"/>
          <w:szCs w:val="22"/>
        </w:rPr>
        <w:t xml:space="preserve">de esta resolución, haga entrega vía </w:t>
      </w:r>
      <w:r w:rsidRPr="007E47E5">
        <w:rPr>
          <w:rFonts w:ascii="Palatino Linotype" w:eastAsia="Palatino Linotype" w:hAnsi="Palatino Linotype" w:cs="Palatino Linotype"/>
          <w:b/>
          <w:sz w:val="22"/>
          <w:szCs w:val="22"/>
        </w:rPr>
        <w:t>SAIMEX</w:t>
      </w:r>
      <w:r w:rsidRPr="007E47E5">
        <w:rPr>
          <w:rFonts w:ascii="Palatino Linotype" w:eastAsia="Palatino Linotype" w:hAnsi="Palatino Linotype" w:cs="Palatino Linotype"/>
          <w:sz w:val="22"/>
          <w:szCs w:val="22"/>
        </w:rPr>
        <w:t>, los documentos donde conste</w:t>
      </w:r>
      <w:r w:rsidRPr="007E47E5">
        <w:rPr>
          <w:rFonts w:ascii="Palatino Linotype" w:eastAsia="Palatino Linotype" w:hAnsi="Palatino Linotype" w:cs="Palatino Linotype"/>
          <w:b/>
          <w:sz w:val="22"/>
          <w:szCs w:val="22"/>
        </w:rPr>
        <w:t xml:space="preserve">, </w:t>
      </w:r>
      <w:r w:rsidR="00265773" w:rsidRPr="007E47E5">
        <w:rPr>
          <w:rFonts w:ascii="Palatino Linotype" w:eastAsia="Palatino Linotype" w:hAnsi="Palatino Linotype" w:cs="Palatino Linotype"/>
          <w:b/>
          <w:sz w:val="22"/>
          <w:szCs w:val="22"/>
        </w:rPr>
        <w:t>de ser procedente en versión pública</w:t>
      </w:r>
      <w:r w:rsidR="00265773" w:rsidRPr="007E47E5">
        <w:rPr>
          <w:rFonts w:ascii="Palatino Linotype" w:eastAsia="Palatino Linotype" w:hAnsi="Palatino Linotype" w:cs="Palatino Linotype"/>
          <w:b/>
          <w:i/>
          <w:sz w:val="22"/>
          <w:szCs w:val="22"/>
        </w:rPr>
        <w:t xml:space="preserve">, </w:t>
      </w:r>
      <w:r w:rsidRPr="007E47E5">
        <w:rPr>
          <w:rFonts w:ascii="Palatino Linotype" w:eastAsia="Palatino Linotype" w:hAnsi="Palatino Linotype" w:cs="Palatino Linotype"/>
          <w:sz w:val="22"/>
          <w:szCs w:val="22"/>
        </w:rPr>
        <w:t>la siguiente información:</w:t>
      </w:r>
    </w:p>
    <w:p w14:paraId="07E41FA7" w14:textId="31D55D62" w:rsidR="005D64B7" w:rsidRPr="007E47E5" w:rsidRDefault="005D64B7" w:rsidP="00034761">
      <w:pPr>
        <w:pStyle w:val="Prrafodelista"/>
        <w:numPr>
          <w:ilvl w:val="0"/>
          <w:numId w:val="13"/>
        </w:numPr>
        <w:pBdr>
          <w:top w:val="nil"/>
          <w:left w:val="nil"/>
          <w:bottom w:val="nil"/>
          <w:right w:val="nil"/>
          <w:between w:val="nil"/>
        </w:pBdr>
        <w:spacing w:after="240" w:line="360" w:lineRule="auto"/>
        <w:ind w:left="426" w:hanging="284"/>
        <w:jc w:val="both"/>
        <w:rPr>
          <w:rFonts w:ascii="Palatino Linotype" w:eastAsia="Palatino Linotype" w:hAnsi="Palatino Linotype" w:cs="Palatino Linotype"/>
          <w:b/>
        </w:rPr>
      </w:pPr>
      <w:r w:rsidRPr="007E47E5">
        <w:rPr>
          <w:rFonts w:ascii="Palatino Linotype" w:eastAsia="Palatino Linotype" w:hAnsi="Palatino Linotype" w:cs="Palatino Linotype"/>
          <w:b/>
        </w:rPr>
        <w:t xml:space="preserve">Dictamen emitido por la Dirección de Protección Civil y Bomberos referido en el oficio DMAyE/ECA/719/DIVNA/173/2024 de fecha treinta y uno de octubre de dos mil veinticuatro. </w:t>
      </w:r>
    </w:p>
    <w:p w14:paraId="2E793173" w14:textId="77777777" w:rsidR="00265773" w:rsidRPr="007E47E5" w:rsidRDefault="00265773" w:rsidP="00265773">
      <w:pPr>
        <w:pStyle w:val="Prrafodelista"/>
        <w:pBdr>
          <w:top w:val="nil"/>
          <w:left w:val="nil"/>
          <w:bottom w:val="nil"/>
          <w:right w:val="nil"/>
          <w:between w:val="nil"/>
        </w:pBdr>
        <w:spacing w:line="360" w:lineRule="auto"/>
        <w:ind w:left="360" w:right="560"/>
        <w:jc w:val="both"/>
        <w:rPr>
          <w:rFonts w:ascii="Palatino Linotype" w:eastAsia="Palatino Linotype" w:hAnsi="Palatino Linotype" w:cs="Palatino Linotype"/>
          <w:i/>
        </w:rPr>
      </w:pPr>
      <w:r w:rsidRPr="007E47E5">
        <w:rPr>
          <w:rFonts w:ascii="Palatino Linotype" w:eastAsia="Palatino Linotype" w:hAnsi="Palatino Linotype" w:cs="Palatino Linotype"/>
          <w:i/>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3852A495" w14:textId="77777777" w:rsidR="00034761" w:rsidRPr="007E47E5" w:rsidRDefault="00034761" w:rsidP="00265773">
      <w:pPr>
        <w:pStyle w:val="Prrafodelista"/>
        <w:pBdr>
          <w:top w:val="nil"/>
          <w:left w:val="nil"/>
          <w:bottom w:val="nil"/>
          <w:right w:val="nil"/>
          <w:between w:val="nil"/>
        </w:pBdr>
        <w:spacing w:line="360" w:lineRule="auto"/>
        <w:ind w:left="360" w:right="560"/>
        <w:jc w:val="both"/>
        <w:rPr>
          <w:rFonts w:ascii="Palatino Linotype" w:eastAsia="Palatino Linotype" w:hAnsi="Palatino Linotype" w:cs="Palatino Linotype"/>
          <w:i/>
        </w:rPr>
      </w:pPr>
    </w:p>
    <w:p w14:paraId="451FF57A" w14:textId="3AF49282" w:rsidR="00034761" w:rsidRPr="007E47E5" w:rsidRDefault="00034761" w:rsidP="00034761">
      <w:pPr>
        <w:spacing w:line="360" w:lineRule="auto"/>
        <w:ind w:left="284" w:right="567"/>
        <w:jc w:val="both"/>
        <w:rPr>
          <w:rFonts w:ascii="Palatino Linotype" w:eastAsia="Palatino Linotype" w:hAnsi="Palatino Linotype" w:cs="Palatino Linotype"/>
          <w:i/>
          <w:iCs/>
          <w:sz w:val="22"/>
          <w:szCs w:val="22"/>
        </w:rPr>
      </w:pPr>
      <w:r w:rsidRPr="007E47E5">
        <w:rPr>
          <w:rFonts w:ascii="Palatino Linotype" w:eastAsia="Palatino Linotype" w:hAnsi="Palatino Linotype" w:cs="Palatino Linotype"/>
          <w:i/>
          <w:iCs/>
          <w:sz w:val="22"/>
          <w:szCs w:val="22"/>
        </w:rPr>
        <w:t xml:space="preserve">Ahora bien, de ser el caso de que no se cuente con el dictamen referido en el oficio, por no haberse generado a la fecha de la solicitud, bastará con que así lo haga del conocimiento de la parte </w:t>
      </w:r>
      <w:r w:rsidRPr="007E47E5">
        <w:rPr>
          <w:rFonts w:ascii="Palatino Linotype" w:eastAsia="Palatino Linotype" w:hAnsi="Palatino Linotype" w:cs="Palatino Linotype"/>
          <w:b/>
          <w:i/>
          <w:iCs/>
          <w:sz w:val="22"/>
          <w:szCs w:val="22"/>
        </w:rPr>
        <w:t>Recurrente</w:t>
      </w:r>
      <w:r w:rsidRPr="007E47E5">
        <w:rPr>
          <w:rFonts w:ascii="Palatino Linotype" w:eastAsia="Palatino Linotype" w:hAnsi="Palatino Linotype" w:cs="Palatino Linotype"/>
          <w:i/>
          <w:iCs/>
          <w:sz w:val="22"/>
          <w:szCs w:val="22"/>
        </w:rPr>
        <w:t>, de manera clara y precisa, en términos del artículo 19, párrafo segundo de la Ley de Transparencia y Acceso a la Información pública del Estado de México y Municipios.</w:t>
      </w:r>
    </w:p>
    <w:p w14:paraId="52AAA843" w14:textId="77777777" w:rsidR="0090204F" w:rsidRPr="007E47E5" w:rsidRDefault="004D339B" w:rsidP="00CF141D">
      <w:pPr>
        <w:spacing w:before="240" w:after="240"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Tercero.  Notifíquese vía SAIMEX, </w:t>
      </w:r>
      <w:r w:rsidRPr="007E47E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05E4AF" w14:textId="77777777" w:rsidR="0090204F" w:rsidRPr="007E47E5"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b/>
          <w:sz w:val="22"/>
          <w:szCs w:val="22"/>
        </w:rPr>
        <w:t xml:space="preserve">Cuarto. Notifíquese vía SAIMEX, </w:t>
      </w:r>
      <w:r w:rsidRPr="007E47E5">
        <w:rPr>
          <w:rFonts w:ascii="Palatino Linotype" w:eastAsia="Palatino Linotype" w:hAnsi="Palatino Linotype" w:cs="Palatino Linotype"/>
          <w:sz w:val="22"/>
          <w:szCs w:val="22"/>
        </w:rPr>
        <w:t>a</w:t>
      </w:r>
      <w:r w:rsidRPr="007E47E5">
        <w:rPr>
          <w:rFonts w:ascii="Palatino Linotype" w:eastAsia="Palatino Linotype" w:hAnsi="Palatino Linotype" w:cs="Palatino Linotype"/>
          <w:b/>
          <w:sz w:val="22"/>
          <w:szCs w:val="22"/>
        </w:rPr>
        <w:t xml:space="preserve"> la parte Recurrente</w:t>
      </w:r>
      <w:r w:rsidRPr="007E47E5">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1522FF51" w14:textId="77777777" w:rsidR="0090204F" w:rsidRPr="007E47E5" w:rsidRDefault="0090204F" w:rsidP="00CF141D">
      <w:pPr>
        <w:spacing w:line="360" w:lineRule="auto"/>
        <w:jc w:val="both"/>
        <w:rPr>
          <w:rFonts w:ascii="Palatino Linotype" w:eastAsia="Palatino Linotype" w:hAnsi="Palatino Linotype" w:cs="Palatino Linotype"/>
          <w:sz w:val="22"/>
          <w:szCs w:val="22"/>
        </w:rPr>
      </w:pPr>
    </w:p>
    <w:p w14:paraId="7AA99612" w14:textId="48FAD0DB" w:rsidR="0090204F" w:rsidRPr="00F40FD0" w:rsidRDefault="004D339B" w:rsidP="00CF141D">
      <w:pPr>
        <w:spacing w:line="360" w:lineRule="auto"/>
        <w:jc w:val="both"/>
        <w:rPr>
          <w:rFonts w:ascii="Palatino Linotype" w:eastAsia="Palatino Linotype" w:hAnsi="Palatino Linotype" w:cs="Palatino Linotype"/>
          <w:sz w:val="22"/>
          <w:szCs w:val="22"/>
        </w:rPr>
      </w:pPr>
      <w:r w:rsidRPr="007E47E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70F62" w:rsidRPr="007E47E5">
        <w:rPr>
          <w:rFonts w:ascii="Palatino Linotype" w:eastAsia="Palatino Linotype" w:hAnsi="Palatino Linotype" w:cs="Palatino Linotype"/>
          <w:sz w:val="22"/>
          <w:szCs w:val="22"/>
        </w:rPr>
        <w:t>CUADRAGÉSIMA CUARTA</w:t>
      </w:r>
      <w:r w:rsidRPr="007E47E5">
        <w:rPr>
          <w:rFonts w:ascii="Palatino Linotype" w:eastAsia="Palatino Linotype" w:hAnsi="Palatino Linotype" w:cs="Palatino Linotype"/>
          <w:sz w:val="22"/>
          <w:szCs w:val="22"/>
        </w:rPr>
        <w:t xml:space="preserve"> SE</w:t>
      </w:r>
      <w:r w:rsidR="00E70F62" w:rsidRPr="007E47E5">
        <w:rPr>
          <w:rFonts w:ascii="Palatino Linotype" w:eastAsia="Palatino Linotype" w:hAnsi="Palatino Linotype" w:cs="Palatino Linotype"/>
          <w:sz w:val="22"/>
          <w:szCs w:val="22"/>
        </w:rPr>
        <w:t>SIÓN ORDINARIA CELEBRADA EL DIEZ</w:t>
      </w:r>
      <w:r w:rsidRPr="007E47E5">
        <w:rPr>
          <w:rFonts w:ascii="Palatino Linotype" w:eastAsia="Palatino Linotype" w:hAnsi="Palatino Linotype" w:cs="Palatino Linotype"/>
          <w:sz w:val="22"/>
          <w:szCs w:val="22"/>
        </w:rPr>
        <w:t xml:space="preserve"> DE </w:t>
      </w:r>
      <w:r w:rsidR="00E70F62" w:rsidRPr="007E47E5">
        <w:rPr>
          <w:rFonts w:ascii="Palatino Linotype" w:eastAsia="Palatino Linotype" w:hAnsi="Palatino Linotype" w:cs="Palatino Linotype"/>
          <w:sz w:val="22"/>
          <w:szCs w:val="22"/>
        </w:rPr>
        <w:t>DICIEMBRE</w:t>
      </w:r>
      <w:r w:rsidRPr="007E47E5">
        <w:rPr>
          <w:rFonts w:ascii="Palatino Linotype" w:eastAsia="Palatino Linotype" w:hAnsi="Palatino Linotype" w:cs="Palatino Linotype"/>
          <w:sz w:val="22"/>
          <w:szCs w:val="22"/>
        </w:rPr>
        <w:t xml:space="preserve"> DE DOS MIL VEINTICINCO, ANTE EL SECRETARIO TÉCNICO DEL PLENO, ALEXIS TAPIA RAMÍREZ.</w:t>
      </w:r>
    </w:p>
    <w:p w14:paraId="56EF33F6" w14:textId="77777777" w:rsidR="0090204F" w:rsidRPr="00F40FD0" w:rsidRDefault="0090204F" w:rsidP="00CF141D">
      <w:pPr>
        <w:tabs>
          <w:tab w:val="left" w:pos="426"/>
        </w:tabs>
        <w:spacing w:line="360" w:lineRule="auto"/>
        <w:ind w:right="49"/>
        <w:jc w:val="both"/>
        <w:rPr>
          <w:rFonts w:ascii="Palatino Linotype" w:eastAsia="Palatino Linotype" w:hAnsi="Palatino Linotype" w:cs="Palatino Linotype"/>
          <w:sz w:val="22"/>
          <w:szCs w:val="22"/>
        </w:rPr>
        <w:sectPr w:rsidR="0090204F" w:rsidRPr="00F40FD0">
          <w:headerReference w:type="default" r:id="rId13"/>
          <w:footerReference w:type="default" r:id="rId14"/>
          <w:headerReference w:type="first" r:id="rId15"/>
          <w:footerReference w:type="first" r:id="rId16"/>
          <w:pgSz w:w="12240" w:h="15840"/>
          <w:pgMar w:top="1985" w:right="1750" w:bottom="1701" w:left="1701" w:header="709" w:footer="709" w:gutter="0"/>
          <w:pgNumType w:start="1"/>
          <w:cols w:space="720"/>
          <w:titlePg/>
        </w:sectPr>
      </w:pPr>
    </w:p>
    <w:p w14:paraId="31A95549" w14:textId="77777777" w:rsidR="0090204F" w:rsidRPr="00F40FD0" w:rsidRDefault="0090204F" w:rsidP="00CF141D">
      <w:pPr>
        <w:spacing w:line="360" w:lineRule="auto"/>
        <w:rPr>
          <w:rFonts w:ascii="Palatino Linotype" w:eastAsia="Palatino Linotype" w:hAnsi="Palatino Linotype" w:cs="Palatino Linotype"/>
          <w:sz w:val="22"/>
          <w:szCs w:val="22"/>
        </w:rPr>
      </w:pPr>
      <w:bookmarkStart w:id="8" w:name="_heading=h.2et92p0" w:colFirst="0" w:colLast="0"/>
      <w:bookmarkEnd w:id="8"/>
    </w:p>
    <w:p w14:paraId="4839A118" w14:textId="77777777" w:rsidR="0090204F" w:rsidRPr="00F40FD0" w:rsidRDefault="0090204F" w:rsidP="00CF141D">
      <w:pPr>
        <w:spacing w:line="360" w:lineRule="auto"/>
        <w:rPr>
          <w:rFonts w:ascii="Palatino Linotype" w:eastAsia="Palatino Linotype" w:hAnsi="Palatino Linotype" w:cs="Palatino Linotype"/>
          <w:sz w:val="22"/>
          <w:szCs w:val="22"/>
        </w:rPr>
      </w:pPr>
    </w:p>
    <w:sectPr w:rsidR="0090204F" w:rsidRPr="00F40FD0">
      <w:headerReference w:type="first" r:id="rId1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F7883" w14:textId="77777777" w:rsidR="007F5100" w:rsidRDefault="007F5100">
      <w:r>
        <w:separator/>
      </w:r>
    </w:p>
  </w:endnote>
  <w:endnote w:type="continuationSeparator" w:id="0">
    <w:p w14:paraId="4866CCE4" w14:textId="77777777" w:rsidR="007F5100" w:rsidRDefault="007F5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9FA7" w14:textId="1D7AA6AD" w:rsidR="00F56361" w:rsidRDefault="00F5636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440B5">
      <w:rPr>
        <w:rFonts w:ascii="Arial" w:eastAsia="Arial" w:hAnsi="Arial" w:cs="Arial"/>
        <w:b/>
        <w:noProof/>
        <w:color w:val="000000"/>
        <w:sz w:val="20"/>
        <w:szCs w:val="20"/>
      </w:rPr>
      <w:t>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440B5">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14:paraId="76628A8E" w14:textId="77777777" w:rsidR="00F56361" w:rsidRDefault="00F56361">
    <w:pPr>
      <w:pBdr>
        <w:top w:val="nil"/>
        <w:left w:val="nil"/>
        <w:bottom w:val="nil"/>
        <w:right w:val="nil"/>
        <w:between w:val="nil"/>
      </w:pBdr>
      <w:tabs>
        <w:tab w:val="center" w:pos="4252"/>
        <w:tab w:val="right" w:pos="8504"/>
      </w:tabs>
      <w:rPr>
        <w:color w:val="000000"/>
      </w:rPr>
    </w:pPr>
  </w:p>
  <w:p w14:paraId="3D6A4EF7" w14:textId="77777777" w:rsidR="00F56361" w:rsidRDefault="00F5636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5D5DE" w14:textId="2A8F8B37" w:rsidR="00F56361" w:rsidRDefault="00F5636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440B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440B5">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14:paraId="5ACA59F2" w14:textId="77777777" w:rsidR="00F56361" w:rsidRDefault="00F5636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DC2AA" w14:textId="77777777" w:rsidR="007F5100" w:rsidRDefault="007F5100">
      <w:r>
        <w:separator/>
      </w:r>
    </w:p>
  </w:footnote>
  <w:footnote w:type="continuationSeparator" w:id="0">
    <w:p w14:paraId="79D2FC21" w14:textId="77777777" w:rsidR="007F5100" w:rsidRDefault="007F51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E2A18" w14:textId="77777777" w:rsidR="00F56361" w:rsidRDefault="00F56361">
    <w:pPr>
      <w:widowControl w:val="0"/>
      <w:pBdr>
        <w:top w:val="nil"/>
        <w:left w:val="nil"/>
        <w:bottom w:val="nil"/>
        <w:right w:val="nil"/>
        <w:between w:val="nil"/>
      </w:pBdr>
      <w:spacing w:line="276" w:lineRule="auto"/>
      <w:rPr>
        <w:rFonts w:ascii="Calibri" w:eastAsia="Calibri" w:hAnsi="Calibri" w:cs="Calibri"/>
      </w:rPr>
    </w:pPr>
    <w:r>
      <w:rPr>
        <w:noProof/>
        <w:lang w:val="es-MX"/>
      </w:rPr>
      <w:drawing>
        <wp:anchor distT="0" distB="0" distL="0" distR="0" simplePos="0" relativeHeight="251658240" behindDoc="1" locked="0" layoutInCell="1" hidden="0" allowOverlap="1" wp14:anchorId="18CAF867" wp14:editId="3DA84708">
          <wp:simplePos x="0" y="0"/>
          <wp:positionH relativeFrom="column">
            <wp:posOffset>-1102990</wp:posOffset>
          </wp:positionH>
          <wp:positionV relativeFrom="paragraph">
            <wp:posOffset>-457829</wp:posOffset>
          </wp:positionV>
          <wp:extent cx="7635163" cy="9944100"/>
          <wp:effectExtent l="0" t="0" r="0" b="0"/>
          <wp:wrapNone/>
          <wp:docPr id="14433621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3"/>
      <w:tblW w:w="6520" w:type="dxa"/>
      <w:tblInd w:w="2405" w:type="dxa"/>
      <w:tblLayout w:type="fixed"/>
      <w:tblLook w:val="0400" w:firstRow="0" w:lastRow="0" w:firstColumn="0" w:lastColumn="0" w:noHBand="0" w:noVBand="1"/>
    </w:tblPr>
    <w:tblGrid>
      <w:gridCol w:w="2552"/>
      <w:gridCol w:w="3968"/>
    </w:tblGrid>
    <w:tr w:rsidR="00F56361" w14:paraId="50C676C6" w14:textId="77777777">
      <w:tc>
        <w:tcPr>
          <w:tcW w:w="2552" w:type="dxa"/>
          <w:vAlign w:val="center"/>
        </w:tcPr>
        <w:p w14:paraId="4EC17E4F" w14:textId="77777777" w:rsidR="00F56361" w:rsidRDefault="00F56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8" w:type="dxa"/>
          <w:vAlign w:val="center"/>
        </w:tcPr>
        <w:p w14:paraId="70178140" w14:textId="7F6FCBE4" w:rsidR="00F56361" w:rsidRDefault="00F56361">
          <w:pPr>
            <w:ind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01179/INFOEM/ICR-97/IP/RR/2025</w:t>
          </w:r>
        </w:p>
      </w:tc>
    </w:tr>
    <w:tr w:rsidR="00F56361" w14:paraId="236EABEF" w14:textId="77777777">
      <w:trPr>
        <w:trHeight w:val="228"/>
      </w:trPr>
      <w:tc>
        <w:tcPr>
          <w:tcW w:w="2552" w:type="dxa"/>
          <w:vAlign w:val="center"/>
        </w:tcPr>
        <w:p w14:paraId="68C773F3" w14:textId="77777777" w:rsidR="00F56361" w:rsidRDefault="00F56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8" w:type="dxa"/>
          <w:vAlign w:val="center"/>
        </w:tcPr>
        <w:p w14:paraId="46B8324E" w14:textId="0D740868" w:rsidR="00F56361" w:rsidRDefault="00F5636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Ecatepec</w:t>
          </w:r>
          <w:r>
            <w:rPr>
              <w:rFonts w:ascii="Palatino Linotype" w:eastAsia="Palatino Linotype" w:hAnsi="Palatino Linotype" w:cs="Palatino Linotype"/>
              <w:b/>
              <w:sz w:val="22"/>
              <w:szCs w:val="22"/>
            </w:rPr>
            <w:t xml:space="preserve"> de Morelos</w:t>
          </w:r>
        </w:p>
      </w:tc>
    </w:tr>
    <w:tr w:rsidR="00F56361" w14:paraId="3666722D" w14:textId="77777777">
      <w:tc>
        <w:tcPr>
          <w:tcW w:w="2552" w:type="dxa"/>
          <w:vAlign w:val="center"/>
        </w:tcPr>
        <w:p w14:paraId="67C6C23E" w14:textId="77777777" w:rsidR="00F56361" w:rsidRDefault="00F56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8" w:type="dxa"/>
          <w:vAlign w:val="center"/>
        </w:tcPr>
        <w:p w14:paraId="4F16BD3B" w14:textId="77777777" w:rsidR="00F56361" w:rsidRDefault="00F5636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336F7DA" w14:textId="77777777" w:rsidR="00F56361" w:rsidRDefault="00F56361">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C897D" w14:textId="77777777" w:rsidR="00F56361" w:rsidRDefault="00F56361">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val="es-MX"/>
      </w:rPr>
      <w:drawing>
        <wp:anchor distT="0" distB="0" distL="0" distR="0" simplePos="0" relativeHeight="251659264" behindDoc="1" locked="0" layoutInCell="1" hidden="0" allowOverlap="1" wp14:anchorId="7BB9DFE9" wp14:editId="24CFDDF7">
          <wp:simplePos x="0" y="0"/>
          <wp:positionH relativeFrom="column">
            <wp:posOffset>-1076320</wp:posOffset>
          </wp:positionH>
          <wp:positionV relativeFrom="paragraph">
            <wp:posOffset>-474975</wp:posOffset>
          </wp:positionV>
          <wp:extent cx="7635240" cy="9942830"/>
          <wp:effectExtent l="0" t="0" r="0" b="0"/>
          <wp:wrapNone/>
          <wp:docPr id="14433621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f4"/>
      <w:tblW w:w="6455" w:type="dxa"/>
      <w:tblInd w:w="2612" w:type="dxa"/>
      <w:tblLayout w:type="fixed"/>
      <w:tblLook w:val="0400" w:firstRow="0" w:lastRow="0" w:firstColumn="0" w:lastColumn="0" w:noHBand="0" w:noVBand="1"/>
    </w:tblPr>
    <w:tblGrid>
      <w:gridCol w:w="2551"/>
      <w:gridCol w:w="3904"/>
    </w:tblGrid>
    <w:tr w:rsidR="00F56361" w14:paraId="577B83E0" w14:textId="77777777">
      <w:tc>
        <w:tcPr>
          <w:tcW w:w="2551" w:type="dxa"/>
          <w:vAlign w:val="center"/>
        </w:tcPr>
        <w:p w14:paraId="26F35DD9" w14:textId="77777777" w:rsidR="00F56361" w:rsidRDefault="00F56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4" w:type="dxa"/>
          <w:vAlign w:val="center"/>
        </w:tcPr>
        <w:p w14:paraId="616414B6" w14:textId="4920CF2A" w:rsidR="00F56361" w:rsidRDefault="00F56361" w:rsidP="00BD5631">
          <w:pPr>
            <w:ind w:right="-12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01179/INFOEM/ICR-97/IP/RR/2025</w:t>
          </w:r>
        </w:p>
      </w:tc>
    </w:tr>
    <w:tr w:rsidR="00F56361" w14:paraId="4D9A0DC3" w14:textId="77777777">
      <w:tc>
        <w:tcPr>
          <w:tcW w:w="2551" w:type="dxa"/>
          <w:vAlign w:val="center"/>
        </w:tcPr>
        <w:p w14:paraId="387F0895" w14:textId="77777777" w:rsidR="00F56361" w:rsidRDefault="00F56361">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4" w:type="dxa"/>
          <w:vAlign w:val="center"/>
        </w:tcPr>
        <w:p w14:paraId="7C791EA8" w14:textId="77777777" w:rsidR="00F56361" w:rsidRDefault="00F56361">
          <w:pPr>
            <w:jc w:val="both"/>
            <w:rPr>
              <w:rFonts w:ascii="Palatino Linotype" w:eastAsia="Palatino Linotype" w:hAnsi="Palatino Linotype" w:cs="Palatino Linotype"/>
              <w:b/>
              <w:sz w:val="22"/>
              <w:szCs w:val="22"/>
            </w:rPr>
          </w:pPr>
        </w:p>
      </w:tc>
    </w:tr>
    <w:tr w:rsidR="00F56361" w14:paraId="4F7470C0" w14:textId="77777777">
      <w:trPr>
        <w:trHeight w:val="228"/>
      </w:trPr>
      <w:tc>
        <w:tcPr>
          <w:tcW w:w="2551" w:type="dxa"/>
          <w:vAlign w:val="center"/>
        </w:tcPr>
        <w:p w14:paraId="2A0EE010" w14:textId="77777777" w:rsidR="00F56361" w:rsidRDefault="00F56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4" w:type="dxa"/>
          <w:vAlign w:val="center"/>
        </w:tcPr>
        <w:p w14:paraId="17B680B5" w14:textId="38776F85" w:rsidR="00F56361" w:rsidRDefault="00F56361" w:rsidP="00BD5631">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Ecatepec</w:t>
          </w:r>
          <w:r>
            <w:rPr>
              <w:rFonts w:ascii="Palatino Linotype" w:eastAsia="Palatino Linotype" w:hAnsi="Palatino Linotype" w:cs="Palatino Linotype"/>
              <w:b/>
              <w:sz w:val="22"/>
              <w:szCs w:val="22"/>
            </w:rPr>
            <w:t xml:space="preserve"> de Morelos</w:t>
          </w:r>
        </w:p>
      </w:tc>
    </w:tr>
    <w:tr w:rsidR="00F56361" w14:paraId="358D63A5" w14:textId="77777777">
      <w:tc>
        <w:tcPr>
          <w:tcW w:w="2551" w:type="dxa"/>
          <w:vAlign w:val="center"/>
        </w:tcPr>
        <w:p w14:paraId="41165D27" w14:textId="77777777" w:rsidR="00F56361" w:rsidRDefault="00F56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4" w:type="dxa"/>
          <w:vAlign w:val="center"/>
        </w:tcPr>
        <w:p w14:paraId="12006E1F" w14:textId="77777777" w:rsidR="00F56361" w:rsidRDefault="00F5636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347641" w14:textId="77777777" w:rsidR="00F56361" w:rsidRDefault="00F56361">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7B3CB" w14:textId="77777777" w:rsidR="00F56361" w:rsidRDefault="00F56361">
    <w:pPr>
      <w:widowControl w:val="0"/>
      <w:pBdr>
        <w:top w:val="nil"/>
        <w:left w:val="nil"/>
        <w:bottom w:val="nil"/>
        <w:right w:val="nil"/>
        <w:between w:val="nil"/>
      </w:pBdr>
      <w:spacing w:line="276" w:lineRule="auto"/>
      <w:rPr>
        <w:rFonts w:ascii="Calibri" w:eastAsia="Calibri" w:hAnsi="Calibri" w:cs="Calibri"/>
      </w:rPr>
    </w:pPr>
  </w:p>
  <w:tbl>
    <w:tblPr>
      <w:tblStyle w:val="af5"/>
      <w:tblW w:w="6520" w:type="dxa"/>
      <w:tblInd w:w="2405" w:type="dxa"/>
      <w:tblLayout w:type="fixed"/>
      <w:tblLook w:val="0400" w:firstRow="0" w:lastRow="0" w:firstColumn="0" w:lastColumn="0" w:noHBand="0" w:noVBand="1"/>
    </w:tblPr>
    <w:tblGrid>
      <w:gridCol w:w="2552"/>
      <w:gridCol w:w="3968"/>
    </w:tblGrid>
    <w:tr w:rsidR="00F56361" w14:paraId="5448D799" w14:textId="77777777">
      <w:tc>
        <w:tcPr>
          <w:tcW w:w="2552" w:type="dxa"/>
          <w:vAlign w:val="center"/>
        </w:tcPr>
        <w:p w14:paraId="4B696B75" w14:textId="77777777" w:rsidR="00F56361" w:rsidRDefault="00F56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8" w:type="dxa"/>
          <w:vAlign w:val="center"/>
        </w:tcPr>
        <w:p w14:paraId="264C32E2" w14:textId="10EA76FA" w:rsidR="00F56361" w:rsidRDefault="00F56361">
          <w:pPr>
            <w:ind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01179/INFOEM/ICR-97/IP/RR/2025</w:t>
          </w:r>
        </w:p>
      </w:tc>
    </w:tr>
    <w:tr w:rsidR="00F56361" w14:paraId="2A9DB154" w14:textId="77777777">
      <w:trPr>
        <w:trHeight w:val="228"/>
      </w:trPr>
      <w:tc>
        <w:tcPr>
          <w:tcW w:w="2552" w:type="dxa"/>
          <w:vAlign w:val="center"/>
        </w:tcPr>
        <w:p w14:paraId="0983FE13" w14:textId="77777777" w:rsidR="00F56361" w:rsidRDefault="00F56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8" w:type="dxa"/>
          <w:vAlign w:val="center"/>
        </w:tcPr>
        <w:p w14:paraId="27B6CB30" w14:textId="729C67F2" w:rsidR="00F56361" w:rsidRDefault="00F5636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Ecatepec</w:t>
          </w:r>
          <w:r>
            <w:rPr>
              <w:rFonts w:ascii="Palatino Linotype" w:eastAsia="Palatino Linotype" w:hAnsi="Palatino Linotype" w:cs="Palatino Linotype"/>
              <w:b/>
              <w:sz w:val="22"/>
              <w:szCs w:val="22"/>
            </w:rPr>
            <w:t xml:space="preserve"> de Morelos </w:t>
          </w:r>
        </w:p>
      </w:tc>
    </w:tr>
    <w:tr w:rsidR="00F56361" w14:paraId="338A5377" w14:textId="77777777">
      <w:tc>
        <w:tcPr>
          <w:tcW w:w="2552" w:type="dxa"/>
          <w:vAlign w:val="center"/>
        </w:tcPr>
        <w:p w14:paraId="7EA8A287" w14:textId="77777777" w:rsidR="00F56361" w:rsidRDefault="00F56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8" w:type="dxa"/>
          <w:vAlign w:val="center"/>
        </w:tcPr>
        <w:p w14:paraId="26700C08" w14:textId="77777777" w:rsidR="00F56361" w:rsidRDefault="00F5636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B0DDC9" w14:textId="77777777" w:rsidR="00F56361" w:rsidRDefault="00F56361">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60288" behindDoc="1" locked="0" layoutInCell="1" hidden="0" allowOverlap="1" wp14:anchorId="55830AFF" wp14:editId="1F49B04E">
          <wp:simplePos x="0" y="0"/>
          <wp:positionH relativeFrom="column">
            <wp:posOffset>-1080132</wp:posOffset>
          </wp:positionH>
          <wp:positionV relativeFrom="paragraph">
            <wp:posOffset>-871853</wp:posOffset>
          </wp:positionV>
          <wp:extent cx="7635163" cy="9944100"/>
          <wp:effectExtent l="0" t="0" r="0" b="0"/>
          <wp:wrapNone/>
          <wp:docPr id="14433621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p w14:paraId="083954E5" w14:textId="77777777" w:rsidR="00F56361" w:rsidRDefault="00F56361">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570E"/>
    <w:multiLevelType w:val="multilevel"/>
    <w:tmpl w:val="D63C6F5E"/>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D3F5A"/>
    <w:multiLevelType w:val="hybridMultilevel"/>
    <w:tmpl w:val="65AC0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76260"/>
    <w:multiLevelType w:val="multilevel"/>
    <w:tmpl w:val="91A4D79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613B1E"/>
    <w:multiLevelType w:val="multilevel"/>
    <w:tmpl w:val="7736F5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7A4363"/>
    <w:multiLevelType w:val="multilevel"/>
    <w:tmpl w:val="EC320164"/>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400A87"/>
    <w:multiLevelType w:val="multilevel"/>
    <w:tmpl w:val="3FBC68E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4FFD6883"/>
    <w:multiLevelType w:val="multilevel"/>
    <w:tmpl w:val="6902E63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B5A1F4C"/>
    <w:multiLevelType w:val="multilevel"/>
    <w:tmpl w:val="9954C62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110DBB"/>
    <w:multiLevelType w:val="hybridMultilevel"/>
    <w:tmpl w:val="EA206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C818A7"/>
    <w:multiLevelType w:val="hybridMultilevel"/>
    <w:tmpl w:val="C2D04520"/>
    <w:lvl w:ilvl="0" w:tplc="337459F6">
      <w:start w:val="18"/>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8"/>
  </w:num>
  <w:num w:numId="5">
    <w:abstractNumId w:val="5"/>
  </w:num>
  <w:num w:numId="6">
    <w:abstractNumId w:val="2"/>
  </w:num>
  <w:num w:numId="7">
    <w:abstractNumId w:val="9"/>
  </w:num>
  <w:num w:numId="8">
    <w:abstractNumId w:val="11"/>
  </w:num>
  <w:num w:numId="9">
    <w:abstractNumId w:val="1"/>
  </w:num>
  <w:num w:numId="10">
    <w:abstractNumId w:val="4"/>
  </w:num>
  <w:num w:numId="11">
    <w:abstractNumId w:val="6"/>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04F"/>
    <w:rsid w:val="00034761"/>
    <w:rsid w:val="00065AC7"/>
    <w:rsid w:val="00081559"/>
    <w:rsid w:val="000976C0"/>
    <w:rsid w:val="00102C69"/>
    <w:rsid w:val="00193D1D"/>
    <w:rsid w:val="00195315"/>
    <w:rsid w:val="00196472"/>
    <w:rsid w:val="00211F8B"/>
    <w:rsid w:val="00234556"/>
    <w:rsid w:val="00265773"/>
    <w:rsid w:val="00283549"/>
    <w:rsid w:val="002A00ED"/>
    <w:rsid w:val="00313216"/>
    <w:rsid w:val="00327553"/>
    <w:rsid w:val="003800E0"/>
    <w:rsid w:val="003F30AF"/>
    <w:rsid w:val="003F6817"/>
    <w:rsid w:val="00426C6A"/>
    <w:rsid w:val="00434403"/>
    <w:rsid w:val="004A53E5"/>
    <w:rsid w:val="004D339B"/>
    <w:rsid w:val="004F4DC6"/>
    <w:rsid w:val="00526D76"/>
    <w:rsid w:val="00527255"/>
    <w:rsid w:val="00536601"/>
    <w:rsid w:val="005D64B7"/>
    <w:rsid w:val="00634482"/>
    <w:rsid w:val="006D027D"/>
    <w:rsid w:val="007779CA"/>
    <w:rsid w:val="007A0877"/>
    <w:rsid w:val="007E47E5"/>
    <w:rsid w:val="007F4B08"/>
    <w:rsid w:val="007F5100"/>
    <w:rsid w:val="008029FD"/>
    <w:rsid w:val="0086736F"/>
    <w:rsid w:val="00891F21"/>
    <w:rsid w:val="0090204F"/>
    <w:rsid w:val="0092165C"/>
    <w:rsid w:val="00953D83"/>
    <w:rsid w:val="009C57EE"/>
    <w:rsid w:val="00A37151"/>
    <w:rsid w:val="00A8770F"/>
    <w:rsid w:val="00A946C8"/>
    <w:rsid w:val="00AB7B2D"/>
    <w:rsid w:val="00B14347"/>
    <w:rsid w:val="00B440B5"/>
    <w:rsid w:val="00B644AA"/>
    <w:rsid w:val="00BB6DC1"/>
    <w:rsid w:val="00BD5631"/>
    <w:rsid w:val="00BE708D"/>
    <w:rsid w:val="00C74C04"/>
    <w:rsid w:val="00C96002"/>
    <w:rsid w:val="00CB4491"/>
    <w:rsid w:val="00CD01B9"/>
    <w:rsid w:val="00CE5A83"/>
    <w:rsid w:val="00CF141D"/>
    <w:rsid w:val="00CF3FE9"/>
    <w:rsid w:val="00D3158E"/>
    <w:rsid w:val="00D330D5"/>
    <w:rsid w:val="00D52726"/>
    <w:rsid w:val="00E70922"/>
    <w:rsid w:val="00E70F62"/>
    <w:rsid w:val="00E90005"/>
    <w:rsid w:val="00ED7F37"/>
    <w:rsid w:val="00F40FD0"/>
    <w:rsid w:val="00F4117B"/>
    <w:rsid w:val="00F56361"/>
    <w:rsid w:val="00F925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1C1D5"/>
  <w15:docId w15:val="{DCD8E3AB-0EA7-42AD-9408-2AFF4A887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lang w:val="es-MX" w:eastAsia="es-ES"/>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lang w:val="es-MX" w:eastAsia="es-ES"/>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D3011C"/>
    <w:pPr>
      <w:numPr>
        <w:numId w:val="3"/>
      </w:numPr>
      <w:contextualSpacing/>
    </w:pPr>
    <w:rPr>
      <w:lang w:val="es-MX"/>
    </w:rPr>
  </w:style>
  <w:style w:type="paragraph" w:styleId="Listaconvietas">
    <w:name w:val="List Bullet"/>
    <w:basedOn w:val="Normal"/>
    <w:uiPriority w:val="99"/>
    <w:unhideWhenUsed/>
    <w:rsid w:val="00D3011C"/>
    <w:pPr>
      <w:tabs>
        <w:tab w:val="num" w:pos="720"/>
      </w:tabs>
      <w:ind w:left="720" w:hanging="720"/>
      <w:contextualSpacing/>
    </w:pPr>
    <w:rPr>
      <w:lang w:val="es-MX"/>
    </w:rPr>
  </w:style>
  <w:style w:type="paragraph" w:styleId="Listaconvietas3">
    <w:name w:val="List Bullet 3"/>
    <w:basedOn w:val="Normal"/>
    <w:uiPriority w:val="99"/>
    <w:unhideWhenUsed/>
    <w:rsid w:val="00D3011C"/>
    <w:pPr>
      <w:tabs>
        <w:tab w:val="num" w:pos="720"/>
      </w:tabs>
      <w:ind w:left="720" w:hanging="720"/>
      <w:contextualSpacing/>
    </w:p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EF686E"/>
    <w:pPr>
      <w:spacing w:before="200" w:after="160"/>
      <w:ind w:left="864" w:right="864"/>
      <w:jc w:val="center"/>
    </w:pPr>
    <w:rPr>
      <w:i/>
      <w:iCs/>
      <w:color w:val="404040" w:themeColor="text1" w:themeTint="BF"/>
      <w:lang w:val="es-MX" w:eastAsia="es-ES"/>
    </w:rPr>
  </w:style>
  <w:style w:type="character" w:customStyle="1" w:styleId="CitaCar">
    <w:name w:val="Cita Car"/>
    <w:basedOn w:val="Fuentedeprrafopredeter"/>
    <w:link w:val="Cita"/>
    <w:uiPriority w:val="29"/>
    <w:rsid w:val="00EF686E"/>
    <w:rPr>
      <w:i/>
      <w:iCs/>
      <w:color w:val="404040" w:themeColor="text1" w:themeTint="BF"/>
      <w:lang w:eastAsia="es-ES"/>
    </w:r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paragraph" w:styleId="Citadestacada">
    <w:name w:val="Intense Quote"/>
    <w:basedOn w:val="Normal"/>
    <w:next w:val="Normal"/>
    <w:link w:val="CitadestacadaCar"/>
    <w:uiPriority w:val="30"/>
    <w:qFormat/>
    <w:rsid w:val="00171C25"/>
    <w:pPr>
      <w:pBdr>
        <w:top w:val="single" w:sz="4" w:space="10" w:color="5B9BD5" w:themeColor="accent1"/>
        <w:bottom w:val="single" w:sz="4" w:space="10" w:color="5B9BD5" w:themeColor="accent1"/>
      </w:pBdr>
      <w:spacing w:before="360" w:after="360"/>
      <w:ind w:left="864" w:right="864"/>
      <w:jc w:val="center"/>
    </w:pPr>
    <w:rPr>
      <w:i/>
      <w:iCs/>
      <w:color w:val="5B9BD5" w:themeColor="accent1"/>
      <w:lang w:val="es-MX" w:eastAsia="es-ES"/>
    </w:rPr>
  </w:style>
  <w:style w:type="character" w:customStyle="1" w:styleId="CitadestacadaCar">
    <w:name w:val="Cita destacada Car"/>
    <w:basedOn w:val="Fuentedeprrafopredeter"/>
    <w:link w:val="Citadestacada"/>
    <w:uiPriority w:val="30"/>
    <w:rsid w:val="00171C25"/>
    <w:rPr>
      <w:i/>
      <w:iCs/>
      <w:color w:val="5B9BD5" w:themeColor="accent1"/>
      <w:lang w:eastAsia="es-ES"/>
    </w:r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8269">
      <w:bodyDiv w:val="1"/>
      <w:marLeft w:val="0"/>
      <w:marRight w:val="0"/>
      <w:marTop w:val="0"/>
      <w:marBottom w:val="0"/>
      <w:divBdr>
        <w:top w:val="none" w:sz="0" w:space="0" w:color="auto"/>
        <w:left w:val="none" w:sz="0" w:space="0" w:color="auto"/>
        <w:bottom w:val="none" w:sz="0" w:space="0" w:color="auto"/>
        <w:right w:val="none" w:sz="0" w:space="0" w:color="auto"/>
      </w:divBdr>
    </w:div>
    <w:div w:id="1156074517">
      <w:bodyDiv w:val="1"/>
      <w:marLeft w:val="0"/>
      <w:marRight w:val="0"/>
      <w:marTop w:val="0"/>
      <w:marBottom w:val="0"/>
      <w:divBdr>
        <w:top w:val="none" w:sz="0" w:space="0" w:color="auto"/>
        <w:left w:val="none" w:sz="0" w:space="0" w:color="auto"/>
        <w:bottom w:val="none" w:sz="0" w:space="0" w:color="auto"/>
        <w:right w:val="none" w:sz="0" w:space="0" w:color="auto"/>
      </w:divBdr>
    </w:div>
    <w:div w:id="1296986353">
      <w:bodyDiv w:val="1"/>
      <w:marLeft w:val="0"/>
      <w:marRight w:val="0"/>
      <w:marTop w:val="0"/>
      <w:marBottom w:val="0"/>
      <w:divBdr>
        <w:top w:val="none" w:sz="0" w:space="0" w:color="auto"/>
        <w:left w:val="none" w:sz="0" w:space="0" w:color="auto"/>
        <w:bottom w:val="none" w:sz="0" w:space="0" w:color="auto"/>
        <w:right w:val="none" w:sz="0" w:space="0" w:color="auto"/>
      </w:divBdr>
    </w:div>
    <w:div w:id="1560940698">
      <w:bodyDiv w:val="1"/>
      <w:marLeft w:val="0"/>
      <w:marRight w:val="0"/>
      <w:marTop w:val="0"/>
      <w:marBottom w:val="0"/>
      <w:divBdr>
        <w:top w:val="none" w:sz="0" w:space="0" w:color="auto"/>
        <w:left w:val="none" w:sz="0" w:space="0" w:color="auto"/>
        <w:bottom w:val="none" w:sz="0" w:space="0" w:color="auto"/>
        <w:right w:val="none" w:sz="0" w:space="0" w:color="auto"/>
      </w:divBdr>
    </w:div>
    <w:div w:id="1739015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eX8ZithTvsRAGU4Q6kzBioRjvQ==">CgMxLjAyCWguMzBqMHpsbDIIaC50eWpjd3QyCWguMnM4ZXlvMTIJaC4zcmRjcmpuMgloLjFmb2I5dGUyCWguMXk4MTB0dzIJaC4yNmluMXJnMgloLjJldDkycDA4AHIhMTNlZ1pzSlVnb2p1ZzdXOFpZWHRwVjh4YzFCTmxYcmdJ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10754</Words>
  <Characters>59153</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2025-12-11T22:58:00Z</cp:lastPrinted>
  <dcterms:created xsi:type="dcterms:W3CDTF">2026-01-20T16:08:00Z</dcterms:created>
  <dcterms:modified xsi:type="dcterms:W3CDTF">2026-01-20T16:08:00Z</dcterms:modified>
</cp:coreProperties>
</file>