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E322EC" w:rsidRDefault="00AE3DA7" w:rsidP="00E322EC">
          <w:pPr>
            <w:pStyle w:val="TtulodeTDC"/>
            <w:spacing w:before="0" w:line="240" w:lineRule="auto"/>
            <w:rPr>
              <w:rFonts w:ascii="Palatino Linotype" w:hAnsi="Palatino Linotype"/>
              <w:color w:val="auto"/>
              <w:sz w:val="24"/>
              <w:szCs w:val="24"/>
              <w:lang w:val="es-ES"/>
            </w:rPr>
          </w:pPr>
          <w:r w:rsidRPr="00E322EC">
            <w:rPr>
              <w:rFonts w:ascii="Palatino Linotype" w:hAnsi="Palatino Linotype"/>
              <w:color w:val="auto"/>
              <w:sz w:val="24"/>
              <w:szCs w:val="24"/>
              <w:lang w:val="es-ES"/>
            </w:rPr>
            <w:t>Contenido</w:t>
          </w:r>
        </w:p>
        <w:p w14:paraId="3EB312A7" w14:textId="77777777" w:rsidR="00AA6EA9" w:rsidRPr="00E322EC" w:rsidRDefault="00AA6EA9" w:rsidP="00E322EC">
          <w:pPr>
            <w:spacing w:line="240" w:lineRule="auto"/>
            <w:rPr>
              <w:sz w:val="16"/>
              <w:szCs w:val="16"/>
              <w:lang w:val="es-ES" w:eastAsia="es-MX"/>
            </w:rPr>
          </w:pPr>
        </w:p>
        <w:p w14:paraId="0050A3EF" w14:textId="77777777" w:rsidR="00E322EC" w:rsidRDefault="00AE3DA7">
          <w:pPr>
            <w:pStyle w:val="TDC1"/>
            <w:tabs>
              <w:tab w:val="right" w:leader="dot" w:pos="9034"/>
            </w:tabs>
            <w:rPr>
              <w:rFonts w:asciiTheme="minorHAnsi" w:eastAsiaTheme="minorEastAsia" w:hAnsiTheme="minorHAnsi" w:cstheme="minorBidi"/>
              <w:noProof/>
              <w:szCs w:val="22"/>
              <w:lang w:eastAsia="es-MX"/>
            </w:rPr>
          </w:pPr>
          <w:r w:rsidRPr="00E322EC">
            <w:rPr>
              <w:sz w:val="16"/>
              <w:szCs w:val="16"/>
            </w:rPr>
            <w:fldChar w:fldCharType="begin"/>
          </w:r>
          <w:r w:rsidRPr="00E322EC">
            <w:rPr>
              <w:sz w:val="16"/>
              <w:szCs w:val="16"/>
            </w:rPr>
            <w:instrText xml:space="preserve"> TOC \o "1-3" \h \z \u </w:instrText>
          </w:r>
          <w:r w:rsidRPr="00E322EC">
            <w:rPr>
              <w:sz w:val="16"/>
              <w:szCs w:val="16"/>
            </w:rPr>
            <w:fldChar w:fldCharType="separate"/>
          </w:r>
          <w:hyperlink w:anchor="_Toc198747188" w:history="1">
            <w:r w:rsidR="00E322EC" w:rsidRPr="002B26F3">
              <w:rPr>
                <w:rStyle w:val="Hipervnculo"/>
                <w:noProof/>
              </w:rPr>
              <w:t>ANTECEDENTES</w:t>
            </w:r>
            <w:r w:rsidR="00E322EC">
              <w:rPr>
                <w:noProof/>
                <w:webHidden/>
              </w:rPr>
              <w:tab/>
            </w:r>
            <w:r w:rsidR="00E322EC">
              <w:rPr>
                <w:noProof/>
                <w:webHidden/>
              </w:rPr>
              <w:fldChar w:fldCharType="begin"/>
            </w:r>
            <w:r w:rsidR="00E322EC">
              <w:rPr>
                <w:noProof/>
                <w:webHidden/>
              </w:rPr>
              <w:instrText xml:space="preserve"> PAGEREF _Toc198747188 \h </w:instrText>
            </w:r>
            <w:r w:rsidR="00E322EC">
              <w:rPr>
                <w:noProof/>
                <w:webHidden/>
              </w:rPr>
            </w:r>
            <w:r w:rsidR="00E322EC">
              <w:rPr>
                <w:noProof/>
                <w:webHidden/>
              </w:rPr>
              <w:fldChar w:fldCharType="separate"/>
            </w:r>
            <w:r w:rsidR="00A66728">
              <w:rPr>
                <w:noProof/>
                <w:webHidden/>
              </w:rPr>
              <w:t>1</w:t>
            </w:r>
            <w:r w:rsidR="00E322EC">
              <w:rPr>
                <w:noProof/>
                <w:webHidden/>
              </w:rPr>
              <w:fldChar w:fldCharType="end"/>
            </w:r>
          </w:hyperlink>
        </w:p>
        <w:p w14:paraId="30ADAAD1" w14:textId="77777777" w:rsidR="00E322EC" w:rsidRDefault="00A66728">
          <w:pPr>
            <w:pStyle w:val="TDC2"/>
            <w:rPr>
              <w:rFonts w:asciiTheme="minorHAnsi" w:eastAsiaTheme="minorEastAsia" w:hAnsiTheme="minorHAnsi" w:cstheme="minorBidi"/>
              <w:noProof/>
              <w:szCs w:val="22"/>
              <w:lang w:eastAsia="es-MX"/>
            </w:rPr>
          </w:pPr>
          <w:hyperlink w:anchor="_Toc198747189" w:history="1">
            <w:r w:rsidR="00E322EC" w:rsidRPr="002B26F3">
              <w:rPr>
                <w:rStyle w:val="Hipervnculo"/>
                <w:noProof/>
              </w:rPr>
              <w:t>DE LA SOLICITUD DE INFORMACIÓN</w:t>
            </w:r>
            <w:r w:rsidR="00E322EC">
              <w:rPr>
                <w:noProof/>
                <w:webHidden/>
              </w:rPr>
              <w:tab/>
            </w:r>
            <w:r w:rsidR="00E322EC">
              <w:rPr>
                <w:noProof/>
                <w:webHidden/>
              </w:rPr>
              <w:fldChar w:fldCharType="begin"/>
            </w:r>
            <w:r w:rsidR="00E322EC">
              <w:rPr>
                <w:noProof/>
                <w:webHidden/>
              </w:rPr>
              <w:instrText xml:space="preserve"> PAGEREF _Toc198747189 \h </w:instrText>
            </w:r>
            <w:r w:rsidR="00E322EC">
              <w:rPr>
                <w:noProof/>
                <w:webHidden/>
              </w:rPr>
            </w:r>
            <w:r w:rsidR="00E322EC">
              <w:rPr>
                <w:noProof/>
                <w:webHidden/>
              </w:rPr>
              <w:fldChar w:fldCharType="separate"/>
            </w:r>
            <w:r>
              <w:rPr>
                <w:noProof/>
                <w:webHidden/>
              </w:rPr>
              <w:t>1</w:t>
            </w:r>
            <w:r w:rsidR="00E322EC">
              <w:rPr>
                <w:noProof/>
                <w:webHidden/>
              </w:rPr>
              <w:fldChar w:fldCharType="end"/>
            </w:r>
          </w:hyperlink>
        </w:p>
        <w:p w14:paraId="117EE71A" w14:textId="77777777" w:rsidR="00E322EC" w:rsidRDefault="00A66728">
          <w:pPr>
            <w:pStyle w:val="TDC3"/>
            <w:rPr>
              <w:rFonts w:asciiTheme="minorHAnsi" w:eastAsiaTheme="minorEastAsia" w:hAnsiTheme="minorHAnsi" w:cstheme="minorBidi"/>
              <w:noProof/>
              <w:szCs w:val="22"/>
              <w:lang w:eastAsia="es-MX"/>
            </w:rPr>
          </w:pPr>
          <w:hyperlink w:anchor="_Toc198747190" w:history="1">
            <w:r w:rsidR="00E322EC" w:rsidRPr="002B26F3">
              <w:rPr>
                <w:rStyle w:val="Hipervnculo"/>
                <w:noProof/>
              </w:rPr>
              <w:t>a) Solicitud de información</w:t>
            </w:r>
            <w:r w:rsidR="00E322EC">
              <w:rPr>
                <w:noProof/>
                <w:webHidden/>
              </w:rPr>
              <w:tab/>
            </w:r>
            <w:r w:rsidR="00E322EC">
              <w:rPr>
                <w:noProof/>
                <w:webHidden/>
              </w:rPr>
              <w:fldChar w:fldCharType="begin"/>
            </w:r>
            <w:r w:rsidR="00E322EC">
              <w:rPr>
                <w:noProof/>
                <w:webHidden/>
              </w:rPr>
              <w:instrText xml:space="preserve"> PAGEREF _Toc198747190 \h </w:instrText>
            </w:r>
            <w:r w:rsidR="00E322EC">
              <w:rPr>
                <w:noProof/>
                <w:webHidden/>
              </w:rPr>
            </w:r>
            <w:r w:rsidR="00E322EC">
              <w:rPr>
                <w:noProof/>
                <w:webHidden/>
              </w:rPr>
              <w:fldChar w:fldCharType="separate"/>
            </w:r>
            <w:r>
              <w:rPr>
                <w:noProof/>
                <w:webHidden/>
              </w:rPr>
              <w:t>1</w:t>
            </w:r>
            <w:r w:rsidR="00E322EC">
              <w:rPr>
                <w:noProof/>
                <w:webHidden/>
              </w:rPr>
              <w:fldChar w:fldCharType="end"/>
            </w:r>
          </w:hyperlink>
        </w:p>
        <w:p w14:paraId="4C7483C5" w14:textId="77777777" w:rsidR="00E322EC" w:rsidRDefault="00A66728">
          <w:pPr>
            <w:pStyle w:val="TDC3"/>
            <w:rPr>
              <w:rFonts w:asciiTheme="minorHAnsi" w:eastAsiaTheme="minorEastAsia" w:hAnsiTheme="minorHAnsi" w:cstheme="minorBidi"/>
              <w:noProof/>
              <w:szCs w:val="22"/>
              <w:lang w:eastAsia="es-MX"/>
            </w:rPr>
          </w:pPr>
          <w:hyperlink w:anchor="_Toc198747191" w:history="1">
            <w:r w:rsidR="00E322EC" w:rsidRPr="002B26F3">
              <w:rPr>
                <w:rStyle w:val="Hipervnculo"/>
                <w:noProof/>
              </w:rPr>
              <w:t>b) Turno de la solicitud de información</w:t>
            </w:r>
            <w:r w:rsidR="00E322EC">
              <w:rPr>
                <w:noProof/>
                <w:webHidden/>
              </w:rPr>
              <w:tab/>
            </w:r>
            <w:r w:rsidR="00E322EC">
              <w:rPr>
                <w:noProof/>
                <w:webHidden/>
              </w:rPr>
              <w:fldChar w:fldCharType="begin"/>
            </w:r>
            <w:r w:rsidR="00E322EC">
              <w:rPr>
                <w:noProof/>
                <w:webHidden/>
              </w:rPr>
              <w:instrText xml:space="preserve"> PAGEREF _Toc198747191 \h </w:instrText>
            </w:r>
            <w:r w:rsidR="00E322EC">
              <w:rPr>
                <w:noProof/>
                <w:webHidden/>
              </w:rPr>
            </w:r>
            <w:r w:rsidR="00E322EC">
              <w:rPr>
                <w:noProof/>
                <w:webHidden/>
              </w:rPr>
              <w:fldChar w:fldCharType="separate"/>
            </w:r>
            <w:r>
              <w:rPr>
                <w:noProof/>
                <w:webHidden/>
              </w:rPr>
              <w:t>2</w:t>
            </w:r>
            <w:r w:rsidR="00E322EC">
              <w:rPr>
                <w:noProof/>
                <w:webHidden/>
              </w:rPr>
              <w:fldChar w:fldCharType="end"/>
            </w:r>
          </w:hyperlink>
        </w:p>
        <w:p w14:paraId="2CF006AB" w14:textId="77777777" w:rsidR="00E322EC" w:rsidRDefault="00A66728">
          <w:pPr>
            <w:pStyle w:val="TDC3"/>
            <w:rPr>
              <w:rFonts w:asciiTheme="minorHAnsi" w:eastAsiaTheme="minorEastAsia" w:hAnsiTheme="minorHAnsi" w:cstheme="minorBidi"/>
              <w:noProof/>
              <w:szCs w:val="22"/>
              <w:lang w:eastAsia="es-MX"/>
            </w:rPr>
          </w:pPr>
          <w:hyperlink w:anchor="_Toc198747192" w:history="1">
            <w:r w:rsidR="00E322EC" w:rsidRPr="002B26F3">
              <w:rPr>
                <w:rStyle w:val="Hipervnculo"/>
                <w:noProof/>
              </w:rPr>
              <w:t xml:space="preserve">c) </w:t>
            </w:r>
            <w:r w:rsidR="00E322EC" w:rsidRPr="002B26F3">
              <w:rPr>
                <w:rStyle w:val="Hipervnculo"/>
                <w:noProof/>
                <w:lang w:val="es-ES"/>
              </w:rPr>
              <w:t xml:space="preserve">Respuesta </w:t>
            </w:r>
            <w:r w:rsidR="00E322EC" w:rsidRPr="002B26F3">
              <w:rPr>
                <w:rStyle w:val="Hipervnculo"/>
                <w:rFonts w:eastAsia="Calibri"/>
                <w:noProof/>
                <w:lang w:eastAsia="en-US"/>
              </w:rPr>
              <w:t>del Sujeto Obligado</w:t>
            </w:r>
            <w:r w:rsidR="00E322EC">
              <w:rPr>
                <w:noProof/>
                <w:webHidden/>
              </w:rPr>
              <w:tab/>
            </w:r>
            <w:r w:rsidR="00E322EC">
              <w:rPr>
                <w:noProof/>
                <w:webHidden/>
              </w:rPr>
              <w:fldChar w:fldCharType="begin"/>
            </w:r>
            <w:r w:rsidR="00E322EC">
              <w:rPr>
                <w:noProof/>
                <w:webHidden/>
              </w:rPr>
              <w:instrText xml:space="preserve"> PAGEREF _Toc198747192 \h </w:instrText>
            </w:r>
            <w:r w:rsidR="00E322EC">
              <w:rPr>
                <w:noProof/>
                <w:webHidden/>
              </w:rPr>
            </w:r>
            <w:r w:rsidR="00E322EC">
              <w:rPr>
                <w:noProof/>
                <w:webHidden/>
              </w:rPr>
              <w:fldChar w:fldCharType="separate"/>
            </w:r>
            <w:r>
              <w:rPr>
                <w:noProof/>
                <w:webHidden/>
              </w:rPr>
              <w:t>2</w:t>
            </w:r>
            <w:r w:rsidR="00E322EC">
              <w:rPr>
                <w:noProof/>
                <w:webHidden/>
              </w:rPr>
              <w:fldChar w:fldCharType="end"/>
            </w:r>
          </w:hyperlink>
        </w:p>
        <w:p w14:paraId="0F3C8965" w14:textId="77777777" w:rsidR="00E322EC" w:rsidRDefault="00A66728">
          <w:pPr>
            <w:pStyle w:val="TDC2"/>
            <w:rPr>
              <w:rFonts w:asciiTheme="minorHAnsi" w:eastAsiaTheme="minorEastAsia" w:hAnsiTheme="minorHAnsi" w:cstheme="minorBidi"/>
              <w:noProof/>
              <w:szCs w:val="22"/>
              <w:lang w:eastAsia="es-MX"/>
            </w:rPr>
          </w:pPr>
          <w:hyperlink w:anchor="_Toc198747193" w:history="1">
            <w:r w:rsidR="00E322EC" w:rsidRPr="002B26F3">
              <w:rPr>
                <w:rStyle w:val="Hipervnculo"/>
                <w:noProof/>
              </w:rPr>
              <w:t>DEL RECURSO DE REVISIÓN</w:t>
            </w:r>
            <w:r w:rsidR="00E322EC">
              <w:rPr>
                <w:noProof/>
                <w:webHidden/>
              </w:rPr>
              <w:tab/>
            </w:r>
            <w:r w:rsidR="00E322EC">
              <w:rPr>
                <w:noProof/>
                <w:webHidden/>
              </w:rPr>
              <w:fldChar w:fldCharType="begin"/>
            </w:r>
            <w:r w:rsidR="00E322EC">
              <w:rPr>
                <w:noProof/>
                <w:webHidden/>
              </w:rPr>
              <w:instrText xml:space="preserve"> PAGEREF _Toc198747193 \h </w:instrText>
            </w:r>
            <w:r w:rsidR="00E322EC">
              <w:rPr>
                <w:noProof/>
                <w:webHidden/>
              </w:rPr>
            </w:r>
            <w:r w:rsidR="00E322EC">
              <w:rPr>
                <w:noProof/>
                <w:webHidden/>
              </w:rPr>
              <w:fldChar w:fldCharType="separate"/>
            </w:r>
            <w:r>
              <w:rPr>
                <w:noProof/>
                <w:webHidden/>
              </w:rPr>
              <w:t>3</w:t>
            </w:r>
            <w:r w:rsidR="00E322EC">
              <w:rPr>
                <w:noProof/>
                <w:webHidden/>
              </w:rPr>
              <w:fldChar w:fldCharType="end"/>
            </w:r>
          </w:hyperlink>
        </w:p>
        <w:p w14:paraId="206F8ECE" w14:textId="77777777" w:rsidR="00E322EC" w:rsidRDefault="00A66728">
          <w:pPr>
            <w:pStyle w:val="TDC3"/>
            <w:rPr>
              <w:rFonts w:asciiTheme="minorHAnsi" w:eastAsiaTheme="minorEastAsia" w:hAnsiTheme="minorHAnsi" w:cstheme="minorBidi"/>
              <w:noProof/>
              <w:szCs w:val="22"/>
              <w:lang w:eastAsia="es-MX"/>
            </w:rPr>
          </w:pPr>
          <w:hyperlink w:anchor="_Toc198747194" w:history="1">
            <w:r w:rsidR="00E322EC" w:rsidRPr="002B26F3">
              <w:rPr>
                <w:rStyle w:val="Hipervnculo"/>
                <w:noProof/>
              </w:rPr>
              <w:t>a) Interposición del Recurso de Revisión</w:t>
            </w:r>
            <w:r w:rsidR="00E322EC">
              <w:rPr>
                <w:noProof/>
                <w:webHidden/>
              </w:rPr>
              <w:tab/>
            </w:r>
            <w:r w:rsidR="00E322EC">
              <w:rPr>
                <w:noProof/>
                <w:webHidden/>
              </w:rPr>
              <w:fldChar w:fldCharType="begin"/>
            </w:r>
            <w:r w:rsidR="00E322EC">
              <w:rPr>
                <w:noProof/>
                <w:webHidden/>
              </w:rPr>
              <w:instrText xml:space="preserve"> PAGEREF _Toc198747194 \h </w:instrText>
            </w:r>
            <w:r w:rsidR="00E322EC">
              <w:rPr>
                <w:noProof/>
                <w:webHidden/>
              </w:rPr>
            </w:r>
            <w:r w:rsidR="00E322EC">
              <w:rPr>
                <w:noProof/>
                <w:webHidden/>
              </w:rPr>
              <w:fldChar w:fldCharType="separate"/>
            </w:r>
            <w:r>
              <w:rPr>
                <w:noProof/>
                <w:webHidden/>
              </w:rPr>
              <w:t>3</w:t>
            </w:r>
            <w:r w:rsidR="00E322EC">
              <w:rPr>
                <w:noProof/>
                <w:webHidden/>
              </w:rPr>
              <w:fldChar w:fldCharType="end"/>
            </w:r>
          </w:hyperlink>
        </w:p>
        <w:p w14:paraId="72C647A1" w14:textId="77777777" w:rsidR="00E322EC" w:rsidRDefault="00A66728">
          <w:pPr>
            <w:pStyle w:val="TDC3"/>
            <w:rPr>
              <w:rFonts w:asciiTheme="minorHAnsi" w:eastAsiaTheme="minorEastAsia" w:hAnsiTheme="minorHAnsi" w:cstheme="minorBidi"/>
              <w:noProof/>
              <w:szCs w:val="22"/>
              <w:lang w:eastAsia="es-MX"/>
            </w:rPr>
          </w:pPr>
          <w:hyperlink w:anchor="_Toc198747195" w:history="1">
            <w:r w:rsidR="00E322EC" w:rsidRPr="002B26F3">
              <w:rPr>
                <w:rStyle w:val="Hipervnculo"/>
                <w:noProof/>
              </w:rPr>
              <w:t>b) Turno del Recurso de Revisión</w:t>
            </w:r>
            <w:r w:rsidR="00E322EC">
              <w:rPr>
                <w:noProof/>
                <w:webHidden/>
              </w:rPr>
              <w:tab/>
            </w:r>
            <w:r w:rsidR="00E322EC">
              <w:rPr>
                <w:noProof/>
                <w:webHidden/>
              </w:rPr>
              <w:fldChar w:fldCharType="begin"/>
            </w:r>
            <w:r w:rsidR="00E322EC">
              <w:rPr>
                <w:noProof/>
                <w:webHidden/>
              </w:rPr>
              <w:instrText xml:space="preserve"> PAGEREF _Toc198747195 \h </w:instrText>
            </w:r>
            <w:r w:rsidR="00E322EC">
              <w:rPr>
                <w:noProof/>
                <w:webHidden/>
              </w:rPr>
            </w:r>
            <w:r w:rsidR="00E322EC">
              <w:rPr>
                <w:noProof/>
                <w:webHidden/>
              </w:rPr>
              <w:fldChar w:fldCharType="separate"/>
            </w:r>
            <w:r>
              <w:rPr>
                <w:noProof/>
                <w:webHidden/>
              </w:rPr>
              <w:t>3</w:t>
            </w:r>
            <w:r w:rsidR="00E322EC">
              <w:rPr>
                <w:noProof/>
                <w:webHidden/>
              </w:rPr>
              <w:fldChar w:fldCharType="end"/>
            </w:r>
          </w:hyperlink>
        </w:p>
        <w:p w14:paraId="3BB6E0AD" w14:textId="77777777" w:rsidR="00E322EC" w:rsidRDefault="00A66728">
          <w:pPr>
            <w:pStyle w:val="TDC3"/>
            <w:rPr>
              <w:rFonts w:asciiTheme="minorHAnsi" w:eastAsiaTheme="minorEastAsia" w:hAnsiTheme="minorHAnsi" w:cstheme="minorBidi"/>
              <w:noProof/>
              <w:szCs w:val="22"/>
              <w:lang w:eastAsia="es-MX"/>
            </w:rPr>
          </w:pPr>
          <w:hyperlink w:anchor="_Toc198747196" w:history="1">
            <w:r w:rsidR="00E322EC" w:rsidRPr="002B26F3">
              <w:rPr>
                <w:rStyle w:val="Hipervnculo"/>
                <w:noProof/>
              </w:rPr>
              <w:t>c) Admisión del Recurso de Revisión</w:t>
            </w:r>
            <w:r w:rsidR="00E322EC">
              <w:rPr>
                <w:noProof/>
                <w:webHidden/>
              </w:rPr>
              <w:tab/>
            </w:r>
            <w:r w:rsidR="00E322EC">
              <w:rPr>
                <w:noProof/>
                <w:webHidden/>
              </w:rPr>
              <w:fldChar w:fldCharType="begin"/>
            </w:r>
            <w:r w:rsidR="00E322EC">
              <w:rPr>
                <w:noProof/>
                <w:webHidden/>
              </w:rPr>
              <w:instrText xml:space="preserve"> PAGEREF _Toc198747196 \h </w:instrText>
            </w:r>
            <w:r w:rsidR="00E322EC">
              <w:rPr>
                <w:noProof/>
                <w:webHidden/>
              </w:rPr>
            </w:r>
            <w:r w:rsidR="00E322EC">
              <w:rPr>
                <w:noProof/>
                <w:webHidden/>
              </w:rPr>
              <w:fldChar w:fldCharType="separate"/>
            </w:r>
            <w:r>
              <w:rPr>
                <w:noProof/>
                <w:webHidden/>
              </w:rPr>
              <w:t>3</w:t>
            </w:r>
            <w:r w:rsidR="00E322EC">
              <w:rPr>
                <w:noProof/>
                <w:webHidden/>
              </w:rPr>
              <w:fldChar w:fldCharType="end"/>
            </w:r>
          </w:hyperlink>
        </w:p>
        <w:p w14:paraId="71D629FB" w14:textId="77777777" w:rsidR="00E322EC" w:rsidRDefault="00A66728">
          <w:pPr>
            <w:pStyle w:val="TDC3"/>
            <w:rPr>
              <w:rFonts w:asciiTheme="minorHAnsi" w:eastAsiaTheme="minorEastAsia" w:hAnsiTheme="minorHAnsi" w:cstheme="minorBidi"/>
              <w:noProof/>
              <w:szCs w:val="22"/>
              <w:lang w:eastAsia="es-MX"/>
            </w:rPr>
          </w:pPr>
          <w:hyperlink w:anchor="_Toc198747197" w:history="1">
            <w:r w:rsidR="00E322EC" w:rsidRPr="002B26F3">
              <w:rPr>
                <w:rStyle w:val="Hipervnculo"/>
                <w:noProof/>
              </w:rPr>
              <w:t>d) Informe Justificado del Sujeto Obligado</w:t>
            </w:r>
            <w:r w:rsidR="00E322EC">
              <w:rPr>
                <w:noProof/>
                <w:webHidden/>
              </w:rPr>
              <w:tab/>
            </w:r>
            <w:r w:rsidR="00E322EC">
              <w:rPr>
                <w:noProof/>
                <w:webHidden/>
              </w:rPr>
              <w:fldChar w:fldCharType="begin"/>
            </w:r>
            <w:r w:rsidR="00E322EC">
              <w:rPr>
                <w:noProof/>
                <w:webHidden/>
              </w:rPr>
              <w:instrText xml:space="preserve"> PAGEREF _Toc198747197 \h </w:instrText>
            </w:r>
            <w:r w:rsidR="00E322EC">
              <w:rPr>
                <w:noProof/>
                <w:webHidden/>
              </w:rPr>
            </w:r>
            <w:r w:rsidR="00E322EC">
              <w:rPr>
                <w:noProof/>
                <w:webHidden/>
              </w:rPr>
              <w:fldChar w:fldCharType="separate"/>
            </w:r>
            <w:r>
              <w:rPr>
                <w:noProof/>
                <w:webHidden/>
              </w:rPr>
              <w:t>4</w:t>
            </w:r>
            <w:r w:rsidR="00E322EC">
              <w:rPr>
                <w:noProof/>
                <w:webHidden/>
              </w:rPr>
              <w:fldChar w:fldCharType="end"/>
            </w:r>
          </w:hyperlink>
        </w:p>
        <w:p w14:paraId="401579EB" w14:textId="77777777" w:rsidR="00E322EC" w:rsidRDefault="00A66728">
          <w:pPr>
            <w:pStyle w:val="TDC3"/>
            <w:rPr>
              <w:rFonts w:asciiTheme="minorHAnsi" w:eastAsiaTheme="minorEastAsia" w:hAnsiTheme="minorHAnsi" w:cstheme="minorBidi"/>
              <w:noProof/>
              <w:szCs w:val="22"/>
              <w:lang w:eastAsia="es-MX"/>
            </w:rPr>
          </w:pPr>
          <w:hyperlink w:anchor="_Toc198747198" w:history="1">
            <w:r w:rsidR="00E322EC" w:rsidRPr="002B26F3">
              <w:rPr>
                <w:rStyle w:val="Hipervnculo"/>
                <w:rFonts w:eastAsia="Calibri"/>
                <w:bCs/>
                <w:noProof/>
                <w:lang w:eastAsia="en-US"/>
              </w:rPr>
              <w:t>e)</w:t>
            </w:r>
            <w:r w:rsidR="00E322EC" w:rsidRPr="002B26F3">
              <w:rPr>
                <w:rStyle w:val="Hipervnculo"/>
                <w:noProof/>
              </w:rPr>
              <w:t xml:space="preserve"> </w:t>
            </w:r>
            <w:r w:rsidR="00E322EC" w:rsidRPr="002B26F3">
              <w:rPr>
                <w:rStyle w:val="Hipervnculo"/>
                <w:noProof/>
                <w:lang w:val="es-ES"/>
              </w:rPr>
              <w:t>Manifestaciones de la Parte Recurrente</w:t>
            </w:r>
            <w:r w:rsidR="00E322EC">
              <w:rPr>
                <w:noProof/>
                <w:webHidden/>
              </w:rPr>
              <w:tab/>
            </w:r>
            <w:r w:rsidR="00E322EC">
              <w:rPr>
                <w:noProof/>
                <w:webHidden/>
              </w:rPr>
              <w:fldChar w:fldCharType="begin"/>
            </w:r>
            <w:r w:rsidR="00E322EC">
              <w:rPr>
                <w:noProof/>
                <w:webHidden/>
              </w:rPr>
              <w:instrText xml:space="preserve"> PAGEREF _Toc198747198 \h </w:instrText>
            </w:r>
            <w:r w:rsidR="00E322EC">
              <w:rPr>
                <w:noProof/>
                <w:webHidden/>
              </w:rPr>
            </w:r>
            <w:r w:rsidR="00E322EC">
              <w:rPr>
                <w:noProof/>
                <w:webHidden/>
              </w:rPr>
              <w:fldChar w:fldCharType="separate"/>
            </w:r>
            <w:r>
              <w:rPr>
                <w:noProof/>
                <w:webHidden/>
              </w:rPr>
              <w:t>4</w:t>
            </w:r>
            <w:r w:rsidR="00E322EC">
              <w:rPr>
                <w:noProof/>
                <w:webHidden/>
              </w:rPr>
              <w:fldChar w:fldCharType="end"/>
            </w:r>
          </w:hyperlink>
        </w:p>
        <w:p w14:paraId="12F31067" w14:textId="77777777" w:rsidR="00E322EC" w:rsidRDefault="00A66728">
          <w:pPr>
            <w:pStyle w:val="TDC3"/>
            <w:rPr>
              <w:rFonts w:asciiTheme="minorHAnsi" w:eastAsiaTheme="minorEastAsia" w:hAnsiTheme="minorHAnsi" w:cstheme="minorBidi"/>
              <w:noProof/>
              <w:szCs w:val="22"/>
              <w:lang w:eastAsia="es-MX"/>
            </w:rPr>
          </w:pPr>
          <w:hyperlink w:anchor="_Toc198747199" w:history="1">
            <w:r w:rsidR="00E322EC" w:rsidRPr="002B26F3">
              <w:rPr>
                <w:rStyle w:val="Hipervnculo"/>
                <w:rFonts w:eastAsia="Calibri"/>
                <w:noProof/>
              </w:rPr>
              <w:t>f) Ampliación de Plazo para Resolver</w:t>
            </w:r>
            <w:r w:rsidR="00E322EC">
              <w:rPr>
                <w:noProof/>
                <w:webHidden/>
              </w:rPr>
              <w:tab/>
            </w:r>
            <w:r w:rsidR="00E322EC">
              <w:rPr>
                <w:noProof/>
                <w:webHidden/>
              </w:rPr>
              <w:fldChar w:fldCharType="begin"/>
            </w:r>
            <w:r w:rsidR="00E322EC">
              <w:rPr>
                <w:noProof/>
                <w:webHidden/>
              </w:rPr>
              <w:instrText xml:space="preserve"> PAGEREF _Toc198747199 \h </w:instrText>
            </w:r>
            <w:r w:rsidR="00E322EC">
              <w:rPr>
                <w:noProof/>
                <w:webHidden/>
              </w:rPr>
            </w:r>
            <w:r w:rsidR="00E322EC">
              <w:rPr>
                <w:noProof/>
                <w:webHidden/>
              </w:rPr>
              <w:fldChar w:fldCharType="separate"/>
            </w:r>
            <w:r>
              <w:rPr>
                <w:noProof/>
                <w:webHidden/>
              </w:rPr>
              <w:t>4</w:t>
            </w:r>
            <w:r w:rsidR="00E322EC">
              <w:rPr>
                <w:noProof/>
                <w:webHidden/>
              </w:rPr>
              <w:fldChar w:fldCharType="end"/>
            </w:r>
          </w:hyperlink>
        </w:p>
        <w:p w14:paraId="11C905B4" w14:textId="77777777" w:rsidR="00E322EC" w:rsidRDefault="00A66728">
          <w:pPr>
            <w:pStyle w:val="TDC3"/>
            <w:rPr>
              <w:rFonts w:asciiTheme="minorHAnsi" w:eastAsiaTheme="minorEastAsia" w:hAnsiTheme="minorHAnsi" w:cstheme="minorBidi"/>
              <w:noProof/>
              <w:szCs w:val="22"/>
              <w:lang w:eastAsia="es-MX"/>
            </w:rPr>
          </w:pPr>
          <w:hyperlink w:anchor="_Toc198747200" w:history="1">
            <w:r w:rsidR="00E322EC" w:rsidRPr="002B26F3">
              <w:rPr>
                <w:rStyle w:val="Hipervnculo"/>
                <w:noProof/>
              </w:rPr>
              <w:t>g) Cierre de instrucción</w:t>
            </w:r>
            <w:r w:rsidR="00E322EC">
              <w:rPr>
                <w:noProof/>
                <w:webHidden/>
              </w:rPr>
              <w:tab/>
            </w:r>
            <w:r w:rsidR="00E322EC">
              <w:rPr>
                <w:noProof/>
                <w:webHidden/>
              </w:rPr>
              <w:fldChar w:fldCharType="begin"/>
            </w:r>
            <w:r w:rsidR="00E322EC">
              <w:rPr>
                <w:noProof/>
                <w:webHidden/>
              </w:rPr>
              <w:instrText xml:space="preserve"> PAGEREF _Toc198747200 \h </w:instrText>
            </w:r>
            <w:r w:rsidR="00E322EC">
              <w:rPr>
                <w:noProof/>
                <w:webHidden/>
              </w:rPr>
            </w:r>
            <w:r w:rsidR="00E322EC">
              <w:rPr>
                <w:noProof/>
                <w:webHidden/>
              </w:rPr>
              <w:fldChar w:fldCharType="separate"/>
            </w:r>
            <w:r>
              <w:rPr>
                <w:noProof/>
                <w:webHidden/>
              </w:rPr>
              <w:t>5</w:t>
            </w:r>
            <w:r w:rsidR="00E322EC">
              <w:rPr>
                <w:noProof/>
                <w:webHidden/>
              </w:rPr>
              <w:fldChar w:fldCharType="end"/>
            </w:r>
          </w:hyperlink>
        </w:p>
        <w:p w14:paraId="67EC8C66" w14:textId="77777777" w:rsidR="00E322EC" w:rsidRDefault="00A66728">
          <w:pPr>
            <w:pStyle w:val="TDC1"/>
            <w:tabs>
              <w:tab w:val="right" w:leader="dot" w:pos="9034"/>
            </w:tabs>
            <w:rPr>
              <w:rFonts w:asciiTheme="minorHAnsi" w:eastAsiaTheme="minorEastAsia" w:hAnsiTheme="minorHAnsi" w:cstheme="minorBidi"/>
              <w:noProof/>
              <w:szCs w:val="22"/>
              <w:lang w:eastAsia="es-MX"/>
            </w:rPr>
          </w:pPr>
          <w:hyperlink w:anchor="_Toc198747201" w:history="1">
            <w:r w:rsidR="00E322EC" w:rsidRPr="002B26F3">
              <w:rPr>
                <w:rStyle w:val="Hipervnculo"/>
                <w:rFonts w:eastAsiaTheme="minorHAnsi"/>
                <w:noProof/>
                <w:lang w:eastAsia="en-US"/>
              </w:rPr>
              <w:t>CONSIDERANDOS</w:t>
            </w:r>
            <w:r w:rsidR="00E322EC">
              <w:rPr>
                <w:noProof/>
                <w:webHidden/>
              </w:rPr>
              <w:tab/>
            </w:r>
            <w:r w:rsidR="00E322EC">
              <w:rPr>
                <w:noProof/>
                <w:webHidden/>
              </w:rPr>
              <w:fldChar w:fldCharType="begin"/>
            </w:r>
            <w:r w:rsidR="00E322EC">
              <w:rPr>
                <w:noProof/>
                <w:webHidden/>
              </w:rPr>
              <w:instrText xml:space="preserve"> PAGEREF _Toc198747201 \h </w:instrText>
            </w:r>
            <w:r w:rsidR="00E322EC">
              <w:rPr>
                <w:noProof/>
                <w:webHidden/>
              </w:rPr>
            </w:r>
            <w:r w:rsidR="00E322EC">
              <w:rPr>
                <w:noProof/>
                <w:webHidden/>
              </w:rPr>
              <w:fldChar w:fldCharType="separate"/>
            </w:r>
            <w:r>
              <w:rPr>
                <w:noProof/>
                <w:webHidden/>
              </w:rPr>
              <w:t>5</w:t>
            </w:r>
            <w:r w:rsidR="00E322EC">
              <w:rPr>
                <w:noProof/>
                <w:webHidden/>
              </w:rPr>
              <w:fldChar w:fldCharType="end"/>
            </w:r>
          </w:hyperlink>
        </w:p>
        <w:p w14:paraId="78D3263A" w14:textId="77777777" w:rsidR="00E322EC" w:rsidRDefault="00A66728">
          <w:pPr>
            <w:pStyle w:val="TDC2"/>
            <w:rPr>
              <w:rFonts w:asciiTheme="minorHAnsi" w:eastAsiaTheme="minorEastAsia" w:hAnsiTheme="minorHAnsi" w:cstheme="minorBidi"/>
              <w:noProof/>
              <w:szCs w:val="22"/>
              <w:lang w:eastAsia="es-MX"/>
            </w:rPr>
          </w:pPr>
          <w:hyperlink w:anchor="_Toc198747202" w:history="1">
            <w:r w:rsidR="00E322EC" w:rsidRPr="002B26F3">
              <w:rPr>
                <w:rStyle w:val="Hipervnculo"/>
                <w:rFonts w:eastAsia="Batang"/>
                <w:noProof/>
              </w:rPr>
              <w:t>PRIMERO. Procedibilidad</w:t>
            </w:r>
            <w:r w:rsidR="00E322EC">
              <w:rPr>
                <w:noProof/>
                <w:webHidden/>
              </w:rPr>
              <w:tab/>
            </w:r>
            <w:r w:rsidR="00E322EC">
              <w:rPr>
                <w:noProof/>
                <w:webHidden/>
              </w:rPr>
              <w:fldChar w:fldCharType="begin"/>
            </w:r>
            <w:r w:rsidR="00E322EC">
              <w:rPr>
                <w:noProof/>
                <w:webHidden/>
              </w:rPr>
              <w:instrText xml:space="preserve"> PAGEREF _Toc198747202 \h </w:instrText>
            </w:r>
            <w:r w:rsidR="00E322EC">
              <w:rPr>
                <w:noProof/>
                <w:webHidden/>
              </w:rPr>
            </w:r>
            <w:r w:rsidR="00E322EC">
              <w:rPr>
                <w:noProof/>
                <w:webHidden/>
              </w:rPr>
              <w:fldChar w:fldCharType="separate"/>
            </w:r>
            <w:r>
              <w:rPr>
                <w:noProof/>
                <w:webHidden/>
              </w:rPr>
              <w:t>5</w:t>
            </w:r>
            <w:r w:rsidR="00E322EC">
              <w:rPr>
                <w:noProof/>
                <w:webHidden/>
              </w:rPr>
              <w:fldChar w:fldCharType="end"/>
            </w:r>
          </w:hyperlink>
        </w:p>
        <w:p w14:paraId="576E84F7" w14:textId="77777777" w:rsidR="00E322EC" w:rsidRDefault="00A66728">
          <w:pPr>
            <w:pStyle w:val="TDC3"/>
            <w:rPr>
              <w:rFonts w:asciiTheme="minorHAnsi" w:eastAsiaTheme="minorEastAsia" w:hAnsiTheme="minorHAnsi" w:cstheme="minorBidi"/>
              <w:noProof/>
              <w:szCs w:val="22"/>
              <w:lang w:eastAsia="es-MX"/>
            </w:rPr>
          </w:pPr>
          <w:hyperlink w:anchor="_Toc198747203" w:history="1">
            <w:r w:rsidR="00E322EC" w:rsidRPr="002B26F3">
              <w:rPr>
                <w:rStyle w:val="Hipervnculo"/>
                <w:noProof/>
              </w:rPr>
              <w:t>a) Competencia del Instituto</w:t>
            </w:r>
            <w:r w:rsidR="00E322EC">
              <w:rPr>
                <w:noProof/>
                <w:webHidden/>
              </w:rPr>
              <w:tab/>
            </w:r>
            <w:r w:rsidR="00E322EC">
              <w:rPr>
                <w:noProof/>
                <w:webHidden/>
              </w:rPr>
              <w:fldChar w:fldCharType="begin"/>
            </w:r>
            <w:r w:rsidR="00E322EC">
              <w:rPr>
                <w:noProof/>
                <w:webHidden/>
              </w:rPr>
              <w:instrText xml:space="preserve"> PAGEREF _Toc198747203 \h </w:instrText>
            </w:r>
            <w:r w:rsidR="00E322EC">
              <w:rPr>
                <w:noProof/>
                <w:webHidden/>
              </w:rPr>
            </w:r>
            <w:r w:rsidR="00E322EC">
              <w:rPr>
                <w:noProof/>
                <w:webHidden/>
              </w:rPr>
              <w:fldChar w:fldCharType="separate"/>
            </w:r>
            <w:r>
              <w:rPr>
                <w:noProof/>
                <w:webHidden/>
              </w:rPr>
              <w:t>5</w:t>
            </w:r>
            <w:r w:rsidR="00E322EC">
              <w:rPr>
                <w:noProof/>
                <w:webHidden/>
              </w:rPr>
              <w:fldChar w:fldCharType="end"/>
            </w:r>
          </w:hyperlink>
        </w:p>
        <w:p w14:paraId="45EFE859" w14:textId="77777777" w:rsidR="00E322EC" w:rsidRDefault="00A66728">
          <w:pPr>
            <w:pStyle w:val="TDC3"/>
            <w:rPr>
              <w:rFonts w:asciiTheme="minorHAnsi" w:eastAsiaTheme="minorEastAsia" w:hAnsiTheme="minorHAnsi" w:cstheme="minorBidi"/>
              <w:noProof/>
              <w:szCs w:val="22"/>
              <w:lang w:eastAsia="es-MX"/>
            </w:rPr>
          </w:pPr>
          <w:hyperlink w:anchor="_Toc198747204" w:history="1">
            <w:r w:rsidR="00E322EC" w:rsidRPr="002B26F3">
              <w:rPr>
                <w:rStyle w:val="Hipervnculo"/>
                <w:noProof/>
              </w:rPr>
              <w:t>b) Legitimidad de la parte recurrente</w:t>
            </w:r>
            <w:r w:rsidR="00E322EC">
              <w:rPr>
                <w:noProof/>
                <w:webHidden/>
              </w:rPr>
              <w:tab/>
            </w:r>
            <w:r w:rsidR="00E322EC">
              <w:rPr>
                <w:noProof/>
                <w:webHidden/>
              </w:rPr>
              <w:fldChar w:fldCharType="begin"/>
            </w:r>
            <w:r w:rsidR="00E322EC">
              <w:rPr>
                <w:noProof/>
                <w:webHidden/>
              </w:rPr>
              <w:instrText xml:space="preserve"> PAGEREF _Toc198747204 \h </w:instrText>
            </w:r>
            <w:r w:rsidR="00E322EC">
              <w:rPr>
                <w:noProof/>
                <w:webHidden/>
              </w:rPr>
            </w:r>
            <w:r w:rsidR="00E322EC">
              <w:rPr>
                <w:noProof/>
                <w:webHidden/>
              </w:rPr>
              <w:fldChar w:fldCharType="separate"/>
            </w:r>
            <w:r>
              <w:rPr>
                <w:noProof/>
                <w:webHidden/>
              </w:rPr>
              <w:t>6</w:t>
            </w:r>
            <w:r w:rsidR="00E322EC">
              <w:rPr>
                <w:noProof/>
                <w:webHidden/>
              </w:rPr>
              <w:fldChar w:fldCharType="end"/>
            </w:r>
          </w:hyperlink>
        </w:p>
        <w:p w14:paraId="1FB17866" w14:textId="77777777" w:rsidR="00E322EC" w:rsidRDefault="00A66728">
          <w:pPr>
            <w:pStyle w:val="TDC3"/>
            <w:rPr>
              <w:rFonts w:asciiTheme="minorHAnsi" w:eastAsiaTheme="minorEastAsia" w:hAnsiTheme="minorHAnsi" w:cstheme="minorBidi"/>
              <w:noProof/>
              <w:szCs w:val="22"/>
              <w:lang w:eastAsia="es-MX"/>
            </w:rPr>
          </w:pPr>
          <w:hyperlink w:anchor="_Toc198747205" w:history="1">
            <w:r w:rsidR="00E322EC" w:rsidRPr="002B26F3">
              <w:rPr>
                <w:rStyle w:val="Hipervnculo"/>
                <w:rFonts w:eastAsia="Calibri"/>
                <w:noProof/>
                <w:lang w:eastAsia="es-ES_tradnl"/>
              </w:rPr>
              <w:t>c) Plazo para interponer el recurso</w:t>
            </w:r>
            <w:r w:rsidR="00E322EC">
              <w:rPr>
                <w:noProof/>
                <w:webHidden/>
              </w:rPr>
              <w:tab/>
            </w:r>
            <w:r w:rsidR="00E322EC">
              <w:rPr>
                <w:noProof/>
                <w:webHidden/>
              </w:rPr>
              <w:fldChar w:fldCharType="begin"/>
            </w:r>
            <w:r w:rsidR="00E322EC">
              <w:rPr>
                <w:noProof/>
                <w:webHidden/>
              </w:rPr>
              <w:instrText xml:space="preserve"> PAGEREF _Toc198747205 \h </w:instrText>
            </w:r>
            <w:r w:rsidR="00E322EC">
              <w:rPr>
                <w:noProof/>
                <w:webHidden/>
              </w:rPr>
            </w:r>
            <w:r w:rsidR="00E322EC">
              <w:rPr>
                <w:noProof/>
                <w:webHidden/>
              </w:rPr>
              <w:fldChar w:fldCharType="separate"/>
            </w:r>
            <w:r>
              <w:rPr>
                <w:noProof/>
                <w:webHidden/>
              </w:rPr>
              <w:t>6</w:t>
            </w:r>
            <w:r w:rsidR="00E322EC">
              <w:rPr>
                <w:noProof/>
                <w:webHidden/>
              </w:rPr>
              <w:fldChar w:fldCharType="end"/>
            </w:r>
          </w:hyperlink>
        </w:p>
        <w:p w14:paraId="7664A144" w14:textId="77777777" w:rsidR="00E322EC" w:rsidRDefault="00A66728">
          <w:pPr>
            <w:pStyle w:val="TDC3"/>
            <w:rPr>
              <w:rFonts w:asciiTheme="minorHAnsi" w:eastAsiaTheme="minorEastAsia" w:hAnsiTheme="minorHAnsi" w:cstheme="minorBidi"/>
              <w:noProof/>
              <w:szCs w:val="22"/>
              <w:lang w:eastAsia="es-MX"/>
            </w:rPr>
          </w:pPr>
          <w:hyperlink w:anchor="_Toc198747206" w:history="1">
            <w:r w:rsidR="00E322EC" w:rsidRPr="002B26F3">
              <w:rPr>
                <w:rStyle w:val="Hipervnculo"/>
                <w:rFonts w:eastAsia="Calibri"/>
                <w:noProof/>
                <w:lang w:eastAsia="es-ES_tradnl"/>
              </w:rPr>
              <w:t>d) Causal de Procedencia</w:t>
            </w:r>
            <w:r w:rsidR="00E322EC">
              <w:rPr>
                <w:noProof/>
                <w:webHidden/>
              </w:rPr>
              <w:tab/>
            </w:r>
            <w:r w:rsidR="00E322EC">
              <w:rPr>
                <w:noProof/>
                <w:webHidden/>
              </w:rPr>
              <w:fldChar w:fldCharType="begin"/>
            </w:r>
            <w:r w:rsidR="00E322EC">
              <w:rPr>
                <w:noProof/>
                <w:webHidden/>
              </w:rPr>
              <w:instrText xml:space="preserve"> PAGEREF _Toc198747206 \h </w:instrText>
            </w:r>
            <w:r w:rsidR="00E322EC">
              <w:rPr>
                <w:noProof/>
                <w:webHidden/>
              </w:rPr>
            </w:r>
            <w:r w:rsidR="00E322EC">
              <w:rPr>
                <w:noProof/>
                <w:webHidden/>
              </w:rPr>
              <w:fldChar w:fldCharType="separate"/>
            </w:r>
            <w:r>
              <w:rPr>
                <w:noProof/>
                <w:webHidden/>
              </w:rPr>
              <w:t>6</w:t>
            </w:r>
            <w:r w:rsidR="00E322EC">
              <w:rPr>
                <w:noProof/>
                <w:webHidden/>
              </w:rPr>
              <w:fldChar w:fldCharType="end"/>
            </w:r>
          </w:hyperlink>
        </w:p>
        <w:p w14:paraId="0D8BA119" w14:textId="77777777" w:rsidR="00E322EC" w:rsidRDefault="00A66728">
          <w:pPr>
            <w:pStyle w:val="TDC3"/>
            <w:rPr>
              <w:rFonts w:asciiTheme="minorHAnsi" w:eastAsiaTheme="minorEastAsia" w:hAnsiTheme="minorHAnsi" w:cstheme="minorBidi"/>
              <w:noProof/>
              <w:szCs w:val="22"/>
              <w:lang w:eastAsia="es-MX"/>
            </w:rPr>
          </w:pPr>
          <w:hyperlink w:anchor="_Toc198747207" w:history="1">
            <w:r w:rsidR="00E322EC" w:rsidRPr="002B26F3">
              <w:rPr>
                <w:rStyle w:val="Hipervnculo"/>
                <w:noProof/>
              </w:rPr>
              <w:t>e) Requisitos formales para la interposición del recurso</w:t>
            </w:r>
            <w:r w:rsidR="00E322EC">
              <w:rPr>
                <w:noProof/>
                <w:webHidden/>
              </w:rPr>
              <w:tab/>
            </w:r>
            <w:r w:rsidR="00E322EC">
              <w:rPr>
                <w:noProof/>
                <w:webHidden/>
              </w:rPr>
              <w:fldChar w:fldCharType="begin"/>
            </w:r>
            <w:r w:rsidR="00E322EC">
              <w:rPr>
                <w:noProof/>
                <w:webHidden/>
              </w:rPr>
              <w:instrText xml:space="preserve"> PAGEREF _Toc198747207 \h </w:instrText>
            </w:r>
            <w:r w:rsidR="00E322EC">
              <w:rPr>
                <w:noProof/>
                <w:webHidden/>
              </w:rPr>
            </w:r>
            <w:r w:rsidR="00E322EC">
              <w:rPr>
                <w:noProof/>
                <w:webHidden/>
              </w:rPr>
              <w:fldChar w:fldCharType="separate"/>
            </w:r>
            <w:r>
              <w:rPr>
                <w:noProof/>
                <w:webHidden/>
              </w:rPr>
              <w:t>6</w:t>
            </w:r>
            <w:r w:rsidR="00E322EC">
              <w:rPr>
                <w:noProof/>
                <w:webHidden/>
              </w:rPr>
              <w:fldChar w:fldCharType="end"/>
            </w:r>
          </w:hyperlink>
        </w:p>
        <w:p w14:paraId="40AFE511" w14:textId="77777777" w:rsidR="00E322EC" w:rsidRDefault="00A66728">
          <w:pPr>
            <w:pStyle w:val="TDC2"/>
            <w:rPr>
              <w:rFonts w:asciiTheme="minorHAnsi" w:eastAsiaTheme="minorEastAsia" w:hAnsiTheme="minorHAnsi" w:cstheme="minorBidi"/>
              <w:noProof/>
              <w:szCs w:val="22"/>
              <w:lang w:eastAsia="es-MX"/>
            </w:rPr>
          </w:pPr>
          <w:hyperlink w:anchor="_Toc198747208" w:history="1">
            <w:r w:rsidR="00E322EC" w:rsidRPr="002B26F3">
              <w:rPr>
                <w:rStyle w:val="Hipervnculo"/>
                <w:noProof/>
              </w:rPr>
              <w:t>SEGUNDO. Estudio de Fondo</w:t>
            </w:r>
            <w:r w:rsidR="00E322EC">
              <w:rPr>
                <w:noProof/>
                <w:webHidden/>
              </w:rPr>
              <w:tab/>
            </w:r>
            <w:r w:rsidR="00E322EC">
              <w:rPr>
                <w:noProof/>
                <w:webHidden/>
              </w:rPr>
              <w:fldChar w:fldCharType="begin"/>
            </w:r>
            <w:r w:rsidR="00E322EC">
              <w:rPr>
                <w:noProof/>
                <w:webHidden/>
              </w:rPr>
              <w:instrText xml:space="preserve"> PAGEREF _Toc198747208 \h </w:instrText>
            </w:r>
            <w:r w:rsidR="00E322EC">
              <w:rPr>
                <w:noProof/>
                <w:webHidden/>
              </w:rPr>
            </w:r>
            <w:r w:rsidR="00E322EC">
              <w:rPr>
                <w:noProof/>
                <w:webHidden/>
              </w:rPr>
              <w:fldChar w:fldCharType="separate"/>
            </w:r>
            <w:r>
              <w:rPr>
                <w:noProof/>
                <w:webHidden/>
              </w:rPr>
              <w:t>7</w:t>
            </w:r>
            <w:r w:rsidR="00E322EC">
              <w:rPr>
                <w:noProof/>
                <w:webHidden/>
              </w:rPr>
              <w:fldChar w:fldCharType="end"/>
            </w:r>
          </w:hyperlink>
        </w:p>
        <w:p w14:paraId="36F3A4BA" w14:textId="77777777" w:rsidR="00E322EC" w:rsidRDefault="00A66728">
          <w:pPr>
            <w:pStyle w:val="TDC3"/>
            <w:rPr>
              <w:rFonts w:asciiTheme="minorHAnsi" w:eastAsiaTheme="minorEastAsia" w:hAnsiTheme="minorHAnsi" w:cstheme="minorBidi"/>
              <w:noProof/>
              <w:szCs w:val="22"/>
              <w:lang w:eastAsia="es-MX"/>
            </w:rPr>
          </w:pPr>
          <w:hyperlink w:anchor="_Toc198747209" w:history="1">
            <w:r w:rsidR="00E322EC" w:rsidRPr="002B26F3">
              <w:rPr>
                <w:rStyle w:val="Hipervnculo"/>
                <w:noProof/>
              </w:rPr>
              <w:t>a) Mandato de transparencia y responsabilidad del Sujeto Obligado</w:t>
            </w:r>
            <w:r w:rsidR="00E322EC">
              <w:rPr>
                <w:noProof/>
                <w:webHidden/>
              </w:rPr>
              <w:tab/>
            </w:r>
            <w:r w:rsidR="00E322EC">
              <w:rPr>
                <w:noProof/>
                <w:webHidden/>
              </w:rPr>
              <w:fldChar w:fldCharType="begin"/>
            </w:r>
            <w:r w:rsidR="00E322EC">
              <w:rPr>
                <w:noProof/>
                <w:webHidden/>
              </w:rPr>
              <w:instrText xml:space="preserve"> PAGEREF _Toc198747209 \h </w:instrText>
            </w:r>
            <w:r w:rsidR="00E322EC">
              <w:rPr>
                <w:noProof/>
                <w:webHidden/>
              </w:rPr>
            </w:r>
            <w:r w:rsidR="00E322EC">
              <w:rPr>
                <w:noProof/>
                <w:webHidden/>
              </w:rPr>
              <w:fldChar w:fldCharType="separate"/>
            </w:r>
            <w:r>
              <w:rPr>
                <w:noProof/>
                <w:webHidden/>
              </w:rPr>
              <w:t>7</w:t>
            </w:r>
            <w:r w:rsidR="00E322EC">
              <w:rPr>
                <w:noProof/>
                <w:webHidden/>
              </w:rPr>
              <w:fldChar w:fldCharType="end"/>
            </w:r>
          </w:hyperlink>
        </w:p>
        <w:p w14:paraId="3C034E75" w14:textId="77777777" w:rsidR="00E322EC" w:rsidRDefault="00A66728">
          <w:pPr>
            <w:pStyle w:val="TDC3"/>
            <w:rPr>
              <w:rFonts w:asciiTheme="minorHAnsi" w:eastAsiaTheme="minorEastAsia" w:hAnsiTheme="minorHAnsi" w:cstheme="minorBidi"/>
              <w:noProof/>
              <w:szCs w:val="22"/>
              <w:lang w:eastAsia="es-MX"/>
            </w:rPr>
          </w:pPr>
          <w:hyperlink w:anchor="_Toc198747210" w:history="1">
            <w:r w:rsidR="00E322EC" w:rsidRPr="002B26F3">
              <w:rPr>
                <w:rStyle w:val="Hipervnculo"/>
                <w:rFonts w:eastAsia="Calibri"/>
                <w:noProof/>
                <w:lang w:eastAsia="es-ES_tradnl"/>
              </w:rPr>
              <w:t>b) Controversia a resolver</w:t>
            </w:r>
            <w:r w:rsidR="00E322EC">
              <w:rPr>
                <w:noProof/>
                <w:webHidden/>
              </w:rPr>
              <w:tab/>
            </w:r>
            <w:r w:rsidR="00E322EC">
              <w:rPr>
                <w:noProof/>
                <w:webHidden/>
              </w:rPr>
              <w:fldChar w:fldCharType="begin"/>
            </w:r>
            <w:r w:rsidR="00E322EC">
              <w:rPr>
                <w:noProof/>
                <w:webHidden/>
              </w:rPr>
              <w:instrText xml:space="preserve"> PAGEREF _Toc198747210 \h </w:instrText>
            </w:r>
            <w:r w:rsidR="00E322EC">
              <w:rPr>
                <w:noProof/>
                <w:webHidden/>
              </w:rPr>
            </w:r>
            <w:r w:rsidR="00E322EC">
              <w:rPr>
                <w:noProof/>
                <w:webHidden/>
              </w:rPr>
              <w:fldChar w:fldCharType="separate"/>
            </w:r>
            <w:r>
              <w:rPr>
                <w:noProof/>
                <w:webHidden/>
              </w:rPr>
              <w:t>10</w:t>
            </w:r>
            <w:r w:rsidR="00E322EC">
              <w:rPr>
                <w:noProof/>
                <w:webHidden/>
              </w:rPr>
              <w:fldChar w:fldCharType="end"/>
            </w:r>
          </w:hyperlink>
        </w:p>
        <w:p w14:paraId="65E5C501" w14:textId="77777777" w:rsidR="00E322EC" w:rsidRDefault="00A66728">
          <w:pPr>
            <w:pStyle w:val="TDC3"/>
            <w:rPr>
              <w:rFonts w:asciiTheme="minorHAnsi" w:eastAsiaTheme="minorEastAsia" w:hAnsiTheme="minorHAnsi" w:cstheme="minorBidi"/>
              <w:noProof/>
              <w:szCs w:val="22"/>
              <w:lang w:eastAsia="es-MX"/>
            </w:rPr>
          </w:pPr>
          <w:hyperlink w:anchor="_Toc198747211" w:history="1">
            <w:r w:rsidR="00E322EC" w:rsidRPr="002B26F3">
              <w:rPr>
                <w:rStyle w:val="Hipervnculo"/>
                <w:noProof/>
              </w:rPr>
              <w:t>c) Estudio de la controversia</w:t>
            </w:r>
            <w:r w:rsidR="00E322EC">
              <w:rPr>
                <w:noProof/>
                <w:webHidden/>
              </w:rPr>
              <w:tab/>
            </w:r>
            <w:r w:rsidR="00E322EC">
              <w:rPr>
                <w:noProof/>
                <w:webHidden/>
              </w:rPr>
              <w:fldChar w:fldCharType="begin"/>
            </w:r>
            <w:r w:rsidR="00E322EC">
              <w:rPr>
                <w:noProof/>
                <w:webHidden/>
              </w:rPr>
              <w:instrText xml:space="preserve"> PAGEREF _Toc198747211 \h </w:instrText>
            </w:r>
            <w:r w:rsidR="00E322EC">
              <w:rPr>
                <w:noProof/>
                <w:webHidden/>
              </w:rPr>
            </w:r>
            <w:r w:rsidR="00E322EC">
              <w:rPr>
                <w:noProof/>
                <w:webHidden/>
              </w:rPr>
              <w:fldChar w:fldCharType="separate"/>
            </w:r>
            <w:r>
              <w:rPr>
                <w:noProof/>
                <w:webHidden/>
              </w:rPr>
              <w:t>11</w:t>
            </w:r>
            <w:r w:rsidR="00E322EC">
              <w:rPr>
                <w:noProof/>
                <w:webHidden/>
              </w:rPr>
              <w:fldChar w:fldCharType="end"/>
            </w:r>
          </w:hyperlink>
        </w:p>
        <w:p w14:paraId="3AC3A3C9" w14:textId="77777777" w:rsidR="00E322EC" w:rsidRDefault="00A66728">
          <w:pPr>
            <w:pStyle w:val="TDC3"/>
            <w:rPr>
              <w:rFonts w:asciiTheme="minorHAnsi" w:eastAsiaTheme="minorEastAsia" w:hAnsiTheme="minorHAnsi" w:cstheme="minorBidi"/>
              <w:noProof/>
              <w:szCs w:val="22"/>
              <w:lang w:eastAsia="es-MX"/>
            </w:rPr>
          </w:pPr>
          <w:hyperlink w:anchor="_Toc198747212" w:history="1">
            <w:r w:rsidR="00E322EC" w:rsidRPr="002B26F3">
              <w:rPr>
                <w:rStyle w:val="Hipervnculo"/>
                <w:noProof/>
              </w:rPr>
              <w:t>d) Versión pública.</w:t>
            </w:r>
            <w:r w:rsidR="00E322EC">
              <w:rPr>
                <w:noProof/>
                <w:webHidden/>
              </w:rPr>
              <w:tab/>
            </w:r>
            <w:r w:rsidR="00E322EC">
              <w:rPr>
                <w:noProof/>
                <w:webHidden/>
              </w:rPr>
              <w:fldChar w:fldCharType="begin"/>
            </w:r>
            <w:r w:rsidR="00E322EC">
              <w:rPr>
                <w:noProof/>
                <w:webHidden/>
              </w:rPr>
              <w:instrText xml:space="preserve"> PAGEREF _Toc198747212 \h </w:instrText>
            </w:r>
            <w:r w:rsidR="00E322EC">
              <w:rPr>
                <w:noProof/>
                <w:webHidden/>
              </w:rPr>
            </w:r>
            <w:r w:rsidR="00E322EC">
              <w:rPr>
                <w:noProof/>
                <w:webHidden/>
              </w:rPr>
              <w:fldChar w:fldCharType="separate"/>
            </w:r>
            <w:r>
              <w:rPr>
                <w:noProof/>
                <w:webHidden/>
              </w:rPr>
              <w:t>19</w:t>
            </w:r>
            <w:r w:rsidR="00E322EC">
              <w:rPr>
                <w:noProof/>
                <w:webHidden/>
              </w:rPr>
              <w:fldChar w:fldCharType="end"/>
            </w:r>
          </w:hyperlink>
        </w:p>
        <w:p w14:paraId="7E6F297C" w14:textId="77777777" w:rsidR="00E322EC" w:rsidRDefault="00A66728">
          <w:pPr>
            <w:pStyle w:val="TDC3"/>
            <w:rPr>
              <w:rFonts w:asciiTheme="minorHAnsi" w:eastAsiaTheme="minorEastAsia" w:hAnsiTheme="minorHAnsi" w:cstheme="minorBidi"/>
              <w:noProof/>
              <w:szCs w:val="22"/>
              <w:lang w:eastAsia="es-MX"/>
            </w:rPr>
          </w:pPr>
          <w:hyperlink w:anchor="_Toc198747213" w:history="1">
            <w:r w:rsidR="00E322EC" w:rsidRPr="002B26F3">
              <w:rPr>
                <w:rStyle w:val="Hipervnculo"/>
                <w:noProof/>
              </w:rPr>
              <w:t>e) Conclusión</w:t>
            </w:r>
            <w:r w:rsidR="00E322EC">
              <w:rPr>
                <w:noProof/>
                <w:webHidden/>
              </w:rPr>
              <w:tab/>
            </w:r>
            <w:r w:rsidR="00E322EC">
              <w:rPr>
                <w:noProof/>
                <w:webHidden/>
              </w:rPr>
              <w:fldChar w:fldCharType="begin"/>
            </w:r>
            <w:r w:rsidR="00E322EC">
              <w:rPr>
                <w:noProof/>
                <w:webHidden/>
              </w:rPr>
              <w:instrText xml:space="preserve"> PAGEREF _Toc198747213 \h </w:instrText>
            </w:r>
            <w:r w:rsidR="00E322EC">
              <w:rPr>
                <w:noProof/>
                <w:webHidden/>
              </w:rPr>
            </w:r>
            <w:r w:rsidR="00E322EC">
              <w:rPr>
                <w:noProof/>
                <w:webHidden/>
              </w:rPr>
              <w:fldChar w:fldCharType="separate"/>
            </w:r>
            <w:r>
              <w:rPr>
                <w:noProof/>
                <w:webHidden/>
              </w:rPr>
              <w:t>27</w:t>
            </w:r>
            <w:r w:rsidR="00E322EC">
              <w:rPr>
                <w:noProof/>
                <w:webHidden/>
              </w:rPr>
              <w:fldChar w:fldCharType="end"/>
            </w:r>
          </w:hyperlink>
        </w:p>
        <w:p w14:paraId="09978797" w14:textId="77777777" w:rsidR="00E322EC" w:rsidRDefault="00A66728">
          <w:pPr>
            <w:pStyle w:val="TDC1"/>
            <w:tabs>
              <w:tab w:val="right" w:leader="dot" w:pos="9034"/>
            </w:tabs>
            <w:rPr>
              <w:rFonts w:asciiTheme="minorHAnsi" w:eastAsiaTheme="minorEastAsia" w:hAnsiTheme="minorHAnsi" w:cstheme="minorBidi"/>
              <w:noProof/>
              <w:szCs w:val="22"/>
              <w:lang w:eastAsia="es-MX"/>
            </w:rPr>
          </w:pPr>
          <w:hyperlink w:anchor="_Toc198747214" w:history="1">
            <w:r w:rsidR="00E322EC" w:rsidRPr="002B26F3">
              <w:rPr>
                <w:rStyle w:val="Hipervnculo"/>
                <w:noProof/>
              </w:rPr>
              <w:t>RESUELVE</w:t>
            </w:r>
            <w:r w:rsidR="00E322EC">
              <w:rPr>
                <w:noProof/>
                <w:webHidden/>
              </w:rPr>
              <w:tab/>
            </w:r>
            <w:r w:rsidR="00E322EC">
              <w:rPr>
                <w:noProof/>
                <w:webHidden/>
              </w:rPr>
              <w:fldChar w:fldCharType="begin"/>
            </w:r>
            <w:r w:rsidR="00E322EC">
              <w:rPr>
                <w:noProof/>
                <w:webHidden/>
              </w:rPr>
              <w:instrText xml:space="preserve"> PAGEREF _Toc198747214 \h </w:instrText>
            </w:r>
            <w:r w:rsidR="00E322EC">
              <w:rPr>
                <w:noProof/>
                <w:webHidden/>
              </w:rPr>
            </w:r>
            <w:r w:rsidR="00E322EC">
              <w:rPr>
                <w:noProof/>
                <w:webHidden/>
              </w:rPr>
              <w:fldChar w:fldCharType="separate"/>
            </w:r>
            <w:r>
              <w:rPr>
                <w:noProof/>
                <w:webHidden/>
              </w:rPr>
              <w:t>27</w:t>
            </w:r>
            <w:r w:rsidR="00E322EC">
              <w:rPr>
                <w:noProof/>
                <w:webHidden/>
              </w:rPr>
              <w:fldChar w:fldCharType="end"/>
            </w:r>
          </w:hyperlink>
        </w:p>
        <w:p w14:paraId="0C82FD7A" w14:textId="561E0E8C" w:rsidR="009B2945" w:rsidRPr="00E322EC" w:rsidRDefault="00AE3DA7" w:rsidP="00E322EC">
          <w:pPr>
            <w:pStyle w:val="TDC1"/>
            <w:tabs>
              <w:tab w:val="right" w:leader="dot" w:pos="9034"/>
            </w:tabs>
            <w:rPr>
              <w:b/>
              <w:bCs/>
              <w:lang w:val="es-ES"/>
            </w:rPr>
          </w:pPr>
          <w:r w:rsidRPr="00E322EC">
            <w:rPr>
              <w:b/>
              <w:bCs/>
              <w:sz w:val="16"/>
              <w:szCs w:val="16"/>
              <w:lang w:val="es-ES"/>
            </w:rPr>
            <w:fldChar w:fldCharType="end"/>
          </w:r>
        </w:p>
      </w:sdtContent>
    </w:sdt>
    <w:p w14:paraId="603A07E2" w14:textId="77777777" w:rsidR="00646436" w:rsidRPr="00E322EC" w:rsidRDefault="00646436" w:rsidP="00E322EC">
      <w:pPr>
        <w:rPr>
          <w:rFonts w:cs="Tahoma"/>
          <w:szCs w:val="22"/>
        </w:rPr>
        <w:sectPr w:rsidR="00646436" w:rsidRPr="00E322EC"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3B60B89C" w:rsidR="00775BFC" w:rsidRPr="00E322EC" w:rsidRDefault="00775BFC" w:rsidP="00E322EC">
      <w:r w:rsidRPr="00E322EC">
        <w:lastRenderedPageBreak/>
        <w:t>Resolución del Pleno del Instituto de Transparencia, Acceso a la Información Pública y Protección de Datos Personales del Estado de México y Municipios, con domicilio en Metepec, Estado de México, de</w:t>
      </w:r>
      <w:r w:rsidR="00747061" w:rsidRPr="00E322EC">
        <w:t>l</w:t>
      </w:r>
      <w:r w:rsidRPr="00E322EC">
        <w:t xml:space="preserve"> </w:t>
      </w:r>
      <w:r w:rsidR="00163ACE" w:rsidRPr="00E322EC">
        <w:rPr>
          <w:b/>
        </w:rPr>
        <w:t xml:space="preserve">veintiuno </w:t>
      </w:r>
      <w:r w:rsidR="00D33663" w:rsidRPr="00E322EC">
        <w:rPr>
          <w:b/>
        </w:rPr>
        <w:t>de mayo</w:t>
      </w:r>
      <w:r w:rsidR="00ED4714" w:rsidRPr="00E322EC">
        <w:rPr>
          <w:b/>
        </w:rPr>
        <w:t xml:space="preserve"> de dos mil veinticinco</w:t>
      </w:r>
      <w:r w:rsidR="00747061" w:rsidRPr="00E322EC">
        <w:rPr>
          <w:b/>
        </w:rPr>
        <w:t>.</w:t>
      </w:r>
    </w:p>
    <w:p w14:paraId="0AF3AAC4" w14:textId="77777777" w:rsidR="00775BFC" w:rsidRPr="00E322EC" w:rsidRDefault="00775BFC" w:rsidP="00E322EC"/>
    <w:p w14:paraId="40EAE038" w14:textId="6307B250" w:rsidR="00775BFC" w:rsidRPr="00E322EC" w:rsidRDefault="00775BFC" w:rsidP="00E322EC">
      <w:r w:rsidRPr="00E322EC">
        <w:rPr>
          <w:b/>
        </w:rPr>
        <w:t xml:space="preserve">VISTO </w:t>
      </w:r>
      <w:r w:rsidRPr="00E322EC">
        <w:t xml:space="preserve">el expediente formado con motivo del Recurso de Revisión </w:t>
      </w:r>
      <w:r w:rsidR="00D33663" w:rsidRPr="00E322EC">
        <w:rPr>
          <w:rFonts w:eastAsia="Calibri"/>
          <w:b/>
          <w:lang w:eastAsia="en-US"/>
        </w:rPr>
        <w:t>0</w:t>
      </w:r>
      <w:r w:rsidR="00ED3926" w:rsidRPr="00E322EC">
        <w:rPr>
          <w:rFonts w:eastAsia="Calibri"/>
          <w:b/>
          <w:lang w:eastAsia="en-US"/>
        </w:rPr>
        <w:t>2</w:t>
      </w:r>
      <w:r w:rsidR="00D33663" w:rsidRPr="00E322EC">
        <w:rPr>
          <w:rFonts w:eastAsia="Calibri"/>
          <w:b/>
          <w:lang w:eastAsia="en-US"/>
        </w:rPr>
        <w:t>842</w:t>
      </w:r>
      <w:r w:rsidR="00ED3926" w:rsidRPr="00E322EC">
        <w:rPr>
          <w:rFonts w:eastAsia="Calibri"/>
          <w:b/>
          <w:lang w:eastAsia="en-US"/>
        </w:rPr>
        <w:t>/INFOEM/IP/RR/2025</w:t>
      </w:r>
      <w:r w:rsidR="00CF1837" w:rsidRPr="00E322EC">
        <w:rPr>
          <w:rFonts w:eastAsia="Calibri"/>
          <w:b/>
          <w:lang w:eastAsia="en-US"/>
        </w:rPr>
        <w:t xml:space="preserve"> </w:t>
      </w:r>
      <w:r w:rsidRPr="00E322EC">
        <w:t xml:space="preserve">interpuesto por </w:t>
      </w:r>
      <w:r w:rsidR="00ED4714" w:rsidRPr="00E322EC">
        <w:rPr>
          <w:b/>
          <w:bCs/>
        </w:rPr>
        <w:t>una persona de manera anónima</w:t>
      </w:r>
      <w:r w:rsidRPr="00E322EC">
        <w:t xml:space="preserve">, a quien en lo subsecuente se le denominará </w:t>
      </w:r>
      <w:r w:rsidRPr="00E322EC">
        <w:rPr>
          <w:b/>
          <w:bCs/>
        </w:rPr>
        <w:t>LA PARTE RECURRENTE</w:t>
      </w:r>
      <w:r w:rsidRPr="00E322EC">
        <w:t>, en contra de la respuesta emitida por</w:t>
      </w:r>
      <w:r w:rsidR="00F57086" w:rsidRPr="00E322EC">
        <w:t xml:space="preserve"> el</w:t>
      </w:r>
      <w:r w:rsidRPr="00E322EC">
        <w:t xml:space="preserve"> </w:t>
      </w:r>
      <w:r w:rsidR="00F57086" w:rsidRPr="00E322EC">
        <w:rPr>
          <w:b/>
          <w:bCs/>
        </w:rPr>
        <w:t>Ayuntamiento de Toluca</w:t>
      </w:r>
      <w:r w:rsidRPr="00E322EC">
        <w:t xml:space="preserve">, en adelante </w:t>
      </w:r>
      <w:r w:rsidRPr="00E322EC">
        <w:rPr>
          <w:b/>
          <w:bCs/>
        </w:rPr>
        <w:t>EL SUJETO OBLIGADO</w:t>
      </w:r>
      <w:r w:rsidRPr="00E322EC">
        <w:rPr>
          <w:rFonts w:eastAsia="Calibri"/>
          <w:lang w:eastAsia="en-US"/>
        </w:rPr>
        <w:t xml:space="preserve">, </w:t>
      </w:r>
      <w:r w:rsidRPr="00E322EC">
        <w:t>se emite la presente Resolución con base en los Antecedentes y Considerandos que se exponen a continuación:</w:t>
      </w:r>
    </w:p>
    <w:p w14:paraId="2116968C" w14:textId="77777777" w:rsidR="00775BFC" w:rsidRPr="00E322EC" w:rsidRDefault="00775BFC" w:rsidP="00E322EC"/>
    <w:p w14:paraId="5A444FB6" w14:textId="639D3567" w:rsidR="00664420" w:rsidRPr="00E322EC" w:rsidRDefault="00664420" w:rsidP="00E322EC">
      <w:pPr>
        <w:pStyle w:val="Ttulo1"/>
      </w:pPr>
      <w:bookmarkStart w:id="3" w:name="_Toc198747188"/>
      <w:r w:rsidRPr="00E322EC">
        <w:t>ANTECEDENTES</w:t>
      </w:r>
      <w:bookmarkEnd w:id="3"/>
    </w:p>
    <w:p w14:paraId="5CB5034E" w14:textId="77777777" w:rsidR="00AC2DB8" w:rsidRPr="00E322EC" w:rsidRDefault="00AC2DB8" w:rsidP="00E322EC"/>
    <w:p w14:paraId="09B2D38F" w14:textId="6E49D146" w:rsidR="00664420" w:rsidRPr="00E322EC" w:rsidRDefault="00E37A3F" w:rsidP="00E322EC">
      <w:pPr>
        <w:pStyle w:val="Ttulo2"/>
        <w:jc w:val="left"/>
      </w:pPr>
      <w:bookmarkStart w:id="4" w:name="_Toc198747189"/>
      <w:r w:rsidRPr="00E322EC">
        <w:t>DE LA SOLICITUD DE INFORMACIÓN</w:t>
      </w:r>
      <w:bookmarkEnd w:id="4"/>
    </w:p>
    <w:p w14:paraId="2C6AD1A5" w14:textId="0405B3CD" w:rsidR="00664420" w:rsidRPr="00E322EC" w:rsidRDefault="00E37A3F" w:rsidP="00E322EC">
      <w:pPr>
        <w:pStyle w:val="Ttulo3"/>
      </w:pPr>
      <w:bookmarkStart w:id="5" w:name="_Toc198747190"/>
      <w:r w:rsidRPr="00E322EC">
        <w:t xml:space="preserve">a) </w:t>
      </w:r>
      <w:r w:rsidR="006B10B0" w:rsidRPr="00E322EC">
        <w:t>S</w:t>
      </w:r>
      <w:r w:rsidR="00664420" w:rsidRPr="00E322EC">
        <w:t xml:space="preserve">olicitud de </w:t>
      </w:r>
      <w:r w:rsidR="006B10B0" w:rsidRPr="00E322EC">
        <w:t>i</w:t>
      </w:r>
      <w:r w:rsidR="00664420" w:rsidRPr="00E322EC">
        <w:t>nformación</w:t>
      </w:r>
      <w:bookmarkEnd w:id="5"/>
    </w:p>
    <w:p w14:paraId="06DCD29D" w14:textId="0896FC30" w:rsidR="009A2D78" w:rsidRPr="00E322EC" w:rsidRDefault="006B10B0" w:rsidP="00E322EC">
      <w:pPr>
        <w:spacing w:after="240"/>
        <w:rPr>
          <w:rFonts w:cs="Tahoma"/>
        </w:rPr>
      </w:pPr>
      <w:r w:rsidRPr="00E322EC">
        <w:rPr>
          <w:rFonts w:cs="Tahoma"/>
        </w:rPr>
        <w:t>El</w:t>
      </w:r>
      <w:r w:rsidR="00664420" w:rsidRPr="00E322EC">
        <w:rPr>
          <w:rFonts w:cs="Tahoma"/>
        </w:rPr>
        <w:t xml:space="preserve"> </w:t>
      </w:r>
      <w:r w:rsidR="00D33663" w:rsidRPr="00E322EC">
        <w:rPr>
          <w:rFonts w:cs="Tahoma"/>
          <w:b/>
          <w:bCs/>
        </w:rPr>
        <w:t>seis de febrero</w:t>
      </w:r>
      <w:r w:rsidR="006526CD" w:rsidRPr="00E322EC">
        <w:rPr>
          <w:rFonts w:cs="Tahoma"/>
          <w:b/>
          <w:bCs/>
        </w:rPr>
        <w:t xml:space="preserve"> </w:t>
      </w:r>
      <w:r w:rsidR="00694476" w:rsidRPr="00E322EC">
        <w:rPr>
          <w:rFonts w:cs="Tahoma"/>
          <w:b/>
          <w:bCs/>
        </w:rPr>
        <w:t>de dos mil veinticinco</w:t>
      </w:r>
      <w:r w:rsidR="00664420" w:rsidRPr="00E322EC">
        <w:rPr>
          <w:rFonts w:cs="Tahoma"/>
        </w:rPr>
        <w:t xml:space="preserve">, </w:t>
      </w:r>
      <w:r w:rsidRPr="00E322EC">
        <w:rPr>
          <w:b/>
          <w:bCs/>
        </w:rPr>
        <w:t>LA PARTE RECURRENTE</w:t>
      </w:r>
      <w:r w:rsidR="00664420" w:rsidRPr="00E322EC">
        <w:rPr>
          <w:rFonts w:cs="Tahoma"/>
        </w:rPr>
        <w:t xml:space="preserve"> presentó una solicitud de acceso a la información pública </w:t>
      </w:r>
      <w:r w:rsidR="001F3515" w:rsidRPr="00E322EC">
        <w:rPr>
          <w:rFonts w:cs="Tahoma"/>
        </w:rPr>
        <w:t xml:space="preserve">ante </w:t>
      </w:r>
      <w:r w:rsidR="00D60C0E" w:rsidRPr="00E322EC">
        <w:rPr>
          <w:rFonts w:cs="Tahoma"/>
          <w:b/>
        </w:rPr>
        <w:t>EL</w:t>
      </w:r>
      <w:r w:rsidR="001F3515" w:rsidRPr="00E322EC">
        <w:rPr>
          <w:rFonts w:cs="Tahoma"/>
        </w:rPr>
        <w:t xml:space="preserve"> </w:t>
      </w:r>
      <w:r w:rsidR="001F3515" w:rsidRPr="00E322EC">
        <w:rPr>
          <w:rFonts w:cs="Tahoma"/>
          <w:b/>
          <w:bCs/>
        </w:rPr>
        <w:t>SUJETO OBLIGADO</w:t>
      </w:r>
      <w:r w:rsidR="001F3515" w:rsidRPr="00E322EC">
        <w:rPr>
          <w:rFonts w:cs="Tahoma"/>
        </w:rPr>
        <w:t xml:space="preserve">, </w:t>
      </w:r>
      <w:r w:rsidR="00664420" w:rsidRPr="00E322EC">
        <w:rPr>
          <w:rFonts w:cs="Tahoma"/>
        </w:rPr>
        <w:t xml:space="preserve">a través del Sistema de Acceso a la Información </w:t>
      </w:r>
      <w:r w:rsidR="009A2D78" w:rsidRPr="00E322EC">
        <w:rPr>
          <w:rFonts w:cs="Tahoma"/>
        </w:rPr>
        <w:t>(</w:t>
      </w:r>
      <w:r w:rsidRPr="00E322EC">
        <w:rPr>
          <w:rFonts w:cs="Tahoma"/>
          <w:b/>
        </w:rPr>
        <w:t>SAIMEX</w:t>
      </w:r>
      <w:r w:rsidR="00163ACE" w:rsidRPr="00E322EC">
        <w:rPr>
          <w:sz w:val="24"/>
          <w:szCs w:val="24"/>
        </w:rPr>
        <w:t>)</w:t>
      </w:r>
      <w:r w:rsidR="00584E12" w:rsidRPr="00E322EC">
        <w:rPr>
          <w:sz w:val="24"/>
          <w:szCs w:val="24"/>
        </w:rPr>
        <w:t>.</w:t>
      </w:r>
      <w:r w:rsidR="001E0B1E" w:rsidRPr="00E322EC">
        <w:rPr>
          <w:rFonts w:eastAsia="Palatino Linotype" w:cs="Palatino Linotype"/>
        </w:rPr>
        <w:t xml:space="preserve"> </w:t>
      </w:r>
      <w:r w:rsidR="009A2D78" w:rsidRPr="00E322EC">
        <w:rPr>
          <w:rFonts w:cs="Tahoma"/>
        </w:rPr>
        <w:t>Dicha solicitud quedó</w:t>
      </w:r>
      <w:r w:rsidRPr="00E322EC">
        <w:rPr>
          <w:rFonts w:cs="Tahoma"/>
        </w:rPr>
        <w:t xml:space="preserve"> registrada c</w:t>
      </w:r>
      <w:r w:rsidR="00664420" w:rsidRPr="00E322EC">
        <w:rPr>
          <w:rFonts w:cs="Tahoma"/>
        </w:rPr>
        <w:t>on el número de folio</w:t>
      </w:r>
      <w:r w:rsidR="00664420" w:rsidRPr="00E322EC">
        <w:rPr>
          <w:rFonts w:cs="Tahoma"/>
          <w:b/>
          <w:bCs/>
        </w:rPr>
        <w:t xml:space="preserve"> </w:t>
      </w:r>
      <w:r w:rsidR="00D33663" w:rsidRPr="00E322EC">
        <w:rPr>
          <w:rFonts w:cs="Tahoma"/>
          <w:b/>
          <w:bCs/>
        </w:rPr>
        <w:t>00699/TOLUCA/IP/2025</w:t>
      </w:r>
      <w:r w:rsidR="006526CD" w:rsidRPr="00E322EC">
        <w:rPr>
          <w:rFonts w:cs="Tahoma"/>
          <w:b/>
          <w:bCs/>
        </w:rPr>
        <w:t xml:space="preserve"> </w:t>
      </w:r>
      <w:r w:rsidR="002A3601" w:rsidRPr="00E322EC">
        <w:rPr>
          <w:rFonts w:cs="Tahoma"/>
        </w:rPr>
        <w:t xml:space="preserve">y en ella </w:t>
      </w:r>
      <w:r w:rsidR="009A2D78" w:rsidRPr="00E322EC">
        <w:rPr>
          <w:rFonts w:cs="Tahoma"/>
        </w:rPr>
        <w:t>se requirió la siguiente información:</w:t>
      </w:r>
    </w:p>
    <w:p w14:paraId="179FB369" w14:textId="12D23555" w:rsidR="00664420" w:rsidRPr="00E322EC" w:rsidRDefault="00EA472C" w:rsidP="00E322EC">
      <w:pPr>
        <w:pStyle w:val="Puesto"/>
        <w:ind w:left="851" w:right="822"/>
        <w:rPr>
          <w:szCs w:val="22"/>
        </w:rPr>
      </w:pPr>
      <w:r w:rsidRPr="00E322EC">
        <w:rPr>
          <w:szCs w:val="22"/>
        </w:rPr>
        <w:t>“</w:t>
      </w:r>
      <w:r w:rsidR="00D33663" w:rsidRPr="00E322EC">
        <w:rPr>
          <w:szCs w:val="22"/>
        </w:rPr>
        <w:t xml:space="preserve">Me gustaría saber con cuantos baches se </w:t>
      </w:r>
      <w:proofErr w:type="spellStart"/>
      <w:r w:rsidR="00D33663" w:rsidRPr="00E322EC">
        <w:rPr>
          <w:szCs w:val="22"/>
        </w:rPr>
        <w:t>recibio</w:t>
      </w:r>
      <w:proofErr w:type="spellEnd"/>
      <w:r w:rsidR="00D33663" w:rsidRPr="00E322EC">
        <w:rPr>
          <w:szCs w:val="22"/>
        </w:rPr>
        <w:t xml:space="preserve"> el municipio y cuantos de taparon ya donde se ubican y cuanto costaron</w:t>
      </w:r>
      <w:r w:rsidRPr="00E322EC">
        <w:rPr>
          <w:szCs w:val="22"/>
        </w:rPr>
        <w:t>” (Sic)</w:t>
      </w:r>
    </w:p>
    <w:p w14:paraId="428ED2A3" w14:textId="77777777" w:rsidR="006526CD" w:rsidRPr="00E322EC" w:rsidRDefault="006526CD" w:rsidP="00E322EC"/>
    <w:p w14:paraId="0BD6321D" w14:textId="56D9ABBC" w:rsidR="00664420" w:rsidRPr="00E322EC" w:rsidRDefault="009A2D78" w:rsidP="00E322EC">
      <w:pPr>
        <w:tabs>
          <w:tab w:val="left" w:pos="4667"/>
        </w:tabs>
        <w:ind w:left="567" w:right="567"/>
        <w:rPr>
          <w:rFonts w:cs="Tahoma"/>
          <w:bCs/>
          <w:i/>
          <w:szCs w:val="22"/>
        </w:rPr>
      </w:pPr>
      <w:r w:rsidRPr="00E322EC">
        <w:rPr>
          <w:rFonts w:cs="Tahoma"/>
          <w:b/>
          <w:bCs/>
          <w:szCs w:val="22"/>
        </w:rPr>
        <w:t>Modalidad de entrega</w:t>
      </w:r>
      <w:r w:rsidRPr="00E322EC">
        <w:rPr>
          <w:rFonts w:cs="Tahoma"/>
          <w:bCs/>
          <w:szCs w:val="22"/>
        </w:rPr>
        <w:t>: a</w:t>
      </w:r>
      <w:r w:rsidR="00664420" w:rsidRPr="00E322EC">
        <w:rPr>
          <w:rFonts w:cs="Tahoma"/>
          <w:bCs/>
          <w:i/>
          <w:szCs w:val="22"/>
        </w:rPr>
        <w:t xml:space="preserve"> través del </w:t>
      </w:r>
      <w:r w:rsidR="00664420" w:rsidRPr="00E322EC">
        <w:rPr>
          <w:rFonts w:cs="Tahoma"/>
          <w:b/>
          <w:bCs/>
          <w:i/>
          <w:szCs w:val="22"/>
        </w:rPr>
        <w:t>SAIMEX</w:t>
      </w:r>
      <w:r w:rsidRPr="00E322EC">
        <w:rPr>
          <w:rFonts w:cs="Tahoma"/>
          <w:bCs/>
          <w:i/>
          <w:szCs w:val="22"/>
        </w:rPr>
        <w:t>.</w:t>
      </w:r>
    </w:p>
    <w:p w14:paraId="72D1FBCF" w14:textId="77777777" w:rsidR="00D33663" w:rsidRPr="00E322EC" w:rsidRDefault="00D33663" w:rsidP="00E322EC">
      <w:pPr>
        <w:tabs>
          <w:tab w:val="left" w:pos="4667"/>
        </w:tabs>
        <w:ind w:left="567" w:right="567"/>
        <w:rPr>
          <w:rFonts w:cs="Tahoma"/>
          <w:bCs/>
          <w:szCs w:val="22"/>
        </w:rPr>
      </w:pPr>
    </w:p>
    <w:p w14:paraId="67D32B9F" w14:textId="77777777" w:rsidR="00584E12" w:rsidRPr="00E322EC" w:rsidRDefault="00584E12" w:rsidP="00E322EC">
      <w:pPr>
        <w:pStyle w:val="Ttulo3"/>
      </w:pPr>
      <w:bookmarkStart w:id="6" w:name="_Toc165402840"/>
      <w:bookmarkStart w:id="7" w:name="_Toc192165086"/>
      <w:bookmarkStart w:id="8" w:name="_Toc192768953"/>
      <w:bookmarkStart w:id="9" w:name="_Toc198747191"/>
      <w:r w:rsidRPr="00E322EC">
        <w:lastRenderedPageBreak/>
        <w:t xml:space="preserve">b) </w:t>
      </w:r>
      <w:bookmarkEnd w:id="6"/>
      <w:r w:rsidRPr="00E322EC">
        <w:t>Turno de la solicitud de información</w:t>
      </w:r>
      <w:bookmarkEnd w:id="7"/>
      <w:bookmarkEnd w:id="8"/>
      <w:bookmarkEnd w:id="9"/>
    </w:p>
    <w:p w14:paraId="2B3D5A9D" w14:textId="3DBCEF87" w:rsidR="00584E12" w:rsidRPr="00E322EC" w:rsidRDefault="00584E12" w:rsidP="00E322EC">
      <w:pPr>
        <w:spacing w:after="240"/>
        <w:ind w:right="-28"/>
        <w:rPr>
          <w:i/>
        </w:rPr>
      </w:pPr>
      <w:r w:rsidRPr="00E322EC">
        <w:t xml:space="preserve">En cumplimiento al artículo 162 de la Ley de Transparencia y Acceso a la Información Pública del Estado de México y Municipios, el </w:t>
      </w:r>
      <w:r w:rsidR="00D33663" w:rsidRPr="00E322EC">
        <w:rPr>
          <w:rFonts w:eastAsia="Palatino Linotype" w:cs="Palatino Linotype"/>
          <w:b/>
        </w:rPr>
        <w:t>seis de febrero</w:t>
      </w:r>
      <w:r w:rsidRPr="00E322EC">
        <w:rPr>
          <w:rFonts w:eastAsia="Palatino Linotype" w:cs="Palatino Linotype"/>
          <w:b/>
        </w:rPr>
        <w:t xml:space="preserve"> de dos mil veinticinco</w:t>
      </w:r>
      <w:r w:rsidRPr="00E322EC">
        <w:t xml:space="preserve">, </w:t>
      </w:r>
      <w:r w:rsidR="006526CD" w:rsidRPr="00E322EC">
        <w:t>el</w:t>
      </w:r>
      <w:r w:rsidRPr="00E322EC">
        <w:t xml:space="preserve"> Titular de la Unidad de Transparencia del </w:t>
      </w:r>
      <w:r w:rsidRPr="00E322EC">
        <w:rPr>
          <w:b/>
        </w:rPr>
        <w:t>SUJETO OBLIGADO</w:t>
      </w:r>
      <w:r w:rsidRPr="00E322EC">
        <w:t xml:space="preserve"> turnó la solicitud de información a los servidores públicos habilitados que estimó pertinente.</w:t>
      </w:r>
    </w:p>
    <w:p w14:paraId="61B50A1C" w14:textId="336C487B" w:rsidR="00584E12" w:rsidRPr="00E322EC" w:rsidRDefault="00584E12" w:rsidP="00E322EC">
      <w:pPr>
        <w:pStyle w:val="Ttulo3"/>
      </w:pPr>
      <w:bookmarkStart w:id="10" w:name="_Toc192768955"/>
      <w:bookmarkStart w:id="11" w:name="_Toc198747192"/>
      <w:r w:rsidRPr="00E322EC">
        <w:t xml:space="preserve">c) </w:t>
      </w:r>
      <w:r w:rsidRPr="00E322EC">
        <w:rPr>
          <w:lang w:val="es-ES"/>
        </w:rPr>
        <w:t xml:space="preserve">Respuesta </w:t>
      </w:r>
      <w:r w:rsidRPr="00E322EC">
        <w:rPr>
          <w:rFonts w:eastAsia="Calibri"/>
          <w:lang w:eastAsia="en-US"/>
        </w:rPr>
        <w:t>del Sujeto Obligado</w:t>
      </w:r>
      <w:bookmarkEnd w:id="10"/>
      <w:bookmarkEnd w:id="11"/>
    </w:p>
    <w:p w14:paraId="7951C084" w14:textId="6754093C" w:rsidR="00584E12" w:rsidRPr="00E322EC" w:rsidRDefault="00584E12" w:rsidP="00E322EC">
      <w:pPr>
        <w:pBdr>
          <w:top w:val="nil"/>
          <w:left w:val="nil"/>
          <w:bottom w:val="nil"/>
          <w:right w:val="nil"/>
          <w:between w:val="nil"/>
        </w:pBdr>
        <w:spacing w:after="240"/>
        <w:rPr>
          <w:rFonts w:eastAsia="Palatino Linotype" w:cs="Palatino Linotype"/>
          <w:szCs w:val="22"/>
        </w:rPr>
      </w:pPr>
      <w:r w:rsidRPr="00E322EC">
        <w:rPr>
          <w:rFonts w:eastAsia="Palatino Linotype" w:cs="Palatino Linotype"/>
          <w:szCs w:val="22"/>
        </w:rPr>
        <w:t xml:space="preserve">El </w:t>
      </w:r>
      <w:r w:rsidR="00D33663" w:rsidRPr="00E322EC">
        <w:rPr>
          <w:rFonts w:eastAsia="Palatino Linotype" w:cs="Palatino Linotype"/>
          <w:b/>
          <w:szCs w:val="22"/>
        </w:rPr>
        <w:t xml:space="preserve">veintisiete </w:t>
      </w:r>
      <w:r w:rsidR="006526CD" w:rsidRPr="00E322EC">
        <w:rPr>
          <w:rFonts w:eastAsia="Palatino Linotype" w:cs="Palatino Linotype"/>
          <w:b/>
          <w:szCs w:val="22"/>
        </w:rPr>
        <w:t xml:space="preserve">de </w:t>
      </w:r>
      <w:r w:rsidRPr="00E322EC">
        <w:rPr>
          <w:rFonts w:eastAsia="Palatino Linotype" w:cs="Palatino Linotype"/>
          <w:b/>
          <w:szCs w:val="22"/>
        </w:rPr>
        <w:t>febrero de dos mil veinticinco</w:t>
      </w:r>
      <w:r w:rsidRPr="00E322EC">
        <w:rPr>
          <w:rFonts w:eastAsia="Palatino Linotype" w:cs="Palatino Linotype"/>
          <w:szCs w:val="22"/>
        </w:rPr>
        <w:t xml:space="preserve">, el Titular de la Unidad de Transparencia del </w:t>
      </w:r>
      <w:r w:rsidRPr="00E322EC">
        <w:rPr>
          <w:rFonts w:eastAsia="Palatino Linotype" w:cs="Palatino Linotype"/>
          <w:b/>
          <w:szCs w:val="22"/>
        </w:rPr>
        <w:t>SUJETO OBLIGADO</w:t>
      </w:r>
      <w:r w:rsidRPr="00E322EC">
        <w:rPr>
          <w:rFonts w:eastAsia="Palatino Linotype" w:cs="Palatino Linotype"/>
          <w:szCs w:val="22"/>
        </w:rPr>
        <w:t xml:space="preserve"> notificó la siguiente respuesta a través del SAIMEX:</w:t>
      </w:r>
    </w:p>
    <w:p w14:paraId="1AE5F2B4" w14:textId="77777777" w:rsidR="00D33663" w:rsidRPr="00E322EC" w:rsidRDefault="00584E12" w:rsidP="00E322EC">
      <w:pPr>
        <w:pStyle w:val="Puesto"/>
        <w:ind w:left="851" w:right="822"/>
      </w:pPr>
      <w:r w:rsidRPr="00E322EC">
        <w:t>“</w:t>
      </w:r>
      <w:r w:rsidR="00D33663" w:rsidRPr="00E322EC">
        <w:t>Folio de la solicitud: 00699/TOLUCA/IP/2025</w:t>
      </w:r>
    </w:p>
    <w:p w14:paraId="1DE28950" w14:textId="77777777" w:rsidR="00163ACE" w:rsidRPr="00E322EC" w:rsidRDefault="00163ACE" w:rsidP="00E322EC"/>
    <w:p w14:paraId="029CAF72" w14:textId="77777777" w:rsidR="00D33663" w:rsidRPr="00E322EC" w:rsidRDefault="00D33663" w:rsidP="00E322EC">
      <w:pPr>
        <w:pStyle w:val="Puesto"/>
        <w:ind w:left="851" w:right="822"/>
      </w:pPr>
      <w:r w:rsidRPr="00E322EC">
        <w:t>En respuesta a la solicitud recibida, nos permitimos hacer de su conocimiento que con fundamento en el artículo 53, Fracciones: II, V y VI de la Ley de Transparencia y Acceso a la Información Pública del Estado de México y Municipios, le contestamos que:</w:t>
      </w:r>
    </w:p>
    <w:p w14:paraId="235563CE" w14:textId="77777777" w:rsidR="00163ACE" w:rsidRPr="00E322EC" w:rsidRDefault="00163ACE" w:rsidP="00E322EC"/>
    <w:p w14:paraId="500369E7" w14:textId="77777777" w:rsidR="00D33663" w:rsidRPr="00E322EC" w:rsidRDefault="00D33663" w:rsidP="00E322EC">
      <w:pPr>
        <w:pStyle w:val="Puesto"/>
        <w:ind w:left="851" w:right="822"/>
      </w:pPr>
      <w:r w:rsidRPr="00E322EC">
        <w:t>En atención a la solicitud con folio 0699/TOLUCA/IP/2025, me permito adjuntar al presente la respuesta correspondiente. Sin más por el momento, reciba un saludo.</w:t>
      </w:r>
    </w:p>
    <w:p w14:paraId="16BA93BD" w14:textId="77777777" w:rsidR="00163ACE" w:rsidRPr="00E322EC" w:rsidRDefault="00163ACE" w:rsidP="00E322EC"/>
    <w:p w14:paraId="2E029352" w14:textId="77777777" w:rsidR="00D33663" w:rsidRPr="00E322EC" w:rsidRDefault="00D33663" w:rsidP="00E322EC">
      <w:pPr>
        <w:pStyle w:val="Puesto"/>
        <w:ind w:left="851" w:right="822"/>
      </w:pPr>
      <w:r w:rsidRPr="00E322EC">
        <w:t>ATENTAMENTE</w:t>
      </w:r>
    </w:p>
    <w:p w14:paraId="0EC26CB1" w14:textId="77777777" w:rsidR="00163ACE" w:rsidRPr="00E322EC" w:rsidRDefault="00163ACE" w:rsidP="00E322EC"/>
    <w:p w14:paraId="4166300B" w14:textId="33DA7773" w:rsidR="00584E12" w:rsidRPr="00E322EC" w:rsidRDefault="00D33663" w:rsidP="00E322EC">
      <w:pPr>
        <w:pStyle w:val="Puesto"/>
        <w:spacing w:after="240"/>
        <w:ind w:left="851" w:right="822"/>
      </w:pPr>
      <w:r w:rsidRPr="00E322EC">
        <w:t xml:space="preserve">Dr. </w:t>
      </w:r>
      <w:proofErr w:type="spellStart"/>
      <w:r w:rsidRPr="00E322EC">
        <w:t>Nahum</w:t>
      </w:r>
      <w:proofErr w:type="spellEnd"/>
      <w:r w:rsidRPr="00E322EC">
        <w:t xml:space="preserve"> Miguel Mendoza Morales</w:t>
      </w:r>
      <w:r w:rsidR="00584E12" w:rsidRPr="00E322EC">
        <w:t>” (Sic)</w:t>
      </w:r>
    </w:p>
    <w:p w14:paraId="1AD714C0" w14:textId="7B4A2731" w:rsidR="007D4082" w:rsidRPr="00E322EC" w:rsidRDefault="00F07EE6" w:rsidP="00E322EC">
      <w:pPr>
        <w:autoSpaceDE w:val="0"/>
        <w:autoSpaceDN w:val="0"/>
        <w:adjustRightInd w:val="0"/>
        <w:spacing w:after="240"/>
        <w:ind w:right="-28"/>
        <w:rPr>
          <w:rFonts w:cs="Tahoma"/>
          <w:szCs w:val="22"/>
          <w:lang w:val="es-ES"/>
        </w:rPr>
      </w:pPr>
      <w:r w:rsidRPr="00E322EC">
        <w:rPr>
          <w:rFonts w:cs="Tahoma"/>
          <w:bCs/>
          <w:szCs w:val="22"/>
          <w:lang w:val="es-ES"/>
        </w:rPr>
        <w:t xml:space="preserve">Asimismo, </w:t>
      </w:r>
      <w:r w:rsidRPr="00E322EC">
        <w:rPr>
          <w:rFonts w:cs="Tahoma"/>
          <w:b/>
          <w:szCs w:val="22"/>
          <w:lang w:val="es-ES"/>
        </w:rPr>
        <w:t xml:space="preserve">EL SUJETO OBLIGADO </w:t>
      </w:r>
      <w:r w:rsidRPr="00E322EC">
        <w:rPr>
          <w:rFonts w:cs="Tahoma"/>
          <w:bCs/>
          <w:szCs w:val="22"/>
          <w:lang w:val="es-ES"/>
        </w:rPr>
        <w:t xml:space="preserve">adjuntó a su respuesta </w:t>
      </w:r>
      <w:r w:rsidR="006526CD" w:rsidRPr="00E322EC">
        <w:rPr>
          <w:rFonts w:cs="Tahoma"/>
          <w:bCs/>
          <w:szCs w:val="22"/>
          <w:lang w:val="es-ES"/>
        </w:rPr>
        <w:t>e</w:t>
      </w:r>
      <w:r w:rsidR="000A49F9" w:rsidRPr="00E322EC">
        <w:rPr>
          <w:rFonts w:cs="Tahoma"/>
          <w:bCs/>
          <w:szCs w:val="22"/>
          <w:lang w:val="es-ES"/>
        </w:rPr>
        <w:t>l archivo electrónico</w:t>
      </w:r>
      <w:r w:rsidR="006526CD" w:rsidRPr="00E322EC">
        <w:rPr>
          <w:rFonts w:cs="Tahoma"/>
          <w:bCs/>
          <w:szCs w:val="22"/>
          <w:lang w:val="es-ES"/>
        </w:rPr>
        <w:t xml:space="preserve"> denominado </w:t>
      </w:r>
      <w:r w:rsidR="00EA472C" w:rsidRPr="00E322EC">
        <w:rPr>
          <w:rFonts w:cs="Tahoma"/>
          <w:b/>
          <w:i/>
          <w:szCs w:val="22"/>
          <w:lang w:val="es-ES"/>
        </w:rPr>
        <w:t>“</w:t>
      </w:r>
      <w:r w:rsidR="00D33663" w:rsidRPr="00E322EC">
        <w:rPr>
          <w:rFonts w:cs="Tahoma"/>
          <w:b/>
          <w:i/>
          <w:szCs w:val="22"/>
          <w:lang w:val="es-ES"/>
        </w:rPr>
        <w:t>RESPUESTA 699. 2025.pdf</w:t>
      </w:r>
      <w:r w:rsidR="00694476" w:rsidRPr="00E322EC">
        <w:rPr>
          <w:rFonts w:cs="Tahoma"/>
          <w:b/>
          <w:i/>
          <w:szCs w:val="22"/>
          <w:lang w:val="es-ES"/>
        </w:rPr>
        <w:t>”</w:t>
      </w:r>
      <w:r w:rsidR="0089420F" w:rsidRPr="00E322EC">
        <w:rPr>
          <w:rFonts w:cs="Tahoma"/>
          <w:szCs w:val="22"/>
          <w:lang w:val="es-ES"/>
        </w:rPr>
        <w:t xml:space="preserve"> de cuyo contenido se advierte</w:t>
      </w:r>
      <w:r w:rsidR="00543A86" w:rsidRPr="00E322EC">
        <w:rPr>
          <w:rFonts w:cs="Tahoma"/>
          <w:szCs w:val="22"/>
          <w:lang w:val="es-ES"/>
        </w:rPr>
        <w:t xml:space="preserve"> </w:t>
      </w:r>
      <w:r w:rsidR="000A569F" w:rsidRPr="00E322EC">
        <w:rPr>
          <w:rFonts w:cs="Tahoma"/>
          <w:szCs w:val="22"/>
          <w:lang w:val="es-ES"/>
        </w:rPr>
        <w:t xml:space="preserve">el oficio sin número del </w:t>
      </w:r>
      <w:r w:rsidR="00D33663" w:rsidRPr="00E322EC">
        <w:rPr>
          <w:rFonts w:cs="Tahoma"/>
          <w:szCs w:val="22"/>
          <w:lang w:val="es-ES"/>
        </w:rPr>
        <w:t>veintisiete</w:t>
      </w:r>
      <w:r w:rsidR="000A569F" w:rsidRPr="00E322EC">
        <w:rPr>
          <w:rFonts w:cs="Tahoma"/>
          <w:szCs w:val="22"/>
          <w:lang w:val="es-ES"/>
        </w:rPr>
        <w:t xml:space="preserve"> de febrero de dos mil veinticinco, dirigido al solicitante y mediante el cual el Titular de la Unidad de Transparencia </w:t>
      </w:r>
      <w:r w:rsidR="009C7767" w:rsidRPr="00E322EC">
        <w:rPr>
          <w:rFonts w:cs="Tahoma"/>
          <w:szCs w:val="22"/>
          <w:lang w:val="es-ES"/>
        </w:rPr>
        <w:t>hizo del conocimiento</w:t>
      </w:r>
      <w:r w:rsidR="000A569F" w:rsidRPr="00E322EC">
        <w:rPr>
          <w:rFonts w:cs="Tahoma"/>
          <w:szCs w:val="22"/>
          <w:lang w:val="es-ES"/>
        </w:rPr>
        <w:t xml:space="preserve"> de manera sustancial </w:t>
      </w:r>
      <w:r w:rsidR="00202CC9" w:rsidRPr="00E322EC">
        <w:rPr>
          <w:rFonts w:cs="Tahoma"/>
          <w:szCs w:val="22"/>
          <w:lang w:val="es-ES"/>
        </w:rPr>
        <w:t xml:space="preserve">que la Dirección General de </w:t>
      </w:r>
      <w:r w:rsidR="00D70D56" w:rsidRPr="00E322EC">
        <w:rPr>
          <w:rFonts w:cs="Tahoma"/>
          <w:szCs w:val="22"/>
          <w:lang w:val="es-ES"/>
        </w:rPr>
        <w:t>Servicios Públicos</w:t>
      </w:r>
      <w:r w:rsidR="00202CC9" w:rsidRPr="00E322EC">
        <w:rPr>
          <w:rFonts w:cs="Tahoma"/>
          <w:szCs w:val="22"/>
          <w:lang w:val="es-ES"/>
        </w:rPr>
        <w:t xml:space="preserve"> y Servidor Públic</w:t>
      </w:r>
      <w:r w:rsidR="00D70D56" w:rsidRPr="00E322EC">
        <w:rPr>
          <w:rFonts w:cs="Tahoma"/>
          <w:szCs w:val="22"/>
          <w:lang w:val="es-ES"/>
        </w:rPr>
        <w:t>o Habilitado</w:t>
      </w:r>
      <w:r w:rsidR="00202CC9" w:rsidRPr="00E322EC">
        <w:rPr>
          <w:rFonts w:cs="Tahoma"/>
          <w:szCs w:val="22"/>
          <w:lang w:val="es-ES"/>
        </w:rPr>
        <w:t xml:space="preserve">, que </w:t>
      </w:r>
      <w:r w:rsidR="00D70D56" w:rsidRPr="00E322EC">
        <w:rPr>
          <w:rFonts w:cs="Tahoma"/>
          <w:szCs w:val="22"/>
          <w:lang w:val="es-ES"/>
        </w:rPr>
        <w:t>respecto a</w:t>
      </w:r>
      <w:r w:rsidR="00900A0C" w:rsidRPr="00E322EC">
        <w:rPr>
          <w:rFonts w:cs="Tahoma"/>
          <w:szCs w:val="22"/>
          <w:lang w:val="es-ES"/>
        </w:rPr>
        <w:t xml:space="preserve"> cuantos baches recibió el municipio, no se cuenta con dicha información al no haberse generado, </w:t>
      </w:r>
      <w:r w:rsidR="00900A0C" w:rsidRPr="00E322EC">
        <w:rPr>
          <w:rFonts w:cs="Tahoma"/>
          <w:szCs w:val="22"/>
          <w:lang w:val="es-ES"/>
        </w:rPr>
        <w:lastRenderedPageBreak/>
        <w:t>poseído o administrado, referente a cuantos baches se taparon, informa que en 2024 se atendieron 5563 baches, referente a su ubicación anexa una tabla con la información correspondiente y finalmente refiere que por cuanto hace al costo esta unidad administrativa no tiene información del presupuesto.</w:t>
      </w:r>
    </w:p>
    <w:p w14:paraId="5A5DAB9E" w14:textId="77777777" w:rsidR="00E37A3F" w:rsidRPr="00E322EC" w:rsidRDefault="00E37A3F" w:rsidP="00E322EC">
      <w:pPr>
        <w:pStyle w:val="Ttulo2"/>
      </w:pPr>
      <w:bookmarkStart w:id="12" w:name="_Toc198747193"/>
      <w:r w:rsidRPr="00E322EC">
        <w:t>DEL RECURSO DE REVISIÓN</w:t>
      </w:r>
      <w:bookmarkEnd w:id="12"/>
    </w:p>
    <w:p w14:paraId="2B216813" w14:textId="61ADBB2B" w:rsidR="00664420" w:rsidRPr="00E322EC" w:rsidRDefault="006E25BC" w:rsidP="00E322EC">
      <w:pPr>
        <w:pStyle w:val="Ttulo3"/>
        <w:rPr>
          <w:szCs w:val="22"/>
        </w:rPr>
      </w:pPr>
      <w:bookmarkStart w:id="13" w:name="_Toc198747194"/>
      <w:r w:rsidRPr="00E322EC">
        <w:rPr>
          <w:szCs w:val="22"/>
        </w:rPr>
        <w:t xml:space="preserve">a) </w:t>
      </w:r>
      <w:r w:rsidR="00664420" w:rsidRPr="00E322EC">
        <w:rPr>
          <w:szCs w:val="22"/>
        </w:rPr>
        <w:t>Interposición del Recurso de Revisión</w:t>
      </w:r>
      <w:bookmarkEnd w:id="13"/>
    </w:p>
    <w:p w14:paraId="6279C622" w14:textId="079F3406" w:rsidR="00664420" w:rsidRPr="00E322EC" w:rsidRDefault="007D4082" w:rsidP="00E322EC">
      <w:pPr>
        <w:autoSpaceDE w:val="0"/>
        <w:autoSpaceDN w:val="0"/>
        <w:adjustRightInd w:val="0"/>
        <w:ind w:right="-28"/>
        <w:rPr>
          <w:rFonts w:cs="Tahoma"/>
          <w:szCs w:val="22"/>
        </w:rPr>
      </w:pPr>
      <w:r w:rsidRPr="00E322EC">
        <w:rPr>
          <w:rFonts w:cs="Tahoma"/>
          <w:szCs w:val="22"/>
        </w:rPr>
        <w:t xml:space="preserve">El </w:t>
      </w:r>
      <w:r w:rsidR="00900A0C" w:rsidRPr="00E322EC">
        <w:rPr>
          <w:rFonts w:cs="Tahoma"/>
          <w:b/>
          <w:bCs/>
          <w:szCs w:val="22"/>
        </w:rPr>
        <w:t>doce de marzo</w:t>
      </w:r>
      <w:r w:rsidR="00D66034" w:rsidRPr="00E322EC">
        <w:rPr>
          <w:rFonts w:cs="Tahoma"/>
          <w:b/>
          <w:bCs/>
          <w:szCs w:val="22"/>
        </w:rPr>
        <w:t xml:space="preserve"> dos mil veinticinc</w:t>
      </w:r>
      <w:r w:rsidRPr="00E322EC">
        <w:rPr>
          <w:rFonts w:cs="Tahoma"/>
          <w:b/>
          <w:bCs/>
          <w:szCs w:val="22"/>
        </w:rPr>
        <w:t>o,</w:t>
      </w:r>
      <w:r w:rsidRPr="00E322EC">
        <w:rPr>
          <w:rFonts w:cs="Tahoma"/>
          <w:szCs w:val="22"/>
        </w:rPr>
        <w:t xml:space="preserve"> </w:t>
      </w:r>
      <w:r w:rsidRPr="00E322EC">
        <w:rPr>
          <w:rFonts w:cs="Tahoma"/>
          <w:b/>
          <w:bCs/>
          <w:szCs w:val="22"/>
        </w:rPr>
        <w:t>LA PARTE RECURRENTE</w:t>
      </w:r>
      <w:r w:rsidRPr="00E322EC">
        <w:rPr>
          <w:rFonts w:cs="Tahoma"/>
          <w:szCs w:val="22"/>
        </w:rPr>
        <w:t xml:space="preserve"> </w:t>
      </w:r>
      <w:r w:rsidR="00F122BC" w:rsidRPr="00E322EC">
        <w:rPr>
          <w:rFonts w:cs="Tahoma"/>
          <w:szCs w:val="22"/>
        </w:rPr>
        <w:t xml:space="preserve">interpuso el recurso de revisión en contra de la respuesta del </w:t>
      </w:r>
      <w:r w:rsidR="00F122BC" w:rsidRPr="00E322EC">
        <w:rPr>
          <w:rFonts w:cs="Tahoma"/>
          <w:b/>
          <w:bCs/>
          <w:szCs w:val="22"/>
        </w:rPr>
        <w:t>SUJETO OBLIGADO</w:t>
      </w:r>
      <w:r w:rsidR="00F122BC" w:rsidRPr="00E322EC">
        <w:rPr>
          <w:rFonts w:cs="Tahoma"/>
          <w:szCs w:val="22"/>
        </w:rPr>
        <w:t xml:space="preserve">, mismo que fue registrado en </w:t>
      </w:r>
      <w:r w:rsidR="00F122BC" w:rsidRPr="00E322EC">
        <w:rPr>
          <w:rFonts w:cs="Tahoma"/>
          <w:b/>
          <w:szCs w:val="22"/>
        </w:rPr>
        <w:t>EL SAIMEX</w:t>
      </w:r>
      <w:r w:rsidR="00F122BC" w:rsidRPr="00E322EC">
        <w:rPr>
          <w:rFonts w:cs="Tahoma"/>
          <w:szCs w:val="22"/>
        </w:rPr>
        <w:t xml:space="preserve"> con el número de expediente </w:t>
      </w:r>
      <w:r w:rsidR="00900A0C" w:rsidRPr="00E322EC">
        <w:rPr>
          <w:rFonts w:cs="Tahoma"/>
          <w:b/>
          <w:bCs/>
          <w:szCs w:val="22"/>
        </w:rPr>
        <w:t>0284</w:t>
      </w:r>
      <w:r w:rsidR="00ED3926" w:rsidRPr="00E322EC">
        <w:rPr>
          <w:rFonts w:cs="Tahoma"/>
          <w:b/>
          <w:bCs/>
          <w:szCs w:val="22"/>
        </w:rPr>
        <w:t>2/INFOEM/IP/RR/2025</w:t>
      </w:r>
      <w:r w:rsidR="00F122BC" w:rsidRPr="00E322EC">
        <w:rPr>
          <w:rFonts w:cs="Tahoma"/>
          <w:szCs w:val="22"/>
        </w:rPr>
        <w:t xml:space="preserve">, </w:t>
      </w:r>
      <w:r w:rsidR="00953430" w:rsidRPr="00E322EC">
        <w:rPr>
          <w:rFonts w:cs="Tahoma"/>
          <w:szCs w:val="22"/>
        </w:rPr>
        <w:t>y en el cual manifiesta lo siguiente</w:t>
      </w:r>
      <w:r w:rsidR="00664420" w:rsidRPr="00E322EC">
        <w:rPr>
          <w:rFonts w:cs="Tahoma"/>
          <w:szCs w:val="22"/>
        </w:rPr>
        <w:t>:</w:t>
      </w:r>
    </w:p>
    <w:p w14:paraId="12153283" w14:textId="0B4E81B0" w:rsidR="00664420" w:rsidRPr="00E322EC" w:rsidRDefault="0053398E" w:rsidP="00E322EC">
      <w:pPr>
        <w:tabs>
          <w:tab w:val="left" w:pos="4667"/>
        </w:tabs>
        <w:ind w:left="567" w:right="539"/>
        <w:rPr>
          <w:rFonts w:cs="Tahoma"/>
          <w:b/>
          <w:iCs/>
          <w:szCs w:val="22"/>
        </w:rPr>
      </w:pPr>
      <w:r w:rsidRPr="00E322EC">
        <w:rPr>
          <w:rFonts w:cs="Tahoma"/>
          <w:b/>
          <w:iCs/>
          <w:szCs w:val="22"/>
        </w:rPr>
        <w:t>ACTO IMPUGNADO</w:t>
      </w:r>
    </w:p>
    <w:p w14:paraId="6AE8EA9A" w14:textId="445E113F" w:rsidR="00664420" w:rsidRPr="00E322EC" w:rsidRDefault="00591869" w:rsidP="00E322EC">
      <w:pPr>
        <w:tabs>
          <w:tab w:val="left" w:pos="4667"/>
        </w:tabs>
        <w:spacing w:line="240" w:lineRule="auto"/>
        <w:ind w:left="567" w:right="539"/>
        <w:rPr>
          <w:rFonts w:cs="Tahoma"/>
          <w:bCs/>
          <w:i/>
          <w:szCs w:val="22"/>
        </w:rPr>
      </w:pPr>
      <w:r w:rsidRPr="00E322EC">
        <w:rPr>
          <w:rFonts w:cs="Tahoma"/>
          <w:bCs/>
          <w:i/>
          <w:szCs w:val="22"/>
        </w:rPr>
        <w:t>“</w:t>
      </w:r>
      <w:r w:rsidR="00900A0C" w:rsidRPr="00E322EC">
        <w:rPr>
          <w:rFonts w:cs="Tahoma"/>
          <w:bCs/>
          <w:i/>
          <w:szCs w:val="22"/>
        </w:rPr>
        <w:t>Dicen que se entrega aúna lista y no se anexa y falta el costo</w:t>
      </w:r>
      <w:r w:rsidRPr="00E322EC">
        <w:rPr>
          <w:rFonts w:cs="Tahoma"/>
          <w:bCs/>
          <w:i/>
          <w:szCs w:val="22"/>
        </w:rPr>
        <w:t>” (Sic)</w:t>
      </w:r>
    </w:p>
    <w:p w14:paraId="206A783C" w14:textId="77777777" w:rsidR="00543A86" w:rsidRPr="00E322EC" w:rsidRDefault="00543A86" w:rsidP="00E322EC">
      <w:pPr>
        <w:tabs>
          <w:tab w:val="left" w:pos="4667"/>
        </w:tabs>
        <w:spacing w:line="240" w:lineRule="auto"/>
        <w:ind w:left="567" w:right="539"/>
        <w:rPr>
          <w:rFonts w:cs="Tahoma"/>
          <w:bCs/>
          <w:i/>
          <w:szCs w:val="22"/>
        </w:rPr>
      </w:pPr>
    </w:p>
    <w:p w14:paraId="047D036B" w14:textId="77777777" w:rsidR="00664420" w:rsidRPr="00E322EC" w:rsidRDefault="00664420" w:rsidP="00E322EC">
      <w:pPr>
        <w:tabs>
          <w:tab w:val="left" w:pos="4667"/>
        </w:tabs>
        <w:spacing w:line="240" w:lineRule="auto"/>
        <w:ind w:left="567" w:right="539"/>
        <w:rPr>
          <w:rFonts w:cs="Tahoma"/>
          <w:b/>
          <w:iCs/>
          <w:szCs w:val="22"/>
        </w:rPr>
      </w:pPr>
      <w:r w:rsidRPr="00E322EC">
        <w:rPr>
          <w:rFonts w:cs="Tahoma"/>
          <w:b/>
          <w:iCs/>
          <w:szCs w:val="22"/>
        </w:rPr>
        <w:t>RAZONES O MOTIVOS DE LA INCONFORMIDAD</w:t>
      </w:r>
      <w:r w:rsidRPr="00E322EC">
        <w:rPr>
          <w:rFonts w:cs="Tahoma"/>
          <w:b/>
          <w:iCs/>
          <w:szCs w:val="22"/>
        </w:rPr>
        <w:tab/>
      </w:r>
    </w:p>
    <w:p w14:paraId="1DAE2563" w14:textId="2F01E823" w:rsidR="00953430" w:rsidRPr="00E322EC" w:rsidRDefault="00591869" w:rsidP="00E322EC">
      <w:pPr>
        <w:tabs>
          <w:tab w:val="left" w:pos="4667"/>
        </w:tabs>
        <w:spacing w:line="240" w:lineRule="auto"/>
        <w:ind w:left="567" w:right="539"/>
        <w:rPr>
          <w:rFonts w:cs="Tahoma"/>
          <w:bCs/>
          <w:i/>
          <w:szCs w:val="22"/>
        </w:rPr>
      </w:pPr>
      <w:r w:rsidRPr="00E322EC">
        <w:rPr>
          <w:rFonts w:cs="Tahoma"/>
          <w:bCs/>
          <w:i/>
          <w:szCs w:val="22"/>
        </w:rPr>
        <w:t>“</w:t>
      </w:r>
      <w:r w:rsidR="00900A0C" w:rsidRPr="00E322EC">
        <w:rPr>
          <w:rFonts w:cs="Tahoma"/>
          <w:bCs/>
          <w:i/>
          <w:szCs w:val="22"/>
        </w:rPr>
        <w:t>Falta información y no anexa lo que dicen</w:t>
      </w:r>
      <w:r w:rsidRPr="00E322EC">
        <w:rPr>
          <w:rFonts w:cs="Tahoma"/>
          <w:bCs/>
          <w:i/>
          <w:szCs w:val="22"/>
        </w:rPr>
        <w:t>” (Sic)</w:t>
      </w:r>
    </w:p>
    <w:p w14:paraId="48FE75EA" w14:textId="77777777" w:rsidR="00664420" w:rsidRPr="00E322EC" w:rsidRDefault="00664420" w:rsidP="00E322EC">
      <w:pPr>
        <w:tabs>
          <w:tab w:val="left" w:pos="4667"/>
        </w:tabs>
        <w:ind w:right="567"/>
        <w:rPr>
          <w:rFonts w:cs="Tahoma"/>
          <w:b/>
          <w:bCs/>
          <w:szCs w:val="22"/>
        </w:rPr>
      </w:pPr>
    </w:p>
    <w:p w14:paraId="6804DEF1" w14:textId="3C4F6CB5" w:rsidR="00664420" w:rsidRPr="00E322EC" w:rsidRDefault="006E25BC" w:rsidP="00E322EC">
      <w:pPr>
        <w:pStyle w:val="Ttulo3"/>
        <w:rPr>
          <w:szCs w:val="22"/>
        </w:rPr>
      </w:pPr>
      <w:bookmarkStart w:id="14" w:name="_Toc198747195"/>
      <w:r w:rsidRPr="00E322EC">
        <w:rPr>
          <w:szCs w:val="22"/>
        </w:rPr>
        <w:t>b</w:t>
      </w:r>
      <w:r w:rsidR="00664420" w:rsidRPr="00E322EC">
        <w:rPr>
          <w:szCs w:val="22"/>
        </w:rPr>
        <w:t>) Turno del Recurso de Revisión</w:t>
      </w:r>
      <w:bookmarkEnd w:id="14"/>
    </w:p>
    <w:p w14:paraId="1173671B" w14:textId="68139722" w:rsidR="00C72DAA" w:rsidRPr="00E322EC" w:rsidRDefault="00C72DAA" w:rsidP="00E322EC">
      <w:pPr>
        <w:rPr>
          <w:szCs w:val="22"/>
        </w:rPr>
      </w:pPr>
      <w:r w:rsidRPr="00E322EC">
        <w:rPr>
          <w:szCs w:val="22"/>
        </w:rPr>
        <w:t>Con fundamento en el artículo 185, fracción I de la Ley de Transparencia y Acceso a la Información Pública del Estado de México y Municipios,</w:t>
      </w:r>
      <w:r w:rsidR="00591869" w:rsidRPr="00E322EC">
        <w:rPr>
          <w:szCs w:val="22"/>
        </w:rPr>
        <w:t xml:space="preserve"> el</w:t>
      </w:r>
      <w:r w:rsidRPr="00E322EC">
        <w:rPr>
          <w:szCs w:val="22"/>
        </w:rPr>
        <w:t xml:space="preserve"> </w:t>
      </w:r>
      <w:r w:rsidR="00900A0C" w:rsidRPr="00E322EC">
        <w:rPr>
          <w:rFonts w:cs="Tahoma"/>
          <w:b/>
          <w:bCs/>
          <w:szCs w:val="22"/>
        </w:rPr>
        <w:t>doce de marzo</w:t>
      </w:r>
      <w:r w:rsidR="004A389C" w:rsidRPr="00E322EC">
        <w:rPr>
          <w:rFonts w:cs="Tahoma"/>
          <w:b/>
          <w:bCs/>
          <w:szCs w:val="22"/>
        </w:rPr>
        <w:t xml:space="preserve"> dos mil veinticinco</w:t>
      </w:r>
      <w:r w:rsidR="00BC36F3" w:rsidRPr="00E322EC">
        <w:rPr>
          <w:rFonts w:cs="Tahoma"/>
          <w:b/>
          <w:bCs/>
          <w:szCs w:val="22"/>
        </w:rPr>
        <w:t>,</w:t>
      </w:r>
      <w:r w:rsidR="00591869" w:rsidRPr="00E322EC">
        <w:rPr>
          <w:rFonts w:cs="Tahoma"/>
          <w:szCs w:val="22"/>
        </w:rPr>
        <w:t xml:space="preserve"> </w:t>
      </w:r>
      <w:r w:rsidRPr="00E322EC">
        <w:rPr>
          <w:szCs w:val="22"/>
        </w:rPr>
        <w:t>se turnó el recurso de revisión a través del</w:t>
      </w:r>
      <w:r w:rsidRPr="00E322EC">
        <w:rPr>
          <w:rFonts w:eastAsia="Arial Unicode MS"/>
          <w:szCs w:val="22"/>
        </w:rPr>
        <w:t xml:space="preserve"> </w:t>
      </w:r>
      <w:r w:rsidRPr="00E322EC">
        <w:rPr>
          <w:rFonts w:eastAsia="Arial Unicode MS"/>
          <w:bCs/>
          <w:szCs w:val="22"/>
        </w:rPr>
        <w:t>SAIMEX</w:t>
      </w:r>
      <w:r w:rsidRPr="00E322EC">
        <w:rPr>
          <w:szCs w:val="22"/>
        </w:rPr>
        <w:t xml:space="preserve"> a la </w:t>
      </w:r>
      <w:r w:rsidRPr="00E322EC">
        <w:rPr>
          <w:b/>
          <w:szCs w:val="22"/>
        </w:rPr>
        <w:t>Comisionada Sharon Cristina Morales Martínez</w:t>
      </w:r>
      <w:r w:rsidRPr="00E322EC">
        <w:rPr>
          <w:bCs/>
          <w:szCs w:val="22"/>
        </w:rPr>
        <w:t xml:space="preserve">, </w:t>
      </w:r>
      <w:r w:rsidRPr="00E322EC">
        <w:rPr>
          <w:szCs w:val="22"/>
        </w:rPr>
        <w:t xml:space="preserve">a efecto de decretar su admisión o </w:t>
      </w:r>
      <w:proofErr w:type="spellStart"/>
      <w:r w:rsidRPr="00E322EC">
        <w:rPr>
          <w:szCs w:val="22"/>
        </w:rPr>
        <w:t>desechamiento</w:t>
      </w:r>
      <w:proofErr w:type="spellEnd"/>
      <w:r w:rsidRPr="00E322EC">
        <w:rPr>
          <w:szCs w:val="22"/>
        </w:rPr>
        <w:t xml:space="preserve">. </w:t>
      </w:r>
    </w:p>
    <w:p w14:paraId="18F305CB" w14:textId="77777777" w:rsidR="00664420" w:rsidRPr="00E322EC" w:rsidRDefault="00664420" w:rsidP="00E322EC">
      <w:pPr>
        <w:rPr>
          <w:rFonts w:eastAsia="Batang" w:cs="Tahoma"/>
          <w:bCs/>
          <w:szCs w:val="22"/>
        </w:rPr>
      </w:pPr>
    </w:p>
    <w:p w14:paraId="3E31EC2D" w14:textId="295256A1" w:rsidR="00664420" w:rsidRPr="00E322EC" w:rsidRDefault="006E25BC" w:rsidP="00E322EC">
      <w:pPr>
        <w:pStyle w:val="Ttulo3"/>
        <w:rPr>
          <w:szCs w:val="22"/>
        </w:rPr>
      </w:pPr>
      <w:bookmarkStart w:id="15" w:name="_Toc198747196"/>
      <w:r w:rsidRPr="00E322EC">
        <w:rPr>
          <w:szCs w:val="22"/>
        </w:rPr>
        <w:t>c</w:t>
      </w:r>
      <w:r w:rsidR="00664420" w:rsidRPr="00E322EC">
        <w:rPr>
          <w:szCs w:val="22"/>
        </w:rPr>
        <w:t>) Admisión del Recurso de Revisión</w:t>
      </w:r>
      <w:bookmarkEnd w:id="15"/>
    </w:p>
    <w:p w14:paraId="240447D5" w14:textId="2914166E" w:rsidR="000E09C4" w:rsidRPr="00E322EC" w:rsidRDefault="000E09C4" w:rsidP="00E322EC">
      <w:pPr>
        <w:rPr>
          <w:rFonts w:cs="Arial"/>
          <w:szCs w:val="22"/>
        </w:rPr>
      </w:pPr>
      <w:r w:rsidRPr="00E322EC">
        <w:rPr>
          <w:rFonts w:cs="Arial"/>
          <w:szCs w:val="22"/>
        </w:rPr>
        <w:t xml:space="preserve">El </w:t>
      </w:r>
      <w:r w:rsidR="00900A0C" w:rsidRPr="00E322EC">
        <w:rPr>
          <w:rFonts w:cs="Tahoma"/>
          <w:b/>
          <w:szCs w:val="22"/>
        </w:rPr>
        <w:t>catorce de marzo</w:t>
      </w:r>
      <w:r w:rsidR="00F122BC" w:rsidRPr="00E322EC">
        <w:rPr>
          <w:rFonts w:cs="Tahoma"/>
          <w:b/>
          <w:szCs w:val="22"/>
        </w:rPr>
        <w:t xml:space="preserve"> dos mil veinticinco</w:t>
      </w:r>
      <w:r w:rsidR="00591869" w:rsidRPr="00E322EC">
        <w:rPr>
          <w:rFonts w:eastAsia="Palatino Linotype" w:cs="Palatino Linotype"/>
          <w:b/>
          <w:szCs w:val="22"/>
        </w:rPr>
        <w:t xml:space="preserve">, </w:t>
      </w:r>
      <w:r w:rsidRPr="00E322EC">
        <w:rPr>
          <w:rFonts w:cs="Arial"/>
          <w:szCs w:val="22"/>
        </w:rPr>
        <w:t xml:space="preserve">se acordó la admisión a trámite del Recurso de Revisión y se integró el expediente respectivo, mismo que se puso a disposición de las partes para que, en un plazo de siete días hábiles, manifestaran lo que a su derecho conviniera, </w:t>
      </w:r>
      <w:r w:rsidRPr="00E322EC">
        <w:rPr>
          <w:rFonts w:cs="Arial"/>
          <w:szCs w:val="22"/>
        </w:rPr>
        <w:lastRenderedPageBreak/>
        <w:t>conforme a lo dispuesto por el artículo 185</w:t>
      </w:r>
      <w:r w:rsidR="00865CF4" w:rsidRPr="00E322EC">
        <w:rPr>
          <w:rFonts w:cs="Arial"/>
          <w:szCs w:val="22"/>
        </w:rPr>
        <w:t>, fracción II</w:t>
      </w:r>
      <w:r w:rsidRPr="00E322EC">
        <w:rPr>
          <w:rFonts w:cs="Arial"/>
          <w:szCs w:val="22"/>
        </w:rPr>
        <w:t xml:space="preserve"> de la Ley de Transparencia y Acceso a la Información Pública del Estado de México y Municipios.</w:t>
      </w:r>
    </w:p>
    <w:p w14:paraId="05A6CE47" w14:textId="77777777" w:rsidR="00543A86" w:rsidRPr="00E322EC" w:rsidRDefault="00543A86" w:rsidP="00E322EC">
      <w:pPr>
        <w:rPr>
          <w:rFonts w:cs="Arial"/>
          <w:szCs w:val="22"/>
        </w:rPr>
      </w:pPr>
    </w:p>
    <w:p w14:paraId="3B820F58" w14:textId="2F10A4A4" w:rsidR="00865CF4" w:rsidRPr="00E322EC" w:rsidRDefault="00591869" w:rsidP="00E322EC">
      <w:pPr>
        <w:pStyle w:val="Ttulo3"/>
        <w:rPr>
          <w:szCs w:val="22"/>
        </w:rPr>
      </w:pPr>
      <w:bookmarkStart w:id="16" w:name="_Toc198747197"/>
      <w:r w:rsidRPr="00E322EC">
        <w:rPr>
          <w:szCs w:val="22"/>
        </w:rPr>
        <w:t>d</w:t>
      </w:r>
      <w:r w:rsidR="00664420" w:rsidRPr="00E322EC">
        <w:rPr>
          <w:szCs w:val="22"/>
        </w:rPr>
        <w:t xml:space="preserve">) </w:t>
      </w:r>
      <w:r w:rsidR="00865CF4" w:rsidRPr="00E322EC">
        <w:rPr>
          <w:szCs w:val="22"/>
        </w:rPr>
        <w:t>Informe Justificado del Sujeto Obligado</w:t>
      </w:r>
      <w:bookmarkEnd w:id="16"/>
    </w:p>
    <w:p w14:paraId="2D438211" w14:textId="622D50EC" w:rsidR="00E51340" w:rsidRPr="00E322EC" w:rsidRDefault="00E51340" w:rsidP="00E322EC">
      <w:pPr>
        <w:spacing w:after="240"/>
        <w:rPr>
          <w:rFonts w:eastAsia="Calibri" w:cs="Tahoma"/>
          <w:szCs w:val="22"/>
          <w:lang w:eastAsia="en-US"/>
        </w:rPr>
      </w:pPr>
      <w:r w:rsidRPr="00E322EC">
        <w:rPr>
          <w:rFonts w:cs="Tahoma"/>
          <w:bCs/>
          <w:szCs w:val="24"/>
        </w:rPr>
        <w:t xml:space="preserve">El </w:t>
      </w:r>
      <w:r w:rsidR="00900A0C" w:rsidRPr="00E322EC">
        <w:rPr>
          <w:rFonts w:cs="Tahoma"/>
          <w:b/>
          <w:szCs w:val="24"/>
        </w:rPr>
        <w:t>veintiséis de marzo</w:t>
      </w:r>
      <w:r w:rsidRPr="00E322EC">
        <w:rPr>
          <w:rFonts w:cs="Tahoma"/>
          <w:b/>
          <w:szCs w:val="24"/>
        </w:rPr>
        <w:t xml:space="preserve"> de dos mil veinticinco, EL SUJETO OBLIGADO</w:t>
      </w:r>
      <w:r w:rsidRPr="00E322EC">
        <w:rPr>
          <w:rFonts w:cs="Tahoma"/>
          <w:bCs/>
          <w:szCs w:val="24"/>
        </w:rPr>
        <w:t xml:space="preserve"> rindió su informe justificado </w:t>
      </w:r>
      <w:r w:rsidR="0017320F" w:rsidRPr="00E322EC">
        <w:rPr>
          <w:rFonts w:cs="Tahoma"/>
          <w:bCs/>
          <w:szCs w:val="24"/>
        </w:rPr>
        <w:t>a través de</w:t>
      </w:r>
      <w:r w:rsidR="00202CC9" w:rsidRPr="00E322EC">
        <w:rPr>
          <w:rFonts w:cs="Tahoma"/>
          <w:bCs/>
          <w:szCs w:val="24"/>
        </w:rPr>
        <w:t>l</w:t>
      </w:r>
      <w:r w:rsidR="0017320F" w:rsidRPr="00E322EC">
        <w:rPr>
          <w:rFonts w:cs="Tahoma"/>
          <w:bCs/>
          <w:szCs w:val="24"/>
        </w:rPr>
        <w:t xml:space="preserve"> archivo</w:t>
      </w:r>
      <w:r w:rsidR="00202CC9" w:rsidRPr="00E322EC">
        <w:rPr>
          <w:rFonts w:cs="Tahoma"/>
          <w:bCs/>
          <w:szCs w:val="24"/>
        </w:rPr>
        <w:t xml:space="preserve"> electrónico denominado </w:t>
      </w:r>
      <w:r w:rsidR="004A389C" w:rsidRPr="00E322EC">
        <w:rPr>
          <w:rFonts w:cs="Tahoma"/>
          <w:bCs/>
          <w:i/>
          <w:szCs w:val="24"/>
        </w:rPr>
        <w:t>“</w:t>
      </w:r>
      <w:r w:rsidR="00900A0C" w:rsidRPr="00E322EC">
        <w:rPr>
          <w:rFonts w:cs="Tahoma"/>
          <w:bCs/>
          <w:i/>
          <w:szCs w:val="24"/>
        </w:rPr>
        <w:t>INFORME JUSTIFICADO 02542-2025.pdf</w:t>
      </w:r>
      <w:r w:rsidR="00900A0C" w:rsidRPr="00E322EC">
        <w:rPr>
          <w:rFonts w:eastAsia="Calibri" w:cs="Tahoma"/>
          <w:bCs/>
          <w:i/>
          <w:szCs w:val="24"/>
        </w:rPr>
        <w:t xml:space="preserve"> </w:t>
      </w:r>
      <w:r w:rsidR="004A389C" w:rsidRPr="00E322EC">
        <w:rPr>
          <w:rFonts w:eastAsia="Calibri" w:cs="Tahoma"/>
          <w:bCs/>
          <w:i/>
          <w:szCs w:val="24"/>
        </w:rPr>
        <w:t>“</w:t>
      </w:r>
      <w:r w:rsidR="004A389C" w:rsidRPr="00E322EC">
        <w:rPr>
          <w:rFonts w:eastAsia="Calibri" w:cs="Tahoma"/>
          <w:bCs/>
          <w:szCs w:val="24"/>
        </w:rPr>
        <w:t>,</w:t>
      </w:r>
      <w:r w:rsidR="00CB2774" w:rsidRPr="00E322EC">
        <w:rPr>
          <w:rFonts w:eastAsia="Calibri" w:cs="Tahoma"/>
          <w:bCs/>
          <w:szCs w:val="24"/>
        </w:rPr>
        <w:t xml:space="preserve"> archivo mediante el cual rinde su informe justificado</w:t>
      </w:r>
      <w:r w:rsidR="004A389C" w:rsidRPr="00E322EC">
        <w:rPr>
          <w:rFonts w:eastAsia="Calibri" w:cs="Tahoma"/>
          <w:bCs/>
          <w:szCs w:val="24"/>
        </w:rPr>
        <w:t xml:space="preserve"> </w:t>
      </w:r>
      <w:r w:rsidR="00CB2774" w:rsidRPr="00E322EC">
        <w:rPr>
          <w:rFonts w:eastAsia="Calibri" w:cs="Tahoma"/>
          <w:szCs w:val="22"/>
          <w:lang w:eastAsia="en-US"/>
        </w:rPr>
        <w:t xml:space="preserve">en el que </w:t>
      </w:r>
      <w:r w:rsidRPr="00E322EC">
        <w:rPr>
          <w:rFonts w:eastAsia="Calibri" w:cs="Tahoma"/>
          <w:szCs w:val="22"/>
          <w:lang w:eastAsia="en-US"/>
        </w:rPr>
        <w:t>medularmente ratifico todas y cada una de las partes de su respuesta primigenia</w:t>
      </w:r>
      <w:r w:rsidR="00202CC9" w:rsidRPr="00E322EC">
        <w:rPr>
          <w:rFonts w:eastAsia="Calibri" w:cs="Tahoma"/>
          <w:szCs w:val="22"/>
          <w:lang w:eastAsia="en-US"/>
        </w:rPr>
        <w:t xml:space="preserve"> y solicita se confirme el presente asunto</w:t>
      </w:r>
      <w:r w:rsidRPr="00E322EC">
        <w:rPr>
          <w:rFonts w:eastAsia="Calibri" w:cs="Tahoma"/>
          <w:szCs w:val="22"/>
          <w:lang w:eastAsia="en-US"/>
        </w:rPr>
        <w:t>.</w:t>
      </w:r>
    </w:p>
    <w:p w14:paraId="2E06D991" w14:textId="66DA3ABC" w:rsidR="00E51340" w:rsidRPr="00E322EC" w:rsidRDefault="00E51340" w:rsidP="00E322EC">
      <w:pPr>
        <w:rPr>
          <w:rFonts w:cs="Tahoma"/>
          <w:bCs/>
          <w:szCs w:val="24"/>
        </w:rPr>
      </w:pPr>
      <w:r w:rsidRPr="00E322EC">
        <w:rPr>
          <w:rFonts w:cs="Tahoma"/>
          <w:bCs/>
          <w:szCs w:val="24"/>
        </w:rPr>
        <w:t xml:space="preserve">Esta información fue puesta a la vista de </w:t>
      </w:r>
      <w:r w:rsidRPr="00E322EC">
        <w:rPr>
          <w:rFonts w:cs="Tahoma"/>
          <w:b/>
          <w:szCs w:val="24"/>
        </w:rPr>
        <w:t xml:space="preserve">LA PARTE RECURRENTE </w:t>
      </w:r>
      <w:r w:rsidRPr="00E322EC">
        <w:rPr>
          <w:rFonts w:cs="Tahoma"/>
          <w:bCs/>
          <w:szCs w:val="24"/>
        </w:rPr>
        <w:t xml:space="preserve">el </w:t>
      </w:r>
      <w:r w:rsidR="00900A0C" w:rsidRPr="00E322EC">
        <w:rPr>
          <w:rFonts w:cs="Tahoma"/>
          <w:b/>
          <w:szCs w:val="24"/>
        </w:rPr>
        <w:t>veintinueve de abril</w:t>
      </w:r>
      <w:r w:rsidRPr="00E322EC">
        <w:rPr>
          <w:rFonts w:cs="Tahoma"/>
          <w:b/>
          <w:szCs w:val="24"/>
        </w:rPr>
        <w:t xml:space="preserve"> de dos mil veinticinco, </w:t>
      </w:r>
      <w:r w:rsidRPr="00E322EC">
        <w:rPr>
          <w:rFonts w:cs="Tahoma"/>
          <w:bCs/>
          <w:szCs w:val="24"/>
        </w:rPr>
        <w:t xml:space="preserve">para que, en un plazo de tres días hábiles, manifestara lo que a su derecho conviniera, de conformidad con lo establecido en el </w:t>
      </w:r>
      <w:r w:rsidRPr="00E322EC">
        <w:rPr>
          <w:rFonts w:cs="Arial"/>
        </w:rPr>
        <w:t>artículo 185, fracción III de la Ley de Transparencia y Acceso a la Información Pública del Estado de México y Municipios</w:t>
      </w:r>
      <w:r w:rsidRPr="00E322EC">
        <w:rPr>
          <w:rFonts w:cs="Tahoma"/>
          <w:bCs/>
          <w:szCs w:val="24"/>
        </w:rPr>
        <w:t>.</w:t>
      </w:r>
    </w:p>
    <w:p w14:paraId="3B386B4C" w14:textId="77777777" w:rsidR="003A40C1" w:rsidRPr="00E322EC" w:rsidRDefault="003A40C1" w:rsidP="00E322EC">
      <w:pPr>
        <w:ind w:right="539"/>
        <w:rPr>
          <w:rFonts w:cs="Tahoma"/>
          <w:bCs/>
          <w:szCs w:val="22"/>
        </w:rPr>
      </w:pPr>
    </w:p>
    <w:p w14:paraId="755B7730" w14:textId="2AC13C6D" w:rsidR="00664420" w:rsidRPr="00E322EC" w:rsidRDefault="001E53C7" w:rsidP="00E322EC">
      <w:pPr>
        <w:pStyle w:val="Ttulo3"/>
        <w:rPr>
          <w:szCs w:val="22"/>
          <w:lang w:val="es-ES"/>
        </w:rPr>
      </w:pPr>
      <w:bookmarkStart w:id="17" w:name="_Toc198747198"/>
      <w:r w:rsidRPr="00E322EC">
        <w:rPr>
          <w:rFonts w:eastAsia="Calibri"/>
          <w:bCs/>
          <w:szCs w:val="22"/>
          <w:lang w:eastAsia="en-US"/>
        </w:rPr>
        <w:t>e</w:t>
      </w:r>
      <w:r w:rsidR="00664420" w:rsidRPr="00E322EC">
        <w:rPr>
          <w:rFonts w:eastAsia="Calibri"/>
          <w:bCs/>
          <w:szCs w:val="22"/>
          <w:lang w:eastAsia="en-US"/>
        </w:rPr>
        <w:t>)</w:t>
      </w:r>
      <w:r w:rsidR="00664420" w:rsidRPr="00E322EC">
        <w:rPr>
          <w:szCs w:val="22"/>
        </w:rPr>
        <w:t xml:space="preserve"> </w:t>
      </w:r>
      <w:r w:rsidR="00865CF4" w:rsidRPr="00E322EC">
        <w:rPr>
          <w:szCs w:val="22"/>
          <w:lang w:val="es-ES"/>
        </w:rPr>
        <w:t>Manifestaciones de la Parte Recurrente</w:t>
      </w:r>
      <w:bookmarkEnd w:id="17"/>
    </w:p>
    <w:p w14:paraId="4E8AF011" w14:textId="77777777" w:rsidR="00865CF4" w:rsidRPr="00E322EC" w:rsidRDefault="00865CF4" w:rsidP="00E322EC">
      <w:pPr>
        <w:rPr>
          <w:rFonts w:eastAsia="Arial Unicode MS" w:cs="Arial"/>
          <w:szCs w:val="22"/>
        </w:rPr>
      </w:pPr>
      <w:r w:rsidRPr="00E322EC">
        <w:rPr>
          <w:rFonts w:cs="Tahoma"/>
          <w:b/>
          <w:szCs w:val="22"/>
        </w:rPr>
        <w:t xml:space="preserve">LA PARTE RECURRENTE </w:t>
      </w:r>
      <w:r w:rsidRPr="00E322EC">
        <w:rPr>
          <w:rFonts w:eastAsia="Arial Unicode MS" w:cs="Arial"/>
          <w:szCs w:val="22"/>
        </w:rPr>
        <w:t>no realizó manifestación alguna dentro del término legalmente concedido para tal efecto, ni presentó pruebas o alegatos.</w:t>
      </w:r>
    </w:p>
    <w:p w14:paraId="0AF08C7D" w14:textId="77777777" w:rsidR="001E2224" w:rsidRPr="00E322EC" w:rsidRDefault="001E2224" w:rsidP="00E322EC">
      <w:pPr>
        <w:rPr>
          <w:rFonts w:eastAsia="Arial Unicode MS" w:cs="Arial"/>
          <w:szCs w:val="22"/>
        </w:rPr>
      </w:pPr>
    </w:p>
    <w:p w14:paraId="3C9686EC" w14:textId="77777777" w:rsidR="00163ACE" w:rsidRPr="00E322EC" w:rsidRDefault="00163ACE" w:rsidP="00E322EC">
      <w:pPr>
        <w:pStyle w:val="Ttulo3"/>
        <w:rPr>
          <w:rFonts w:eastAsia="Calibri"/>
        </w:rPr>
      </w:pPr>
      <w:bookmarkStart w:id="18" w:name="_Toc171349463"/>
      <w:bookmarkStart w:id="19" w:name="_Toc194501117"/>
      <w:bookmarkStart w:id="20" w:name="_Toc196843280"/>
      <w:bookmarkStart w:id="21" w:name="_Toc197955306"/>
      <w:bookmarkStart w:id="22" w:name="_Toc198747199"/>
      <w:r w:rsidRPr="00E322EC">
        <w:rPr>
          <w:rFonts w:eastAsia="Calibri"/>
        </w:rPr>
        <w:t>f) Ampliación de Plazo para Resolver</w:t>
      </w:r>
      <w:bookmarkEnd w:id="18"/>
      <w:bookmarkEnd w:id="19"/>
      <w:bookmarkEnd w:id="20"/>
      <w:bookmarkEnd w:id="21"/>
      <w:bookmarkEnd w:id="22"/>
      <w:r w:rsidRPr="00E322EC">
        <w:rPr>
          <w:rFonts w:eastAsia="Calibri"/>
        </w:rPr>
        <w:t xml:space="preserve"> </w:t>
      </w:r>
    </w:p>
    <w:p w14:paraId="75C2E8B8" w14:textId="53705EA4" w:rsidR="00163ACE" w:rsidRPr="00E322EC" w:rsidRDefault="00163ACE" w:rsidP="00E322EC">
      <w:pPr>
        <w:rPr>
          <w:rFonts w:eastAsia="Palatino Linotype" w:cs="Palatino Linotype"/>
        </w:rPr>
      </w:pPr>
      <w:r w:rsidRPr="00E322EC">
        <w:rPr>
          <w:rFonts w:eastAsia="Palatino Linotype" w:cs="Palatino Linotype"/>
        </w:rPr>
        <w:t xml:space="preserve">El </w:t>
      </w:r>
      <w:r w:rsidRPr="00E322EC">
        <w:rPr>
          <w:rFonts w:eastAsia="Palatino Linotype" w:cs="Palatino Linotype"/>
          <w:b/>
        </w:rPr>
        <w:t>doce de mayo de dos mil veinticinco</w:t>
      </w:r>
      <w:r w:rsidRPr="00E322EC">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7C35F21F" w14:textId="77777777" w:rsidR="00163ACE" w:rsidRPr="00E322EC" w:rsidRDefault="00163ACE" w:rsidP="00E322EC">
      <w:pPr>
        <w:rPr>
          <w:rFonts w:eastAsia="Arial Unicode MS" w:cs="Arial"/>
          <w:szCs w:val="22"/>
        </w:rPr>
      </w:pPr>
    </w:p>
    <w:p w14:paraId="0E651988" w14:textId="35A156E6" w:rsidR="00664420" w:rsidRPr="00E322EC" w:rsidRDefault="00163ACE" w:rsidP="00E322EC">
      <w:pPr>
        <w:pStyle w:val="Ttulo3"/>
        <w:rPr>
          <w:szCs w:val="22"/>
        </w:rPr>
      </w:pPr>
      <w:bookmarkStart w:id="23" w:name="_Toc198747200"/>
      <w:r w:rsidRPr="00E322EC">
        <w:rPr>
          <w:szCs w:val="22"/>
        </w:rPr>
        <w:lastRenderedPageBreak/>
        <w:t>g</w:t>
      </w:r>
      <w:r w:rsidR="00664420" w:rsidRPr="00E322EC">
        <w:rPr>
          <w:szCs w:val="22"/>
        </w:rPr>
        <w:t>) Cierre de instrucción</w:t>
      </w:r>
      <w:bookmarkEnd w:id="23"/>
    </w:p>
    <w:p w14:paraId="79AF95DC" w14:textId="4832B1D1" w:rsidR="00664420" w:rsidRPr="00E322EC" w:rsidRDefault="00BF091A" w:rsidP="00E322EC">
      <w:pPr>
        <w:rPr>
          <w:rFonts w:cs="Tahoma"/>
          <w:szCs w:val="22"/>
        </w:rPr>
      </w:pPr>
      <w:r w:rsidRPr="00E322EC">
        <w:rPr>
          <w:rFonts w:cs="Tahoma"/>
          <w:szCs w:val="22"/>
        </w:rPr>
        <w:t>Al no existir diligencias pendientes por desahogar</w:t>
      </w:r>
      <w:r w:rsidRPr="00E322EC">
        <w:rPr>
          <w:rFonts w:cs="Arial"/>
          <w:szCs w:val="22"/>
        </w:rPr>
        <w:t xml:space="preserve">, el </w:t>
      </w:r>
      <w:r w:rsidR="00163ACE" w:rsidRPr="00E322EC">
        <w:rPr>
          <w:rFonts w:cs="Tahoma"/>
          <w:b/>
          <w:bCs/>
          <w:szCs w:val="22"/>
        </w:rPr>
        <w:t>doce</w:t>
      </w:r>
      <w:r w:rsidR="00900A0C" w:rsidRPr="00E322EC">
        <w:rPr>
          <w:rFonts w:cs="Tahoma"/>
          <w:b/>
          <w:bCs/>
          <w:szCs w:val="22"/>
        </w:rPr>
        <w:t xml:space="preserve"> de mayo</w:t>
      </w:r>
      <w:r w:rsidR="00F122BC" w:rsidRPr="00E322EC">
        <w:rPr>
          <w:rFonts w:cs="Tahoma"/>
          <w:b/>
          <w:bCs/>
          <w:szCs w:val="22"/>
        </w:rPr>
        <w:t xml:space="preserve"> dos mil veinticinco,</w:t>
      </w:r>
      <w:r w:rsidRPr="00E322EC">
        <w:rPr>
          <w:rFonts w:cs="Arial"/>
          <w:szCs w:val="22"/>
        </w:rPr>
        <w:t xml:space="preserve"> la </w:t>
      </w:r>
      <w:r w:rsidRPr="00E322EC">
        <w:rPr>
          <w:rFonts w:cs="Arial"/>
          <w:b/>
          <w:bCs/>
          <w:szCs w:val="22"/>
        </w:rPr>
        <w:t xml:space="preserve">Comisionada </w:t>
      </w:r>
      <w:r w:rsidRPr="00E322EC">
        <w:rPr>
          <w:b/>
          <w:szCs w:val="22"/>
        </w:rPr>
        <w:t xml:space="preserve">Sharon Cristina Morales Martínez </w:t>
      </w:r>
      <w:r w:rsidRPr="00E322EC">
        <w:rPr>
          <w:rFonts w:cs="Arial"/>
          <w:szCs w:val="22"/>
        </w:rPr>
        <w:t>acordó el cierre de instrucción</w:t>
      </w:r>
      <w:r w:rsidR="0011350D" w:rsidRPr="00E322EC">
        <w:rPr>
          <w:rFonts w:cs="Arial"/>
          <w:szCs w:val="22"/>
        </w:rPr>
        <w:t xml:space="preserve"> y</w:t>
      </w:r>
      <w:r w:rsidRPr="00E322EC">
        <w:rPr>
          <w:rFonts w:cs="Arial"/>
          <w:szCs w:val="22"/>
        </w:rPr>
        <w:t xml:space="preserve"> </w:t>
      </w:r>
      <w:r w:rsidR="0011350D" w:rsidRPr="00E322EC">
        <w:rPr>
          <w:rFonts w:cs="Arial"/>
          <w:szCs w:val="22"/>
        </w:rPr>
        <w:t xml:space="preserve">la </w:t>
      </w:r>
      <w:r w:rsidRPr="00E322EC">
        <w:rPr>
          <w:rFonts w:cs="Arial"/>
          <w:szCs w:val="22"/>
        </w:rPr>
        <w:t>remisión del expediente a efecto de ser resuelto, de conformidad con lo establecido en el artículo 185 fracciones VI y VIII de la Ley de Transparencia y Acceso a la Información Pública del Estado de México y Municipios</w:t>
      </w:r>
      <w:r w:rsidRPr="00E322EC">
        <w:rPr>
          <w:szCs w:val="22"/>
        </w:rPr>
        <w:t>.</w:t>
      </w:r>
      <w:r w:rsidR="0011350D" w:rsidRPr="00E322EC">
        <w:rPr>
          <w:szCs w:val="22"/>
        </w:rPr>
        <w:t xml:space="preserve"> Dicho acuerdo </w:t>
      </w:r>
      <w:r w:rsidR="00664420" w:rsidRPr="00E322EC">
        <w:rPr>
          <w:rFonts w:cs="Tahoma"/>
          <w:szCs w:val="22"/>
        </w:rPr>
        <w:t xml:space="preserve">fue notificado a las partes el mismo día a través del </w:t>
      </w:r>
      <w:r w:rsidR="00664420" w:rsidRPr="00E322EC">
        <w:rPr>
          <w:rFonts w:cs="Tahoma"/>
          <w:szCs w:val="22"/>
          <w:lang w:val="es-ES"/>
        </w:rPr>
        <w:t>SAIMEX</w:t>
      </w:r>
      <w:r w:rsidR="00664420" w:rsidRPr="00E322EC">
        <w:rPr>
          <w:rFonts w:cs="Tahoma"/>
          <w:szCs w:val="22"/>
        </w:rPr>
        <w:t>.</w:t>
      </w:r>
    </w:p>
    <w:p w14:paraId="4BAE91FA" w14:textId="77777777" w:rsidR="00202CC9" w:rsidRPr="00E322EC" w:rsidRDefault="00202CC9" w:rsidP="00E322EC">
      <w:pPr>
        <w:rPr>
          <w:rFonts w:cs="Tahoma"/>
          <w:szCs w:val="22"/>
        </w:rPr>
      </w:pPr>
    </w:p>
    <w:p w14:paraId="7A9629DE" w14:textId="77777777" w:rsidR="00664420" w:rsidRPr="00E322EC" w:rsidRDefault="00664420" w:rsidP="00E322EC">
      <w:pPr>
        <w:pStyle w:val="Ttulo1"/>
        <w:rPr>
          <w:rFonts w:eastAsiaTheme="minorHAnsi"/>
          <w:szCs w:val="22"/>
          <w:lang w:eastAsia="en-US"/>
        </w:rPr>
      </w:pPr>
      <w:bookmarkStart w:id="24" w:name="_Toc198747201"/>
      <w:r w:rsidRPr="00E322EC">
        <w:rPr>
          <w:rFonts w:eastAsiaTheme="minorHAnsi"/>
          <w:szCs w:val="22"/>
          <w:lang w:eastAsia="en-US"/>
        </w:rPr>
        <w:t>CONSIDERANDOS</w:t>
      </w:r>
      <w:bookmarkEnd w:id="24"/>
    </w:p>
    <w:p w14:paraId="6DD1243B" w14:textId="77777777" w:rsidR="00664420" w:rsidRPr="00E322EC" w:rsidRDefault="00664420" w:rsidP="00E322EC">
      <w:pPr>
        <w:contextualSpacing/>
        <w:jc w:val="center"/>
        <w:rPr>
          <w:rFonts w:eastAsiaTheme="minorHAnsi" w:cs="Tahoma"/>
          <w:b/>
          <w:szCs w:val="22"/>
          <w:lang w:eastAsia="en-US"/>
        </w:rPr>
      </w:pPr>
    </w:p>
    <w:p w14:paraId="0B67CB92" w14:textId="2E307D3B" w:rsidR="00664420" w:rsidRPr="00E322EC" w:rsidRDefault="00664420" w:rsidP="00E322EC">
      <w:pPr>
        <w:pStyle w:val="Ttulo2"/>
        <w:rPr>
          <w:rFonts w:eastAsia="Batang"/>
          <w:szCs w:val="22"/>
        </w:rPr>
      </w:pPr>
      <w:bookmarkStart w:id="25" w:name="_Toc198747202"/>
      <w:r w:rsidRPr="00E322EC">
        <w:rPr>
          <w:rFonts w:eastAsia="Batang"/>
          <w:szCs w:val="22"/>
        </w:rPr>
        <w:t xml:space="preserve">PRIMERO. </w:t>
      </w:r>
      <w:proofErr w:type="spellStart"/>
      <w:r w:rsidR="00BA55A8" w:rsidRPr="00E322EC">
        <w:rPr>
          <w:rFonts w:eastAsia="Batang"/>
          <w:szCs w:val="22"/>
        </w:rPr>
        <w:t>Procedibilidad</w:t>
      </w:r>
      <w:bookmarkEnd w:id="25"/>
      <w:proofErr w:type="spellEnd"/>
    </w:p>
    <w:p w14:paraId="39C52BC1" w14:textId="56FCC20D" w:rsidR="00BA55A8" w:rsidRPr="00E322EC" w:rsidRDefault="00BA55A8" w:rsidP="00E322EC">
      <w:pPr>
        <w:pStyle w:val="Ttulo3"/>
        <w:rPr>
          <w:szCs w:val="22"/>
        </w:rPr>
      </w:pPr>
      <w:bookmarkStart w:id="26" w:name="_Toc198747203"/>
      <w:r w:rsidRPr="00E322EC">
        <w:rPr>
          <w:szCs w:val="22"/>
        </w:rPr>
        <w:t>a) Competencia</w:t>
      </w:r>
      <w:r w:rsidR="00150C49" w:rsidRPr="00E322EC">
        <w:rPr>
          <w:szCs w:val="22"/>
        </w:rPr>
        <w:t xml:space="preserve"> del Instituto</w:t>
      </w:r>
      <w:bookmarkEnd w:id="26"/>
    </w:p>
    <w:p w14:paraId="56E64942" w14:textId="187C3E45" w:rsidR="0011350D" w:rsidRPr="00E322EC" w:rsidRDefault="0011350D" w:rsidP="00E322EC">
      <w:pPr>
        <w:rPr>
          <w:rFonts w:cs="Arial"/>
          <w:szCs w:val="22"/>
        </w:rPr>
      </w:pPr>
      <w:r w:rsidRPr="00E322EC">
        <w:rPr>
          <w:szCs w:val="22"/>
        </w:rPr>
        <w:t xml:space="preserve">Este Instituto de Transparencia, Acceso a la Información Pública y Protección de Datos Personales del Estado de México y Municipios es competente para conocer y resolver </w:t>
      </w:r>
      <w:r w:rsidR="005F65B7" w:rsidRPr="00E322EC">
        <w:rPr>
          <w:szCs w:val="22"/>
        </w:rPr>
        <w:t xml:space="preserve">el </w:t>
      </w:r>
      <w:r w:rsidRPr="00E322EC">
        <w:rPr>
          <w:szCs w:val="22"/>
        </w:rPr>
        <w:t xml:space="preserve">presente Recurso de Revisión, conforme a lo dispuesto en los artículos 6, Apartado A de la Constitución Política de los Estados Unidos Mexicanos; 5, </w:t>
      </w:r>
      <w:r w:rsidR="00EA091F" w:rsidRPr="00E322EC">
        <w:rPr>
          <w:szCs w:val="22"/>
        </w:rPr>
        <w:t xml:space="preserve">párrafos </w:t>
      </w:r>
      <w:r w:rsidR="00EA091F" w:rsidRPr="00E322EC">
        <w:rPr>
          <w:rFonts w:cs="Tahoma"/>
          <w:bCs/>
          <w:szCs w:val="22"/>
        </w:rPr>
        <w:t>trigésimo séptimo, trigésimo octavo y trigésimo noveno fracciones IV y V</w:t>
      </w:r>
      <w:r w:rsidRPr="00E322EC">
        <w:rPr>
          <w:szCs w:val="22"/>
        </w:rPr>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E322EC">
        <w:rPr>
          <w:rFonts w:cs="Arial"/>
          <w:szCs w:val="22"/>
        </w:rPr>
        <w:t>; y 9, fracciones I y XXIII y 11 del Reglamento Interior del Instituto de Transparencia, Acceso a la Información Pública y Protección de Datos Personales del Estado de México y Municipios.</w:t>
      </w:r>
    </w:p>
    <w:p w14:paraId="43A74BC9" w14:textId="77777777" w:rsidR="006946E4" w:rsidRPr="00E322EC" w:rsidRDefault="006946E4" w:rsidP="00E322EC">
      <w:pPr>
        <w:rPr>
          <w:rFonts w:cs="Arial"/>
          <w:szCs w:val="22"/>
        </w:rPr>
      </w:pPr>
    </w:p>
    <w:p w14:paraId="517A2DD6" w14:textId="4169BE4D" w:rsidR="00664420" w:rsidRPr="00E322EC" w:rsidRDefault="00BA55A8" w:rsidP="00E322EC">
      <w:pPr>
        <w:pStyle w:val="Ttulo3"/>
        <w:rPr>
          <w:szCs w:val="22"/>
        </w:rPr>
      </w:pPr>
      <w:bookmarkStart w:id="27" w:name="_Toc198747204"/>
      <w:r w:rsidRPr="00E322EC">
        <w:rPr>
          <w:szCs w:val="22"/>
        </w:rPr>
        <w:lastRenderedPageBreak/>
        <w:t>b)</w:t>
      </w:r>
      <w:r w:rsidR="00664420" w:rsidRPr="00E322EC">
        <w:rPr>
          <w:szCs w:val="22"/>
        </w:rPr>
        <w:t xml:space="preserve"> </w:t>
      </w:r>
      <w:r w:rsidR="00D91CB4" w:rsidRPr="00E322EC">
        <w:rPr>
          <w:szCs w:val="22"/>
        </w:rPr>
        <w:t>Legitimidad</w:t>
      </w:r>
      <w:r w:rsidRPr="00E322EC">
        <w:rPr>
          <w:szCs w:val="22"/>
        </w:rPr>
        <w:t xml:space="preserve"> de la parte recurrente</w:t>
      </w:r>
      <w:bookmarkEnd w:id="27"/>
    </w:p>
    <w:p w14:paraId="26FEA382" w14:textId="0B06695C" w:rsidR="00D91CB4" w:rsidRPr="00E322EC" w:rsidRDefault="00D91CB4" w:rsidP="00E322EC">
      <w:pPr>
        <w:rPr>
          <w:rFonts w:cs="Arial"/>
          <w:bCs/>
          <w:szCs w:val="22"/>
        </w:rPr>
      </w:pPr>
      <w:r w:rsidRPr="00E322EC">
        <w:rPr>
          <w:rFonts w:cs="Arial"/>
          <w:bCs/>
          <w:szCs w:val="22"/>
        </w:rPr>
        <w:t>El recurso de revisión fue interpuesto por parte legítima, ya que se presentó por la misma persona que formuló la solicitud de acceso a la Información Pública,</w:t>
      </w:r>
      <w:r w:rsidRPr="00E322EC">
        <w:rPr>
          <w:rFonts w:cs="Arial"/>
          <w:b/>
          <w:bCs/>
          <w:szCs w:val="22"/>
        </w:rPr>
        <w:t xml:space="preserve"> </w:t>
      </w:r>
      <w:r w:rsidRPr="00E322EC">
        <w:rPr>
          <w:rFonts w:cs="Arial"/>
          <w:szCs w:val="22"/>
        </w:rPr>
        <w:t>debido a que los datos de acceso</w:t>
      </w:r>
      <w:r w:rsidRPr="00E322EC">
        <w:rPr>
          <w:rFonts w:cs="Arial"/>
          <w:b/>
          <w:bCs/>
          <w:szCs w:val="22"/>
        </w:rPr>
        <w:t xml:space="preserve"> SAIMEX</w:t>
      </w:r>
      <w:r w:rsidRPr="00E322EC">
        <w:rPr>
          <w:rFonts w:eastAsia="Calibri" w:cs="Arial"/>
          <w:szCs w:val="22"/>
          <w:lang w:eastAsia="en-US"/>
        </w:rPr>
        <w:t xml:space="preserve"> son personales e irrepetibles.</w:t>
      </w:r>
    </w:p>
    <w:p w14:paraId="2C367810" w14:textId="77777777" w:rsidR="00D91CB4" w:rsidRPr="00E322EC" w:rsidRDefault="00D91CB4" w:rsidP="00E322EC">
      <w:pPr>
        <w:rPr>
          <w:szCs w:val="22"/>
        </w:rPr>
      </w:pPr>
    </w:p>
    <w:p w14:paraId="496490FC" w14:textId="1A5F3FDB" w:rsidR="00D91CB4" w:rsidRPr="00E322EC" w:rsidRDefault="00BA55A8" w:rsidP="00E322EC">
      <w:pPr>
        <w:pStyle w:val="Ttulo3"/>
        <w:rPr>
          <w:rFonts w:eastAsia="Calibri"/>
          <w:szCs w:val="22"/>
          <w:lang w:eastAsia="es-ES_tradnl"/>
        </w:rPr>
      </w:pPr>
      <w:bookmarkStart w:id="28" w:name="_Toc198747205"/>
      <w:r w:rsidRPr="00E322EC">
        <w:rPr>
          <w:rFonts w:eastAsia="Calibri"/>
          <w:szCs w:val="22"/>
          <w:lang w:eastAsia="es-ES_tradnl"/>
        </w:rPr>
        <w:t>c)</w:t>
      </w:r>
      <w:r w:rsidR="00664420" w:rsidRPr="00E322EC">
        <w:rPr>
          <w:rFonts w:eastAsia="Calibri"/>
          <w:szCs w:val="22"/>
          <w:lang w:eastAsia="es-ES_tradnl"/>
        </w:rPr>
        <w:t xml:space="preserve"> </w:t>
      </w:r>
      <w:r w:rsidR="00D91CB4" w:rsidRPr="00E322EC">
        <w:rPr>
          <w:rFonts w:eastAsia="Calibri"/>
          <w:szCs w:val="22"/>
          <w:lang w:eastAsia="es-ES_tradnl"/>
        </w:rPr>
        <w:t>Plazo para interponer el recurso</w:t>
      </w:r>
      <w:bookmarkEnd w:id="28"/>
    </w:p>
    <w:p w14:paraId="106D37EE" w14:textId="2BFB78B4" w:rsidR="00D91CB4" w:rsidRPr="00E322EC" w:rsidRDefault="00D91CB4" w:rsidP="00E322EC">
      <w:pPr>
        <w:rPr>
          <w:rFonts w:eastAsiaTheme="minorEastAsia" w:cs="Arial"/>
          <w:szCs w:val="22"/>
          <w:lang w:val="es-ES_tradnl"/>
        </w:rPr>
      </w:pPr>
      <w:r w:rsidRPr="00E322EC">
        <w:rPr>
          <w:rFonts w:cs="Arial"/>
          <w:b/>
          <w:szCs w:val="22"/>
        </w:rPr>
        <w:t>EL SUJETO OBLIGADO</w:t>
      </w:r>
      <w:r w:rsidRPr="00E322EC">
        <w:rPr>
          <w:rFonts w:cs="Arial"/>
          <w:szCs w:val="22"/>
        </w:rPr>
        <w:t xml:space="preserve"> notificó la respuesta a la solicitud de acceso a la Información Pública el </w:t>
      </w:r>
      <w:r w:rsidR="00900A0C" w:rsidRPr="00E322EC">
        <w:rPr>
          <w:rFonts w:eastAsia="Palatino Linotype" w:cs="Palatino Linotype"/>
          <w:b/>
          <w:szCs w:val="22"/>
        </w:rPr>
        <w:t>veintisiete</w:t>
      </w:r>
      <w:r w:rsidR="00EA091F" w:rsidRPr="00E322EC">
        <w:rPr>
          <w:rFonts w:eastAsia="Palatino Linotype" w:cs="Palatino Linotype"/>
          <w:b/>
          <w:szCs w:val="22"/>
        </w:rPr>
        <w:t xml:space="preserve"> de </w:t>
      </w:r>
      <w:r w:rsidR="0057584D" w:rsidRPr="00E322EC">
        <w:rPr>
          <w:rFonts w:eastAsia="Palatino Linotype" w:cs="Palatino Linotype"/>
          <w:b/>
          <w:szCs w:val="22"/>
        </w:rPr>
        <w:t>febrero</w:t>
      </w:r>
      <w:r w:rsidR="007C5795" w:rsidRPr="00E322EC">
        <w:rPr>
          <w:rFonts w:eastAsia="Palatino Linotype" w:cs="Palatino Linotype"/>
          <w:b/>
          <w:szCs w:val="22"/>
        </w:rPr>
        <w:t xml:space="preserve"> de dos mil veinticinco</w:t>
      </w:r>
      <w:r w:rsidR="00076E38" w:rsidRPr="00E322EC">
        <w:rPr>
          <w:rFonts w:eastAsia="Palatino Linotype" w:cs="Palatino Linotype"/>
          <w:b/>
          <w:szCs w:val="22"/>
        </w:rPr>
        <w:t xml:space="preserve"> </w:t>
      </w:r>
      <w:r w:rsidR="00A53315" w:rsidRPr="00E322EC">
        <w:rPr>
          <w:rFonts w:cs="Arial"/>
          <w:szCs w:val="22"/>
        </w:rPr>
        <w:t xml:space="preserve">y el recurso </w:t>
      </w:r>
      <w:r w:rsidR="00A53315" w:rsidRPr="00E322EC">
        <w:rPr>
          <w:rFonts w:eastAsia="Palatino Linotype" w:cs="Palatino Linotype"/>
          <w:szCs w:val="22"/>
        </w:rPr>
        <w:t>que nos ocupa se interpuso el</w:t>
      </w:r>
      <w:r w:rsidR="00076E38" w:rsidRPr="00E322EC">
        <w:rPr>
          <w:rFonts w:eastAsia="Palatino Linotype" w:cs="Palatino Linotype"/>
          <w:szCs w:val="22"/>
        </w:rPr>
        <w:t xml:space="preserve"> </w:t>
      </w:r>
      <w:r w:rsidR="00EA69A0" w:rsidRPr="00E322EC">
        <w:rPr>
          <w:rFonts w:eastAsia="Palatino Linotype" w:cs="Palatino Linotype"/>
          <w:b/>
          <w:szCs w:val="22"/>
        </w:rPr>
        <w:t>doce de marzo</w:t>
      </w:r>
      <w:r w:rsidR="007C5795" w:rsidRPr="00E322EC">
        <w:rPr>
          <w:rFonts w:eastAsia="Palatino Linotype" w:cs="Palatino Linotype"/>
          <w:b/>
          <w:szCs w:val="22"/>
        </w:rPr>
        <w:t xml:space="preserve"> de dos mil veinticinco</w:t>
      </w:r>
      <w:r w:rsidR="00076E38" w:rsidRPr="00E322EC">
        <w:rPr>
          <w:rFonts w:eastAsia="Palatino Linotype" w:cs="Palatino Linotype"/>
          <w:b/>
          <w:szCs w:val="22"/>
        </w:rPr>
        <w:t>,</w:t>
      </w:r>
      <w:r w:rsidR="00A53315" w:rsidRPr="00E322EC">
        <w:rPr>
          <w:rFonts w:eastAsia="Palatino Linotype" w:cs="Palatino Linotype"/>
          <w:szCs w:val="22"/>
        </w:rPr>
        <w:t xml:space="preserve"> por lo tanto, éste se encuentra dentro del margen temporal previsto en el artículo 178 de la </w:t>
      </w:r>
      <w:r w:rsidR="00A53315" w:rsidRPr="00E322EC">
        <w:rPr>
          <w:rFonts w:cs="Arial"/>
          <w:szCs w:val="22"/>
        </w:rPr>
        <w:t xml:space="preserve">Ley de Transparencia y Acceso a la Información Pública del Estado de México y Municipios, </w:t>
      </w:r>
      <w:r w:rsidR="00A53315" w:rsidRPr="00E322EC">
        <w:rPr>
          <w:rFonts w:eastAsia="Calibri"/>
          <w:szCs w:val="22"/>
          <w:lang w:eastAsia="es-ES_tradnl"/>
        </w:rPr>
        <w:t xml:space="preserve">el cual </w:t>
      </w:r>
      <w:r w:rsidRPr="00E322EC">
        <w:rPr>
          <w:rFonts w:cs="Arial"/>
          <w:szCs w:val="22"/>
        </w:rPr>
        <w:t xml:space="preserve">transcurrió del </w:t>
      </w:r>
      <w:r w:rsidR="00EA69A0" w:rsidRPr="00E322EC">
        <w:rPr>
          <w:rFonts w:cs="Arial"/>
          <w:b/>
          <w:szCs w:val="22"/>
        </w:rPr>
        <w:t>veintiocho</w:t>
      </w:r>
      <w:r w:rsidR="003231DA" w:rsidRPr="00E322EC">
        <w:rPr>
          <w:rFonts w:cs="Arial"/>
          <w:b/>
          <w:szCs w:val="22"/>
        </w:rPr>
        <w:t xml:space="preserve"> de febrero </w:t>
      </w:r>
      <w:r w:rsidR="007C5795" w:rsidRPr="00E322EC">
        <w:rPr>
          <w:rFonts w:cs="Arial"/>
          <w:b/>
          <w:szCs w:val="22"/>
        </w:rPr>
        <w:t xml:space="preserve">al </w:t>
      </w:r>
      <w:r w:rsidR="00EA69A0" w:rsidRPr="00E322EC">
        <w:rPr>
          <w:rFonts w:cs="Arial"/>
          <w:b/>
          <w:szCs w:val="22"/>
        </w:rPr>
        <w:t>veinticuatro</w:t>
      </w:r>
      <w:r w:rsidR="0057584D" w:rsidRPr="00E322EC">
        <w:rPr>
          <w:rFonts w:cs="Arial"/>
          <w:b/>
          <w:szCs w:val="22"/>
        </w:rPr>
        <w:t xml:space="preserve"> </w:t>
      </w:r>
      <w:r w:rsidR="00EA091F" w:rsidRPr="00E322EC">
        <w:rPr>
          <w:rFonts w:cs="Arial"/>
          <w:b/>
          <w:szCs w:val="22"/>
        </w:rPr>
        <w:t xml:space="preserve">de </w:t>
      </w:r>
      <w:r w:rsidR="0057584D" w:rsidRPr="00E322EC">
        <w:rPr>
          <w:rFonts w:cs="Arial"/>
          <w:b/>
          <w:szCs w:val="22"/>
        </w:rPr>
        <w:t xml:space="preserve">marzo </w:t>
      </w:r>
      <w:r w:rsidR="007C5795" w:rsidRPr="00E322EC">
        <w:rPr>
          <w:rFonts w:cs="Arial"/>
          <w:b/>
          <w:szCs w:val="22"/>
        </w:rPr>
        <w:t>de dos mil veinticinco</w:t>
      </w:r>
      <w:r w:rsidRPr="00E322EC">
        <w:rPr>
          <w:rFonts w:cs="Arial"/>
          <w:szCs w:val="22"/>
        </w:rPr>
        <w:t xml:space="preserve">, </w:t>
      </w:r>
      <w:r w:rsidR="0023177F" w:rsidRPr="00E322EC">
        <w:rPr>
          <w:rFonts w:eastAsiaTheme="minorEastAsia" w:cs="Arial"/>
          <w:szCs w:val="22"/>
          <w:lang w:val="es-ES_tradnl"/>
        </w:rPr>
        <w:t xml:space="preserve">sin contemplar en el cómputo los días </w:t>
      </w:r>
      <w:bookmarkStart w:id="29" w:name="_Hlk62134391"/>
      <w:r w:rsidR="0023177F" w:rsidRPr="00E322EC">
        <w:rPr>
          <w:rFonts w:eastAsiaTheme="minorEastAsia" w:cs="Arial"/>
          <w:szCs w:val="22"/>
          <w:lang w:val="es-ES_tradnl"/>
        </w:rPr>
        <w:t xml:space="preserve">sábados, domingos y aquellos considerados como días inhábiles en términos del </w:t>
      </w:r>
      <w:bookmarkEnd w:id="29"/>
      <w:r w:rsidR="0023177F" w:rsidRPr="00E322EC">
        <w:rPr>
          <w:rFonts w:eastAsiaTheme="minorEastAsia" w:cs="Arial"/>
          <w:szCs w:val="22"/>
          <w:lang w:val="es-ES_tradnl"/>
        </w:rPr>
        <w:t>Calendario oficial en Materia de Transparencia, Acceso a la Información Pública y Protección de Datos Personales del Estado de México y Municipios, así como de labores</w:t>
      </w:r>
      <w:r w:rsidR="007C5795" w:rsidRPr="00E322EC">
        <w:rPr>
          <w:rFonts w:eastAsiaTheme="minorEastAsia" w:cs="Arial"/>
          <w:szCs w:val="22"/>
          <w:lang w:val="es-ES_tradnl"/>
        </w:rPr>
        <w:t xml:space="preserve"> del </w:t>
      </w:r>
      <w:r w:rsidR="0023177F" w:rsidRPr="00E322EC">
        <w:rPr>
          <w:rFonts w:eastAsiaTheme="minorEastAsia" w:cs="Arial"/>
          <w:szCs w:val="22"/>
          <w:lang w:val="es-ES_tradnl"/>
        </w:rPr>
        <w:t>Instituto</w:t>
      </w:r>
      <w:r w:rsidRPr="00E322EC">
        <w:rPr>
          <w:rFonts w:eastAsiaTheme="minorEastAsia" w:cs="Arial"/>
          <w:szCs w:val="22"/>
          <w:lang w:val="es-ES_tradnl"/>
        </w:rPr>
        <w:t>.</w:t>
      </w:r>
    </w:p>
    <w:p w14:paraId="23D58C8B" w14:textId="77777777" w:rsidR="007C5795" w:rsidRPr="00E322EC" w:rsidRDefault="007C5795" w:rsidP="00E322EC">
      <w:pPr>
        <w:rPr>
          <w:rFonts w:eastAsia="Calibri"/>
          <w:szCs w:val="22"/>
          <w:lang w:eastAsia="es-ES_tradnl"/>
        </w:rPr>
      </w:pPr>
    </w:p>
    <w:p w14:paraId="46C0EB3A" w14:textId="309E8C2D" w:rsidR="00A53315" w:rsidRPr="00E322EC" w:rsidRDefault="00BA55A8" w:rsidP="00E322EC">
      <w:pPr>
        <w:pStyle w:val="Ttulo3"/>
        <w:rPr>
          <w:rFonts w:eastAsia="Calibri"/>
          <w:szCs w:val="22"/>
          <w:lang w:eastAsia="es-ES_tradnl"/>
        </w:rPr>
      </w:pPr>
      <w:bookmarkStart w:id="30" w:name="_Toc198747206"/>
      <w:r w:rsidRPr="00E322EC">
        <w:rPr>
          <w:rFonts w:eastAsia="Calibri"/>
          <w:szCs w:val="22"/>
          <w:lang w:eastAsia="es-ES_tradnl"/>
        </w:rPr>
        <w:t>d)</w:t>
      </w:r>
      <w:r w:rsidR="00D91CB4" w:rsidRPr="00E322EC">
        <w:rPr>
          <w:rFonts w:eastAsia="Calibri"/>
          <w:szCs w:val="22"/>
          <w:lang w:eastAsia="es-ES_tradnl"/>
        </w:rPr>
        <w:t xml:space="preserve"> </w:t>
      </w:r>
      <w:r w:rsidR="00A8142F" w:rsidRPr="00E322EC">
        <w:rPr>
          <w:rFonts w:eastAsia="Calibri"/>
          <w:szCs w:val="22"/>
          <w:lang w:eastAsia="es-ES_tradnl"/>
        </w:rPr>
        <w:t>Causal de Procedencia</w:t>
      </w:r>
      <w:bookmarkEnd w:id="30"/>
    </w:p>
    <w:p w14:paraId="190404A6" w14:textId="1858FA16" w:rsidR="00BA55A8" w:rsidRPr="00E322EC" w:rsidRDefault="00BA55A8" w:rsidP="00E322EC">
      <w:pPr>
        <w:rPr>
          <w:szCs w:val="22"/>
        </w:rPr>
      </w:pPr>
      <w:r w:rsidRPr="00E322EC">
        <w:rPr>
          <w:rFonts w:cs="Arial"/>
          <w:szCs w:val="22"/>
        </w:rPr>
        <w:t xml:space="preserve">Resulta procedente la interposición del recurso de revisión, ya que </w:t>
      </w:r>
      <w:r w:rsidRPr="00E322EC">
        <w:rPr>
          <w:rFonts w:eastAsia="Calibri" w:cs="Tahoma"/>
          <w:szCs w:val="22"/>
          <w:lang w:eastAsia="es-MX"/>
        </w:rPr>
        <w:t xml:space="preserve">se actualiza la causal de procedencia señalada en el artículo 179, fracción </w:t>
      </w:r>
      <w:r w:rsidR="00EA69A0" w:rsidRPr="00E322EC">
        <w:rPr>
          <w:rFonts w:eastAsia="Calibri" w:cs="Tahoma"/>
          <w:szCs w:val="22"/>
          <w:lang w:eastAsia="es-MX"/>
        </w:rPr>
        <w:t>V</w:t>
      </w:r>
      <w:r w:rsidRPr="00E322EC">
        <w:rPr>
          <w:rFonts w:cs="Arial"/>
          <w:szCs w:val="22"/>
        </w:rPr>
        <w:t xml:space="preserve"> de la </w:t>
      </w:r>
      <w:r w:rsidRPr="00E322EC">
        <w:rPr>
          <w:szCs w:val="22"/>
        </w:rPr>
        <w:t>Ley de Transparencia y Acceso a la Información Pública del Estado de México y Municipios.</w:t>
      </w:r>
    </w:p>
    <w:p w14:paraId="215BF05F" w14:textId="77777777" w:rsidR="0011654C" w:rsidRPr="00E322EC" w:rsidRDefault="0011654C" w:rsidP="00E322EC">
      <w:pPr>
        <w:rPr>
          <w:szCs w:val="22"/>
        </w:rPr>
      </w:pPr>
    </w:p>
    <w:p w14:paraId="2284D7EB" w14:textId="3EE1D036" w:rsidR="00BA55A8" w:rsidRPr="00E322EC" w:rsidRDefault="00362A11" w:rsidP="00E322EC">
      <w:pPr>
        <w:pStyle w:val="Ttulo3"/>
        <w:rPr>
          <w:szCs w:val="22"/>
        </w:rPr>
      </w:pPr>
      <w:bookmarkStart w:id="31" w:name="_Toc198747207"/>
      <w:r w:rsidRPr="00E322EC">
        <w:rPr>
          <w:szCs w:val="22"/>
        </w:rPr>
        <w:t>e) Requisitos formales para la interposición del recurso</w:t>
      </w:r>
      <w:bookmarkEnd w:id="31"/>
    </w:p>
    <w:p w14:paraId="0DAFB4C2" w14:textId="77777777" w:rsidR="00F333F9" w:rsidRPr="00E322EC" w:rsidRDefault="00F333F9" w:rsidP="00E322EC">
      <w:pPr>
        <w:rPr>
          <w:rFonts w:cs="Arial"/>
          <w:szCs w:val="22"/>
          <w:lang w:val="es-ES"/>
        </w:rPr>
      </w:pPr>
      <w:r w:rsidRPr="00E322EC">
        <w:rPr>
          <w:szCs w:val="22"/>
          <w:lang w:val="es-ES"/>
        </w:rPr>
        <w:t xml:space="preserve">Es importante mencionar que, de la revisión del expediente electrónico del </w:t>
      </w:r>
      <w:r w:rsidRPr="00E322EC">
        <w:rPr>
          <w:bCs/>
          <w:szCs w:val="22"/>
          <w:lang w:val="es-ES"/>
        </w:rPr>
        <w:t>SAIMEX,</w:t>
      </w:r>
      <w:r w:rsidRPr="00E322EC">
        <w:rPr>
          <w:szCs w:val="22"/>
          <w:lang w:val="es-ES"/>
        </w:rPr>
        <w:t xml:space="preserve"> se observa que </w:t>
      </w:r>
      <w:r w:rsidRPr="00E322EC">
        <w:rPr>
          <w:b/>
          <w:bCs/>
          <w:szCs w:val="22"/>
          <w:lang w:val="es-ES"/>
        </w:rPr>
        <w:t>LA PARTE RECURRENTE</w:t>
      </w:r>
      <w:r w:rsidRPr="00E322EC">
        <w:rPr>
          <w:szCs w:val="22"/>
          <w:lang w:val="es-ES"/>
        </w:rPr>
        <w:t xml:space="preserve"> no proporcionó su nombre para ser identificado, lo que en estricto sentido provoca que </w:t>
      </w:r>
      <w:r w:rsidRPr="00E322EC">
        <w:rPr>
          <w:rFonts w:cs="Arial"/>
          <w:szCs w:val="22"/>
          <w:lang w:val="es-ES"/>
        </w:rPr>
        <w:t>no</w:t>
      </w:r>
      <w:r w:rsidRPr="00E322EC">
        <w:rPr>
          <w:szCs w:val="22"/>
          <w:lang w:val="es-ES"/>
        </w:rPr>
        <w:t xml:space="preserve"> se colmen los requisitos establecidos en el artículo 180 </w:t>
      </w:r>
      <w:r w:rsidRPr="00E322EC">
        <w:rPr>
          <w:szCs w:val="22"/>
          <w:lang w:val="es-ES"/>
        </w:rPr>
        <w:lastRenderedPageBreak/>
        <w:t xml:space="preserve">de la Ley de Transparencia; sin embargo, el artículo 15 de </w:t>
      </w:r>
      <w:r w:rsidRPr="00E322EC">
        <w:rPr>
          <w:rFonts w:cs="Arial"/>
          <w:szCs w:val="22"/>
          <w:lang w:val="es-ES" w:eastAsia="es-MX"/>
        </w:rPr>
        <w:t xml:space="preserve">Ley de Transparencia y Acceso a la </w:t>
      </w:r>
      <w:r w:rsidRPr="00E322EC">
        <w:rPr>
          <w:rFonts w:cs="Arial"/>
          <w:szCs w:val="22"/>
          <w:lang w:val="es-ES"/>
        </w:rPr>
        <w:t>Información</w:t>
      </w:r>
      <w:r w:rsidRPr="00E322EC">
        <w:rPr>
          <w:rFonts w:cs="Arial"/>
          <w:szCs w:val="22"/>
          <w:lang w:val="es-ES" w:eastAsia="es-MX"/>
        </w:rPr>
        <w:t xml:space="preserve"> Pública del Estado de México y Municipios </w:t>
      </w:r>
      <w:r w:rsidRPr="00E322EC">
        <w:rPr>
          <w:rFonts w:cs="Arial"/>
          <w:iCs/>
          <w:szCs w:val="22"/>
          <w:lang w:val="es-ES"/>
        </w:rPr>
        <w:t xml:space="preserve">prevé que </w:t>
      </w:r>
      <w:r w:rsidRPr="00E322EC">
        <w:rPr>
          <w:szCs w:val="22"/>
          <w:lang w:val="es-ES"/>
        </w:rPr>
        <w:t xml:space="preserve">toda persona tendrá acceso a la información </w:t>
      </w:r>
      <w:r w:rsidRPr="00E322EC">
        <w:rPr>
          <w:rFonts w:cs="Arial"/>
          <w:szCs w:val="22"/>
          <w:lang w:val="es-ES"/>
        </w:rPr>
        <w:t xml:space="preserve">sin necesidad de acreditar interés alguno o justificar su utilización, de lo que se infiere que </w:t>
      </w:r>
      <w:r w:rsidRPr="00E322EC">
        <w:rPr>
          <w:rFonts w:cs="Arial"/>
          <w:b/>
          <w:szCs w:val="22"/>
          <w:u w:val="single"/>
          <w:lang w:val="es-ES"/>
        </w:rPr>
        <w:t xml:space="preserve">el nombre no es un requisito </w:t>
      </w:r>
      <w:r w:rsidRPr="00E322EC">
        <w:rPr>
          <w:rFonts w:cs="Arial"/>
          <w:b/>
          <w:iCs/>
          <w:szCs w:val="22"/>
          <w:u w:val="single"/>
          <w:lang w:val="es-ES"/>
        </w:rPr>
        <w:t>indispensable</w:t>
      </w:r>
      <w:r w:rsidRPr="00E322EC">
        <w:rPr>
          <w:rFonts w:cs="Arial"/>
          <w:szCs w:val="22"/>
          <w:lang w:val="es-ES"/>
        </w:rPr>
        <w:t xml:space="preserve"> para que las y los ciudadanos ejerzan el derecho de acceso a la información pública. </w:t>
      </w:r>
    </w:p>
    <w:p w14:paraId="28B63891" w14:textId="77777777" w:rsidR="00F333F9" w:rsidRPr="00E322EC" w:rsidRDefault="00F333F9" w:rsidP="00E322EC">
      <w:pPr>
        <w:rPr>
          <w:rFonts w:cs="Arial"/>
          <w:szCs w:val="22"/>
          <w:lang w:val="es-ES"/>
        </w:rPr>
      </w:pPr>
    </w:p>
    <w:p w14:paraId="6390674A" w14:textId="71A4CE17" w:rsidR="00BA55A8" w:rsidRPr="00E322EC" w:rsidRDefault="00F333F9" w:rsidP="00E322EC">
      <w:pPr>
        <w:rPr>
          <w:szCs w:val="22"/>
          <w:lang w:val="es-ES"/>
        </w:rPr>
      </w:pPr>
      <w:r w:rsidRPr="00E322EC">
        <w:rPr>
          <w:rFonts w:cs="Arial"/>
          <w:szCs w:val="22"/>
          <w:lang w:val="es-ES"/>
        </w:rPr>
        <w:t>Asimismo, la Ley de la materia prevé en su artículo 155, párrafo segundo la posibilidad de que las solicitudes de información sean anónimas, al utilizar un nombre incompleto o, inclusive un seudónimo.</w:t>
      </w:r>
      <w:r w:rsidRPr="00E322EC">
        <w:rPr>
          <w:szCs w:val="22"/>
          <w:lang w:val="es-ES"/>
        </w:rPr>
        <w:t xml:space="preserve"> En adición a lo anterior, el propio artículo 180, en su último párrafo, establece que cuando el recurso de revisión se interponga de manera electrónica no será indispensable que contenga algunos requisitos, entre ellos, el nombre de </w:t>
      </w:r>
      <w:r w:rsidRPr="00E322EC">
        <w:rPr>
          <w:b/>
          <w:bCs/>
          <w:szCs w:val="22"/>
          <w:lang w:val="es-ES"/>
        </w:rPr>
        <w:t>LA PARTE RECURRENTE</w:t>
      </w:r>
      <w:r w:rsidRPr="00E322EC">
        <w:rPr>
          <w:rFonts w:cs="Arial"/>
          <w:b/>
          <w:szCs w:val="22"/>
          <w:lang w:val="es-ES"/>
        </w:rPr>
        <w:t>;</w:t>
      </w:r>
      <w:r w:rsidRPr="00E322EC">
        <w:rPr>
          <w:szCs w:val="22"/>
          <w:lang w:val="es-ES"/>
        </w:rPr>
        <w:t xml:space="preserve"> por lo que, en el presente caso, al haber sido presentado el recurso de revisión vía </w:t>
      </w:r>
      <w:r w:rsidRPr="00E322EC">
        <w:rPr>
          <w:b/>
          <w:bCs/>
          <w:szCs w:val="22"/>
          <w:lang w:val="es-ES"/>
        </w:rPr>
        <w:t>SAIMEX</w:t>
      </w:r>
      <w:r w:rsidRPr="00E322EC">
        <w:rPr>
          <w:szCs w:val="22"/>
          <w:lang w:val="es-ES"/>
        </w:rPr>
        <w:t>, dicho requisito resulta innecesario.</w:t>
      </w:r>
    </w:p>
    <w:p w14:paraId="04BB8922" w14:textId="77777777" w:rsidR="003231DA" w:rsidRPr="00E322EC" w:rsidRDefault="003231DA" w:rsidP="00E322EC">
      <w:pPr>
        <w:rPr>
          <w:rFonts w:cs="Arial"/>
          <w:szCs w:val="22"/>
        </w:rPr>
      </w:pPr>
    </w:p>
    <w:p w14:paraId="457548E9" w14:textId="3F7AF03B" w:rsidR="00C71CEF" w:rsidRPr="00E322EC" w:rsidRDefault="00C71CEF" w:rsidP="00E322EC">
      <w:pPr>
        <w:pStyle w:val="Ttulo2"/>
        <w:rPr>
          <w:szCs w:val="22"/>
        </w:rPr>
      </w:pPr>
      <w:bookmarkStart w:id="32" w:name="_Toc198747208"/>
      <w:r w:rsidRPr="00E322EC">
        <w:rPr>
          <w:szCs w:val="22"/>
        </w:rPr>
        <w:t>SEGUNDO. Estudio de Fondo</w:t>
      </w:r>
      <w:bookmarkEnd w:id="32"/>
    </w:p>
    <w:p w14:paraId="2A308F59" w14:textId="0FF373F0" w:rsidR="00C049E2" w:rsidRPr="00E322EC" w:rsidRDefault="00C71CEF" w:rsidP="00E322EC">
      <w:pPr>
        <w:pStyle w:val="Ttulo3"/>
        <w:rPr>
          <w:szCs w:val="22"/>
        </w:rPr>
      </w:pPr>
      <w:bookmarkStart w:id="33" w:name="_Toc198747209"/>
      <w:r w:rsidRPr="00E322EC">
        <w:rPr>
          <w:szCs w:val="22"/>
        </w:rPr>
        <w:t>a</w:t>
      </w:r>
      <w:r w:rsidR="00C049E2" w:rsidRPr="00E322EC">
        <w:rPr>
          <w:szCs w:val="22"/>
        </w:rPr>
        <w:t>) Mandato de transparencia y responsabilidad del Sujeto Obligado</w:t>
      </w:r>
      <w:bookmarkEnd w:id="33"/>
    </w:p>
    <w:p w14:paraId="6901A889" w14:textId="1E33FDFF" w:rsidR="00C049E2" w:rsidRPr="00E322EC" w:rsidRDefault="00C049E2" w:rsidP="00E322EC">
      <w:pPr>
        <w:spacing w:after="240"/>
        <w:rPr>
          <w:rFonts w:eastAsia="Palatino Linotype"/>
          <w:szCs w:val="22"/>
        </w:rPr>
      </w:pPr>
      <w:r w:rsidRPr="00E322EC">
        <w:rPr>
          <w:rFonts w:eastAsia="Palatino Linotype"/>
          <w:szCs w:val="22"/>
        </w:rPr>
        <w:t xml:space="preserve">El </w:t>
      </w:r>
      <w:r w:rsidR="00717E59" w:rsidRPr="00E322EC">
        <w:rPr>
          <w:rFonts w:eastAsia="Palatino Linotype"/>
          <w:szCs w:val="22"/>
        </w:rPr>
        <w:t>d</w:t>
      </w:r>
      <w:r w:rsidRPr="00E322EC">
        <w:rPr>
          <w:rFonts w:eastAsia="Palatino Linotype"/>
          <w:szCs w:val="22"/>
        </w:rPr>
        <w:t xml:space="preserve">erecho de </w:t>
      </w:r>
      <w:r w:rsidR="00717E59" w:rsidRPr="00E322EC">
        <w:rPr>
          <w:rFonts w:eastAsia="Palatino Linotype"/>
          <w:szCs w:val="22"/>
        </w:rPr>
        <w:t>a</w:t>
      </w:r>
      <w:r w:rsidRPr="00E322EC">
        <w:rPr>
          <w:rFonts w:eastAsia="Palatino Linotype"/>
          <w:szCs w:val="22"/>
        </w:rPr>
        <w:t xml:space="preserve">cceso a la </w:t>
      </w:r>
      <w:r w:rsidR="00717E59" w:rsidRPr="00E322EC">
        <w:rPr>
          <w:rFonts w:eastAsia="Palatino Linotype"/>
          <w:szCs w:val="22"/>
        </w:rPr>
        <w:t>i</w:t>
      </w:r>
      <w:r w:rsidRPr="00E322EC">
        <w:rPr>
          <w:rFonts w:eastAsia="Palatino Linotype"/>
          <w:szCs w:val="22"/>
        </w:rPr>
        <w:t xml:space="preserve">nformación </w:t>
      </w:r>
      <w:r w:rsidR="00717E59" w:rsidRPr="00E322EC">
        <w:rPr>
          <w:rFonts w:eastAsia="Palatino Linotype"/>
          <w:szCs w:val="22"/>
        </w:rPr>
        <w:t>p</w:t>
      </w:r>
      <w:r w:rsidRPr="00E322EC">
        <w:rPr>
          <w:rFonts w:eastAsia="Palatino Linotype"/>
          <w:szCs w:val="22"/>
        </w:rPr>
        <w:t>ública es un derecho humano reconocido en el artículo sexto de la Constitución Política de los Estados Unidos Mexicanos y en el artículo quinto de la Constitución Política del Estado Libre y Soberano de México</w:t>
      </w:r>
      <w:r w:rsidR="00B22A80" w:rsidRPr="00E322EC">
        <w:rPr>
          <w:rFonts w:eastAsia="Palatino Linotype"/>
          <w:szCs w:val="22"/>
        </w:rPr>
        <w:t>:</w:t>
      </w:r>
    </w:p>
    <w:p w14:paraId="05320813" w14:textId="77777777" w:rsidR="00C049E2" w:rsidRPr="00E322EC" w:rsidRDefault="00C049E2" w:rsidP="00E322EC">
      <w:pPr>
        <w:spacing w:line="240" w:lineRule="auto"/>
        <w:ind w:left="567" w:right="539"/>
        <w:rPr>
          <w:rFonts w:eastAsia="Palatino Linotype"/>
          <w:b/>
          <w:i/>
          <w:szCs w:val="22"/>
        </w:rPr>
      </w:pPr>
      <w:r w:rsidRPr="00E322EC">
        <w:rPr>
          <w:rFonts w:eastAsia="Palatino Linotype"/>
          <w:b/>
          <w:i/>
          <w:szCs w:val="22"/>
        </w:rPr>
        <w:t>Constitución Política de los Estados Unidos Mexicanos</w:t>
      </w:r>
    </w:p>
    <w:p w14:paraId="6B6C67B6" w14:textId="77777777" w:rsidR="00C049E2" w:rsidRPr="00E322EC" w:rsidRDefault="00C049E2" w:rsidP="00E322EC">
      <w:pPr>
        <w:spacing w:line="240" w:lineRule="auto"/>
        <w:ind w:left="567" w:right="539"/>
        <w:rPr>
          <w:rFonts w:eastAsia="Palatino Linotype"/>
          <w:b/>
          <w:i/>
          <w:szCs w:val="22"/>
        </w:rPr>
      </w:pPr>
      <w:r w:rsidRPr="00E322EC">
        <w:rPr>
          <w:rFonts w:eastAsia="Palatino Linotype"/>
          <w:b/>
          <w:i/>
          <w:szCs w:val="22"/>
        </w:rPr>
        <w:t>“Artículo 6.</w:t>
      </w:r>
    </w:p>
    <w:p w14:paraId="38D3B4C4" w14:textId="77777777" w:rsidR="00C049E2" w:rsidRPr="00E322EC" w:rsidRDefault="00C049E2" w:rsidP="00E322EC">
      <w:pPr>
        <w:spacing w:line="240" w:lineRule="auto"/>
        <w:ind w:left="567" w:right="539"/>
        <w:rPr>
          <w:rFonts w:eastAsia="Palatino Linotype"/>
          <w:i/>
          <w:szCs w:val="22"/>
        </w:rPr>
      </w:pPr>
      <w:r w:rsidRPr="00E322EC">
        <w:rPr>
          <w:rFonts w:eastAsia="Palatino Linotype"/>
          <w:i/>
          <w:szCs w:val="22"/>
        </w:rPr>
        <w:t>(…)</w:t>
      </w:r>
    </w:p>
    <w:p w14:paraId="2CCAA297" w14:textId="6602827B" w:rsidR="00C049E2" w:rsidRPr="00E322EC" w:rsidRDefault="00C049E2" w:rsidP="00E322EC">
      <w:pPr>
        <w:spacing w:line="240" w:lineRule="auto"/>
        <w:ind w:left="567" w:right="539"/>
        <w:rPr>
          <w:rFonts w:eastAsia="Palatino Linotype"/>
          <w:i/>
          <w:szCs w:val="22"/>
        </w:rPr>
      </w:pPr>
      <w:r w:rsidRPr="00E322EC">
        <w:rPr>
          <w:rFonts w:eastAsia="Palatino Linotype"/>
          <w:i/>
          <w:szCs w:val="22"/>
        </w:rPr>
        <w:t>Para efectos de lo dispuesto en el presente artículo se observará lo siguiente:</w:t>
      </w:r>
    </w:p>
    <w:p w14:paraId="74CC3718" w14:textId="77777777" w:rsidR="00C049E2" w:rsidRPr="00E322EC" w:rsidRDefault="00C049E2" w:rsidP="00E322EC">
      <w:pPr>
        <w:spacing w:line="240" w:lineRule="auto"/>
        <w:ind w:left="567" w:right="539"/>
        <w:rPr>
          <w:rFonts w:eastAsia="Palatino Linotype"/>
          <w:b/>
          <w:i/>
          <w:szCs w:val="22"/>
        </w:rPr>
      </w:pPr>
      <w:r w:rsidRPr="00E322EC">
        <w:rPr>
          <w:rFonts w:eastAsia="Palatino Linotype"/>
          <w:b/>
          <w:i/>
          <w:szCs w:val="22"/>
        </w:rPr>
        <w:t>A</w:t>
      </w:r>
      <w:r w:rsidRPr="00E322EC">
        <w:rPr>
          <w:rFonts w:eastAsia="Palatino Linotype"/>
          <w:i/>
          <w:szCs w:val="22"/>
        </w:rPr>
        <w:t xml:space="preserve">. </w:t>
      </w:r>
      <w:r w:rsidRPr="00E322EC">
        <w:rPr>
          <w:rFonts w:eastAsia="Palatino Linotype"/>
          <w:b/>
          <w:i/>
          <w:szCs w:val="22"/>
        </w:rPr>
        <w:t>Para el ejercicio del derecho de acceso a la información</w:t>
      </w:r>
      <w:r w:rsidRPr="00E322EC">
        <w:rPr>
          <w:rFonts w:eastAsia="Palatino Linotype"/>
          <w:i/>
          <w:szCs w:val="22"/>
        </w:rPr>
        <w:t xml:space="preserve">, la Federación y </w:t>
      </w:r>
      <w:r w:rsidRPr="00E322EC">
        <w:rPr>
          <w:rFonts w:eastAsia="Palatino Linotype"/>
          <w:b/>
          <w:i/>
          <w:szCs w:val="22"/>
        </w:rPr>
        <w:t>las entidades federativas, en el ámbito de sus respectivas competencias, se regirán por los siguientes principios y bases:</w:t>
      </w:r>
    </w:p>
    <w:p w14:paraId="596A956B" w14:textId="77777777" w:rsidR="00C049E2" w:rsidRPr="00E322EC" w:rsidRDefault="00C049E2" w:rsidP="00E322EC">
      <w:pPr>
        <w:spacing w:line="240" w:lineRule="auto"/>
        <w:ind w:left="567" w:right="539"/>
        <w:rPr>
          <w:rFonts w:eastAsia="Palatino Linotype"/>
          <w:i/>
          <w:szCs w:val="22"/>
        </w:rPr>
      </w:pPr>
      <w:r w:rsidRPr="00E322EC">
        <w:rPr>
          <w:rFonts w:eastAsia="Palatino Linotype"/>
          <w:b/>
          <w:i/>
          <w:szCs w:val="22"/>
        </w:rPr>
        <w:t xml:space="preserve">I. </w:t>
      </w:r>
      <w:r w:rsidRPr="00E322EC">
        <w:rPr>
          <w:rFonts w:eastAsia="Palatino Linotype"/>
          <w:b/>
          <w:i/>
          <w:szCs w:val="22"/>
        </w:rPr>
        <w:tab/>
        <w:t>Toda la información en posesión de cualquier</w:t>
      </w:r>
      <w:r w:rsidRPr="00E322EC">
        <w:rPr>
          <w:rFonts w:eastAsia="Palatino Linotype"/>
          <w:i/>
          <w:szCs w:val="22"/>
        </w:rPr>
        <w:t xml:space="preserve"> </w:t>
      </w:r>
      <w:r w:rsidRPr="00E322EC">
        <w:rPr>
          <w:rFonts w:eastAsia="Palatino Linotype"/>
          <w:b/>
          <w:i/>
          <w:szCs w:val="22"/>
        </w:rPr>
        <w:t>autoridad</w:t>
      </w:r>
      <w:r w:rsidRPr="00E322EC">
        <w:rPr>
          <w:rFonts w:eastAsia="Palatino Linotype"/>
          <w:i/>
          <w:szCs w:val="22"/>
        </w:rPr>
        <w:t xml:space="preserve">, entidad, órgano y organismo de los Poderes Ejecutivo, Legislativo y Judicial, órganos autónomos, partidos </w:t>
      </w:r>
      <w:r w:rsidRPr="00E322EC">
        <w:rPr>
          <w:rFonts w:eastAsia="Palatino Linotype"/>
          <w:i/>
          <w:szCs w:val="22"/>
        </w:rPr>
        <w:lastRenderedPageBreak/>
        <w:t xml:space="preserve">políticos, fideicomisos y fondos públicos, así como de cualquier persona física, moral o sindicato que reciba y ejerza recursos públicos o realice actos de autoridad en el ámbito federal, estatal y </w:t>
      </w:r>
      <w:r w:rsidRPr="00E322EC">
        <w:rPr>
          <w:rFonts w:eastAsia="Palatino Linotype"/>
          <w:b/>
          <w:i/>
          <w:szCs w:val="22"/>
        </w:rPr>
        <w:t>municipal</w:t>
      </w:r>
      <w:r w:rsidRPr="00E322EC">
        <w:rPr>
          <w:rFonts w:eastAsia="Palatino Linotype"/>
          <w:i/>
          <w:szCs w:val="22"/>
        </w:rPr>
        <w:t xml:space="preserve">, </w:t>
      </w:r>
      <w:r w:rsidRPr="00E322EC">
        <w:rPr>
          <w:rFonts w:eastAsia="Palatino Linotype"/>
          <w:b/>
          <w:i/>
          <w:szCs w:val="22"/>
        </w:rPr>
        <w:t>es pública</w:t>
      </w:r>
      <w:r w:rsidRPr="00E322EC">
        <w:rPr>
          <w:rFonts w:eastAsia="Palatino Linotype"/>
          <w:i/>
          <w:szCs w:val="22"/>
        </w:rPr>
        <w:t xml:space="preserve"> y sólo podrá ser reservada temporalmente por razones de interés público y seguridad nacional, en los términos que fijen las leyes. </w:t>
      </w:r>
      <w:r w:rsidRPr="00E322EC">
        <w:rPr>
          <w:rFonts w:eastAsia="Palatino Linotype"/>
          <w:b/>
          <w:i/>
          <w:szCs w:val="22"/>
        </w:rPr>
        <w:t>En la interpretación de este derecho deberá prevalecer el principio de máxima publicidad. Los sujetos obligados deberán documentar todo acto que derive del ejercicio de sus facultades, competencias o funciones</w:t>
      </w:r>
      <w:r w:rsidRPr="00E322EC">
        <w:rPr>
          <w:rFonts w:eastAsia="Palatino Linotype"/>
          <w:i/>
          <w:szCs w:val="22"/>
        </w:rPr>
        <w:t>, la ley determinará los supuestos específicos bajo los cuales procederá la declaración de inexistencia de la información.”</w:t>
      </w:r>
    </w:p>
    <w:p w14:paraId="68F313E4" w14:textId="77777777" w:rsidR="00C049E2" w:rsidRPr="00E322EC" w:rsidRDefault="00C049E2" w:rsidP="00E322EC">
      <w:pPr>
        <w:spacing w:line="240" w:lineRule="auto"/>
        <w:ind w:left="567" w:right="539"/>
        <w:rPr>
          <w:rFonts w:eastAsia="Palatino Linotype"/>
          <w:b/>
          <w:i/>
          <w:szCs w:val="22"/>
        </w:rPr>
      </w:pPr>
    </w:p>
    <w:p w14:paraId="504F12DB" w14:textId="77777777" w:rsidR="00C049E2" w:rsidRPr="00E322EC" w:rsidRDefault="00C049E2" w:rsidP="00E322EC">
      <w:pPr>
        <w:spacing w:line="240" w:lineRule="auto"/>
        <w:ind w:left="567" w:right="539"/>
        <w:rPr>
          <w:rFonts w:eastAsia="Palatino Linotype"/>
          <w:b/>
          <w:i/>
          <w:szCs w:val="22"/>
        </w:rPr>
      </w:pPr>
      <w:r w:rsidRPr="00E322EC">
        <w:rPr>
          <w:rFonts w:eastAsia="Palatino Linotype"/>
          <w:b/>
          <w:i/>
          <w:szCs w:val="22"/>
        </w:rPr>
        <w:t>Constitución Política del Estado Libre y Soberano de México</w:t>
      </w:r>
    </w:p>
    <w:p w14:paraId="04932D29" w14:textId="77777777" w:rsidR="00C049E2" w:rsidRPr="00E322EC" w:rsidRDefault="00C049E2" w:rsidP="00E322EC">
      <w:pPr>
        <w:spacing w:line="240" w:lineRule="auto"/>
        <w:ind w:left="567" w:right="539"/>
        <w:rPr>
          <w:rFonts w:eastAsia="Palatino Linotype"/>
          <w:i/>
          <w:szCs w:val="22"/>
        </w:rPr>
      </w:pPr>
      <w:r w:rsidRPr="00E322EC">
        <w:rPr>
          <w:rFonts w:eastAsia="Palatino Linotype"/>
          <w:b/>
          <w:i/>
          <w:szCs w:val="22"/>
        </w:rPr>
        <w:t>“Artículo 5</w:t>
      </w:r>
      <w:r w:rsidRPr="00E322EC">
        <w:rPr>
          <w:rFonts w:eastAsia="Palatino Linotype"/>
          <w:i/>
          <w:szCs w:val="22"/>
        </w:rPr>
        <w:t xml:space="preserve">.- </w:t>
      </w:r>
    </w:p>
    <w:p w14:paraId="1D3829F4" w14:textId="77777777" w:rsidR="00C049E2" w:rsidRPr="00E322EC" w:rsidRDefault="00C049E2" w:rsidP="00E322EC">
      <w:pPr>
        <w:spacing w:line="240" w:lineRule="auto"/>
        <w:ind w:left="567" w:right="539"/>
        <w:rPr>
          <w:rFonts w:eastAsia="Palatino Linotype"/>
          <w:i/>
          <w:szCs w:val="22"/>
        </w:rPr>
      </w:pPr>
      <w:r w:rsidRPr="00E322EC">
        <w:rPr>
          <w:rFonts w:eastAsia="Palatino Linotype"/>
          <w:i/>
          <w:szCs w:val="22"/>
        </w:rPr>
        <w:t>(…)</w:t>
      </w:r>
    </w:p>
    <w:p w14:paraId="0EAE47FD" w14:textId="77777777" w:rsidR="00C049E2" w:rsidRPr="00E322EC" w:rsidRDefault="00C049E2" w:rsidP="00E322EC">
      <w:pPr>
        <w:spacing w:line="240" w:lineRule="auto"/>
        <w:ind w:left="567" w:right="539"/>
        <w:rPr>
          <w:rFonts w:eastAsia="Palatino Linotype"/>
          <w:i/>
          <w:szCs w:val="22"/>
        </w:rPr>
      </w:pPr>
      <w:r w:rsidRPr="00E322EC">
        <w:rPr>
          <w:rFonts w:eastAsia="Palatino Linotype"/>
          <w:b/>
          <w:i/>
          <w:szCs w:val="22"/>
        </w:rPr>
        <w:t>El derecho a la información será garantizado por el Estado. La ley establecerá las previsiones que permitan asegurar la protección, el respeto y la difusión de este derecho</w:t>
      </w:r>
      <w:r w:rsidRPr="00E322EC">
        <w:rPr>
          <w:rFonts w:eastAsia="Palatino Linotype"/>
          <w:i/>
          <w:szCs w:val="22"/>
        </w:rPr>
        <w:t>.</w:t>
      </w:r>
    </w:p>
    <w:p w14:paraId="4F0C804A" w14:textId="77777777" w:rsidR="00C049E2" w:rsidRPr="00E322EC" w:rsidRDefault="00C049E2" w:rsidP="00E322EC">
      <w:pPr>
        <w:spacing w:line="240" w:lineRule="auto"/>
        <w:ind w:left="567" w:right="539"/>
        <w:rPr>
          <w:rFonts w:eastAsia="Palatino Linotype"/>
          <w:i/>
          <w:szCs w:val="22"/>
        </w:rPr>
      </w:pPr>
      <w:r w:rsidRPr="00E322EC">
        <w:rPr>
          <w:rFonts w:eastAsia="Palatino Linotype"/>
          <w:i/>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E322EC" w:rsidRDefault="00C049E2" w:rsidP="00E322EC">
      <w:pPr>
        <w:spacing w:line="240" w:lineRule="auto"/>
        <w:ind w:left="567" w:right="539"/>
        <w:rPr>
          <w:rFonts w:eastAsia="Palatino Linotype"/>
          <w:i/>
          <w:szCs w:val="22"/>
        </w:rPr>
      </w:pPr>
      <w:r w:rsidRPr="00E322EC">
        <w:rPr>
          <w:rFonts w:eastAsia="Palatino Linotype"/>
          <w:b/>
          <w:i/>
          <w:szCs w:val="22"/>
        </w:rPr>
        <w:t>Este derecho se regirá por los principios y bases siguientes</w:t>
      </w:r>
      <w:r w:rsidRPr="00E322EC">
        <w:rPr>
          <w:rFonts w:eastAsia="Palatino Linotype"/>
          <w:i/>
          <w:szCs w:val="22"/>
        </w:rPr>
        <w:t>:</w:t>
      </w:r>
    </w:p>
    <w:p w14:paraId="4A3E8CBA" w14:textId="5C8189E2" w:rsidR="00C049E2" w:rsidRPr="00E322EC" w:rsidRDefault="00C049E2" w:rsidP="00E322EC">
      <w:pPr>
        <w:spacing w:line="240" w:lineRule="auto"/>
        <w:ind w:left="567" w:right="539"/>
        <w:rPr>
          <w:rFonts w:eastAsia="Palatino Linotype"/>
          <w:i/>
          <w:szCs w:val="22"/>
        </w:rPr>
      </w:pPr>
      <w:r w:rsidRPr="00E322EC">
        <w:rPr>
          <w:rFonts w:eastAsia="Palatino Linotype"/>
          <w:b/>
          <w:i/>
          <w:szCs w:val="22"/>
        </w:rPr>
        <w:t>I. Toda la información en posesión de cualquier autoridad, entidad, órgano y organismos de los</w:t>
      </w:r>
      <w:r w:rsidRPr="00E322EC">
        <w:rPr>
          <w:rFonts w:eastAsia="Palatino Linotype"/>
          <w:i/>
          <w:szCs w:val="22"/>
        </w:rPr>
        <w:t xml:space="preserve"> Poderes Ejecutivo, Legislativo y Judicial, órganos autónomos, partidos políticos, fideicomisos y fondos públicos estatales y </w:t>
      </w:r>
      <w:r w:rsidRPr="00E322EC">
        <w:rPr>
          <w:rFonts w:eastAsia="Palatino Linotype"/>
          <w:b/>
          <w:i/>
          <w:szCs w:val="22"/>
        </w:rPr>
        <w:t>municipales</w:t>
      </w:r>
      <w:r w:rsidRPr="00E322EC">
        <w:rPr>
          <w:rFonts w:eastAsia="Palatino Linotype"/>
          <w:i/>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322EC">
        <w:rPr>
          <w:rFonts w:eastAsia="Palatino Linotype"/>
          <w:b/>
          <w:i/>
          <w:szCs w:val="22"/>
        </w:rPr>
        <w:t>es pública</w:t>
      </w:r>
      <w:r w:rsidRPr="00E322EC">
        <w:rPr>
          <w:rFonts w:eastAsia="Palatino Linotype"/>
          <w:i/>
          <w:szCs w:val="22"/>
        </w:rPr>
        <w:t xml:space="preserve"> y sólo podrá ser reservada temporalmente por razones previstas en la Constitución Política de los Estados Unidos Mexicanos de interés público y seguridad, en los términos que fijen las leyes. </w:t>
      </w:r>
      <w:r w:rsidRPr="00E322EC">
        <w:rPr>
          <w:rFonts w:eastAsia="Palatino Linotype"/>
          <w:b/>
          <w:i/>
          <w:szCs w:val="22"/>
        </w:rPr>
        <w:t>En la interpretación de este derecho deberá prevalecer el principio de máxima publicidad</w:t>
      </w:r>
      <w:r w:rsidRPr="00E322EC">
        <w:rPr>
          <w:rFonts w:eastAsia="Palatino Linotype"/>
          <w:i/>
          <w:szCs w:val="22"/>
        </w:rPr>
        <w:t xml:space="preserve">. </w:t>
      </w:r>
      <w:r w:rsidRPr="00E322EC">
        <w:rPr>
          <w:rFonts w:eastAsia="Palatino Linotype"/>
          <w:b/>
          <w:i/>
          <w:szCs w:val="22"/>
        </w:rPr>
        <w:t>Los sujetos obligados deberán documentar todo acto que derive del ejercicio de sus facultades, competencias o funciones</w:t>
      </w:r>
      <w:r w:rsidRPr="00E322EC">
        <w:rPr>
          <w:rFonts w:eastAsia="Palatino Linotype"/>
          <w:i/>
          <w:szCs w:val="22"/>
        </w:rPr>
        <w:t>, la ley determinará los supuestos específicos bajo los cuales procederá la declaración de inexistencia de la información.”</w:t>
      </w:r>
    </w:p>
    <w:p w14:paraId="00D80BDE" w14:textId="77777777" w:rsidR="0011654C" w:rsidRPr="00E322EC" w:rsidRDefault="0011654C" w:rsidP="00E322EC">
      <w:pPr>
        <w:rPr>
          <w:rFonts w:eastAsia="Palatino Linotype"/>
          <w:szCs w:val="22"/>
        </w:rPr>
      </w:pPr>
    </w:p>
    <w:p w14:paraId="6FC1BB3B" w14:textId="3BF4A33D" w:rsidR="00C049E2" w:rsidRPr="00E322EC" w:rsidRDefault="00717E59" w:rsidP="00E322EC">
      <w:pPr>
        <w:rPr>
          <w:rFonts w:eastAsia="Palatino Linotype"/>
          <w:i/>
          <w:szCs w:val="22"/>
        </w:rPr>
      </w:pPr>
      <w:r w:rsidRPr="00E322EC">
        <w:rPr>
          <w:rFonts w:eastAsia="Palatino Linotype"/>
          <w:szCs w:val="22"/>
        </w:rPr>
        <w:t xml:space="preserve">Asimismo, </w:t>
      </w:r>
      <w:r w:rsidR="00C049E2" w:rsidRPr="00E322EC">
        <w:rPr>
          <w:rFonts w:eastAsia="Palatino Linotype"/>
          <w:szCs w:val="22"/>
        </w:rPr>
        <w:t>el artículo 150 de la Ley de Transparencia y Acceso a la Información Pública del Estado de México y Municipios</w:t>
      </w:r>
      <w:r w:rsidR="00057B2D" w:rsidRPr="00E322EC">
        <w:rPr>
          <w:rFonts w:eastAsia="Palatino Linotype"/>
          <w:szCs w:val="22"/>
        </w:rPr>
        <w:t xml:space="preserve"> </w:t>
      </w:r>
      <w:r w:rsidR="00E9335C" w:rsidRPr="00E322EC">
        <w:rPr>
          <w:rFonts w:eastAsia="Palatino Linotype"/>
          <w:szCs w:val="22"/>
        </w:rPr>
        <w:t xml:space="preserve">indica </w:t>
      </w:r>
      <w:r w:rsidR="00057B2D" w:rsidRPr="00E322EC">
        <w:rPr>
          <w:rFonts w:eastAsia="Palatino Linotype"/>
          <w:szCs w:val="22"/>
        </w:rPr>
        <w:t>que</w:t>
      </w:r>
      <w:r w:rsidR="00C049E2" w:rsidRPr="00E322EC">
        <w:rPr>
          <w:rFonts w:eastAsia="Palatino Linotype"/>
          <w:szCs w:val="22"/>
        </w:rPr>
        <w:t xml:space="preserve"> la solicitud es la garantía primaria del Derecho de Acceso a la Información, además, establece que se regirá </w:t>
      </w:r>
      <w:r w:rsidR="00C049E2" w:rsidRPr="00E322EC">
        <w:rPr>
          <w:rFonts w:eastAsia="Palatino Linotype"/>
          <w:i/>
          <w:szCs w:val="22"/>
        </w:rPr>
        <w:t>por los principios de simplicidad, rapidez</w:t>
      </w:r>
      <w:r w:rsidR="005F65B7" w:rsidRPr="00E322EC">
        <w:rPr>
          <w:rFonts w:eastAsia="Palatino Linotype"/>
          <w:i/>
          <w:szCs w:val="22"/>
        </w:rPr>
        <w:t>,</w:t>
      </w:r>
      <w:r w:rsidR="00C049E2" w:rsidRPr="00E322EC">
        <w:rPr>
          <w:rFonts w:eastAsia="Palatino Linotype"/>
          <w:i/>
          <w:szCs w:val="22"/>
        </w:rPr>
        <w:t xml:space="preserve"> gratuidad del procedimiento, auxilio y orientación a los particulare</w:t>
      </w:r>
      <w:r w:rsidR="001A58B3" w:rsidRPr="00E322EC">
        <w:rPr>
          <w:rFonts w:eastAsia="Palatino Linotype"/>
          <w:i/>
          <w:szCs w:val="22"/>
        </w:rPr>
        <w:t>s.</w:t>
      </w:r>
    </w:p>
    <w:p w14:paraId="716DABAA" w14:textId="77777777" w:rsidR="00EA091F" w:rsidRPr="00E322EC" w:rsidRDefault="00EA091F" w:rsidP="00E322EC">
      <w:pPr>
        <w:rPr>
          <w:rFonts w:eastAsia="Palatino Linotype"/>
          <w:i/>
          <w:szCs w:val="22"/>
        </w:rPr>
      </w:pPr>
    </w:p>
    <w:p w14:paraId="04ADA10B" w14:textId="574A944A" w:rsidR="001A58B3" w:rsidRPr="00E322EC" w:rsidRDefault="00233F17" w:rsidP="00E322EC">
      <w:pPr>
        <w:spacing w:after="240"/>
        <w:rPr>
          <w:rFonts w:eastAsia="Palatino Linotype" w:cs="Palatino Linotype"/>
          <w:i/>
          <w:szCs w:val="22"/>
        </w:rPr>
      </w:pPr>
      <w:r w:rsidRPr="00E322EC">
        <w:rPr>
          <w:rFonts w:eastAsia="Palatino Linotype" w:cs="Palatino Linotype"/>
          <w:szCs w:val="22"/>
        </w:rPr>
        <w:t xml:space="preserve">Por su parte, el artículo 4 de </w:t>
      </w:r>
      <w:r w:rsidR="001A58B3" w:rsidRPr="00E322EC">
        <w:rPr>
          <w:rFonts w:eastAsia="Palatino Linotype" w:cs="Palatino Linotype"/>
          <w:szCs w:val="22"/>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E322EC">
        <w:rPr>
          <w:rFonts w:eastAsia="Palatino Linotype" w:cs="Palatino Linotype"/>
          <w:szCs w:val="22"/>
        </w:rPr>
        <w:t>.</w:t>
      </w:r>
    </w:p>
    <w:p w14:paraId="7552AA79" w14:textId="5C52E4A4" w:rsidR="001A58B3" w:rsidRPr="00E322EC" w:rsidRDefault="001A58B3" w:rsidP="00E322EC">
      <w:pPr>
        <w:spacing w:after="240"/>
        <w:rPr>
          <w:rFonts w:eastAsia="Palatino Linotype" w:cs="Palatino Linotype"/>
          <w:szCs w:val="22"/>
        </w:rPr>
      </w:pPr>
      <w:r w:rsidRPr="00E322EC">
        <w:rPr>
          <w:rFonts w:eastAsia="Palatino Linotype" w:cs="Palatino Linotype"/>
          <w:szCs w:val="22"/>
        </w:rPr>
        <w:t xml:space="preserve">Esto es, que los Sujetos Obligados </w:t>
      </w:r>
      <w:r w:rsidR="00FA5957" w:rsidRPr="00E322EC">
        <w:rPr>
          <w:rFonts w:eastAsia="Palatino Linotype" w:cs="Palatino Linotype"/>
          <w:szCs w:val="22"/>
        </w:rPr>
        <w:t>deben</w:t>
      </w:r>
      <w:r w:rsidRPr="00E322EC">
        <w:rPr>
          <w:rFonts w:eastAsia="Palatino Linotype" w:cs="Palatino Linotype"/>
          <w:szCs w:val="22"/>
        </w:rPr>
        <w:t xml:space="preserve"> atender las solicitudes de acceso a la información pública que se les </w:t>
      </w:r>
      <w:r w:rsidR="00FA5957" w:rsidRPr="00E322EC">
        <w:rPr>
          <w:rFonts w:eastAsia="Palatino Linotype" w:cs="Palatino Linotype"/>
          <w:szCs w:val="22"/>
        </w:rPr>
        <w:t>sean realizadas,</w:t>
      </w:r>
      <w:r w:rsidRPr="00E322EC">
        <w:rPr>
          <w:rFonts w:eastAsia="Palatino Linotype" w:cs="Palatino Linotype"/>
          <w:szCs w:val="22"/>
        </w:rPr>
        <w:t xml:space="preserve"> y proporcionar la información pública que obre en su poder</w:t>
      </w:r>
      <w:r w:rsidR="00FA5957" w:rsidRPr="00E322EC">
        <w:rPr>
          <w:rFonts w:eastAsia="Palatino Linotype" w:cs="Palatino Linotype"/>
          <w:szCs w:val="22"/>
        </w:rPr>
        <w:t>,</w:t>
      </w:r>
      <w:r w:rsidRPr="00E322EC">
        <w:rPr>
          <w:rFonts w:eastAsia="Palatino Linotype" w:cs="Palatino Linotype"/>
          <w:szCs w:val="22"/>
        </w:rPr>
        <w:t xml:space="preserve"> conforme </w:t>
      </w:r>
      <w:r w:rsidR="00FA5957" w:rsidRPr="00E322EC">
        <w:rPr>
          <w:rFonts w:eastAsia="Palatino Linotype" w:cs="Palatino Linotype"/>
          <w:szCs w:val="22"/>
        </w:rPr>
        <w:t>a</w:t>
      </w:r>
      <w:r w:rsidRPr="00E322EC">
        <w:rPr>
          <w:rFonts w:eastAsia="Palatino Linotype" w:cs="Palatino Linotype"/>
          <w:szCs w:val="22"/>
        </w:rPr>
        <w:t xml:space="preserve">l estado </w:t>
      </w:r>
      <w:r w:rsidR="00FA5957" w:rsidRPr="00E322EC">
        <w:rPr>
          <w:rFonts w:eastAsia="Palatino Linotype" w:cs="Palatino Linotype"/>
          <w:szCs w:val="22"/>
        </w:rPr>
        <w:t xml:space="preserve">en </w:t>
      </w:r>
      <w:r w:rsidRPr="00E322EC">
        <w:rPr>
          <w:rFonts w:eastAsia="Palatino Linotype" w:cs="Palatino Linotype"/>
          <w:szCs w:val="22"/>
        </w:rPr>
        <w:t>que se encuentr</w:t>
      </w:r>
      <w:r w:rsidR="00FA5957" w:rsidRPr="00E322EC">
        <w:rPr>
          <w:rFonts w:eastAsia="Palatino Linotype" w:cs="Palatino Linotype"/>
          <w:szCs w:val="22"/>
        </w:rPr>
        <w:t>e, sin que sea necesario</w:t>
      </w:r>
      <w:r w:rsidRPr="00E322EC">
        <w:rPr>
          <w:rFonts w:eastAsia="Palatino Linotype" w:cs="Palatino Linotype"/>
          <w:szCs w:val="22"/>
        </w:rPr>
        <w:t xml:space="preserve"> </w:t>
      </w:r>
      <w:r w:rsidR="00FA5957" w:rsidRPr="00E322EC">
        <w:rPr>
          <w:rFonts w:eastAsia="Palatino Linotype" w:cs="Palatino Linotype"/>
          <w:szCs w:val="22"/>
        </w:rPr>
        <w:t>procesar</w:t>
      </w:r>
      <w:r w:rsidRPr="00E322EC">
        <w:rPr>
          <w:rFonts w:eastAsia="Palatino Linotype" w:cs="Palatino Linotype"/>
          <w:szCs w:val="22"/>
        </w:rPr>
        <w:t xml:space="preserve"> la misma, ni presentarla conforme al interés del solicitante; </w:t>
      </w:r>
      <w:r w:rsidR="00FA5957" w:rsidRPr="00E322EC">
        <w:rPr>
          <w:rFonts w:eastAsia="Palatino Linotype" w:cs="Palatino Linotype"/>
          <w:szCs w:val="22"/>
        </w:rPr>
        <w:t>tal y como</w:t>
      </w:r>
      <w:r w:rsidRPr="00E322EC">
        <w:rPr>
          <w:rFonts w:eastAsia="Palatino Linotype" w:cs="Palatino Linotype"/>
          <w:szCs w:val="22"/>
        </w:rPr>
        <w:t xml:space="preserve"> lo establece el artículo 12 de la Ley de Transparencia y Acceso a la Información Pública del Estado de México y Municipios</w:t>
      </w:r>
      <w:r w:rsidR="00970EB3" w:rsidRPr="00E322EC">
        <w:rPr>
          <w:rFonts w:eastAsia="Palatino Linotype" w:cs="Palatino Linotype"/>
          <w:szCs w:val="22"/>
        </w:rPr>
        <w:t>.</w:t>
      </w:r>
    </w:p>
    <w:p w14:paraId="7F62D4DF" w14:textId="6A089FDB" w:rsidR="001A58B3" w:rsidRPr="00E322EC" w:rsidRDefault="001A58B3" w:rsidP="00E322EC">
      <w:pPr>
        <w:spacing w:after="240"/>
        <w:rPr>
          <w:rFonts w:eastAsia="Palatino Linotype" w:cs="Palatino Linotype"/>
          <w:szCs w:val="22"/>
        </w:rPr>
      </w:pPr>
      <w:r w:rsidRPr="00E322EC">
        <w:rPr>
          <w:rFonts w:eastAsia="Palatino Linotype" w:cs="Palatino Linotype"/>
          <w:szCs w:val="22"/>
        </w:rPr>
        <w:t>Es decir, que todo sujeto obligado que genere, recopile, administre, procese, archive, posea o conserven, son responsables de la misma</w:t>
      </w:r>
      <w:r w:rsidR="00970EB3" w:rsidRPr="00E322EC">
        <w:rPr>
          <w:rFonts w:eastAsia="Palatino Linotype" w:cs="Palatino Linotype"/>
          <w:szCs w:val="22"/>
        </w:rPr>
        <w:t>,</w:t>
      </w:r>
      <w:r w:rsidRPr="00E322EC">
        <w:rPr>
          <w:rFonts w:eastAsia="Palatino Linotype" w:cs="Palatino Linotype"/>
          <w:szCs w:val="22"/>
        </w:rPr>
        <w:t xml:space="preserve"> teniendo a su vez la obligación de proporcionar la información que se les requiera sin necesidad de resumirla, efectuar procedimientos para obtenerla, calcular </w:t>
      </w:r>
      <w:r w:rsidR="00970EB3" w:rsidRPr="00E322EC">
        <w:rPr>
          <w:rFonts w:eastAsia="Palatino Linotype" w:cs="Palatino Linotype"/>
          <w:szCs w:val="22"/>
        </w:rPr>
        <w:t>o</w:t>
      </w:r>
      <w:r w:rsidRPr="00E322EC">
        <w:rPr>
          <w:rFonts w:eastAsia="Palatino Linotype" w:cs="Palatino Linotype"/>
          <w:szCs w:val="22"/>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4E42DFE" w14:textId="573F1198" w:rsidR="001A58B3" w:rsidRPr="00E322EC" w:rsidRDefault="001A58B3" w:rsidP="00E322EC">
      <w:pPr>
        <w:spacing w:after="240"/>
        <w:rPr>
          <w:rFonts w:eastAsia="Palatino Linotype" w:cs="Palatino Linotype"/>
          <w:szCs w:val="22"/>
        </w:rPr>
      </w:pPr>
      <w:r w:rsidRPr="00E322EC">
        <w:rPr>
          <w:rFonts w:eastAsia="Palatino Linotype" w:cs="Palatino Linotype"/>
          <w:szCs w:val="22"/>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E322EC">
        <w:rPr>
          <w:rFonts w:eastAsia="Palatino Linotype" w:cs="Palatino Linotype"/>
          <w:szCs w:val="22"/>
        </w:rPr>
        <w:t>, s</w:t>
      </w:r>
      <w:r w:rsidRPr="00E322EC">
        <w:rPr>
          <w:rFonts w:eastAsia="Palatino Linotype" w:cs="Palatino Linotype"/>
          <w:szCs w:val="22"/>
        </w:rPr>
        <w:t xml:space="preserve">iempre y cuando no se trate de información reservada o </w:t>
      </w:r>
      <w:r w:rsidR="00331F35" w:rsidRPr="00E322EC">
        <w:rPr>
          <w:rFonts w:eastAsia="Palatino Linotype" w:cs="Palatino Linotype"/>
          <w:szCs w:val="22"/>
        </w:rPr>
        <w:t>confidencial.</w:t>
      </w:r>
    </w:p>
    <w:p w14:paraId="2E629608" w14:textId="01727E15" w:rsidR="00C049E2" w:rsidRPr="00E322EC" w:rsidRDefault="006067C7" w:rsidP="00E322EC">
      <w:pPr>
        <w:spacing w:after="240"/>
        <w:rPr>
          <w:rFonts w:eastAsia="Palatino Linotype"/>
          <w:szCs w:val="22"/>
        </w:rPr>
      </w:pPr>
      <w:bookmarkStart w:id="34" w:name="_heading=h.2s8eyo1" w:colFirst="0" w:colLast="0"/>
      <w:bookmarkEnd w:id="34"/>
      <w:r w:rsidRPr="00E322EC">
        <w:rPr>
          <w:rFonts w:eastAsia="Palatino Linotype"/>
          <w:szCs w:val="22"/>
        </w:rPr>
        <w:lastRenderedPageBreak/>
        <w:t>Con base en lo anterior</w:t>
      </w:r>
      <w:r w:rsidR="00B22A80" w:rsidRPr="00E322EC">
        <w:rPr>
          <w:rFonts w:eastAsia="Palatino Linotype"/>
          <w:szCs w:val="22"/>
        </w:rPr>
        <w:t>, se considera que</w:t>
      </w:r>
      <w:r w:rsidR="00C049E2" w:rsidRPr="00E322EC">
        <w:rPr>
          <w:rFonts w:eastAsia="Palatino Linotype"/>
          <w:szCs w:val="22"/>
        </w:rPr>
        <w:t xml:space="preserve"> </w:t>
      </w:r>
      <w:r w:rsidR="00B22A80" w:rsidRPr="00E322EC">
        <w:rPr>
          <w:rFonts w:eastAsia="Palatino Linotype"/>
          <w:b/>
          <w:bCs/>
          <w:szCs w:val="22"/>
        </w:rPr>
        <w:t>EL</w:t>
      </w:r>
      <w:r w:rsidR="00C049E2" w:rsidRPr="00E322EC">
        <w:rPr>
          <w:rFonts w:eastAsia="Palatino Linotype"/>
          <w:szCs w:val="22"/>
        </w:rPr>
        <w:t xml:space="preserve"> </w:t>
      </w:r>
      <w:r w:rsidR="00C049E2" w:rsidRPr="00E322EC">
        <w:rPr>
          <w:rFonts w:eastAsia="Palatino Linotype"/>
          <w:b/>
          <w:szCs w:val="22"/>
        </w:rPr>
        <w:t>SUJETO OBLIGADO</w:t>
      </w:r>
      <w:r w:rsidR="00C049E2" w:rsidRPr="00E322EC">
        <w:rPr>
          <w:rFonts w:eastAsia="Palatino Linotype"/>
          <w:szCs w:val="22"/>
        </w:rPr>
        <w:t xml:space="preserve"> </w:t>
      </w:r>
      <w:r w:rsidR="00B22A80" w:rsidRPr="00E322EC">
        <w:rPr>
          <w:rFonts w:eastAsia="Palatino Linotype"/>
          <w:szCs w:val="22"/>
        </w:rPr>
        <w:t xml:space="preserve">se </w:t>
      </w:r>
      <w:r w:rsidR="00717E59" w:rsidRPr="00E322EC">
        <w:rPr>
          <w:rFonts w:eastAsia="Palatino Linotype"/>
          <w:szCs w:val="22"/>
        </w:rPr>
        <w:t>encontraba</w:t>
      </w:r>
      <w:r w:rsidR="00B22A80" w:rsidRPr="00E322EC">
        <w:rPr>
          <w:rFonts w:eastAsia="Palatino Linotype"/>
          <w:szCs w:val="22"/>
        </w:rPr>
        <w:t xml:space="preserve"> compelido a</w:t>
      </w:r>
      <w:r w:rsidR="00C049E2" w:rsidRPr="00E322EC">
        <w:rPr>
          <w:rFonts w:eastAsia="Palatino Linotype"/>
          <w:szCs w:val="22"/>
        </w:rPr>
        <w:t xml:space="preserve"> atender la solicitud de acceso a la información </w:t>
      </w:r>
      <w:r w:rsidR="00B22A80" w:rsidRPr="00E322EC">
        <w:rPr>
          <w:rFonts w:eastAsia="Palatino Linotype"/>
          <w:szCs w:val="22"/>
        </w:rPr>
        <w:t xml:space="preserve">realizada por </w:t>
      </w:r>
      <w:r w:rsidR="00B22A80" w:rsidRPr="00E322EC">
        <w:rPr>
          <w:rFonts w:eastAsia="Palatino Linotype"/>
          <w:b/>
          <w:bCs/>
          <w:szCs w:val="22"/>
        </w:rPr>
        <w:t>LA PARTE RECURRENTE</w:t>
      </w:r>
      <w:r w:rsidR="00331F35" w:rsidRPr="00E322EC">
        <w:rPr>
          <w:rFonts w:eastAsia="Palatino Linotype"/>
          <w:szCs w:val="22"/>
        </w:rPr>
        <w:t>.</w:t>
      </w:r>
    </w:p>
    <w:p w14:paraId="51A0E8B4" w14:textId="676DCA47" w:rsidR="00664420" w:rsidRPr="00E322EC" w:rsidRDefault="00C71CEF" w:rsidP="00E322EC">
      <w:pPr>
        <w:pStyle w:val="Ttulo3"/>
        <w:rPr>
          <w:rFonts w:eastAsia="Calibri"/>
          <w:szCs w:val="22"/>
          <w:lang w:eastAsia="es-ES_tradnl"/>
        </w:rPr>
      </w:pPr>
      <w:bookmarkStart w:id="35" w:name="_Toc198747210"/>
      <w:r w:rsidRPr="00E322EC">
        <w:rPr>
          <w:rFonts w:eastAsia="Calibri"/>
          <w:szCs w:val="22"/>
          <w:lang w:eastAsia="es-ES_tradnl"/>
        </w:rPr>
        <w:t>b)</w:t>
      </w:r>
      <w:r w:rsidR="00A53315" w:rsidRPr="00E322EC">
        <w:rPr>
          <w:rFonts w:eastAsia="Calibri"/>
          <w:szCs w:val="22"/>
          <w:lang w:eastAsia="es-ES_tradnl"/>
        </w:rPr>
        <w:t xml:space="preserve"> </w:t>
      </w:r>
      <w:r w:rsidR="00A21A20" w:rsidRPr="00E322EC">
        <w:rPr>
          <w:rFonts w:eastAsia="Calibri"/>
          <w:szCs w:val="22"/>
          <w:lang w:eastAsia="es-ES_tradnl"/>
        </w:rPr>
        <w:t>Controversia a resolver</w:t>
      </w:r>
      <w:bookmarkEnd w:id="35"/>
    </w:p>
    <w:p w14:paraId="738E85F1" w14:textId="77777777" w:rsidR="004D72FB" w:rsidRPr="00E322EC" w:rsidRDefault="00664420" w:rsidP="00E322EC">
      <w:pPr>
        <w:spacing w:after="240"/>
        <w:rPr>
          <w:rFonts w:eastAsia="Calibri"/>
          <w:szCs w:val="22"/>
          <w:lang w:eastAsia="es-ES_tradnl"/>
        </w:rPr>
      </w:pPr>
      <w:r w:rsidRPr="00E322EC">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E322EC">
        <w:rPr>
          <w:rFonts w:eastAsia="Calibri"/>
          <w:b/>
          <w:bCs/>
          <w:szCs w:val="22"/>
          <w:lang w:eastAsia="es-ES_tradnl"/>
        </w:rPr>
        <w:t>LA PARTE RECURRENTE</w:t>
      </w:r>
      <w:r w:rsidRPr="00E322EC">
        <w:rPr>
          <w:rFonts w:eastAsia="Calibri"/>
          <w:szCs w:val="22"/>
          <w:lang w:eastAsia="es-ES_tradnl"/>
        </w:rPr>
        <w:t xml:space="preserve"> solicitó </w:t>
      </w:r>
      <w:r w:rsidR="00F333F9" w:rsidRPr="00E322EC">
        <w:rPr>
          <w:rFonts w:eastAsia="Calibri"/>
          <w:szCs w:val="22"/>
          <w:lang w:eastAsia="es-ES_tradnl"/>
        </w:rPr>
        <w:t xml:space="preserve">al </w:t>
      </w:r>
      <w:r w:rsidR="00F333F9" w:rsidRPr="00E322EC">
        <w:rPr>
          <w:rFonts w:eastAsia="Calibri"/>
          <w:b/>
          <w:szCs w:val="22"/>
          <w:lang w:eastAsia="es-ES_tradnl"/>
        </w:rPr>
        <w:t>SUJETO OBLIGADO</w:t>
      </w:r>
      <w:r w:rsidR="00F333F9" w:rsidRPr="00E322EC">
        <w:rPr>
          <w:rFonts w:eastAsia="Calibri"/>
          <w:szCs w:val="22"/>
          <w:lang w:eastAsia="es-ES_tradnl"/>
        </w:rPr>
        <w:t xml:space="preserve"> </w:t>
      </w:r>
      <w:r w:rsidR="004D72FB" w:rsidRPr="00E322EC">
        <w:rPr>
          <w:rFonts w:eastAsia="Calibri"/>
          <w:szCs w:val="22"/>
          <w:lang w:eastAsia="es-ES_tradnl"/>
        </w:rPr>
        <w:t>lo siguiente:</w:t>
      </w:r>
    </w:p>
    <w:p w14:paraId="46B15AE6" w14:textId="68C36DFE" w:rsidR="0056112E" w:rsidRPr="00E322EC" w:rsidRDefault="004D72FB" w:rsidP="00E322EC">
      <w:pPr>
        <w:pStyle w:val="Prrafodelista"/>
        <w:numPr>
          <w:ilvl w:val="0"/>
          <w:numId w:val="32"/>
        </w:numPr>
        <w:spacing w:after="240"/>
        <w:rPr>
          <w:rFonts w:cs="Tahoma"/>
          <w:bCs/>
          <w:iCs/>
          <w:szCs w:val="22"/>
        </w:rPr>
      </w:pPr>
      <w:r w:rsidRPr="00E322EC">
        <w:rPr>
          <w:rFonts w:cs="Tahoma"/>
          <w:bCs/>
          <w:iCs/>
          <w:szCs w:val="22"/>
        </w:rPr>
        <w:t>Con cuantos baches se recibió el municipio, cuantos de taparon, donde se ubican y cuanto costaron</w:t>
      </w:r>
      <w:r w:rsidR="0011654C" w:rsidRPr="00E322EC">
        <w:rPr>
          <w:rFonts w:cs="Tahoma"/>
          <w:bCs/>
          <w:iCs/>
          <w:szCs w:val="22"/>
        </w:rPr>
        <w:t>.</w:t>
      </w:r>
    </w:p>
    <w:p w14:paraId="1A13303D" w14:textId="77777777" w:rsidR="004D72FB" w:rsidRPr="00E322EC" w:rsidRDefault="00781363" w:rsidP="00E322EC">
      <w:pPr>
        <w:autoSpaceDE w:val="0"/>
        <w:autoSpaceDN w:val="0"/>
        <w:adjustRightInd w:val="0"/>
        <w:spacing w:after="240"/>
        <w:ind w:right="-28"/>
        <w:rPr>
          <w:rFonts w:cs="Tahoma"/>
          <w:szCs w:val="22"/>
          <w:lang w:val="es-ES"/>
        </w:rPr>
      </w:pPr>
      <w:r w:rsidRPr="00E322EC">
        <w:rPr>
          <w:rFonts w:eastAsiaTheme="minorHAnsi" w:cs="Tahoma"/>
          <w:bCs/>
          <w:iCs/>
          <w:szCs w:val="22"/>
          <w:lang w:eastAsia="en-US"/>
        </w:rPr>
        <w:t xml:space="preserve">A través </w:t>
      </w:r>
      <w:r w:rsidR="0011654C" w:rsidRPr="00E322EC">
        <w:rPr>
          <w:rFonts w:eastAsiaTheme="minorHAnsi" w:cs="Tahoma"/>
          <w:bCs/>
          <w:iCs/>
          <w:szCs w:val="22"/>
          <w:lang w:eastAsia="en-US"/>
        </w:rPr>
        <w:t xml:space="preserve">del </w:t>
      </w:r>
      <w:r w:rsidR="003231DA" w:rsidRPr="00E322EC">
        <w:rPr>
          <w:rFonts w:eastAsiaTheme="minorHAnsi" w:cs="Tahoma"/>
          <w:bCs/>
          <w:iCs/>
          <w:szCs w:val="22"/>
          <w:lang w:eastAsia="en-US"/>
        </w:rPr>
        <w:t xml:space="preserve">oficio remitido por </w:t>
      </w:r>
      <w:r w:rsidR="003231DA" w:rsidRPr="00E322EC">
        <w:rPr>
          <w:rFonts w:cs="Tahoma"/>
          <w:szCs w:val="22"/>
          <w:lang w:val="es-ES"/>
        </w:rPr>
        <w:t>el Titular de la Unidad de Transparencia</w:t>
      </w:r>
      <w:r w:rsidR="003231DA" w:rsidRPr="00E322EC">
        <w:rPr>
          <w:rFonts w:eastAsiaTheme="minorHAnsi" w:cs="Tahoma"/>
          <w:bCs/>
          <w:iCs/>
          <w:szCs w:val="22"/>
          <w:lang w:eastAsia="en-US"/>
        </w:rPr>
        <w:t xml:space="preserve"> del</w:t>
      </w:r>
      <w:r w:rsidR="00F333F9" w:rsidRPr="00E322EC">
        <w:rPr>
          <w:rFonts w:eastAsiaTheme="minorHAnsi" w:cs="Tahoma"/>
          <w:b/>
          <w:iCs/>
          <w:szCs w:val="22"/>
          <w:lang w:eastAsia="en-US"/>
        </w:rPr>
        <w:t xml:space="preserve"> SUJETO OBLIGADO</w:t>
      </w:r>
      <w:r w:rsidR="00D73EEB" w:rsidRPr="00E322EC">
        <w:rPr>
          <w:rFonts w:cs="Tahoma"/>
          <w:szCs w:val="22"/>
          <w:lang w:val="es-ES"/>
        </w:rPr>
        <w:t xml:space="preserve">, </w:t>
      </w:r>
      <w:r w:rsidR="004B5040" w:rsidRPr="00E322EC">
        <w:rPr>
          <w:rFonts w:cs="Tahoma"/>
          <w:szCs w:val="22"/>
          <w:lang w:val="es-ES"/>
        </w:rPr>
        <w:t>hizo del conocimiento</w:t>
      </w:r>
      <w:r w:rsidR="003231DA" w:rsidRPr="00E322EC">
        <w:rPr>
          <w:rFonts w:cs="Tahoma"/>
          <w:szCs w:val="22"/>
          <w:lang w:val="es-ES"/>
        </w:rPr>
        <w:t xml:space="preserve"> </w:t>
      </w:r>
      <w:r w:rsidR="009C7767" w:rsidRPr="00E322EC">
        <w:rPr>
          <w:rFonts w:cs="Tahoma"/>
          <w:szCs w:val="22"/>
          <w:lang w:val="es-ES"/>
        </w:rPr>
        <w:t xml:space="preserve">que </w:t>
      </w:r>
      <w:r w:rsidR="004D72FB" w:rsidRPr="00E322EC">
        <w:rPr>
          <w:rFonts w:cs="Tahoma"/>
          <w:szCs w:val="22"/>
          <w:lang w:val="es-ES"/>
        </w:rPr>
        <w:t>la Dirección General de Servicios Públicos y Servidor Público Habilitado, que respecto a cuantos baches recibió el municipio, no se cuenta con dicha información al no haberse generado, poseído o administrado, referente a cuantos baches se taparon, informa que en 2024 se atendieron 5563 baches, referente a su ubicación anexa una tabla con la información correspondiente y finalmente refiere que por cuanto hace al costo esta unidad administrativa no tiene información del presupuesto.</w:t>
      </w:r>
    </w:p>
    <w:p w14:paraId="523CB912" w14:textId="745A676F" w:rsidR="008C715C" w:rsidRPr="00E322EC" w:rsidRDefault="008C715C" w:rsidP="00E322EC">
      <w:pPr>
        <w:tabs>
          <w:tab w:val="left" w:pos="4962"/>
        </w:tabs>
        <w:spacing w:after="240"/>
        <w:contextualSpacing/>
        <w:rPr>
          <w:rFonts w:eastAsiaTheme="minorHAnsi" w:cs="Tahoma"/>
          <w:bCs/>
          <w:iCs/>
          <w:szCs w:val="22"/>
          <w:lang w:eastAsia="en-US"/>
        </w:rPr>
      </w:pPr>
      <w:r w:rsidRPr="00E322EC">
        <w:rPr>
          <w:rFonts w:eastAsiaTheme="minorHAnsi" w:cs="Tahoma"/>
          <w:bCs/>
          <w:iCs/>
          <w:szCs w:val="22"/>
          <w:lang w:eastAsia="en-US"/>
        </w:rPr>
        <w:t xml:space="preserve">Ante la respuesta del </w:t>
      </w:r>
      <w:r w:rsidRPr="00E322EC">
        <w:rPr>
          <w:rFonts w:eastAsiaTheme="minorHAnsi" w:cs="Tahoma"/>
          <w:b/>
          <w:iCs/>
          <w:szCs w:val="22"/>
          <w:lang w:eastAsia="en-US"/>
        </w:rPr>
        <w:t>SUJETO OBLIGADO</w:t>
      </w:r>
      <w:r w:rsidR="00CF7586" w:rsidRPr="00E322EC">
        <w:rPr>
          <w:rFonts w:eastAsiaTheme="minorHAnsi" w:cs="Tahoma"/>
          <w:bCs/>
          <w:iCs/>
          <w:szCs w:val="22"/>
          <w:lang w:eastAsia="en-US"/>
        </w:rPr>
        <w:t xml:space="preserve">, </w:t>
      </w:r>
      <w:r w:rsidRPr="00E322EC">
        <w:rPr>
          <w:rFonts w:eastAsiaTheme="minorHAnsi" w:cs="Tahoma"/>
          <w:bCs/>
          <w:iCs/>
          <w:szCs w:val="22"/>
          <w:lang w:eastAsia="en-US"/>
        </w:rPr>
        <w:t xml:space="preserve">se interpuso el </w:t>
      </w:r>
      <w:r w:rsidR="00CF7586" w:rsidRPr="00E322EC">
        <w:rPr>
          <w:rFonts w:eastAsiaTheme="minorHAnsi" w:cs="Tahoma"/>
          <w:bCs/>
          <w:iCs/>
          <w:szCs w:val="22"/>
          <w:lang w:eastAsia="en-US"/>
        </w:rPr>
        <w:t xml:space="preserve">presente </w:t>
      </w:r>
      <w:r w:rsidRPr="00E322EC">
        <w:rPr>
          <w:rFonts w:eastAsiaTheme="minorHAnsi" w:cs="Tahoma"/>
          <w:bCs/>
          <w:iCs/>
          <w:szCs w:val="22"/>
          <w:lang w:eastAsia="en-US"/>
        </w:rPr>
        <w:t>R</w:t>
      </w:r>
      <w:r w:rsidR="00CF7586" w:rsidRPr="00E322EC">
        <w:rPr>
          <w:rFonts w:eastAsiaTheme="minorHAnsi" w:cs="Tahoma"/>
          <w:bCs/>
          <w:iCs/>
          <w:szCs w:val="22"/>
          <w:lang w:eastAsia="en-US"/>
        </w:rPr>
        <w:t xml:space="preserve">ecurso </w:t>
      </w:r>
      <w:r w:rsidRPr="00E322EC">
        <w:rPr>
          <w:rFonts w:eastAsiaTheme="minorHAnsi" w:cs="Tahoma"/>
          <w:bCs/>
          <w:iCs/>
          <w:szCs w:val="22"/>
          <w:lang w:eastAsia="en-US"/>
        </w:rPr>
        <w:t xml:space="preserve">mediante el cual </w:t>
      </w:r>
      <w:r w:rsidR="00CF7586" w:rsidRPr="00E322EC">
        <w:rPr>
          <w:rFonts w:eastAsiaTheme="minorHAnsi" w:cs="Tahoma"/>
          <w:b/>
          <w:iCs/>
          <w:szCs w:val="22"/>
          <w:lang w:eastAsia="en-US"/>
        </w:rPr>
        <w:t>LA PARTE RECURRENTE</w:t>
      </w:r>
      <w:r w:rsidR="00664420" w:rsidRPr="00E322EC">
        <w:rPr>
          <w:rFonts w:eastAsiaTheme="minorHAnsi" w:cs="Tahoma"/>
          <w:bCs/>
          <w:iCs/>
          <w:szCs w:val="22"/>
          <w:lang w:eastAsia="en-US"/>
        </w:rPr>
        <w:t xml:space="preserve"> se inconformó </w:t>
      </w:r>
      <w:r w:rsidRPr="00E322EC">
        <w:rPr>
          <w:rFonts w:eastAsiaTheme="minorHAnsi" w:cs="Tahoma"/>
          <w:bCs/>
          <w:iCs/>
          <w:szCs w:val="22"/>
          <w:lang w:eastAsia="en-US"/>
        </w:rPr>
        <w:t xml:space="preserve">por </w:t>
      </w:r>
      <w:r w:rsidR="0011654C" w:rsidRPr="00E322EC">
        <w:rPr>
          <w:rFonts w:eastAsiaTheme="minorHAnsi" w:cs="Tahoma"/>
          <w:bCs/>
          <w:iCs/>
          <w:szCs w:val="22"/>
          <w:lang w:eastAsia="en-US"/>
        </w:rPr>
        <w:t>la</w:t>
      </w:r>
      <w:r w:rsidR="004D72FB" w:rsidRPr="00E322EC">
        <w:rPr>
          <w:rFonts w:eastAsiaTheme="minorHAnsi" w:cs="Tahoma"/>
          <w:bCs/>
          <w:iCs/>
          <w:szCs w:val="22"/>
          <w:lang w:eastAsia="en-US"/>
        </w:rPr>
        <w:t xml:space="preserve"> falta de información y que</w:t>
      </w:r>
      <w:r w:rsidR="0011654C" w:rsidRPr="00E322EC">
        <w:rPr>
          <w:rFonts w:eastAsiaTheme="minorHAnsi" w:cs="Tahoma"/>
          <w:bCs/>
          <w:iCs/>
          <w:szCs w:val="22"/>
          <w:lang w:eastAsia="en-US"/>
        </w:rPr>
        <w:t xml:space="preserve"> </w:t>
      </w:r>
      <w:r w:rsidR="00D73EEB" w:rsidRPr="00E322EC">
        <w:rPr>
          <w:rFonts w:eastAsiaTheme="minorHAnsi" w:cs="Tahoma"/>
          <w:bCs/>
          <w:iCs/>
          <w:szCs w:val="22"/>
          <w:lang w:eastAsia="en-US"/>
        </w:rPr>
        <w:t xml:space="preserve">no </w:t>
      </w:r>
      <w:r w:rsidR="004D72FB" w:rsidRPr="00E322EC">
        <w:rPr>
          <w:rFonts w:eastAsiaTheme="minorHAnsi" w:cs="Tahoma"/>
          <w:bCs/>
          <w:iCs/>
          <w:szCs w:val="22"/>
          <w:lang w:eastAsia="en-US"/>
        </w:rPr>
        <w:t>se anexa lo descrito</w:t>
      </w:r>
      <w:r w:rsidRPr="00E322EC">
        <w:rPr>
          <w:rFonts w:eastAsiaTheme="minorHAnsi" w:cs="Tahoma"/>
          <w:bCs/>
          <w:iCs/>
          <w:szCs w:val="22"/>
          <w:lang w:eastAsia="en-US"/>
        </w:rPr>
        <w:t>.</w:t>
      </w:r>
    </w:p>
    <w:p w14:paraId="45786FF3" w14:textId="77777777" w:rsidR="00142592" w:rsidRPr="00E322EC" w:rsidRDefault="00142592" w:rsidP="00E322EC">
      <w:pPr>
        <w:tabs>
          <w:tab w:val="left" w:pos="4962"/>
        </w:tabs>
        <w:contextualSpacing/>
        <w:rPr>
          <w:rFonts w:eastAsiaTheme="minorHAnsi" w:cs="Tahoma"/>
          <w:bCs/>
          <w:iCs/>
          <w:szCs w:val="22"/>
          <w:lang w:eastAsia="en-US"/>
        </w:rPr>
      </w:pPr>
    </w:p>
    <w:p w14:paraId="1542AC9A" w14:textId="269D6969" w:rsidR="00D10807" w:rsidRPr="00E322EC" w:rsidRDefault="00D10807" w:rsidP="00E322EC">
      <w:pPr>
        <w:tabs>
          <w:tab w:val="left" w:pos="4962"/>
        </w:tabs>
        <w:spacing w:after="240"/>
        <w:contextualSpacing/>
        <w:rPr>
          <w:rFonts w:eastAsiaTheme="minorHAnsi" w:cs="Tahoma"/>
          <w:bCs/>
          <w:iCs/>
          <w:szCs w:val="22"/>
          <w:lang w:eastAsia="en-US"/>
        </w:rPr>
      </w:pPr>
      <w:r w:rsidRPr="00E322EC">
        <w:rPr>
          <w:rFonts w:eastAsiaTheme="minorHAnsi" w:cs="Tahoma"/>
          <w:bCs/>
          <w:iCs/>
          <w:szCs w:val="22"/>
          <w:lang w:eastAsia="en-US"/>
        </w:rPr>
        <w:t xml:space="preserve">Es preciso señalar que </w:t>
      </w:r>
      <w:r w:rsidR="002D52ED" w:rsidRPr="00E322EC">
        <w:rPr>
          <w:rFonts w:eastAsiaTheme="minorHAnsi" w:cs="Tahoma"/>
          <w:bCs/>
          <w:iCs/>
          <w:szCs w:val="22"/>
          <w:lang w:eastAsia="en-US"/>
        </w:rPr>
        <w:t xml:space="preserve">mediante informe justificado </w:t>
      </w:r>
      <w:r w:rsidR="00E51340" w:rsidRPr="00E322EC">
        <w:rPr>
          <w:rFonts w:eastAsiaTheme="minorHAnsi" w:cs="Tahoma"/>
          <w:b/>
          <w:bCs/>
          <w:iCs/>
          <w:szCs w:val="22"/>
          <w:lang w:eastAsia="en-US"/>
        </w:rPr>
        <w:t xml:space="preserve">EL SUJETO OBLIGADO </w:t>
      </w:r>
      <w:r w:rsidR="00E51340" w:rsidRPr="00E322EC">
        <w:rPr>
          <w:rFonts w:eastAsiaTheme="minorHAnsi" w:cs="Tahoma"/>
          <w:bCs/>
          <w:iCs/>
          <w:szCs w:val="22"/>
          <w:lang w:eastAsia="en-US"/>
        </w:rPr>
        <w:t>ratific</w:t>
      </w:r>
      <w:r w:rsidR="0057584D" w:rsidRPr="00E322EC">
        <w:rPr>
          <w:rFonts w:eastAsiaTheme="minorHAnsi" w:cs="Tahoma"/>
          <w:bCs/>
          <w:iCs/>
          <w:szCs w:val="22"/>
          <w:lang w:eastAsia="en-US"/>
        </w:rPr>
        <w:t>ó</w:t>
      </w:r>
      <w:r w:rsidR="00E51340" w:rsidRPr="00E322EC">
        <w:rPr>
          <w:rFonts w:eastAsiaTheme="minorHAnsi" w:cs="Tahoma"/>
          <w:bCs/>
          <w:iCs/>
          <w:szCs w:val="22"/>
          <w:lang w:eastAsia="en-US"/>
        </w:rPr>
        <w:t xml:space="preserve"> su respuesta primigenia, solicitando se confirme </w:t>
      </w:r>
      <w:r w:rsidR="002D52ED" w:rsidRPr="00E322EC">
        <w:rPr>
          <w:rFonts w:eastAsiaTheme="minorHAnsi" w:cs="Tahoma"/>
          <w:bCs/>
          <w:iCs/>
          <w:szCs w:val="22"/>
          <w:lang w:eastAsia="en-US"/>
        </w:rPr>
        <w:t>d</w:t>
      </w:r>
      <w:r w:rsidR="00E51340" w:rsidRPr="00E322EC">
        <w:rPr>
          <w:rFonts w:eastAsiaTheme="minorHAnsi" w:cs="Tahoma"/>
          <w:bCs/>
          <w:iCs/>
          <w:szCs w:val="22"/>
          <w:lang w:eastAsia="en-US"/>
        </w:rPr>
        <w:t>el presente</w:t>
      </w:r>
      <w:r w:rsidR="00E51340" w:rsidRPr="00E322EC">
        <w:rPr>
          <w:rFonts w:eastAsiaTheme="minorHAnsi" w:cs="Tahoma"/>
          <w:b/>
          <w:bCs/>
          <w:iCs/>
          <w:szCs w:val="22"/>
          <w:lang w:eastAsia="en-US"/>
        </w:rPr>
        <w:t xml:space="preserve"> </w:t>
      </w:r>
      <w:r w:rsidR="002D52ED" w:rsidRPr="00E322EC">
        <w:rPr>
          <w:rFonts w:eastAsiaTheme="minorHAnsi" w:cs="Tahoma"/>
          <w:bCs/>
          <w:iCs/>
          <w:szCs w:val="22"/>
          <w:lang w:eastAsia="en-US"/>
        </w:rPr>
        <w:t>recurso de revisión, por su parte</w:t>
      </w:r>
      <w:r w:rsidR="004B5040" w:rsidRPr="00E322EC">
        <w:rPr>
          <w:rFonts w:eastAsiaTheme="minorHAnsi" w:cs="Tahoma"/>
          <w:bCs/>
          <w:iCs/>
          <w:szCs w:val="22"/>
          <w:lang w:eastAsia="en-US"/>
        </w:rPr>
        <w:t xml:space="preserve"> </w:t>
      </w:r>
      <w:r w:rsidR="004B5040" w:rsidRPr="00E322EC">
        <w:rPr>
          <w:rFonts w:eastAsiaTheme="minorHAnsi" w:cs="Tahoma"/>
          <w:b/>
          <w:bCs/>
          <w:iCs/>
          <w:szCs w:val="22"/>
          <w:lang w:eastAsia="en-US"/>
        </w:rPr>
        <w:t>LA</w:t>
      </w:r>
      <w:r w:rsidRPr="00E322EC">
        <w:rPr>
          <w:rFonts w:eastAsiaTheme="minorHAnsi" w:cs="Tahoma"/>
          <w:b/>
          <w:bCs/>
          <w:iCs/>
          <w:szCs w:val="22"/>
          <w:lang w:eastAsia="en-US"/>
        </w:rPr>
        <w:t xml:space="preserve"> RECURRENTE </w:t>
      </w:r>
      <w:r w:rsidR="002D52ED" w:rsidRPr="00E322EC">
        <w:rPr>
          <w:rFonts w:eastAsiaTheme="minorHAnsi" w:cs="Tahoma"/>
          <w:bCs/>
          <w:iCs/>
          <w:szCs w:val="22"/>
          <w:lang w:eastAsia="en-US"/>
        </w:rPr>
        <w:t>no realizó manifestación alguna dentro del término legalmente concedido para tal efecto, ni presentó pruebas o alegatos</w:t>
      </w:r>
      <w:r w:rsidRPr="00E322EC">
        <w:rPr>
          <w:rFonts w:eastAsiaTheme="minorHAnsi" w:cs="Tahoma"/>
          <w:bCs/>
          <w:iCs/>
          <w:szCs w:val="22"/>
          <w:lang w:eastAsia="en-US"/>
        </w:rPr>
        <w:t>.</w:t>
      </w:r>
    </w:p>
    <w:p w14:paraId="3F1C720B" w14:textId="77777777" w:rsidR="00664420" w:rsidRPr="00E322EC" w:rsidRDefault="00664420" w:rsidP="00E322EC">
      <w:pPr>
        <w:contextualSpacing/>
        <w:rPr>
          <w:rFonts w:cs="Tahoma"/>
          <w:szCs w:val="22"/>
          <w:lang w:eastAsia="es-MX"/>
        </w:rPr>
      </w:pPr>
    </w:p>
    <w:p w14:paraId="3673987F" w14:textId="45C502CC" w:rsidR="00476A9D" w:rsidRPr="00E322EC" w:rsidRDefault="00476A9D" w:rsidP="00E322EC">
      <w:pPr>
        <w:tabs>
          <w:tab w:val="left" w:pos="4962"/>
        </w:tabs>
        <w:spacing w:after="240"/>
        <w:contextualSpacing/>
        <w:rPr>
          <w:rFonts w:cs="Tahoma"/>
          <w:bCs/>
          <w:szCs w:val="22"/>
        </w:rPr>
      </w:pPr>
      <w:r w:rsidRPr="00E322EC">
        <w:rPr>
          <w:rFonts w:eastAsiaTheme="minorHAnsi" w:cs="Tahoma"/>
          <w:bCs/>
          <w:iCs/>
          <w:szCs w:val="22"/>
          <w:lang w:eastAsia="en-US"/>
        </w:rPr>
        <w:t xml:space="preserve">Por lo tanto, el estudio del presente medio de impugnación se centrará en el </w:t>
      </w:r>
      <w:r w:rsidRPr="00E322EC">
        <w:rPr>
          <w:rFonts w:cs="Tahoma"/>
          <w:bCs/>
          <w:szCs w:val="22"/>
        </w:rPr>
        <w:t xml:space="preserve">análisis de las documentales remitidas para determinar si se colma o no con la pretensión del particular o deviene fundado el argumento del recurrente respecto a que no se </w:t>
      </w:r>
      <w:r w:rsidR="008C715C" w:rsidRPr="00E322EC">
        <w:rPr>
          <w:rFonts w:cs="Tahoma"/>
          <w:bCs/>
          <w:szCs w:val="22"/>
        </w:rPr>
        <w:t xml:space="preserve">le </w:t>
      </w:r>
      <w:r w:rsidR="00D73EEB" w:rsidRPr="00E322EC">
        <w:rPr>
          <w:rFonts w:cs="Tahoma"/>
          <w:bCs/>
          <w:szCs w:val="22"/>
        </w:rPr>
        <w:t xml:space="preserve">entrego </w:t>
      </w:r>
      <w:r w:rsidR="008C715C" w:rsidRPr="00E322EC">
        <w:rPr>
          <w:rFonts w:cs="Tahoma"/>
          <w:bCs/>
          <w:szCs w:val="22"/>
        </w:rPr>
        <w:t>la información solicitada</w:t>
      </w:r>
      <w:r w:rsidRPr="00E322EC">
        <w:rPr>
          <w:rFonts w:cs="Tahoma"/>
          <w:bCs/>
          <w:szCs w:val="22"/>
        </w:rPr>
        <w:t>.</w:t>
      </w:r>
    </w:p>
    <w:p w14:paraId="03A1B0D1" w14:textId="77777777" w:rsidR="00D10807" w:rsidRPr="00E322EC" w:rsidRDefault="00D10807" w:rsidP="00E322EC">
      <w:pPr>
        <w:tabs>
          <w:tab w:val="left" w:pos="4962"/>
        </w:tabs>
        <w:contextualSpacing/>
        <w:rPr>
          <w:rFonts w:eastAsiaTheme="minorHAnsi" w:cs="Tahoma"/>
          <w:bCs/>
          <w:iCs/>
          <w:szCs w:val="22"/>
          <w:lang w:eastAsia="en-US"/>
        </w:rPr>
      </w:pPr>
    </w:p>
    <w:p w14:paraId="414FD2D5" w14:textId="4408E416" w:rsidR="00664420" w:rsidRPr="00E322EC" w:rsidRDefault="00A21A20" w:rsidP="00E322EC">
      <w:pPr>
        <w:pStyle w:val="Ttulo3"/>
        <w:rPr>
          <w:szCs w:val="22"/>
        </w:rPr>
      </w:pPr>
      <w:bookmarkStart w:id="36" w:name="_Toc198747211"/>
      <w:r w:rsidRPr="00E322EC">
        <w:rPr>
          <w:szCs w:val="22"/>
        </w:rPr>
        <w:t>c)</w:t>
      </w:r>
      <w:r w:rsidR="00664420" w:rsidRPr="00E322EC">
        <w:rPr>
          <w:szCs w:val="22"/>
        </w:rPr>
        <w:t xml:space="preserve"> </w:t>
      </w:r>
      <w:r w:rsidRPr="00E322EC">
        <w:rPr>
          <w:szCs w:val="22"/>
        </w:rPr>
        <w:t>Estudio de la controversia</w:t>
      </w:r>
      <w:bookmarkEnd w:id="36"/>
    </w:p>
    <w:p w14:paraId="2D57F340" w14:textId="4CA6CEEE" w:rsidR="00855EE9" w:rsidRPr="00E322EC" w:rsidRDefault="00855EE9" w:rsidP="00E322EC">
      <w:pPr>
        <w:spacing w:after="240"/>
        <w:rPr>
          <w:rFonts w:eastAsiaTheme="minorHAnsi" w:cs="Tahoma"/>
          <w:lang w:eastAsia="en-US"/>
        </w:rPr>
      </w:pPr>
      <w:r w:rsidRPr="00E322EC">
        <w:rPr>
          <w:rFonts w:eastAsiaTheme="minorHAnsi" w:cs="Tahoma"/>
          <w:lang w:eastAsia="en-US"/>
        </w:rPr>
        <w:t xml:space="preserve">Ahora </w:t>
      </w:r>
      <w:r w:rsidR="00A119CE" w:rsidRPr="00E322EC">
        <w:rPr>
          <w:rFonts w:eastAsiaTheme="minorHAnsi" w:cs="Tahoma"/>
          <w:lang w:eastAsia="en-US"/>
        </w:rPr>
        <w:t>bien,</w:t>
      </w:r>
      <w:r w:rsidRPr="00E322EC">
        <w:rPr>
          <w:rFonts w:eastAsiaTheme="minorHAnsi" w:cs="Tahoma"/>
          <w:lang w:eastAsia="en-US"/>
        </w:rPr>
        <w:t xml:space="preserve"> en </w:t>
      </w:r>
      <w:r w:rsidR="006165C1" w:rsidRPr="00E322EC">
        <w:rPr>
          <w:rFonts w:eastAsiaTheme="minorHAnsi" w:cs="Tahoma"/>
          <w:lang w:eastAsia="en-US"/>
        </w:rPr>
        <w:t xml:space="preserve">el contexto de </w:t>
      </w:r>
      <w:r w:rsidRPr="00E322EC">
        <w:rPr>
          <w:rFonts w:eastAsiaTheme="minorHAnsi" w:cs="Tahoma"/>
          <w:lang w:eastAsia="en-US"/>
        </w:rPr>
        <w:t>la información solicitada</w:t>
      </w:r>
      <w:r w:rsidRPr="00E322EC">
        <w:t xml:space="preserve"> la Constitución Política de los Estados Unidos Mexicanos establece:</w:t>
      </w:r>
    </w:p>
    <w:p w14:paraId="193EE0E3" w14:textId="77777777" w:rsidR="00855EE9" w:rsidRPr="00E322EC" w:rsidRDefault="00855EE9" w:rsidP="00E322EC">
      <w:pPr>
        <w:spacing w:line="240" w:lineRule="auto"/>
        <w:ind w:left="851" w:right="964"/>
        <w:rPr>
          <w:i/>
        </w:rPr>
      </w:pPr>
      <w:r w:rsidRPr="00E322EC">
        <w:rPr>
          <w:b/>
          <w:i/>
        </w:rPr>
        <w:t>Artículo 115.</w:t>
      </w:r>
      <w:r w:rsidRPr="00E322EC">
        <w:rPr>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4388F9E" w14:textId="77777777" w:rsidR="00855EE9" w:rsidRPr="00E322EC" w:rsidRDefault="00855EE9" w:rsidP="00E322EC">
      <w:pPr>
        <w:spacing w:line="240" w:lineRule="auto"/>
        <w:ind w:left="851" w:right="964"/>
        <w:rPr>
          <w:i/>
        </w:rPr>
      </w:pPr>
    </w:p>
    <w:p w14:paraId="1C462F19" w14:textId="77777777" w:rsidR="00855EE9" w:rsidRPr="00E322EC" w:rsidRDefault="00855EE9" w:rsidP="00E322EC">
      <w:pPr>
        <w:pStyle w:val="Puesto"/>
        <w:ind w:left="851" w:right="964"/>
      </w:pPr>
      <w:r w:rsidRPr="00E322EC">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4B898243" w14:textId="77777777" w:rsidR="00855EE9" w:rsidRPr="00E322EC" w:rsidRDefault="00855EE9" w:rsidP="00E322EC">
      <w:pPr>
        <w:spacing w:line="240" w:lineRule="auto"/>
        <w:ind w:left="851" w:right="964"/>
        <w:rPr>
          <w:i/>
        </w:rPr>
      </w:pPr>
      <w:r w:rsidRPr="00E322EC">
        <w:rPr>
          <w:i/>
        </w:rPr>
        <w:t>(…)</w:t>
      </w:r>
    </w:p>
    <w:p w14:paraId="3CFFB018" w14:textId="77777777" w:rsidR="00855EE9" w:rsidRPr="00E322EC" w:rsidRDefault="00855EE9" w:rsidP="00E322EC">
      <w:pPr>
        <w:pStyle w:val="Puesto"/>
        <w:ind w:left="851" w:right="964"/>
      </w:pPr>
      <w:r w:rsidRPr="00E322EC">
        <w:rPr>
          <w:b/>
        </w:rPr>
        <w:t xml:space="preserve">II. </w:t>
      </w:r>
      <w:r w:rsidRPr="00E322EC">
        <w:t>Los municipios estarán investidos de personalidad jurídica y manejarán su patrimonio conforme a la ley.</w:t>
      </w:r>
    </w:p>
    <w:p w14:paraId="28FFC9F7" w14:textId="6AAADA94" w:rsidR="00855EE9" w:rsidRPr="00E322EC" w:rsidRDefault="00855EE9" w:rsidP="00E322EC">
      <w:pPr>
        <w:pStyle w:val="Puesto"/>
        <w:ind w:left="851" w:right="964"/>
      </w:pPr>
      <w:r w:rsidRPr="00E322EC">
        <w:t xml:space="preserve">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p>
    <w:p w14:paraId="671FBBF8" w14:textId="379041B3" w:rsidR="00855EE9" w:rsidRPr="00E322EC" w:rsidRDefault="00855EE9" w:rsidP="00E322EC">
      <w:pPr>
        <w:spacing w:line="240" w:lineRule="auto"/>
        <w:ind w:left="851" w:right="964"/>
        <w:rPr>
          <w:i/>
        </w:rPr>
      </w:pPr>
      <w:r w:rsidRPr="00E322EC">
        <w:rPr>
          <w:i/>
        </w:rPr>
        <w:t>(…)</w:t>
      </w:r>
    </w:p>
    <w:p w14:paraId="77F3C68B" w14:textId="77777777" w:rsidR="00855EE9" w:rsidRPr="00E322EC" w:rsidRDefault="00855EE9" w:rsidP="00E322EC"/>
    <w:p w14:paraId="5E14BD14" w14:textId="77777777" w:rsidR="00855EE9" w:rsidRPr="00E322EC" w:rsidRDefault="00855EE9" w:rsidP="00E322EC">
      <w:r w:rsidRPr="00E322EC">
        <w:lastRenderedPageBreak/>
        <w:t>Del precepto anterior se observa que los municipios son la base de la división territorial de los Estados, mismos que serán gobernados por un Ayuntamiento de elección popular, con de personalidad jurídica y patrimonio propio, facultado para aprobar con acuerdo a las leyes, su bando de policía y buen gobierno, reglamentos, circulares y disposiciones administrativas de observancia general dentro de su territorio.</w:t>
      </w:r>
    </w:p>
    <w:p w14:paraId="5CA68866" w14:textId="77777777" w:rsidR="00855EE9" w:rsidRPr="00E322EC" w:rsidRDefault="00855EE9" w:rsidP="00E322EC"/>
    <w:p w14:paraId="7BCB8C9D" w14:textId="77777777" w:rsidR="00855EE9" w:rsidRPr="00E322EC" w:rsidRDefault="00855EE9" w:rsidP="00E322EC">
      <w:pPr>
        <w:spacing w:after="240"/>
        <w:ind w:right="-93"/>
      </w:pPr>
      <w:r w:rsidRPr="00E322EC">
        <w:t>Asimismo, la Constitución Política del Estado Libre y Soberano de México establece:</w:t>
      </w:r>
    </w:p>
    <w:p w14:paraId="0DF3D278" w14:textId="31845229" w:rsidR="006165C1" w:rsidRPr="00E322EC" w:rsidRDefault="006165C1" w:rsidP="00E322EC">
      <w:pPr>
        <w:pStyle w:val="Puesto"/>
        <w:ind w:left="851" w:right="822"/>
      </w:pPr>
      <w:r w:rsidRPr="00E322EC">
        <w:rPr>
          <w:b/>
        </w:rPr>
        <w:t xml:space="preserve">Artículo 112.- </w:t>
      </w:r>
      <w:r w:rsidRPr="00E322EC">
        <w:t>La base de la división territorial y de la organización política y administrativa del Estado, es el municipio libre. Las facultades que la Constitución de la República y el presente ordenamiento otorgan al gobierno municipal se ejercerá por el ayuntamiento de manera exclusiva y no habrá autoridad intermedia alguna entre éste y el gobierno del Estado.</w:t>
      </w:r>
    </w:p>
    <w:p w14:paraId="4ADE61E3" w14:textId="580E1C20" w:rsidR="00855EE9" w:rsidRPr="00E322EC" w:rsidRDefault="006165C1" w:rsidP="00E322EC">
      <w:pPr>
        <w:pStyle w:val="Puesto"/>
        <w:spacing w:after="240"/>
        <w:ind w:left="851" w:right="822"/>
      </w:pPr>
      <w:r w:rsidRPr="00E322EC">
        <w:t>Los municipios del Estado, su denominación y la de sus cabeceras, serán los que señale la ley de la materia.</w:t>
      </w:r>
    </w:p>
    <w:p w14:paraId="4950B047" w14:textId="53442ADF" w:rsidR="00126207" w:rsidRPr="00E322EC" w:rsidRDefault="00B16A33" w:rsidP="00E322EC">
      <w:pPr>
        <w:spacing w:after="240"/>
        <w:rPr>
          <w:rFonts w:cs="Tahoma"/>
          <w:bCs/>
          <w:szCs w:val="22"/>
        </w:rPr>
      </w:pPr>
      <w:r w:rsidRPr="00E322EC">
        <w:rPr>
          <w:rFonts w:eastAsiaTheme="minorHAnsi" w:cs="Tahoma"/>
          <w:lang w:eastAsia="en-US"/>
        </w:rPr>
        <w:t>El</w:t>
      </w:r>
      <w:r w:rsidR="00855EE9" w:rsidRPr="00E322EC">
        <w:rPr>
          <w:rFonts w:eastAsiaTheme="minorHAnsi" w:cs="Tahoma"/>
          <w:lang w:eastAsia="en-US"/>
        </w:rPr>
        <w:t xml:space="preserve"> </w:t>
      </w:r>
      <w:r w:rsidR="007A3894" w:rsidRPr="00E322EC">
        <w:rPr>
          <w:rFonts w:cs="Tahoma"/>
          <w:bCs/>
          <w:szCs w:val="22"/>
        </w:rPr>
        <w:t>Bando Municipal de Toluca</w:t>
      </w:r>
      <w:r w:rsidR="007A3894" w:rsidRPr="00E322EC">
        <w:rPr>
          <w:rFonts w:eastAsiaTheme="minorHAnsi" w:cs="Tahoma"/>
          <w:lang w:eastAsia="en-US"/>
        </w:rPr>
        <w:t xml:space="preserve"> </w:t>
      </w:r>
      <w:r w:rsidR="00DF627E" w:rsidRPr="00E322EC">
        <w:rPr>
          <w:rFonts w:eastAsiaTheme="minorHAnsi" w:cs="Tahoma"/>
          <w:lang w:eastAsia="en-US"/>
        </w:rPr>
        <w:t>refiere</w:t>
      </w:r>
      <w:r w:rsidR="00126207" w:rsidRPr="00E322EC">
        <w:rPr>
          <w:rFonts w:cs="Tahoma"/>
          <w:bCs/>
          <w:szCs w:val="22"/>
        </w:rPr>
        <w:t>:</w:t>
      </w:r>
    </w:p>
    <w:p w14:paraId="5F216D11" w14:textId="347ED8C5" w:rsidR="00126207" w:rsidRPr="00E322EC" w:rsidRDefault="008A7568" w:rsidP="00E322EC">
      <w:pPr>
        <w:spacing w:before="240" w:after="240" w:line="240" w:lineRule="auto"/>
        <w:ind w:left="851" w:right="822"/>
        <w:rPr>
          <w:bCs/>
          <w:i/>
          <w:iCs/>
          <w:szCs w:val="22"/>
        </w:rPr>
      </w:pPr>
      <w:r w:rsidRPr="00E322EC">
        <w:rPr>
          <w:b/>
          <w:bCs/>
          <w:i/>
          <w:iCs/>
          <w:szCs w:val="22"/>
        </w:rPr>
        <w:t xml:space="preserve">Artículo 89. </w:t>
      </w:r>
      <w:r w:rsidRPr="00E322EC">
        <w:rPr>
          <w:bCs/>
          <w:i/>
          <w:iCs/>
          <w:szCs w:val="22"/>
        </w:rPr>
        <w:t>El ejercicio del gobierno municipal se deposita en un cuerpo colegiado denominado Ayuntamiento. La ejecución de las atribuciones corresponde al Presidente Municipal, quien dirige la Administración Pública Municipal. Las competencias se ejercerán conforme al marco legal aplicable. La Administración Pública Municipal será centralizada, descentralizada y autónoma</w:t>
      </w:r>
      <w:r w:rsidR="007D701E" w:rsidRPr="00E322EC">
        <w:rPr>
          <w:bCs/>
          <w:i/>
          <w:iCs/>
          <w:szCs w:val="22"/>
        </w:rPr>
        <w:t>.</w:t>
      </w:r>
    </w:p>
    <w:p w14:paraId="47AD8DD5" w14:textId="54AF80B3" w:rsidR="007D701E" w:rsidRPr="00E322EC" w:rsidRDefault="007D701E" w:rsidP="00E322EC">
      <w:pPr>
        <w:spacing w:line="240" w:lineRule="auto"/>
        <w:ind w:left="851" w:right="822"/>
        <w:rPr>
          <w:i/>
          <w:szCs w:val="22"/>
        </w:rPr>
      </w:pPr>
      <w:r w:rsidRPr="00E322EC">
        <w:rPr>
          <w:b/>
          <w:i/>
          <w:szCs w:val="22"/>
        </w:rPr>
        <w:t xml:space="preserve">Artículo 90. </w:t>
      </w:r>
      <w:r w:rsidRPr="00E322EC">
        <w:rPr>
          <w:i/>
          <w:szCs w:val="22"/>
        </w:rPr>
        <w:t>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14:paraId="68270F27" w14:textId="77777777" w:rsidR="007D701E" w:rsidRPr="00E322EC" w:rsidRDefault="007D701E" w:rsidP="00E322EC">
      <w:pPr>
        <w:spacing w:line="240" w:lineRule="auto"/>
        <w:ind w:left="851" w:right="822"/>
        <w:rPr>
          <w:i/>
          <w:szCs w:val="22"/>
        </w:rPr>
      </w:pPr>
    </w:p>
    <w:p w14:paraId="3D7D2A41" w14:textId="77777777" w:rsidR="007D701E" w:rsidRPr="00E322EC" w:rsidRDefault="007D701E" w:rsidP="00E322EC">
      <w:pPr>
        <w:spacing w:line="240" w:lineRule="auto"/>
        <w:ind w:left="851" w:right="822"/>
        <w:rPr>
          <w:i/>
          <w:szCs w:val="22"/>
        </w:rPr>
      </w:pPr>
      <w:r w:rsidRPr="00E322EC">
        <w:rPr>
          <w:i/>
          <w:szCs w:val="22"/>
        </w:rPr>
        <w:t xml:space="preserve">I. DEPENDENCIAS: </w:t>
      </w:r>
    </w:p>
    <w:p w14:paraId="7CB05ED1" w14:textId="77777777" w:rsidR="000A14F3" w:rsidRPr="00E322EC" w:rsidRDefault="000A14F3" w:rsidP="00E322EC">
      <w:pPr>
        <w:spacing w:line="240" w:lineRule="auto"/>
        <w:ind w:left="851" w:right="822"/>
        <w:rPr>
          <w:i/>
          <w:szCs w:val="22"/>
        </w:rPr>
      </w:pPr>
      <w:r w:rsidRPr="00E322EC">
        <w:rPr>
          <w:i/>
          <w:szCs w:val="22"/>
        </w:rPr>
        <w:t>(…)</w:t>
      </w:r>
    </w:p>
    <w:p w14:paraId="6D730A30" w14:textId="6BDBA909" w:rsidR="000A14F3" w:rsidRPr="00E322EC" w:rsidRDefault="000C4AEB" w:rsidP="00E322EC">
      <w:pPr>
        <w:spacing w:line="240" w:lineRule="auto"/>
        <w:ind w:left="851" w:right="822"/>
        <w:rPr>
          <w:i/>
          <w:szCs w:val="22"/>
        </w:rPr>
      </w:pPr>
      <w:proofErr w:type="gramStart"/>
      <w:r w:rsidRPr="00E322EC">
        <w:rPr>
          <w:i/>
          <w:szCs w:val="22"/>
        </w:rPr>
        <w:t>2.Tesorería</w:t>
      </w:r>
      <w:proofErr w:type="gramEnd"/>
      <w:r w:rsidRPr="00E322EC">
        <w:rPr>
          <w:i/>
          <w:szCs w:val="22"/>
        </w:rPr>
        <w:t xml:space="preserve"> Municipal;</w:t>
      </w:r>
    </w:p>
    <w:p w14:paraId="0485756C" w14:textId="77777777" w:rsidR="000A14F3" w:rsidRPr="00E322EC" w:rsidRDefault="000A14F3" w:rsidP="00E322EC">
      <w:pPr>
        <w:spacing w:line="240" w:lineRule="auto"/>
        <w:ind w:left="851" w:right="822"/>
        <w:rPr>
          <w:i/>
          <w:szCs w:val="22"/>
        </w:rPr>
      </w:pPr>
      <w:r w:rsidRPr="00E322EC">
        <w:rPr>
          <w:i/>
          <w:szCs w:val="22"/>
        </w:rPr>
        <w:t>(…)</w:t>
      </w:r>
    </w:p>
    <w:p w14:paraId="6BE92BE4" w14:textId="20476178" w:rsidR="00BF3DCB" w:rsidRPr="00E322EC" w:rsidRDefault="000A14F3" w:rsidP="00E322EC">
      <w:pPr>
        <w:spacing w:line="240" w:lineRule="auto"/>
        <w:ind w:left="851" w:right="822"/>
        <w:rPr>
          <w:i/>
          <w:szCs w:val="22"/>
        </w:rPr>
      </w:pPr>
      <w:r w:rsidRPr="00E322EC">
        <w:rPr>
          <w:i/>
          <w:szCs w:val="22"/>
        </w:rPr>
        <w:lastRenderedPageBreak/>
        <w:t>8</w:t>
      </w:r>
      <w:r w:rsidR="00BF3DCB" w:rsidRPr="00E322EC">
        <w:rPr>
          <w:i/>
          <w:szCs w:val="22"/>
        </w:rPr>
        <w:t xml:space="preserve">. </w:t>
      </w:r>
      <w:r w:rsidRPr="00E322EC">
        <w:rPr>
          <w:i/>
          <w:szCs w:val="22"/>
        </w:rPr>
        <w:t>Dirección General de Servicios Públicos</w:t>
      </w:r>
      <w:r w:rsidR="00BF3DCB" w:rsidRPr="00E322EC">
        <w:rPr>
          <w:i/>
          <w:szCs w:val="22"/>
        </w:rPr>
        <w:t>;</w:t>
      </w:r>
    </w:p>
    <w:p w14:paraId="2426B1F1" w14:textId="38764683" w:rsidR="007431E6" w:rsidRPr="00E322EC" w:rsidRDefault="007431E6" w:rsidP="00E322EC">
      <w:pPr>
        <w:spacing w:after="240" w:line="240" w:lineRule="auto"/>
        <w:ind w:left="851" w:right="822"/>
        <w:rPr>
          <w:i/>
          <w:szCs w:val="22"/>
        </w:rPr>
      </w:pPr>
      <w:r w:rsidRPr="00E322EC">
        <w:rPr>
          <w:i/>
          <w:szCs w:val="22"/>
        </w:rPr>
        <w:t>(…)</w:t>
      </w:r>
    </w:p>
    <w:p w14:paraId="161B5FC2" w14:textId="6928F76D" w:rsidR="00F169AE" w:rsidRPr="00E322EC" w:rsidRDefault="00B16A33" w:rsidP="00E322EC">
      <w:pPr>
        <w:spacing w:after="240"/>
      </w:pPr>
      <w:r w:rsidRPr="00E322EC">
        <w:rPr>
          <w:noProof/>
        </w:rPr>
        <w:t xml:space="preserve">Disposiciones legales de las que se advierte que Presidente Municipal se auxiliara de diversas unidades administartivas para el cumplimiento de sus atribuciones, siendo de nuestro especial interes la </w:t>
      </w:r>
      <w:r w:rsidR="000C4AEB" w:rsidRPr="00E322EC">
        <w:rPr>
          <w:noProof/>
        </w:rPr>
        <w:t>Tesorería Municipal y la Dirección General de Servicios Públicos</w:t>
      </w:r>
      <w:r w:rsidR="00F169AE" w:rsidRPr="00E322EC">
        <w:t>.</w:t>
      </w:r>
    </w:p>
    <w:p w14:paraId="62467A86" w14:textId="77777777" w:rsidR="004F5BC0" w:rsidRPr="00E322EC" w:rsidRDefault="004F5BC0" w:rsidP="00E322EC">
      <w:pPr>
        <w:rPr>
          <w:noProof/>
        </w:rPr>
      </w:pPr>
    </w:p>
    <w:p w14:paraId="12C61A1F" w14:textId="6F44A7C4" w:rsidR="004F5BC0" w:rsidRPr="00E322EC" w:rsidRDefault="004F5BC0" w:rsidP="00E322EC">
      <w:pPr>
        <w:ind w:right="-93"/>
        <w:rPr>
          <w:rFonts w:cs="Tahoma"/>
          <w:bCs/>
          <w:szCs w:val="22"/>
        </w:rPr>
      </w:pPr>
      <w:r w:rsidRPr="00E322EC">
        <w:t xml:space="preserve">Acotado lo anterior se procede a desagregar o solicitado en contraste con la respuesta emitida y el informe justificado correspondiente remitidos </w:t>
      </w:r>
      <w:r w:rsidRPr="00E322EC">
        <w:rPr>
          <w:rFonts w:cs="Tahoma"/>
          <w:bCs/>
          <w:szCs w:val="22"/>
        </w:rPr>
        <w:t xml:space="preserve">por </w:t>
      </w:r>
      <w:r w:rsidRPr="00E322EC">
        <w:rPr>
          <w:rFonts w:cs="Tahoma"/>
          <w:b/>
          <w:szCs w:val="22"/>
        </w:rPr>
        <w:t>EL</w:t>
      </w:r>
      <w:r w:rsidRPr="00E322EC">
        <w:rPr>
          <w:rFonts w:cs="Tahoma"/>
          <w:bCs/>
          <w:szCs w:val="22"/>
        </w:rPr>
        <w:t xml:space="preserve"> </w:t>
      </w:r>
      <w:r w:rsidRPr="00E322EC">
        <w:rPr>
          <w:rFonts w:cs="Tahoma"/>
          <w:b/>
          <w:bCs/>
          <w:szCs w:val="22"/>
        </w:rPr>
        <w:t>SUJETO OBLIGADO</w:t>
      </w:r>
      <w:r w:rsidRPr="00E322EC">
        <w:rPr>
          <w:rFonts w:cs="Tahoma"/>
          <w:bCs/>
          <w:szCs w:val="22"/>
        </w:rPr>
        <w:t>, sirva la presente tabla para ello:</w:t>
      </w:r>
    </w:p>
    <w:p w14:paraId="54E4E4F6" w14:textId="77777777" w:rsidR="004F5BC0" w:rsidRPr="00E322EC" w:rsidRDefault="004F5BC0" w:rsidP="00E322EC">
      <w:pPr>
        <w:ind w:right="-93"/>
        <w:rPr>
          <w:rFonts w:cs="Tahoma"/>
          <w:bCs/>
          <w:sz w:val="18"/>
          <w:szCs w:val="22"/>
        </w:rPr>
      </w:pPr>
    </w:p>
    <w:tbl>
      <w:tblPr>
        <w:tblStyle w:val="Tablaconcuadrcula"/>
        <w:tblW w:w="8459" w:type="dxa"/>
        <w:jc w:val="center"/>
        <w:tblLook w:val="04A0" w:firstRow="1" w:lastRow="0" w:firstColumn="1" w:lastColumn="0" w:noHBand="0" w:noVBand="1"/>
      </w:tblPr>
      <w:tblGrid>
        <w:gridCol w:w="1696"/>
        <w:gridCol w:w="2595"/>
        <w:gridCol w:w="2083"/>
        <w:gridCol w:w="2085"/>
      </w:tblGrid>
      <w:tr w:rsidR="00E322EC" w:rsidRPr="00E322EC" w14:paraId="2D9A5520" w14:textId="77777777" w:rsidTr="006101C8">
        <w:trPr>
          <w:trHeight w:val="694"/>
          <w:tblHeader/>
          <w:jc w:val="center"/>
        </w:trPr>
        <w:tc>
          <w:tcPr>
            <w:tcW w:w="1696"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6C309911" w14:textId="77777777" w:rsidR="004F5BC0" w:rsidRPr="00E322EC" w:rsidRDefault="004F5BC0" w:rsidP="00E322EC">
            <w:pPr>
              <w:ind w:right="-93"/>
              <w:jc w:val="center"/>
              <w:rPr>
                <w:rFonts w:eastAsiaTheme="minorHAnsi" w:cs="Tahoma"/>
                <w:b/>
                <w:bCs/>
                <w:lang w:eastAsia="en-US"/>
              </w:rPr>
            </w:pPr>
            <w:r w:rsidRPr="00E322EC">
              <w:rPr>
                <w:rFonts w:eastAsiaTheme="minorHAnsi" w:cs="Tahoma"/>
                <w:b/>
                <w:bCs/>
                <w:lang w:eastAsia="en-US"/>
              </w:rPr>
              <w:t>SOLICITUD</w:t>
            </w:r>
          </w:p>
        </w:tc>
        <w:tc>
          <w:tcPr>
            <w:tcW w:w="259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1F6D0A01" w14:textId="77777777" w:rsidR="004F5BC0" w:rsidRPr="00E322EC" w:rsidRDefault="004F5BC0" w:rsidP="00E322EC">
            <w:pPr>
              <w:ind w:right="-93"/>
              <w:jc w:val="center"/>
              <w:rPr>
                <w:rFonts w:eastAsiaTheme="minorHAnsi" w:cs="Tahoma"/>
                <w:b/>
                <w:bCs/>
                <w:lang w:eastAsia="en-US"/>
              </w:rPr>
            </w:pPr>
            <w:r w:rsidRPr="00E322EC">
              <w:rPr>
                <w:rFonts w:eastAsiaTheme="minorHAnsi" w:cs="Tahoma"/>
                <w:b/>
                <w:bCs/>
                <w:lang w:eastAsia="en-US"/>
              </w:rPr>
              <w:t>RESPUESTA</w:t>
            </w:r>
          </w:p>
        </w:tc>
        <w:tc>
          <w:tcPr>
            <w:tcW w:w="2083" w:type="dxa"/>
            <w:tcBorders>
              <w:top w:val="single" w:sz="4" w:space="0" w:color="auto"/>
              <w:left w:val="single" w:sz="4" w:space="0" w:color="auto"/>
              <w:bottom w:val="single" w:sz="4" w:space="0" w:color="auto"/>
              <w:right w:val="single" w:sz="4" w:space="0" w:color="auto"/>
            </w:tcBorders>
            <w:shd w:val="clear" w:color="auto" w:fill="000000" w:themeFill="text1"/>
          </w:tcPr>
          <w:p w14:paraId="35258056" w14:textId="77777777" w:rsidR="004F5BC0" w:rsidRPr="00E322EC" w:rsidRDefault="004F5BC0" w:rsidP="00E322EC">
            <w:pPr>
              <w:ind w:right="-93"/>
              <w:jc w:val="center"/>
              <w:rPr>
                <w:rFonts w:eastAsiaTheme="minorHAnsi" w:cs="Tahoma"/>
                <w:b/>
                <w:bCs/>
                <w:lang w:eastAsia="en-US"/>
              </w:rPr>
            </w:pPr>
            <w:r w:rsidRPr="00E322EC">
              <w:rPr>
                <w:rFonts w:eastAsiaTheme="minorHAnsi" w:cs="Tahoma"/>
                <w:b/>
                <w:bCs/>
                <w:lang w:eastAsia="en-US"/>
              </w:rPr>
              <w:t>INFORME JUSTIFICADO</w:t>
            </w:r>
          </w:p>
        </w:tc>
        <w:tc>
          <w:tcPr>
            <w:tcW w:w="208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7AB93104" w14:textId="77777777" w:rsidR="004F5BC0" w:rsidRPr="00E322EC" w:rsidRDefault="004F5BC0" w:rsidP="00E322EC">
            <w:pPr>
              <w:ind w:right="-93"/>
              <w:jc w:val="center"/>
              <w:rPr>
                <w:rFonts w:eastAsiaTheme="minorHAnsi" w:cs="Tahoma"/>
                <w:b/>
                <w:bCs/>
                <w:lang w:eastAsia="en-US"/>
              </w:rPr>
            </w:pPr>
            <w:r w:rsidRPr="00E322EC">
              <w:rPr>
                <w:rFonts w:eastAsiaTheme="minorHAnsi" w:cs="Tahoma"/>
                <w:b/>
                <w:bCs/>
                <w:lang w:eastAsia="en-US"/>
              </w:rPr>
              <w:t>COLMA SI/NO</w:t>
            </w:r>
          </w:p>
        </w:tc>
      </w:tr>
      <w:tr w:rsidR="00E322EC" w:rsidRPr="00E322EC" w14:paraId="58092156" w14:textId="77777777" w:rsidTr="006101C8">
        <w:trPr>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41619753" w14:textId="7BE84A64" w:rsidR="004F5BC0" w:rsidRPr="00E322EC" w:rsidRDefault="004F5BC0" w:rsidP="00E322EC">
            <w:pPr>
              <w:spacing w:line="240" w:lineRule="auto"/>
              <w:ind w:right="-93"/>
              <w:rPr>
                <w:rFonts w:eastAsiaTheme="minorHAnsi" w:cs="Tahoma"/>
                <w:szCs w:val="22"/>
                <w:lang w:eastAsia="en-US"/>
              </w:rPr>
            </w:pPr>
            <w:r w:rsidRPr="00E322EC">
              <w:rPr>
                <w:rFonts w:eastAsiaTheme="minorHAnsi" w:cs="Tahoma"/>
                <w:szCs w:val="22"/>
                <w:lang w:eastAsia="en-US"/>
              </w:rPr>
              <w:t>Cuantos baches se recibió el municipio.</w:t>
            </w:r>
          </w:p>
        </w:tc>
        <w:tc>
          <w:tcPr>
            <w:tcW w:w="2595" w:type="dxa"/>
            <w:tcBorders>
              <w:top w:val="single" w:sz="4" w:space="0" w:color="auto"/>
              <w:left w:val="single" w:sz="4" w:space="0" w:color="auto"/>
              <w:bottom w:val="single" w:sz="4" w:space="0" w:color="auto"/>
              <w:right w:val="single" w:sz="4" w:space="0" w:color="auto"/>
            </w:tcBorders>
            <w:vAlign w:val="center"/>
          </w:tcPr>
          <w:p w14:paraId="57F729B6" w14:textId="76C9069F" w:rsidR="004F5BC0" w:rsidRPr="00E322EC" w:rsidRDefault="004F5BC0" w:rsidP="00E322EC">
            <w:pPr>
              <w:spacing w:line="240" w:lineRule="auto"/>
              <w:ind w:right="-93"/>
              <w:jc w:val="center"/>
              <w:rPr>
                <w:rFonts w:eastAsiaTheme="minorHAnsi" w:cs="Tahoma"/>
                <w:szCs w:val="22"/>
                <w:lang w:eastAsia="en-US"/>
              </w:rPr>
            </w:pPr>
            <w:r w:rsidRPr="00E322EC">
              <w:rPr>
                <w:rFonts w:eastAsiaTheme="minorHAnsi" w:cs="Tahoma"/>
                <w:szCs w:val="22"/>
                <w:lang w:eastAsia="en-US"/>
              </w:rPr>
              <w:t xml:space="preserve">A través de la Dirección General de Servicios Públicos y Servidor Público Habilitado, que respecto a cuantos baches recibió el municipio, no se cuenta con dicha información al no haberse generado, poseído o administrado. </w:t>
            </w:r>
          </w:p>
        </w:tc>
        <w:tc>
          <w:tcPr>
            <w:tcW w:w="2083" w:type="dxa"/>
            <w:tcBorders>
              <w:top w:val="single" w:sz="4" w:space="0" w:color="auto"/>
              <w:left w:val="single" w:sz="4" w:space="0" w:color="auto"/>
              <w:bottom w:val="single" w:sz="4" w:space="0" w:color="auto"/>
              <w:right w:val="single" w:sz="4" w:space="0" w:color="auto"/>
            </w:tcBorders>
            <w:vAlign w:val="center"/>
          </w:tcPr>
          <w:p w14:paraId="40080DCC" w14:textId="72520A49" w:rsidR="004F5BC0" w:rsidRPr="00E322EC" w:rsidRDefault="004F5BC0" w:rsidP="00E322EC">
            <w:pPr>
              <w:spacing w:line="240" w:lineRule="auto"/>
              <w:ind w:right="-93"/>
              <w:jc w:val="center"/>
              <w:rPr>
                <w:rFonts w:eastAsiaTheme="minorHAnsi" w:cs="Tahoma"/>
                <w:szCs w:val="22"/>
                <w:lang w:eastAsia="en-US"/>
              </w:rPr>
            </w:pPr>
            <w:r w:rsidRPr="00E322EC">
              <w:rPr>
                <w:rFonts w:eastAsiaTheme="minorHAnsi" w:cs="Tahoma"/>
                <w:szCs w:val="22"/>
                <w:lang w:eastAsia="en-US"/>
              </w:rPr>
              <w:t>R</w:t>
            </w:r>
            <w:r w:rsidR="006101C8" w:rsidRPr="00E322EC">
              <w:rPr>
                <w:rFonts w:eastAsiaTheme="minorHAnsi" w:cs="Tahoma"/>
                <w:szCs w:val="22"/>
                <w:lang w:eastAsia="en-US"/>
              </w:rPr>
              <w:t>atificó su respuesta</w:t>
            </w:r>
          </w:p>
        </w:tc>
        <w:tc>
          <w:tcPr>
            <w:tcW w:w="2085" w:type="dxa"/>
            <w:tcBorders>
              <w:top w:val="single" w:sz="4" w:space="0" w:color="auto"/>
              <w:left w:val="single" w:sz="4" w:space="0" w:color="auto"/>
              <w:bottom w:val="single" w:sz="4" w:space="0" w:color="auto"/>
              <w:right w:val="single" w:sz="4" w:space="0" w:color="auto"/>
            </w:tcBorders>
            <w:vAlign w:val="center"/>
            <w:hideMark/>
          </w:tcPr>
          <w:p w14:paraId="10062D6B" w14:textId="35F6CF09" w:rsidR="004F5BC0" w:rsidRPr="00E322EC" w:rsidRDefault="009A0396" w:rsidP="00E322EC">
            <w:pPr>
              <w:spacing w:line="240" w:lineRule="auto"/>
              <w:ind w:right="-93"/>
              <w:jc w:val="center"/>
              <w:rPr>
                <w:rFonts w:eastAsiaTheme="minorHAnsi" w:cs="Tahoma"/>
                <w:szCs w:val="22"/>
                <w:lang w:eastAsia="en-US"/>
              </w:rPr>
            </w:pPr>
            <w:r w:rsidRPr="00E322EC">
              <w:rPr>
                <w:rFonts w:eastAsiaTheme="minorHAnsi" w:cs="Tahoma"/>
                <w:lang w:eastAsia="en-US"/>
              </w:rPr>
              <w:t>Si (Actos Consentidos)</w:t>
            </w:r>
          </w:p>
        </w:tc>
      </w:tr>
      <w:tr w:rsidR="00E322EC" w:rsidRPr="00E322EC" w14:paraId="3E352FA5" w14:textId="77777777" w:rsidTr="006101C8">
        <w:trPr>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1E983DAB" w14:textId="2C3906E1" w:rsidR="004F5BC0" w:rsidRPr="00E322EC" w:rsidRDefault="004F5BC0" w:rsidP="00E322EC">
            <w:pPr>
              <w:spacing w:line="240" w:lineRule="auto"/>
              <w:ind w:right="-93"/>
              <w:rPr>
                <w:rFonts w:eastAsiaTheme="minorHAnsi" w:cs="Tahoma"/>
                <w:lang w:eastAsia="en-US"/>
              </w:rPr>
            </w:pPr>
            <w:r w:rsidRPr="00E322EC">
              <w:rPr>
                <w:rFonts w:eastAsiaTheme="minorHAnsi" w:cs="Tahoma"/>
                <w:lang w:eastAsia="en-US"/>
              </w:rPr>
              <w:t xml:space="preserve">Cuantos baches </w:t>
            </w:r>
          </w:p>
          <w:p w14:paraId="7B154EDA" w14:textId="51827BFF" w:rsidR="004F5BC0" w:rsidRPr="00E322EC" w:rsidRDefault="004F5BC0" w:rsidP="00E322EC">
            <w:pPr>
              <w:spacing w:line="240" w:lineRule="auto"/>
              <w:ind w:right="-93"/>
              <w:rPr>
                <w:rFonts w:eastAsiaTheme="minorHAnsi" w:cs="Tahoma"/>
                <w:lang w:eastAsia="en-US"/>
              </w:rPr>
            </w:pPr>
            <w:r w:rsidRPr="00E322EC">
              <w:rPr>
                <w:rFonts w:eastAsiaTheme="minorHAnsi" w:cs="Tahoma"/>
                <w:lang w:eastAsia="en-US"/>
              </w:rPr>
              <w:t>de taparon</w:t>
            </w:r>
          </w:p>
        </w:tc>
        <w:tc>
          <w:tcPr>
            <w:tcW w:w="2595" w:type="dxa"/>
            <w:tcBorders>
              <w:top w:val="single" w:sz="4" w:space="0" w:color="auto"/>
              <w:left w:val="single" w:sz="4" w:space="0" w:color="auto"/>
              <w:bottom w:val="single" w:sz="4" w:space="0" w:color="auto"/>
              <w:right w:val="single" w:sz="4" w:space="0" w:color="auto"/>
            </w:tcBorders>
            <w:vAlign w:val="center"/>
          </w:tcPr>
          <w:p w14:paraId="7B7F0644" w14:textId="0660E7F1" w:rsidR="004F5BC0" w:rsidRPr="00E322EC" w:rsidRDefault="004F5BC0" w:rsidP="00E322EC">
            <w:pPr>
              <w:spacing w:line="240" w:lineRule="auto"/>
              <w:ind w:right="-93"/>
              <w:rPr>
                <w:rFonts w:eastAsiaTheme="minorHAnsi" w:cs="Tahoma"/>
                <w:lang w:eastAsia="en-US"/>
              </w:rPr>
            </w:pPr>
            <w:r w:rsidRPr="00E322EC">
              <w:rPr>
                <w:rFonts w:eastAsiaTheme="minorHAnsi" w:cs="Tahoma"/>
                <w:lang w:eastAsia="en-US"/>
              </w:rPr>
              <w:t>Referente a cuantos baches se taparon, informa que en 2024 se atendieron 5563 baches.</w:t>
            </w:r>
          </w:p>
        </w:tc>
        <w:tc>
          <w:tcPr>
            <w:tcW w:w="2083" w:type="dxa"/>
            <w:tcBorders>
              <w:top w:val="single" w:sz="4" w:space="0" w:color="auto"/>
              <w:left w:val="single" w:sz="4" w:space="0" w:color="auto"/>
              <w:bottom w:val="single" w:sz="4" w:space="0" w:color="auto"/>
              <w:right w:val="single" w:sz="4" w:space="0" w:color="auto"/>
            </w:tcBorders>
            <w:vAlign w:val="center"/>
          </w:tcPr>
          <w:p w14:paraId="53204F52" w14:textId="77777777" w:rsidR="004F5BC0" w:rsidRPr="00E322EC" w:rsidRDefault="004F5BC0" w:rsidP="00E322EC">
            <w:pPr>
              <w:spacing w:line="240" w:lineRule="auto"/>
              <w:ind w:right="-93"/>
              <w:jc w:val="center"/>
              <w:rPr>
                <w:rFonts w:eastAsiaTheme="minorHAnsi" w:cs="Tahoma"/>
                <w:lang w:eastAsia="en-US"/>
              </w:rPr>
            </w:pPr>
            <w:r w:rsidRPr="00E322EC">
              <w:rPr>
                <w:rFonts w:eastAsiaTheme="minorHAnsi" w:cs="Tahoma"/>
                <w:lang w:eastAsia="en-US"/>
              </w:rPr>
              <w:t xml:space="preserve">Ratificó su respuesta </w:t>
            </w:r>
          </w:p>
        </w:tc>
        <w:tc>
          <w:tcPr>
            <w:tcW w:w="2085" w:type="dxa"/>
            <w:tcBorders>
              <w:top w:val="single" w:sz="4" w:space="0" w:color="auto"/>
              <w:left w:val="single" w:sz="4" w:space="0" w:color="auto"/>
              <w:bottom w:val="single" w:sz="4" w:space="0" w:color="auto"/>
              <w:right w:val="single" w:sz="4" w:space="0" w:color="auto"/>
            </w:tcBorders>
            <w:vAlign w:val="center"/>
            <w:hideMark/>
          </w:tcPr>
          <w:p w14:paraId="198FD6EE" w14:textId="5B5AF619" w:rsidR="004F5BC0" w:rsidRPr="00E322EC" w:rsidRDefault="006101C8" w:rsidP="00E322EC">
            <w:pPr>
              <w:spacing w:line="240" w:lineRule="auto"/>
              <w:ind w:right="-93"/>
              <w:jc w:val="center"/>
              <w:rPr>
                <w:rFonts w:eastAsiaTheme="minorHAnsi" w:cs="Tahoma"/>
                <w:lang w:eastAsia="en-US"/>
              </w:rPr>
            </w:pPr>
            <w:r w:rsidRPr="00E322EC">
              <w:rPr>
                <w:rFonts w:eastAsiaTheme="minorHAnsi" w:cs="Tahoma"/>
                <w:lang w:eastAsia="en-US"/>
              </w:rPr>
              <w:t>Si (Actos Consentidos)</w:t>
            </w:r>
          </w:p>
        </w:tc>
      </w:tr>
      <w:tr w:rsidR="00E322EC" w:rsidRPr="00E322EC" w14:paraId="37DD5D0E" w14:textId="77777777" w:rsidTr="006101C8">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07D0C223" w14:textId="79A6669A" w:rsidR="004F5BC0" w:rsidRPr="00E322EC" w:rsidRDefault="004F5BC0" w:rsidP="00E322EC">
            <w:pPr>
              <w:spacing w:line="240" w:lineRule="auto"/>
              <w:ind w:right="-93"/>
              <w:rPr>
                <w:rFonts w:eastAsiaTheme="minorHAnsi" w:cs="Tahoma"/>
                <w:lang w:eastAsia="en-US"/>
              </w:rPr>
            </w:pPr>
            <w:r w:rsidRPr="00E322EC">
              <w:rPr>
                <w:rFonts w:eastAsiaTheme="minorHAnsi" w:cs="Tahoma"/>
                <w:lang w:eastAsia="en-US"/>
              </w:rPr>
              <w:t xml:space="preserve">Donde se ubican  los baches tapados </w:t>
            </w:r>
          </w:p>
        </w:tc>
        <w:tc>
          <w:tcPr>
            <w:tcW w:w="2595" w:type="dxa"/>
            <w:tcBorders>
              <w:top w:val="single" w:sz="4" w:space="0" w:color="auto"/>
              <w:left w:val="single" w:sz="4" w:space="0" w:color="auto"/>
              <w:bottom w:val="single" w:sz="4" w:space="0" w:color="auto"/>
              <w:right w:val="single" w:sz="4" w:space="0" w:color="auto"/>
            </w:tcBorders>
            <w:vAlign w:val="center"/>
          </w:tcPr>
          <w:p w14:paraId="6EB46AFD" w14:textId="06FB3101" w:rsidR="004F5BC0" w:rsidRPr="00E322EC" w:rsidRDefault="006101C8" w:rsidP="00E322EC">
            <w:pPr>
              <w:spacing w:line="240" w:lineRule="auto"/>
              <w:ind w:right="-93"/>
              <w:rPr>
                <w:rFonts w:eastAsiaTheme="minorHAnsi" w:cs="Tahoma"/>
                <w:szCs w:val="22"/>
                <w:lang w:eastAsia="en-US"/>
              </w:rPr>
            </w:pPr>
            <w:r w:rsidRPr="00E322EC">
              <w:rPr>
                <w:rFonts w:eastAsiaTheme="minorHAnsi" w:cs="Tahoma"/>
                <w:szCs w:val="22"/>
                <w:lang w:eastAsia="en-US"/>
              </w:rPr>
              <w:t>Referente a su ubicación refiere anexar una tabla con la información correspondiente, situación que no se advierte haya ocurrido</w:t>
            </w:r>
          </w:p>
        </w:tc>
        <w:tc>
          <w:tcPr>
            <w:tcW w:w="2083" w:type="dxa"/>
            <w:tcBorders>
              <w:top w:val="single" w:sz="4" w:space="0" w:color="auto"/>
              <w:left w:val="single" w:sz="4" w:space="0" w:color="auto"/>
              <w:bottom w:val="single" w:sz="4" w:space="0" w:color="auto"/>
              <w:right w:val="single" w:sz="4" w:space="0" w:color="auto"/>
            </w:tcBorders>
            <w:vAlign w:val="center"/>
          </w:tcPr>
          <w:p w14:paraId="1A79678B" w14:textId="0CC132A9" w:rsidR="004F5BC0" w:rsidRPr="00E322EC" w:rsidRDefault="006101C8" w:rsidP="00E322EC">
            <w:pPr>
              <w:spacing w:line="240" w:lineRule="auto"/>
              <w:ind w:right="-93"/>
              <w:jc w:val="center"/>
              <w:rPr>
                <w:rFonts w:eastAsiaTheme="minorHAnsi" w:cs="Tahoma"/>
                <w:lang w:eastAsia="en-US"/>
              </w:rPr>
            </w:pPr>
            <w:r w:rsidRPr="00E322EC">
              <w:rPr>
                <w:rFonts w:eastAsiaTheme="minorHAnsi" w:cs="Tahoma"/>
                <w:szCs w:val="22"/>
                <w:lang w:eastAsia="en-US"/>
              </w:rPr>
              <w:t>Ratificó su respuesta</w:t>
            </w:r>
          </w:p>
        </w:tc>
        <w:tc>
          <w:tcPr>
            <w:tcW w:w="2085" w:type="dxa"/>
            <w:tcBorders>
              <w:top w:val="single" w:sz="4" w:space="0" w:color="auto"/>
              <w:left w:val="single" w:sz="4" w:space="0" w:color="auto"/>
              <w:bottom w:val="single" w:sz="4" w:space="0" w:color="auto"/>
              <w:right w:val="single" w:sz="4" w:space="0" w:color="auto"/>
            </w:tcBorders>
            <w:vAlign w:val="center"/>
          </w:tcPr>
          <w:p w14:paraId="3E860E3F" w14:textId="531E29EA" w:rsidR="004F5BC0" w:rsidRPr="00E322EC" w:rsidRDefault="006101C8" w:rsidP="00E322EC">
            <w:pPr>
              <w:spacing w:line="240" w:lineRule="auto"/>
              <w:ind w:right="-93"/>
              <w:jc w:val="center"/>
              <w:rPr>
                <w:rFonts w:eastAsiaTheme="minorHAnsi" w:cs="Tahoma"/>
                <w:lang w:eastAsia="en-US"/>
              </w:rPr>
            </w:pPr>
            <w:r w:rsidRPr="00E322EC">
              <w:rPr>
                <w:rFonts w:eastAsiaTheme="minorHAnsi" w:cs="Tahoma"/>
                <w:lang w:eastAsia="en-US"/>
              </w:rPr>
              <w:t>NO</w:t>
            </w:r>
          </w:p>
        </w:tc>
      </w:tr>
      <w:tr w:rsidR="004F5BC0" w:rsidRPr="00E322EC" w14:paraId="6B9DC55A" w14:textId="77777777" w:rsidTr="006101C8">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49174976" w14:textId="3511CC2E" w:rsidR="004F5BC0" w:rsidRPr="00E322EC" w:rsidRDefault="004F5BC0" w:rsidP="00E322EC">
            <w:pPr>
              <w:spacing w:line="240" w:lineRule="auto"/>
              <w:ind w:right="-93"/>
              <w:rPr>
                <w:rFonts w:eastAsiaTheme="minorHAnsi" w:cs="Tahoma"/>
                <w:lang w:eastAsia="en-US"/>
              </w:rPr>
            </w:pPr>
            <w:r w:rsidRPr="00E322EC">
              <w:rPr>
                <w:rFonts w:eastAsiaTheme="minorHAnsi" w:cs="Tahoma"/>
                <w:lang w:eastAsia="en-US"/>
              </w:rPr>
              <w:lastRenderedPageBreak/>
              <w:t>Costo de los baches tapados</w:t>
            </w:r>
          </w:p>
        </w:tc>
        <w:tc>
          <w:tcPr>
            <w:tcW w:w="2595" w:type="dxa"/>
            <w:tcBorders>
              <w:top w:val="single" w:sz="4" w:space="0" w:color="auto"/>
              <w:left w:val="single" w:sz="4" w:space="0" w:color="auto"/>
              <w:bottom w:val="single" w:sz="4" w:space="0" w:color="auto"/>
              <w:right w:val="single" w:sz="4" w:space="0" w:color="auto"/>
            </w:tcBorders>
            <w:vAlign w:val="center"/>
          </w:tcPr>
          <w:p w14:paraId="1D6A1E6B" w14:textId="6EC61F4D" w:rsidR="004F5BC0" w:rsidRPr="00E322EC" w:rsidRDefault="006101C8" w:rsidP="00E322EC">
            <w:pPr>
              <w:spacing w:line="240" w:lineRule="auto"/>
              <w:ind w:right="-93"/>
              <w:rPr>
                <w:rFonts w:eastAsiaTheme="minorHAnsi" w:cs="Tahoma"/>
                <w:szCs w:val="22"/>
                <w:lang w:eastAsia="en-US"/>
              </w:rPr>
            </w:pPr>
            <w:r w:rsidRPr="00E322EC">
              <w:rPr>
                <w:rFonts w:eastAsiaTheme="minorHAnsi" w:cs="Tahoma"/>
                <w:szCs w:val="22"/>
                <w:lang w:eastAsia="en-US"/>
              </w:rPr>
              <w:t>Finalmente refiere que por cuanto hace al costo la Dirección General de Servicios Públicos no tiene información del presupuesto.</w:t>
            </w:r>
          </w:p>
        </w:tc>
        <w:tc>
          <w:tcPr>
            <w:tcW w:w="2083" w:type="dxa"/>
            <w:tcBorders>
              <w:top w:val="single" w:sz="4" w:space="0" w:color="auto"/>
              <w:left w:val="single" w:sz="4" w:space="0" w:color="auto"/>
              <w:bottom w:val="single" w:sz="4" w:space="0" w:color="auto"/>
              <w:right w:val="single" w:sz="4" w:space="0" w:color="auto"/>
            </w:tcBorders>
            <w:vAlign w:val="center"/>
          </w:tcPr>
          <w:p w14:paraId="0B1DAD97" w14:textId="6AC136DD" w:rsidR="004F5BC0" w:rsidRPr="00E322EC" w:rsidRDefault="006101C8" w:rsidP="00E322EC">
            <w:pPr>
              <w:spacing w:line="240" w:lineRule="auto"/>
              <w:ind w:right="-93"/>
              <w:jc w:val="center"/>
              <w:rPr>
                <w:rFonts w:eastAsiaTheme="minorHAnsi" w:cs="Tahoma"/>
                <w:lang w:eastAsia="en-US"/>
              </w:rPr>
            </w:pPr>
            <w:r w:rsidRPr="00E322EC">
              <w:rPr>
                <w:rFonts w:eastAsiaTheme="minorHAnsi" w:cs="Tahoma"/>
                <w:szCs w:val="22"/>
                <w:lang w:eastAsia="en-US"/>
              </w:rPr>
              <w:t>Ratificó su respuesta</w:t>
            </w:r>
          </w:p>
        </w:tc>
        <w:tc>
          <w:tcPr>
            <w:tcW w:w="2085" w:type="dxa"/>
            <w:tcBorders>
              <w:top w:val="single" w:sz="4" w:space="0" w:color="auto"/>
              <w:left w:val="single" w:sz="4" w:space="0" w:color="auto"/>
              <w:bottom w:val="single" w:sz="4" w:space="0" w:color="auto"/>
              <w:right w:val="single" w:sz="4" w:space="0" w:color="auto"/>
            </w:tcBorders>
            <w:vAlign w:val="center"/>
          </w:tcPr>
          <w:p w14:paraId="0C992E9C" w14:textId="36C5E3AF" w:rsidR="004F5BC0" w:rsidRPr="00E322EC" w:rsidRDefault="006101C8" w:rsidP="00E322EC">
            <w:pPr>
              <w:spacing w:line="240" w:lineRule="auto"/>
              <w:ind w:right="-93"/>
              <w:jc w:val="center"/>
              <w:rPr>
                <w:rFonts w:eastAsiaTheme="minorHAnsi" w:cs="Tahoma"/>
                <w:lang w:eastAsia="en-US"/>
              </w:rPr>
            </w:pPr>
            <w:r w:rsidRPr="00E322EC">
              <w:rPr>
                <w:rFonts w:eastAsiaTheme="minorHAnsi" w:cs="Tahoma"/>
                <w:lang w:eastAsia="en-US"/>
              </w:rPr>
              <w:t>NO</w:t>
            </w:r>
          </w:p>
        </w:tc>
      </w:tr>
    </w:tbl>
    <w:p w14:paraId="44D756FF" w14:textId="77777777" w:rsidR="004F5BC0" w:rsidRPr="00E322EC" w:rsidRDefault="004F5BC0" w:rsidP="00E322EC">
      <w:pPr>
        <w:rPr>
          <w:noProof/>
        </w:rPr>
      </w:pPr>
    </w:p>
    <w:p w14:paraId="7CA5C898" w14:textId="517B6EB6" w:rsidR="009A0396" w:rsidRPr="00E322EC" w:rsidRDefault="008F6C91" w:rsidP="00E322EC">
      <w:pPr>
        <w:widowControl w:val="0"/>
        <w:autoSpaceDE w:val="0"/>
        <w:autoSpaceDN w:val="0"/>
        <w:adjustRightInd w:val="0"/>
        <w:rPr>
          <w:bCs/>
          <w:lang w:val="es-ES"/>
        </w:rPr>
      </w:pPr>
      <w:r w:rsidRPr="00E322EC">
        <w:rPr>
          <w:noProof/>
        </w:rPr>
        <w:t xml:space="preserve">Ahora bien </w:t>
      </w:r>
      <w:r w:rsidR="009A0396" w:rsidRPr="00E322EC">
        <w:rPr>
          <w:noProof/>
        </w:rPr>
        <w:t xml:space="preserve">de lo anterior se puede advertir que </w:t>
      </w:r>
      <w:r w:rsidR="009A0396" w:rsidRPr="00E322EC">
        <w:rPr>
          <w:b/>
          <w:lang w:val="es-ES_tradnl"/>
        </w:rPr>
        <w:t xml:space="preserve">LA PARTE RECURRENTE </w:t>
      </w:r>
      <w:r w:rsidR="009A0396" w:rsidRPr="00E322EC">
        <w:rPr>
          <w:lang w:val="es-ES_tradnl"/>
        </w:rPr>
        <w:t xml:space="preserve">únicamente se adolece de la ubicación de los baches tapados al no remitir la tabla referida que contenía dicha información por </w:t>
      </w:r>
      <w:r w:rsidR="009A0396" w:rsidRPr="00E322EC">
        <w:rPr>
          <w:b/>
          <w:lang w:val="es-ES_tradnl"/>
        </w:rPr>
        <w:t>EL SUJETO OBLIGADO</w:t>
      </w:r>
      <w:r w:rsidR="009A0396" w:rsidRPr="00E322EC">
        <w:rPr>
          <w:lang w:val="es-ES_tradnl"/>
        </w:rPr>
        <w:t xml:space="preserve"> y lo referente al costo de los baches tapados.</w:t>
      </w:r>
    </w:p>
    <w:p w14:paraId="7F0D64A1" w14:textId="0FAD6C06" w:rsidR="009A0396" w:rsidRPr="00E322EC" w:rsidRDefault="009A0396" w:rsidP="00E322EC">
      <w:pPr>
        <w:spacing w:before="100" w:beforeAutospacing="1" w:after="100" w:afterAutospacing="1"/>
        <w:rPr>
          <w:rFonts w:cs="Arial"/>
          <w:i/>
        </w:rPr>
      </w:pPr>
      <w:r w:rsidRPr="00E322EC">
        <w:rPr>
          <w:lang w:val="es-ES_tradnl"/>
        </w:rPr>
        <w:t xml:space="preserve">Por lo tanto, no se hará pronunciamiento sobre lo manifestado por </w:t>
      </w:r>
      <w:r w:rsidRPr="00E322EC">
        <w:rPr>
          <w:b/>
          <w:lang w:val="es-ES_tradnl"/>
        </w:rPr>
        <w:t xml:space="preserve">EL SUJETO OBLIGADO </w:t>
      </w:r>
      <w:r w:rsidRPr="00E322EC">
        <w:rPr>
          <w:lang w:val="es-ES_tradnl"/>
        </w:rPr>
        <w:t xml:space="preserve">referente </w:t>
      </w:r>
      <w:r w:rsidRPr="00E322EC">
        <w:rPr>
          <w:bCs/>
          <w:lang w:val="es-ES"/>
        </w:rPr>
        <w:t>al número de baches que recibió el municipio y cuantos baches se taparon</w:t>
      </w:r>
      <w:r w:rsidRPr="00E322EC">
        <w:rPr>
          <w:lang w:val="es-ES_tradnl"/>
        </w:rPr>
        <w:t xml:space="preserve"> lo anterior de conformidad con el artículo 195 de la Ley de Transparencia y Acceso a la Información Pública del Estado de México y Municipios, en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 o como fue en el caso que nos ocupa, la omisión de exposición de motivos de inconformidad mismos que no fueron vertidos en su totalidad dentro del formato de Recurso de Revisión. </w:t>
      </w:r>
    </w:p>
    <w:p w14:paraId="3FDA669B" w14:textId="77777777" w:rsidR="009A0396" w:rsidRPr="00E322EC" w:rsidRDefault="009A0396" w:rsidP="00E322EC">
      <w:pPr>
        <w:spacing w:before="100" w:beforeAutospacing="1" w:after="100" w:afterAutospacing="1"/>
        <w:rPr>
          <w:lang w:val="es-ES_tradnl"/>
        </w:rPr>
      </w:pPr>
      <w:r w:rsidRPr="00E322EC">
        <w:rPr>
          <w:lang w:val="es-ES_tradnl"/>
        </w:rPr>
        <w:t>Sirve de sustento, la tesis jurisprudencial número VI.3o.C. J/60, publicada en el Semanario Judicial de la Federación y su Gaceta bajo el número de registro 176,608 que a la letra dice:</w:t>
      </w:r>
    </w:p>
    <w:p w14:paraId="389F145D" w14:textId="77777777" w:rsidR="009A0396" w:rsidRPr="00E322EC" w:rsidRDefault="009A0396" w:rsidP="00E322EC">
      <w:pPr>
        <w:spacing w:line="240" w:lineRule="auto"/>
        <w:ind w:left="851" w:right="822"/>
        <w:rPr>
          <w:i/>
          <w:lang w:val="es-ES_tradnl"/>
        </w:rPr>
      </w:pPr>
      <w:r w:rsidRPr="00E322EC">
        <w:rPr>
          <w:b/>
          <w:bCs/>
          <w:i/>
          <w:lang w:val="es-ES_tradnl"/>
        </w:rPr>
        <w:t xml:space="preserve">“ACTOS CONSENTIDOS. SON LOS QUE NO SE IMPUGNAN MEDIANTE EL RECURSO IDÓNEO. </w:t>
      </w:r>
      <w:r w:rsidRPr="00E322EC">
        <w:rPr>
          <w:i/>
          <w:lang w:val="es-ES_tradnl"/>
        </w:rPr>
        <w:t xml:space="preserve">Debe reputarse como consentido el acto que no se impugnó por el medio establecido por la ley, ya que si se hizo uso de otro no previsto por ella o si se hace una simple manifestación de inconformidad, tales </w:t>
      </w:r>
      <w:r w:rsidRPr="00E322EC">
        <w:rPr>
          <w:i/>
          <w:lang w:val="es-ES_tradnl"/>
        </w:rPr>
        <w:lastRenderedPageBreak/>
        <w:t>actuaciones no producen efectos jurídicos tendientes a revocar, confirmar o modificar el acto reclamado en amparo, lo que significa consentimiento del mismo por falta de impugnación eficaz.”</w:t>
      </w:r>
    </w:p>
    <w:p w14:paraId="49DCF546" w14:textId="77777777" w:rsidR="009A0396" w:rsidRPr="00E322EC" w:rsidRDefault="009A0396" w:rsidP="00E322EC">
      <w:pPr>
        <w:spacing w:before="100" w:beforeAutospacing="1" w:after="100" w:afterAutospacing="1"/>
        <w:rPr>
          <w:lang w:val="es-ES_tradnl"/>
        </w:rPr>
      </w:pPr>
      <w:r w:rsidRPr="00E322EC">
        <w:rPr>
          <w:lang w:val="es-ES_tradnl"/>
        </w:rPr>
        <w:t>Lo anterior es así, debido a que cuando el particular</w:t>
      </w:r>
      <w:r w:rsidRPr="00E322EC">
        <w:rPr>
          <w:b/>
          <w:lang w:val="es-ES_tradnl"/>
        </w:rPr>
        <w:t xml:space="preserve"> </w:t>
      </w:r>
      <w:r w:rsidRPr="00E322EC">
        <w:rPr>
          <w:lang w:val="es-ES_tradnl"/>
        </w:rPr>
        <w:t xml:space="preserve">impugnó la respuesta del </w:t>
      </w:r>
      <w:r w:rsidRPr="00E322EC">
        <w:rPr>
          <w:b/>
          <w:lang w:val="es-ES_tradnl"/>
        </w:rPr>
        <w:t>SUJETO OBLIGADO</w:t>
      </w:r>
      <w:r w:rsidRPr="00E322EC">
        <w:rPr>
          <w:lang w:val="es-ES_tradnl"/>
        </w:rPr>
        <w:t xml:space="preserve">, y no expresó razón o motivo de inconformidad en contra de todos los rubros solicitados, dichos rubros deben declararse atendidos, pues se entiende que </w:t>
      </w:r>
      <w:r w:rsidRPr="00E322EC">
        <w:rPr>
          <w:b/>
          <w:lang w:val="es-ES_tradnl"/>
        </w:rPr>
        <w:t>EL RECURRENTE</w:t>
      </w:r>
      <w:r w:rsidRPr="00E322EC">
        <w:rPr>
          <w:lang w:val="es-ES_tradnl"/>
        </w:rPr>
        <w:t xml:space="preserve"> está conforme con la respuesta proporcionada por </w:t>
      </w:r>
      <w:r w:rsidRPr="00E322EC">
        <w:rPr>
          <w:b/>
          <w:lang w:val="es-ES_tradnl"/>
        </w:rPr>
        <w:t>EL SUJETO OBLIGADO,</w:t>
      </w:r>
      <w:r w:rsidRPr="00E322EC">
        <w:rPr>
          <w:lang w:val="es-ES_tradnl"/>
        </w:rPr>
        <w:t xml:space="preserve"> al no contravenir la misma. </w:t>
      </w:r>
    </w:p>
    <w:p w14:paraId="3CBA4ED4" w14:textId="77777777" w:rsidR="009A0396" w:rsidRPr="00E322EC" w:rsidRDefault="009A0396" w:rsidP="00E322EC">
      <w:pPr>
        <w:spacing w:before="100" w:beforeAutospacing="1" w:after="100" w:afterAutospacing="1"/>
        <w:rPr>
          <w:lang w:val="es-ES_tradnl"/>
        </w:rPr>
      </w:pPr>
      <w:r w:rsidRPr="00E322EC">
        <w:rPr>
          <w:lang w:val="es-ES_tradnl"/>
        </w:rPr>
        <w:t>Atento a ello, es importante traer a contexto la Tesis Jurisprudencial Número 3ª./J.7/91, Publicada en el Semanario Judicial de la Federación y su Gaceta bajo el número de registro 174,177, que establece lo siguiente:</w:t>
      </w:r>
    </w:p>
    <w:p w14:paraId="526EF108" w14:textId="77777777" w:rsidR="009A0396" w:rsidRPr="00E322EC" w:rsidRDefault="009A0396" w:rsidP="00E322EC">
      <w:pPr>
        <w:spacing w:line="240" w:lineRule="auto"/>
        <w:ind w:left="851" w:right="822"/>
        <w:rPr>
          <w:bCs/>
          <w:i/>
          <w:iCs/>
          <w:lang w:val="es-ES_tradnl"/>
        </w:rPr>
      </w:pPr>
      <w:r w:rsidRPr="00E322EC">
        <w:rPr>
          <w:b/>
          <w:i/>
          <w:lang w:val="es-ES_tradnl"/>
        </w:rPr>
        <w:t xml:space="preserve">“REVISIÓN EN AMPARO. LOS RESOLUTIVOS NO COMBATIDOS DEBEN DECLARARSE FIRMES. </w:t>
      </w:r>
      <w:r w:rsidRPr="00E322EC">
        <w:rPr>
          <w:bCs/>
          <w:i/>
          <w:iCs/>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E322EC">
        <w:rPr>
          <w:i/>
          <w:lang w:val="es-ES_tradnl"/>
        </w:rPr>
        <w:t>todos</w:t>
      </w:r>
      <w:r w:rsidRPr="00E322EC">
        <w:rPr>
          <w:bCs/>
          <w:i/>
          <w:iCs/>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521ADD4" w14:textId="77777777" w:rsidR="009A0396" w:rsidRPr="00E322EC" w:rsidRDefault="009A0396" w:rsidP="00E322EC">
      <w:pPr>
        <w:spacing w:before="100" w:beforeAutospacing="1" w:after="100" w:afterAutospacing="1"/>
        <w:rPr>
          <w:lang w:val="es-ES_tradnl"/>
        </w:rPr>
      </w:pPr>
      <w:r w:rsidRPr="00E322EC">
        <w:rPr>
          <w:lang w:val="es-ES_tradnl"/>
        </w:rPr>
        <w:t xml:space="preserve">Para mayor precisión a lo aquí expuesto, lo anterior guarda relación toda vez que en el caso de que </w:t>
      </w:r>
      <w:r w:rsidRPr="00E322EC">
        <w:rPr>
          <w:b/>
          <w:lang w:val="es-ES_tradnl"/>
        </w:rPr>
        <w:t>LA PARTE RECURRENTE</w:t>
      </w:r>
      <w:r w:rsidRPr="00E322EC">
        <w:rPr>
          <w:lang w:val="es-ES_tradnl"/>
        </w:rPr>
        <w:t xml:space="preserv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Situación, que se robustece con el Criterio 01/20, emitido por el entonces </w:t>
      </w:r>
      <w:r w:rsidRPr="00E322EC">
        <w:rPr>
          <w:lang w:val="es-ES_tradnl"/>
        </w:rPr>
        <w:lastRenderedPageBreak/>
        <w:t>Instituto Nacional de Transparencia, Acceso a la Información y Protección de Datos Personales, que establece lo siguiente:</w:t>
      </w:r>
    </w:p>
    <w:p w14:paraId="78166365" w14:textId="77777777" w:rsidR="009A0396" w:rsidRPr="00E322EC" w:rsidRDefault="009A0396" w:rsidP="00E322EC">
      <w:pPr>
        <w:spacing w:after="240" w:line="240" w:lineRule="auto"/>
        <w:ind w:left="851" w:right="822"/>
        <w:rPr>
          <w:bCs/>
          <w:i/>
        </w:rPr>
      </w:pPr>
      <w:r w:rsidRPr="00E322EC">
        <w:rPr>
          <w:b/>
          <w:bCs/>
          <w:i/>
        </w:rPr>
        <w:t xml:space="preserve">“Actos consentidos tácitamente. Improcedencia de su análisis. </w:t>
      </w:r>
      <w:r w:rsidRPr="00E322EC">
        <w:rPr>
          <w:bCs/>
          <w:i/>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0DF0218A" w14:textId="6BFB813D" w:rsidR="009A0396" w:rsidRPr="00E322EC" w:rsidRDefault="009A0396" w:rsidP="00E322EC">
      <w:r w:rsidRPr="00E322EC">
        <w:t xml:space="preserve">Conforme al Criterio establecido y a todo lo antes expuesto, este Órgano Garante no entra al análisis de las partes de la respuesta del </w:t>
      </w:r>
      <w:r w:rsidRPr="00E322EC">
        <w:rPr>
          <w:b/>
        </w:rPr>
        <w:t>SUJETO OBLIGADO</w:t>
      </w:r>
      <w:r w:rsidRPr="00E322EC">
        <w:t xml:space="preserve"> que no fueron impugnadas por </w:t>
      </w:r>
      <w:r w:rsidRPr="00E322EC">
        <w:rPr>
          <w:b/>
        </w:rPr>
        <w:t>LA PARTE RECURRENTE</w:t>
      </w:r>
      <w:r w:rsidRPr="00E322EC">
        <w:rPr>
          <w:bCs/>
        </w:rPr>
        <w:t xml:space="preserve">; por lo que, en el presente caso, se tiene por consentida la información solicitada consistentes en: </w:t>
      </w:r>
      <w:r w:rsidRPr="00E322EC">
        <w:rPr>
          <w:bCs/>
          <w:lang w:val="es-ES"/>
        </w:rPr>
        <w:t xml:space="preserve">número de baches que recibió el municipio y cuantos baches se taparon </w:t>
      </w:r>
      <w:r w:rsidR="00801F77" w:rsidRPr="00E322EC">
        <w:rPr>
          <w:bCs/>
          <w:lang w:val="es-ES"/>
        </w:rPr>
        <w:t>por el A</w:t>
      </w:r>
      <w:r w:rsidRPr="00E322EC">
        <w:rPr>
          <w:bCs/>
          <w:lang w:val="es-ES"/>
        </w:rPr>
        <w:t>yuntamiento de T</w:t>
      </w:r>
      <w:r w:rsidR="00801F77" w:rsidRPr="00E322EC">
        <w:rPr>
          <w:bCs/>
          <w:lang w:val="es-ES"/>
        </w:rPr>
        <w:t>oluca</w:t>
      </w:r>
      <w:r w:rsidRPr="00E322EC">
        <w:rPr>
          <w:rFonts w:eastAsiaTheme="minorHAnsi" w:cs="Tahoma"/>
          <w:lang w:eastAsia="en-US"/>
        </w:rPr>
        <w:t>.</w:t>
      </w:r>
    </w:p>
    <w:p w14:paraId="5D4008FD" w14:textId="77777777" w:rsidR="009A0396" w:rsidRPr="00E322EC" w:rsidRDefault="009A0396" w:rsidP="00E322EC">
      <w:pPr>
        <w:rPr>
          <w:noProof/>
        </w:rPr>
      </w:pPr>
    </w:p>
    <w:p w14:paraId="167E948F" w14:textId="295391CE" w:rsidR="00801F77" w:rsidRPr="00E322EC" w:rsidRDefault="00801F77" w:rsidP="00E322EC">
      <w:pPr>
        <w:rPr>
          <w:rFonts w:eastAsiaTheme="minorHAnsi" w:cs="Tahoma"/>
          <w:lang w:eastAsia="en-US"/>
        </w:rPr>
      </w:pPr>
      <w:r w:rsidRPr="00E322EC">
        <w:rPr>
          <w:rFonts w:eastAsiaTheme="minorHAnsi" w:cs="Tahoma"/>
          <w:lang w:eastAsia="en-US"/>
        </w:rPr>
        <w:t>Referente al punto de donde se ubican los baches tapados si bien mediante la respuesta se precisó que se anexaba una tabla donde se contenía dicha información lo cierto es que esta no se advierte del análisis a las constancias digítales aun cuando en informe justificado refirió el Titular de la Unidad que se había remitido esta, por lo que es precedente se ordene la entrega de dicha información, la cual obra en los registros del Sujeto Obligado tan es así que se adjunta un extracto de esta para reforzar lo anterior.</w:t>
      </w:r>
    </w:p>
    <w:p w14:paraId="10F54DED" w14:textId="77777777" w:rsidR="00801F77" w:rsidRPr="00E322EC" w:rsidRDefault="00801F77" w:rsidP="00E322EC">
      <w:pPr>
        <w:rPr>
          <w:rFonts w:eastAsiaTheme="minorHAnsi" w:cs="Tahoma"/>
          <w:lang w:eastAsia="en-US"/>
        </w:rPr>
      </w:pPr>
    </w:p>
    <w:p w14:paraId="28D706EC" w14:textId="28ECAE50" w:rsidR="00801F77" w:rsidRPr="00E322EC" w:rsidRDefault="00801F77" w:rsidP="00E322EC">
      <w:pPr>
        <w:jc w:val="center"/>
        <w:rPr>
          <w:rFonts w:eastAsiaTheme="minorHAnsi" w:cs="Tahoma"/>
          <w:lang w:eastAsia="en-US"/>
        </w:rPr>
      </w:pPr>
      <w:r w:rsidRPr="00E322EC">
        <w:rPr>
          <w:rFonts w:eastAsiaTheme="minorHAnsi" w:cs="Tahoma"/>
          <w:noProof/>
          <w:lang w:eastAsia="es-MX"/>
        </w:rPr>
        <w:drawing>
          <wp:inline distT="0" distB="0" distL="0" distR="0" wp14:anchorId="1AE7FBE5" wp14:editId="662AE24A">
            <wp:extent cx="4870042" cy="1733106"/>
            <wp:effectExtent l="0" t="0" r="6985"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1" b="62294"/>
                    <a:stretch/>
                  </pic:blipFill>
                  <pic:spPr bwMode="auto">
                    <a:xfrm>
                      <a:off x="0" y="0"/>
                      <a:ext cx="4907627" cy="1746481"/>
                    </a:xfrm>
                    <a:prstGeom prst="rect">
                      <a:avLst/>
                    </a:prstGeom>
                    <a:ln>
                      <a:noFill/>
                    </a:ln>
                    <a:extLst>
                      <a:ext uri="{53640926-AAD7-44D8-BBD7-CCE9431645EC}">
                        <a14:shadowObscured xmlns:a14="http://schemas.microsoft.com/office/drawing/2010/main"/>
                      </a:ext>
                    </a:extLst>
                  </pic:spPr>
                </pic:pic>
              </a:graphicData>
            </a:graphic>
          </wp:inline>
        </w:drawing>
      </w:r>
    </w:p>
    <w:p w14:paraId="5C3164F9" w14:textId="77777777" w:rsidR="00801F77" w:rsidRPr="00E322EC" w:rsidRDefault="00801F77" w:rsidP="00E322EC">
      <w:pPr>
        <w:rPr>
          <w:rFonts w:eastAsiaTheme="minorHAnsi" w:cs="Tahoma"/>
          <w:lang w:eastAsia="en-US"/>
        </w:rPr>
      </w:pPr>
    </w:p>
    <w:p w14:paraId="5D606386" w14:textId="6C813F06" w:rsidR="008F6C91" w:rsidRPr="00E322EC" w:rsidRDefault="00801F77" w:rsidP="00E322EC">
      <w:pPr>
        <w:rPr>
          <w:rFonts w:cs="Tahoma"/>
          <w:bCs/>
        </w:rPr>
      </w:pPr>
      <w:r w:rsidRPr="00E322EC">
        <w:rPr>
          <w:noProof/>
        </w:rPr>
        <w:t xml:space="preserve">Finalmente por cuanto hace al costo de </w:t>
      </w:r>
      <w:r w:rsidRPr="00E322EC">
        <w:rPr>
          <w:rFonts w:eastAsiaTheme="minorHAnsi" w:cs="Tahoma"/>
          <w:lang w:eastAsia="en-US"/>
        </w:rPr>
        <w:t>los baches tapados, únicamente existió un pronunciamiento de la Dirección General de Servicios Públicos respecto a que esta unidad administrativa no tiene información del presupuesto, por lo que es</w:t>
      </w:r>
      <w:r w:rsidR="008F6C91" w:rsidRPr="00E322EC">
        <w:t xml:space="preserve"> conveniente recordar el </w:t>
      </w:r>
      <w:r w:rsidR="008F6C91" w:rsidRPr="00E322EC">
        <w:rPr>
          <w:rFonts w:cs="Tahoma"/>
          <w:b/>
        </w:rPr>
        <w:t>procedimiento de búsqueda que deben de seguir los Sujetos Obligados para localizar la información</w:t>
      </w:r>
      <w:r w:rsidR="008F6C91" w:rsidRPr="00E322EC">
        <w:rPr>
          <w:rFonts w:cs="Tahoma"/>
        </w:rPr>
        <w:t>, el cual se encuentra previsto en los artículos</w:t>
      </w:r>
      <w:r w:rsidR="008F6C91" w:rsidRPr="00E322EC">
        <w:rPr>
          <w:rFonts w:cs="Tahoma"/>
          <w:bCs/>
        </w:rPr>
        <w:t xml:space="preserve"> 160 y 162 de la Ley de Transparencia local, mismo que es el siguiente:</w:t>
      </w:r>
    </w:p>
    <w:p w14:paraId="16382F11" w14:textId="77777777" w:rsidR="00163ACE" w:rsidRPr="00E322EC" w:rsidRDefault="00163ACE" w:rsidP="00E322EC">
      <w:pPr>
        <w:rPr>
          <w:rFonts w:cs="Tahoma"/>
          <w:bCs/>
        </w:rPr>
      </w:pPr>
    </w:p>
    <w:p w14:paraId="55D6E285" w14:textId="77777777" w:rsidR="008F6C91" w:rsidRPr="00E322EC" w:rsidRDefault="008F6C91" w:rsidP="00E322EC">
      <w:pPr>
        <w:numPr>
          <w:ilvl w:val="0"/>
          <w:numId w:val="17"/>
        </w:numPr>
        <w:spacing w:after="240"/>
        <w:rPr>
          <w:rFonts w:cs="Tahoma"/>
          <w:bCs/>
          <w:lang w:val="es-ES"/>
        </w:rPr>
      </w:pPr>
      <w:r w:rsidRPr="00E322EC">
        <w:rPr>
          <w:rFonts w:cs="Tahoma"/>
          <w:bCs/>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2FBCF62A" w14:textId="77777777" w:rsidR="008F6C91" w:rsidRPr="00E322EC" w:rsidRDefault="008F6C91" w:rsidP="00E322EC">
      <w:pPr>
        <w:numPr>
          <w:ilvl w:val="0"/>
          <w:numId w:val="17"/>
        </w:numPr>
        <w:spacing w:after="240"/>
        <w:rPr>
          <w:rFonts w:cs="Tahoma"/>
          <w:bCs/>
          <w:lang w:val="es-ES"/>
        </w:rPr>
      </w:pPr>
      <w:r w:rsidRPr="00E322EC">
        <w:rPr>
          <w:rFonts w:cs="Tahoma"/>
          <w:bCs/>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2B4C6F21" w14:textId="2FF1E4CC" w:rsidR="00801F77" w:rsidRPr="00E322EC" w:rsidRDefault="00801F77" w:rsidP="00E322EC">
      <w:pPr>
        <w:ind w:right="-28"/>
        <w:rPr>
          <w:rFonts w:eastAsiaTheme="minorHAnsi" w:cs="Tahoma"/>
          <w:bCs/>
          <w:iCs/>
          <w:szCs w:val="22"/>
          <w:lang w:eastAsia="en-US"/>
        </w:rPr>
      </w:pPr>
      <w:r w:rsidRPr="00E322EC">
        <w:rPr>
          <w:rFonts w:eastAsiaTheme="minorHAnsi" w:cs="Tahoma"/>
          <w:bCs/>
          <w:iCs/>
          <w:szCs w:val="22"/>
          <w:lang w:eastAsia="en-US"/>
        </w:rPr>
        <w:t>En ese contexto es de señalar lo previsto por el Código Reglamentario Municipal de Toluca señala:</w:t>
      </w:r>
    </w:p>
    <w:p w14:paraId="2E501E01" w14:textId="77777777" w:rsidR="00801F77" w:rsidRPr="00E322EC" w:rsidRDefault="00801F77" w:rsidP="00E322EC">
      <w:pPr>
        <w:ind w:right="-28"/>
        <w:rPr>
          <w:rFonts w:eastAsiaTheme="minorHAnsi" w:cs="Tahoma"/>
          <w:bCs/>
          <w:iCs/>
          <w:szCs w:val="22"/>
          <w:lang w:eastAsia="en-US"/>
        </w:rPr>
      </w:pPr>
    </w:p>
    <w:p w14:paraId="529BDE1C" w14:textId="77777777" w:rsidR="00801F77" w:rsidRPr="00E322EC" w:rsidRDefault="00801F77" w:rsidP="00E322EC">
      <w:pPr>
        <w:spacing w:line="240" w:lineRule="auto"/>
        <w:ind w:left="851" w:right="822"/>
        <w:rPr>
          <w:rFonts w:eastAsiaTheme="minorHAnsi" w:cs="Tahoma"/>
          <w:bCs/>
          <w:i/>
          <w:iCs/>
          <w:szCs w:val="22"/>
          <w:lang w:eastAsia="en-US"/>
        </w:rPr>
      </w:pPr>
      <w:r w:rsidRPr="00E322EC">
        <w:rPr>
          <w:rFonts w:eastAsiaTheme="minorHAnsi" w:cs="Tahoma"/>
          <w:b/>
          <w:bCs/>
          <w:i/>
          <w:iCs/>
          <w:szCs w:val="22"/>
          <w:lang w:eastAsia="en-US"/>
        </w:rPr>
        <w:t>Artículo 3.19.</w:t>
      </w:r>
      <w:r w:rsidRPr="00E322EC">
        <w:rPr>
          <w:rFonts w:eastAsiaTheme="minorHAnsi" w:cs="Tahoma"/>
          <w:bCs/>
          <w:i/>
          <w:iCs/>
          <w:szCs w:val="22"/>
          <w:lang w:eastAsia="en-US"/>
        </w:rPr>
        <w:t xml:space="preserve"> La o el titular de la Tesorería Municipal tendrá las siguientes atribuciones: </w:t>
      </w:r>
    </w:p>
    <w:p w14:paraId="40A4B888" w14:textId="77777777" w:rsidR="00801F77" w:rsidRPr="00E322EC" w:rsidRDefault="00801F77" w:rsidP="00E322EC">
      <w:pPr>
        <w:spacing w:line="240" w:lineRule="auto"/>
        <w:ind w:left="851" w:right="822"/>
        <w:rPr>
          <w:rFonts w:eastAsiaTheme="minorHAnsi" w:cs="Tahoma"/>
          <w:bCs/>
          <w:i/>
          <w:iCs/>
          <w:szCs w:val="22"/>
          <w:lang w:eastAsia="en-US"/>
        </w:rPr>
      </w:pPr>
      <w:r w:rsidRPr="00E322EC">
        <w:rPr>
          <w:rFonts w:eastAsiaTheme="minorHAnsi" w:cs="Tahoma"/>
          <w:bCs/>
          <w:i/>
          <w:iCs/>
          <w:szCs w:val="22"/>
          <w:lang w:eastAsia="en-US"/>
        </w:rPr>
        <w:t>(…)</w:t>
      </w:r>
    </w:p>
    <w:p w14:paraId="0A480384" w14:textId="77777777" w:rsidR="00801F77" w:rsidRPr="00E322EC" w:rsidRDefault="00801F77" w:rsidP="00E322EC">
      <w:pPr>
        <w:spacing w:line="240" w:lineRule="auto"/>
        <w:ind w:left="851" w:right="822"/>
        <w:rPr>
          <w:rFonts w:eastAsiaTheme="minorHAnsi" w:cs="Tahoma"/>
          <w:bCs/>
          <w:i/>
          <w:iCs/>
          <w:szCs w:val="22"/>
          <w:lang w:eastAsia="en-US"/>
        </w:rPr>
      </w:pPr>
      <w:r w:rsidRPr="00E322EC">
        <w:rPr>
          <w:rFonts w:eastAsiaTheme="minorHAnsi" w:cs="Tahoma"/>
          <w:bCs/>
          <w:i/>
          <w:iCs/>
          <w:szCs w:val="22"/>
          <w:lang w:eastAsia="en-US"/>
        </w:rPr>
        <w:t>VI. Otorgar suficiencia presupuestal a las solicitudes de adquisiciones y servicios, así como las ampliaciones del monto del gasto operativo de las dependencias y organismos auxiliares;</w:t>
      </w:r>
    </w:p>
    <w:p w14:paraId="07BB84B9" w14:textId="77777777" w:rsidR="00801F77" w:rsidRPr="00E322EC" w:rsidRDefault="00801F77" w:rsidP="00E322EC">
      <w:pPr>
        <w:spacing w:line="240" w:lineRule="auto"/>
        <w:ind w:left="851" w:right="822"/>
        <w:rPr>
          <w:rFonts w:eastAsiaTheme="minorHAnsi" w:cs="Tahoma"/>
          <w:bCs/>
          <w:i/>
          <w:iCs/>
          <w:szCs w:val="22"/>
          <w:lang w:eastAsia="en-US"/>
        </w:rPr>
      </w:pPr>
      <w:r w:rsidRPr="00E322EC">
        <w:rPr>
          <w:rFonts w:eastAsiaTheme="minorHAnsi" w:cs="Tahoma"/>
          <w:bCs/>
          <w:i/>
          <w:iCs/>
          <w:szCs w:val="22"/>
          <w:lang w:eastAsia="en-US"/>
        </w:rPr>
        <w:lastRenderedPageBreak/>
        <w:t>VII. Supervisar el registro y control de las operaciones financieras presupuestales y contables, revisar y autorizar la integración de los informes mensuales y la cuenta pública anual del Municipio para que se entregue de manera oportuna y con apego a los lineamientos establecidos en los ordenamientos jurídicos aplicables;</w:t>
      </w:r>
    </w:p>
    <w:p w14:paraId="3FDF4F4D" w14:textId="77777777" w:rsidR="00801F77" w:rsidRPr="00E322EC" w:rsidRDefault="00801F77" w:rsidP="00E322EC">
      <w:pPr>
        <w:spacing w:line="240" w:lineRule="auto"/>
        <w:ind w:left="851" w:right="822"/>
        <w:rPr>
          <w:rFonts w:eastAsiaTheme="minorHAnsi" w:cs="Tahoma"/>
          <w:bCs/>
          <w:i/>
          <w:iCs/>
          <w:szCs w:val="22"/>
          <w:lang w:eastAsia="en-US"/>
        </w:rPr>
      </w:pPr>
      <w:r w:rsidRPr="00E322EC">
        <w:rPr>
          <w:rFonts w:eastAsiaTheme="minorHAnsi" w:cs="Tahoma"/>
          <w:bCs/>
          <w:i/>
          <w:iCs/>
          <w:szCs w:val="22"/>
          <w:lang w:eastAsia="en-US"/>
        </w:rPr>
        <w:t>(…)</w:t>
      </w:r>
    </w:p>
    <w:p w14:paraId="74F2093F" w14:textId="77777777" w:rsidR="00801F77" w:rsidRPr="00E322EC" w:rsidRDefault="00801F77" w:rsidP="00E322EC">
      <w:pPr>
        <w:ind w:right="-28"/>
        <w:rPr>
          <w:rFonts w:eastAsiaTheme="minorHAnsi" w:cs="Tahoma"/>
          <w:bCs/>
          <w:iCs/>
          <w:szCs w:val="22"/>
          <w:lang w:eastAsia="en-US"/>
        </w:rPr>
      </w:pPr>
    </w:p>
    <w:p w14:paraId="715F4EEA" w14:textId="3863F414" w:rsidR="008F6C91" w:rsidRPr="00E322EC" w:rsidRDefault="008F6C91" w:rsidP="00E322EC">
      <w:pPr>
        <w:ind w:right="-28"/>
        <w:rPr>
          <w:rFonts w:eastAsiaTheme="minorHAnsi" w:cs="Tahoma"/>
          <w:bCs/>
          <w:iCs/>
          <w:szCs w:val="22"/>
          <w:lang w:eastAsia="en-US"/>
        </w:rPr>
      </w:pPr>
      <w:r w:rsidRPr="00E322EC">
        <w:rPr>
          <w:rFonts w:eastAsiaTheme="minorHAnsi" w:cs="Tahoma"/>
          <w:bCs/>
          <w:iCs/>
          <w:szCs w:val="22"/>
          <w:lang w:eastAsia="en-US"/>
        </w:rPr>
        <w:t xml:space="preserve">Así, este Órgano Garante considera que </w:t>
      </w:r>
      <w:r w:rsidRPr="00E322EC">
        <w:rPr>
          <w:rFonts w:eastAsiaTheme="minorHAnsi" w:cs="Tahoma"/>
          <w:b/>
          <w:bCs/>
          <w:iCs/>
          <w:szCs w:val="22"/>
          <w:lang w:eastAsia="en-US"/>
        </w:rPr>
        <w:t>EL SUJETO OBLIGADO</w:t>
      </w:r>
      <w:r w:rsidRPr="00E322EC">
        <w:rPr>
          <w:rFonts w:eastAsiaTheme="minorHAnsi" w:cs="Tahoma"/>
          <w:bCs/>
          <w:iCs/>
          <w:szCs w:val="22"/>
          <w:lang w:eastAsia="en-US"/>
        </w:rPr>
        <w:t xml:space="preserve"> </w:t>
      </w:r>
      <w:r w:rsidR="00B205A2" w:rsidRPr="00E322EC">
        <w:rPr>
          <w:rFonts w:eastAsiaTheme="minorHAnsi" w:cs="Tahoma"/>
          <w:bCs/>
          <w:iCs/>
          <w:szCs w:val="22"/>
          <w:lang w:eastAsia="en-US"/>
        </w:rPr>
        <w:t xml:space="preserve">no </w:t>
      </w:r>
      <w:r w:rsidRPr="00E322EC">
        <w:rPr>
          <w:rFonts w:eastAsiaTheme="minorHAnsi" w:cs="Tahoma"/>
          <w:bCs/>
          <w:iCs/>
          <w:szCs w:val="22"/>
          <w:lang w:eastAsia="en-US"/>
        </w:rPr>
        <w:t xml:space="preserve">cumplió con el procedimiento de búsqueda exhaustiva y razonable, pues </w:t>
      </w:r>
      <w:r w:rsidR="00B205A2" w:rsidRPr="00E322EC">
        <w:rPr>
          <w:rFonts w:eastAsiaTheme="minorHAnsi" w:cs="Tahoma"/>
          <w:bCs/>
          <w:iCs/>
          <w:szCs w:val="22"/>
          <w:lang w:eastAsia="en-US"/>
        </w:rPr>
        <w:t xml:space="preserve">no </w:t>
      </w:r>
      <w:r w:rsidRPr="00E322EC">
        <w:rPr>
          <w:rFonts w:eastAsiaTheme="minorHAnsi" w:cs="Tahoma"/>
          <w:bCs/>
          <w:iCs/>
          <w:szCs w:val="22"/>
          <w:lang w:eastAsia="en-US"/>
        </w:rPr>
        <w:t xml:space="preserve">gestionó la solicitud de información en la unidad </w:t>
      </w:r>
      <w:r w:rsidR="001E167A" w:rsidRPr="00E322EC">
        <w:rPr>
          <w:rFonts w:eastAsiaTheme="minorHAnsi" w:cs="Tahoma"/>
          <w:bCs/>
          <w:iCs/>
          <w:szCs w:val="22"/>
          <w:lang w:eastAsia="en-US"/>
        </w:rPr>
        <w:t xml:space="preserve">que de manera enunciativa mas no limitativa es la </w:t>
      </w:r>
      <w:r w:rsidR="004F5BC0" w:rsidRPr="00E322EC">
        <w:rPr>
          <w:rFonts w:eastAsiaTheme="minorHAnsi" w:cs="Tahoma"/>
          <w:bCs/>
          <w:iCs/>
          <w:szCs w:val="22"/>
          <w:lang w:eastAsia="en-US"/>
        </w:rPr>
        <w:t xml:space="preserve">Tesorería Municipal </w:t>
      </w:r>
      <w:r w:rsidRPr="00E322EC">
        <w:rPr>
          <w:rFonts w:eastAsiaTheme="minorHAnsi" w:cs="Tahoma"/>
          <w:bCs/>
          <w:iCs/>
          <w:szCs w:val="22"/>
          <w:lang w:eastAsia="en-US"/>
        </w:rPr>
        <w:t>donde de acuerdo a sus facultades puede contar con la información solicitada</w:t>
      </w:r>
      <w:r w:rsidR="004F5BC0" w:rsidRPr="00E322EC">
        <w:rPr>
          <w:rFonts w:eastAsiaTheme="minorHAnsi" w:cs="Tahoma"/>
          <w:bCs/>
          <w:iCs/>
          <w:szCs w:val="22"/>
          <w:lang w:eastAsia="en-US"/>
        </w:rPr>
        <w:t xml:space="preserve"> respecto de cuanto costo la reparación de los baches</w:t>
      </w:r>
      <w:r w:rsidRPr="00E322EC">
        <w:rPr>
          <w:rFonts w:eastAsiaTheme="minorHAnsi" w:cs="Tahoma"/>
          <w:bCs/>
          <w:iCs/>
          <w:szCs w:val="22"/>
          <w:lang w:eastAsia="en-US"/>
        </w:rPr>
        <w:t>.</w:t>
      </w:r>
    </w:p>
    <w:p w14:paraId="70636E07" w14:textId="77777777" w:rsidR="008F6C91" w:rsidRPr="00E322EC" w:rsidRDefault="008F6C91" w:rsidP="00E322EC">
      <w:pPr>
        <w:ind w:right="-28"/>
        <w:rPr>
          <w:rFonts w:eastAsia="Palatino Linotype" w:cs="Palatino Linotype"/>
        </w:rPr>
      </w:pPr>
    </w:p>
    <w:p w14:paraId="236F1440" w14:textId="3B9AB5C8" w:rsidR="008A1BDE" w:rsidRPr="00E322EC" w:rsidRDefault="008A1BDE" w:rsidP="00E322EC">
      <w:pPr>
        <w:rPr>
          <w:rFonts w:eastAsia="Palatino Linotype"/>
          <w:lang w:eastAsia="es-MX"/>
        </w:rPr>
      </w:pPr>
      <w:r w:rsidRPr="00E322EC">
        <w:rPr>
          <w:rFonts w:eastAsia="Palatino Linotype"/>
          <w:lang w:eastAsia="es-MX"/>
        </w:rPr>
        <w:t xml:space="preserve">En ese orden de ideas es conveniente referir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w:t>
      </w:r>
      <w:proofErr w:type="spellStart"/>
      <w:r w:rsidRPr="00E322EC">
        <w:rPr>
          <w:rFonts w:eastAsia="Palatino Linotype"/>
          <w:lang w:eastAsia="es-MX"/>
        </w:rPr>
        <w:t>Presupuestación</w:t>
      </w:r>
      <w:proofErr w:type="spellEnd"/>
      <w:r w:rsidRPr="00E322EC">
        <w:rPr>
          <w:rFonts w:eastAsia="Palatino Linotype"/>
          <w:lang w:eastAsia="es-MX"/>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7768A07B" w14:textId="77777777" w:rsidR="008A1BDE" w:rsidRPr="00E322EC" w:rsidRDefault="008A1BDE" w:rsidP="00E322EC">
      <w:pPr>
        <w:pStyle w:val="Puesto"/>
        <w:rPr>
          <w:lang w:eastAsia="es-MX"/>
        </w:rPr>
      </w:pPr>
    </w:p>
    <w:p w14:paraId="03E18899" w14:textId="77777777" w:rsidR="008A1BDE" w:rsidRPr="00E322EC" w:rsidRDefault="008A1BDE" w:rsidP="00E322EC">
      <w:pPr>
        <w:pStyle w:val="Puesto"/>
        <w:rPr>
          <w:b/>
          <w:szCs w:val="22"/>
          <w:lang w:eastAsia="es-MX"/>
        </w:rPr>
      </w:pPr>
      <w:r w:rsidRPr="00E322EC">
        <w:rPr>
          <w:b/>
          <w:szCs w:val="22"/>
          <w:lang w:eastAsia="es-MX"/>
        </w:rPr>
        <w:t xml:space="preserve">“REGISTRO CONTABLE </w:t>
      </w:r>
    </w:p>
    <w:p w14:paraId="7E41F712" w14:textId="77777777" w:rsidR="008A1BDE" w:rsidRPr="00E322EC" w:rsidRDefault="008A1BDE" w:rsidP="00E322EC">
      <w:pPr>
        <w:pStyle w:val="Puesto"/>
        <w:rPr>
          <w:szCs w:val="22"/>
          <w:lang w:eastAsia="es-MX"/>
        </w:rPr>
      </w:pPr>
      <w:r w:rsidRPr="00E322EC">
        <w:rPr>
          <w:szCs w:val="22"/>
          <w:lang w:eastAsia="es-MX"/>
        </w:rPr>
        <w:t>Asiento que se realiza en los libros de contabilidad de las actividades relacionadas con el ingreso y egresos de un ente económico.” (Sic)</w:t>
      </w:r>
    </w:p>
    <w:p w14:paraId="43B07529" w14:textId="77777777" w:rsidR="008A1BDE" w:rsidRPr="00E322EC" w:rsidRDefault="008A1BDE" w:rsidP="00E322EC">
      <w:pPr>
        <w:pStyle w:val="Puesto"/>
        <w:rPr>
          <w:b/>
          <w:szCs w:val="22"/>
          <w:lang w:eastAsia="es-MX"/>
        </w:rPr>
      </w:pPr>
    </w:p>
    <w:p w14:paraId="638B770A" w14:textId="77777777" w:rsidR="008A1BDE" w:rsidRPr="00E322EC" w:rsidRDefault="008A1BDE" w:rsidP="00E322EC">
      <w:pPr>
        <w:pStyle w:val="Puesto"/>
        <w:rPr>
          <w:b/>
          <w:szCs w:val="22"/>
          <w:lang w:eastAsia="es-MX"/>
        </w:rPr>
      </w:pPr>
      <w:r w:rsidRPr="00E322EC">
        <w:rPr>
          <w:b/>
          <w:szCs w:val="22"/>
          <w:lang w:eastAsia="es-MX"/>
        </w:rPr>
        <w:t>“REGISTRO PRESUPUESTARIO</w:t>
      </w:r>
    </w:p>
    <w:p w14:paraId="7862AFF8" w14:textId="77777777" w:rsidR="008A1BDE" w:rsidRPr="00E322EC" w:rsidRDefault="008A1BDE" w:rsidP="00E322EC">
      <w:pPr>
        <w:pStyle w:val="Puesto"/>
        <w:rPr>
          <w:lang w:eastAsia="es-MX"/>
        </w:rPr>
      </w:pPr>
      <w:r w:rsidRPr="00E322EC">
        <w:rPr>
          <w:lang w:eastAsia="es-MX"/>
        </w:rPr>
        <w:lastRenderedPageBreak/>
        <w:t>Asiento contable de las erogaciones realizadas por las dependencias y entidades con relación a la asignación, modificación y ejercicio de los recursos presupuestarios que se les hayan autorizado.” (Sic)</w:t>
      </w:r>
    </w:p>
    <w:p w14:paraId="7D05A82A" w14:textId="77777777" w:rsidR="008A1BDE" w:rsidRPr="00E322EC" w:rsidRDefault="008A1BDE" w:rsidP="00E322EC">
      <w:pPr>
        <w:rPr>
          <w:rFonts w:eastAsia="Palatino Linotype"/>
          <w:lang w:eastAsia="es-MX"/>
        </w:rPr>
      </w:pPr>
    </w:p>
    <w:p w14:paraId="5D1142D3" w14:textId="77777777" w:rsidR="008A1BDE" w:rsidRPr="00E322EC" w:rsidRDefault="008A1BDE" w:rsidP="00E322EC">
      <w:pPr>
        <w:rPr>
          <w:rFonts w:eastAsia="Palatino Linotype"/>
          <w:lang w:eastAsia="es-MX"/>
        </w:rPr>
      </w:pPr>
      <w:r w:rsidRPr="00E322EC">
        <w:rPr>
          <w:rFonts w:eastAsia="Palatino Linotype"/>
          <w:lang w:eastAsia="es-MX"/>
        </w:rPr>
        <w:t>Por otra parte, se establece que el sistema de contabilidad sobre base acumulativa total se sustentará en los principios de contabilidad gubernamental.</w:t>
      </w:r>
    </w:p>
    <w:p w14:paraId="7A3D8452" w14:textId="77777777" w:rsidR="008A1BDE" w:rsidRPr="00E322EC" w:rsidRDefault="008A1BDE" w:rsidP="00E322EC">
      <w:pPr>
        <w:rPr>
          <w:rFonts w:eastAsia="Palatino Linotype"/>
          <w:lang w:eastAsia="es-MX"/>
        </w:rPr>
      </w:pPr>
    </w:p>
    <w:p w14:paraId="250A3EAB" w14:textId="77777777" w:rsidR="008A1BDE" w:rsidRPr="00E322EC" w:rsidRDefault="008A1BDE" w:rsidP="00E322EC">
      <w:pPr>
        <w:rPr>
          <w:rFonts w:eastAsia="Palatino Linotype"/>
          <w:lang w:eastAsia="es-MX"/>
        </w:rPr>
      </w:pPr>
      <w:r w:rsidRPr="00E322EC">
        <w:rPr>
          <w:rFonts w:eastAsia="Palatino Linotype"/>
          <w:lang w:eastAsia="es-MX"/>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66855086" w14:textId="77777777" w:rsidR="008A1BDE" w:rsidRPr="00E322EC" w:rsidRDefault="008A1BDE" w:rsidP="00E322EC">
      <w:pPr>
        <w:ind w:right="-28"/>
        <w:rPr>
          <w:rFonts w:eastAsia="Palatino Linotype" w:cs="Palatino Linotype"/>
        </w:rPr>
      </w:pPr>
    </w:p>
    <w:p w14:paraId="328FD225" w14:textId="5288BC77" w:rsidR="007431E6" w:rsidRPr="00E322EC" w:rsidRDefault="00057F52" w:rsidP="00E322EC">
      <w:pPr>
        <w:rPr>
          <w:szCs w:val="22"/>
        </w:rPr>
      </w:pPr>
      <w:r w:rsidRPr="00E322EC">
        <w:rPr>
          <w:szCs w:val="22"/>
        </w:rPr>
        <w:t xml:space="preserve">Por lo que en atención a todo lo antes descrito este Órgano Garante considera </w:t>
      </w:r>
      <w:r w:rsidRPr="00E322EC">
        <w:rPr>
          <w:rFonts w:cs="Tahoma"/>
          <w:szCs w:val="22"/>
          <w:lang w:eastAsia="es-MX"/>
        </w:rPr>
        <w:t xml:space="preserve">que </w:t>
      </w:r>
      <w:r w:rsidRPr="00E322EC">
        <w:rPr>
          <w:rFonts w:cs="Tahoma"/>
          <w:b/>
          <w:szCs w:val="22"/>
          <w:lang w:eastAsia="es-MX"/>
        </w:rPr>
        <w:t>EL SUJETO OBLIGADO</w:t>
      </w:r>
      <w:r w:rsidRPr="00E322EC">
        <w:rPr>
          <w:rFonts w:cs="Tahoma"/>
          <w:szCs w:val="22"/>
          <w:lang w:eastAsia="es-MX"/>
        </w:rPr>
        <w:t xml:space="preserve"> no satisfizo correctamente el derecho de acceso </w:t>
      </w:r>
      <w:r w:rsidRPr="00E322EC">
        <w:rPr>
          <w:rFonts w:eastAsia="Calibri" w:cs="Tahoma"/>
          <w:bCs/>
          <w:szCs w:val="22"/>
        </w:rPr>
        <w:t xml:space="preserve">a la información </w:t>
      </w:r>
      <w:r w:rsidRPr="00E322EC">
        <w:rPr>
          <w:rFonts w:eastAsia="Calibri" w:cs="Tahoma"/>
          <w:b/>
          <w:szCs w:val="22"/>
        </w:rPr>
        <w:t>LA PARTE RECURRENTE</w:t>
      </w:r>
      <w:r w:rsidRPr="00E322EC">
        <w:rPr>
          <w:rFonts w:eastAsia="Calibri" w:cs="Tahoma"/>
          <w:bCs/>
          <w:szCs w:val="22"/>
        </w:rPr>
        <w:t xml:space="preserve">, por lo que, </w:t>
      </w:r>
      <w:r w:rsidRPr="00E322EC">
        <w:rPr>
          <w:rFonts w:eastAsia="Calibri" w:cs="Tahoma"/>
          <w:b/>
          <w:bCs/>
          <w:szCs w:val="22"/>
        </w:rPr>
        <w:t xml:space="preserve">al incumplir dicho principio, </w:t>
      </w:r>
      <w:r w:rsidRPr="00E322EC">
        <w:rPr>
          <w:rFonts w:eastAsia="Calibri" w:cs="Tahoma"/>
          <w:szCs w:val="22"/>
        </w:rPr>
        <w:t xml:space="preserve">da como resultado que el agravio sea </w:t>
      </w:r>
      <w:r w:rsidRPr="00E322EC">
        <w:rPr>
          <w:rFonts w:eastAsia="Calibri" w:cs="Tahoma"/>
          <w:b/>
          <w:bCs/>
          <w:szCs w:val="22"/>
        </w:rPr>
        <w:t>FUNDADO.</w:t>
      </w:r>
    </w:p>
    <w:p w14:paraId="2D81B0AF" w14:textId="77777777" w:rsidR="007431E6" w:rsidRPr="00E322EC" w:rsidRDefault="007431E6" w:rsidP="00E322EC">
      <w:pPr>
        <w:rPr>
          <w:szCs w:val="22"/>
        </w:rPr>
      </w:pPr>
    </w:p>
    <w:p w14:paraId="770B96D6" w14:textId="3E98A612" w:rsidR="00057F52" w:rsidRPr="00E322EC" w:rsidRDefault="00017549" w:rsidP="00E322EC">
      <w:pPr>
        <w:rPr>
          <w:rFonts w:eastAsia="Calibri" w:cs="Tahoma"/>
          <w:bCs/>
          <w:szCs w:val="22"/>
        </w:rPr>
      </w:pPr>
      <w:r w:rsidRPr="00E322EC">
        <w:rPr>
          <w:rFonts w:eastAsia="Calibri" w:cs="Tahoma"/>
          <w:bCs/>
          <w:szCs w:val="22"/>
        </w:rPr>
        <w:t>E</w:t>
      </w:r>
      <w:r w:rsidR="00C51450" w:rsidRPr="00E322EC">
        <w:rPr>
          <w:rFonts w:eastAsia="Calibri" w:cs="Tahoma"/>
          <w:bCs/>
          <w:szCs w:val="22"/>
        </w:rPr>
        <w:t xml:space="preserve">n consecuencia, se determina ordenar la entrega </w:t>
      </w:r>
      <w:r w:rsidRPr="00E322EC">
        <w:rPr>
          <w:rFonts w:eastAsia="Calibri" w:cs="Tahoma"/>
          <w:bCs/>
          <w:szCs w:val="22"/>
        </w:rPr>
        <w:t xml:space="preserve">de la tabla anexa referida por </w:t>
      </w:r>
      <w:r w:rsidRPr="00E322EC">
        <w:rPr>
          <w:rFonts w:eastAsia="Calibri" w:cs="Tahoma"/>
          <w:b/>
          <w:bCs/>
          <w:szCs w:val="22"/>
        </w:rPr>
        <w:t>EL SUJETO OBLIGADO</w:t>
      </w:r>
      <w:r w:rsidRPr="00E322EC">
        <w:rPr>
          <w:rFonts w:eastAsia="Calibri" w:cs="Tahoma"/>
          <w:bCs/>
          <w:szCs w:val="22"/>
        </w:rPr>
        <w:t xml:space="preserve"> donde se advierte la ubicación de la reparación de los baches en el año 2024 y el documento donde conste el costo de la reparación de estos.</w:t>
      </w:r>
    </w:p>
    <w:p w14:paraId="27C8559A" w14:textId="1EF6A458" w:rsidR="00C51450" w:rsidRPr="00E322EC" w:rsidRDefault="00C51450" w:rsidP="00E322EC">
      <w:pPr>
        <w:rPr>
          <w:rFonts w:eastAsia="Calibri" w:cs="Tahoma"/>
          <w:bCs/>
          <w:szCs w:val="22"/>
        </w:rPr>
      </w:pPr>
    </w:p>
    <w:p w14:paraId="187F8238" w14:textId="77777777" w:rsidR="00F84EF6" w:rsidRPr="00E322EC" w:rsidRDefault="00F84EF6" w:rsidP="00E322EC">
      <w:pPr>
        <w:pStyle w:val="Ttulo3"/>
        <w:rPr>
          <w:szCs w:val="22"/>
        </w:rPr>
      </w:pPr>
      <w:bookmarkStart w:id="37" w:name="_Toc172191028"/>
      <w:bookmarkStart w:id="38" w:name="_Toc179453372"/>
      <w:bookmarkStart w:id="39" w:name="_Toc198747212"/>
      <w:r w:rsidRPr="00E322EC">
        <w:rPr>
          <w:szCs w:val="22"/>
        </w:rPr>
        <w:t>d) Versión pública.</w:t>
      </w:r>
      <w:bookmarkEnd w:id="37"/>
      <w:bookmarkEnd w:id="38"/>
      <w:bookmarkEnd w:id="39"/>
    </w:p>
    <w:p w14:paraId="6EB3673F" w14:textId="3EA2907C" w:rsidR="00F84EF6" w:rsidRPr="00E322EC" w:rsidRDefault="00F84EF6" w:rsidP="00E322EC">
      <w:pPr>
        <w:spacing w:after="240"/>
        <w:rPr>
          <w:bCs/>
          <w:szCs w:val="22"/>
        </w:rPr>
      </w:pPr>
      <w:r w:rsidRPr="00E322EC">
        <w:rPr>
          <w:szCs w:val="22"/>
        </w:rPr>
        <w:t xml:space="preserve">Para el caso de que el o los documentos de los cuales se ordena su entrega contengan datos personales susceptibles de ser testados, deberán ser entregados en </w:t>
      </w:r>
      <w:r w:rsidRPr="00E322EC">
        <w:rPr>
          <w:b/>
          <w:szCs w:val="22"/>
        </w:rPr>
        <w:t>versión pública</w:t>
      </w:r>
      <w:r w:rsidRPr="00E322EC">
        <w:rPr>
          <w:szCs w:val="22"/>
        </w:rPr>
        <w:t>, pues el</w:t>
      </w:r>
      <w:r w:rsidRPr="00E322EC">
        <w:rPr>
          <w:bCs/>
          <w:szCs w:val="22"/>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w:t>
      </w:r>
      <w:r w:rsidRPr="00E322EC">
        <w:rPr>
          <w:bCs/>
          <w:szCs w:val="22"/>
        </w:rPr>
        <w:lastRenderedPageBreak/>
        <w:t>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C60217C" w14:textId="77777777" w:rsidR="00F84EF6" w:rsidRPr="00E322EC" w:rsidRDefault="00F84EF6" w:rsidP="00E322EC">
      <w:pPr>
        <w:spacing w:after="240"/>
        <w:rPr>
          <w:bCs/>
          <w:szCs w:val="22"/>
        </w:rPr>
      </w:pPr>
      <w:r w:rsidRPr="00E322EC">
        <w:rPr>
          <w:bCs/>
          <w:szCs w:val="22"/>
        </w:rPr>
        <w:t>A este respecto, los artículos 3, fracciones IX, XX, XXI y XLV; 51 y 52 de la Ley de Transparencia y Acceso a la Información Pública del Estado de México y Municipios establecen:</w:t>
      </w:r>
    </w:p>
    <w:p w14:paraId="6199149F" w14:textId="77777777" w:rsidR="00F84EF6" w:rsidRPr="00E322EC" w:rsidRDefault="00F84EF6" w:rsidP="00E322EC">
      <w:pPr>
        <w:pStyle w:val="Puesto"/>
        <w:tabs>
          <w:tab w:val="left" w:pos="8222"/>
        </w:tabs>
        <w:ind w:left="851" w:right="822"/>
        <w:rPr>
          <w:szCs w:val="22"/>
        </w:rPr>
      </w:pPr>
      <w:r w:rsidRPr="00E322EC">
        <w:rPr>
          <w:b/>
          <w:bCs/>
          <w:noProof/>
          <w:szCs w:val="22"/>
        </w:rPr>
        <w:t>“</w:t>
      </w:r>
      <w:r w:rsidRPr="00E322EC">
        <w:rPr>
          <w:b/>
          <w:bCs/>
          <w:szCs w:val="22"/>
        </w:rPr>
        <w:t xml:space="preserve">Artículo 3. </w:t>
      </w:r>
      <w:r w:rsidRPr="00E322EC">
        <w:rPr>
          <w:szCs w:val="22"/>
        </w:rPr>
        <w:t xml:space="preserve">Para los efectos de la presente Ley se entenderá por: </w:t>
      </w:r>
    </w:p>
    <w:p w14:paraId="48B8F56C" w14:textId="77777777" w:rsidR="00F84EF6" w:rsidRPr="00E322EC" w:rsidRDefault="00F84EF6" w:rsidP="00E322EC">
      <w:pPr>
        <w:pStyle w:val="Puesto"/>
        <w:tabs>
          <w:tab w:val="left" w:pos="8222"/>
        </w:tabs>
        <w:ind w:left="851" w:right="822"/>
        <w:rPr>
          <w:szCs w:val="22"/>
        </w:rPr>
      </w:pPr>
      <w:r w:rsidRPr="00E322EC">
        <w:rPr>
          <w:b/>
          <w:szCs w:val="22"/>
        </w:rPr>
        <w:t>IX.</w:t>
      </w:r>
      <w:r w:rsidRPr="00E322EC">
        <w:rPr>
          <w:szCs w:val="22"/>
        </w:rPr>
        <w:t xml:space="preserve"> </w:t>
      </w:r>
      <w:r w:rsidRPr="00E322EC">
        <w:rPr>
          <w:b/>
          <w:szCs w:val="22"/>
        </w:rPr>
        <w:t xml:space="preserve">Datos personales: </w:t>
      </w:r>
      <w:r w:rsidRPr="00E322EC">
        <w:rPr>
          <w:szCs w:val="22"/>
        </w:rPr>
        <w:t xml:space="preserve">La información concerniente a una persona, identificada o identificable según lo dispuesto por la Ley de Protección de Datos Personales del Estado de México; </w:t>
      </w:r>
    </w:p>
    <w:p w14:paraId="7AAC0C05" w14:textId="77777777" w:rsidR="00F84EF6" w:rsidRPr="00E322EC" w:rsidRDefault="00F84EF6" w:rsidP="00E322EC">
      <w:pPr>
        <w:tabs>
          <w:tab w:val="left" w:pos="8222"/>
        </w:tabs>
        <w:spacing w:line="240" w:lineRule="auto"/>
        <w:ind w:left="851" w:right="822"/>
        <w:rPr>
          <w:sz w:val="16"/>
          <w:szCs w:val="22"/>
        </w:rPr>
      </w:pPr>
    </w:p>
    <w:p w14:paraId="35560936" w14:textId="77777777" w:rsidR="00F84EF6" w:rsidRPr="00E322EC" w:rsidRDefault="00F84EF6" w:rsidP="00E322EC">
      <w:pPr>
        <w:pStyle w:val="Puesto"/>
        <w:tabs>
          <w:tab w:val="left" w:pos="8222"/>
        </w:tabs>
        <w:ind w:left="851" w:right="822"/>
        <w:rPr>
          <w:szCs w:val="22"/>
        </w:rPr>
      </w:pPr>
      <w:r w:rsidRPr="00E322EC">
        <w:rPr>
          <w:b/>
          <w:szCs w:val="22"/>
        </w:rPr>
        <w:t>XX.</w:t>
      </w:r>
      <w:r w:rsidRPr="00E322EC">
        <w:rPr>
          <w:szCs w:val="22"/>
        </w:rPr>
        <w:t xml:space="preserve"> </w:t>
      </w:r>
      <w:r w:rsidRPr="00E322EC">
        <w:rPr>
          <w:b/>
          <w:szCs w:val="22"/>
        </w:rPr>
        <w:t>Información clasificada:</w:t>
      </w:r>
      <w:r w:rsidRPr="00E322EC">
        <w:rPr>
          <w:szCs w:val="22"/>
        </w:rPr>
        <w:t xml:space="preserve"> Aquella considerada por la presente Ley como reservada o confidencial; </w:t>
      </w:r>
    </w:p>
    <w:p w14:paraId="2AD16B3F" w14:textId="77777777" w:rsidR="00F84EF6" w:rsidRPr="00E322EC" w:rsidRDefault="00F84EF6" w:rsidP="00E322EC">
      <w:pPr>
        <w:pStyle w:val="Puesto"/>
        <w:tabs>
          <w:tab w:val="left" w:pos="8222"/>
        </w:tabs>
        <w:ind w:left="851" w:right="822"/>
        <w:rPr>
          <w:szCs w:val="22"/>
        </w:rPr>
      </w:pPr>
      <w:r w:rsidRPr="00E322EC">
        <w:rPr>
          <w:b/>
          <w:szCs w:val="22"/>
        </w:rPr>
        <w:t>XXI.</w:t>
      </w:r>
      <w:r w:rsidRPr="00E322EC">
        <w:rPr>
          <w:szCs w:val="22"/>
        </w:rPr>
        <w:t xml:space="preserve"> </w:t>
      </w:r>
      <w:r w:rsidRPr="00E322EC">
        <w:rPr>
          <w:b/>
          <w:szCs w:val="22"/>
        </w:rPr>
        <w:t>Información confidencial</w:t>
      </w:r>
      <w:r w:rsidRPr="00E322EC">
        <w:rPr>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C540829" w14:textId="77777777" w:rsidR="00F84EF6" w:rsidRPr="00E322EC" w:rsidRDefault="00F84EF6" w:rsidP="00E322EC">
      <w:pPr>
        <w:pStyle w:val="Puesto"/>
        <w:tabs>
          <w:tab w:val="left" w:pos="8222"/>
        </w:tabs>
        <w:ind w:left="851" w:right="822"/>
        <w:rPr>
          <w:szCs w:val="22"/>
        </w:rPr>
      </w:pPr>
      <w:r w:rsidRPr="00E322EC">
        <w:rPr>
          <w:b/>
          <w:szCs w:val="22"/>
        </w:rPr>
        <w:t>XLV. Versión pública:</w:t>
      </w:r>
      <w:r w:rsidRPr="00E322EC">
        <w:rPr>
          <w:szCs w:val="22"/>
        </w:rPr>
        <w:t xml:space="preserve"> Documento en el que se elimine, suprime o borra la información clasificada como reservada o confidencial para permitir su acceso. </w:t>
      </w:r>
    </w:p>
    <w:p w14:paraId="4EC9F81E" w14:textId="77777777" w:rsidR="00F84EF6" w:rsidRPr="00E322EC" w:rsidRDefault="00F84EF6" w:rsidP="00E322EC">
      <w:pPr>
        <w:pStyle w:val="Puesto"/>
        <w:tabs>
          <w:tab w:val="left" w:pos="8222"/>
        </w:tabs>
        <w:ind w:left="851" w:right="822"/>
        <w:rPr>
          <w:szCs w:val="22"/>
        </w:rPr>
      </w:pPr>
      <w:r w:rsidRPr="00E322EC">
        <w:rPr>
          <w:b/>
          <w:szCs w:val="22"/>
        </w:rPr>
        <w:t>Artículo 51.</w:t>
      </w:r>
      <w:r w:rsidRPr="00E322EC">
        <w:rPr>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E322EC">
        <w:rPr>
          <w:b/>
          <w:szCs w:val="22"/>
        </w:rPr>
        <w:t xml:space="preserve">y tendrá la responsabilidad de verificar en cada caso que la misma no sea confidencial o reservada. </w:t>
      </w:r>
      <w:r w:rsidRPr="00E322EC">
        <w:rPr>
          <w:szCs w:val="22"/>
        </w:rPr>
        <w:t>Dicha Unidad contará con las facultades internas necesarias para gestionar la atención a las solicitudes de información en los términos de la Ley General y la presente Ley.</w:t>
      </w:r>
    </w:p>
    <w:p w14:paraId="35406DF7" w14:textId="77777777" w:rsidR="00F84EF6" w:rsidRPr="00E322EC" w:rsidRDefault="00F84EF6" w:rsidP="00E322EC">
      <w:pPr>
        <w:tabs>
          <w:tab w:val="left" w:pos="8222"/>
        </w:tabs>
        <w:spacing w:line="240" w:lineRule="auto"/>
        <w:ind w:left="851" w:right="822"/>
        <w:rPr>
          <w:sz w:val="16"/>
          <w:szCs w:val="22"/>
        </w:rPr>
      </w:pPr>
    </w:p>
    <w:p w14:paraId="03C7791F" w14:textId="77777777" w:rsidR="00F84EF6" w:rsidRPr="00E322EC" w:rsidRDefault="00F84EF6" w:rsidP="00E322EC">
      <w:pPr>
        <w:pStyle w:val="Puesto"/>
        <w:tabs>
          <w:tab w:val="left" w:pos="8222"/>
        </w:tabs>
        <w:ind w:left="851" w:right="822"/>
        <w:rPr>
          <w:i w:val="0"/>
          <w:iCs/>
          <w:szCs w:val="22"/>
        </w:rPr>
      </w:pPr>
      <w:r w:rsidRPr="00E322EC">
        <w:rPr>
          <w:b/>
          <w:szCs w:val="22"/>
        </w:rPr>
        <w:t>Artículo 52.</w:t>
      </w:r>
      <w:r w:rsidRPr="00E322EC">
        <w:rPr>
          <w:szCs w:val="22"/>
        </w:rPr>
        <w:t xml:space="preserve"> Las solicitudes de acceso a la información y las respuestas que se les dé, incluyendo, en su caso, </w:t>
      </w:r>
      <w:r w:rsidRPr="00E322EC">
        <w:rPr>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E322EC">
        <w:rPr>
          <w:szCs w:val="22"/>
        </w:rPr>
        <w:t xml:space="preserve">, siempre y cuando la resolución de referencia se someta a un proceso de </w:t>
      </w:r>
      <w:r w:rsidRPr="00E322EC">
        <w:rPr>
          <w:szCs w:val="22"/>
        </w:rPr>
        <w:lastRenderedPageBreak/>
        <w:t>disociación, es decir, no haga identificable al titular de tales datos personales.</w:t>
      </w:r>
      <w:r w:rsidRPr="00E322EC">
        <w:rPr>
          <w:bCs/>
          <w:noProof/>
          <w:szCs w:val="22"/>
        </w:rPr>
        <w:t xml:space="preserve">” </w:t>
      </w:r>
      <w:r w:rsidRPr="00E322EC">
        <w:rPr>
          <w:i w:val="0"/>
          <w:iCs/>
          <w:szCs w:val="22"/>
        </w:rPr>
        <w:t>(Énfasis añadido)</w:t>
      </w:r>
    </w:p>
    <w:p w14:paraId="47D4AD1D" w14:textId="77777777" w:rsidR="00355E15" w:rsidRPr="00E322EC" w:rsidRDefault="00355E15" w:rsidP="00E322EC"/>
    <w:p w14:paraId="06427FCB" w14:textId="77777777" w:rsidR="00F84EF6" w:rsidRPr="00E322EC" w:rsidRDefault="00F84EF6" w:rsidP="00E322EC">
      <w:pPr>
        <w:rPr>
          <w:szCs w:val="22"/>
        </w:rPr>
      </w:pPr>
      <w:r w:rsidRPr="00E322EC">
        <w:rPr>
          <w:szCs w:val="22"/>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402D4359" w14:textId="77777777" w:rsidR="00F84EF6" w:rsidRPr="00E322EC" w:rsidRDefault="00F84EF6" w:rsidP="00E322EC">
      <w:pPr>
        <w:rPr>
          <w:szCs w:val="22"/>
        </w:rPr>
      </w:pPr>
    </w:p>
    <w:p w14:paraId="237D7471" w14:textId="77777777" w:rsidR="00F84EF6" w:rsidRPr="00E322EC" w:rsidRDefault="00F84EF6" w:rsidP="00E322EC">
      <w:pPr>
        <w:pStyle w:val="Puesto"/>
        <w:ind w:left="851" w:right="822"/>
        <w:rPr>
          <w:rFonts w:eastAsia="Arial Unicode MS"/>
          <w:szCs w:val="22"/>
        </w:rPr>
      </w:pPr>
      <w:r w:rsidRPr="00E322EC">
        <w:rPr>
          <w:rFonts w:eastAsia="Arial Unicode MS"/>
          <w:b/>
          <w:szCs w:val="22"/>
        </w:rPr>
        <w:t>“Artículo 22.</w:t>
      </w:r>
      <w:r w:rsidRPr="00E322EC">
        <w:rPr>
          <w:rFonts w:eastAsia="Arial Unicode MS"/>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EE8D4FD" w14:textId="77777777" w:rsidR="00F84EF6" w:rsidRPr="00E322EC" w:rsidRDefault="00F84EF6" w:rsidP="00E322EC">
      <w:pPr>
        <w:spacing w:line="240" w:lineRule="auto"/>
        <w:ind w:left="851" w:right="822"/>
        <w:rPr>
          <w:rFonts w:eastAsia="Arial Unicode MS"/>
          <w:szCs w:val="22"/>
        </w:rPr>
      </w:pPr>
    </w:p>
    <w:p w14:paraId="653FC1C1" w14:textId="77777777" w:rsidR="00F84EF6" w:rsidRPr="00E322EC" w:rsidRDefault="00F84EF6" w:rsidP="00E322EC">
      <w:pPr>
        <w:pStyle w:val="Puesto"/>
        <w:ind w:left="851" w:right="822"/>
        <w:rPr>
          <w:rFonts w:eastAsia="Arial Unicode MS"/>
          <w:szCs w:val="22"/>
        </w:rPr>
      </w:pPr>
      <w:r w:rsidRPr="00E322EC">
        <w:rPr>
          <w:rFonts w:eastAsia="Arial Unicode MS"/>
          <w:b/>
          <w:szCs w:val="22"/>
        </w:rPr>
        <w:t>Artículo 38.</w:t>
      </w:r>
      <w:r w:rsidRPr="00E322EC">
        <w:rPr>
          <w:rFonts w:eastAsia="Arial Unicode MS"/>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E322EC">
        <w:rPr>
          <w:rFonts w:eastAsia="Arial Unicode MS"/>
          <w:b/>
          <w:szCs w:val="22"/>
        </w:rPr>
        <w:t>”</w:t>
      </w:r>
      <w:r w:rsidRPr="00E322EC">
        <w:rPr>
          <w:rFonts w:eastAsia="Arial Unicode MS"/>
          <w:szCs w:val="22"/>
        </w:rPr>
        <w:t xml:space="preserve"> </w:t>
      </w:r>
    </w:p>
    <w:p w14:paraId="64FBB875" w14:textId="77777777" w:rsidR="00923967" w:rsidRPr="00E322EC" w:rsidRDefault="00923967" w:rsidP="00E322EC">
      <w:pPr>
        <w:rPr>
          <w:szCs w:val="22"/>
        </w:rPr>
      </w:pPr>
    </w:p>
    <w:p w14:paraId="3DA00B5F" w14:textId="77777777" w:rsidR="00F84EF6" w:rsidRPr="00E322EC" w:rsidRDefault="00F84EF6" w:rsidP="00E322EC">
      <w:pPr>
        <w:rPr>
          <w:szCs w:val="22"/>
        </w:rPr>
      </w:pPr>
      <w:r w:rsidRPr="00E322EC">
        <w:rPr>
          <w:szCs w:val="22"/>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FE11221" w14:textId="77777777" w:rsidR="00F84EF6" w:rsidRPr="00E322EC" w:rsidRDefault="00F84EF6" w:rsidP="00E322EC">
      <w:pPr>
        <w:rPr>
          <w:szCs w:val="22"/>
        </w:rPr>
      </w:pPr>
    </w:p>
    <w:p w14:paraId="388154EE" w14:textId="77777777" w:rsidR="00F84EF6" w:rsidRPr="00E322EC" w:rsidRDefault="00F84EF6" w:rsidP="00E322EC">
      <w:pPr>
        <w:rPr>
          <w:szCs w:val="22"/>
        </w:rPr>
      </w:pPr>
      <w:r w:rsidRPr="00E322EC">
        <w:rPr>
          <w:szCs w:val="22"/>
        </w:rPr>
        <w:lastRenderedPageBreak/>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E322EC">
        <w:rPr>
          <w:rFonts w:eastAsia="Arial Unicode MS"/>
          <w:szCs w:val="22"/>
        </w:rPr>
        <w:t xml:space="preserve"> que debe ser protegida por </w:t>
      </w:r>
      <w:r w:rsidRPr="00E322EC">
        <w:rPr>
          <w:rFonts w:eastAsia="Arial Unicode MS"/>
          <w:b/>
          <w:szCs w:val="22"/>
        </w:rPr>
        <w:t>EL SUJETO OBLIGADO,</w:t>
      </w:r>
      <w:r w:rsidRPr="00E322EC">
        <w:rPr>
          <w:rFonts w:eastAsia="Arial Unicode MS"/>
          <w:szCs w:val="22"/>
        </w:rPr>
        <w:t xml:space="preserve"> por lo </w:t>
      </w:r>
      <w:r w:rsidRPr="00E322EC">
        <w:rPr>
          <w:szCs w:val="22"/>
        </w:rPr>
        <w:t>que, todo dato personal susceptible de clasificación debe ser protegido.</w:t>
      </w:r>
    </w:p>
    <w:p w14:paraId="743EE5D0" w14:textId="77777777" w:rsidR="007600F4" w:rsidRPr="00E322EC" w:rsidRDefault="007600F4" w:rsidP="00E322EC">
      <w:pPr>
        <w:rPr>
          <w:szCs w:val="22"/>
        </w:rPr>
      </w:pPr>
    </w:p>
    <w:p w14:paraId="319D7DA4" w14:textId="3FCE7A34" w:rsidR="00F84EF6" w:rsidRPr="00E322EC" w:rsidRDefault="00F84EF6" w:rsidP="00E322EC">
      <w:pPr>
        <w:rPr>
          <w:szCs w:val="22"/>
        </w:rPr>
      </w:pPr>
      <w:r w:rsidRPr="00E322EC">
        <w:rPr>
          <w:szCs w:val="22"/>
        </w:rPr>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6F32E14C" w14:textId="77777777" w:rsidR="00420FF2" w:rsidRPr="00E322EC" w:rsidRDefault="00420FF2" w:rsidP="00E322EC">
      <w:pPr>
        <w:rPr>
          <w:szCs w:val="22"/>
        </w:rPr>
      </w:pPr>
    </w:p>
    <w:p w14:paraId="0069945A" w14:textId="77777777" w:rsidR="00F84EF6" w:rsidRPr="00E322EC" w:rsidRDefault="00F84EF6" w:rsidP="00E322EC">
      <w:pPr>
        <w:spacing w:after="240"/>
        <w:rPr>
          <w:szCs w:val="22"/>
        </w:rPr>
      </w:pPr>
      <w:r w:rsidRPr="00E322EC">
        <w:rPr>
          <w:szCs w:val="22"/>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85BBF19" w14:textId="77777777" w:rsidR="00F84EF6" w:rsidRPr="00E322EC" w:rsidRDefault="00F84EF6" w:rsidP="00E322EC">
      <w:pPr>
        <w:spacing w:line="240" w:lineRule="auto"/>
        <w:ind w:left="851" w:right="822"/>
        <w:jc w:val="center"/>
        <w:rPr>
          <w:b/>
          <w:i/>
          <w:szCs w:val="22"/>
        </w:rPr>
      </w:pPr>
      <w:r w:rsidRPr="00E322EC">
        <w:rPr>
          <w:b/>
          <w:i/>
          <w:szCs w:val="22"/>
          <w:lang w:val="es-ES_tradnl"/>
        </w:rPr>
        <w:t>Ley de Transparencia y Acceso a la Información Pública del Estado de México y Municipios</w:t>
      </w:r>
    </w:p>
    <w:p w14:paraId="42BECA78" w14:textId="77777777" w:rsidR="00F84EF6" w:rsidRPr="00E322EC" w:rsidRDefault="00F84EF6" w:rsidP="00E322EC">
      <w:pPr>
        <w:spacing w:line="240" w:lineRule="auto"/>
        <w:ind w:left="851" w:right="822"/>
        <w:rPr>
          <w:szCs w:val="22"/>
        </w:rPr>
      </w:pPr>
    </w:p>
    <w:p w14:paraId="2C6A33C3" w14:textId="77777777" w:rsidR="00F84EF6" w:rsidRPr="00E322EC" w:rsidRDefault="00F84EF6" w:rsidP="00E322EC">
      <w:pPr>
        <w:pStyle w:val="Puesto"/>
        <w:ind w:left="851" w:right="822"/>
        <w:rPr>
          <w:szCs w:val="22"/>
        </w:rPr>
      </w:pPr>
      <w:r w:rsidRPr="00E322EC">
        <w:rPr>
          <w:b/>
          <w:szCs w:val="22"/>
        </w:rPr>
        <w:t xml:space="preserve">“Artículo 49. </w:t>
      </w:r>
      <w:r w:rsidRPr="00E322EC">
        <w:rPr>
          <w:szCs w:val="22"/>
        </w:rPr>
        <w:t>Los Comités de Transparencia tendrán las siguientes atribuciones:</w:t>
      </w:r>
    </w:p>
    <w:p w14:paraId="01509556" w14:textId="77777777" w:rsidR="00F84EF6" w:rsidRPr="00E322EC" w:rsidRDefault="00F84EF6" w:rsidP="00E322EC">
      <w:pPr>
        <w:pStyle w:val="Puesto"/>
        <w:ind w:left="851" w:right="822"/>
        <w:rPr>
          <w:szCs w:val="22"/>
        </w:rPr>
      </w:pPr>
      <w:r w:rsidRPr="00E322EC">
        <w:rPr>
          <w:b/>
          <w:szCs w:val="22"/>
        </w:rPr>
        <w:t>VIII.</w:t>
      </w:r>
      <w:r w:rsidRPr="00E322EC">
        <w:rPr>
          <w:szCs w:val="22"/>
        </w:rPr>
        <w:t xml:space="preserve"> Aprobar, modificar o revocar la clasificación de la información;</w:t>
      </w:r>
    </w:p>
    <w:p w14:paraId="0B7DC163" w14:textId="77777777" w:rsidR="00F84EF6" w:rsidRPr="00E322EC" w:rsidRDefault="00F84EF6" w:rsidP="00E322EC">
      <w:pPr>
        <w:spacing w:line="240" w:lineRule="auto"/>
        <w:ind w:left="851" w:right="822"/>
        <w:rPr>
          <w:szCs w:val="22"/>
        </w:rPr>
      </w:pPr>
    </w:p>
    <w:p w14:paraId="7270AED5" w14:textId="77777777" w:rsidR="00F84EF6" w:rsidRPr="00E322EC" w:rsidRDefault="00F84EF6" w:rsidP="00E322EC">
      <w:pPr>
        <w:pStyle w:val="Puesto"/>
        <w:ind w:left="851" w:right="822"/>
        <w:rPr>
          <w:szCs w:val="22"/>
        </w:rPr>
      </w:pPr>
      <w:r w:rsidRPr="00E322EC">
        <w:rPr>
          <w:b/>
          <w:szCs w:val="22"/>
        </w:rPr>
        <w:t>Artículo 132.</w:t>
      </w:r>
      <w:r w:rsidRPr="00E322EC">
        <w:rPr>
          <w:szCs w:val="22"/>
        </w:rPr>
        <w:t xml:space="preserve"> La clasificación de la información se llevará a cabo en el momento en que:</w:t>
      </w:r>
    </w:p>
    <w:p w14:paraId="67F00BBD" w14:textId="77777777" w:rsidR="00F84EF6" w:rsidRPr="00E322EC" w:rsidRDefault="00F84EF6" w:rsidP="00E322EC">
      <w:pPr>
        <w:pStyle w:val="Puesto"/>
        <w:ind w:left="851" w:right="822"/>
        <w:rPr>
          <w:szCs w:val="22"/>
        </w:rPr>
      </w:pPr>
      <w:r w:rsidRPr="00E322EC">
        <w:rPr>
          <w:b/>
          <w:szCs w:val="22"/>
        </w:rPr>
        <w:lastRenderedPageBreak/>
        <w:t>I.</w:t>
      </w:r>
      <w:r w:rsidRPr="00E322EC">
        <w:rPr>
          <w:szCs w:val="22"/>
        </w:rPr>
        <w:t xml:space="preserve"> Se reciba una solicitud de acceso a la información;</w:t>
      </w:r>
    </w:p>
    <w:p w14:paraId="7EFF3888" w14:textId="77777777" w:rsidR="00F84EF6" w:rsidRPr="00E322EC" w:rsidRDefault="00F84EF6" w:rsidP="00E322EC">
      <w:pPr>
        <w:pStyle w:val="Puesto"/>
        <w:ind w:left="851" w:right="822"/>
        <w:rPr>
          <w:szCs w:val="22"/>
        </w:rPr>
      </w:pPr>
      <w:r w:rsidRPr="00E322EC">
        <w:rPr>
          <w:b/>
          <w:szCs w:val="22"/>
        </w:rPr>
        <w:t>II.</w:t>
      </w:r>
      <w:r w:rsidRPr="00E322EC">
        <w:rPr>
          <w:szCs w:val="22"/>
        </w:rPr>
        <w:t xml:space="preserve"> Se determine mediante resolución de autoridad competente; o</w:t>
      </w:r>
    </w:p>
    <w:p w14:paraId="2028C8AC" w14:textId="77777777" w:rsidR="00F84EF6" w:rsidRPr="00E322EC" w:rsidRDefault="00F84EF6" w:rsidP="00E322EC">
      <w:pPr>
        <w:pStyle w:val="Puesto"/>
        <w:ind w:left="851" w:right="822"/>
        <w:rPr>
          <w:b/>
          <w:szCs w:val="22"/>
        </w:rPr>
      </w:pPr>
      <w:r w:rsidRPr="00E322EC">
        <w:rPr>
          <w:b/>
          <w:bCs/>
          <w:szCs w:val="22"/>
        </w:rPr>
        <w:t>III.</w:t>
      </w:r>
      <w:r w:rsidRPr="00E322EC">
        <w:rPr>
          <w:szCs w:val="22"/>
        </w:rPr>
        <w:t xml:space="preserve"> Se generen versiones públicas para dar cumplimiento a las obligaciones de transparencia previstas en esta Ley.</w:t>
      </w:r>
      <w:r w:rsidRPr="00E322EC">
        <w:rPr>
          <w:b/>
          <w:szCs w:val="22"/>
        </w:rPr>
        <w:t>”</w:t>
      </w:r>
    </w:p>
    <w:p w14:paraId="57A72D59" w14:textId="77777777" w:rsidR="00F84EF6" w:rsidRPr="00E322EC" w:rsidRDefault="00F84EF6" w:rsidP="00E322EC">
      <w:pPr>
        <w:spacing w:line="240" w:lineRule="auto"/>
        <w:ind w:left="851" w:right="822"/>
        <w:rPr>
          <w:szCs w:val="22"/>
        </w:rPr>
      </w:pPr>
    </w:p>
    <w:p w14:paraId="43839862" w14:textId="77777777" w:rsidR="00F84EF6" w:rsidRPr="00E322EC" w:rsidRDefault="00F84EF6" w:rsidP="00E322EC">
      <w:pPr>
        <w:pStyle w:val="Puesto"/>
        <w:ind w:left="851" w:right="822"/>
        <w:rPr>
          <w:szCs w:val="22"/>
        </w:rPr>
      </w:pPr>
      <w:r w:rsidRPr="00E322EC">
        <w:rPr>
          <w:b/>
          <w:szCs w:val="22"/>
        </w:rPr>
        <w:t>“Segundo. -</w:t>
      </w:r>
      <w:r w:rsidRPr="00E322EC">
        <w:rPr>
          <w:szCs w:val="22"/>
        </w:rPr>
        <w:t xml:space="preserve"> Para efectos de los presentes Lineamientos Generales, se entenderá por:</w:t>
      </w:r>
    </w:p>
    <w:p w14:paraId="2A79B468" w14:textId="77777777" w:rsidR="00F84EF6" w:rsidRPr="00E322EC" w:rsidRDefault="00F84EF6" w:rsidP="00E322EC">
      <w:pPr>
        <w:pStyle w:val="Puesto"/>
        <w:ind w:left="851" w:right="822"/>
        <w:rPr>
          <w:szCs w:val="22"/>
        </w:rPr>
      </w:pPr>
      <w:r w:rsidRPr="00E322EC">
        <w:rPr>
          <w:b/>
          <w:szCs w:val="22"/>
        </w:rPr>
        <w:t>XVIII.</w:t>
      </w:r>
      <w:r w:rsidRPr="00E322EC">
        <w:rPr>
          <w:szCs w:val="22"/>
        </w:rPr>
        <w:t xml:space="preserve">  </w:t>
      </w:r>
      <w:r w:rsidRPr="00E322EC">
        <w:rPr>
          <w:b/>
          <w:szCs w:val="22"/>
        </w:rPr>
        <w:t>Versión pública:</w:t>
      </w:r>
      <w:r w:rsidRPr="00E322EC">
        <w:rPr>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7B0E29F" w14:textId="77777777" w:rsidR="00F84EF6" w:rsidRPr="00E322EC" w:rsidRDefault="00F84EF6" w:rsidP="00E322EC">
      <w:pPr>
        <w:pStyle w:val="Puesto"/>
        <w:ind w:left="851" w:right="822"/>
        <w:rPr>
          <w:b/>
          <w:szCs w:val="22"/>
          <w:lang w:val="es-ES_tradnl" w:eastAsia="es-MX"/>
        </w:rPr>
      </w:pPr>
      <w:r w:rsidRPr="00E322EC">
        <w:rPr>
          <w:b/>
          <w:szCs w:val="22"/>
          <w:lang w:val="es-ES_tradnl" w:eastAsia="es-MX"/>
        </w:rPr>
        <w:t xml:space="preserve">Lineamientos Generales en materia de Clasificación y Desclasificación de la </w:t>
      </w:r>
      <w:r w:rsidRPr="00E322EC">
        <w:rPr>
          <w:b/>
          <w:szCs w:val="22"/>
          <w:lang w:val="es-ES_tradnl"/>
        </w:rPr>
        <w:t>Información</w:t>
      </w:r>
    </w:p>
    <w:p w14:paraId="47F2C787" w14:textId="77777777" w:rsidR="00F84EF6" w:rsidRPr="00E322EC" w:rsidRDefault="00F84EF6" w:rsidP="00E322EC">
      <w:pPr>
        <w:pStyle w:val="Puesto"/>
        <w:ind w:left="851" w:right="822"/>
        <w:rPr>
          <w:szCs w:val="22"/>
        </w:rPr>
      </w:pPr>
    </w:p>
    <w:p w14:paraId="47DD50BF" w14:textId="77777777" w:rsidR="00F84EF6" w:rsidRPr="00E322EC" w:rsidRDefault="00F84EF6" w:rsidP="00E322EC">
      <w:pPr>
        <w:pStyle w:val="Puesto"/>
        <w:ind w:left="851" w:right="822"/>
        <w:rPr>
          <w:szCs w:val="22"/>
        </w:rPr>
      </w:pPr>
      <w:r w:rsidRPr="00E322EC">
        <w:rPr>
          <w:b/>
          <w:szCs w:val="22"/>
        </w:rPr>
        <w:t>Cuarto.</w:t>
      </w:r>
      <w:r w:rsidRPr="00E322EC">
        <w:rPr>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06F8CE7" w14:textId="77777777" w:rsidR="00F84EF6" w:rsidRPr="00E322EC" w:rsidRDefault="00F84EF6" w:rsidP="00E322EC">
      <w:pPr>
        <w:spacing w:line="240" w:lineRule="auto"/>
      </w:pPr>
    </w:p>
    <w:p w14:paraId="227D2168" w14:textId="77777777" w:rsidR="00F84EF6" w:rsidRPr="00E322EC" w:rsidRDefault="00F84EF6" w:rsidP="00E322EC">
      <w:pPr>
        <w:pStyle w:val="Puesto"/>
        <w:ind w:left="851" w:right="822"/>
        <w:rPr>
          <w:szCs w:val="22"/>
        </w:rPr>
      </w:pPr>
      <w:r w:rsidRPr="00E322EC">
        <w:rPr>
          <w:szCs w:val="22"/>
        </w:rPr>
        <w:t>Los sujetos obligados deberán aplicar, de manera estricta, las excepciones al derecho de acceso a la información y sólo podrán invocarlas cuando acrediten su procedencia.</w:t>
      </w:r>
    </w:p>
    <w:p w14:paraId="3577620E" w14:textId="77777777" w:rsidR="00F84EF6" w:rsidRPr="00E322EC" w:rsidRDefault="00F84EF6" w:rsidP="00E322EC">
      <w:pPr>
        <w:spacing w:line="240" w:lineRule="auto"/>
        <w:ind w:left="851" w:right="822"/>
        <w:rPr>
          <w:szCs w:val="22"/>
        </w:rPr>
      </w:pPr>
    </w:p>
    <w:p w14:paraId="3FF993AB" w14:textId="77777777" w:rsidR="00F84EF6" w:rsidRPr="00E322EC" w:rsidRDefault="00F84EF6" w:rsidP="00E322EC">
      <w:pPr>
        <w:pStyle w:val="Puesto"/>
        <w:ind w:left="851" w:right="822"/>
        <w:rPr>
          <w:szCs w:val="22"/>
        </w:rPr>
      </w:pPr>
      <w:r w:rsidRPr="00E322EC">
        <w:rPr>
          <w:b/>
          <w:szCs w:val="22"/>
        </w:rPr>
        <w:t>Quinto.</w:t>
      </w:r>
      <w:r w:rsidRPr="00E322EC">
        <w:rPr>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4A2E621" w14:textId="77777777" w:rsidR="00F84EF6" w:rsidRPr="00E322EC" w:rsidRDefault="00F84EF6" w:rsidP="00E322EC">
      <w:pPr>
        <w:spacing w:line="240" w:lineRule="auto"/>
        <w:ind w:left="851" w:right="822"/>
        <w:rPr>
          <w:szCs w:val="22"/>
        </w:rPr>
      </w:pPr>
    </w:p>
    <w:p w14:paraId="5863661D" w14:textId="77777777" w:rsidR="00F84EF6" w:rsidRPr="00E322EC" w:rsidRDefault="00F84EF6" w:rsidP="00E322EC">
      <w:pPr>
        <w:pStyle w:val="Puesto"/>
        <w:ind w:left="851" w:right="822"/>
        <w:rPr>
          <w:szCs w:val="22"/>
        </w:rPr>
      </w:pPr>
      <w:r w:rsidRPr="00E322EC">
        <w:rPr>
          <w:b/>
          <w:szCs w:val="22"/>
        </w:rPr>
        <w:t>Sexto.</w:t>
      </w:r>
      <w:r w:rsidRPr="00E322EC">
        <w:rPr>
          <w:szCs w:val="22"/>
        </w:rPr>
        <w:t xml:space="preserve"> Se deroga.</w:t>
      </w:r>
    </w:p>
    <w:p w14:paraId="7851567A" w14:textId="77777777" w:rsidR="00F84EF6" w:rsidRPr="00E322EC" w:rsidRDefault="00F84EF6" w:rsidP="00E322EC">
      <w:pPr>
        <w:spacing w:line="240" w:lineRule="auto"/>
        <w:ind w:left="851" w:right="822"/>
        <w:rPr>
          <w:szCs w:val="22"/>
        </w:rPr>
      </w:pPr>
    </w:p>
    <w:p w14:paraId="636F6E65" w14:textId="77777777" w:rsidR="00F84EF6" w:rsidRPr="00E322EC" w:rsidRDefault="00F84EF6" w:rsidP="00E322EC">
      <w:pPr>
        <w:pStyle w:val="Puesto"/>
        <w:ind w:left="851" w:right="822"/>
        <w:rPr>
          <w:szCs w:val="22"/>
        </w:rPr>
      </w:pPr>
      <w:r w:rsidRPr="00E322EC">
        <w:rPr>
          <w:b/>
          <w:szCs w:val="22"/>
        </w:rPr>
        <w:t>Séptimo.</w:t>
      </w:r>
      <w:r w:rsidRPr="00E322EC">
        <w:rPr>
          <w:szCs w:val="22"/>
        </w:rPr>
        <w:t xml:space="preserve"> La clasificación de la información se llevará a cabo en el momento en que:</w:t>
      </w:r>
    </w:p>
    <w:p w14:paraId="44EAFE12" w14:textId="77777777" w:rsidR="00F84EF6" w:rsidRPr="00E322EC" w:rsidRDefault="00F84EF6" w:rsidP="00E322EC">
      <w:pPr>
        <w:pStyle w:val="Puesto"/>
        <w:ind w:left="851" w:right="822"/>
        <w:rPr>
          <w:szCs w:val="22"/>
        </w:rPr>
      </w:pPr>
      <w:r w:rsidRPr="00E322EC">
        <w:rPr>
          <w:b/>
          <w:szCs w:val="22"/>
        </w:rPr>
        <w:t>I.</w:t>
      </w:r>
      <w:r w:rsidRPr="00E322EC">
        <w:rPr>
          <w:szCs w:val="22"/>
        </w:rPr>
        <w:t xml:space="preserve">        Se reciba una solicitud de acceso a la información;</w:t>
      </w:r>
    </w:p>
    <w:p w14:paraId="0621C92A" w14:textId="77777777" w:rsidR="00F84EF6" w:rsidRPr="00E322EC" w:rsidRDefault="00F84EF6" w:rsidP="00E322EC">
      <w:pPr>
        <w:pStyle w:val="Puesto"/>
        <w:ind w:left="851" w:right="822"/>
        <w:rPr>
          <w:szCs w:val="22"/>
        </w:rPr>
      </w:pPr>
      <w:r w:rsidRPr="00E322EC">
        <w:rPr>
          <w:b/>
          <w:szCs w:val="22"/>
        </w:rPr>
        <w:t>II.</w:t>
      </w:r>
      <w:r w:rsidRPr="00E322EC">
        <w:rPr>
          <w:szCs w:val="22"/>
        </w:rPr>
        <w:t xml:space="preserve">       Se determine mediante resolución del Comité de Transparencia, el órgano garante competente, o en cumplimiento a una sentencia del Poder Judicial; o</w:t>
      </w:r>
    </w:p>
    <w:p w14:paraId="592F14D1" w14:textId="77777777" w:rsidR="00F84EF6" w:rsidRPr="00E322EC" w:rsidRDefault="00F84EF6" w:rsidP="00E322EC">
      <w:pPr>
        <w:pStyle w:val="Puesto"/>
        <w:ind w:left="851" w:right="822"/>
        <w:rPr>
          <w:szCs w:val="22"/>
        </w:rPr>
      </w:pPr>
      <w:r w:rsidRPr="00E322EC">
        <w:rPr>
          <w:b/>
          <w:szCs w:val="22"/>
        </w:rPr>
        <w:lastRenderedPageBreak/>
        <w:t>III.</w:t>
      </w:r>
      <w:r w:rsidRPr="00E322EC">
        <w:rPr>
          <w:szCs w:val="22"/>
        </w:rPr>
        <w:t xml:space="preserve">      Se generen versiones públicas para dar cumplimiento a las obligaciones de transparencia previstas en la Ley General, la Ley Federal y las correspondientes de las entidades federativas.</w:t>
      </w:r>
    </w:p>
    <w:p w14:paraId="7E3E777B" w14:textId="77777777" w:rsidR="00F84EF6" w:rsidRPr="00E322EC" w:rsidRDefault="00F84EF6" w:rsidP="00E322EC">
      <w:pPr>
        <w:pStyle w:val="Puesto"/>
        <w:ind w:left="851" w:right="822"/>
        <w:rPr>
          <w:szCs w:val="22"/>
        </w:rPr>
      </w:pPr>
      <w:r w:rsidRPr="00E322EC">
        <w:rPr>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3D7A968E" w14:textId="77777777" w:rsidR="00F84EF6" w:rsidRPr="00E322EC" w:rsidRDefault="00F84EF6" w:rsidP="00E322EC">
      <w:pPr>
        <w:spacing w:line="240" w:lineRule="auto"/>
        <w:ind w:left="851" w:right="822"/>
        <w:rPr>
          <w:szCs w:val="22"/>
        </w:rPr>
      </w:pPr>
    </w:p>
    <w:p w14:paraId="22EE9C94" w14:textId="77777777" w:rsidR="00F84EF6" w:rsidRPr="00E322EC" w:rsidRDefault="00F84EF6" w:rsidP="00E322EC">
      <w:pPr>
        <w:pStyle w:val="Puesto"/>
        <w:ind w:left="851" w:right="822"/>
        <w:rPr>
          <w:szCs w:val="22"/>
        </w:rPr>
      </w:pPr>
      <w:r w:rsidRPr="00E322EC">
        <w:rPr>
          <w:b/>
          <w:szCs w:val="22"/>
        </w:rPr>
        <w:t>Octavo.</w:t>
      </w:r>
      <w:r w:rsidRPr="00E322EC">
        <w:rPr>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6F9AF2F" w14:textId="77777777" w:rsidR="00F84EF6" w:rsidRPr="00E322EC" w:rsidRDefault="00F84EF6" w:rsidP="00E322EC">
      <w:pPr>
        <w:pStyle w:val="Puesto"/>
        <w:ind w:left="851" w:right="822"/>
        <w:rPr>
          <w:szCs w:val="22"/>
        </w:rPr>
      </w:pPr>
      <w:r w:rsidRPr="00E322EC">
        <w:rPr>
          <w:szCs w:val="22"/>
        </w:rPr>
        <w:t>Para motivar la clasificación se deberán señalar las razones o circunstancias especiales que lo llevaron a concluir que el caso particular se ajusta al supuesto previsto por la norma legal invocada como fundamento.</w:t>
      </w:r>
    </w:p>
    <w:p w14:paraId="3F9FA3A0" w14:textId="77777777" w:rsidR="007600F4" w:rsidRPr="00E322EC" w:rsidRDefault="007600F4" w:rsidP="00E322EC">
      <w:pPr>
        <w:spacing w:line="240" w:lineRule="auto"/>
      </w:pPr>
    </w:p>
    <w:p w14:paraId="23C27A9D" w14:textId="77777777" w:rsidR="00F84EF6" w:rsidRPr="00E322EC" w:rsidRDefault="00F84EF6" w:rsidP="00E322EC">
      <w:pPr>
        <w:pStyle w:val="Puesto"/>
        <w:ind w:left="851" w:right="822"/>
        <w:rPr>
          <w:szCs w:val="22"/>
        </w:rPr>
      </w:pPr>
      <w:r w:rsidRPr="00E322EC">
        <w:rPr>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26C25743" w14:textId="77777777" w:rsidR="00923967" w:rsidRPr="00E322EC" w:rsidRDefault="00923967" w:rsidP="00E322EC"/>
    <w:p w14:paraId="078959AB" w14:textId="77777777" w:rsidR="00F84EF6" w:rsidRPr="00E322EC" w:rsidRDefault="00F84EF6" w:rsidP="00E322EC">
      <w:pPr>
        <w:pStyle w:val="Puesto"/>
        <w:ind w:left="851" w:right="822"/>
        <w:rPr>
          <w:szCs w:val="22"/>
        </w:rPr>
      </w:pPr>
      <w:r w:rsidRPr="00E322EC">
        <w:rPr>
          <w:b/>
          <w:szCs w:val="22"/>
        </w:rPr>
        <w:t>Noveno.</w:t>
      </w:r>
      <w:r w:rsidRPr="00E322EC">
        <w:rPr>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B41AA8C" w14:textId="77777777" w:rsidR="00F84EF6" w:rsidRPr="00E322EC" w:rsidRDefault="00F84EF6" w:rsidP="00E322EC">
      <w:pPr>
        <w:spacing w:line="240" w:lineRule="auto"/>
      </w:pPr>
    </w:p>
    <w:p w14:paraId="613883E4" w14:textId="77777777" w:rsidR="00F84EF6" w:rsidRPr="00E322EC" w:rsidRDefault="00F84EF6" w:rsidP="00E322EC">
      <w:pPr>
        <w:pStyle w:val="Puesto"/>
        <w:ind w:left="851" w:right="822"/>
        <w:rPr>
          <w:szCs w:val="22"/>
        </w:rPr>
      </w:pPr>
      <w:r w:rsidRPr="00E322EC">
        <w:rPr>
          <w:b/>
          <w:szCs w:val="22"/>
        </w:rPr>
        <w:t>Décimo.</w:t>
      </w:r>
      <w:r w:rsidRPr="00E322EC">
        <w:rPr>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5028A329" w14:textId="77777777" w:rsidR="00F84EF6" w:rsidRPr="00E322EC" w:rsidRDefault="00F84EF6" w:rsidP="00E322EC">
      <w:pPr>
        <w:pStyle w:val="Puesto"/>
        <w:ind w:left="851" w:right="822"/>
        <w:rPr>
          <w:szCs w:val="22"/>
        </w:rPr>
      </w:pPr>
      <w:r w:rsidRPr="00E322EC">
        <w:rPr>
          <w:szCs w:val="22"/>
        </w:rPr>
        <w:t>En ausencia de los titulares de las áreas, la información será clasificada o desclasificada por la persona que lo supla, en términos de la normativa que rija la actuación del sujeto obligado.</w:t>
      </w:r>
    </w:p>
    <w:p w14:paraId="420833DC" w14:textId="77777777" w:rsidR="00F84EF6" w:rsidRPr="00E322EC" w:rsidRDefault="00F84EF6" w:rsidP="00E322EC">
      <w:pPr>
        <w:spacing w:line="240" w:lineRule="auto"/>
        <w:rPr>
          <w:sz w:val="12"/>
          <w:szCs w:val="10"/>
        </w:rPr>
      </w:pPr>
    </w:p>
    <w:p w14:paraId="4FBA6234" w14:textId="77777777" w:rsidR="00F84EF6" w:rsidRPr="00E322EC" w:rsidRDefault="00F84EF6" w:rsidP="00E322EC">
      <w:pPr>
        <w:pStyle w:val="Puesto"/>
        <w:ind w:left="851" w:right="822"/>
        <w:rPr>
          <w:b/>
          <w:szCs w:val="22"/>
        </w:rPr>
      </w:pPr>
      <w:r w:rsidRPr="00E322EC">
        <w:rPr>
          <w:b/>
          <w:szCs w:val="22"/>
        </w:rPr>
        <w:t>Décimo primero.</w:t>
      </w:r>
      <w:r w:rsidRPr="00E322EC">
        <w:rPr>
          <w:szCs w:val="22"/>
        </w:rPr>
        <w:t xml:space="preserve"> En el intercambio de información entre sujetos obligados para el ejercicio de sus atribuciones, los documentos que se encuentren clasificados deberán </w:t>
      </w:r>
      <w:r w:rsidRPr="00E322EC">
        <w:rPr>
          <w:szCs w:val="22"/>
        </w:rPr>
        <w:lastRenderedPageBreak/>
        <w:t>llevar la leyenda correspondiente de conformidad con lo dispuesto en el Capítulo VIII de los presentes lineamientos.</w:t>
      </w:r>
      <w:r w:rsidRPr="00E322EC">
        <w:rPr>
          <w:b/>
          <w:szCs w:val="22"/>
        </w:rPr>
        <w:t>”</w:t>
      </w:r>
    </w:p>
    <w:p w14:paraId="450208C0" w14:textId="77777777" w:rsidR="00355E15" w:rsidRPr="00E322EC" w:rsidRDefault="00355E15" w:rsidP="00E322EC"/>
    <w:p w14:paraId="51D15334" w14:textId="0A7AA5C8" w:rsidR="00F84EF6" w:rsidRPr="00E322EC" w:rsidRDefault="00F84EF6" w:rsidP="00E322EC">
      <w:pPr>
        <w:rPr>
          <w:szCs w:val="22"/>
          <w:lang w:eastAsia="es-CO"/>
        </w:rPr>
      </w:pPr>
      <w:r w:rsidRPr="00E322EC">
        <w:rPr>
          <w:szCs w:val="22"/>
        </w:rPr>
        <w:t xml:space="preserve">Consecuentemente, se destaca que la versión pública que elabore </w:t>
      </w:r>
      <w:r w:rsidRPr="00E322EC">
        <w:rPr>
          <w:b/>
          <w:szCs w:val="22"/>
        </w:rPr>
        <w:t>EL SUJETO OBLIGADO</w:t>
      </w:r>
      <w:r w:rsidRPr="00E322EC">
        <w:rPr>
          <w:szCs w:val="22"/>
        </w:rPr>
        <w:t xml:space="preserve"> debe cumplir con las formalidades exigidas en la Ley, por lo que para tal efecto emitirá el </w:t>
      </w:r>
      <w:r w:rsidRPr="00E322EC">
        <w:rPr>
          <w:b/>
          <w:szCs w:val="22"/>
        </w:rPr>
        <w:t>Acuerdo del Comité de Transparencia</w:t>
      </w:r>
      <w:r w:rsidRPr="00E322EC">
        <w:rPr>
          <w:szCs w:val="22"/>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E322EC">
        <w:rPr>
          <w:szCs w:val="22"/>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6B669B4D" w14:textId="77777777" w:rsidR="008A1BDE" w:rsidRPr="00E322EC" w:rsidRDefault="008A1BDE" w:rsidP="00E322EC">
      <w:pPr>
        <w:rPr>
          <w:szCs w:val="22"/>
          <w:lang w:eastAsia="es-CO"/>
        </w:rPr>
      </w:pPr>
    </w:p>
    <w:p w14:paraId="5072A55A" w14:textId="77777777" w:rsidR="008A1BDE" w:rsidRPr="00E322EC" w:rsidRDefault="008A1BDE" w:rsidP="00E322EC">
      <w:pPr>
        <w:rPr>
          <w:lang w:eastAsia="es-CO"/>
        </w:rPr>
      </w:pPr>
      <w:r w:rsidRPr="00E322EC">
        <w:rPr>
          <w:lang w:eastAsia="es-CO"/>
        </w:rPr>
        <w:t>Es importante señalar que, para el caso en concreto, se deben tomar en consideración los siguientes datos que de manera enunciativa más no limitativa se pudieran sí o no clasificar como confidenciales:</w:t>
      </w:r>
    </w:p>
    <w:p w14:paraId="593E564B" w14:textId="77777777" w:rsidR="008A1BDE" w:rsidRPr="00E322EC" w:rsidRDefault="008A1BDE" w:rsidP="00E322EC"/>
    <w:p w14:paraId="47816AF7" w14:textId="77777777" w:rsidR="008A1BDE" w:rsidRPr="00E322EC" w:rsidRDefault="008A1BDE" w:rsidP="00E322EC">
      <w:pPr>
        <w:pStyle w:val="Prrafodelista"/>
        <w:numPr>
          <w:ilvl w:val="0"/>
          <w:numId w:val="33"/>
        </w:numPr>
        <w:rPr>
          <w:b/>
        </w:rPr>
      </w:pPr>
      <w:r w:rsidRPr="00E322EC">
        <w:rPr>
          <w:b/>
        </w:rPr>
        <w:t>Número de cuenta bancaria de los particulares</w:t>
      </w:r>
    </w:p>
    <w:p w14:paraId="4AF158E7" w14:textId="77777777" w:rsidR="008A1BDE" w:rsidRPr="00E322EC" w:rsidRDefault="008A1BDE" w:rsidP="00E322EC">
      <w:pPr>
        <w:pStyle w:val="Prrafodelista"/>
        <w:rPr>
          <w:b/>
        </w:rPr>
      </w:pPr>
    </w:p>
    <w:p w14:paraId="27EC6139" w14:textId="77777777" w:rsidR="008A1BDE" w:rsidRPr="00E322EC" w:rsidRDefault="008A1BDE" w:rsidP="00E322EC">
      <w:r w:rsidRPr="00E322EC">
        <w:rPr>
          <w:rFonts w:cs="Arial"/>
        </w:rPr>
        <w:t xml:space="preserve">Por otro lado, es importante señalar que </w:t>
      </w:r>
      <w:r w:rsidRPr="00E322EC">
        <w:t>por cuanto hace al el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325A903D" w14:textId="77777777" w:rsidR="008A1BDE" w:rsidRPr="00E322EC" w:rsidRDefault="008A1BDE" w:rsidP="00E322EC">
      <w:pPr>
        <w:autoSpaceDE w:val="0"/>
        <w:autoSpaceDN w:val="0"/>
        <w:adjustRightInd w:val="0"/>
        <w:ind w:right="50"/>
      </w:pPr>
    </w:p>
    <w:p w14:paraId="575C4768" w14:textId="77777777" w:rsidR="008A1BDE" w:rsidRPr="00E322EC" w:rsidRDefault="008A1BDE" w:rsidP="00E322EC">
      <w:pPr>
        <w:autoSpaceDE w:val="0"/>
        <w:autoSpaceDN w:val="0"/>
        <w:adjustRightInd w:val="0"/>
        <w:ind w:right="51"/>
      </w:pPr>
      <w:r w:rsidRPr="00E322EC">
        <w:lastRenderedPageBreak/>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5CAF647E" w14:textId="77777777" w:rsidR="008A1BDE" w:rsidRPr="00E322EC" w:rsidRDefault="008A1BDE" w:rsidP="00E322EC">
      <w:pPr>
        <w:autoSpaceDE w:val="0"/>
        <w:autoSpaceDN w:val="0"/>
        <w:adjustRightInd w:val="0"/>
        <w:ind w:right="50"/>
      </w:pPr>
      <w:r w:rsidRPr="00E322EC">
        <w:t>Lo anterior encuentra sustento en el criterio 10/17 emitido por el entonces Instituto Nacional de Transparencia y Acceso a la Información Pública del Estado de México y Municipios, que a la letra dicen:</w:t>
      </w:r>
    </w:p>
    <w:p w14:paraId="4FAF2FC2" w14:textId="77777777" w:rsidR="008A1BDE" w:rsidRPr="00E322EC" w:rsidRDefault="008A1BDE" w:rsidP="00E322EC">
      <w:pPr>
        <w:autoSpaceDE w:val="0"/>
        <w:autoSpaceDN w:val="0"/>
        <w:adjustRightInd w:val="0"/>
        <w:ind w:right="50"/>
      </w:pPr>
    </w:p>
    <w:p w14:paraId="0EC7F43B" w14:textId="77777777" w:rsidR="008A1BDE" w:rsidRPr="00E322EC" w:rsidRDefault="008A1BDE" w:rsidP="00E322EC">
      <w:pPr>
        <w:pStyle w:val="Puesto"/>
      </w:pPr>
      <w:r w:rsidRPr="00E322EC">
        <w:rPr>
          <w:b/>
        </w:rPr>
        <w:t>“Cuentas bancarias y/o CLABE interbancaria de personas físicas y morales privadas.</w:t>
      </w:r>
      <w:r w:rsidRPr="00E322EC">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27F12B3D" w14:textId="77777777" w:rsidR="008A1BDE" w:rsidRPr="00E322EC" w:rsidRDefault="008A1BDE" w:rsidP="00E322EC"/>
    <w:p w14:paraId="6A1498A7" w14:textId="77777777" w:rsidR="008A1BDE" w:rsidRPr="00E322EC" w:rsidRDefault="008A1BDE" w:rsidP="00E322EC">
      <w:pPr>
        <w:pStyle w:val="Prrafodelista"/>
        <w:numPr>
          <w:ilvl w:val="0"/>
          <w:numId w:val="33"/>
        </w:numPr>
        <w:rPr>
          <w:b/>
        </w:rPr>
      </w:pPr>
      <w:r w:rsidRPr="00E322EC">
        <w:rPr>
          <w:b/>
        </w:rPr>
        <w:t>Número de cuenta bancaria de Sujetos Obligados</w:t>
      </w:r>
    </w:p>
    <w:p w14:paraId="3331222D" w14:textId="77777777" w:rsidR="008A1BDE" w:rsidRPr="00E322EC" w:rsidRDefault="008A1BDE" w:rsidP="00E322EC"/>
    <w:p w14:paraId="7EF8D436" w14:textId="77777777" w:rsidR="008A1BDE" w:rsidRPr="00E322EC" w:rsidRDefault="008A1BDE" w:rsidP="00E322EC">
      <w:pPr>
        <w:autoSpaceDE w:val="0"/>
        <w:autoSpaceDN w:val="0"/>
        <w:adjustRightInd w:val="0"/>
        <w:ind w:right="50"/>
      </w:pPr>
      <w:r w:rsidRPr="00E322EC">
        <w:t>Dicha información no puede considerarse como confidencial, pues la difusión de dichas cuentas o claves interbancarias, favorecen a la rendición de cuentas; ello tiene sustento en el criterio 11/17, emitido por el entonces Instituto Nacional de Transparencia y Acceso a la Información Pública del Estado de México y Municipios, el cual para mayor referencia se inserta a continuación:</w:t>
      </w:r>
    </w:p>
    <w:p w14:paraId="2AF220D7" w14:textId="77777777" w:rsidR="008A1BDE" w:rsidRPr="00E322EC" w:rsidRDefault="008A1BDE" w:rsidP="00E322EC">
      <w:pPr>
        <w:autoSpaceDE w:val="0"/>
        <w:autoSpaceDN w:val="0"/>
        <w:adjustRightInd w:val="0"/>
        <w:ind w:right="50"/>
      </w:pPr>
    </w:p>
    <w:p w14:paraId="25E2B073" w14:textId="77777777" w:rsidR="008A1BDE" w:rsidRPr="00E322EC" w:rsidRDefault="008A1BDE" w:rsidP="00E322EC">
      <w:pPr>
        <w:pStyle w:val="Puesto"/>
      </w:pPr>
      <w:r w:rsidRPr="00E322EC">
        <w:lastRenderedPageBreak/>
        <w:t>“Cuentas bancarias y/o CLABE interbancaria de sujetos obligados que reciben y/o transfieren recursos públicos, son información pública.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0E09D06C" w14:textId="77777777" w:rsidR="00B67E47" w:rsidRPr="00E322EC" w:rsidRDefault="00B67E47" w:rsidP="00E322EC">
      <w:pPr>
        <w:rPr>
          <w:szCs w:val="22"/>
          <w:lang w:eastAsia="es-CO"/>
        </w:rPr>
      </w:pPr>
    </w:p>
    <w:p w14:paraId="72BC95B2" w14:textId="726EF09A" w:rsidR="007600F4" w:rsidRPr="00E322EC" w:rsidRDefault="0086352A" w:rsidP="00E322EC">
      <w:pPr>
        <w:pStyle w:val="Ttulo3"/>
        <w:spacing w:line="360" w:lineRule="auto"/>
      </w:pPr>
      <w:bookmarkStart w:id="40" w:name="_Toc179453373"/>
      <w:bookmarkStart w:id="41" w:name="_Toc198747213"/>
      <w:r w:rsidRPr="00E322EC">
        <w:t>e</w:t>
      </w:r>
      <w:r w:rsidR="007600F4" w:rsidRPr="00E322EC">
        <w:t>) Conclusión</w:t>
      </w:r>
      <w:bookmarkEnd w:id="40"/>
      <w:bookmarkEnd w:id="41"/>
    </w:p>
    <w:p w14:paraId="5BFAE363" w14:textId="40335B2A" w:rsidR="000757A5" w:rsidRPr="00E322EC" w:rsidRDefault="000757A5" w:rsidP="00E322EC">
      <w:pPr>
        <w:widowControl w:val="0"/>
        <w:tabs>
          <w:tab w:val="left" w:pos="1701"/>
          <w:tab w:val="left" w:pos="1843"/>
        </w:tabs>
        <w:autoSpaceDE w:val="0"/>
        <w:autoSpaceDN w:val="0"/>
        <w:adjustRightInd w:val="0"/>
        <w:rPr>
          <w:rFonts w:cs="Arial"/>
        </w:rPr>
      </w:pPr>
      <w:r w:rsidRPr="00E322EC">
        <w:rPr>
          <w:szCs w:val="22"/>
        </w:rPr>
        <w:t xml:space="preserve">En razón de lo anteriormente expuesto, este Instituto estima que las razones o motivos de inconformidad hechos valer por </w:t>
      </w:r>
      <w:r w:rsidRPr="00E322EC">
        <w:rPr>
          <w:b/>
          <w:szCs w:val="22"/>
        </w:rPr>
        <w:t>EL RECURRENTE</w:t>
      </w:r>
      <w:r w:rsidRPr="00E322EC">
        <w:rPr>
          <w:szCs w:val="22"/>
        </w:rPr>
        <w:t xml:space="preserve"> devienen </w:t>
      </w:r>
      <w:r w:rsidRPr="00E322EC">
        <w:rPr>
          <w:b/>
          <w:szCs w:val="22"/>
        </w:rPr>
        <w:t>fundadas</w:t>
      </w:r>
      <w:r w:rsidRPr="00E322EC">
        <w:rPr>
          <w:szCs w:val="22"/>
        </w:rPr>
        <w:t xml:space="preserve">; motivo por el cual, este Órgano Garante determina </w:t>
      </w:r>
      <w:r w:rsidR="00725B1F" w:rsidRPr="00E322EC">
        <w:rPr>
          <w:b/>
          <w:szCs w:val="22"/>
        </w:rPr>
        <w:t>MODIFI</w:t>
      </w:r>
      <w:r w:rsidRPr="00E322EC">
        <w:rPr>
          <w:b/>
          <w:szCs w:val="22"/>
        </w:rPr>
        <w:t xml:space="preserve">CAR </w:t>
      </w:r>
      <w:r w:rsidRPr="00E322EC">
        <w:rPr>
          <w:szCs w:val="22"/>
        </w:rPr>
        <w:t xml:space="preserve">la respuesta otorgada por </w:t>
      </w:r>
      <w:r w:rsidRPr="00E322EC">
        <w:rPr>
          <w:b/>
          <w:szCs w:val="22"/>
        </w:rPr>
        <w:t xml:space="preserve">EL SUJETO OBLIGADO, </w:t>
      </w:r>
      <w:r w:rsidRPr="00E322EC">
        <w:rPr>
          <w:szCs w:val="22"/>
        </w:rPr>
        <w:t>en términos del artículo 186, fracción III de la Ley de Transparencia y Acceso a la Información Pública del Estado de México y Municipios por las razones expuestas en el presente considerando.</w:t>
      </w:r>
    </w:p>
    <w:p w14:paraId="42F23C3C" w14:textId="77777777" w:rsidR="000757A5" w:rsidRPr="00E322EC" w:rsidRDefault="000757A5" w:rsidP="00E322EC">
      <w:pPr>
        <w:widowControl w:val="0"/>
        <w:tabs>
          <w:tab w:val="left" w:pos="1701"/>
          <w:tab w:val="left" w:pos="1843"/>
        </w:tabs>
        <w:autoSpaceDE w:val="0"/>
        <w:autoSpaceDN w:val="0"/>
        <w:adjustRightInd w:val="0"/>
        <w:rPr>
          <w:rFonts w:cs="Arial"/>
        </w:rPr>
      </w:pPr>
    </w:p>
    <w:p w14:paraId="1F08696B" w14:textId="59F2E683" w:rsidR="00B67E47" w:rsidRPr="00E322EC" w:rsidRDefault="002568F8" w:rsidP="00E322EC">
      <w:pPr>
        <w:ind w:right="-93"/>
        <w:rPr>
          <w:rFonts w:cs="Tahoma"/>
          <w:bCs/>
          <w:szCs w:val="22"/>
        </w:rPr>
      </w:pPr>
      <w:r w:rsidRPr="00E322EC">
        <w:rPr>
          <w:rFonts w:cs="Tahoma"/>
          <w:bCs/>
          <w:szCs w:val="22"/>
        </w:rPr>
        <w:t>Así, con fundamento en lo estableci</w:t>
      </w:r>
      <w:r w:rsidR="00D94A9B" w:rsidRPr="00E322EC">
        <w:rPr>
          <w:rFonts w:cs="Tahoma"/>
          <w:bCs/>
          <w:szCs w:val="22"/>
        </w:rPr>
        <w:t>do en los artículos 5, párrafos trigésimo séptimo, trigésimo octavo y trigésimo noveno fracciones IV y V</w:t>
      </w:r>
      <w:r w:rsidRPr="00E322EC">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4212217C" w14:textId="77777777" w:rsidR="00017549" w:rsidRPr="00E322EC" w:rsidRDefault="00017549" w:rsidP="00E322EC">
      <w:pPr>
        <w:ind w:right="-93"/>
        <w:rPr>
          <w:rFonts w:cs="Tahoma"/>
          <w:bCs/>
          <w:szCs w:val="22"/>
        </w:rPr>
      </w:pPr>
    </w:p>
    <w:p w14:paraId="5C396097" w14:textId="2AC71BBE" w:rsidR="00664420" w:rsidRPr="00E322EC" w:rsidRDefault="00664420" w:rsidP="00E322EC">
      <w:pPr>
        <w:pStyle w:val="Ttulo1"/>
        <w:spacing w:after="240"/>
        <w:rPr>
          <w:szCs w:val="22"/>
        </w:rPr>
      </w:pPr>
      <w:bookmarkStart w:id="42" w:name="_Toc198747214"/>
      <w:r w:rsidRPr="00E322EC">
        <w:rPr>
          <w:szCs w:val="22"/>
        </w:rPr>
        <w:t>RESUELVE</w:t>
      </w:r>
      <w:bookmarkEnd w:id="42"/>
    </w:p>
    <w:p w14:paraId="4BD93CEA" w14:textId="750FB09E" w:rsidR="007600F4" w:rsidRPr="00E322EC" w:rsidRDefault="007600F4" w:rsidP="00E322EC">
      <w:pPr>
        <w:widowControl w:val="0"/>
        <w:spacing w:after="240"/>
        <w:rPr>
          <w:rFonts w:eastAsia="Calibri" w:cs="Tahoma"/>
          <w:bCs/>
          <w:szCs w:val="22"/>
          <w:lang w:eastAsia="en-US"/>
        </w:rPr>
      </w:pPr>
      <w:r w:rsidRPr="00E322EC">
        <w:rPr>
          <w:b/>
          <w:bCs/>
        </w:rPr>
        <w:t>PRIMERO.</w:t>
      </w:r>
      <w:r w:rsidRPr="00E322EC">
        <w:t xml:space="preserve"> </w:t>
      </w:r>
      <w:r w:rsidRPr="00E322EC">
        <w:rPr>
          <w:rFonts w:cs="Tahoma"/>
          <w:szCs w:val="22"/>
        </w:rPr>
        <w:t xml:space="preserve">Se </w:t>
      </w:r>
      <w:r w:rsidR="00725B1F" w:rsidRPr="00E322EC">
        <w:rPr>
          <w:rFonts w:cs="Tahoma"/>
          <w:b/>
          <w:bCs/>
          <w:szCs w:val="22"/>
        </w:rPr>
        <w:t>MODIFI</w:t>
      </w:r>
      <w:r w:rsidR="00752414" w:rsidRPr="00E322EC">
        <w:rPr>
          <w:rFonts w:cs="Tahoma"/>
          <w:b/>
          <w:bCs/>
          <w:szCs w:val="22"/>
        </w:rPr>
        <w:t>CA</w:t>
      </w:r>
      <w:r w:rsidRPr="00E322EC">
        <w:rPr>
          <w:rFonts w:cs="Tahoma"/>
          <w:b/>
          <w:bCs/>
          <w:szCs w:val="22"/>
        </w:rPr>
        <w:t xml:space="preserve"> </w:t>
      </w:r>
      <w:r w:rsidRPr="00E322EC">
        <w:rPr>
          <w:rFonts w:cs="Tahoma"/>
          <w:szCs w:val="22"/>
        </w:rPr>
        <w:t xml:space="preserve">la respuesta entregada por el </w:t>
      </w:r>
      <w:r w:rsidRPr="00E322EC">
        <w:rPr>
          <w:rFonts w:cs="Tahoma"/>
          <w:b/>
          <w:bCs/>
          <w:szCs w:val="22"/>
        </w:rPr>
        <w:t>SUJETO OBLIGADO</w:t>
      </w:r>
      <w:r w:rsidRPr="00E322EC">
        <w:rPr>
          <w:rFonts w:cs="Tahoma"/>
          <w:szCs w:val="22"/>
        </w:rPr>
        <w:t xml:space="preserve"> en la solicitud de información </w:t>
      </w:r>
      <w:r w:rsidR="00725B1F" w:rsidRPr="00E322EC">
        <w:rPr>
          <w:rFonts w:cs="Tahoma"/>
          <w:b/>
        </w:rPr>
        <w:t>00699/TOLUCA/IP/2025</w:t>
      </w:r>
      <w:r w:rsidRPr="00E322EC">
        <w:rPr>
          <w:rFonts w:cs="Tahoma"/>
          <w:bCs/>
          <w:szCs w:val="22"/>
        </w:rPr>
        <w:t xml:space="preserve">, </w:t>
      </w:r>
      <w:r w:rsidRPr="00E322EC">
        <w:rPr>
          <w:rFonts w:eastAsia="Calibri" w:cs="Tahoma"/>
          <w:bCs/>
          <w:szCs w:val="22"/>
          <w:lang w:eastAsia="en-US"/>
        </w:rPr>
        <w:t>por resultar</w:t>
      </w:r>
      <w:r w:rsidR="00C51450" w:rsidRPr="00E322EC">
        <w:rPr>
          <w:rFonts w:eastAsia="Calibri" w:cs="Tahoma"/>
          <w:bCs/>
          <w:szCs w:val="22"/>
          <w:lang w:eastAsia="en-US"/>
        </w:rPr>
        <w:t xml:space="preserve"> </w:t>
      </w:r>
      <w:r w:rsidRPr="00E322EC">
        <w:rPr>
          <w:rFonts w:eastAsia="Calibri" w:cs="Tahoma"/>
          <w:b/>
          <w:bCs/>
          <w:szCs w:val="22"/>
          <w:lang w:eastAsia="en-US"/>
        </w:rPr>
        <w:t>FUNDADAS</w:t>
      </w:r>
      <w:r w:rsidRPr="00E322EC">
        <w:rPr>
          <w:rFonts w:eastAsia="Calibri" w:cs="Tahoma"/>
          <w:bCs/>
          <w:szCs w:val="22"/>
          <w:lang w:eastAsia="en-US"/>
        </w:rPr>
        <w:t xml:space="preserve"> las razones o motivos de inconformidad hechos valer por </w:t>
      </w:r>
      <w:r w:rsidRPr="00E322EC">
        <w:rPr>
          <w:rFonts w:eastAsia="Calibri" w:cs="Tahoma"/>
          <w:b/>
          <w:szCs w:val="22"/>
          <w:lang w:eastAsia="en-US"/>
        </w:rPr>
        <w:t>LA PARTE RECURRENTE</w:t>
      </w:r>
      <w:r w:rsidRPr="00E322EC">
        <w:rPr>
          <w:rFonts w:eastAsia="Calibri" w:cs="Tahoma"/>
          <w:bCs/>
          <w:szCs w:val="22"/>
          <w:lang w:eastAsia="en-US"/>
        </w:rPr>
        <w:t xml:space="preserve"> en el Recurso de Revisión </w:t>
      </w:r>
      <w:r w:rsidR="00725B1F" w:rsidRPr="00E322EC">
        <w:rPr>
          <w:rFonts w:eastAsiaTheme="minorHAnsi" w:cstheme="minorBidi"/>
          <w:b/>
          <w:bCs/>
          <w:szCs w:val="22"/>
          <w:lang w:eastAsia="en-US"/>
        </w:rPr>
        <w:t>02842/INFOEM/IP/RR/2025</w:t>
      </w:r>
      <w:r w:rsidRPr="00E322EC">
        <w:rPr>
          <w:rFonts w:eastAsiaTheme="minorHAnsi" w:cstheme="minorBidi"/>
          <w:szCs w:val="22"/>
          <w:lang w:eastAsia="en-US"/>
        </w:rPr>
        <w:t>,</w:t>
      </w:r>
      <w:r w:rsidRPr="00E322EC">
        <w:rPr>
          <w:rFonts w:cs="Tahoma"/>
          <w:b/>
          <w:szCs w:val="22"/>
        </w:rPr>
        <w:t xml:space="preserve"> </w:t>
      </w:r>
      <w:r w:rsidRPr="00E322EC">
        <w:rPr>
          <w:rFonts w:eastAsia="Calibri" w:cs="Tahoma"/>
          <w:bCs/>
          <w:szCs w:val="22"/>
          <w:lang w:eastAsia="en-US"/>
        </w:rPr>
        <w:t xml:space="preserve">en términos del considerando </w:t>
      </w:r>
      <w:r w:rsidRPr="00E322EC">
        <w:rPr>
          <w:rFonts w:eastAsia="Calibri" w:cs="Tahoma"/>
          <w:b/>
          <w:szCs w:val="22"/>
          <w:lang w:eastAsia="en-US"/>
        </w:rPr>
        <w:t>SEGUNDO</w:t>
      </w:r>
      <w:r w:rsidRPr="00E322EC">
        <w:rPr>
          <w:rFonts w:eastAsia="Calibri" w:cs="Tahoma"/>
          <w:bCs/>
          <w:szCs w:val="22"/>
          <w:lang w:eastAsia="en-US"/>
        </w:rPr>
        <w:t xml:space="preserve"> de la presente Resolución.</w:t>
      </w:r>
    </w:p>
    <w:p w14:paraId="181B98BE" w14:textId="1B67304B" w:rsidR="00057F52" w:rsidRPr="00E322EC" w:rsidRDefault="007600F4" w:rsidP="00E322EC">
      <w:pPr>
        <w:spacing w:after="240"/>
        <w:ind w:right="-93"/>
        <w:rPr>
          <w:rFonts w:eastAsia="Calibri" w:cs="Tahoma"/>
          <w:bCs/>
          <w:szCs w:val="22"/>
          <w:lang w:eastAsia="en-US"/>
        </w:rPr>
      </w:pPr>
      <w:r w:rsidRPr="00E322EC">
        <w:rPr>
          <w:rFonts w:eastAsia="Calibri" w:cs="Tahoma"/>
          <w:b/>
          <w:bCs/>
          <w:szCs w:val="22"/>
          <w:lang w:eastAsia="en-US"/>
        </w:rPr>
        <w:lastRenderedPageBreak/>
        <w:t>SEGUNDO.</w:t>
      </w:r>
      <w:r w:rsidRPr="00E322EC">
        <w:rPr>
          <w:rFonts w:eastAsia="Calibri" w:cs="Tahoma"/>
          <w:szCs w:val="22"/>
          <w:lang w:eastAsia="es-MX"/>
        </w:rPr>
        <w:t xml:space="preserve"> </w:t>
      </w:r>
      <w:r w:rsidR="00057F52" w:rsidRPr="00E322EC">
        <w:rPr>
          <w:rFonts w:eastAsia="Calibri" w:cs="Tahoma"/>
          <w:szCs w:val="22"/>
          <w:lang w:eastAsia="es-MX"/>
        </w:rPr>
        <w:t xml:space="preserve">Se </w:t>
      </w:r>
      <w:r w:rsidR="00057F52" w:rsidRPr="00E322EC">
        <w:rPr>
          <w:rFonts w:eastAsia="Calibri" w:cs="Tahoma"/>
          <w:b/>
          <w:szCs w:val="22"/>
          <w:lang w:eastAsia="es-MX"/>
        </w:rPr>
        <w:t xml:space="preserve">ORDENA </w:t>
      </w:r>
      <w:r w:rsidR="00057F52" w:rsidRPr="00E322EC">
        <w:rPr>
          <w:rFonts w:eastAsia="Calibri" w:cs="Tahoma"/>
          <w:szCs w:val="22"/>
          <w:lang w:eastAsia="es-MX"/>
        </w:rPr>
        <w:t xml:space="preserve">al </w:t>
      </w:r>
      <w:r w:rsidR="00057F52" w:rsidRPr="00E322EC">
        <w:rPr>
          <w:rFonts w:eastAsia="Calibri" w:cs="Tahoma"/>
          <w:b/>
          <w:bCs/>
          <w:szCs w:val="22"/>
          <w:lang w:eastAsia="es-MX"/>
        </w:rPr>
        <w:t>SUJETO OBLIGADO</w:t>
      </w:r>
      <w:r w:rsidR="00057F52" w:rsidRPr="00E322EC">
        <w:rPr>
          <w:rFonts w:eastAsia="Calibri" w:cs="Tahoma"/>
          <w:szCs w:val="22"/>
          <w:lang w:eastAsia="es-MX"/>
        </w:rPr>
        <w:t xml:space="preserve">, a efecto de que </w:t>
      </w:r>
      <w:r w:rsidR="00057F52" w:rsidRPr="00E322EC">
        <w:rPr>
          <w:rFonts w:eastAsia="Calibri" w:cs="Tahoma"/>
          <w:bCs/>
          <w:szCs w:val="22"/>
          <w:lang w:eastAsia="en-US"/>
        </w:rPr>
        <w:t xml:space="preserve">entregue </w:t>
      </w:r>
      <w:r w:rsidR="0057584D" w:rsidRPr="00E322EC">
        <w:rPr>
          <w:rFonts w:eastAsia="Calibri" w:cs="Tahoma"/>
          <w:bCs/>
          <w:szCs w:val="22"/>
          <w:lang w:eastAsia="en-US"/>
        </w:rPr>
        <w:t xml:space="preserve">previa </w:t>
      </w:r>
      <w:r w:rsidR="0057584D" w:rsidRPr="00E322EC">
        <w:rPr>
          <w:rFonts w:eastAsia="Calibri" w:cs="Tahoma"/>
          <w:b/>
          <w:szCs w:val="22"/>
          <w:lang w:eastAsia="en-US"/>
        </w:rPr>
        <w:t>búsqueda</w:t>
      </w:r>
      <w:r w:rsidR="0057584D" w:rsidRPr="00E322EC">
        <w:rPr>
          <w:rFonts w:eastAsia="Calibri" w:cs="Tahoma"/>
          <w:bCs/>
          <w:szCs w:val="22"/>
          <w:lang w:eastAsia="en-US"/>
        </w:rPr>
        <w:t xml:space="preserve"> </w:t>
      </w:r>
      <w:r w:rsidR="0057584D" w:rsidRPr="00E322EC">
        <w:rPr>
          <w:rFonts w:eastAsia="Calibri" w:cs="Tahoma"/>
          <w:b/>
          <w:szCs w:val="22"/>
          <w:lang w:eastAsia="en-US"/>
        </w:rPr>
        <w:t>exhaustiva y razonable</w:t>
      </w:r>
      <w:r w:rsidR="0057584D" w:rsidRPr="00E322EC">
        <w:rPr>
          <w:rFonts w:eastAsia="Calibri" w:cs="Tahoma"/>
          <w:bCs/>
          <w:szCs w:val="22"/>
          <w:lang w:eastAsia="en-US"/>
        </w:rPr>
        <w:t xml:space="preserve"> </w:t>
      </w:r>
      <w:r w:rsidR="00057F52" w:rsidRPr="00E322EC">
        <w:rPr>
          <w:rFonts w:eastAsia="Calibri" w:cs="Tahoma"/>
          <w:bCs/>
          <w:szCs w:val="22"/>
          <w:lang w:eastAsia="en-US"/>
        </w:rPr>
        <w:t xml:space="preserve">a través del </w:t>
      </w:r>
      <w:r w:rsidR="00057F52" w:rsidRPr="00E322EC">
        <w:rPr>
          <w:rFonts w:eastAsia="Calibri" w:cs="Tahoma"/>
          <w:b/>
          <w:bCs/>
          <w:szCs w:val="22"/>
          <w:lang w:eastAsia="en-US"/>
        </w:rPr>
        <w:t>SAIMEX</w:t>
      </w:r>
      <w:r w:rsidR="00057F52" w:rsidRPr="00E322EC">
        <w:rPr>
          <w:rFonts w:eastAsia="Calibri" w:cs="Tahoma"/>
          <w:bCs/>
          <w:szCs w:val="22"/>
          <w:lang w:eastAsia="en-US"/>
        </w:rPr>
        <w:t xml:space="preserve">, </w:t>
      </w:r>
      <w:r w:rsidR="0057584D" w:rsidRPr="00E322EC">
        <w:rPr>
          <w:rFonts w:eastAsia="Calibri" w:cs="Tahoma"/>
          <w:bCs/>
          <w:szCs w:val="22"/>
          <w:lang w:eastAsia="en-US"/>
        </w:rPr>
        <w:t xml:space="preserve">de ser procedente </w:t>
      </w:r>
      <w:r w:rsidR="00057F52" w:rsidRPr="00E322EC">
        <w:rPr>
          <w:rFonts w:eastAsia="Calibri" w:cs="Tahoma"/>
          <w:bCs/>
          <w:szCs w:val="22"/>
          <w:lang w:eastAsia="en-US"/>
        </w:rPr>
        <w:t xml:space="preserve">en </w:t>
      </w:r>
      <w:r w:rsidR="00057F52" w:rsidRPr="00E322EC">
        <w:rPr>
          <w:rFonts w:eastAsia="Calibri" w:cs="Tahoma"/>
          <w:b/>
          <w:bCs/>
          <w:szCs w:val="22"/>
          <w:lang w:eastAsia="en-US"/>
        </w:rPr>
        <w:t>versión pública</w:t>
      </w:r>
      <w:r w:rsidR="00057F52" w:rsidRPr="00E322EC">
        <w:rPr>
          <w:rFonts w:eastAsia="Calibri" w:cs="Tahoma"/>
          <w:bCs/>
          <w:szCs w:val="22"/>
          <w:lang w:eastAsia="en-US"/>
        </w:rPr>
        <w:t xml:space="preserve"> </w:t>
      </w:r>
      <w:r w:rsidR="00057F52" w:rsidRPr="00E322EC">
        <w:t>lo siguiente</w:t>
      </w:r>
      <w:r w:rsidR="00057F52" w:rsidRPr="00E322EC">
        <w:rPr>
          <w:rFonts w:eastAsia="Calibri" w:cs="Tahoma"/>
          <w:bCs/>
          <w:szCs w:val="22"/>
          <w:lang w:eastAsia="en-US"/>
        </w:rPr>
        <w:t>:</w:t>
      </w:r>
    </w:p>
    <w:p w14:paraId="40B58342" w14:textId="25894C42" w:rsidR="007600F4" w:rsidRPr="00E322EC" w:rsidRDefault="00017549" w:rsidP="00E322EC">
      <w:pPr>
        <w:tabs>
          <w:tab w:val="left" w:pos="4962"/>
        </w:tabs>
        <w:spacing w:after="240" w:line="276" w:lineRule="auto"/>
        <w:ind w:left="851" w:right="822"/>
        <w:rPr>
          <w:rFonts w:eastAsia="Calibri" w:cs="Tahoma"/>
          <w:b/>
          <w:bCs/>
          <w:i/>
          <w:iCs/>
          <w:szCs w:val="22"/>
          <w:lang w:eastAsia="es-ES_tradnl"/>
        </w:rPr>
      </w:pPr>
      <w:r w:rsidRPr="00E322EC">
        <w:rPr>
          <w:rFonts w:eastAsia="Calibri" w:cs="Tahoma"/>
          <w:b/>
          <w:bCs/>
          <w:i/>
          <w:iCs/>
          <w:szCs w:val="22"/>
          <w:lang w:eastAsia="es-ES_tradnl"/>
        </w:rPr>
        <w:t>La tabla anexa referida en respuesta por EL SUJETO OBLIGADO donde se adviert</w:t>
      </w:r>
      <w:r w:rsidR="001C2771" w:rsidRPr="00E322EC">
        <w:rPr>
          <w:rFonts w:eastAsia="Calibri" w:cs="Tahoma"/>
          <w:b/>
          <w:bCs/>
          <w:i/>
          <w:iCs/>
          <w:szCs w:val="22"/>
          <w:lang w:eastAsia="es-ES_tradnl"/>
        </w:rPr>
        <w:t>a</w:t>
      </w:r>
      <w:r w:rsidRPr="00E322EC">
        <w:rPr>
          <w:rFonts w:eastAsia="Calibri" w:cs="Tahoma"/>
          <w:b/>
          <w:bCs/>
          <w:i/>
          <w:iCs/>
          <w:szCs w:val="22"/>
          <w:lang w:eastAsia="es-ES_tradnl"/>
        </w:rPr>
        <w:t xml:space="preserve"> la ubicación de la reparación de los baches en el año 2024 y el documento donde conste el costo de la reparación de estos.</w:t>
      </w:r>
    </w:p>
    <w:p w14:paraId="55395A1F" w14:textId="77777777" w:rsidR="001C2771" w:rsidRPr="00E322EC" w:rsidRDefault="001C2771" w:rsidP="00E322EC">
      <w:pPr>
        <w:tabs>
          <w:tab w:val="left" w:pos="4962"/>
        </w:tabs>
        <w:spacing w:after="240" w:line="240" w:lineRule="auto"/>
        <w:ind w:left="851" w:right="822"/>
        <w:rPr>
          <w:rFonts w:eastAsia="Calibri" w:cs="Tahoma"/>
          <w:b/>
          <w:bCs/>
          <w:i/>
          <w:iCs/>
          <w:szCs w:val="22"/>
          <w:lang w:eastAsia="es-ES_tradnl"/>
        </w:rPr>
      </w:pPr>
    </w:p>
    <w:p w14:paraId="70479C40" w14:textId="77777777" w:rsidR="0057584D" w:rsidRPr="00E322EC" w:rsidRDefault="0057584D" w:rsidP="00E322EC">
      <w:pPr>
        <w:ind w:right="49"/>
        <w:rPr>
          <w:rFonts w:eastAsia="Calibri" w:cs="Arial"/>
        </w:rPr>
      </w:pPr>
      <w:r w:rsidRPr="00E322EC">
        <w:rPr>
          <w:rFonts w:eastAsia="Calibri" w:cs="Arial"/>
        </w:rPr>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2A052AC7" w14:textId="77777777" w:rsidR="0057584D" w:rsidRPr="00E322EC" w:rsidRDefault="0057584D" w:rsidP="00E322EC">
      <w:pPr>
        <w:ind w:right="-93"/>
        <w:rPr>
          <w:rFonts w:eastAsia="Calibri" w:cs="Tahoma"/>
          <w:bCs/>
          <w:szCs w:val="22"/>
          <w:lang w:eastAsia="en-US"/>
        </w:rPr>
      </w:pPr>
    </w:p>
    <w:p w14:paraId="601F22F1" w14:textId="3165963C" w:rsidR="007600F4" w:rsidRPr="00E322EC" w:rsidRDefault="007600F4" w:rsidP="00E322EC">
      <w:pPr>
        <w:ind w:right="49"/>
        <w:rPr>
          <w:rFonts w:eastAsia="Calibri" w:cs="Arial"/>
        </w:rPr>
      </w:pPr>
      <w:r w:rsidRPr="00E322EC">
        <w:rPr>
          <w:rFonts w:eastAsia="Palatino Linotype" w:cs="Palatino Linotype"/>
          <w:b/>
        </w:rPr>
        <w:t>TERCERO.</w:t>
      </w:r>
      <w:r w:rsidRPr="00E322EC">
        <w:rPr>
          <w:rFonts w:eastAsia="Palatino Linotype" w:cs="Palatino Linotype"/>
        </w:rPr>
        <w:t xml:space="preserve"> </w:t>
      </w:r>
      <w:r w:rsidRPr="00E322EC">
        <w:rPr>
          <w:rFonts w:eastAsia="Palatino Linotype" w:cs="Palatino Linotype"/>
          <w:b/>
        </w:rPr>
        <w:t xml:space="preserve">Notifíquese </w:t>
      </w:r>
      <w:r w:rsidRPr="00E322EC">
        <w:rPr>
          <w:lang w:eastAsia="es-ES_tradnl"/>
        </w:rPr>
        <w:t xml:space="preserve">vía </w:t>
      </w:r>
      <w:r w:rsidRPr="00E322EC">
        <w:rPr>
          <w:rFonts w:eastAsia="Calibri" w:cs="Arial"/>
        </w:rPr>
        <w:t xml:space="preserve">Sistema de Acceso a la Información Mexiquense </w:t>
      </w:r>
      <w:r w:rsidRPr="00E322EC">
        <w:rPr>
          <w:rFonts w:eastAsia="Calibri" w:cs="Arial"/>
          <w:b/>
          <w:bCs/>
        </w:rPr>
        <w:t>(SAIMEX)</w:t>
      </w:r>
      <w:r w:rsidRPr="00E322EC">
        <w:rPr>
          <w:rFonts w:eastAsia="Calibri" w:cs="Aria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1413FAF" w14:textId="77777777" w:rsidR="002D52ED" w:rsidRPr="00E322EC" w:rsidRDefault="002D52ED" w:rsidP="00E322EC">
      <w:pPr>
        <w:ind w:right="49"/>
        <w:rPr>
          <w:rFonts w:eastAsia="Calibri" w:cs="Arial"/>
        </w:rPr>
      </w:pPr>
    </w:p>
    <w:p w14:paraId="13CD72FC" w14:textId="77777777" w:rsidR="007600F4" w:rsidRPr="00E322EC" w:rsidRDefault="007600F4" w:rsidP="00E322EC">
      <w:r w:rsidRPr="00E322EC">
        <w:rPr>
          <w:b/>
          <w:bCs/>
        </w:rPr>
        <w:t>CUARTO.</w:t>
      </w:r>
      <w:r w:rsidRPr="00E322EC">
        <w:t xml:space="preserve"> Notifíquese a </w:t>
      </w:r>
      <w:r w:rsidRPr="00E322EC">
        <w:rPr>
          <w:b/>
          <w:bCs/>
        </w:rPr>
        <w:t>LA PARTE RECURRENTE</w:t>
      </w:r>
      <w:r w:rsidRPr="00E322EC">
        <w:t xml:space="preserve"> la presente resolución vía Sistema de Acceso a la Información Mexiquense </w:t>
      </w:r>
      <w:r w:rsidRPr="00E322EC">
        <w:rPr>
          <w:b/>
          <w:bCs/>
        </w:rPr>
        <w:t>(SAIMEX).</w:t>
      </w:r>
    </w:p>
    <w:p w14:paraId="43685F20" w14:textId="77777777" w:rsidR="007600F4" w:rsidRPr="00E322EC" w:rsidRDefault="007600F4" w:rsidP="00E322EC">
      <w:pPr>
        <w:rPr>
          <w:szCs w:val="22"/>
        </w:rPr>
      </w:pPr>
      <w:r w:rsidRPr="00E322EC">
        <w:rPr>
          <w:b/>
          <w:bCs/>
        </w:rPr>
        <w:lastRenderedPageBreak/>
        <w:t>QUINTO</w:t>
      </w:r>
      <w:r w:rsidRPr="00E322EC">
        <w:t xml:space="preserve">. </w:t>
      </w:r>
      <w:r w:rsidRPr="00E322EC">
        <w:rPr>
          <w:szCs w:val="22"/>
        </w:rPr>
        <w:t xml:space="preserve">Hágase del conocimiento a </w:t>
      </w:r>
      <w:r w:rsidRPr="00E322EC">
        <w:rPr>
          <w:b/>
          <w:bCs/>
          <w:szCs w:val="22"/>
        </w:rPr>
        <w:t>LA PARTE RECURRENTE</w:t>
      </w:r>
      <w:r w:rsidRPr="00E322EC">
        <w:rPr>
          <w:szCs w:val="22"/>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16162638" w14:textId="620DC13E" w:rsidR="007600F4" w:rsidRPr="00E322EC" w:rsidRDefault="007600F4" w:rsidP="00E322EC">
      <w:pPr>
        <w:rPr>
          <w:sz w:val="18"/>
          <w:szCs w:val="16"/>
        </w:rPr>
      </w:pPr>
    </w:p>
    <w:p w14:paraId="6AC4F2C8" w14:textId="77777777" w:rsidR="007600F4" w:rsidRPr="00E322EC" w:rsidRDefault="007600F4" w:rsidP="00E322EC">
      <w:r w:rsidRPr="00E322EC">
        <w:rPr>
          <w:b/>
          <w:bCs/>
        </w:rPr>
        <w:t>SEXTO.</w:t>
      </w:r>
      <w:r w:rsidRPr="00E322EC">
        <w:t xml:space="preserve"> De conformidad con el artículo 198 de la Ley de Transparencia y Acceso a la Información Pública del Estado de México y Municipios, el </w:t>
      </w:r>
      <w:r w:rsidRPr="00E322EC">
        <w:rPr>
          <w:b/>
          <w:bCs/>
        </w:rPr>
        <w:t>SUJETO OBLIGADO</w:t>
      </w:r>
      <w:r w:rsidRPr="00E322EC">
        <w:t xml:space="preserve"> podrá solicitar una ampliación de plazo de manera fundada y motivada, para el cumplimiento de la presente resolución.</w:t>
      </w:r>
    </w:p>
    <w:p w14:paraId="7A0CB809" w14:textId="77777777" w:rsidR="001C2771" w:rsidRPr="00E322EC" w:rsidRDefault="001C2771" w:rsidP="00E322EC"/>
    <w:p w14:paraId="1128F7A7" w14:textId="48C061C8" w:rsidR="001C2771" w:rsidRPr="00E322EC" w:rsidRDefault="001C2771" w:rsidP="00E322EC">
      <w:r w:rsidRPr="00E322EC">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8D720D">
        <w:t xml:space="preserve"> </w:t>
      </w:r>
      <w:r w:rsidRPr="00E322EC">
        <w:t>Y GUADALUPE RAMÍREZ PEÑA, EN LA DÉCIMA OCTAVA SESIÓN ORDINARIA, CELEBRADA EL VEINTIUNO DE MAYO DE DOS MIL VEINTICINCO ANTE EL SECRETARIO TÉCNICO DEL PLENO, ALEXIS TAPIA RAMÍREZ.</w:t>
      </w:r>
    </w:p>
    <w:p w14:paraId="3C1B10CD" w14:textId="77777777" w:rsidR="00FD4C6F" w:rsidRPr="00E322EC" w:rsidRDefault="00FD4C6F" w:rsidP="00E322EC">
      <w:pPr>
        <w:rPr>
          <w:rFonts w:eastAsiaTheme="minorEastAsia"/>
          <w:sz w:val="20"/>
          <w:lang w:val="es-419"/>
        </w:rPr>
      </w:pPr>
      <w:r w:rsidRPr="00E322EC">
        <w:rPr>
          <w:rFonts w:eastAsiaTheme="minorEastAsia"/>
          <w:sz w:val="20"/>
          <w:lang w:val="es-ES_tradnl"/>
        </w:rPr>
        <w:t>SCMM/AGZ/DEMF/</w:t>
      </w:r>
      <w:r w:rsidRPr="00E322EC">
        <w:rPr>
          <w:rFonts w:eastAsiaTheme="minorEastAsia"/>
          <w:sz w:val="20"/>
          <w:lang w:val="es-419"/>
        </w:rPr>
        <w:t>CMP</w:t>
      </w:r>
    </w:p>
    <w:p w14:paraId="7ADD58D5" w14:textId="77777777" w:rsidR="00FD4C6F" w:rsidRPr="00E322EC" w:rsidRDefault="00FD4C6F" w:rsidP="00E322EC">
      <w:pPr>
        <w:rPr>
          <w:rFonts w:eastAsia="Palatino Linotype" w:cs="Palatino Linotype"/>
          <w:szCs w:val="22"/>
        </w:rPr>
      </w:pPr>
    </w:p>
    <w:p w14:paraId="49D72DA3" w14:textId="77777777" w:rsidR="00664420" w:rsidRPr="00E322EC" w:rsidRDefault="00664420" w:rsidP="00E322EC">
      <w:pPr>
        <w:ind w:right="-93"/>
        <w:rPr>
          <w:rFonts w:eastAsia="Calibri" w:cs="Tahoma"/>
          <w:bCs/>
          <w:szCs w:val="22"/>
          <w:lang w:eastAsia="en-US"/>
        </w:rPr>
      </w:pPr>
    </w:p>
    <w:p w14:paraId="5EFEA0CD" w14:textId="77777777" w:rsidR="00664420" w:rsidRPr="00E322EC" w:rsidRDefault="00664420" w:rsidP="00E322EC">
      <w:pPr>
        <w:ind w:right="-93"/>
        <w:rPr>
          <w:rFonts w:eastAsia="Calibri" w:cs="Tahoma"/>
          <w:szCs w:val="22"/>
          <w:lang w:val="es-ES"/>
        </w:rPr>
      </w:pPr>
    </w:p>
    <w:p w14:paraId="696BC976" w14:textId="77777777" w:rsidR="00664420" w:rsidRPr="00E322EC" w:rsidRDefault="00664420" w:rsidP="00E322EC">
      <w:pPr>
        <w:ind w:right="-93"/>
        <w:rPr>
          <w:rFonts w:eastAsia="Calibri" w:cs="Tahoma"/>
          <w:bCs/>
          <w:szCs w:val="22"/>
          <w:lang w:val="es-ES" w:eastAsia="en-US"/>
        </w:rPr>
      </w:pPr>
    </w:p>
    <w:p w14:paraId="671CB0C5" w14:textId="77777777" w:rsidR="00664420" w:rsidRPr="00E322EC" w:rsidRDefault="00664420" w:rsidP="00E322EC">
      <w:pPr>
        <w:ind w:right="-93"/>
        <w:rPr>
          <w:rFonts w:eastAsia="Calibri" w:cs="Tahoma"/>
          <w:bCs/>
          <w:szCs w:val="22"/>
          <w:lang w:val="es-ES_tradnl" w:eastAsia="en-US"/>
        </w:rPr>
      </w:pPr>
    </w:p>
    <w:p w14:paraId="52B66DE7" w14:textId="77777777" w:rsidR="00664420" w:rsidRPr="00E322EC" w:rsidRDefault="00664420" w:rsidP="00E322EC">
      <w:pPr>
        <w:ind w:right="-93"/>
        <w:rPr>
          <w:rFonts w:eastAsia="Calibri" w:cs="Tahoma"/>
          <w:bCs/>
          <w:szCs w:val="22"/>
          <w:lang w:val="es-ES_tradnl" w:eastAsia="en-US"/>
        </w:rPr>
      </w:pPr>
    </w:p>
    <w:p w14:paraId="3BA305D1" w14:textId="77777777" w:rsidR="00664420" w:rsidRPr="00E322EC" w:rsidRDefault="00664420" w:rsidP="00E322EC">
      <w:pPr>
        <w:ind w:right="-93"/>
        <w:rPr>
          <w:rFonts w:eastAsia="Calibri" w:cs="Tahoma"/>
          <w:bCs/>
          <w:szCs w:val="22"/>
          <w:lang w:val="es-ES_tradnl" w:eastAsia="en-US"/>
        </w:rPr>
      </w:pPr>
    </w:p>
    <w:p w14:paraId="78230707" w14:textId="77777777" w:rsidR="00664420" w:rsidRPr="00E322EC" w:rsidRDefault="00664420" w:rsidP="00E322EC">
      <w:pPr>
        <w:ind w:right="-93"/>
        <w:rPr>
          <w:rFonts w:eastAsia="Calibri" w:cs="Tahoma"/>
          <w:bCs/>
          <w:szCs w:val="22"/>
          <w:lang w:val="es-ES_tradnl" w:eastAsia="en-US"/>
        </w:rPr>
      </w:pPr>
    </w:p>
    <w:p w14:paraId="72D18B28" w14:textId="77777777" w:rsidR="00664420" w:rsidRPr="00E322EC" w:rsidRDefault="00664420" w:rsidP="00E322EC">
      <w:pPr>
        <w:ind w:right="-93"/>
        <w:rPr>
          <w:rFonts w:eastAsia="Calibri" w:cs="Tahoma"/>
          <w:bCs/>
          <w:szCs w:val="22"/>
          <w:lang w:val="es-ES_tradnl" w:eastAsia="en-US"/>
        </w:rPr>
      </w:pPr>
    </w:p>
    <w:p w14:paraId="6BD461DC" w14:textId="77777777" w:rsidR="00664420" w:rsidRPr="00E322EC" w:rsidRDefault="00664420" w:rsidP="00E322EC">
      <w:pPr>
        <w:tabs>
          <w:tab w:val="center" w:pos="4568"/>
        </w:tabs>
        <w:ind w:right="-93"/>
        <w:rPr>
          <w:rFonts w:eastAsia="Calibri" w:cs="Tahoma"/>
          <w:bCs/>
          <w:szCs w:val="22"/>
          <w:lang w:eastAsia="en-US"/>
        </w:rPr>
      </w:pPr>
    </w:p>
    <w:p w14:paraId="4DBB1727" w14:textId="77777777" w:rsidR="00664420" w:rsidRPr="00E322EC" w:rsidRDefault="00664420" w:rsidP="00E322EC">
      <w:pPr>
        <w:tabs>
          <w:tab w:val="center" w:pos="4568"/>
        </w:tabs>
        <w:ind w:right="-93"/>
        <w:rPr>
          <w:rFonts w:eastAsia="Calibri" w:cs="Tahoma"/>
          <w:bCs/>
          <w:szCs w:val="22"/>
          <w:lang w:eastAsia="en-US"/>
        </w:rPr>
      </w:pPr>
    </w:p>
    <w:p w14:paraId="1D74121B" w14:textId="77777777" w:rsidR="00664420" w:rsidRPr="00E322EC" w:rsidRDefault="00664420" w:rsidP="00E322EC">
      <w:pPr>
        <w:tabs>
          <w:tab w:val="center" w:pos="4568"/>
        </w:tabs>
        <w:ind w:right="-93"/>
        <w:rPr>
          <w:rFonts w:eastAsia="Calibri" w:cs="Tahoma"/>
          <w:bCs/>
          <w:szCs w:val="22"/>
          <w:lang w:eastAsia="en-US"/>
        </w:rPr>
      </w:pPr>
    </w:p>
    <w:p w14:paraId="08E74E9C" w14:textId="77777777" w:rsidR="00664420" w:rsidRPr="00E322EC" w:rsidRDefault="00664420" w:rsidP="00E322EC">
      <w:pPr>
        <w:tabs>
          <w:tab w:val="center" w:pos="4568"/>
        </w:tabs>
        <w:ind w:right="-93"/>
        <w:rPr>
          <w:rFonts w:eastAsia="Calibri" w:cs="Tahoma"/>
          <w:bCs/>
          <w:szCs w:val="22"/>
          <w:lang w:eastAsia="en-US"/>
        </w:rPr>
      </w:pPr>
    </w:p>
    <w:p w14:paraId="2CBF5E03" w14:textId="77777777" w:rsidR="00664420" w:rsidRPr="00E322EC" w:rsidRDefault="00664420" w:rsidP="00E322EC">
      <w:pPr>
        <w:tabs>
          <w:tab w:val="center" w:pos="4568"/>
        </w:tabs>
        <w:ind w:right="-93"/>
        <w:rPr>
          <w:rFonts w:eastAsia="Calibri" w:cs="Tahoma"/>
          <w:bCs/>
          <w:szCs w:val="22"/>
          <w:lang w:eastAsia="en-US"/>
        </w:rPr>
      </w:pPr>
    </w:p>
    <w:p w14:paraId="44865A6D" w14:textId="77777777" w:rsidR="00664420" w:rsidRPr="00E322EC" w:rsidRDefault="00664420" w:rsidP="00E322EC">
      <w:pPr>
        <w:tabs>
          <w:tab w:val="center" w:pos="4568"/>
        </w:tabs>
        <w:ind w:right="-93"/>
        <w:rPr>
          <w:rFonts w:eastAsia="Calibri" w:cs="Tahoma"/>
          <w:bCs/>
          <w:szCs w:val="22"/>
          <w:lang w:eastAsia="en-US"/>
        </w:rPr>
      </w:pPr>
    </w:p>
    <w:p w14:paraId="7147F06B" w14:textId="77777777" w:rsidR="00664420" w:rsidRPr="00E322EC" w:rsidRDefault="00664420" w:rsidP="00E322EC">
      <w:pPr>
        <w:tabs>
          <w:tab w:val="center" w:pos="4568"/>
        </w:tabs>
        <w:ind w:right="-93"/>
        <w:rPr>
          <w:rFonts w:eastAsia="Calibri" w:cs="Tahoma"/>
          <w:bCs/>
          <w:szCs w:val="22"/>
          <w:lang w:eastAsia="en-US"/>
        </w:rPr>
      </w:pPr>
    </w:p>
    <w:p w14:paraId="6FDF3D7E" w14:textId="77777777" w:rsidR="00664420" w:rsidRPr="00E322EC" w:rsidRDefault="00664420" w:rsidP="00E322EC">
      <w:pPr>
        <w:tabs>
          <w:tab w:val="center" w:pos="4568"/>
        </w:tabs>
        <w:ind w:right="-93"/>
        <w:rPr>
          <w:rFonts w:eastAsia="Calibri" w:cs="Tahoma"/>
          <w:bCs/>
          <w:szCs w:val="22"/>
          <w:lang w:eastAsia="en-US"/>
        </w:rPr>
      </w:pPr>
    </w:p>
    <w:p w14:paraId="6246F818" w14:textId="77777777" w:rsidR="00664420" w:rsidRPr="00E322EC" w:rsidRDefault="00664420" w:rsidP="00E322EC">
      <w:pPr>
        <w:tabs>
          <w:tab w:val="center" w:pos="4568"/>
        </w:tabs>
        <w:ind w:right="-93"/>
        <w:rPr>
          <w:rFonts w:eastAsia="Calibri" w:cs="Tahoma"/>
          <w:bCs/>
          <w:szCs w:val="22"/>
          <w:lang w:eastAsia="en-US"/>
        </w:rPr>
      </w:pPr>
    </w:p>
    <w:p w14:paraId="57A88B28" w14:textId="77777777" w:rsidR="00664420" w:rsidRPr="00E322EC" w:rsidRDefault="00664420" w:rsidP="00E322EC">
      <w:pPr>
        <w:tabs>
          <w:tab w:val="center" w:pos="4568"/>
        </w:tabs>
        <w:ind w:right="-93"/>
        <w:rPr>
          <w:rFonts w:eastAsia="Calibri" w:cs="Tahoma"/>
          <w:bCs/>
          <w:szCs w:val="22"/>
          <w:lang w:eastAsia="en-US"/>
        </w:rPr>
      </w:pPr>
    </w:p>
    <w:p w14:paraId="77EF6095" w14:textId="77777777" w:rsidR="00664420" w:rsidRPr="00E322EC" w:rsidRDefault="00664420" w:rsidP="00E322EC">
      <w:pPr>
        <w:tabs>
          <w:tab w:val="center" w:pos="4568"/>
        </w:tabs>
        <w:ind w:right="-93"/>
        <w:rPr>
          <w:rFonts w:eastAsia="Calibri" w:cs="Tahoma"/>
          <w:bCs/>
          <w:szCs w:val="22"/>
          <w:lang w:eastAsia="en-US"/>
        </w:rPr>
      </w:pPr>
    </w:p>
    <w:p w14:paraId="35593947" w14:textId="77777777" w:rsidR="00664420" w:rsidRPr="00E322EC" w:rsidRDefault="00664420" w:rsidP="00E322EC">
      <w:pPr>
        <w:tabs>
          <w:tab w:val="center" w:pos="4568"/>
        </w:tabs>
        <w:ind w:right="-93"/>
        <w:rPr>
          <w:rFonts w:eastAsia="Calibri" w:cs="Tahoma"/>
          <w:bCs/>
          <w:szCs w:val="22"/>
          <w:lang w:eastAsia="en-US"/>
        </w:rPr>
      </w:pPr>
    </w:p>
    <w:p w14:paraId="3AF72A17" w14:textId="77777777" w:rsidR="00664420" w:rsidRPr="00E322EC" w:rsidRDefault="00664420" w:rsidP="00E322EC">
      <w:pPr>
        <w:tabs>
          <w:tab w:val="center" w:pos="4568"/>
        </w:tabs>
        <w:ind w:right="-93"/>
        <w:rPr>
          <w:rFonts w:eastAsia="Calibri" w:cs="Tahoma"/>
          <w:bCs/>
          <w:szCs w:val="22"/>
          <w:lang w:eastAsia="en-US"/>
        </w:rPr>
      </w:pPr>
    </w:p>
    <w:p w14:paraId="37169144" w14:textId="77777777" w:rsidR="00664420" w:rsidRPr="00E322EC" w:rsidRDefault="00664420" w:rsidP="00E322EC">
      <w:pPr>
        <w:tabs>
          <w:tab w:val="center" w:pos="4568"/>
        </w:tabs>
        <w:ind w:right="-93"/>
        <w:rPr>
          <w:rFonts w:eastAsia="Calibri" w:cs="Tahoma"/>
          <w:bCs/>
          <w:szCs w:val="22"/>
          <w:lang w:eastAsia="en-US"/>
        </w:rPr>
      </w:pPr>
    </w:p>
    <w:p w14:paraId="77CFC088" w14:textId="77777777" w:rsidR="00664420" w:rsidRPr="00E322EC" w:rsidRDefault="00664420" w:rsidP="00E322EC">
      <w:pPr>
        <w:tabs>
          <w:tab w:val="center" w:pos="4568"/>
        </w:tabs>
        <w:ind w:right="-93"/>
        <w:rPr>
          <w:rFonts w:eastAsia="Calibri" w:cs="Tahoma"/>
          <w:bCs/>
          <w:szCs w:val="22"/>
          <w:lang w:eastAsia="en-US"/>
        </w:rPr>
      </w:pPr>
    </w:p>
    <w:p w14:paraId="781A11A5" w14:textId="77777777" w:rsidR="00664420" w:rsidRPr="00E322EC" w:rsidRDefault="00664420" w:rsidP="00E322EC">
      <w:pPr>
        <w:tabs>
          <w:tab w:val="center" w:pos="4568"/>
        </w:tabs>
        <w:ind w:right="-93"/>
        <w:rPr>
          <w:rFonts w:eastAsia="Calibri" w:cs="Tahoma"/>
          <w:bCs/>
          <w:szCs w:val="22"/>
          <w:lang w:eastAsia="en-US"/>
        </w:rPr>
      </w:pPr>
    </w:p>
    <w:p w14:paraId="5B4ADFF3" w14:textId="77777777" w:rsidR="00A131AC" w:rsidRPr="00E322EC" w:rsidRDefault="00A131AC" w:rsidP="00E322EC"/>
    <w:sectPr w:rsidR="00A131AC" w:rsidRPr="00E322EC" w:rsidSect="008B09E4">
      <w:footerReference w:type="default" r:id="rId15"/>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6A756E" w14:textId="77777777" w:rsidR="009F1884" w:rsidRDefault="009F1884" w:rsidP="00664420">
      <w:pPr>
        <w:spacing w:line="240" w:lineRule="auto"/>
      </w:pPr>
      <w:r>
        <w:separator/>
      </w:r>
    </w:p>
  </w:endnote>
  <w:endnote w:type="continuationSeparator" w:id="0">
    <w:p w14:paraId="20FB8C7B" w14:textId="77777777" w:rsidR="009F1884" w:rsidRDefault="009F1884"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ptos">
    <w:altName w:val="Times New Roman"/>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163ACE" w:rsidRDefault="00163ACE">
    <w:pPr>
      <w:tabs>
        <w:tab w:val="center" w:pos="4550"/>
        <w:tab w:val="left" w:pos="5818"/>
      </w:tabs>
      <w:ind w:right="260"/>
      <w:jc w:val="right"/>
      <w:rPr>
        <w:color w:val="071320" w:themeColor="text2" w:themeShade="80"/>
        <w:sz w:val="24"/>
        <w:szCs w:val="24"/>
      </w:rPr>
    </w:pPr>
  </w:p>
  <w:p w14:paraId="1BCA7F23" w14:textId="77777777" w:rsidR="00163ACE" w:rsidRDefault="00163AC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696397F8" w:rsidR="00163ACE" w:rsidRDefault="00163ACE">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A66728" w:rsidRPr="00A66728">
      <w:rPr>
        <w:noProof/>
        <w:color w:val="0A1D30" w:themeColor="text2" w:themeShade="BF"/>
        <w:sz w:val="24"/>
        <w:szCs w:val="24"/>
        <w:lang w:val="es-ES"/>
      </w:rPr>
      <w:t>30</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A66728" w:rsidRPr="00A66728">
      <w:rPr>
        <w:noProof/>
        <w:color w:val="0A1D30" w:themeColor="text2" w:themeShade="BF"/>
        <w:sz w:val="24"/>
        <w:szCs w:val="24"/>
        <w:lang w:val="es-ES"/>
      </w:rPr>
      <w:t>32</w:t>
    </w:r>
    <w:r>
      <w:rPr>
        <w:color w:val="0A1D30" w:themeColor="text2" w:themeShade="BF"/>
        <w:sz w:val="24"/>
        <w:szCs w:val="24"/>
      </w:rPr>
      <w:fldChar w:fldCharType="end"/>
    </w:r>
  </w:p>
  <w:p w14:paraId="310E15C0" w14:textId="77777777" w:rsidR="00163ACE" w:rsidRDefault="00163AC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0DECE9" w14:textId="77777777" w:rsidR="009F1884" w:rsidRDefault="009F1884" w:rsidP="00664420">
      <w:pPr>
        <w:spacing w:line="240" w:lineRule="auto"/>
      </w:pPr>
      <w:r>
        <w:separator/>
      </w:r>
    </w:p>
  </w:footnote>
  <w:footnote w:type="continuationSeparator" w:id="0">
    <w:p w14:paraId="00B6D506" w14:textId="77777777" w:rsidR="009F1884" w:rsidRDefault="009F1884"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163ACE" w:rsidRPr="00330DA7" w14:paraId="070A4B18" w14:textId="77777777" w:rsidTr="003F35FD">
      <w:trPr>
        <w:trHeight w:val="144"/>
        <w:jc w:val="right"/>
      </w:trPr>
      <w:tc>
        <w:tcPr>
          <w:tcW w:w="2727" w:type="dxa"/>
        </w:tcPr>
        <w:p w14:paraId="62B7493A" w14:textId="77777777" w:rsidR="00163ACE" w:rsidRPr="00330DA7" w:rsidRDefault="00163ACE"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032EB934" w:rsidR="00163ACE" w:rsidRPr="00A90C72" w:rsidRDefault="00163ACE" w:rsidP="003F35FD">
          <w:pPr>
            <w:tabs>
              <w:tab w:val="right" w:pos="8838"/>
            </w:tabs>
            <w:ind w:left="-74" w:right="-105"/>
            <w:rPr>
              <w:rFonts w:eastAsia="Calibri" w:cs="Tahoma"/>
              <w:szCs w:val="22"/>
              <w:lang w:eastAsia="en-US"/>
            </w:rPr>
          </w:pPr>
          <w:r w:rsidRPr="00D33663">
            <w:rPr>
              <w:rFonts w:eastAsia="Calibri" w:cs="Tahoma"/>
              <w:szCs w:val="22"/>
              <w:lang w:eastAsia="en-US"/>
            </w:rPr>
            <w:t>02842/INFOEM/IP/RR/2025</w:t>
          </w:r>
        </w:p>
      </w:tc>
    </w:tr>
    <w:tr w:rsidR="00163ACE" w:rsidRPr="00330DA7" w14:paraId="4521E058" w14:textId="77777777" w:rsidTr="003F35FD">
      <w:trPr>
        <w:trHeight w:val="283"/>
        <w:jc w:val="right"/>
      </w:trPr>
      <w:tc>
        <w:tcPr>
          <w:tcW w:w="2727" w:type="dxa"/>
        </w:tcPr>
        <w:p w14:paraId="0B68C086" w14:textId="77777777" w:rsidR="00163ACE" w:rsidRPr="00330DA7" w:rsidRDefault="00163ACE"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6A82A959" w:rsidR="00163ACE" w:rsidRPr="00952DD0" w:rsidRDefault="00163ACE" w:rsidP="003F35FD">
          <w:pPr>
            <w:tabs>
              <w:tab w:val="left" w:pos="2834"/>
              <w:tab w:val="right" w:pos="8838"/>
            </w:tabs>
            <w:ind w:left="-108" w:right="-105"/>
            <w:rPr>
              <w:rFonts w:eastAsia="Calibri" w:cs="Tahoma"/>
              <w:szCs w:val="22"/>
              <w:lang w:eastAsia="en-US"/>
            </w:rPr>
          </w:pPr>
          <w:r w:rsidRPr="00F57086">
            <w:rPr>
              <w:rFonts w:eastAsia="Calibri" w:cs="Tahoma"/>
              <w:szCs w:val="22"/>
              <w:lang w:eastAsia="en-US"/>
            </w:rPr>
            <w:t>Ayuntamiento de Toluca</w:t>
          </w:r>
        </w:p>
      </w:tc>
    </w:tr>
    <w:tr w:rsidR="00163ACE" w:rsidRPr="00330DA7" w14:paraId="6331D9B6" w14:textId="77777777" w:rsidTr="003F35FD">
      <w:trPr>
        <w:trHeight w:val="283"/>
        <w:jc w:val="right"/>
      </w:trPr>
      <w:tc>
        <w:tcPr>
          <w:tcW w:w="2727" w:type="dxa"/>
        </w:tcPr>
        <w:p w14:paraId="3FA86BAE" w14:textId="24EB1690" w:rsidR="00163ACE" w:rsidRPr="00330DA7" w:rsidRDefault="00163ACE" w:rsidP="003F35FD">
          <w:pPr>
            <w:tabs>
              <w:tab w:val="right" w:pos="8838"/>
            </w:tabs>
            <w:ind w:left="-74" w:right="-105"/>
            <w:rPr>
              <w:rFonts w:eastAsia="Calibri" w:cs="Tahoma"/>
              <w:b/>
              <w:szCs w:val="22"/>
              <w:lang w:eastAsia="en-US"/>
            </w:rPr>
          </w:pPr>
          <w:r>
            <w:rPr>
              <w:rFonts w:eastAsia="Calibri" w:cs="Tahoma"/>
              <w:b/>
              <w:szCs w:val="22"/>
              <w:lang w:eastAsia="en-US"/>
            </w:rPr>
            <w:t>Comisionada</w:t>
          </w:r>
          <w:r w:rsidRPr="00330DA7">
            <w:rPr>
              <w:rFonts w:eastAsia="Calibri" w:cs="Tahoma"/>
              <w:b/>
              <w:szCs w:val="22"/>
              <w:lang w:eastAsia="en-US"/>
            </w:rPr>
            <w:t xml:space="preserve"> Ponente:</w:t>
          </w:r>
        </w:p>
      </w:tc>
      <w:tc>
        <w:tcPr>
          <w:tcW w:w="3402" w:type="dxa"/>
        </w:tcPr>
        <w:p w14:paraId="3B37D8A3" w14:textId="77777777" w:rsidR="00163ACE" w:rsidRPr="00EA66FC" w:rsidRDefault="00163ACE"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163ACE" w:rsidRPr="00443C6B" w:rsidRDefault="00163ACE"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163ACE" w:rsidRPr="00330DA7" w14:paraId="29CFF901" w14:textId="77777777" w:rsidTr="0089420F">
      <w:trPr>
        <w:trHeight w:val="1435"/>
      </w:trPr>
      <w:tc>
        <w:tcPr>
          <w:tcW w:w="283" w:type="dxa"/>
          <w:shd w:val="clear" w:color="auto" w:fill="auto"/>
        </w:tcPr>
        <w:p w14:paraId="046B9F8F" w14:textId="77777777" w:rsidR="00163ACE" w:rsidRPr="00330DA7" w:rsidRDefault="00163ACE" w:rsidP="0089420F">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163ACE" w:rsidRPr="00330DA7" w14:paraId="04F272D2" w14:textId="77777777" w:rsidTr="0089420F">
            <w:trPr>
              <w:trHeight w:val="144"/>
            </w:trPr>
            <w:tc>
              <w:tcPr>
                <w:tcW w:w="2727" w:type="dxa"/>
              </w:tcPr>
              <w:p w14:paraId="2FD4DBF6" w14:textId="77777777" w:rsidR="00163ACE" w:rsidRPr="00330DA7" w:rsidRDefault="00163ACE" w:rsidP="0089420F">
                <w:pPr>
                  <w:tabs>
                    <w:tab w:val="right" w:pos="8838"/>
                  </w:tabs>
                  <w:ind w:left="-74" w:right="-105"/>
                  <w:rPr>
                    <w:rFonts w:eastAsia="Calibri" w:cs="Tahoma"/>
                    <w:b/>
                    <w:szCs w:val="22"/>
                    <w:lang w:eastAsia="en-US"/>
                  </w:rPr>
                </w:pPr>
                <w:bookmarkStart w:id="1" w:name="_Hlk12526980"/>
                <w:r w:rsidRPr="00330DA7">
                  <w:rPr>
                    <w:rFonts w:eastAsia="Calibri" w:cs="Tahoma"/>
                    <w:b/>
                    <w:szCs w:val="22"/>
                    <w:lang w:eastAsia="en-US"/>
                  </w:rPr>
                  <w:t>Recurso de Revisión:</w:t>
                </w:r>
              </w:p>
            </w:tc>
            <w:tc>
              <w:tcPr>
                <w:tcW w:w="3402" w:type="dxa"/>
              </w:tcPr>
              <w:p w14:paraId="140729E3" w14:textId="78CB34AE" w:rsidR="00163ACE" w:rsidRPr="00A90C72" w:rsidRDefault="00163ACE" w:rsidP="00D94A9B">
                <w:pPr>
                  <w:tabs>
                    <w:tab w:val="right" w:pos="8838"/>
                  </w:tabs>
                  <w:ind w:left="-74" w:right="-105"/>
                  <w:rPr>
                    <w:rFonts w:eastAsia="Calibri" w:cs="Tahoma"/>
                    <w:szCs w:val="22"/>
                    <w:lang w:eastAsia="en-US"/>
                  </w:rPr>
                </w:pPr>
                <w:r w:rsidRPr="00D33663">
                  <w:rPr>
                    <w:rFonts w:eastAsia="Calibri" w:cs="Tahoma"/>
                    <w:szCs w:val="22"/>
                    <w:lang w:eastAsia="en-US"/>
                  </w:rPr>
                  <w:t>02842/INFOEM/IP/RR/2025</w:t>
                </w:r>
              </w:p>
            </w:tc>
            <w:tc>
              <w:tcPr>
                <w:tcW w:w="3402" w:type="dxa"/>
              </w:tcPr>
              <w:p w14:paraId="71DEA1CF" w14:textId="77777777" w:rsidR="00163ACE" w:rsidRDefault="00163ACE" w:rsidP="0089420F">
                <w:pPr>
                  <w:tabs>
                    <w:tab w:val="right" w:pos="8838"/>
                  </w:tabs>
                  <w:ind w:left="-74" w:right="-105"/>
                  <w:rPr>
                    <w:rFonts w:eastAsia="Calibri" w:cs="Tahoma"/>
                    <w:szCs w:val="22"/>
                    <w:lang w:eastAsia="en-US"/>
                  </w:rPr>
                </w:pPr>
              </w:p>
            </w:tc>
          </w:tr>
          <w:tr w:rsidR="00163ACE" w:rsidRPr="00330DA7" w14:paraId="05C58951" w14:textId="77777777" w:rsidTr="0089420F">
            <w:trPr>
              <w:trHeight w:val="144"/>
            </w:trPr>
            <w:tc>
              <w:tcPr>
                <w:tcW w:w="2727" w:type="dxa"/>
              </w:tcPr>
              <w:p w14:paraId="642B9610" w14:textId="002FBD51" w:rsidR="00163ACE" w:rsidRPr="00330DA7" w:rsidRDefault="00163ACE" w:rsidP="0089420F">
                <w:pPr>
                  <w:tabs>
                    <w:tab w:val="right" w:pos="8838"/>
                  </w:tabs>
                  <w:ind w:left="-74" w:right="-105"/>
                  <w:rPr>
                    <w:rFonts w:eastAsia="Calibri" w:cs="Tahoma"/>
                    <w:b/>
                    <w:szCs w:val="22"/>
                    <w:lang w:eastAsia="en-US"/>
                  </w:rPr>
                </w:pPr>
                <w:bookmarkStart w:id="2" w:name="_Hlk10641523"/>
                <w:bookmarkEnd w:id="1"/>
                <w:r w:rsidRPr="00330DA7">
                  <w:rPr>
                    <w:rFonts w:eastAsia="Calibri" w:cs="Tahoma"/>
                    <w:b/>
                    <w:szCs w:val="22"/>
                    <w:lang w:eastAsia="en-US"/>
                  </w:rPr>
                  <w:t>Recurrente:</w:t>
                </w:r>
              </w:p>
            </w:tc>
            <w:tc>
              <w:tcPr>
                <w:tcW w:w="3402" w:type="dxa"/>
              </w:tcPr>
              <w:p w14:paraId="7728D15B" w14:textId="62D84C12" w:rsidR="00163ACE" w:rsidRPr="005F19B1" w:rsidRDefault="00163ACE" w:rsidP="0089420F">
                <w:pPr>
                  <w:tabs>
                    <w:tab w:val="left" w:pos="3122"/>
                    <w:tab w:val="right" w:pos="8838"/>
                  </w:tabs>
                  <w:ind w:left="-105" w:right="-105"/>
                  <w:rPr>
                    <w:rFonts w:eastAsia="Calibri" w:cs="Tahoma"/>
                    <w:szCs w:val="22"/>
                    <w:lang w:eastAsia="en-US"/>
                  </w:rPr>
                </w:pPr>
              </w:p>
            </w:tc>
            <w:tc>
              <w:tcPr>
                <w:tcW w:w="3402" w:type="dxa"/>
              </w:tcPr>
              <w:p w14:paraId="73F47F53" w14:textId="77777777" w:rsidR="00163ACE" w:rsidRPr="005F19B1" w:rsidRDefault="00163ACE" w:rsidP="0089420F">
                <w:pPr>
                  <w:tabs>
                    <w:tab w:val="left" w:pos="3122"/>
                    <w:tab w:val="right" w:pos="8838"/>
                  </w:tabs>
                  <w:ind w:left="-105" w:right="-105"/>
                  <w:rPr>
                    <w:rFonts w:eastAsia="Calibri" w:cs="Tahoma"/>
                    <w:szCs w:val="22"/>
                    <w:lang w:eastAsia="en-US"/>
                  </w:rPr>
                </w:pPr>
              </w:p>
            </w:tc>
          </w:tr>
          <w:bookmarkEnd w:id="2"/>
          <w:tr w:rsidR="00163ACE" w:rsidRPr="00330DA7" w14:paraId="00E6CDC1" w14:textId="77777777" w:rsidTr="0089420F">
            <w:trPr>
              <w:trHeight w:val="283"/>
            </w:trPr>
            <w:tc>
              <w:tcPr>
                <w:tcW w:w="2727" w:type="dxa"/>
              </w:tcPr>
              <w:p w14:paraId="0631AD24" w14:textId="77777777" w:rsidR="00163ACE" w:rsidRPr="00330DA7" w:rsidRDefault="00163ACE" w:rsidP="0089420F">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613FF4D3" w:rsidR="00163ACE" w:rsidRPr="00952DD0" w:rsidRDefault="00163ACE" w:rsidP="0089420F">
                <w:pPr>
                  <w:tabs>
                    <w:tab w:val="left" w:pos="2834"/>
                    <w:tab w:val="right" w:pos="8838"/>
                  </w:tabs>
                  <w:ind w:left="-108" w:right="-105"/>
                  <w:rPr>
                    <w:rFonts w:eastAsia="Calibri" w:cs="Tahoma"/>
                    <w:szCs w:val="22"/>
                    <w:lang w:eastAsia="en-US"/>
                  </w:rPr>
                </w:pPr>
                <w:r w:rsidRPr="00F57086">
                  <w:rPr>
                    <w:rFonts w:eastAsia="Calibri" w:cs="Tahoma"/>
                    <w:szCs w:val="22"/>
                    <w:lang w:eastAsia="en-US"/>
                  </w:rPr>
                  <w:t>Ayuntamiento de Toluca</w:t>
                </w:r>
              </w:p>
            </w:tc>
            <w:tc>
              <w:tcPr>
                <w:tcW w:w="3402" w:type="dxa"/>
              </w:tcPr>
              <w:p w14:paraId="3A7DA319" w14:textId="77777777" w:rsidR="00163ACE" w:rsidRPr="00A90C72" w:rsidRDefault="00163ACE" w:rsidP="0089420F">
                <w:pPr>
                  <w:tabs>
                    <w:tab w:val="left" w:pos="2834"/>
                    <w:tab w:val="right" w:pos="8838"/>
                  </w:tabs>
                  <w:ind w:left="-108" w:right="-105"/>
                  <w:rPr>
                    <w:rFonts w:eastAsia="Calibri" w:cs="Tahoma"/>
                    <w:szCs w:val="22"/>
                    <w:lang w:eastAsia="en-US"/>
                  </w:rPr>
                </w:pPr>
              </w:p>
            </w:tc>
          </w:tr>
          <w:tr w:rsidR="00163ACE" w:rsidRPr="00330DA7" w14:paraId="0F6CD8D2" w14:textId="77777777" w:rsidTr="0089420F">
            <w:trPr>
              <w:trHeight w:val="283"/>
            </w:trPr>
            <w:tc>
              <w:tcPr>
                <w:tcW w:w="2727" w:type="dxa"/>
              </w:tcPr>
              <w:p w14:paraId="31700628" w14:textId="4A35E9F0" w:rsidR="00163ACE" w:rsidRPr="00330DA7" w:rsidRDefault="00163ACE" w:rsidP="0089420F">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163ACE" w:rsidRPr="00EA66FC" w:rsidRDefault="00163ACE" w:rsidP="0089420F">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163ACE" w:rsidRPr="00330DA7" w:rsidRDefault="00163ACE" w:rsidP="0089420F">
                <w:pPr>
                  <w:tabs>
                    <w:tab w:val="right" w:pos="8838"/>
                  </w:tabs>
                  <w:ind w:left="-108" w:right="-105"/>
                  <w:rPr>
                    <w:rFonts w:eastAsia="Calibri" w:cs="Tahoma"/>
                    <w:szCs w:val="22"/>
                    <w:lang w:eastAsia="en-US"/>
                  </w:rPr>
                </w:pPr>
              </w:p>
            </w:tc>
          </w:tr>
        </w:tbl>
        <w:p w14:paraId="5DC6AC61" w14:textId="77777777" w:rsidR="00163ACE" w:rsidRPr="00330DA7" w:rsidRDefault="00163ACE" w:rsidP="0089420F">
          <w:pPr>
            <w:tabs>
              <w:tab w:val="right" w:pos="8838"/>
            </w:tabs>
            <w:ind w:left="-28"/>
            <w:rPr>
              <w:rFonts w:ascii="Arial" w:eastAsia="Calibri" w:hAnsi="Arial" w:cs="Arial"/>
              <w:b/>
              <w:szCs w:val="22"/>
              <w:lang w:eastAsia="en-US"/>
            </w:rPr>
          </w:pPr>
        </w:p>
      </w:tc>
    </w:tr>
  </w:tbl>
  <w:p w14:paraId="2A906731" w14:textId="77777777" w:rsidR="00163ACE" w:rsidRPr="00765661" w:rsidRDefault="00A66728" w:rsidP="0089420F">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left:0;text-align:left;margin-left:-79.55pt;margin-top:-144.85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3506E"/>
    <w:multiLevelType w:val="hybridMultilevel"/>
    <w:tmpl w:val="A968AE4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4F5982"/>
    <w:multiLevelType w:val="hybridMultilevel"/>
    <w:tmpl w:val="FDBA71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4865B9"/>
    <w:multiLevelType w:val="hybridMultilevel"/>
    <w:tmpl w:val="61CC29B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72D2271"/>
    <w:multiLevelType w:val="hybridMultilevel"/>
    <w:tmpl w:val="4E64DE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2"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455D420C"/>
    <w:multiLevelType w:val="multilevel"/>
    <w:tmpl w:val="23CA45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B1B0DD7"/>
    <w:multiLevelType w:val="multilevel"/>
    <w:tmpl w:val="6B0ADCD2"/>
    <w:lvl w:ilvl="0">
      <w:start w:val="1"/>
      <w:numFmt w:val="upperRoman"/>
      <w:lvlText w:val="%1."/>
      <w:lvlJc w:val="left"/>
      <w:pPr>
        <w:ind w:left="108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9"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FF360FE"/>
    <w:multiLevelType w:val="multilevel"/>
    <w:tmpl w:val="9B6872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50841869"/>
    <w:multiLevelType w:val="hybridMultilevel"/>
    <w:tmpl w:val="666A7A1E"/>
    <w:lvl w:ilvl="0" w:tplc="B6683BE0">
      <w:start w:val="1"/>
      <w:numFmt w:val="decimal"/>
      <w:lvlText w:val="%1."/>
      <w:lvlJc w:val="left"/>
      <w:pPr>
        <w:ind w:left="720" w:hanging="360"/>
      </w:pPr>
      <w:rPr>
        <w:rFonts w:eastAsia="Calibri"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DC64749"/>
    <w:multiLevelType w:val="hybridMultilevel"/>
    <w:tmpl w:val="A648C3F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000374B"/>
    <w:multiLevelType w:val="hybridMultilevel"/>
    <w:tmpl w:val="BBB00A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0DB7B0A"/>
    <w:multiLevelType w:val="hybridMultilevel"/>
    <w:tmpl w:val="EA683FD6"/>
    <w:lvl w:ilvl="0" w:tplc="394811AA">
      <w:numFmt w:val="bullet"/>
      <w:lvlText w:val="•"/>
      <w:lvlJc w:val="left"/>
      <w:pPr>
        <w:ind w:left="8295" w:hanging="7935"/>
      </w:pPr>
      <w:rPr>
        <w:rFonts w:ascii="Palatino Linotype" w:eastAsiaTheme="minorHAnsi" w:hAnsi="Palatino Linotype"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5" w15:restartNumberingAfterBreak="0">
    <w:nsid w:val="675F6862"/>
    <w:multiLevelType w:val="multilevel"/>
    <w:tmpl w:val="AED842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7"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E8172D0"/>
    <w:multiLevelType w:val="hybridMultilevel"/>
    <w:tmpl w:val="BB5C6D2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27"/>
  </w:num>
  <w:num w:numId="4">
    <w:abstractNumId w:val="8"/>
  </w:num>
  <w:num w:numId="5">
    <w:abstractNumId w:val="3"/>
  </w:num>
  <w:num w:numId="6">
    <w:abstractNumId w:val="28"/>
  </w:num>
  <w:num w:numId="7">
    <w:abstractNumId w:val="16"/>
  </w:num>
  <w:num w:numId="8">
    <w:abstractNumId w:val="6"/>
  </w:num>
  <w:num w:numId="9">
    <w:abstractNumId w:val="15"/>
  </w:num>
  <w:num w:numId="10">
    <w:abstractNumId w:val="11"/>
    <w:lvlOverride w:ilvl="0">
      <w:startOverride w:val="1"/>
    </w:lvlOverride>
    <w:lvlOverride w:ilvl="1"/>
    <w:lvlOverride w:ilvl="2"/>
    <w:lvlOverride w:ilvl="3"/>
    <w:lvlOverride w:ilvl="4"/>
    <w:lvlOverride w:ilvl="5"/>
    <w:lvlOverride w:ilvl="6"/>
    <w:lvlOverride w:ilvl="7"/>
    <w:lvlOverride w:ilvl="8"/>
  </w:num>
  <w:num w:numId="11">
    <w:abstractNumId w:val="11"/>
  </w:num>
  <w:num w:numId="12">
    <w:abstractNumId w:val="10"/>
  </w:num>
  <w:num w:numId="13">
    <w:abstractNumId w:val="2"/>
  </w:num>
  <w:num w:numId="14">
    <w:abstractNumId w:val="5"/>
  </w:num>
  <w:num w:numId="15">
    <w:abstractNumId w:val="17"/>
  </w:num>
  <w:num w:numId="16">
    <w:abstractNumId w:val="9"/>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0"/>
  </w:num>
  <w:num w:numId="20">
    <w:abstractNumId w:val="25"/>
  </w:num>
  <w:num w:numId="21">
    <w:abstractNumId w:val="25"/>
  </w:num>
  <w:num w:numId="22">
    <w:abstractNumId w:val="20"/>
  </w:num>
  <w:num w:numId="23">
    <w:abstractNumId w:val="22"/>
  </w:num>
  <w:num w:numId="24">
    <w:abstractNumId w:val="18"/>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7"/>
  </w:num>
  <w:num w:numId="28">
    <w:abstractNumId w:val="1"/>
  </w:num>
  <w:num w:numId="29">
    <w:abstractNumId w:val="14"/>
  </w:num>
  <w:num w:numId="30">
    <w:abstractNumId w:val="24"/>
  </w:num>
  <w:num w:numId="31">
    <w:abstractNumId w:val="29"/>
  </w:num>
  <w:num w:numId="32">
    <w:abstractNumId w:val="21"/>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7549"/>
    <w:rsid w:val="0002500A"/>
    <w:rsid w:val="000318BC"/>
    <w:rsid w:val="00053604"/>
    <w:rsid w:val="00057B2D"/>
    <w:rsid w:val="00057F52"/>
    <w:rsid w:val="00073351"/>
    <w:rsid w:val="00073809"/>
    <w:rsid w:val="000757A5"/>
    <w:rsid w:val="00076A20"/>
    <w:rsid w:val="00076E38"/>
    <w:rsid w:val="00087AA9"/>
    <w:rsid w:val="00090B6B"/>
    <w:rsid w:val="000A14F3"/>
    <w:rsid w:val="000A49F9"/>
    <w:rsid w:val="000A569F"/>
    <w:rsid w:val="000C4AEB"/>
    <w:rsid w:val="000D0D67"/>
    <w:rsid w:val="000D2E8D"/>
    <w:rsid w:val="000D33F7"/>
    <w:rsid w:val="000E052E"/>
    <w:rsid w:val="000E09C4"/>
    <w:rsid w:val="000E4C6E"/>
    <w:rsid w:val="0011350D"/>
    <w:rsid w:val="0011654C"/>
    <w:rsid w:val="00126207"/>
    <w:rsid w:val="001306EC"/>
    <w:rsid w:val="0013137D"/>
    <w:rsid w:val="00131690"/>
    <w:rsid w:val="00141876"/>
    <w:rsid w:val="00142592"/>
    <w:rsid w:val="00150C49"/>
    <w:rsid w:val="001616E0"/>
    <w:rsid w:val="00163ACE"/>
    <w:rsid w:val="0017320F"/>
    <w:rsid w:val="00174D69"/>
    <w:rsid w:val="00184D66"/>
    <w:rsid w:val="001956B3"/>
    <w:rsid w:val="001A38AE"/>
    <w:rsid w:val="001A58B3"/>
    <w:rsid w:val="001A633B"/>
    <w:rsid w:val="001C2771"/>
    <w:rsid w:val="001C7688"/>
    <w:rsid w:val="001D05E6"/>
    <w:rsid w:val="001E0B1E"/>
    <w:rsid w:val="001E167A"/>
    <w:rsid w:val="001E2224"/>
    <w:rsid w:val="001E53C7"/>
    <w:rsid w:val="001F3515"/>
    <w:rsid w:val="00202CC9"/>
    <w:rsid w:val="00207D99"/>
    <w:rsid w:val="0023177F"/>
    <w:rsid w:val="00233005"/>
    <w:rsid w:val="002338D4"/>
    <w:rsid w:val="00233F17"/>
    <w:rsid w:val="00235D2B"/>
    <w:rsid w:val="002379FD"/>
    <w:rsid w:val="002568D7"/>
    <w:rsid w:val="002568F8"/>
    <w:rsid w:val="00273427"/>
    <w:rsid w:val="00276D36"/>
    <w:rsid w:val="00294145"/>
    <w:rsid w:val="002A3601"/>
    <w:rsid w:val="002B7C6F"/>
    <w:rsid w:val="002C2588"/>
    <w:rsid w:val="002D52ED"/>
    <w:rsid w:val="002F1CC3"/>
    <w:rsid w:val="00302476"/>
    <w:rsid w:val="003231DA"/>
    <w:rsid w:val="00323DD2"/>
    <w:rsid w:val="00331F35"/>
    <w:rsid w:val="0034218F"/>
    <w:rsid w:val="00345BC9"/>
    <w:rsid w:val="00355E15"/>
    <w:rsid w:val="00362A11"/>
    <w:rsid w:val="00380417"/>
    <w:rsid w:val="00385978"/>
    <w:rsid w:val="00391D04"/>
    <w:rsid w:val="003934AA"/>
    <w:rsid w:val="003A40C1"/>
    <w:rsid w:val="003B63F8"/>
    <w:rsid w:val="003D4CE5"/>
    <w:rsid w:val="003F35FD"/>
    <w:rsid w:val="003F677C"/>
    <w:rsid w:val="0040464F"/>
    <w:rsid w:val="0040558E"/>
    <w:rsid w:val="00405721"/>
    <w:rsid w:val="0041385B"/>
    <w:rsid w:val="00420FF2"/>
    <w:rsid w:val="00441BFA"/>
    <w:rsid w:val="0044449D"/>
    <w:rsid w:val="00454FBD"/>
    <w:rsid w:val="004723A2"/>
    <w:rsid w:val="00476A9D"/>
    <w:rsid w:val="00497EAB"/>
    <w:rsid w:val="004A389C"/>
    <w:rsid w:val="004B330F"/>
    <w:rsid w:val="004B5040"/>
    <w:rsid w:val="004D125B"/>
    <w:rsid w:val="004D72FB"/>
    <w:rsid w:val="004D7A3E"/>
    <w:rsid w:val="004D7CD8"/>
    <w:rsid w:val="004E5068"/>
    <w:rsid w:val="004F06D4"/>
    <w:rsid w:val="004F5BC0"/>
    <w:rsid w:val="004F67D0"/>
    <w:rsid w:val="004F7A00"/>
    <w:rsid w:val="00512F86"/>
    <w:rsid w:val="005244F1"/>
    <w:rsid w:val="0053398E"/>
    <w:rsid w:val="005365FA"/>
    <w:rsid w:val="00536A8A"/>
    <w:rsid w:val="00541FA7"/>
    <w:rsid w:val="00543A86"/>
    <w:rsid w:val="0056112E"/>
    <w:rsid w:val="005723CB"/>
    <w:rsid w:val="00575400"/>
    <w:rsid w:val="0057584D"/>
    <w:rsid w:val="00582450"/>
    <w:rsid w:val="00584E12"/>
    <w:rsid w:val="00591869"/>
    <w:rsid w:val="005941FB"/>
    <w:rsid w:val="005A0A5F"/>
    <w:rsid w:val="005B18AF"/>
    <w:rsid w:val="005D0CF4"/>
    <w:rsid w:val="005D5A50"/>
    <w:rsid w:val="005E28C5"/>
    <w:rsid w:val="005F5301"/>
    <w:rsid w:val="005F65B7"/>
    <w:rsid w:val="00605163"/>
    <w:rsid w:val="006067C7"/>
    <w:rsid w:val="006101C8"/>
    <w:rsid w:val="00615506"/>
    <w:rsid w:val="006159AD"/>
    <w:rsid w:val="006165C1"/>
    <w:rsid w:val="00617DC7"/>
    <w:rsid w:val="0063137A"/>
    <w:rsid w:val="006418C4"/>
    <w:rsid w:val="00646436"/>
    <w:rsid w:val="00646C19"/>
    <w:rsid w:val="006526CD"/>
    <w:rsid w:val="00652B18"/>
    <w:rsid w:val="00664420"/>
    <w:rsid w:val="00680E66"/>
    <w:rsid w:val="00681251"/>
    <w:rsid w:val="00681FBC"/>
    <w:rsid w:val="00685AD3"/>
    <w:rsid w:val="00694476"/>
    <w:rsid w:val="006946E4"/>
    <w:rsid w:val="006A0155"/>
    <w:rsid w:val="006A697A"/>
    <w:rsid w:val="006B00EE"/>
    <w:rsid w:val="006B10B0"/>
    <w:rsid w:val="006E25BC"/>
    <w:rsid w:val="006E6BBC"/>
    <w:rsid w:val="006F7768"/>
    <w:rsid w:val="007163A1"/>
    <w:rsid w:val="00717E59"/>
    <w:rsid w:val="007228DC"/>
    <w:rsid w:val="00725B1F"/>
    <w:rsid w:val="00742F68"/>
    <w:rsid w:val="007431E6"/>
    <w:rsid w:val="00747061"/>
    <w:rsid w:val="00752414"/>
    <w:rsid w:val="007600F4"/>
    <w:rsid w:val="00775BFC"/>
    <w:rsid w:val="00781363"/>
    <w:rsid w:val="007A3424"/>
    <w:rsid w:val="007A3894"/>
    <w:rsid w:val="007B6074"/>
    <w:rsid w:val="007C2F8A"/>
    <w:rsid w:val="007C378C"/>
    <w:rsid w:val="007C5795"/>
    <w:rsid w:val="007C5C93"/>
    <w:rsid w:val="007D1C55"/>
    <w:rsid w:val="007D317F"/>
    <w:rsid w:val="007D4082"/>
    <w:rsid w:val="007D701E"/>
    <w:rsid w:val="007E674C"/>
    <w:rsid w:val="007F5D06"/>
    <w:rsid w:val="008018EE"/>
    <w:rsid w:val="00801F77"/>
    <w:rsid w:val="00830EEF"/>
    <w:rsid w:val="00835127"/>
    <w:rsid w:val="0084341B"/>
    <w:rsid w:val="00855AE1"/>
    <w:rsid w:val="00855EE9"/>
    <w:rsid w:val="0086352A"/>
    <w:rsid w:val="00865CF4"/>
    <w:rsid w:val="00865D2B"/>
    <w:rsid w:val="00875874"/>
    <w:rsid w:val="00876DBC"/>
    <w:rsid w:val="0088324D"/>
    <w:rsid w:val="0089420F"/>
    <w:rsid w:val="008A1BDE"/>
    <w:rsid w:val="008A6003"/>
    <w:rsid w:val="008A6F88"/>
    <w:rsid w:val="008A7568"/>
    <w:rsid w:val="008B09E4"/>
    <w:rsid w:val="008B1E16"/>
    <w:rsid w:val="008B5E16"/>
    <w:rsid w:val="008C48EE"/>
    <w:rsid w:val="008C715C"/>
    <w:rsid w:val="008D720D"/>
    <w:rsid w:val="008F6C91"/>
    <w:rsid w:val="00900A0C"/>
    <w:rsid w:val="00900C44"/>
    <w:rsid w:val="00910FD2"/>
    <w:rsid w:val="009209AA"/>
    <w:rsid w:val="00923967"/>
    <w:rsid w:val="00931437"/>
    <w:rsid w:val="00953430"/>
    <w:rsid w:val="009542B4"/>
    <w:rsid w:val="009578F9"/>
    <w:rsid w:val="009643D6"/>
    <w:rsid w:val="00970EB3"/>
    <w:rsid w:val="009950D7"/>
    <w:rsid w:val="009A0396"/>
    <w:rsid w:val="009A227D"/>
    <w:rsid w:val="009A29BE"/>
    <w:rsid w:val="009A2B13"/>
    <w:rsid w:val="009A2D78"/>
    <w:rsid w:val="009A7C10"/>
    <w:rsid w:val="009B2945"/>
    <w:rsid w:val="009C2571"/>
    <w:rsid w:val="009C7767"/>
    <w:rsid w:val="009D0146"/>
    <w:rsid w:val="009D3AA2"/>
    <w:rsid w:val="009E31A6"/>
    <w:rsid w:val="009F1884"/>
    <w:rsid w:val="009F4C17"/>
    <w:rsid w:val="009F797C"/>
    <w:rsid w:val="00A119CE"/>
    <w:rsid w:val="00A131AC"/>
    <w:rsid w:val="00A16D85"/>
    <w:rsid w:val="00A17059"/>
    <w:rsid w:val="00A203C6"/>
    <w:rsid w:val="00A21A20"/>
    <w:rsid w:val="00A32AAB"/>
    <w:rsid w:val="00A42468"/>
    <w:rsid w:val="00A47872"/>
    <w:rsid w:val="00A47F7D"/>
    <w:rsid w:val="00A52F35"/>
    <w:rsid w:val="00A53315"/>
    <w:rsid w:val="00A65695"/>
    <w:rsid w:val="00A66728"/>
    <w:rsid w:val="00A713F6"/>
    <w:rsid w:val="00A8051B"/>
    <w:rsid w:val="00A8142F"/>
    <w:rsid w:val="00A8321B"/>
    <w:rsid w:val="00A9208D"/>
    <w:rsid w:val="00A979F8"/>
    <w:rsid w:val="00AA26B0"/>
    <w:rsid w:val="00AA33C7"/>
    <w:rsid w:val="00AA6EA9"/>
    <w:rsid w:val="00AB6AB2"/>
    <w:rsid w:val="00AB7B66"/>
    <w:rsid w:val="00AC2DB8"/>
    <w:rsid w:val="00AC3CA0"/>
    <w:rsid w:val="00AE2979"/>
    <w:rsid w:val="00AE3DA7"/>
    <w:rsid w:val="00AF03C4"/>
    <w:rsid w:val="00AF1A4A"/>
    <w:rsid w:val="00AF682F"/>
    <w:rsid w:val="00AF6DC4"/>
    <w:rsid w:val="00B0076F"/>
    <w:rsid w:val="00B16A33"/>
    <w:rsid w:val="00B205A2"/>
    <w:rsid w:val="00B22A80"/>
    <w:rsid w:val="00B23ED8"/>
    <w:rsid w:val="00B277EC"/>
    <w:rsid w:val="00B33A4D"/>
    <w:rsid w:val="00B571F9"/>
    <w:rsid w:val="00B62B67"/>
    <w:rsid w:val="00B63BBB"/>
    <w:rsid w:val="00B67E47"/>
    <w:rsid w:val="00B83FB1"/>
    <w:rsid w:val="00B84608"/>
    <w:rsid w:val="00BA3857"/>
    <w:rsid w:val="00BA55A8"/>
    <w:rsid w:val="00BA5B1F"/>
    <w:rsid w:val="00BB0DBB"/>
    <w:rsid w:val="00BB2ABF"/>
    <w:rsid w:val="00BB64F4"/>
    <w:rsid w:val="00BC36F3"/>
    <w:rsid w:val="00BD0C13"/>
    <w:rsid w:val="00BD18B1"/>
    <w:rsid w:val="00BD3F4F"/>
    <w:rsid w:val="00BE7759"/>
    <w:rsid w:val="00BF0221"/>
    <w:rsid w:val="00BF091A"/>
    <w:rsid w:val="00BF3DCB"/>
    <w:rsid w:val="00C049E2"/>
    <w:rsid w:val="00C05165"/>
    <w:rsid w:val="00C10936"/>
    <w:rsid w:val="00C20D85"/>
    <w:rsid w:val="00C253ED"/>
    <w:rsid w:val="00C36795"/>
    <w:rsid w:val="00C461EC"/>
    <w:rsid w:val="00C507D4"/>
    <w:rsid w:val="00C51450"/>
    <w:rsid w:val="00C61F7B"/>
    <w:rsid w:val="00C71CEF"/>
    <w:rsid w:val="00C72DAA"/>
    <w:rsid w:val="00C90EAA"/>
    <w:rsid w:val="00CA4108"/>
    <w:rsid w:val="00CB2774"/>
    <w:rsid w:val="00CD0B92"/>
    <w:rsid w:val="00CD0E20"/>
    <w:rsid w:val="00CD6D0F"/>
    <w:rsid w:val="00CE29D3"/>
    <w:rsid w:val="00CE52FC"/>
    <w:rsid w:val="00CF1837"/>
    <w:rsid w:val="00CF2D8B"/>
    <w:rsid w:val="00CF7586"/>
    <w:rsid w:val="00D00E44"/>
    <w:rsid w:val="00D036D3"/>
    <w:rsid w:val="00D10807"/>
    <w:rsid w:val="00D22BD3"/>
    <w:rsid w:val="00D2790D"/>
    <w:rsid w:val="00D33663"/>
    <w:rsid w:val="00D44C68"/>
    <w:rsid w:val="00D51ECD"/>
    <w:rsid w:val="00D5756D"/>
    <w:rsid w:val="00D60C0E"/>
    <w:rsid w:val="00D6170E"/>
    <w:rsid w:val="00D66034"/>
    <w:rsid w:val="00D70D56"/>
    <w:rsid w:val="00D73EEB"/>
    <w:rsid w:val="00D748FB"/>
    <w:rsid w:val="00D91CB4"/>
    <w:rsid w:val="00D94A9B"/>
    <w:rsid w:val="00DC42E2"/>
    <w:rsid w:val="00DD5F50"/>
    <w:rsid w:val="00DD6EF3"/>
    <w:rsid w:val="00DE1133"/>
    <w:rsid w:val="00DF03AD"/>
    <w:rsid w:val="00DF15FB"/>
    <w:rsid w:val="00DF627E"/>
    <w:rsid w:val="00E02116"/>
    <w:rsid w:val="00E046A0"/>
    <w:rsid w:val="00E06F53"/>
    <w:rsid w:val="00E16BF5"/>
    <w:rsid w:val="00E3040A"/>
    <w:rsid w:val="00E322EC"/>
    <w:rsid w:val="00E3559D"/>
    <w:rsid w:val="00E37A3F"/>
    <w:rsid w:val="00E51340"/>
    <w:rsid w:val="00E62E6A"/>
    <w:rsid w:val="00E65D28"/>
    <w:rsid w:val="00E83EF5"/>
    <w:rsid w:val="00E90912"/>
    <w:rsid w:val="00E9335C"/>
    <w:rsid w:val="00E937AE"/>
    <w:rsid w:val="00EA091F"/>
    <w:rsid w:val="00EA0D03"/>
    <w:rsid w:val="00EA472C"/>
    <w:rsid w:val="00EA69A0"/>
    <w:rsid w:val="00EC74E6"/>
    <w:rsid w:val="00ED1C1E"/>
    <w:rsid w:val="00ED3926"/>
    <w:rsid w:val="00ED4714"/>
    <w:rsid w:val="00EE5EDC"/>
    <w:rsid w:val="00EE6543"/>
    <w:rsid w:val="00F04147"/>
    <w:rsid w:val="00F07EE6"/>
    <w:rsid w:val="00F122BC"/>
    <w:rsid w:val="00F1385D"/>
    <w:rsid w:val="00F169AE"/>
    <w:rsid w:val="00F333F9"/>
    <w:rsid w:val="00F33CC8"/>
    <w:rsid w:val="00F34461"/>
    <w:rsid w:val="00F451BE"/>
    <w:rsid w:val="00F57086"/>
    <w:rsid w:val="00F74A5F"/>
    <w:rsid w:val="00F75D23"/>
    <w:rsid w:val="00F773B8"/>
    <w:rsid w:val="00F81E7A"/>
    <w:rsid w:val="00F84EF6"/>
    <w:rsid w:val="00F911DF"/>
    <w:rsid w:val="00F962AF"/>
    <w:rsid w:val="00FA491C"/>
    <w:rsid w:val="00FA5957"/>
    <w:rsid w:val="00FC3CE0"/>
    <w:rsid w:val="00FC7242"/>
    <w:rsid w:val="00FD06A8"/>
    <w:rsid w:val="00FD4C6F"/>
    <w:rsid w:val="00FE078E"/>
    <w:rsid w:val="00FE208F"/>
    <w:rsid w:val="00FE59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9BE"/>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character" w:customStyle="1" w:styleId="SinespaciadoCar">
    <w:name w:val="Sin espaciado Car"/>
    <w:aliases w:val="Francesa Car,INAI Car"/>
    <w:link w:val="Sinespaciado"/>
    <w:uiPriority w:val="1"/>
    <w:locked/>
    <w:rsid w:val="0088324D"/>
    <w:rPr>
      <w:rFonts w:ascii="Palatino Linotype" w:eastAsia="Times New Roman" w:hAnsi="Palatino Linotype" w:cs="Times New Roman"/>
      <w:kern w:val="0"/>
      <w:szCs w:val="20"/>
      <w:lang w:eastAsia="es-ES"/>
      <w14:ligatures w14:val="none"/>
    </w:rPr>
  </w:style>
  <w:style w:type="character" w:styleId="Textoennegrita">
    <w:name w:val="Strong"/>
    <w:uiPriority w:val="22"/>
    <w:qFormat/>
    <w:rsid w:val="00742F68"/>
    <w:rPr>
      <w:b/>
      <w:bCs/>
    </w:rPr>
  </w:style>
  <w:style w:type="paragraph" w:styleId="NormalWeb">
    <w:name w:val="Normal (Web)"/>
    <w:basedOn w:val="Normal"/>
    <w:uiPriority w:val="99"/>
    <w:unhideWhenUsed/>
    <w:rsid w:val="00742F68"/>
    <w:pPr>
      <w:spacing w:before="100" w:beforeAutospacing="1" w:after="100" w:afterAutospacing="1" w:line="240" w:lineRule="auto"/>
      <w:jc w:val="left"/>
    </w:pPr>
    <w:rPr>
      <w:rFonts w:ascii="Times New Roman" w:hAnsi="Times New Roman"/>
      <w:sz w:val="24"/>
      <w:szCs w:val="24"/>
      <w:lang w:eastAsia="es-MX"/>
    </w:rPr>
  </w:style>
  <w:style w:type="paragraph" w:customStyle="1" w:styleId="INFOEM">
    <w:name w:val="INFOEM"/>
    <w:basedOn w:val="Normal"/>
    <w:qFormat/>
    <w:rsid w:val="00B67E47"/>
    <w:pPr>
      <w:spacing w:before="240" w:after="160"/>
      <w:ind w:left="851" w:right="851"/>
    </w:pPr>
    <w:rPr>
      <w:rFonts w:eastAsiaTheme="minorHAnsi" w:cstheme="minorBidi"/>
      <w:i/>
      <w:szCs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219164">
      <w:bodyDiv w:val="1"/>
      <w:marLeft w:val="0"/>
      <w:marRight w:val="0"/>
      <w:marTop w:val="0"/>
      <w:marBottom w:val="0"/>
      <w:divBdr>
        <w:top w:val="none" w:sz="0" w:space="0" w:color="auto"/>
        <w:left w:val="none" w:sz="0" w:space="0" w:color="auto"/>
        <w:bottom w:val="none" w:sz="0" w:space="0" w:color="auto"/>
        <w:right w:val="none" w:sz="0" w:space="0" w:color="auto"/>
      </w:divBdr>
    </w:div>
    <w:div w:id="624165058">
      <w:bodyDiv w:val="1"/>
      <w:marLeft w:val="0"/>
      <w:marRight w:val="0"/>
      <w:marTop w:val="0"/>
      <w:marBottom w:val="0"/>
      <w:divBdr>
        <w:top w:val="none" w:sz="0" w:space="0" w:color="auto"/>
        <w:left w:val="none" w:sz="0" w:space="0" w:color="auto"/>
        <w:bottom w:val="none" w:sz="0" w:space="0" w:color="auto"/>
        <w:right w:val="none" w:sz="0" w:space="0" w:color="auto"/>
      </w:divBdr>
    </w:div>
    <w:div w:id="779108118">
      <w:bodyDiv w:val="1"/>
      <w:marLeft w:val="0"/>
      <w:marRight w:val="0"/>
      <w:marTop w:val="0"/>
      <w:marBottom w:val="0"/>
      <w:divBdr>
        <w:top w:val="none" w:sz="0" w:space="0" w:color="auto"/>
        <w:left w:val="none" w:sz="0" w:space="0" w:color="auto"/>
        <w:bottom w:val="none" w:sz="0" w:space="0" w:color="auto"/>
        <w:right w:val="none" w:sz="0" w:space="0" w:color="auto"/>
      </w:divBdr>
    </w:div>
    <w:div w:id="1800608613">
      <w:bodyDiv w:val="1"/>
      <w:marLeft w:val="0"/>
      <w:marRight w:val="0"/>
      <w:marTop w:val="0"/>
      <w:marBottom w:val="0"/>
      <w:divBdr>
        <w:top w:val="none" w:sz="0" w:space="0" w:color="auto"/>
        <w:left w:val="none" w:sz="0" w:space="0" w:color="auto"/>
        <w:bottom w:val="none" w:sz="0" w:space="0" w:color="auto"/>
        <w:right w:val="none" w:sz="0" w:space="0" w:color="auto"/>
      </w:divBdr>
    </w:div>
    <w:div w:id="1815875065">
      <w:bodyDiv w:val="1"/>
      <w:marLeft w:val="0"/>
      <w:marRight w:val="0"/>
      <w:marTop w:val="0"/>
      <w:marBottom w:val="0"/>
      <w:divBdr>
        <w:top w:val="none" w:sz="0" w:space="0" w:color="auto"/>
        <w:left w:val="none" w:sz="0" w:space="0" w:color="auto"/>
        <w:bottom w:val="none" w:sz="0" w:space="0" w:color="auto"/>
        <w:right w:val="none" w:sz="0" w:space="0" w:color="auto"/>
      </w:divBdr>
    </w:div>
    <w:div w:id="188424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0F34DC97-28C0-4586-BEE7-C0C3BCEF4255}">
  <ds:schemaRefs>
    <ds:schemaRef ds:uri="http://schemas.microsoft.com/office/2006/documentManagement/types"/>
    <ds:schemaRef ds:uri="http://purl.org/dc/elements/1.1/"/>
    <ds:schemaRef ds:uri="http://www.w3.org/XML/1998/namespace"/>
    <ds:schemaRef ds:uri="http://schemas.microsoft.com/office/infopath/2007/PartnerControls"/>
    <ds:schemaRef ds:uri="http://purl.org/dc/terms/"/>
    <ds:schemaRef ds:uri="http://schemas.openxmlformats.org/package/2006/metadata/core-properties"/>
    <ds:schemaRef ds:uri="76b08bab-a17d-419c-8fa8-b7b9c3c33fd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680009-7404-4D49-A9A8-378FABA1C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32</Pages>
  <Words>8220</Words>
  <Characters>45211</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infoem607b</cp:lastModifiedBy>
  <cp:revision>7</cp:revision>
  <cp:lastPrinted>2025-05-22T19:56:00Z</cp:lastPrinted>
  <dcterms:created xsi:type="dcterms:W3CDTF">2025-05-19T15:38:00Z</dcterms:created>
  <dcterms:modified xsi:type="dcterms:W3CDTF">2025-05-22T19:57:00Z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