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546A6E" w:rsidRDefault="003E0B6F" w:rsidP="00546A6E">
          <w:pPr>
            <w:pStyle w:val="TtuloTDC"/>
            <w:rPr>
              <w:color w:val="auto"/>
            </w:rPr>
          </w:pPr>
          <w:r w:rsidRPr="00546A6E">
            <w:rPr>
              <w:color w:val="auto"/>
              <w:lang w:val="es-ES"/>
            </w:rPr>
            <w:t>Contenido</w:t>
          </w:r>
        </w:p>
        <w:p w14:paraId="460986AD" w14:textId="0CC34100" w:rsidR="00546A6E" w:rsidRPr="00546A6E" w:rsidRDefault="003E0B6F" w:rsidP="00546A6E">
          <w:pPr>
            <w:pStyle w:val="TDC1"/>
            <w:tabs>
              <w:tab w:val="right" w:leader="dot" w:pos="9034"/>
            </w:tabs>
            <w:rPr>
              <w:rFonts w:asciiTheme="minorHAnsi" w:eastAsiaTheme="minorEastAsia" w:hAnsiTheme="minorHAnsi" w:cstheme="minorBidi"/>
              <w:noProof/>
              <w:szCs w:val="22"/>
              <w:lang w:eastAsia="es-MX"/>
            </w:rPr>
          </w:pPr>
          <w:r w:rsidRPr="00546A6E">
            <w:rPr>
              <w:b/>
              <w:bCs/>
              <w:lang w:val="es-ES"/>
            </w:rPr>
            <w:fldChar w:fldCharType="begin"/>
          </w:r>
          <w:r w:rsidRPr="00546A6E">
            <w:rPr>
              <w:b/>
              <w:bCs/>
              <w:lang w:val="es-ES"/>
            </w:rPr>
            <w:instrText xml:space="preserve"> TOC \o "1-3" \h \z \u </w:instrText>
          </w:r>
          <w:r w:rsidRPr="00546A6E">
            <w:rPr>
              <w:b/>
              <w:bCs/>
              <w:lang w:val="es-ES"/>
            </w:rPr>
            <w:fldChar w:fldCharType="separate"/>
          </w:r>
          <w:hyperlink w:anchor="_Toc206616200" w:history="1">
            <w:r w:rsidR="00546A6E" w:rsidRPr="00546A6E">
              <w:rPr>
                <w:rStyle w:val="Hipervnculo"/>
                <w:rFonts w:eastAsiaTheme="majorEastAsia"/>
                <w:noProof/>
                <w:color w:val="auto"/>
              </w:rPr>
              <w:t>ANTECEDENTES</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_Toc206616200 \h </w:instrText>
            </w:r>
            <w:r w:rsidR="00546A6E" w:rsidRPr="00546A6E">
              <w:rPr>
                <w:noProof/>
                <w:webHidden/>
              </w:rPr>
            </w:r>
            <w:r w:rsidR="00546A6E" w:rsidRPr="00546A6E">
              <w:rPr>
                <w:noProof/>
                <w:webHidden/>
              </w:rPr>
              <w:fldChar w:fldCharType="separate"/>
            </w:r>
            <w:r w:rsidR="006E5C03">
              <w:rPr>
                <w:noProof/>
                <w:webHidden/>
              </w:rPr>
              <w:t>1</w:t>
            </w:r>
            <w:r w:rsidR="00546A6E" w:rsidRPr="00546A6E">
              <w:rPr>
                <w:noProof/>
                <w:webHidden/>
              </w:rPr>
              <w:fldChar w:fldCharType="end"/>
            </w:r>
          </w:hyperlink>
        </w:p>
        <w:p w14:paraId="76806938" w14:textId="6FBF2919" w:rsidR="00546A6E" w:rsidRPr="00546A6E" w:rsidRDefault="00322EA7" w:rsidP="00546A6E">
          <w:pPr>
            <w:pStyle w:val="TDC2"/>
            <w:rPr>
              <w:rFonts w:asciiTheme="minorHAnsi" w:eastAsiaTheme="minorEastAsia" w:hAnsiTheme="minorHAnsi" w:cstheme="minorBidi"/>
              <w:noProof/>
              <w:szCs w:val="22"/>
              <w:lang w:eastAsia="es-MX"/>
            </w:rPr>
          </w:pPr>
          <w:hyperlink w:anchor="_Toc206616201" w:history="1">
            <w:r w:rsidR="00546A6E" w:rsidRPr="00546A6E">
              <w:rPr>
                <w:rStyle w:val="Hipervnculo"/>
                <w:rFonts w:eastAsiaTheme="majorEastAsia"/>
                <w:noProof/>
                <w:color w:val="auto"/>
              </w:rPr>
              <w:t>DE LA SOLICITUD DE INFORMACIÓN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_Toc206616201 \h </w:instrText>
            </w:r>
            <w:r w:rsidR="00546A6E" w:rsidRPr="00546A6E">
              <w:rPr>
                <w:noProof/>
                <w:webHidden/>
              </w:rPr>
            </w:r>
            <w:r w:rsidR="00546A6E" w:rsidRPr="00546A6E">
              <w:rPr>
                <w:noProof/>
                <w:webHidden/>
              </w:rPr>
              <w:fldChar w:fldCharType="separate"/>
            </w:r>
            <w:r w:rsidR="006E5C03">
              <w:rPr>
                <w:noProof/>
                <w:webHidden/>
              </w:rPr>
              <w:t>1</w:t>
            </w:r>
            <w:r w:rsidR="00546A6E" w:rsidRPr="00546A6E">
              <w:rPr>
                <w:noProof/>
                <w:webHidden/>
              </w:rPr>
              <w:fldChar w:fldCharType="end"/>
            </w:r>
          </w:hyperlink>
        </w:p>
        <w:p w14:paraId="37518966" w14:textId="347F3EB8" w:rsidR="00546A6E" w:rsidRPr="00546A6E" w:rsidRDefault="00322EA7" w:rsidP="00546A6E">
          <w:pPr>
            <w:pStyle w:val="TDC3"/>
            <w:rPr>
              <w:rFonts w:asciiTheme="minorHAnsi" w:eastAsiaTheme="minorEastAsia" w:hAnsiTheme="minorHAnsi" w:cstheme="minorBidi"/>
              <w:noProof/>
              <w:szCs w:val="22"/>
              <w:lang w:eastAsia="es-MX"/>
            </w:rPr>
          </w:pPr>
          <w:hyperlink w:anchor="_Toc206616202" w:history="1">
            <w:r w:rsidR="00546A6E" w:rsidRPr="00546A6E">
              <w:rPr>
                <w:rStyle w:val="Hipervnculo"/>
                <w:rFonts w:eastAsiaTheme="majorEastAsia"/>
                <w:noProof/>
                <w:color w:val="auto"/>
              </w:rPr>
              <w:t>a) Solicitud de información.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_Toc206616202 \h </w:instrText>
            </w:r>
            <w:r w:rsidR="00546A6E" w:rsidRPr="00546A6E">
              <w:rPr>
                <w:noProof/>
                <w:webHidden/>
              </w:rPr>
            </w:r>
            <w:r w:rsidR="00546A6E" w:rsidRPr="00546A6E">
              <w:rPr>
                <w:noProof/>
                <w:webHidden/>
              </w:rPr>
              <w:fldChar w:fldCharType="separate"/>
            </w:r>
            <w:r w:rsidR="006E5C03">
              <w:rPr>
                <w:noProof/>
                <w:webHidden/>
              </w:rPr>
              <w:t>1</w:t>
            </w:r>
            <w:r w:rsidR="00546A6E" w:rsidRPr="00546A6E">
              <w:rPr>
                <w:noProof/>
                <w:webHidden/>
              </w:rPr>
              <w:fldChar w:fldCharType="end"/>
            </w:r>
          </w:hyperlink>
        </w:p>
        <w:p w14:paraId="4E10D1DD" w14:textId="28F3350F" w:rsidR="00546A6E" w:rsidRPr="00546A6E" w:rsidRDefault="00322EA7" w:rsidP="00546A6E">
          <w:pPr>
            <w:pStyle w:val="TDC3"/>
            <w:rPr>
              <w:rFonts w:asciiTheme="minorHAnsi" w:eastAsiaTheme="minorEastAsia" w:hAnsiTheme="minorHAnsi" w:cstheme="minorBidi"/>
              <w:noProof/>
              <w:szCs w:val="22"/>
              <w:lang w:eastAsia="es-MX"/>
            </w:rPr>
          </w:pPr>
          <w:hyperlink w:anchor="_Toc206616203" w:history="1">
            <w:r w:rsidR="00546A6E" w:rsidRPr="00546A6E">
              <w:rPr>
                <w:rStyle w:val="Hipervnculo"/>
                <w:rFonts w:eastAsiaTheme="majorEastAsia"/>
                <w:noProof/>
                <w:color w:val="auto"/>
              </w:rPr>
              <w:t>b) Turno de la solicitud de información.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_Toc206616203 \h </w:instrText>
            </w:r>
            <w:r w:rsidR="00546A6E" w:rsidRPr="00546A6E">
              <w:rPr>
                <w:noProof/>
                <w:webHidden/>
              </w:rPr>
            </w:r>
            <w:r w:rsidR="00546A6E" w:rsidRPr="00546A6E">
              <w:rPr>
                <w:noProof/>
                <w:webHidden/>
              </w:rPr>
              <w:fldChar w:fldCharType="separate"/>
            </w:r>
            <w:r w:rsidR="006E5C03">
              <w:rPr>
                <w:noProof/>
                <w:webHidden/>
              </w:rPr>
              <w:t>2</w:t>
            </w:r>
            <w:r w:rsidR="00546A6E" w:rsidRPr="00546A6E">
              <w:rPr>
                <w:noProof/>
                <w:webHidden/>
              </w:rPr>
              <w:fldChar w:fldCharType="end"/>
            </w:r>
          </w:hyperlink>
        </w:p>
        <w:p w14:paraId="764FF3E2" w14:textId="7A44A638" w:rsidR="00546A6E" w:rsidRPr="00546A6E" w:rsidRDefault="00322EA7" w:rsidP="00546A6E">
          <w:pPr>
            <w:pStyle w:val="TDC3"/>
            <w:rPr>
              <w:rFonts w:asciiTheme="minorHAnsi" w:eastAsiaTheme="minorEastAsia" w:hAnsiTheme="minorHAnsi" w:cstheme="minorBidi"/>
              <w:noProof/>
              <w:szCs w:val="22"/>
              <w:lang w:eastAsia="es-MX"/>
            </w:rPr>
          </w:pPr>
          <w:hyperlink w:anchor="_Toc206616204" w:history="1">
            <w:r w:rsidR="00546A6E" w:rsidRPr="00546A6E">
              <w:rPr>
                <w:rStyle w:val="Hipervnculo"/>
                <w:rFonts w:eastAsiaTheme="majorEastAsia"/>
                <w:noProof/>
                <w:color w:val="auto"/>
              </w:rPr>
              <w:t>c) Respuesta del Sujeto Obligado.</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_Toc206616204 \h </w:instrText>
            </w:r>
            <w:r w:rsidR="00546A6E" w:rsidRPr="00546A6E">
              <w:rPr>
                <w:noProof/>
                <w:webHidden/>
              </w:rPr>
            </w:r>
            <w:r w:rsidR="00546A6E" w:rsidRPr="00546A6E">
              <w:rPr>
                <w:noProof/>
                <w:webHidden/>
              </w:rPr>
              <w:fldChar w:fldCharType="separate"/>
            </w:r>
            <w:r w:rsidR="006E5C03">
              <w:rPr>
                <w:noProof/>
                <w:webHidden/>
              </w:rPr>
              <w:t>2</w:t>
            </w:r>
            <w:r w:rsidR="00546A6E" w:rsidRPr="00546A6E">
              <w:rPr>
                <w:noProof/>
                <w:webHidden/>
              </w:rPr>
              <w:fldChar w:fldCharType="end"/>
            </w:r>
          </w:hyperlink>
        </w:p>
        <w:p w14:paraId="744C14D1" w14:textId="2CFFF881" w:rsidR="00546A6E" w:rsidRPr="00546A6E" w:rsidRDefault="00322EA7" w:rsidP="00546A6E">
          <w:pPr>
            <w:pStyle w:val="TDC2"/>
            <w:rPr>
              <w:rFonts w:asciiTheme="minorHAnsi" w:eastAsiaTheme="minorEastAsia" w:hAnsiTheme="minorHAnsi" w:cstheme="minorBidi"/>
              <w:noProof/>
              <w:szCs w:val="22"/>
              <w:lang w:eastAsia="es-MX"/>
            </w:rPr>
          </w:pPr>
          <w:hyperlink w:anchor="_Toc206616205" w:history="1">
            <w:r w:rsidR="00546A6E" w:rsidRPr="00546A6E">
              <w:rPr>
                <w:rStyle w:val="Hipervnculo"/>
                <w:rFonts w:eastAsiaTheme="majorEastAsia"/>
                <w:noProof/>
                <w:color w:val="auto"/>
              </w:rPr>
              <w:t>DEL RECURSO DE REVISIÓN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_Toc206616205 \h </w:instrText>
            </w:r>
            <w:r w:rsidR="00546A6E" w:rsidRPr="00546A6E">
              <w:rPr>
                <w:noProof/>
                <w:webHidden/>
              </w:rPr>
            </w:r>
            <w:r w:rsidR="00546A6E" w:rsidRPr="00546A6E">
              <w:rPr>
                <w:noProof/>
                <w:webHidden/>
              </w:rPr>
              <w:fldChar w:fldCharType="separate"/>
            </w:r>
            <w:r w:rsidR="006E5C03">
              <w:rPr>
                <w:noProof/>
                <w:webHidden/>
              </w:rPr>
              <w:t>4</w:t>
            </w:r>
            <w:r w:rsidR="00546A6E" w:rsidRPr="00546A6E">
              <w:rPr>
                <w:noProof/>
                <w:webHidden/>
              </w:rPr>
              <w:fldChar w:fldCharType="end"/>
            </w:r>
          </w:hyperlink>
        </w:p>
        <w:p w14:paraId="25C78F89" w14:textId="57E7A403" w:rsidR="00546A6E" w:rsidRPr="00546A6E" w:rsidRDefault="00322EA7" w:rsidP="00546A6E">
          <w:pPr>
            <w:pStyle w:val="TDC3"/>
            <w:rPr>
              <w:rFonts w:asciiTheme="minorHAnsi" w:eastAsiaTheme="minorEastAsia" w:hAnsiTheme="minorHAnsi" w:cstheme="minorBidi"/>
              <w:noProof/>
              <w:szCs w:val="22"/>
              <w:lang w:eastAsia="es-MX"/>
            </w:rPr>
          </w:pPr>
          <w:hyperlink w:anchor="_Toc206616206" w:history="1">
            <w:r w:rsidR="00546A6E" w:rsidRPr="00546A6E">
              <w:rPr>
                <w:rStyle w:val="Hipervnculo"/>
                <w:rFonts w:eastAsiaTheme="majorEastAsia"/>
                <w:noProof/>
                <w:color w:val="auto"/>
              </w:rPr>
              <w:t>a) Interposición del Recurso de Revisión.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_Toc206616206 \h </w:instrText>
            </w:r>
            <w:r w:rsidR="00546A6E" w:rsidRPr="00546A6E">
              <w:rPr>
                <w:noProof/>
                <w:webHidden/>
              </w:rPr>
            </w:r>
            <w:r w:rsidR="00546A6E" w:rsidRPr="00546A6E">
              <w:rPr>
                <w:noProof/>
                <w:webHidden/>
              </w:rPr>
              <w:fldChar w:fldCharType="separate"/>
            </w:r>
            <w:r w:rsidR="006E5C03">
              <w:rPr>
                <w:noProof/>
                <w:webHidden/>
              </w:rPr>
              <w:t>4</w:t>
            </w:r>
            <w:r w:rsidR="00546A6E" w:rsidRPr="00546A6E">
              <w:rPr>
                <w:noProof/>
                <w:webHidden/>
              </w:rPr>
              <w:fldChar w:fldCharType="end"/>
            </w:r>
          </w:hyperlink>
        </w:p>
        <w:p w14:paraId="73DA4D1D" w14:textId="7763ABF6" w:rsidR="00546A6E" w:rsidRPr="00546A6E" w:rsidRDefault="00322EA7" w:rsidP="00546A6E">
          <w:pPr>
            <w:pStyle w:val="TDC3"/>
            <w:rPr>
              <w:rFonts w:asciiTheme="minorHAnsi" w:eastAsiaTheme="minorEastAsia" w:hAnsiTheme="minorHAnsi" w:cstheme="minorBidi"/>
              <w:noProof/>
              <w:szCs w:val="22"/>
              <w:lang w:eastAsia="es-MX"/>
            </w:rPr>
          </w:pPr>
          <w:hyperlink w:anchor="_Toc206616207" w:history="1">
            <w:r w:rsidR="00546A6E" w:rsidRPr="00546A6E">
              <w:rPr>
                <w:rStyle w:val="Hipervnculo"/>
                <w:rFonts w:eastAsiaTheme="majorEastAsia"/>
                <w:noProof/>
                <w:color w:val="auto"/>
              </w:rPr>
              <w:t>b) Turno del Recurso de Revisión.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_Toc206616207 \h </w:instrText>
            </w:r>
            <w:r w:rsidR="00546A6E" w:rsidRPr="00546A6E">
              <w:rPr>
                <w:noProof/>
                <w:webHidden/>
              </w:rPr>
            </w:r>
            <w:r w:rsidR="00546A6E" w:rsidRPr="00546A6E">
              <w:rPr>
                <w:noProof/>
                <w:webHidden/>
              </w:rPr>
              <w:fldChar w:fldCharType="separate"/>
            </w:r>
            <w:r w:rsidR="006E5C03">
              <w:rPr>
                <w:noProof/>
                <w:webHidden/>
              </w:rPr>
              <w:t>4</w:t>
            </w:r>
            <w:r w:rsidR="00546A6E" w:rsidRPr="00546A6E">
              <w:rPr>
                <w:noProof/>
                <w:webHidden/>
              </w:rPr>
              <w:fldChar w:fldCharType="end"/>
            </w:r>
          </w:hyperlink>
        </w:p>
        <w:p w14:paraId="18CD4347" w14:textId="471278F9" w:rsidR="00546A6E" w:rsidRPr="00546A6E" w:rsidRDefault="00322EA7" w:rsidP="00546A6E">
          <w:pPr>
            <w:pStyle w:val="TDC3"/>
            <w:rPr>
              <w:rFonts w:asciiTheme="minorHAnsi" w:eastAsiaTheme="minorEastAsia" w:hAnsiTheme="minorHAnsi" w:cstheme="minorBidi"/>
              <w:noProof/>
              <w:szCs w:val="22"/>
              <w:lang w:eastAsia="es-MX"/>
            </w:rPr>
          </w:pPr>
          <w:hyperlink w:anchor="_Toc206616208" w:history="1">
            <w:r w:rsidR="00546A6E" w:rsidRPr="00546A6E">
              <w:rPr>
                <w:rStyle w:val="Hipervnculo"/>
                <w:rFonts w:eastAsiaTheme="majorEastAsia"/>
                <w:noProof/>
                <w:color w:val="auto"/>
              </w:rPr>
              <w:t>c) Admisión del Recurso de Revisión.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_Toc206616208 \h </w:instrText>
            </w:r>
            <w:r w:rsidR="00546A6E" w:rsidRPr="00546A6E">
              <w:rPr>
                <w:noProof/>
                <w:webHidden/>
              </w:rPr>
            </w:r>
            <w:r w:rsidR="00546A6E" w:rsidRPr="00546A6E">
              <w:rPr>
                <w:noProof/>
                <w:webHidden/>
              </w:rPr>
              <w:fldChar w:fldCharType="separate"/>
            </w:r>
            <w:r w:rsidR="006E5C03">
              <w:rPr>
                <w:noProof/>
                <w:webHidden/>
              </w:rPr>
              <w:t>5</w:t>
            </w:r>
            <w:r w:rsidR="00546A6E" w:rsidRPr="00546A6E">
              <w:rPr>
                <w:noProof/>
                <w:webHidden/>
              </w:rPr>
              <w:fldChar w:fldCharType="end"/>
            </w:r>
          </w:hyperlink>
        </w:p>
        <w:p w14:paraId="159ACA72" w14:textId="3E107B43" w:rsidR="00546A6E" w:rsidRPr="00546A6E" w:rsidRDefault="00322EA7" w:rsidP="00546A6E">
          <w:pPr>
            <w:pStyle w:val="TDC3"/>
            <w:rPr>
              <w:rFonts w:asciiTheme="minorHAnsi" w:eastAsiaTheme="minorEastAsia" w:hAnsiTheme="minorHAnsi" w:cstheme="minorBidi"/>
              <w:noProof/>
              <w:szCs w:val="22"/>
              <w:lang w:eastAsia="es-MX"/>
            </w:rPr>
          </w:pPr>
          <w:hyperlink w:anchor="_Toc206616209" w:history="1">
            <w:r w:rsidR="00546A6E" w:rsidRPr="00546A6E">
              <w:rPr>
                <w:rStyle w:val="Hipervnculo"/>
                <w:rFonts w:eastAsiaTheme="majorEastAsia"/>
                <w:noProof/>
                <w:color w:val="auto"/>
              </w:rPr>
              <w:t>d) Informe Justificado del Sujeto Obligado.</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_Toc206616209 \h </w:instrText>
            </w:r>
            <w:r w:rsidR="00546A6E" w:rsidRPr="00546A6E">
              <w:rPr>
                <w:noProof/>
                <w:webHidden/>
              </w:rPr>
            </w:r>
            <w:r w:rsidR="00546A6E" w:rsidRPr="00546A6E">
              <w:rPr>
                <w:noProof/>
                <w:webHidden/>
              </w:rPr>
              <w:fldChar w:fldCharType="separate"/>
            </w:r>
            <w:r w:rsidR="006E5C03">
              <w:rPr>
                <w:noProof/>
                <w:webHidden/>
              </w:rPr>
              <w:t>5</w:t>
            </w:r>
            <w:r w:rsidR="00546A6E" w:rsidRPr="00546A6E">
              <w:rPr>
                <w:noProof/>
                <w:webHidden/>
              </w:rPr>
              <w:fldChar w:fldCharType="end"/>
            </w:r>
          </w:hyperlink>
        </w:p>
        <w:p w14:paraId="6E552E1C" w14:textId="1C486037" w:rsidR="00546A6E" w:rsidRPr="00546A6E" w:rsidRDefault="00322EA7" w:rsidP="00546A6E">
          <w:pPr>
            <w:pStyle w:val="TDC3"/>
            <w:rPr>
              <w:rFonts w:asciiTheme="minorHAnsi" w:eastAsiaTheme="minorEastAsia" w:hAnsiTheme="minorHAnsi" w:cstheme="minorBidi"/>
              <w:noProof/>
              <w:szCs w:val="22"/>
              <w:lang w:eastAsia="es-MX"/>
            </w:rPr>
          </w:pPr>
          <w:hyperlink w:anchor="_Toc206616210" w:history="1">
            <w:r w:rsidR="00546A6E" w:rsidRPr="00546A6E">
              <w:rPr>
                <w:rStyle w:val="Hipervnculo"/>
                <w:rFonts w:eastAsiaTheme="majorEastAsia"/>
                <w:noProof/>
                <w:color w:val="auto"/>
              </w:rPr>
              <w:t>e) Manifestaciones de la Parte Recurrente.</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_Toc206616210 \h </w:instrText>
            </w:r>
            <w:r w:rsidR="00546A6E" w:rsidRPr="00546A6E">
              <w:rPr>
                <w:noProof/>
                <w:webHidden/>
              </w:rPr>
            </w:r>
            <w:r w:rsidR="00546A6E" w:rsidRPr="00546A6E">
              <w:rPr>
                <w:noProof/>
                <w:webHidden/>
              </w:rPr>
              <w:fldChar w:fldCharType="separate"/>
            </w:r>
            <w:r w:rsidR="006E5C03">
              <w:rPr>
                <w:noProof/>
                <w:webHidden/>
              </w:rPr>
              <w:t>6</w:t>
            </w:r>
            <w:r w:rsidR="00546A6E" w:rsidRPr="00546A6E">
              <w:rPr>
                <w:noProof/>
                <w:webHidden/>
              </w:rPr>
              <w:fldChar w:fldCharType="end"/>
            </w:r>
          </w:hyperlink>
        </w:p>
        <w:p w14:paraId="54D6D8F0" w14:textId="513F0A36" w:rsidR="00546A6E" w:rsidRPr="00546A6E" w:rsidRDefault="00322EA7" w:rsidP="00546A6E">
          <w:pPr>
            <w:pStyle w:val="TDC3"/>
            <w:rPr>
              <w:rFonts w:asciiTheme="minorHAnsi" w:eastAsiaTheme="minorEastAsia" w:hAnsiTheme="minorHAnsi" w:cstheme="minorBidi"/>
              <w:noProof/>
              <w:szCs w:val="22"/>
              <w:lang w:eastAsia="es-MX"/>
            </w:rPr>
          </w:pPr>
          <w:hyperlink w:anchor="_Toc206616211" w:history="1">
            <w:r w:rsidR="00546A6E" w:rsidRPr="00546A6E">
              <w:rPr>
                <w:rStyle w:val="Hipervnculo"/>
                <w:rFonts w:eastAsiaTheme="majorEastAsia"/>
                <w:noProof/>
                <w:color w:val="auto"/>
              </w:rPr>
              <w:t>f) Cierre de instrucción.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_Toc206616211 \h </w:instrText>
            </w:r>
            <w:r w:rsidR="00546A6E" w:rsidRPr="00546A6E">
              <w:rPr>
                <w:noProof/>
                <w:webHidden/>
              </w:rPr>
            </w:r>
            <w:r w:rsidR="00546A6E" w:rsidRPr="00546A6E">
              <w:rPr>
                <w:noProof/>
                <w:webHidden/>
              </w:rPr>
              <w:fldChar w:fldCharType="separate"/>
            </w:r>
            <w:r w:rsidR="006E5C03">
              <w:rPr>
                <w:noProof/>
                <w:webHidden/>
              </w:rPr>
              <w:t>6</w:t>
            </w:r>
            <w:r w:rsidR="00546A6E" w:rsidRPr="00546A6E">
              <w:rPr>
                <w:noProof/>
                <w:webHidden/>
              </w:rPr>
              <w:fldChar w:fldCharType="end"/>
            </w:r>
          </w:hyperlink>
        </w:p>
        <w:p w14:paraId="514D5743" w14:textId="44E337B7" w:rsidR="00546A6E" w:rsidRPr="00546A6E" w:rsidRDefault="00322EA7" w:rsidP="00546A6E">
          <w:pPr>
            <w:pStyle w:val="TDC1"/>
            <w:tabs>
              <w:tab w:val="right" w:leader="dot" w:pos="9034"/>
            </w:tabs>
            <w:rPr>
              <w:rFonts w:asciiTheme="minorHAnsi" w:eastAsiaTheme="minorEastAsia" w:hAnsiTheme="minorHAnsi" w:cstheme="minorBidi"/>
              <w:noProof/>
              <w:szCs w:val="22"/>
              <w:lang w:eastAsia="es-MX"/>
            </w:rPr>
          </w:pPr>
          <w:hyperlink w:anchor="_Toc206616212" w:history="1">
            <w:r w:rsidR="00546A6E" w:rsidRPr="00546A6E">
              <w:rPr>
                <w:rStyle w:val="Hipervnculo"/>
                <w:rFonts w:eastAsiaTheme="majorEastAsia"/>
                <w:noProof/>
                <w:color w:val="auto"/>
              </w:rPr>
              <w:t>CONSIDERANDOS</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_Toc206616212 \h </w:instrText>
            </w:r>
            <w:r w:rsidR="00546A6E" w:rsidRPr="00546A6E">
              <w:rPr>
                <w:noProof/>
                <w:webHidden/>
              </w:rPr>
            </w:r>
            <w:r w:rsidR="00546A6E" w:rsidRPr="00546A6E">
              <w:rPr>
                <w:noProof/>
                <w:webHidden/>
              </w:rPr>
              <w:fldChar w:fldCharType="separate"/>
            </w:r>
            <w:r w:rsidR="006E5C03">
              <w:rPr>
                <w:noProof/>
                <w:webHidden/>
              </w:rPr>
              <w:t>6</w:t>
            </w:r>
            <w:r w:rsidR="00546A6E" w:rsidRPr="00546A6E">
              <w:rPr>
                <w:noProof/>
                <w:webHidden/>
              </w:rPr>
              <w:fldChar w:fldCharType="end"/>
            </w:r>
          </w:hyperlink>
        </w:p>
        <w:p w14:paraId="1F198AA5" w14:textId="71D8AD1A" w:rsidR="00546A6E" w:rsidRPr="00546A6E" w:rsidRDefault="00322EA7" w:rsidP="00546A6E">
          <w:pPr>
            <w:pStyle w:val="TDC2"/>
            <w:rPr>
              <w:rFonts w:asciiTheme="minorHAnsi" w:eastAsiaTheme="minorEastAsia" w:hAnsiTheme="minorHAnsi" w:cstheme="minorBidi"/>
              <w:noProof/>
              <w:szCs w:val="22"/>
              <w:lang w:eastAsia="es-MX"/>
            </w:rPr>
          </w:pPr>
          <w:hyperlink w:anchor="_Toc206616213" w:history="1">
            <w:r w:rsidR="00546A6E" w:rsidRPr="00546A6E">
              <w:rPr>
                <w:rStyle w:val="Hipervnculo"/>
                <w:rFonts w:eastAsiaTheme="majorEastAsia"/>
                <w:noProof/>
                <w:color w:val="auto"/>
              </w:rPr>
              <w:t>PRIMERO. Procedibilidad</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_Toc206616213 \h </w:instrText>
            </w:r>
            <w:r w:rsidR="00546A6E" w:rsidRPr="00546A6E">
              <w:rPr>
                <w:noProof/>
                <w:webHidden/>
              </w:rPr>
            </w:r>
            <w:r w:rsidR="00546A6E" w:rsidRPr="00546A6E">
              <w:rPr>
                <w:noProof/>
                <w:webHidden/>
              </w:rPr>
              <w:fldChar w:fldCharType="separate"/>
            </w:r>
            <w:r w:rsidR="006E5C03">
              <w:rPr>
                <w:noProof/>
                <w:webHidden/>
              </w:rPr>
              <w:t>6</w:t>
            </w:r>
            <w:r w:rsidR="00546A6E" w:rsidRPr="00546A6E">
              <w:rPr>
                <w:noProof/>
                <w:webHidden/>
              </w:rPr>
              <w:fldChar w:fldCharType="end"/>
            </w:r>
          </w:hyperlink>
        </w:p>
        <w:p w14:paraId="31E8A599" w14:textId="238056B9" w:rsidR="00546A6E" w:rsidRPr="00546A6E" w:rsidRDefault="00322EA7" w:rsidP="00546A6E">
          <w:pPr>
            <w:pStyle w:val="TDC3"/>
            <w:rPr>
              <w:rFonts w:asciiTheme="minorHAnsi" w:eastAsiaTheme="minorEastAsia" w:hAnsiTheme="minorHAnsi" w:cstheme="minorBidi"/>
              <w:noProof/>
              <w:szCs w:val="22"/>
              <w:lang w:eastAsia="es-MX"/>
            </w:rPr>
          </w:pPr>
          <w:hyperlink w:anchor="_Toc206616214" w:history="1">
            <w:r w:rsidR="00546A6E" w:rsidRPr="00546A6E">
              <w:rPr>
                <w:rStyle w:val="Hipervnculo"/>
                <w:rFonts w:eastAsiaTheme="majorEastAsia"/>
                <w:noProof/>
                <w:color w:val="auto"/>
              </w:rPr>
              <w:t>a) Competencia del Instituto.</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_Toc206616214 \h </w:instrText>
            </w:r>
            <w:r w:rsidR="00546A6E" w:rsidRPr="00546A6E">
              <w:rPr>
                <w:noProof/>
                <w:webHidden/>
              </w:rPr>
            </w:r>
            <w:r w:rsidR="00546A6E" w:rsidRPr="00546A6E">
              <w:rPr>
                <w:noProof/>
                <w:webHidden/>
              </w:rPr>
              <w:fldChar w:fldCharType="separate"/>
            </w:r>
            <w:r w:rsidR="006E5C03">
              <w:rPr>
                <w:noProof/>
                <w:webHidden/>
              </w:rPr>
              <w:t>6</w:t>
            </w:r>
            <w:r w:rsidR="00546A6E" w:rsidRPr="00546A6E">
              <w:rPr>
                <w:noProof/>
                <w:webHidden/>
              </w:rPr>
              <w:fldChar w:fldCharType="end"/>
            </w:r>
          </w:hyperlink>
        </w:p>
        <w:p w14:paraId="4525A743" w14:textId="6B595AD6" w:rsidR="00546A6E" w:rsidRPr="00546A6E" w:rsidRDefault="00322EA7" w:rsidP="00546A6E">
          <w:pPr>
            <w:pStyle w:val="TDC3"/>
            <w:rPr>
              <w:rFonts w:asciiTheme="minorHAnsi" w:eastAsiaTheme="minorEastAsia" w:hAnsiTheme="minorHAnsi" w:cstheme="minorBidi"/>
              <w:noProof/>
              <w:szCs w:val="22"/>
              <w:lang w:eastAsia="es-MX"/>
            </w:rPr>
          </w:pPr>
          <w:hyperlink w:anchor="_Toc206616215" w:history="1">
            <w:r w:rsidR="00546A6E" w:rsidRPr="00546A6E">
              <w:rPr>
                <w:rStyle w:val="Hipervnculo"/>
                <w:rFonts w:eastAsiaTheme="majorEastAsia"/>
                <w:noProof/>
                <w:color w:val="auto"/>
              </w:rPr>
              <w:t>b) Legitimidad de la parte recurrente.</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_Toc206616215 \h </w:instrText>
            </w:r>
            <w:r w:rsidR="00546A6E" w:rsidRPr="00546A6E">
              <w:rPr>
                <w:noProof/>
                <w:webHidden/>
              </w:rPr>
            </w:r>
            <w:r w:rsidR="00546A6E" w:rsidRPr="00546A6E">
              <w:rPr>
                <w:noProof/>
                <w:webHidden/>
              </w:rPr>
              <w:fldChar w:fldCharType="separate"/>
            </w:r>
            <w:r w:rsidR="006E5C03">
              <w:rPr>
                <w:noProof/>
                <w:webHidden/>
              </w:rPr>
              <w:t>7</w:t>
            </w:r>
            <w:r w:rsidR="00546A6E" w:rsidRPr="00546A6E">
              <w:rPr>
                <w:noProof/>
                <w:webHidden/>
              </w:rPr>
              <w:fldChar w:fldCharType="end"/>
            </w:r>
          </w:hyperlink>
        </w:p>
        <w:p w14:paraId="508E9685" w14:textId="664C3D72" w:rsidR="00546A6E" w:rsidRPr="00546A6E" w:rsidRDefault="00322EA7" w:rsidP="00546A6E">
          <w:pPr>
            <w:pStyle w:val="TDC3"/>
            <w:rPr>
              <w:rFonts w:asciiTheme="minorHAnsi" w:eastAsiaTheme="minorEastAsia" w:hAnsiTheme="minorHAnsi" w:cstheme="minorBidi"/>
              <w:noProof/>
              <w:szCs w:val="22"/>
              <w:lang w:eastAsia="es-MX"/>
            </w:rPr>
          </w:pPr>
          <w:hyperlink w:anchor="_Toc206616216" w:history="1">
            <w:r w:rsidR="00546A6E" w:rsidRPr="00546A6E">
              <w:rPr>
                <w:rStyle w:val="Hipervnculo"/>
                <w:rFonts w:eastAsiaTheme="majorEastAsia"/>
                <w:noProof/>
                <w:color w:val="auto"/>
              </w:rPr>
              <w:t>c) Plazo para interponer el recurso.</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_Toc206616216 \h </w:instrText>
            </w:r>
            <w:r w:rsidR="00546A6E" w:rsidRPr="00546A6E">
              <w:rPr>
                <w:noProof/>
                <w:webHidden/>
              </w:rPr>
            </w:r>
            <w:r w:rsidR="00546A6E" w:rsidRPr="00546A6E">
              <w:rPr>
                <w:noProof/>
                <w:webHidden/>
              </w:rPr>
              <w:fldChar w:fldCharType="separate"/>
            </w:r>
            <w:r w:rsidR="006E5C03">
              <w:rPr>
                <w:noProof/>
                <w:webHidden/>
              </w:rPr>
              <w:t>7</w:t>
            </w:r>
            <w:r w:rsidR="00546A6E" w:rsidRPr="00546A6E">
              <w:rPr>
                <w:noProof/>
                <w:webHidden/>
              </w:rPr>
              <w:fldChar w:fldCharType="end"/>
            </w:r>
          </w:hyperlink>
        </w:p>
        <w:p w14:paraId="09315CB6" w14:textId="4B04858D" w:rsidR="00546A6E" w:rsidRPr="00546A6E" w:rsidRDefault="00322EA7" w:rsidP="00546A6E">
          <w:pPr>
            <w:pStyle w:val="TDC3"/>
            <w:rPr>
              <w:rFonts w:asciiTheme="minorHAnsi" w:eastAsiaTheme="minorEastAsia" w:hAnsiTheme="minorHAnsi" w:cstheme="minorBidi"/>
              <w:noProof/>
              <w:szCs w:val="22"/>
              <w:lang w:eastAsia="es-MX"/>
            </w:rPr>
          </w:pPr>
          <w:hyperlink w:anchor="_Toc206616217" w:history="1">
            <w:r w:rsidR="00546A6E" w:rsidRPr="00546A6E">
              <w:rPr>
                <w:rStyle w:val="Hipervnculo"/>
                <w:rFonts w:eastAsiaTheme="majorEastAsia"/>
                <w:noProof/>
                <w:color w:val="auto"/>
              </w:rPr>
              <w:t>d) Causal de procedencia.</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_Toc206616217 \h </w:instrText>
            </w:r>
            <w:r w:rsidR="00546A6E" w:rsidRPr="00546A6E">
              <w:rPr>
                <w:noProof/>
                <w:webHidden/>
              </w:rPr>
            </w:r>
            <w:r w:rsidR="00546A6E" w:rsidRPr="00546A6E">
              <w:rPr>
                <w:noProof/>
                <w:webHidden/>
              </w:rPr>
              <w:fldChar w:fldCharType="separate"/>
            </w:r>
            <w:r w:rsidR="006E5C03">
              <w:rPr>
                <w:noProof/>
                <w:webHidden/>
              </w:rPr>
              <w:t>7</w:t>
            </w:r>
            <w:r w:rsidR="00546A6E" w:rsidRPr="00546A6E">
              <w:rPr>
                <w:noProof/>
                <w:webHidden/>
              </w:rPr>
              <w:fldChar w:fldCharType="end"/>
            </w:r>
          </w:hyperlink>
        </w:p>
        <w:p w14:paraId="45BE7747" w14:textId="3E96CB4D" w:rsidR="00546A6E" w:rsidRPr="00546A6E" w:rsidRDefault="00322EA7" w:rsidP="00546A6E">
          <w:pPr>
            <w:pStyle w:val="TDC3"/>
            <w:rPr>
              <w:rFonts w:asciiTheme="minorHAnsi" w:eastAsiaTheme="minorEastAsia" w:hAnsiTheme="minorHAnsi" w:cstheme="minorBidi"/>
              <w:noProof/>
              <w:szCs w:val="22"/>
              <w:lang w:eastAsia="es-MX"/>
            </w:rPr>
          </w:pPr>
          <w:hyperlink w:anchor="_Toc206616218" w:history="1">
            <w:r w:rsidR="00546A6E" w:rsidRPr="00546A6E">
              <w:rPr>
                <w:rStyle w:val="Hipervnculo"/>
                <w:rFonts w:eastAsiaTheme="majorEastAsia"/>
                <w:noProof/>
                <w:color w:val="auto"/>
              </w:rPr>
              <w:t>e) Requisitos formales para la interposición del recurso.</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_Toc206616218 \h </w:instrText>
            </w:r>
            <w:r w:rsidR="00546A6E" w:rsidRPr="00546A6E">
              <w:rPr>
                <w:noProof/>
                <w:webHidden/>
              </w:rPr>
            </w:r>
            <w:r w:rsidR="00546A6E" w:rsidRPr="00546A6E">
              <w:rPr>
                <w:noProof/>
                <w:webHidden/>
              </w:rPr>
              <w:fldChar w:fldCharType="separate"/>
            </w:r>
            <w:r w:rsidR="006E5C03">
              <w:rPr>
                <w:noProof/>
                <w:webHidden/>
              </w:rPr>
              <w:t>7</w:t>
            </w:r>
            <w:r w:rsidR="00546A6E" w:rsidRPr="00546A6E">
              <w:rPr>
                <w:noProof/>
                <w:webHidden/>
              </w:rPr>
              <w:fldChar w:fldCharType="end"/>
            </w:r>
          </w:hyperlink>
        </w:p>
        <w:p w14:paraId="36F2AB5F" w14:textId="1D55BB8F" w:rsidR="00546A6E" w:rsidRPr="00546A6E" w:rsidRDefault="00322EA7" w:rsidP="00546A6E">
          <w:pPr>
            <w:pStyle w:val="TDC2"/>
            <w:rPr>
              <w:rFonts w:asciiTheme="minorHAnsi" w:eastAsiaTheme="minorEastAsia" w:hAnsiTheme="minorHAnsi" w:cstheme="minorBidi"/>
              <w:noProof/>
              <w:szCs w:val="22"/>
              <w:lang w:eastAsia="es-MX"/>
            </w:rPr>
          </w:pPr>
          <w:hyperlink w:anchor="_Toc206616219" w:history="1">
            <w:r w:rsidR="00546A6E" w:rsidRPr="00546A6E">
              <w:rPr>
                <w:rStyle w:val="Hipervnculo"/>
                <w:rFonts w:eastAsiaTheme="majorEastAsia"/>
                <w:noProof/>
                <w:color w:val="auto"/>
              </w:rPr>
              <w:t>SEGUNDO. Estudio de Fondo.</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_Toc206616219 \h </w:instrText>
            </w:r>
            <w:r w:rsidR="00546A6E" w:rsidRPr="00546A6E">
              <w:rPr>
                <w:noProof/>
                <w:webHidden/>
              </w:rPr>
            </w:r>
            <w:r w:rsidR="00546A6E" w:rsidRPr="00546A6E">
              <w:rPr>
                <w:noProof/>
                <w:webHidden/>
              </w:rPr>
              <w:fldChar w:fldCharType="separate"/>
            </w:r>
            <w:r w:rsidR="006E5C03">
              <w:rPr>
                <w:noProof/>
                <w:webHidden/>
              </w:rPr>
              <w:t>8</w:t>
            </w:r>
            <w:r w:rsidR="00546A6E" w:rsidRPr="00546A6E">
              <w:rPr>
                <w:noProof/>
                <w:webHidden/>
              </w:rPr>
              <w:fldChar w:fldCharType="end"/>
            </w:r>
          </w:hyperlink>
        </w:p>
        <w:p w14:paraId="16A5276B" w14:textId="19A0932F" w:rsidR="00546A6E" w:rsidRPr="00546A6E" w:rsidRDefault="00322EA7" w:rsidP="00546A6E">
          <w:pPr>
            <w:pStyle w:val="TDC3"/>
            <w:rPr>
              <w:rFonts w:asciiTheme="minorHAnsi" w:eastAsiaTheme="minorEastAsia" w:hAnsiTheme="minorHAnsi" w:cstheme="minorBidi"/>
              <w:noProof/>
              <w:szCs w:val="22"/>
              <w:lang w:eastAsia="es-MX"/>
            </w:rPr>
          </w:pPr>
          <w:hyperlink w:anchor="_Toc206616220" w:history="1">
            <w:r w:rsidR="00546A6E" w:rsidRPr="00546A6E">
              <w:rPr>
                <w:rStyle w:val="Hipervnculo"/>
                <w:rFonts w:eastAsiaTheme="majorEastAsia"/>
                <w:noProof/>
                <w:color w:val="auto"/>
              </w:rPr>
              <w:t>a) Mandato de transparencia y responsabilidad del Sujeto Obligado.</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_Toc206616220 \h </w:instrText>
            </w:r>
            <w:r w:rsidR="00546A6E" w:rsidRPr="00546A6E">
              <w:rPr>
                <w:noProof/>
                <w:webHidden/>
              </w:rPr>
            </w:r>
            <w:r w:rsidR="00546A6E" w:rsidRPr="00546A6E">
              <w:rPr>
                <w:noProof/>
                <w:webHidden/>
              </w:rPr>
              <w:fldChar w:fldCharType="separate"/>
            </w:r>
            <w:r w:rsidR="006E5C03">
              <w:rPr>
                <w:noProof/>
                <w:webHidden/>
              </w:rPr>
              <w:t>8</w:t>
            </w:r>
            <w:r w:rsidR="00546A6E" w:rsidRPr="00546A6E">
              <w:rPr>
                <w:noProof/>
                <w:webHidden/>
              </w:rPr>
              <w:fldChar w:fldCharType="end"/>
            </w:r>
          </w:hyperlink>
        </w:p>
        <w:p w14:paraId="58E5E76C" w14:textId="0EE9B5CE" w:rsidR="00546A6E" w:rsidRPr="00546A6E" w:rsidRDefault="00322EA7" w:rsidP="00546A6E">
          <w:pPr>
            <w:pStyle w:val="TDC3"/>
            <w:rPr>
              <w:rFonts w:asciiTheme="minorHAnsi" w:eastAsiaTheme="minorEastAsia" w:hAnsiTheme="minorHAnsi" w:cstheme="minorBidi"/>
              <w:noProof/>
              <w:szCs w:val="22"/>
              <w:lang w:eastAsia="es-MX"/>
            </w:rPr>
          </w:pPr>
          <w:hyperlink w:anchor="_Toc206616221" w:history="1">
            <w:r w:rsidR="00546A6E" w:rsidRPr="00546A6E">
              <w:rPr>
                <w:rStyle w:val="Hipervnculo"/>
                <w:rFonts w:eastAsiaTheme="majorEastAsia"/>
                <w:noProof/>
                <w:color w:val="auto"/>
              </w:rPr>
              <w:t>b) Controversia a resolver.</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_Toc206616221 \h </w:instrText>
            </w:r>
            <w:r w:rsidR="00546A6E" w:rsidRPr="00546A6E">
              <w:rPr>
                <w:noProof/>
                <w:webHidden/>
              </w:rPr>
            </w:r>
            <w:r w:rsidR="00546A6E" w:rsidRPr="00546A6E">
              <w:rPr>
                <w:noProof/>
                <w:webHidden/>
              </w:rPr>
              <w:fldChar w:fldCharType="separate"/>
            </w:r>
            <w:r w:rsidR="006E5C03">
              <w:rPr>
                <w:noProof/>
                <w:webHidden/>
              </w:rPr>
              <w:t>11</w:t>
            </w:r>
            <w:r w:rsidR="00546A6E" w:rsidRPr="00546A6E">
              <w:rPr>
                <w:noProof/>
                <w:webHidden/>
              </w:rPr>
              <w:fldChar w:fldCharType="end"/>
            </w:r>
          </w:hyperlink>
        </w:p>
        <w:p w14:paraId="06EBF2E1" w14:textId="2BCA357E" w:rsidR="00546A6E" w:rsidRPr="00546A6E" w:rsidRDefault="00322EA7" w:rsidP="00546A6E">
          <w:pPr>
            <w:pStyle w:val="TDC3"/>
            <w:rPr>
              <w:rFonts w:asciiTheme="minorHAnsi" w:eastAsiaTheme="minorEastAsia" w:hAnsiTheme="minorHAnsi" w:cstheme="minorBidi"/>
              <w:noProof/>
              <w:szCs w:val="22"/>
              <w:lang w:eastAsia="es-MX"/>
            </w:rPr>
          </w:pPr>
          <w:hyperlink w:anchor="_Toc206616222" w:history="1">
            <w:r w:rsidR="00546A6E" w:rsidRPr="00546A6E">
              <w:rPr>
                <w:rStyle w:val="Hipervnculo"/>
                <w:rFonts w:eastAsiaTheme="majorEastAsia"/>
                <w:noProof/>
                <w:color w:val="auto"/>
              </w:rPr>
              <w:t>c) Estudio de la controversia.</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_Toc206616222 \h </w:instrText>
            </w:r>
            <w:r w:rsidR="00546A6E" w:rsidRPr="00546A6E">
              <w:rPr>
                <w:noProof/>
                <w:webHidden/>
              </w:rPr>
            </w:r>
            <w:r w:rsidR="00546A6E" w:rsidRPr="00546A6E">
              <w:rPr>
                <w:noProof/>
                <w:webHidden/>
              </w:rPr>
              <w:fldChar w:fldCharType="separate"/>
            </w:r>
            <w:r w:rsidR="006E5C03">
              <w:rPr>
                <w:noProof/>
                <w:webHidden/>
              </w:rPr>
              <w:t>12</w:t>
            </w:r>
            <w:r w:rsidR="00546A6E" w:rsidRPr="00546A6E">
              <w:rPr>
                <w:noProof/>
                <w:webHidden/>
              </w:rPr>
              <w:fldChar w:fldCharType="end"/>
            </w:r>
          </w:hyperlink>
        </w:p>
        <w:p w14:paraId="24D150A5" w14:textId="5EAE9CB4" w:rsidR="00546A6E" w:rsidRPr="00546A6E" w:rsidRDefault="00322EA7" w:rsidP="00546A6E">
          <w:pPr>
            <w:pStyle w:val="TDC3"/>
            <w:rPr>
              <w:rFonts w:asciiTheme="minorHAnsi" w:eastAsiaTheme="minorEastAsia" w:hAnsiTheme="minorHAnsi" w:cstheme="minorBidi"/>
              <w:noProof/>
              <w:szCs w:val="22"/>
              <w:lang w:eastAsia="es-MX"/>
            </w:rPr>
          </w:pPr>
          <w:hyperlink w:anchor="_Toc206616223" w:history="1">
            <w:r w:rsidR="00546A6E" w:rsidRPr="00546A6E">
              <w:rPr>
                <w:rStyle w:val="Hipervnculo"/>
                <w:rFonts w:eastAsiaTheme="majorEastAsia"/>
                <w:noProof/>
                <w:color w:val="auto"/>
              </w:rPr>
              <w:t>d) Conclusión</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_Toc206616223 \h </w:instrText>
            </w:r>
            <w:r w:rsidR="00546A6E" w:rsidRPr="00546A6E">
              <w:rPr>
                <w:noProof/>
                <w:webHidden/>
              </w:rPr>
            </w:r>
            <w:r w:rsidR="00546A6E" w:rsidRPr="00546A6E">
              <w:rPr>
                <w:noProof/>
                <w:webHidden/>
              </w:rPr>
              <w:fldChar w:fldCharType="separate"/>
            </w:r>
            <w:r w:rsidR="006E5C03">
              <w:rPr>
                <w:noProof/>
                <w:webHidden/>
              </w:rPr>
              <w:t>17</w:t>
            </w:r>
            <w:r w:rsidR="00546A6E" w:rsidRPr="00546A6E">
              <w:rPr>
                <w:noProof/>
                <w:webHidden/>
              </w:rPr>
              <w:fldChar w:fldCharType="end"/>
            </w:r>
          </w:hyperlink>
        </w:p>
        <w:p w14:paraId="6C8A710A" w14:textId="12D719DB" w:rsidR="003E0B6F" w:rsidRPr="00546A6E" w:rsidRDefault="00322EA7" w:rsidP="00546A6E">
          <w:pPr>
            <w:pStyle w:val="TDC1"/>
            <w:tabs>
              <w:tab w:val="right" w:leader="dot" w:pos="9034"/>
            </w:tabs>
          </w:pPr>
          <w:hyperlink w:anchor="_Toc206616224" w:history="1">
            <w:r w:rsidR="00546A6E" w:rsidRPr="00546A6E">
              <w:rPr>
                <w:rStyle w:val="Hipervnculo"/>
                <w:rFonts w:eastAsiaTheme="majorEastAsia"/>
                <w:noProof/>
                <w:color w:val="auto"/>
              </w:rPr>
              <w:t>RESUELVE</w:t>
            </w:r>
            <w:r w:rsidR="00546A6E" w:rsidRPr="00546A6E">
              <w:rPr>
                <w:noProof/>
                <w:webHidden/>
              </w:rPr>
              <w:tab/>
            </w:r>
            <w:r w:rsidR="00546A6E" w:rsidRPr="00546A6E">
              <w:rPr>
                <w:noProof/>
                <w:webHidden/>
              </w:rPr>
              <w:fldChar w:fldCharType="begin"/>
            </w:r>
            <w:r w:rsidR="00546A6E" w:rsidRPr="00546A6E">
              <w:rPr>
                <w:noProof/>
                <w:webHidden/>
              </w:rPr>
              <w:instrText xml:space="preserve"> PAGEREF _Toc206616224 \h </w:instrText>
            </w:r>
            <w:r w:rsidR="00546A6E" w:rsidRPr="00546A6E">
              <w:rPr>
                <w:noProof/>
                <w:webHidden/>
              </w:rPr>
            </w:r>
            <w:r w:rsidR="00546A6E" w:rsidRPr="00546A6E">
              <w:rPr>
                <w:noProof/>
                <w:webHidden/>
              </w:rPr>
              <w:fldChar w:fldCharType="separate"/>
            </w:r>
            <w:r w:rsidR="006E5C03">
              <w:rPr>
                <w:noProof/>
                <w:webHidden/>
              </w:rPr>
              <w:t>17</w:t>
            </w:r>
            <w:r w:rsidR="00546A6E" w:rsidRPr="00546A6E">
              <w:rPr>
                <w:noProof/>
                <w:webHidden/>
              </w:rPr>
              <w:fldChar w:fldCharType="end"/>
            </w:r>
          </w:hyperlink>
          <w:r w:rsidR="003E0B6F" w:rsidRPr="00546A6E">
            <w:rPr>
              <w:b/>
              <w:bCs/>
              <w:lang w:val="es-ES"/>
            </w:rPr>
            <w:fldChar w:fldCharType="end"/>
          </w:r>
        </w:p>
      </w:sdtContent>
    </w:sdt>
    <w:p w14:paraId="05850357" w14:textId="77777777" w:rsidR="008223B9" w:rsidRPr="00546A6E" w:rsidRDefault="008223B9" w:rsidP="00546A6E">
      <w:pPr>
        <w:sectPr w:rsidR="008223B9" w:rsidRPr="00546A6E"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3E5D93CE" w:rsidR="008223B9" w:rsidRPr="00546A6E" w:rsidRDefault="00C60ED3" w:rsidP="00546A6E">
      <w:pPr>
        <w:rPr>
          <w:b/>
        </w:rPr>
      </w:pPr>
      <w:r w:rsidRPr="00546A6E">
        <w:lastRenderedPageBreak/>
        <w:t xml:space="preserve">Resolución del Pleno del Instituto de Transparencia, Acceso a la Información Pública y Protección de Datos Personales del Estado de México y Municipios, con domicilio en Metepec, Estado de México, del </w:t>
      </w:r>
      <w:r w:rsidR="00290927" w:rsidRPr="00546A6E">
        <w:rPr>
          <w:b/>
        </w:rPr>
        <w:t>veinte</w:t>
      </w:r>
      <w:r w:rsidRPr="00546A6E">
        <w:rPr>
          <w:b/>
        </w:rPr>
        <w:t xml:space="preserve"> de </w:t>
      </w:r>
      <w:r w:rsidR="00D46FD3" w:rsidRPr="00546A6E">
        <w:rPr>
          <w:b/>
        </w:rPr>
        <w:t>agosto</w:t>
      </w:r>
      <w:r w:rsidRPr="00546A6E">
        <w:rPr>
          <w:b/>
        </w:rPr>
        <w:t xml:space="preserve"> de dos mil veinticinco.</w:t>
      </w:r>
    </w:p>
    <w:p w14:paraId="0C011116" w14:textId="77777777" w:rsidR="008223B9" w:rsidRPr="00546A6E" w:rsidRDefault="008223B9" w:rsidP="00546A6E"/>
    <w:p w14:paraId="1FF93FBA" w14:textId="739710A3" w:rsidR="008223B9" w:rsidRPr="00546A6E" w:rsidRDefault="00C60ED3" w:rsidP="00546A6E">
      <w:r w:rsidRPr="00546A6E">
        <w:rPr>
          <w:b/>
        </w:rPr>
        <w:t xml:space="preserve">VISTO </w:t>
      </w:r>
      <w:r w:rsidRPr="00546A6E">
        <w:t xml:space="preserve">el expediente formado con motivo del Recurso de Revisión </w:t>
      </w:r>
      <w:r w:rsidRPr="00546A6E">
        <w:rPr>
          <w:b/>
        </w:rPr>
        <w:t>0</w:t>
      </w:r>
      <w:r w:rsidR="003D662C" w:rsidRPr="00546A6E">
        <w:rPr>
          <w:b/>
        </w:rPr>
        <w:t>7</w:t>
      </w:r>
      <w:r w:rsidR="00290927" w:rsidRPr="00546A6E">
        <w:rPr>
          <w:b/>
        </w:rPr>
        <w:t>057</w:t>
      </w:r>
      <w:r w:rsidR="003D662C" w:rsidRPr="00546A6E">
        <w:rPr>
          <w:b/>
        </w:rPr>
        <w:t>/</w:t>
      </w:r>
      <w:r w:rsidRPr="00546A6E">
        <w:rPr>
          <w:b/>
        </w:rPr>
        <w:t>INFOEM/IP/RR/2025</w:t>
      </w:r>
      <w:r w:rsidRPr="00546A6E">
        <w:t xml:space="preserve"> interpuesto por </w:t>
      </w:r>
      <w:r w:rsidR="00991C5C">
        <w:rPr>
          <w:b/>
        </w:rPr>
        <w:t xml:space="preserve">XX </w:t>
      </w:r>
      <w:r w:rsidRPr="00546A6E">
        <w:t xml:space="preserve">a quien en lo subsecuente se le denominará </w:t>
      </w:r>
      <w:r w:rsidRPr="00546A6E">
        <w:rPr>
          <w:b/>
        </w:rPr>
        <w:t>LA PARTE RECURRENTE</w:t>
      </w:r>
      <w:r w:rsidRPr="00546A6E">
        <w:t xml:space="preserve">, en contra de la respuesta emitida por el </w:t>
      </w:r>
      <w:r w:rsidR="00290927" w:rsidRPr="00546A6E">
        <w:rPr>
          <w:b/>
        </w:rPr>
        <w:t>Ayuntamiento de Toluca</w:t>
      </w:r>
      <w:r w:rsidRPr="00546A6E">
        <w:rPr>
          <w:b/>
        </w:rPr>
        <w:t xml:space="preserve">, </w:t>
      </w:r>
      <w:r w:rsidRPr="00546A6E">
        <w:t xml:space="preserve">en adelante </w:t>
      </w:r>
      <w:r w:rsidRPr="00546A6E">
        <w:rPr>
          <w:b/>
        </w:rPr>
        <w:t>EL SUJETO OBLIGADO</w:t>
      </w:r>
      <w:r w:rsidRPr="00546A6E">
        <w:t>, se emite la presente Resolución con base en los Antecedentes y Considerandos que se exponen a continuación:</w:t>
      </w:r>
    </w:p>
    <w:p w14:paraId="380E8808" w14:textId="77777777" w:rsidR="008223B9" w:rsidRPr="00546A6E" w:rsidRDefault="008223B9" w:rsidP="00546A6E"/>
    <w:p w14:paraId="20855CFF" w14:textId="77777777" w:rsidR="008223B9" w:rsidRPr="00546A6E" w:rsidRDefault="00C60ED3" w:rsidP="00546A6E">
      <w:pPr>
        <w:pStyle w:val="Ttulo1"/>
      </w:pPr>
      <w:bookmarkStart w:id="2" w:name="_Toc206616200"/>
      <w:r w:rsidRPr="00546A6E">
        <w:t>ANTECEDENTES</w:t>
      </w:r>
      <w:bookmarkEnd w:id="2"/>
    </w:p>
    <w:p w14:paraId="374D5E0E" w14:textId="77777777" w:rsidR="008223B9" w:rsidRPr="00546A6E" w:rsidRDefault="008223B9" w:rsidP="00546A6E"/>
    <w:p w14:paraId="2E1E1A80" w14:textId="77777777" w:rsidR="008223B9" w:rsidRPr="00546A6E" w:rsidRDefault="00C60ED3" w:rsidP="00546A6E">
      <w:pPr>
        <w:pStyle w:val="Ttulo2"/>
        <w:jc w:val="left"/>
      </w:pPr>
      <w:bookmarkStart w:id="3" w:name="_Toc206616201"/>
      <w:r w:rsidRPr="00546A6E">
        <w:t>DE LA SOLICITUD DE INFORMACIÓN</w:t>
      </w:r>
      <w:bookmarkEnd w:id="3"/>
    </w:p>
    <w:p w14:paraId="53EB6B0E" w14:textId="77777777" w:rsidR="008223B9" w:rsidRPr="00546A6E" w:rsidRDefault="00C60ED3" w:rsidP="00546A6E">
      <w:pPr>
        <w:pStyle w:val="Ttulo3"/>
        <w:spacing w:line="360" w:lineRule="auto"/>
      </w:pPr>
      <w:bookmarkStart w:id="4" w:name="_Toc206616202"/>
      <w:r w:rsidRPr="00546A6E">
        <w:t>a) Solicitud de información.</w:t>
      </w:r>
      <w:bookmarkEnd w:id="4"/>
    </w:p>
    <w:p w14:paraId="0976C7AA" w14:textId="023AD1E0" w:rsidR="008223B9" w:rsidRPr="00546A6E" w:rsidRDefault="00C60ED3" w:rsidP="00546A6E">
      <w:pPr>
        <w:pBdr>
          <w:top w:val="nil"/>
          <w:left w:val="nil"/>
          <w:bottom w:val="nil"/>
          <w:right w:val="nil"/>
          <w:between w:val="nil"/>
        </w:pBdr>
        <w:tabs>
          <w:tab w:val="left" w:pos="0"/>
        </w:tabs>
      </w:pPr>
      <w:r w:rsidRPr="00546A6E">
        <w:t xml:space="preserve">El </w:t>
      </w:r>
      <w:r w:rsidR="00290927" w:rsidRPr="00546A6E">
        <w:rPr>
          <w:b/>
        </w:rPr>
        <w:t>treinta</w:t>
      </w:r>
      <w:r w:rsidRPr="00546A6E">
        <w:rPr>
          <w:b/>
        </w:rPr>
        <w:t xml:space="preserve"> de </w:t>
      </w:r>
      <w:r w:rsidR="00290927" w:rsidRPr="00546A6E">
        <w:rPr>
          <w:b/>
        </w:rPr>
        <w:t>abril</w:t>
      </w:r>
      <w:r w:rsidRPr="00546A6E">
        <w:rPr>
          <w:b/>
        </w:rPr>
        <w:t xml:space="preserve"> de dos mil veinticinco</w:t>
      </w:r>
      <w:r w:rsidRPr="00546A6E">
        <w:t xml:space="preserve"> </w:t>
      </w:r>
      <w:r w:rsidRPr="00546A6E">
        <w:rPr>
          <w:b/>
        </w:rPr>
        <w:t>LA PARTE RECURRENTE</w:t>
      </w:r>
      <w:r w:rsidRPr="00546A6E">
        <w:t xml:space="preserve"> presentó una solicitud de acceso a la información pública ante el </w:t>
      </w:r>
      <w:r w:rsidRPr="00546A6E">
        <w:rPr>
          <w:b/>
        </w:rPr>
        <w:t>SUJETO OBLIGADO</w:t>
      </w:r>
      <w:r w:rsidRPr="00546A6E">
        <w:t>, a través del Sistema de Acceso a la Información Mexiquense (SAIMEX). Dicha solicitud quedó registrada con el número de folio</w:t>
      </w:r>
      <w:r w:rsidR="003D662C" w:rsidRPr="00546A6E">
        <w:rPr>
          <w:b/>
        </w:rPr>
        <w:t xml:space="preserve"> </w:t>
      </w:r>
      <w:r w:rsidR="00290927" w:rsidRPr="00546A6E">
        <w:rPr>
          <w:b/>
        </w:rPr>
        <w:t xml:space="preserve">02593/TOLUCA/IP/2025 </w:t>
      </w:r>
      <w:r w:rsidRPr="00546A6E">
        <w:t>y en ella se requirió la siguiente información:</w:t>
      </w:r>
    </w:p>
    <w:p w14:paraId="2CD6747D" w14:textId="77777777" w:rsidR="008223B9" w:rsidRPr="00546A6E" w:rsidRDefault="008223B9" w:rsidP="00546A6E">
      <w:pPr>
        <w:tabs>
          <w:tab w:val="left" w:pos="4667"/>
        </w:tabs>
        <w:ind w:left="567" w:right="567"/>
        <w:rPr>
          <w:b/>
        </w:rPr>
      </w:pPr>
    </w:p>
    <w:p w14:paraId="3A3FADF0" w14:textId="328A7680" w:rsidR="008223B9" w:rsidRPr="00546A6E" w:rsidRDefault="00C60ED3" w:rsidP="00546A6E">
      <w:pPr>
        <w:pStyle w:val="Ttulo"/>
        <w:rPr>
          <w:i w:val="0"/>
        </w:rPr>
      </w:pPr>
      <w:r w:rsidRPr="00546A6E">
        <w:t>“</w:t>
      </w:r>
      <w:r w:rsidR="00290927" w:rsidRPr="00546A6E">
        <w:t xml:space="preserve">Se solicita que el Ayuntamiento de Toluca proporcione la siguiente información: 1.- Se solicita del Ayuntamiento de Toluca proporcione copia del PROGRAMA ANUAL DE DESARROLLO ARCHIVÍSTICO 2025 DEL AYUNTAMIENTO DE TOLUCA que de conformidad con lo establecido en las siguientes normas de su marco jurídico: Ley General de Transparencia y Acceso a la Información Pública.; Ley General de Archivos; Ley de Archivos y Administración de Documentos del Estado de México y Municipios; Ley de Transparencia y Acceso a la Información Pública del Estado de México y Municipios; Ley de Responsabilidades de los Servidores Públicos del Estado y Municipios; Ley para la Coordinación y Control de Organismos Auxiliares del Estado de México; Reglamentos de cada una (en su caso); y demás que le apliquen al caso, y que está encaminado al </w:t>
      </w:r>
      <w:r w:rsidR="00290927" w:rsidRPr="00546A6E">
        <w:lastRenderedPageBreak/>
        <w:t>cumplimiento de los objetivos institucionales para la mejora continua de la organización y administración documental. 2.- Se solicita del Ayuntamiento de Toluca proporcione copia de LA GUÍA DE ARCHIVO DOCUMENTAL Y EL ÍNDICE DE EXPEDIENTES CLASIFICADOS COMO RESERVADOS a que hace referencia la Ley de Transparencia y Acceso a la Información Pública del Estado de México y Municipios, y demás disposiciones jurídicas aplicables. 3.- Se solicita del Ayuntamiento de Toluca proporcione copia de los oficios o documentos con los cuales entregó o hizo saber a cada una de las Unidades administrativas del municipio, sobre la aplicación y seguimiento del PROGRAMA ANUAL DE DESARROLLO ARCHIVÍSTICO 2025 DEL AYUNTAMIENTO DE TOLUCA, conteniendo su acuse de recibido o su conocimiento</w:t>
      </w:r>
      <w:r w:rsidR="003D662C" w:rsidRPr="00546A6E">
        <w:t>.</w:t>
      </w:r>
      <w:r w:rsidRPr="00546A6E">
        <w:t xml:space="preserve">” </w:t>
      </w:r>
      <w:r w:rsidRPr="00546A6E">
        <w:rPr>
          <w:i w:val="0"/>
        </w:rPr>
        <w:t>(sic).</w:t>
      </w:r>
    </w:p>
    <w:p w14:paraId="38009173" w14:textId="77777777" w:rsidR="008223B9" w:rsidRPr="00546A6E" w:rsidRDefault="008223B9" w:rsidP="00546A6E">
      <w:pPr>
        <w:tabs>
          <w:tab w:val="left" w:pos="5743"/>
        </w:tabs>
        <w:ind w:left="567" w:right="567"/>
        <w:rPr>
          <w:i/>
        </w:rPr>
      </w:pPr>
    </w:p>
    <w:p w14:paraId="08D8CAA3" w14:textId="77777777" w:rsidR="008223B9" w:rsidRPr="00546A6E" w:rsidRDefault="00C60ED3" w:rsidP="00546A6E">
      <w:pPr>
        <w:tabs>
          <w:tab w:val="left" w:pos="4667"/>
        </w:tabs>
        <w:ind w:right="567"/>
      </w:pPr>
      <w:r w:rsidRPr="00546A6E">
        <w:rPr>
          <w:b/>
        </w:rPr>
        <w:t>Modalidad de entrega</w:t>
      </w:r>
      <w:r w:rsidRPr="00546A6E">
        <w:t>: a</w:t>
      </w:r>
      <w:r w:rsidRPr="00546A6E">
        <w:rPr>
          <w:i/>
        </w:rPr>
        <w:t xml:space="preserve"> </w:t>
      </w:r>
      <w:r w:rsidRPr="00546A6E">
        <w:t xml:space="preserve">través del </w:t>
      </w:r>
      <w:r w:rsidRPr="00546A6E">
        <w:rPr>
          <w:b/>
        </w:rPr>
        <w:t>SAIMEX</w:t>
      </w:r>
      <w:r w:rsidRPr="00546A6E">
        <w:t>.</w:t>
      </w:r>
    </w:p>
    <w:p w14:paraId="7FE28B3B" w14:textId="77777777" w:rsidR="008223B9" w:rsidRPr="00546A6E" w:rsidRDefault="008223B9" w:rsidP="00546A6E"/>
    <w:p w14:paraId="4AC2ED49" w14:textId="77777777" w:rsidR="00DF760C" w:rsidRPr="00546A6E" w:rsidRDefault="00DF760C" w:rsidP="00546A6E">
      <w:pPr>
        <w:pStyle w:val="Ttulo3"/>
      </w:pPr>
      <w:bookmarkStart w:id="5" w:name="_Toc206616203"/>
      <w:r w:rsidRPr="00546A6E">
        <w:t>b) Turno de la solicitud de información.</w:t>
      </w:r>
      <w:bookmarkEnd w:id="5"/>
    </w:p>
    <w:p w14:paraId="3315F019" w14:textId="4184107D" w:rsidR="00DF760C" w:rsidRPr="00546A6E" w:rsidRDefault="00DF760C" w:rsidP="00546A6E">
      <w:r w:rsidRPr="00546A6E">
        <w:t xml:space="preserve">En cumplimiento al artículo 162 de la Ley de Transparencia y Acceso a la Información Pública del Estado de México y Municipios, el </w:t>
      </w:r>
      <w:r w:rsidR="00290927" w:rsidRPr="00546A6E">
        <w:rPr>
          <w:b/>
        </w:rPr>
        <w:t>treinta</w:t>
      </w:r>
      <w:r w:rsidRPr="00546A6E">
        <w:rPr>
          <w:b/>
        </w:rPr>
        <w:t xml:space="preserve"> de </w:t>
      </w:r>
      <w:r w:rsidR="00290927" w:rsidRPr="00546A6E">
        <w:rPr>
          <w:b/>
        </w:rPr>
        <w:t>abril</w:t>
      </w:r>
      <w:r w:rsidRPr="00546A6E">
        <w:rPr>
          <w:b/>
        </w:rPr>
        <w:t xml:space="preserve"> de dos mil veinticinco,</w:t>
      </w:r>
      <w:r w:rsidRPr="00546A6E">
        <w:t xml:space="preserve"> el Titular de la Unidad de Transparencia del </w:t>
      </w:r>
      <w:r w:rsidRPr="00546A6E">
        <w:rPr>
          <w:b/>
        </w:rPr>
        <w:t>SUJETO OBLIGADO</w:t>
      </w:r>
      <w:r w:rsidRPr="00546A6E">
        <w:t xml:space="preserve"> turnó la solicitud de</w:t>
      </w:r>
      <w:r w:rsidR="000171B8" w:rsidRPr="00546A6E">
        <w:t xml:space="preserve"> información </w:t>
      </w:r>
      <w:r w:rsidR="00290927" w:rsidRPr="00546A6E">
        <w:t>a los servidores públicos habilitados</w:t>
      </w:r>
      <w:r w:rsidR="000171B8" w:rsidRPr="00546A6E">
        <w:t xml:space="preserve"> que estimó pertinente</w:t>
      </w:r>
      <w:r w:rsidR="00290927" w:rsidRPr="00546A6E">
        <w:t>s</w:t>
      </w:r>
      <w:r w:rsidRPr="00546A6E">
        <w:t>.</w:t>
      </w:r>
    </w:p>
    <w:p w14:paraId="4792C82C" w14:textId="77777777" w:rsidR="008223B9" w:rsidRPr="00546A6E" w:rsidRDefault="008223B9" w:rsidP="00546A6E"/>
    <w:p w14:paraId="65162044" w14:textId="30B45393" w:rsidR="008223B9" w:rsidRPr="00546A6E" w:rsidRDefault="000171B8" w:rsidP="00546A6E">
      <w:pPr>
        <w:pStyle w:val="Ttulo3"/>
        <w:spacing w:line="360" w:lineRule="auto"/>
      </w:pPr>
      <w:bookmarkStart w:id="6" w:name="_Toc206616204"/>
      <w:r w:rsidRPr="00546A6E">
        <w:t>c</w:t>
      </w:r>
      <w:r w:rsidR="00C60ED3" w:rsidRPr="00546A6E">
        <w:t>) Respuesta del Sujeto Obligado.</w:t>
      </w:r>
      <w:bookmarkEnd w:id="6"/>
    </w:p>
    <w:p w14:paraId="1CE0BA34" w14:textId="006C4EB6" w:rsidR="008223B9" w:rsidRPr="00546A6E" w:rsidRDefault="00C60ED3" w:rsidP="00546A6E">
      <w:pPr>
        <w:pBdr>
          <w:top w:val="nil"/>
          <w:left w:val="nil"/>
          <w:bottom w:val="nil"/>
          <w:right w:val="nil"/>
          <w:between w:val="nil"/>
        </w:pBdr>
      </w:pPr>
      <w:r w:rsidRPr="00546A6E">
        <w:t xml:space="preserve">El </w:t>
      </w:r>
      <w:r w:rsidR="00290927" w:rsidRPr="00546A6E">
        <w:rPr>
          <w:b/>
        </w:rPr>
        <w:t>veintitrés</w:t>
      </w:r>
      <w:r w:rsidRPr="00546A6E">
        <w:rPr>
          <w:b/>
        </w:rPr>
        <w:t xml:space="preserve"> de </w:t>
      </w:r>
      <w:r w:rsidR="00290927" w:rsidRPr="00546A6E">
        <w:rPr>
          <w:b/>
        </w:rPr>
        <w:t>mayo</w:t>
      </w:r>
      <w:r w:rsidRPr="00546A6E">
        <w:rPr>
          <w:b/>
        </w:rPr>
        <w:t xml:space="preserve"> de dos mil veinticinco</w:t>
      </w:r>
      <w:r w:rsidRPr="00546A6E">
        <w:t xml:space="preserve"> el Titular de la Unidad de Transparencia del </w:t>
      </w:r>
      <w:r w:rsidRPr="00546A6E">
        <w:rPr>
          <w:b/>
        </w:rPr>
        <w:t>SUJETO OBLIGADO</w:t>
      </w:r>
      <w:r w:rsidRPr="00546A6E">
        <w:t xml:space="preserve"> notificó la siguiente respuesta a través del </w:t>
      </w:r>
      <w:r w:rsidRPr="00546A6E">
        <w:rPr>
          <w:b/>
        </w:rPr>
        <w:t>SAIMEX</w:t>
      </w:r>
      <w:r w:rsidRPr="00546A6E">
        <w:t>:</w:t>
      </w:r>
    </w:p>
    <w:p w14:paraId="74542D23" w14:textId="77777777" w:rsidR="008223B9" w:rsidRPr="00546A6E" w:rsidRDefault="008223B9" w:rsidP="00546A6E">
      <w:pPr>
        <w:tabs>
          <w:tab w:val="left" w:pos="4667"/>
        </w:tabs>
        <w:ind w:left="567" w:right="567"/>
        <w:rPr>
          <w:b/>
        </w:rPr>
      </w:pPr>
    </w:p>
    <w:p w14:paraId="005BE719" w14:textId="7CE89225" w:rsidR="00290927" w:rsidRPr="00546A6E" w:rsidRDefault="00C60ED3" w:rsidP="00546A6E">
      <w:pPr>
        <w:pStyle w:val="Ttulo"/>
        <w:ind w:left="851"/>
        <w:jc w:val="right"/>
      </w:pPr>
      <w:r w:rsidRPr="00546A6E">
        <w:t>“</w:t>
      </w:r>
      <w:r w:rsidR="00290927" w:rsidRPr="00546A6E">
        <w:t>Toluca, México a 23 de Mayo de 2025</w:t>
      </w:r>
    </w:p>
    <w:p w14:paraId="60BD55D7" w14:textId="77777777" w:rsidR="00290927" w:rsidRPr="00546A6E" w:rsidRDefault="00290927" w:rsidP="00546A6E">
      <w:pPr>
        <w:pStyle w:val="Ttulo"/>
        <w:ind w:left="851"/>
        <w:jc w:val="right"/>
      </w:pPr>
      <w:r w:rsidRPr="00546A6E">
        <w:t>Nombre del solicitante: C. Solicitante</w:t>
      </w:r>
    </w:p>
    <w:p w14:paraId="5A92F5F1" w14:textId="77777777" w:rsidR="00290927" w:rsidRPr="00546A6E" w:rsidRDefault="00290927" w:rsidP="00546A6E">
      <w:pPr>
        <w:pStyle w:val="Ttulo"/>
        <w:ind w:left="851"/>
        <w:jc w:val="right"/>
      </w:pPr>
      <w:r w:rsidRPr="00546A6E">
        <w:t>Folio de la solicitud: 02593/TOLUCA/IP/2025</w:t>
      </w:r>
    </w:p>
    <w:p w14:paraId="5D81CBE4" w14:textId="77777777" w:rsidR="00006F57" w:rsidRPr="00546A6E" w:rsidRDefault="00006F57" w:rsidP="00546A6E"/>
    <w:p w14:paraId="52F208CC" w14:textId="77777777" w:rsidR="00290927" w:rsidRPr="00546A6E" w:rsidRDefault="00290927" w:rsidP="00546A6E">
      <w:pPr>
        <w:pStyle w:val="Ttulo"/>
        <w:ind w:left="851"/>
      </w:pPr>
      <w:r w:rsidRPr="00546A6E">
        <w:t>En respuesta a la solicitud recibida, nos permitimos hacer de su conocimiento que con fundamento en el artículo 53, Fracciones: II, V y VI de la Ley de Transparencia y Acceso a la Información Pública del Estado de México y Municipios, le contestamos que:</w:t>
      </w:r>
    </w:p>
    <w:p w14:paraId="2A4869AE" w14:textId="77777777" w:rsidR="00290927" w:rsidRPr="00546A6E" w:rsidRDefault="00290927" w:rsidP="00546A6E">
      <w:pPr>
        <w:pStyle w:val="Ttulo"/>
        <w:ind w:left="851"/>
      </w:pPr>
      <w:r w:rsidRPr="00546A6E">
        <w:lastRenderedPageBreak/>
        <w:t>En atención a la solicitud con folio 02593/TOLUCA/IP/2025, me permito adjuntar al presente la respuesta correspondiente de las Unidades Administrativas, asimismo sus respectivos anexos, Sin más por el momento, reciba un saludo. Así mismo la Secretaría del Ayuntamiento Informó que se procedió a realizar la búsqueda exhaustiva y razonable en los archivos que obran en la Secretaría del Ayuntamiento, en este sentido y de acuerdo a las facultades, competencias y funciones, se hace del conocimiento que se cuenta con la expresión documental que se adjunta al presente, en aras de atender la pretensión del C. Solicitante.</w:t>
      </w:r>
    </w:p>
    <w:p w14:paraId="5777E529" w14:textId="77777777" w:rsidR="00006F57" w:rsidRPr="00546A6E" w:rsidRDefault="00006F57" w:rsidP="00546A6E"/>
    <w:p w14:paraId="370AFD72" w14:textId="77777777" w:rsidR="00290927" w:rsidRPr="00546A6E" w:rsidRDefault="00290927" w:rsidP="00546A6E">
      <w:pPr>
        <w:pStyle w:val="Ttulo"/>
        <w:ind w:left="851"/>
      </w:pPr>
      <w:r w:rsidRPr="00546A6E">
        <w:t>ATENTAMENTE</w:t>
      </w:r>
    </w:p>
    <w:p w14:paraId="2D9F2EFC" w14:textId="77777777" w:rsidR="00006F57" w:rsidRPr="00546A6E" w:rsidRDefault="00006F57" w:rsidP="00546A6E"/>
    <w:p w14:paraId="353FDDB8" w14:textId="3BA9D1F6" w:rsidR="008223B9" w:rsidRPr="00546A6E" w:rsidRDefault="00290927" w:rsidP="00546A6E">
      <w:pPr>
        <w:pStyle w:val="Ttulo"/>
        <w:ind w:left="851"/>
      </w:pPr>
      <w:r w:rsidRPr="00546A6E">
        <w:t>Dr. Nahum Miguel Mendoza Morales</w:t>
      </w:r>
      <w:r w:rsidR="00C60ED3" w:rsidRPr="00546A6E">
        <w:t>”</w:t>
      </w:r>
    </w:p>
    <w:p w14:paraId="6E29B322" w14:textId="77777777" w:rsidR="008223B9" w:rsidRPr="00546A6E" w:rsidRDefault="008223B9" w:rsidP="00546A6E">
      <w:pPr>
        <w:pBdr>
          <w:top w:val="nil"/>
          <w:left w:val="nil"/>
          <w:bottom w:val="nil"/>
          <w:right w:val="nil"/>
          <w:between w:val="nil"/>
        </w:pBdr>
        <w:ind w:right="-28"/>
      </w:pPr>
    </w:p>
    <w:p w14:paraId="50CA10A4" w14:textId="325F12DC" w:rsidR="008223B9" w:rsidRPr="00546A6E" w:rsidRDefault="00C60ED3" w:rsidP="00546A6E">
      <w:pPr>
        <w:pBdr>
          <w:top w:val="nil"/>
          <w:left w:val="nil"/>
          <w:bottom w:val="nil"/>
          <w:right w:val="nil"/>
          <w:between w:val="nil"/>
        </w:pBdr>
        <w:ind w:right="-28"/>
      </w:pPr>
      <w:r w:rsidRPr="00546A6E">
        <w:t xml:space="preserve">A la respuesta, </w:t>
      </w:r>
      <w:r w:rsidRPr="00546A6E">
        <w:rPr>
          <w:b/>
        </w:rPr>
        <w:t xml:space="preserve">EL SUJETO OBLIGADO </w:t>
      </w:r>
      <w:r w:rsidRPr="00546A6E">
        <w:t xml:space="preserve">adjuntó </w:t>
      </w:r>
      <w:r w:rsidR="000171B8" w:rsidRPr="00546A6E">
        <w:t>el documento</w:t>
      </w:r>
      <w:r w:rsidRPr="00546A6E">
        <w:t xml:space="preserve"> que a continuación se describe:</w:t>
      </w:r>
    </w:p>
    <w:p w14:paraId="72ED55FE" w14:textId="77777777" w:rsidR="008223B9" w:rsidRPr="00546A6E" w:rsidRDefault="008223B9" w:rsidP="00546A6E">
      <w:pPr>
        <w:pBdr>
          <w:top w:val="nil"/>
          <w:left w:val="nil"/>
          <w:bottom w:val="nil"/>
          <w:right w:val="nil"/>
          <w:between w:val="nil"/>
        </w:pBdr>
        <w:ind w:right="-28"/>
      </w:pPr>
    </w:p>
    <w:p w14:paraId="13390085" w14:textId="1B4CEA94" w:rsidR="00F844BF" w:rsidRPr="00546A6E" w:rsidRDefault="00C60ED3" w:rsidP="00546A6E">
      <w:pPr>
        <w:numPr>
          <w:ilvl w:val="0"/>
          <w:numId w:val="1"/>
        </w:numPr>
        <w:pBdr>
          <w:top w:val="nil"/>
          <w:left w:val="nil"/>
          <w:bottom w:val="nil"/>
          <w:right w:val="nil"/>
          <w:between w:val="nil"/>
        </w:pBdr>
        <w:ind w:right="-28"/>
      </w:pPr>
      <w:r w:rsidRPr="00546A6E">
        <w:rPr>
          <w:b/>
          <w:i/>
        </w:rPr>
        <w:t>“</w:t>
      </w:r>
      <w:r w:rsidR="00290927" w:rsidRPr="00546A6E">
        <w:rPr>
          <w:b/>
          <w:i/>
        </w:rPr>
        <w:t>SA anexo SAIMEX 2593-1.pdf</w:t>
      </w:r>
      <w:r w:rsidRPr="00546A6E">
        <w:rPr>
          <w:b/>
          <w:i/>
        </w:rPr>
        <w:t xml:space="preserve">”: </w:t>
      </w:r>
      <w:r w:rsidRPr="00546A6E">
        <w:t xml:space="preserve">documento que contiene </w:t>
      </w:r>
      <w:r w:rsidR="00290927" w:rsidRPr="00546A6E">
        <w:t>el programa anual de desarrollo archivístico 2025.</w:t>
      </w:r>
    </w:p>
    <w:p w14:paraId="26825A17" w14:textId="7EB5CD87" w:rsidR="00290927" w:rsidRPr="00546A6E" w:rsidRDefault="00F844BF" w:rsidP="00546A6E">
      <w:pPr>
        <w:numPr>
          <w:ilvl w:val="0"/>
          <w:numId w:val="1"/>
        </w:numPr>
        <w:pBdr>
          <w:top w:val="nil"/>
          <w:left w:val="nil"/>
          <w:bottom w:val="nil"/>
          <w:right w:val="nil"/>
          <w:between w:val="nil"/>
        </w:pBdr>
        <w:ind w:right="-28"/>
      </w:pPr>
      <w:r w:rsidRPr="00546A6E">
        <w:rPr>
          <w:b/>
          <w:i/>
        </w:rPr>
        <w:t>“</w:t>
      </w:r>
      <w:r w:rsidR="00290927" w:rsidRPr="00546A6E">
        <w:rPr>
          <w:b/>
          <w:i/>
        </w:rPr>
        <w:t>SA anexo SAIMEX 2593-2.pdf</w:t>
      </w:r>
      <w:r w:rsidRPr="00546A6E">
        <w:rPr>
          <w:b/>
          <w:i/>
        </w:rPr>
        <w:t>”</w:t>
      </w:r>
      <w:r w:rsidRPr="00546A6E">
        <w:t>:</w:t>
      </w:r>
      <w:r w:rsidR="00290927" w:rsidRPr="00546A6E">
        <w:t xml:space="preserve"> documento que contiene la guía de archivo documental del Ayuntamiento.</w:t>
      </w:r>
    </w:p>
    <w:p w14:paraId="1477E8A3" w14:textId="2892B094" w:rsidR="00F844BF" w:rsidRPr="00546A6E" w:rsidRDefault="00290927" w:rsidP="00546A6E">
      <w:pPr>
        <w:numPr>
          <w:ilvl w:val="0"/>
          <w:numId w:val="1"/>
        </w:numPr>
        <w:pBdr>
          <w:top w:val="nil"/>
          <w:left w:val="nil"/>
          <w:bottom w:val="nil"/>
          <w:right w:val="nil"/>
          <w:between w:val="nil"/>
        </w:pBdr>
        <w:ind w:right="-28"/>
      </w:pPr>
      <w:r w:rsidRPr="00546A6E">
        <w:rPr>
          <w:b/>
          <w:i/>
        </w:rPr>
        <w:t>“R. 02593_25.pdf”:</w:t>
      </w:r>
      <w:r w:rsidRPr="00546A6E">
        <w:t xml:space="preserve"> documento que contiene un escrito firmado por el Titular de la Unidad de Transparencia, por medio del cual indica que, que se anexa la liga electrónica correspondiente de IPOMEX al </w:t>
      </w:r>
      <w:r w:rsidR="00006F57" w:rsidRPr="00546A6E">
        <w:t>artículo</w:t>
      </w:r>
      <w:r w:rsidRPr="00546A6E">
        <w:t xml:space="preserve"> 92, fracción XIX: Índice de los Expedientes Clasificados como Reservados, donde puede ser encontrada dicha información</w:t>
      </w:r>
      <w:r w:rsidR="00FD4292" w:rsidRPr="00546A6E">
        <w:t>.</w:t>
      </w:r>
    </w:p>
    <w:p w14:paraId="665E6842" w14:textId="0133D773" w:rsidR="00B913B6" w:rsidRPr="00546A6E" w:rsidRDefault="00290927" w:rsidP="00546A6E">
      <w:pPr>
        <w:pStyle w:val="Prrafodelista"/>
        <w:numPr>
          <w:ilvl w:val="0"/>
          <w:numId w:val="16"/>
        </w:numPr>
        <w:tabs>
          <w:tab w:val="left" w:pos="7080"/>
        </w:tabs>
        <w:rPr>
          <w:rFonts w:cs="Arial"/>
          <w:lang w:val="es-ES"/>
        </w:rPr>
      </w:pPr>
      <w:r w:rsidRPr="00546A6E">
        <w:rPr>
          <w:b/>
          <w:i/>
        </w:rPr>
        <w:t>“Liga F. XIX.docx”:</w:t>
      </w:r>
      <w:r w:rsidRPr="00546A6E">
        <w:t xml:space="preserve"> documento que contiene la siguiente liga electrónica </w:t>
      </w:r>
      <w:hyperlink r:id="rId12" w:anchor="/info-fraccion/25/197/14" w:history="1">
        <w:r w:rsidRPr="00546A6E">
          <w:rPr>
            <w:rStyle w:val="Hipervnculo"/>
            <w:rFonts w:eastAsiaTheme="majorEastAsia" w:cs="Arial"/>
            <w:color w:val="auto"/>
            <w:lang w:val="es-ES"/>
          </w:rPr>
          <w:t>https://infoem2.ipomex.org.mx/ipomex/#/info-fraccion/25/197/14</w:t>
        </w:r>
      </w:hyperlink>
      <w:r w:rsidRPr="00546A6E">
        <w:rPr>
          <w:rStyle w:val="Hipervnculo"/>
          <w:rFonts w:eastAsiaTheme="majorEastAsia" w:cs="Arial"/>
          <w:color w:val="auto"/>
          <w:lang w:val="es-ES"/>
        </w:rPr>
        <w:t xml:space="preserve"> .</w:t>
      </w:r>
    </w:p>
    <w:p w14:paraId="6C7E712C" w14:textId="4EA4D701" w:rsidR="008223B9" w:rsidRPr="00546A6E" w:rsidRDefault="008223B9" w:rsidP="00546A6E">
      <w:pPr>
        <w:pBdr>
          <w:top w:val="nil"/>
          <w:left w:val="nil"/>
          <w:bottom w:val="nil"/>
          <w:right w:val="nil"/>
          <w:between w:val="nil"/>
        </w:pBdr>
        <w:ind w:right="-28"/>
      </w:pPr>
    </w:p>
    <w:p w14:paraId="01236C7C" w14:textId="7D0DDF81" w:rsidR="000171B8" w:rsidRPr="00546A6E" w:rsidRDefault="00C60ED3" w:rsidP="00546A6E">
      <w:pPr>
        <w:pStyle w:val="Ttulo2"/>
        <w:jc w:val="left"/>
      </w:pPr>
      <w:bookmarkStart w:id="7" w:name="_Toc206616205"/>
      <w:r w:rsidRPr="00546A6E">
        <w:lastRenderedPageBreak/>
        <w:t>DEL RECURSO DE REVISIÓN</w:t>
      </w:r>
      <w:bookmarkEnd w:id="7"/>
    </w:p>
    <w:p w14:paraId="2D3A4504" w14:textId="77777777" w:rsidR="008223B9" w:rsidRPr="00546A6E" w:rsidRDefault="00C60ED3" w:rsidP="00546A6E">
      <w:pPr>
        <w:pStyle w:val="Ttulo3"/>
        <w:spacing w:line="360" w:lineRule="auto"/>
      </w:pPr>
      <w:bookmarkStart w:id="8" w:name="_Toc206616206"/>
      <w:r w:rsidRPr="00546A6E">
        <w:t>a) Interposición del Recurso de Revisión.</w:t>
      </w:r>
      <w:bookmarkEnd w:id="8"/>
    </w:p>
    <w:p w14:paraId="2F767E86" w14:textId="4343C05F" w:rsidR="008223B9" w:rsidRPr="00546A6E" w:rsidRDefault="00C60ED3" w:rsidP="00546A6E">
      <w:pPr>
        <w:ind w:right="-28"/>
      </w:pPr>
      <w:r w:rsidRPr="00546A6E">
        <w:t xml:space="preserve">El </w:t>
      </w:r>
      <w:r w:rsidR="00290927" w:rsidRPr="00546A6E">
        <w:rPr>
          <w:b/>
        </w:rPr>
        <w:t>doce</w:t>
      </w:r>
      <w:r w:rsidRPr="00546A6E">
        <w:rPr>
          <w:b/>
        </w:rPr>
        <w:t xml:space="preserve"> de </w:t>
      </w:r>
      <w:r w:rsidR="00D46FD3" w:rsidRPr="00546A6E">
        <w:rPr>
          <w:b/>
        </w:rPr>
        <w:t>junio</w:t>
      </w:r>
      <w:r w:rsidRPr="00546A6E">
        <w:rPr>
          <w:b/>
        </w:rPr>
        <w:t xml:space="preserve"> de dos mil veinticinco</w:t>
      </w:r>
      <w:r w:rsidRPr="00546A6E">
        <w:t xml:space="preserve"> </w:t>
      </w:r>
      <w:r w:rsidRPr="00546A6E">
        <w:rPr>
          <w:b/>
        </w:rPr>
        <w:t>LA PARTE RECURRENTE</w:t>
      </w:r>
      <w:r w:rsidRPr="00546A6E">
        <w:t xml:space="preserve"> interpuso el recurso de revisión en contra de la respuesta emitida por el </w:t>
      </w:r>
      <w:r w:rsidRPr="00546A6E">
        <w:rPr>
          <w:b/>
        </w:rPr>
        <w:t>SUJETO OBLIGADO</w:t>
      </w:r>
      <w:r w:rsidRPr="00546A6E">
        <w:t xml:space="preserve">, mismo que fue registrado en </w:t>
      </w:r>
      <w:r w:rsidRPr="00546A6E">
        <w:rPr>
          <w:b/>
        </w:rPr>
        <w:t>EL SAIMEX</w:t>
      </w:r>
      <w:r w:rsidRPr="00546A6E">
        <w:t xml:space="preserve"> con el número de expediente </w:t>
      </w:r>
      <w:r w:rsidRPr="00546A6E">
        <w:rPr>
          <w:b/>
        </w:rPr>
        <w:t>0</w:t>
      </w:r>
      <w:r w:rsidR="00290927" w:rsidRPr="00546A6E">
        <w:rPr>
          <w:b/>
        </w:rPr>
        <w:t>7</w:t>
      </w:r>
      <w:r w:rsidR="00006F57" w:rsidRPr="00546A6E">
        <w:rPr>
          <w:b/>
        </w:rPr>
        <w:t>0</w:t>
      </w:r>
      <w:r w:rsidR="00290927" w:rsidRPr="00546A6E">
        <w:rPr>
          <w:b/>
        </w:rPr>
        <w:t>57</w:t>
      </w:r>
      <w:r w:rsidRPr="00546A6E">
        <w:rPr>
          <w:b/>
        </w:rPr>
        <w:t>/INFOEM/IP/RR/2025</w:t>
      </w:r>
      <w:r w:rsidRPr="00546A6E">
        <w:t xml:space="preserve"> y en el cual manifiesta lo siguiente:</w:t>
      </w:r>
    </w:p>
    <w:p w14:paraId="6FE0ACE0" w14:textId="77777777" w:rsidR="008223B9" w:rsidRPr="00546A6E" w:rsidRDefault="008223B9" w:rsidP="00546A6E">
      <w:pPr>
        <w:tabs>
          <w:tab w:val="left" w:pos="4667"/>
        </w:tabs>
        <w:ind w:right="539"/>
      </w:pPr>
    </w:p>
    <w:p w14:paraId="1954F12F" w14:textId="77777777" w:rsidR="008223B9" w:rsidRPr="00546A6E" w:rsidRDefault="00C60ED3" w:rsidP="00546A6E">
      <w:pPr>
        <w:ind w:right="-28"/>
        <w:rPr>
          <w:b/>
        </w:rPr>
      </w:pPr>
      <w:r w:rsidRPr="00546A6E">
        <w:rPr>
          <w:b/>
        </w:rPr>
        <w:t>ACTO IMPUGNADO:</w:t>
      </w:r>
    </w:p>
    <w:p w14:paraId="6AB54973" w14:textId="77777777" w:rsidR="008223B9" w:rsidRPr="00546A6E" w:rsidRDefault="008223B9" w:rsidP="00546A6E">
      <w:pPr>
        <w:pStyle w:val="Ttulo"/>
        <w:ind w:firstLine="567"/>
      </w:pPr>
    </w:p>
    <w:p w14:paraId="47CFB584" w14:textId="3A835000" w:rsidR="008223B9" w:rsidRPr="00546A6E" w:rsidRDefault="00C60ED3" w:rsidP="00546A6E">
      <w:pPr>
        <w:pStyle w:val="Ttulo"/>
        <w:ind w:left="851"/>
      </w:pPr>
      <w:bookmarkStart w:id="9" w:name="_heading=h.7itr7u1iy7he" w:colFirst="0" w:colLast="0"/>
      <w:bookmarkEnd w:id="9"/>
      <w:r w:rsidRPr="00546A6E">
        <w:t>“</w:t>
      </w:r>
      <w:r w:rsidR="00290927" w:rsidRPr="00546A6E">
        <w:t>SE IMPUGNA LA TOTALIDAD DE LA RESPUESTA presentada por el Ayuntamiento de Toluca a la Solicitud de Información 02593/TOLUCA/IP/2025 como consecuencia de que la dirección electrónica • https://infoem2.ipomex.org.mx/ipomex/#/info-fraccion/25/197/14 que se proporciona para encontrar el Índice de los Expedientes Clasificados como Reservados NO ES EN UN FORMATO ABIERTO, toda vez que dicha dirección es un formato que tiene restricciones en el acceso o reutilización, por lo que es necesario que los datos digitales (como ligas electrónicas) se proporcionen en formatos abiertos.</w:t>
      </w:r>
      <w:r w:rsidRPr="00546A6E">
        <w:t xml:space="preserve">” </w:t>
      </w:r>
      <w:r w:rsidR="003402DA" w:rsidRPr="00546A6E">
        <w:rPr>
          <w:i w:val="0"/>
        </w:rPr>
        <w:t>(s</w:t>
      </w:r>
      <w:r w:rsidRPr="00546A6E">
        <w:rPr>
          <w:i w:val="0"/>
        </w:rPr>
        <w:t>ic).</w:t>
      </w:r>
    </w:p>
    <w:p w14:paraId="067362A5" w14:textId="77777777" w:rsidR="008223B9" w:rsidRPr="00546A6E" w:rsidRDefault="008223B9" w:rsidP="00546A6E">
      <w:pPr>
        <w:pStyle w:val="Ttulo"/>
        <w:ind w:firstLine="567"/>
      </w:pPr>
    </w:p>
    <w:p w14:paraId="139C17AE" w14:textId="77777777" w:rsidR="008223B9" w:rsidRPr="00546A6E" w:rsidRDefault="00C60ED3" w:rsidP="00546A6E">
      <w:pPr>
        <w:ind w:right="-28"/>
        <w:rPr>
          <w:b/>
        </w:rPr>
      </w:pPr>
      <w:r w:rsidRPr="00546A6E">
        <w:rPr>
          <w:b/>
        </w:rPr>
        <w:t>RAZONES O MOTIVOS DE INCONFORMIDAD;</w:t>
      </w:r>
    </w:p>
    <w:p w14:paraId="6645297A" w14:textId="77777777" w:rsidR="008223B9" w:rsidRPr="00546A6E" w:rsidRDefault="008223B9" w:rsidP="00546A6E">
      <w:pPr>
        <w:pStyle w:val="Ttulo"/>
        <w:ind w:firstLine="567"/>
      </w:pPr>
    </w:p>
    <w:p w14:paraId="0655212A" w14:textId="5CA55E97" w:rsidR="008223B9" w:rsidRPr="00546A6E" w:rsidRDefault="00C60ED3" w:rsidP="00546A6E">
      <w:pPr>
        <w:pStyle w:val="Ttulo"/>
      </w:pPr>
      <w:r w:rsidRPr="00546A6E">
        <w:t>“</w:t>
      </w:r>
      <w:r w:rsidR="00290927" w:rsidRPr="00546A6E">
        <w:t>La entrega de información que no corresponde a lo solicitado. El formato de la dirección electrónica para encontrar la información NO es abierto.</w:t>
      </w:r>
      <w:r w:rsidRPr="00546A6E">
        <w:t xml:space="preserve">” </w:t>
      </w:r>
      <w:r w:rsidRPr="00546A6E">
        <w:rPr>
          <w:i w:val="0"/>
        </w:rPr>
        <w:t>(Sic).</w:t>
      </w:r>
    </w:p>
    <w:p w14:paraId="0AE5F4B2" w14:textId="77777777" w:rsidR="008223B9" w:rsidRPr="00546A6E" w:rsidRDefault="008223B9" w:rsidP="00546A6E"/>
    <w:p w14:paraId="32E8F920" w14:textId="77777777" w:rsidR="008223B9" w:rsidRPr="00546A6E" w:rsidRDefault="00C60ED3" w:rsidP="00546A6E">
      <w:pPr>
        <w:pStyle w:val="Ttulo3"/>
        <w:spacing w:line="360" w:lineRule="auto"/>
      </w:pPr>
      <w:bookmarkStart w:id="10" w:name="_Toc206616207"/>
      <w:r w:rsidRPr="00546A6E">
        <w:t>b) Turno del Recurso de Revisión.</w:t>
      </w:r>
      <w:bookmarkEnd w:id="10"/>
    </w:p>
    <w:p w14:paraId="2EAA1DC3" w14:textId="1F12F14A" w:rsidR="008223B9" w:rsidRPr="00546A6E" w:rsidRDefault="00C60ED3" w:rsidP="00546A6E">
      <w:r w:rsidRPr="00546A6E">
        <w:t>Con fundamento en el artículo 185, fracción I de la Ley de Transparencia y Acceso a la Información Pública del Estado de México y Municipios, el</w:t>
      </w:r>
      <w:r w:rsidRPr="00546A6E">
        <w:rPr>
          <w:b/>
        </w:rPr>
        <w:t xml:space="preserve"> </w:t>
      </w:r>
      <w:r w:rsidR="00290927" w:rsidRPr="00546A6E">
        <w:rPr>
          <w:b/>
        </w:rPr>
        <w:t>doce</w:t>
      </w:r>
      <w:r w:rsidRPr="00546A6E">
        <w:rPr>
          <w:b/>
        </w:rPr>
        <w:t xml:space="preserve"> de </w:t>
      </w:r>
      <w:r w:rsidR="00290927" w:rsidRPr="00546A6E">
        <w:rPr>
          <w:b/>
        </w:rPr>
        <w:t>junio</w:t>
      </w:r>
      <w:r w:rsidRPr="00546A6E">
        <w:rPr>
          <w:b/>
        </w:rPr>
        <w:t xml:space="preserve"> de dos mil veinticinco</w:t>
      </w:r>
      <w:r w:rsidRPr="00546A6E">
        <w:t xml:space="preserve"> se turnó el recurso de revisión a través del SAIMEX a la </w:t>
      </w:r>
      <w:r w:rsidRPr="00546A6E">
        <w:rPr>
          <w:b/>
        </w:rPr>
        <w:t>Comisionada Sharon Cristina Morales Martínez</w:t>
      </w:r>
      <w:r w:rsidRPr="00546A6E">
        <w:t>, a efecto de decretar su admisión o desechamiento.</w:t>
      </w:r>
    </w:p>
    <w:p w14:paraId="4F449336" w14:textId="77777777" w:rsidR="008223B9" w:rsidRPr="00546A6E" w:rsidRDefault="008223B9" w:rsidP="00546A6E">
      <w:bookmarkStart w:id="11" w:name="_GoBack"/>
      <w:bookmarkEnd w:id="11"/>
    </w:p>
    <w:p w14:paraId="14D06280" w14:textId="77777777" w:rsidR="008223B9" w:rsidRPr="00546A6E" w:rsidRDefault="00C60ED3" w:rsidP="00546A6E">
      <w:pPr>
        <w:pStyle w:val="Ttulo3"/>
        <w:spacing w:line="360" w:lineRule="auto"/>
      </w:pPr>
      <w:bookmarkStart w:id="12" w:name="_Toc206616208"/>
      <w:r w:rsidRPr="00546A6E">
        <w:lastRenderedPageBreak/>
        <w:t>c) Admisión del Recurso de Revisión.</w:t>
      </w:r>
      <w:bookmarkEnd w:id="12"/>
    </w:p>
    <w:p w14:paraId="195F80D9" w14:textId="41D18812" w:rsidR="008223B9" w:rsidRPr="00546A6E" w:rsidRDefault="00C60ED3" w:rsidP="00546A6E">
      <w:r w:rsidRPr="00546A6E">
        <w:t xml:space="preserve">El </w:t>
      </w:r>
      <w:r w:rsidR="00290927" w:rsidRPr="00546A6E">
        <w:rPr>
          <w:b/>
        </w:rPr>
        <w:t>diecisiete</w:t>
      </w:r>
      <w:r w:rsidRPr="00546A6E">
        <w:rPr>
          <w:b/>
        </w:rPr>
        <w:t xml:space="preserve"> de </w:t>
      </w:r>
      <w:r w:rsidR="00D46FD3" w:rsidRPr="00546A6E">
        <w:rPr>
          <w:b/>
        </w:rPr>
        <w:t>junio</w:t>
      </w:r>
      <w:r w:rsidRPr="00546A6E">
        <w:rPr>
          <w:b/>
        </w:rPr>
        <w:t xml:space="preserve"> de dos mil veinticinco</w:t>
      </w:r>
      <w:r w:rsidRPr="00546A6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546A6E" w:rsidRDefault="008223B9" w:rsidP="00546A6E">
      <w:pPr>
        <w:rPr>
          <w:b/>
        </w:rPr>
      </w:pPr>
    </w:p>
    <w:p w14:paraId="21BB590F" w14:textId="77777777" w:rsidR="008223B9" w:rsidRPr="00546A6E" w:rsidRDefault="00C60ED3" w:rsidP="00546A6E">
      <w:pPr>
        <w:pStyle w:val="Ttulo3"/>
        <w:spacing w:line="360" w:lineRule="auto"/>
      </w:pPr>
      <w:bookmarkStart w:id="13" w:name="_Toc206616209"/>
      <w:r w:rsidRPr="00546A6E">
        <w:t>d) Informe Justificado del Sujeto Obligado.</w:t>
      </w:r>
      <w:bookmarkEnd w:id="13"/>
    </w:p>
    <w:p w14:paraId="2B5454D0" w14:textId="71B1A0B2" w:rsidR="008223B9" w:rsidRPr="00546A6E" w:rsidRDefault="00C60ED3" w:rsidP="00546A6E">
      <w:r w:rsidRPr="00546A6E">
        <w:t xml:space="preserve">El </w:t>
      </w:r>
      <w:r w:rsidR="00006F57" w:rsidRPr="00546A6E">
        <w:rPr>
          <w:b/>
        </w:rPr>
        <w:t xml:space="preserve">veintiséis de junio </w:t>
      </w:r>
      <w:r w:rsidRPr="00546A6E">
        <w:rPr>
          <w:b/>
        </w:rPr>
        <w:t>de dos mil veinticinco EL SUJETO OBLIGADO</w:t>
      </w:r>
      <w:r w:rsidRPr="00546A6E">
        <w:t xml:space="preserve"> remitió conforme a su derecho, los archivos digitales denominados que se describen a continuación:</w:t>
      </w:r>
    </w:p>
    <w:p w14:paraId="5D468A86" w14:textId="77777777" w:rsidR="008223B9" w:rsidRPr="00546A6E" w:rsidRDefault="008223B9" w:rsidP="00546A6E"/>
    <w:p w14:paraId="763D2426" w14:textId="1AC01CF9" w:rsidR="008223B9" w:rsidRPr="00546A6E" w:rsidRDefault="00C60ED3" w:rsidP="00546A6E">
      <w:pPr>
        <w:numPr>
          <w:ilvl w:val="0"/>
          <w:numId w:val="3"/>
        </w:numPr>
        <w:pBdr>
          <w:top w:val="nil"/>
          <w:left w:val="nil"/>
          <w:bottom w:val="nil"/>
          <w:right w:val="nil"/>
          <w:between w:val="nil"/>
        </w:pBdr>
        <w:rPr>
          <w:rFonts w:eastAsia="Palatino Linotype" w:cs="Palatino Linotype"/>
          <w:szCs w:val="22"/>
        </w:rPr>
      </w:pPr>
      <w:r w:rsidRPr="00546A6E">
        <w:rPr>
          <w:rFonts w:eastAsia="Palatino Linotype" w:cs="Palatino Linotype"/>
          <w:b/>
          <w:i/>
          <w:szCs w:val="22"/>
        </w:rPr>
        <w:t>“</w:t>
      </w:r>
      <w:r w:rsidR="008A409D" w:rsidRPr="00546A6E">
        <w:rPr>
          <w:rFonts w:eastAsia="Palatino Linotype" w:cs="Palatino Linotype"/>
          <w:b/>
          <w:i/>
          <w:szCs w:val="22"/>
        </w:rPr>
        <w:t>ANEXOS 07057-2025.rar</w:t>
      </w:r>
      <w:r w:rsidRPr="00546A6E">
        <w:rPr>
          <w:rFonts w:eastAsia="Palatino Linotype" w:cs="Palatino Linotype"/>
          <w:b/>
          <w:i/>
          <w:szCs w:val="22"/>
        </w:rPr>
        <w:t>“</w:t>
      </w:r>
      <w:r w:rsidRPr="00546A6E">
        <w:rPr>
          <w:rFonts w:eastAsia="Palatino Linotype" w:cs="Palatino Linotype"/>
          <w:szCs w:val="22"/>
        </w:rPr>
        <w:t xml:space="preserve">: documento que contiene </w:t>
      </w:r>
      <w:r w:rsidR="008A409D" w:rsidRPr="00546A6E">
        <w:rPr>
          <w:rFonts w:eastAsia="Palatino Linotype" w:cs="Palatino Linotype"/>
          <w:szCs w:val="22"/>
        </w:rPr>
        <w:t>escrito de respuesta emitido por la Unidad de Transparencia; así como también el texto firmado por la servidora pública Suzett Torres Coria, por medio del cual indica que, se ratifica la respuesta inicial, y el documento que contiene en enlace electrónico para la consulta de la información solicitada.</w:t>
      </w:r>
      <w:r w:rsidR="00FD4292" w:rsidRPr="00546A6E">
        <w:rPr>
          <w:rFonts w:eastAsia="Palatino Linotype" w:cs="Palatino Linotype"/>
          <w:szCs w:val="22"/>
        </w:rPr>
        <w:t>.</w:t>
      </w:r>
    </w:p>
    <w:p w14:paraId="78CE8440" w14:textId="77777777" w:rsidR="00FD4292" w:rsidRPr="00546A6E" w:rsidRDefault="00FD4292" w:rsidP="00546A6E">
      <w:pPr>
        <w:pBdr>
          <w:top w:val="nil"/>
          <w:left w:val="nil"/>
          <w:bottom w:val="nil"/>
          <w:right w:val="nil"/>
          <w:between w:val="nil"/>
        </w:pBdr>
        <w:ind w:left="720"/>
        <w:rPr>
          <w:rFonts w:eastAsia="Palatino Linotype" w:cs="Palatino Linotype"/>
          <w:szCs w:val="22"/>
        </w:rPr>
      </w:pPr>
    </w:p>
    <w:p w14:paraId="45C50A9F" w14:textId="0607B627" w:rsidR="00F94356" w:rsidRPr="00546A6E" w:rsidRDefault="00BD33F0" w:rsidP="00546A6E">
      <w:pPr>
        <w:numPr>
          <w:ilvl w:val="0"/>
          <w:numId w:val="3"/>
        </w:numPr>
        <w:pBdr>
          <w:top w:val="nil"/>
          <w:left w:val="nil"/>
          <w:bottom w:val="nil"/>
          <w:right w:val="nil"/>
          <w:between w:val="nil"/>
        </w:pBdr>
        <w:rPr>
          <w:rFonts w:eastAsia="Palatino Linotype" w:cs="Palatino Linotype"/>
          <w:szCs w:val="22"/>
        </w:rPr>
      </w:pPr>
      <w:r w:rsidRPr="00546A6E">
        <w:rPr>
          <w:rFonts w:eastAsia="Palatino Linotype" w:cs="Palatino Linotype"/>
          <w:b/>
          <w:i/>
          <w:szCs w:val="22"/>
        </w:rPr>
        <w:t>“</w:t>
      </w:r>
      <w:r w:rsidR="008A409D" w:rsidRPr="00546A6E">
        <w:rPr>
          <w:rFonts w:eastAsia="Palatino Linotype" w:cs="Palatino Linotype"/>
          <w:b/>
          <w:i/>
          <w:szCs w:val="22"/>
        </w:rPr>
        <w:t>Ratificación 07057.pdf</w:t>
      </w:r>
      <w:r w:rsidRPr="00546A6E">
        <w:rPr>
          <w:rFonts w:eastAsia="Palatino Linotype" w:cs="Palatino Linotype"/>
          <w:b/>
          <w:i/>
          <w:szCs w:val="22"/>
        </w:rPr>
        <w:t xml:space="preserve">”: </w:t>
      </w:r>
      <w:r w:rsidRPr="00546A6E">
        <w:rPr>
          <w:rFonts w:eastAsia="Palatino Linotype" w:cs="Palatino Linotype"/>
          <w:szCs w:val="22"/>
        </w:rPr>
        <w:t xml:space="preserve">documento que contiene </w:t>
      </w:r>
      <w:r w:rsidR="008A409D" w:rsidRPr="00546A6E">
        <w:rPr>
          <w:rFonts w:eastAsia="Palatino Linotype" w:cs="Palatino Linotype"/>
          <w:szCs w:val="22"/>
        </w:rPr>
        <w:t xml:space="preserve">un escrito </w:t>
      </w:r>
      <w:r w:rsidR="00F94356" w:rsidRPr="00546A6E">
        <w:rPr>
          <w:rFonts w:eastAsia="Palatino Linotype" w:cs="Palatino Linotype"/>
          <w:szCs w:val="22"/>
        </w:rPr>
        <w:t>firmado por el Titular de la Unidad de Información, por el que r</w:t>
      </w:r>
      <w:r w:rsidR="008A409D" w:rsidRPr="00546A6E">
        <w:rPr>
          <w:rFonts w:eastAsia="Palatino Linotype" w:cs="Palatino Linotype"/>
          <w:szCs w:val="22"/>
        </w:rPr>
        <w:t>atifica la respuesta primigenia emitida por la Unidad administrativa a su cargo y la Secretaría del Ayuntamiento</w:t>
      </w:r>
    </w:p>
    <w:p w14:paraId="23AAB2EA" w14:textId="77777777" w:rsidR="00006F57" w:rsidRPr="00546A6E" w:rsidRDefault="00006F57" w:rsidP="00546A6E">
      <w:pPr>
        <w:pStyle w:val="Prrafodelista"/>
        <w:rPr>
          <w:rFonts w:eastAsia="Palatino Linotype" w:cs="Palatino Linotype"/>
          <w:szCs w:val="22"/>
        </w:rPr>
      </w:pPr>
    </w:p>
    <w:p w14:paraId="4D90B8F5" w14:textId="6101DBD0" w:rsidR="008223B9" w:rsidRPr="00546A6E" w:rsidRDefault="00C60ED3" w:rsidP="00546A6E">
      <w:r w:rsidRPr="00546A6E">
        <w:t xml:space="preserve">Esta información fue puesta a la vista de </w:t>
      </w:r>
      <w:r w:rsidRPr="00546A6E">
        <w:rPr>
          <w:b/>
        </w:rPr>
        <w:t xml:space="preserve">LA PARTE RECURRENTE </w:t>
      </w:r>
      <w:r w:rsidRPr="00546A6E">
        <w:t xml:space="preserve">el </w:t>
      </w:r>
      <w:r w:rsidR="008A409D" w:rsidRPr="00546A6E">
        <w:rPr>
          <w:b/>
        </w:rPr>
        <w:t>seis</w:t>
      </w:r>
      <w:r w:rsidRPr="00546A6E">
        <w:rPr>
          <w:b/>
        </w:rPr>
        <w:t xml:space="preserve"> de </w:t>
      </w:r>
      <w:r w:rsidR="00F94356" w:rsidRPr="00546A6E">
        <w:rPr>
          <w:b/>
        </w:rPr>
        <w:t>agosto</w:t>
      </w:r>
      <w:r w:rsidRPr="00546A6E">
        <w:rPr>
          <w:b/>
        </w:rPr>
        <w:t xml:space="preserve"> de dos mil veinticinco,</w:t>
      </w:r>
      <w:r w:rsidRPr="00546A6E">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546A6E" w:rsidRDefault="008223B9" w:rsidP="00546A6E"/>
    <w:p w14:paraId="5D8B5DB3" w14:textId="77777777" w:rsidR="008223B9" w:rsidRPr="00546A6E" w:rsidRDefault="00C60ED3" w:rsidP="00546A6E">
      <w:pPr>
        <w:pStyle w:val="Ttulo3"/>
        <w:spacing w:line="360" w:lineRule="auto"/>
      </w:pPr>
      <w:bookmarkStart w:id="14" w:name="_Toc206616210"/>
      <w:r w:rsidRPr="00546A6E">
        <w:lastRenderedPageBreak/>
        <w:t>e) Manifestaciones de la Parte Recurrente.</w:t>
      </w:r>
      <w:bookmarkEnd w:id="14"/>
    </w:p>
    <w:p w14:paraId="46968D2B" w14:textId="77777777" w:rsidR="008223B9" w:rsidRPr="00546A6E" w:rsidRDefault="00C60ED3" w:rsidP="00546A6E">
      <w:bookmarkStart w:id="15" w:name="_heading=h.26in1rg" w:colFirst="0" w:colLast="0"/>
      <w:bookmarkEnd w:id="15"/>
      <w:r w:rsidRPr="00546A6E">
        <w:rPr>
          <w:b/>
        </w:rPr>
        <w:t xml:space="preserve">LA PARTE RECURRENTE </w:t>
      </w:r>
      <w:r w:rsidRPr="00546A6E">
        <w:t>no realizó manifestación alguna dentro del término legalmente concedido para tal efecto, ni presentó pruebas o alegatos.</w:t>
      </w:r>
    </w:p>
    <w:p w14:paraId="52BC7EB2" w14:textId="77777777" w:rsidR="008223B9" w:rsidRPr="00546A6E" w:rsidRDefault="008223B9" w:rsidP="00546A6E">
      <w:bookmarkStart w:id="16" w:name="_heading=h.gfjhywc53qj5" w:colFirst="0" w:colLast="0"/>
      <w:bookmarkEnd w:id="16"/>
    </w:p>
    <w:p w14:paraId="2455636F" w14:textId="77777777" w:rsidR="008223B9" w:rsidRPr="00546A6E" w:rsidRDefault="00C60ED3" w:rsidP="00546A6E">
      <w:pPr>
        <w:pStyle w:val="Ttulo3"/>
        <w:spacing w:line="360" w:lineRule="auto"/>
      </w:pPr>
      <w:bookmarkStart w:id="17" w:name="_Toc206616211"/>
      <w:r w:rsidRPr="00546A6E">
        <w:t>f) Cierre de instrucción.</w:t>
      </w:r>
      <w:bookmarkEnd w:id="17"/>
    </w:p>
    <w:p w14:paraId="7AD45AF5" w14:textId="52C2FE2A" w:rsidR="008223B9" w:rsidRPr="00546A6E" w:rsidRDefault="00C60ED3" w:rsidP="00546A6E">
      <w:bookmarkStart w:id="18" w:name="_heading=h.35nkun2" w:colFirst="0" w:colLast="0"/>
      <w:bookmarkEnd w:id="18"/>
      <w:r w:rsidRPr="00546A6E">
        <w:t xml:space="preserve">Al no existir diligencias pendientes por desahogar, el </w:t>
      </w:r>
      <w:r w:rsidR="008A409D" w:rsidRPr="00546A6E">
        <w:rPr>
          <w:b/>
        </w:rPr>
        <w:t>diecinueve</w:t>
      </w:r>
      <w:r w:rsidRPr="00546A6E">
        <w:rPr>
          <w:b/>
        </w:rPr>
        <w:t xml:space="preserve"> de </w:t>
      </w:r>
      <w:r w:rsidR="00B913B6" w:rsidRPr="00546A6E">
        <w:rPr>
          <w:b/>
        </w:rPr>
        <w:t>agosto</w:t>
      </w:r>
      <w:r w:rsidRPr="00546A6E">
        <w:rPr>
          <w:b/>
        </w:rPr>
        <w:t xml:space="preserve"> de dos mil veinticinco</w:t>
      </w:r>
      <w:r w:rsidRPr="00546A6E">
        <w:t xml:space="preserve"> la </w:t>
      </w:r>
      <w:r w:rsidRPr="00546A6E">
        <w:rPr>
          <w:b/>
        </w:rPr>
        <w:t xml:space="preserve">Comisionada Sharon Cristina Morales Martínez </w:t>
      </w:r>
      <w:r w:rsidRPr="00546A6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46A6E">
        <w:rPr>
          <w:b/>
        </w:rPr>
        <w:t>SAIMEX</w:t>
      </w:r>
      <w:r w:rsidRPr="00546A6E">
        <w:t>.</w:t>
      </w:r>
    </w:p>
    <w:p w14:paraId="3FB26DB4" w14:textId="77777777" w:rsidR="008223B9" w:rsidRPr="00546A6E" w:rsidRDefault="008223B9" w:rsidP="00546A6E"/>
    <w:p w14:paraId="3B27603E" w14:textId="77777777" w:rsidR="008223B9" w:rsidRPr="00546A6E" w:rsidRDefault="00C60ED3" w:rsidP="00546A6E">
      <w:pPr>
        <w:pStyle w:val="Ttulo1"/>
      </w:pPr>
      <w:bookmarkStart w:id="19" w:name="_Toc206616212"/>
      <w:r w:rsidRPr="00546A6E">
        <w:t>CONSIDERANDOS</w:t>
      </w:r>
      <w:bookmarkEnd w:id="19"/>
    </w:p>
    <w:p w14:paraId="70A3F9CC" w14:textId="77777777" w:rsidR="008223B9" w:rsidRPr="00546A6E" w:rsidRDefault="008223B9" w:rsidP="00546A6E">
      <w:pPr>
        <w:jc w:val="center"/>
        <w:rPr>
          <w:b/>
        </w:rPr>
      </w:pPr>
    </w:p>
    <w:p w14:paraId="5DB2E7B1" w14:textId="77777777" w:rsidR="008223B9" w:rsidRPr="00546A6E" w:rsidRDefault="00C60ED3" w:rsidP="00546A6E">
      <w:pPr>
        <w:pStyle w:val="Ttulo2"/>
      </w:pPr>
      <w:bookmarkStart w:id="20" w:name="_Toc206616213"/>
      <w:r w:rsidRPr="00546A6E">
        <w:t>PRIMERO. Procedibilidad</w:t>
      </w:r>
      <w:bookmarkEnd w:id="20"/>
    </w:p>
    <w:p w14:paraId="336F5063" w14:textId="77777777" w:rsidR="008223B9" w:rsidRPr="00546A6E" w:rsidRDefault="00C60ED3" w:rsidP="00546A6E">
      <w:pPr>
        <w:pStyle w:val="Ttulo3"/>
        <w:spacing w:line="360" w:lineRule="auto"/>
      </w:pPr>
      <w:bookmarkStart w:id="21" w:name="_Toc206616214"/>
      <w:r w:rsidRPr="00546A6E">
        <w:t>a) Competencia del Instituto.</w:t>
      </w:r>
      <w:bookmarkEnd w:id="21"/>
    </w:p>
    <w:p w14:paraId="506BACB2" w14:textId="77777777" w:rsidR="008223B9" w:rsidRPr="00546A6E" w:rsidRDefault="00C60ED3" w:rsidP="00546A6E">
      <w:r w:rsidRPr="00546A6E">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546A6E" w:rsidRDefault="008223B9" w:rsidP="00546A6E"/>
    <w:p w14:paraId="4F97C17F" w14:textId="77777777" w:rsidR="008223B9" w:rsidRPr="00546A6E" w:rsidRDefault="00C60ED3" w:rsidP="00546A6E">
      <w:pPr>
        <w:pStyle w:val="Ttulo3"/>
        <w:spacing w:line="360" w:lineRule="auto"/>
      </w:pPr>
      <w:bookmarkStart w:id="22" w:name="_Toc206616215"/>
      <w:r w:rsidRPr="00546A6E">
        <w:t>b) Legitimidad de la parte recurrente.</w:t>
      </w:r>
      <w:bookmarkEnd w:id="22"/>
    </w:p>
    <w:p w14:paraId="0BE706EC" w14:textId="77777777" w:rsidR="008223B9" w:rsidRPr="00546A6E" w:rsidRDefault="00C60ED3" w:rsidP="00546A6E">
      <w:r w:rsidRPr="00546A6E">
        <w:t>El recurso de revisión fue interpuesto por parte legítima, ya que se presentó por la misma persona que formuló la solicitud de acceso a la Información Pública,</w:t>
      </w:r>
      <w:r w:rsidRPr="00546A6E">
        <w:rPr>
          <w:b/>
        </w:rPr>
        <w:t xml:space="preserve"> </w:t>
      </w:r>
      <w:r w:rsidRPr="00546A6E">
        <w:t>debido a que los datos de acceso</w:t>
      </w:r>
      <w:r w:rsidRPr="00546A6E">
        <w:rPr>
          <w:b/>
        </w:rPr>
        <w:t xml:space="preserve"> SAIMEX</w:t>
      </w:r>
      <w:r w:rsidRPr="00546A6E">
        <w:t xml:space="preserve"> son personales e irrepetibles.</w:t>
      </w:r>
    </w:p>
    <w:p w14:paraId="390140C9" w14:textId="77777777" w:rsidR="008223B9" w:rsidRPr="00546A6E" w:rsidRDefault="008223B9" w:rsidP="00546A6E"/>
    <w:p w14:paraId="001F2994" w14:textId="77777777" w:rsidR="008223B9" w:rsidRPr="00546A6E" w:rsidRDefault="00C60ED3" w:rsidP="00546A6E">
      <w:pPr>
        <w:pStyle w:val="Ttulo3"/>
        <w:spacing w:line="360" w:lineRule="auto"/>
      </w:pPr>
      <w:bookmarkStart w:id="23" w:name="_Toc206616216"/>
      <w:r w:rsidRPr="00546A6E">
        <w:t>c) Plazo para interponer el recurso.</w:t>
      </w:r>
      <w:bookmarkEnd w:id="23"/>
    </w:p>
    <w:p w14:paraId="3320DC51" w14:textId="6B918455" w:rsidR="00B913B6" w:rsidRPr="00546A6E" w:rsidRDefault="00B913B6" w:rsidP="00546A6E">
      <w:bookmarkStart w:id="24" w:name="_heading=h.1y810tw" w:colFirst="0" w:colLast="0"/>
      <w:bookmarkEnd w:id="24"/>
      <w:r w:rsidRPr="00546A6E">
        <w:rPr>
          <w:b/>
        </w:rPr>
        <w:t>EL SUJETO OBLIGADO</w:t>
      </w:r>
      <w:r w:rsidRPr="00546A6E">
        <w:t xml:space="preserve"> notificó la respuesta a la solicitud de acceso a la Información Pública el </w:t>
      </w:r>
      <w:r w:rsidR="008A409D" w:rsidRPr="00546A6E">
        <w:rPr>
          <w:b/>
        </w:rPr>
        <w:t xml:space="preserve">veintitrés </w:t>
      </w:r>
      <w:r w:rsidRPr="00546A6E">
        <w:rPr>
          <w:b/>
        </w:rPr>
        <w:t xml:space="preserve">de </w:t>
      </w:r>
      <w:r w:rsidR="0005338C" w:rsidRPr="00546A6E">
        <w:rPr>
          <w:b/>
        </w:rPr>
        <w:t>mayo</w:t>
      </w:r>
      <w:r w:rsidRPr="00546A6E">
        <w:rPr>
          <w:b/>
        </w:rPr>
        <w:t xml:space="preserve"> de dos mil veinticinco</w:t>
      </w:r>
      <w:r w:rsidRPr="00546A6E">
        <w:t xml:space="preserve"> y el recurso que nos ocupa se tuvo por interpuesto el </w:t>
      </w:r>
      <w:r w:rsidR="0005338C" w:rsidRPr="00546A6E">
        <w:rPr>
          <w:b/>
        </w:rPr>
        <w:t xml:space="preserve">doce </w:t>
      </w:r>
      <w:r w:rsidRPr="00546A6E">
        <w:rPr>
          <w:b/>
        </w:rPr>
        <w:t>de junio de dos mil veinticinco</w:t>
      </w:r>
      <w:r w:rsidRPr="00546A6E">
        <w:t xml:space="preserve"> por lo tanto, éste se encuentra dentro del margen temporal previsto en el artículo 178 de la Ley de Transparencia y Acceso a la Información Pública del Estado de México y Municipios.</w:t>
      </w:r>
    </w:p>
    <w:p w14:paraId="535A3BEA" w14:textId="77777777" w:rsidR="008223B9" w:rsidRPr="00546A6E" w:rsidRDefault="008223B9" w:rsidP="00546A6E"/>
    <w:p w14:paraId="47B95CEB" w14:textId="77777777" w:rsidR="008223B9" w:rsidRPr="00546A6E" w:rsidRDefault="00C60ED3" w:rsidP="00546A6E">
      <w:pPr>
        <w:pStyle w:val="Ttulo3"/>
        <w:spacing w:line="360" w:lineRule="auto"/>
      </w:pPr>
      <w:bookmarkStart w:id="25" w:name="_Toc206616217"/>
      <w:r w:rsidRPr="00546A6E">
        <w:t>d) Causal de procedencia.</w:t>
      </w:r>
      <w:bookmarkEnd w:id="25"/>
    </w:p>
    <w:p w14:paraId="2D2E8634" w14:textId="4AF66741" w:rsidR="008223B9" w:rsidRPr="00546A6E" w:rsidRDefault="00C60ED3" w:rsidP="00546A6E">
      <w:r w:rsidRPr="00546A6E">
        <w:t>Resulta procedente la interposición del recurso de revisión, ya que se actualiza la causal de procedencia señalad</w:t>
      </w:r>
      <w:r w:rsidR="00AB1524" w:rsidRPr="00546A6E">
        <w:t xml:space="preserve">a en el artículo 179, fracción </w:t>
      </w:r>
      <w:r w:rsidR="008A409D" w:rsidRPr="00546A6E">
        <w:t>V</w:t>
      </w:r>
      <w:r w:rsidR="00FA6F45" w:rsidRPr="00546A6E">
        <w:t>I</w:t>
      </w:r>
      <w:r w:rsidRPr="00546A6E">
        <w:t xml:space="preserve"> de la Ley de Transparencia y Acceso a la Información Pública del Estado de México y Municipios.</w:t>
      </w:r>
    </w:p>
    <w:p w14:paraId="6CDF42C4" w14:textId="77777777" w:rsidR="008223B9" w:rsidRPr="00546A6E" w:rsidRDefault="008223B9" w:rsidP="00546A6E"/>
    <w:p w14:paraId="4C115D27" w14:textId="77777777" w:rsidR="008223B9" w:rsidRPr="00546A6E" w:rsidRDefault="00C60ED3" w:rsidP="00546A6E">
      <w:pPr>
        <w:pStyle w:val="Ttulo3"/>
        <w:spacing w:line="360" w:lineRule="auto"/>
      </w:pPr>
      <w:bookmarkStart w:id="26" w:name="_Toc206616218"/>
      <w:r w:rsidRPr="00546A6E">
        <w:t>e) Requisitos formales para la interposición del recurso.</w:t>
      </w:r>
      <w:bookmarkEnd w:id="26"/>
    </w:p>
    <w:p w14:paraId="16E54276" w14:textId="77777777" w:rsidR="0005338C" w:rsidRPr="00546A6E" w:rsidRDefault="0005338C" w:rsidP="00546A6E">
      <w:r w:rsidRPr="00546A6E">
        <w:rPr>
          <w:b/>
        </w:rPr>
        <w:t xml:space="preserve">LA PARTE RECURRENTE </w:t>
      </w:r>
      <w:r w:rsidRPr="00546A6E">
        <w:t>acreditó todos y cada uno de los elementos formales exigidos por el artículo 180 de la misma normatividad.</w:t>
      </w:r>
    </w:p>
    <w:p w14:paraId="252D8542" w14:textId="77777777" w:rsidR="008223B9" w:rsidRPr="00546A6E" w:rsidRDefault="008223B9" w:rsidP="00546A6E"/>
    <w:p w14:paraId="53579BEA" w14:textId="77777777" w:rsidR="00006F57" w:rsidRPr="00546A6E" w:rsidRDefault="00006F57" w:rsidP="00546A6E">
      <w:pPr>
        <w:rPr>
          <w:rFonts w:cs="Arial"/>
          <w:lang w:val="es-ES"/>
        </w:rPr>
      </w:pPr>
      <w:r w:rsidRPr="00546A6E">
        <w:rPr>
          <w:lang w:val="es-ES"/>
        </w:rPr>
        <w:t xml:space="preserve">Sin embargo, es importante mencionar que, de la revisión de los expedientes electrónicos del </w:t>
      </w:r>
      <w:r w:rsidRPr="00546A6E">
        <w:rPr>
          <w:b/>
          <w:bCs/>
          <w:lang w:val="es-ES"/>
        </w:rPr>
        <w:t>SAIMEX</w:t>
      </w:r>
      <w:r w:rsidRPr="00546A6E">
        <w:rPr>
          <w:bCs/>
          <w:lang w:val="es-ES"/>
        </w:rPr>
        <w:t>,</w:t>
      </w:r>
      <w:r w:rsidRPr="00546A6E">
        <w:rPr>
          <w:lang w:val="es-ES"/>
        </w:rPr>
        <w:t xml:space="preserve"> se observa que </w:t>
      </w:r>
      <w:r w:rsidRPr="00546A6E">
        <w:rPr>
          <w:b/>
          <w:bCs/>
          <w:lang w:val="es-ES"/>
        </w:rPr>
        <w:t>LA PARTE RECURRENTE</w:t>
      </w:r>
      <w:r w:rsidRPr="00546A6E">
        <w:rPr>
          <w:lang w:val="es-ES"/>
        </w:rPr>
        <w:t xml:space="preserve"> no proporcionó su nombre para ser identificado, lo que en estricto sentido provoca que </w:t>
      </w:r>
      <w:r w:rsidRPr="00546A6E">
        <w:rPr>
          <w:rFonts w:cs="Arial"/>
          <w:lang w:val="es-ES"/>
        </w:rPr>
        <w:t>no</w:t>
      </w:r>
      <w:r w:rsidRPr="00546A6E">
        <w:rPr>
          <w:lang w:val="es-ES"/>
        </w:rPr>
        <w:t xml:space="preserve"> se colmen los requisitos establecidos en el artículo 180 de la Ley de Transparencia; sin embargo, el artículo 15 de </w:t>
      </w:r>
      <w:r w:rsidRPr="00546A6E">
        <w:rPr>
          <w:rFonts w:cs="Arial"/>
          <w:lang w:val="es-ES" w:eastAsia="es-MX"/>
        </w:rPr>
        <w:t xml:space="preserve">Ley de </w:t>
      </w:r>
      <w:r w:rsidRPr="00546A6E">
        <w:rPr>
          <w:rFonts w:cs="Arial"/>
          <w:lang w:val="es-ES" w:eastAsia="es-MX"/>
        </w:rPr>
        <w:lastRenderedPageBreak/>
        <w:t xml:space="preserve">Transparencia y Acceso a la </w:t>
      </w:r>
      <w:r w:rsidRPr="00546A6E">
        <w:rPr>
          <w:rFonts w:cs="Arial"/>
          <w:lang w:val="es-ES"/>
        </w:rPr>
        <w:t>Información</w:t>
      </w:r>
      <w:r w:rsidRPr="00546A6E">
        <w:rPr>
          <w:rFonts w:cs="Arial"/>
          <w:lang w:val="es-ES" w:eastAsia="es-MX"/>
        </w:rPr>
        <w:t xml:space="preserve"> Pública del Estado de México y Municipios </w:t>
      </w:r>
      <w:r w:rsidRPr="00546A6E">
        <w:rPr>
          <w:rFonts w:cs="Arial"/>
          <w:iCs/>
          <w:lang w:val="es-ES"/>
        </w:rPr>
        <w:t xml:space="preserve">prevé que </w:t>
      </w:r>
      <w:r w:rsidRPr="00546A6E">
        <w:rPr>
          <w:lang w:val="es-ES"/>
        </w:rPr>
        <w:t xml:space="preserve">toda persona tendrá acceso a la información </w:t>
      </w:r>
      <w:r w:rsidRPr="00546A6E">
        <w:rPr>
          <w:rFonts w:cs="Arial"/>
          <w:lang w:val="es-ES"/>
        </w:rPr>
        <w:t xml:space="preserve">sin necesidad de acreditar interés alguno o justificar su utilización, de lo que se infiere que </w:t>
      </w:r>
      <w:r w:rsidRPr="00546A6E">
        <w:rPr>
          <w:rFonts w:cs="Arial"/>
          <w:b/>
          <w:u w:val="single"/>
          <w:lang w:val="es-ES"/>
        </w:rPr>
        <w:t xml:space="preserve">el nombre no es un requisito </w:t>
      </w:r>
      <w:r w:rsidRPr="00546A6E">
        <w:rPr>
          <w:rFonts w:cs="Arial"/>
          <w:b/>
          <w:iCs/>
          <w:u w:val="single"/>
          <w:lang w:val="es-ES"/>
        </w:rPr>
        <w:t>indispensable</w:t>
      </w:r>
      <w:r w:rsidRPr="00546A6E">
        <w:rPr>
          <w:rFonts w:cs="Arial"/>
          <w:lang w:val="es-ES"/>
        </w:rPr>
        <w:t xml:space="preserve"> para que las y los ciudadanos ejerzan el derecho de acceso a la información pública. </w:t>
      </w:r>
    </w:p>
    <w:p w14:paraId="63053773" w14:textId="77777777" w:rsidR="00006F57" w:rsidRPr="00546A6E" w:rsidRDefault="00006F57" w:rsidP="00546A6E">
      <w:pPr>
        <w:rPr>
          <w:rFonts w:cs="Arial"/>
          <w:sz w:val="24"/>
          <w:szCs w:val="24"/>
          <w:lang w:val="es-ES"/>
        </w:rPr>
      </w:pPr>
    </w:p>
    <w:p w14:paraId="5A2D0FA4" w14:textId="77777777" w:rsidR="00006F57" w:rsidRPr="00546A6E" w:rsidRDefault="00006F57" w:rsidP="00546A6E">
      <w:pPr>
        <w:rPr>
          <w:lang w:val="es-ES"/>
        </w:rPr>
      </w:pPr>
      <w:r w:rsidRPr="00546A6E">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46A6E">
        <w:rPr>
          <w:b/>
          <w:bCs/>
          <w:lang w:val="es-ES"/>
        </w:rPr>
        <w:t>LA PARTE RECURRENTE</w:t>
      </w:r>
      <w:r w:rsidRPr="00546A6E">
        <w:rPr>
          <w:b/>
          <w:lang w:val="es-ES"/>
        </w:rPr>
        <w:t>;</w:t>
      </w:r>
      <w:r w:rsidRPr="00546A6E">
        <w:rPr>
          <w:lang w:val="es-ES"/>
        </w:rPr>
        <w:t xml:space="preserve"> por lo que, en el presente caso, al haber sido presentado el recurso de revisión vía </w:t>
      </w:r>
      <w:r w:rsidRPr="00546A6E">
        <w:rPr>
          <w:b/>
          <w:bCs/>
          <w:lang w:val="es-ES"/>
        </w:rPr>
        <w:t>SAIMEX</w:t>
      </w:r>
      <w:r w:rsidRPr="00546A6E">
        <w:rPr>
          <w:lang w:val="es-ES"/>
        </w:rPr>
        <w:t>, dicho requisito resulta innecesario.</w:t>
      </w:r>
    </w:p>
    <w:p w14:paraId="38669B11" w14:textId="77777777" w:rsidR="00006F57" w:rsidRPr="00546A6E" w:rsidRDefault="00006F57" w:rsidP="00546A6E"/>
    <w:p w14:paraId="5E5E02FA" w14:textId="77777777" w:rsidR="008223B9" w:rsidRPr="00546A6E" w:rsidRDefault="00C60ED3" w:rsidP="00546A6E">
      <w:pPr>
        <w:pStyle w:val="Ttulo2"/>
      </w:pPr>
      <w:bookmarkStart w:id="27" w:name="_Toc206616219"/>
      <w:r w:rsidRPr="00546A6E">
        <w:t>SEGUNDO. Estudio de Fondo.</w:t>
      </w:r>
      <w:bookmarkEnd w:id="27"/>
    </w:p>
    <w:p w14:paraId="57A50E08" w14:textId="77777777" w:rsidR="008223B9" w:rsidRPr="00546A6E" w:rsidRDefault="00C60ED3" w:rsidP="00546A6E">
      <w:pPr>
        <w:pStyle w:val="Ttulo3"/>
        <w:spacing w:line="360" w:lineRule="auto"/>
      </w:pPr>
      <w:bookmarkStart w:id="28" w:name="_Toc206616220"/>
      <w:r w:rsidRPr="00546A6E">
        <w:t>a) Mandato de transparencia y responsabilidad del Sujeto Obligado.</w:t>
      </w:r>
      <w:bookmarkEnd w:id="28"/>
    </w:p>
    <w:p w14:paraId="7218213E" w14:textId="77777777" w:rsidR="008223B9" w:rsidRPr="00546A6E" w:rsidRDefault="00C60ED3" w:rsidP="00546A6E">
      <w:r w:rsidRPr="00546A6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546A6E" w:rsidRDefault="008223B9" w:rsidP="00546A6E"/>
    <w:p w14:paraId="466F922D" w14:textId="77777777" w:rsidR="008223B9" w:rsidRPr="00546A6E" w:rsidRDefault="00C60ED3" w:rsidP="00546A6E">
      <w:pPr>
        <w:spacing w:line="240" w:lineRule="auto"/>
        <w:ind w:left="567" w:right="539"/>
        <w:rPr>
          <w:b/>
          <w:i/>
        </w:rPr>
      </w:pPr>
      <w:r w:rsidRPr="00546A6E">
        <w:rPr>
          <w:b/>
          <w:i/>
        </w:rPr>
        <w:t>Constitución Política de los Estados Unidos Mexicanos</w:t>
      </w:r>
    </w:p>
    <w:p w14:paraId="41479D04" w14:textId="77777777" w:rsidR="008223B9" w:rsidRPr="00546A6E" w:rsidRDefault="00C60ED3" w:rsidP="00546A6E">
      <w:pPr>
        <w:spacing w:line="240" w:lineRule="auto"/>
        <w:ind w:left="567" w:right="539"/>
        <w:rPr>
          <w:b/>
          <w:i/>
        </w:rPr>
      </w:pPr>
      <w:r w:rsidRPr="00546A6E">
        <w:rPr>
          <w:b/>
          <w:i/>
        </w:rPr>
        <w:t>“Artículo 6.</w:t>
      </w:r>
    </w:p>
    <w:p w14:paraId="735F8608" w14:textId="77777777" w:rsidR="008223B9" w:rsidRPr="00546A6E" w:rsidRDefault="00C60ED3" w:rsidP="00546A6E">
      <w:pPr>
        <w:spacing w:line="240" w:lineRule="auto"/>
        <w:ind w:left="567" w:right="539"/>
        <w:rPr>
          <w:i/>
        </w:rPr>
      </w:pPr>
      <w:r w:rsidRPr="00546A6E">
        <w:rPr>
          <w:i/>
        </w:rPr>
        <w:t>(…)</w:t>
      </w:r>
    </w:p>
    <w:p w14:paraId="32A5CA1B" w14:textId="77777777" w:rsidR="008223B9" w:rsidRPr="00546A6E" w:rsidRDefault="00C60ED3" w:rsidP="00546A6E">
      <w:pPr>
        <w:spacing w:line="240" w:lineRule="auto"/>
        <w:ind w:left="567" w:right="539"/>
        <w:rPr>
          <w:i/>
        </w:rPr>
      </w:pPr>
      <w:r w:rsidRPr="00546A6E">
        <w:rPr>
          <w:i/>
        </w:rPr>
        <w:t>Para efectos de lo dispuesto en el presente artículo se observará lo siguiente:</w:t>
      </w:r>
    </w:p>
    <w:p w14:paraId="1D47488D" w14:textId="77777777" w:rsidR="008223B9" w:rsidRPr="00546A6E" w:rsidRDefault="00C60ED3" w:rsidP="00546A6E">
      <w:pPr>
        <w:spacing w:line="240" w:lineRule="auto"/>
        <w:ind w:left="567" w:right="539"/>
        <w:rPr>
          <w:b/>
          <w:i/>
        </w:rPr>
      </w:pPr>
      <w:r w:rsidRPr="00546A6E">
        <w:rPr>
          <w:b/>
          <w:i/>
        </w:rPr>
        <w:t>A</w:t>
      </w:r>
      <w:r w:rsidRPr="00546A6E">
        <w:rPr>
          <w:i/>
        </w:rPr>
        <w:t xml:space="preserve">. </w:t>
      </w:r>
      <w:r w:rsidRPr="00546A6E">
        <w:rPr>
          <w:b/>
          <w:i/>
        </w:rPr>
        <w:t>Para el ejercicio del derecho de acceso a la información</w:t>
      </w:r>
      <w:r w:rsidRPr="00546A6E">
        <w:rPr>
          <w:i/>
        </w:rPr>
        <w:t xml:space="preserve">, la Federación y </w:t>
      </w:r>
      <w:r w:rsidRPr="00546A6E">
        <w:rPr>
          <w:b/>
          <w:i/>
        </w:rPr>
        <w:t>las entidades federativas, en el ámbito de sus respectivas competencias, se regirán por los siguientes principios y bases:</w:t>
      </w:r>
    </w:p>
    <w:p w14:paraId="52B6FB6C" w14:textId="77777777" w:rsidR="008223B9" w:rsidRPr="00546A6E" w:rsidRDefault="00C60ED3" w:rsidP="00546A6E">
      <w:pPr>
        <w:spacing w:line="240" w:lineRule="auto"/>
        <w:ind w:left="567" w:right="539"/>
        <w:rPr>
          <w:i/>
        </w:rPr>
      </w:pPr>
      <w:r w:rsidRPr="00546A6E">
        <w:rPr>
          <w:b/>
          <w:i/>
        </w:rPr>
        <w:t xml:space="preserve">I. </w:t>
      </w:r>
      <w:r w:rsidRPr="00546A6E">
        <w:rPr>
          <w:b/>
          <w:i/>
        </w:rPr>
        <w:tab/>
        <w:t>Toda la información en posesión de cualquier</w:t>
      </w:r>
      <w:r w:rsidRPr="00546A6E">
        <w:rPr>
          <w:i/>
        </w:rPr>
        <w:t xml:space="preserve"> </w:t>
      </w:r>
      <w:r w:rsidRPr="00546A6E">
        <w:rPr>
          <w:b/>
          <w:i/>
        </w:rPr>
        <w:t>autoridad</w:t>
      </w:r>
      <w:r w:rsidRPr="00546A6E">
        <w:rPr>
          <w:i/>
        </w:rPr>
        <w:t xml:space="preserve">, entidad, órgano y organismo de los Poderes Ejecutivo, Legislativo y Judicial, órganos autónomos, partidos políticos, fideicomisos y fondos públicos, así como de cualquier persona física, moral o </w:t>
      </w:r>
      <w:r w:rsidRPr="00546A6E">
        <w:rPr>
          <w:i/>
        </w:rPr>
        <w:lastRenderedPageBreak/>
        <w:t xml:space="preserve">sindicato que reciba y ejerza recursos públicos o realice actos de autoridad en el ámbito federal, estatal y </w:t>
      </w:r>
      <w:r w:rsidRPr="00546A6E">
        <w:rPr>
          <w:b/>
          <w:i/>
        </w:rPr>
        <w:t>municipal</w:t>
      </w:r>
      <w:r w:rsidRPr="00546A6E">
        <w:rPr>
          <w:i/>
        </w:rPr>
        <w:t xml:space="preserve">, </w:t>
      </w:r>
      <w:r w:rsidRPr="00546A6E">
        <w:rPr>
          <w:b/>
          <w:i/>
        </w:rPr>
        <w:t>es pública</w:t>
      </w:r>
      <w:r w:rsidRPr="00546A6E">
        <w:rPr>
          <w:i/>
        </w:rPr>
        <w:t xml:space="preserve"> y sólo podrá ser reservada temporalmente por razones de interés público y seguridad nacional, en los términos que fijen las leyes. </w:t>
      </w:r>
      <w:r w:rsidRPr="00546A6E">
        <w:rPr>
          <w:b/>
          <w:i/>
        </w:rPr>
        <w:t>En la interpretación de este derecho deberá prevalecer el principio de máxima publicidad. Los sujetos obligados deberán documentar todo acto que derive del ejercicio de sus facultades, competencias o funciones</w:t>
      </w:r>
      <w:r w:rsidRPr="00546A6E">
        <w:rPr>
          <w:i/>
        </w:rPr>
        <w:t>, la ley determinará los supuestos específicos bajo los cuales procederá la declaración de inexistencia de la información.”</w:t>
      </w:r>
    </w:p>
    <w:p w14:paraId="50D852E6" w14:textId="77777777" w:rsidR="008223B9" w:rsidRPr="00546A6E" w:rsidRDefault="008223B9" w:rsidP="00546A6E">
      <w:pPr>
        <w:spacing w:line="240" w:lineRule="auto"/>
        <w:ind w:left="567" w:right="539"/>
        <w:rPr>
          <w:b/>
          <w:i/>
        </w:rPr>
      </w:pPr>
    </w:p>
    <w:p w14:paraId="15F11447" w14:textId="77777777" w:rsidR="008223B9" w:rsidRPr="00546A6E" w:rsidRDefault="00C60ED3" w:rsidP="00546A6E">
      <w:pPr>
        <w:spacing w:line="240" w:lineRule="auto"/>
        <w:ind w:left="567" w:right="539"/>
        <w:rPr>
          <w:b/>
          <w:i/>
        </w:rPr>
      </w:pPr>
      <w:r w:rsidRPr="00546A6E">
        <w:rPr>
          <w:b/>
          <w:i/>
        </w:rPr>
        <w:t>Constitución Política del Estado Libre y Soberano de México</w:t>
      </w:r>
    </w:p>
    <w:p w14:paraId="5CA3AFA6" w14:textId="77777777" w:rsidR="008223B9" w:rsidRPr="00546A6E" w:rsidRDefault="00C60ED3" w:rsidP="00546A6E">
      <w:pPr>
        <w:spacing w:line="240" w:lineRule="auto"/>
        <w:ind w:left="567" w:right="539"/>
        <w:rPr>
          <w:i/>
        </w:rPr>
      </w:pPr>
      <w:r w:rsidRPr="00546A6E">
        <w:rPr>
          <w:b/>
          <w:i/>
        </w:rPr>
        <w:t>“Artículo 5</w:t>
      </w:r>
      <w:r w:rsidRPr="00546A6E">
        <w:rPr>
          <w:i/>
        </w:rPr>
        <w:t xml:space="preserve">.- </w:t>
      </w:r>
    </w:p>
    <w:p w14:paraId="0E965491" w14:textId="77777777" w:rsidR="008223B9" w:rsidRPr="00546A6E" w:rsidRDefault="00C60ED3" w:rsidP="00546A6E">
      <w:pPr>
        <w:spacing w:line="240" w:lineRule="auto"/>
        <w:ind w:left="567" w:right="539"/>
        <w:rPr>
          <w:i/>
        </w:rPr>
      </w:pPr>
      <w:r w:rsidRPr="00546A6E">
        <w:rPr>
          <w:i/>
        </w:rPr>
        <w:t>(…)</w:t>
      </w:r>
    </w:p>
    <w:p w14:paraId="3836E950" w14:textId="77777777" w:rsidR="008223B9" w:rsidRPr="00546A6E" w:rsidRDefault="00C60ED3" w:rsidP="00546A6E">
      <w:pPr>
        <w:spacing w:line="240" w:lineRule="auto"/>
        <w:ind w:left="567" w:right="539"/>
        <w:rPr>
          <w:i/>
        </w:rPr>
      </w:pPr>
      <w:r w:rsidRPr="00546A6E">
        <w:rPr>
          <w:b/>
          <w:i/>
        </w:rPr>
        <w:t>El derecho a la información será garantizado por el Estado. La ley establecerá las previsiones que permitan asegurar la protección, el respeto y la difusión de este derecho</w:t>
      </w:r>
      <w:r w:rsidRPr="00546A6E">
        <w:rPr>
          <w:i/>
        </w:rPr>
        <w:t>.</w:t>
      </w:r>
    </w:p>
    <w:p w14:paraId="2DA1631A" w14:textId="77777777" w:rsidR="008223B9" w:rsidRPr="00546A6E" w:rsidRDefault="00C60ED3" w:rsidP="00546A6E">
      <w:pPr>
        <w:spacing w:line="240" w:lineRule="auto"/>
        <w:ind w:left="567" w:right="539"/>
        <w:rPr>
          <w:i/>
        </w:rPr>
      </w:pPr>
      <w:r w:rsidRPr="00546A6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546A6E" w:rsidRDefault="00C60ED3" w:rsidP="00546A6E">
      <w:pPr>
        <w:spacing w:line="240" w:lineRule="auto"/>
        <w:ind w:left="567" w:right="539"/>
        <w:rPr>
          <w:i/>
        </w:rPr>
      </w:pPr>
      <w:r w:rsidRPr="00546A6E">
        <w:rPr>
          <w:b/>
          <w:i/>
        </w:rPr>
        <w:t>Este derecho se regirá por los principios y bases siguientes</w:t>
      </w:r>
      <w:r w:rsidRPr="00546A6E">
        <w:rPr>
          <w:i/>
        </w:rPr>
        <w:t>:</w:t>
      </w:r>
    </w:p>
    <w:p w14:paraId="41667670" w14:textId="77777777" w:rsidR="008223B9" w:rsidRPr="00546A6E" w:rsidRDefault="00C60ED3" w:rsidP="00546A6E">
      <w:pPr>
        <w:spacing w:line="240" w:lineRule="auto"/>
        <w:ind w:left="567" w:right="539"/>
        <w:rPr>
          <w:i/>
        </w:rPr>
      </w:pPr>
      <w:r w:rsidRPr="00546A6E">
        <w:rPr>
          <w:b/>
          <w:i/>
        </w:rPr>
        <w:t>I. Toda la información en posesión de cualquier autoridad, entidad, órgano y organismos de los</w:t>
      </w:r>
      <w:r w:rsidRPr="00546A6E">
        <w:rPr>
          <w:i/>
        </w:rPr>
        <w:t xml:space="preserve"> Poderes Ejecutivo, Legislativo y Judicial, órganos autónomos, partidos políticos, fideicomisos y fondos públicos estatales y </w:t>
      </w:r>
      <w:r w:rsidRPr="00546A6E">
        <w:rPr>
          <w:b/>
          <w:i/>
        </w:rPr>
        <w:t>municipales</w:t>
      </w:r>
      <w:r w:rsidRPr="00546A6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46A6E">
        <w:rPr>
          <w:b/>
          <w:i/>
        </w:rPr>
        <w:t>es pública</w:t>
      </w:r>
      <w:r w:rsidRPr="00546A6E">
        <w:rPr>
          <w:i/>
        </w:rPr>
        <w:t xml:space="preserve"> y sólo podrá ser reservada temporalmente por razones previstas en la Constitución Política de los Estados Unidos Mexicanos de interés público y seguridad, en los términos que fijen las leyes. </w:t>
      </w:r>
      <w:r w:rsidRPr="00546A6E">
        <w:rPr>
          <w:b/>
          <w:i/>
        </w:rPr>
        <w:t>En la interpretación de este derecho deberá prevalecer el principio de máxima publicidad</w:t>
      </w:r>
      <w:r w:rsidRPr="00546A6E">
        <w:rPr>
          <w:i/>
        </w:rPr>
        <w:t xml:space="preserve">. </w:t>
      </w:r>
      <w:r w:rsidRPr="00546A6E">
        <w:rPr>
          <w:b/>
          <w:i/>
        </w:rPr>
        <w:t>Los sujetos obligados deberán documentar todo acto que derive del ejercicio de sus facultades, competencias o funciones</w:t>
      </w:r>
      <w:r w:rsidRPr="00546A6E">
        <w:rPr>
          <w:i/>
        </w:rPr>
        <w:t>, la ley determinará los supuestos específicos bajo los cuales procederá la declaración de inexistencia de la información.”</w:t>
      </w:r>
    </w:p>
    <w:p w14:paraId="12DA6C00" w14:textId="77777777" w:rsidR="008223B9" w:rsidRPr="00546A6E" w:rsidRDefault="008223B9" w:rsidP="00546A6E">
      <w:pPr>
        <w:rPr>
          <w:b/>
          <w:i/>
        </w:rPr>
      </w:pPr>
    </w:p>
    <w:p w14:paraId="606DF026" w14:textId="77777777" w:rsidR="008223B9" w:rsidRPr="00546A6E" w:rsidRDefault="00C60ED3" w:rsidP="00546A6E">
      <w:pPr>
        <w:rPr>
          <w:i/>
        </w:rPr>
      </w:pPr>
      <w:r w:rsidRPr="00546A6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46A6E">
        <w:rPr>
          <w:i/>
        </w:rPr>
        <w:t>por los principios de simplicidad, rapidez, gratuidad del procedimiento, auxilio y orientación a los particulares.</w:t>
      </w:r>
    </w:p>
    <w:p w14:paraId="4F5D2B02" w14:textId="77777777" w:rsidR="00B913B6" w:rsidRPr="00546A6E" w:rsidRDefault="00B913B6" w:rsidP="00546A6E">
      <w:pPr>
        <w:rPr>
          <w:i/>
        </w:rPr>
      </w:pPr>
    </w:p>
    <w:p w14:paraId="74A2CBD3" w14:textId="77777777" w:rsidR="008223B9" w:rsidRPr="00546A6E" w:rsidRDefault="00C60ED3" w:rsidP="00546A6E">
      <w:pPr>
        <w:rPr>
          <w:i/>
        </w:rPr>
      </w:pPr>
      <w:r w:rsidRPr="00546A6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546A6E" w:rsidRDefault="008223B9" w:rsidP="00546A6E"/>
    <w:p w14:paraId="52A70AF5" w14:textId="77777777" w:rsidR="008223B9" w:rsidRPr="00546A6E" w:rsidRDefault="00C60ED3" w:rsidP="00546A6E">
      <w:r w:rsidRPr="00546A6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546A6E" w:rsidRDefault="008223B9" w:rsidP="00546A6E"/>
    <w:p w14:paraId="06116EE5" w14:textId="77777777" w:rsidR="008223B9" w:rsidRPr="00546A6E" w:rsidRDefault="00C60ED3" w:rsidP="00546A6E">
      <w:r w:rsidRPr="00546A6E">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546A6E" w:rsidRDefault="008223B9" w:rsidP="00546A6E"/>
    <w:p w14:paraId="27AD1B55" w14:textId="77777777" w:rsidR="008223B9" w:rsidRPr="00546A6E" w:rsidRDefault="00C60ED3" w:rsidP="00546A6E">
      <w:r w:rsidRPr="00546A6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546A6E" w:rsidRDefault="008223B9" w:rsidP="00546A6E"/>
    <w:p w14:paraId="55EAB409" w14:textId="77777777" w:rsidR="008223B9" w:rsidRPr="00546A6E" w:rsidRDefault="00C60ED3" w:rsidP="00546A6E">
      <w:bookmarkStart w:id="29" w:name="_heading=h.2bn6wsx" w:colFirst="0" w:colLast="0"/>
      <w:bookmarkEnd w:id="29"/>
      <w:r w:rsidRPr="00546A6E">
        <w:t xml:space="preserve">Con base en lo anterior, se considera que </w:t>
      </w:r>
      <w:r w:rsidRPr="00546A6E">
        <w:rPr>
          <w:b/>
        </w:rPr>
        <w:t>EL</w:t>
      </w:r>
      <w:r w:rsidRPr="00546A6E">
        <w:t xml:space="preserve"> </w:t>
      </w:r>
      <w:r w:rsidRPr="00546A6E">
        <w:rPr>
          <w:b/>
        </w:rPr>
        <w:t>SUJETO OBLIGADO</w:t>
      </w:r>
      <w:r w:rsidRPr="00546A6E">
        <w:t xml:space="preserve"> se encontraba compelido a atender la solicitud de acceso a la información realizada por </w:t>
      </w:r>
      <w:r w:rsidRPr="00546A6E">
        <w:rPr>
          <w:b/>
        </w:rPr>
        <w:t>LA PARTE RECURRENTE</w:t>
      </w:r>
      <w:r w:rsidRPr="00546A6E">
        <w:t>.</w:t>
      </w:r>
    </w:p>
    <w:p w14:paraId="2809A426" w14:textId="77777777" w:rsidR="008223B9" w:rsidRPr="00546A6E" w:rsidRDefault="008223B9" w:rsidP="00546A6E"/>
    <w:p w14:paraId="14EB0858" w14:textId="77777777" w:rsidR="008223B9" w:rsidRPr="00546A6E" w:rsidRDefault="00C60ED3" w:rsidP="00546A6E">
      <w:pPr>
        <w:pStyle w:val="Ttulo3"/>
        <w:spacing w:line="360" w:lineRule="auto"/>
      </w:pPr>
      <w:bookmarkStart w:id="30" w:name="_Toc206616221"/>
      <w:r w:rsidRPr="00546A6E">
        <w:t>b) Controversia a resolver.</w:t>
      </w:r>
      <w:bookmarkEnd w:id="30"/>
    </w:p>
    <w:p w14:paraId="65A125A3" w14:textId="3EB921B2" w:rsidR="000D33C6" w:rsidRPr="00546A6E" w:rsidRDefault="000D33C6" w:rsidP="00546A6E">
      <w:pPr>
        <w:rPr>
          <w:rFonts w:eastAsia="Calibri"/>
          <w:szCs w:val="22"/>
          <w:lang w:eastAsia="es-ES_tradnl"/>
        </w:rPr>
      </w:pPr>
      <w:r w:rsidRPr="00546A6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546A6E">
        <w:rPr>
          <w:rFonts w:eastAsia="Calibri"/>
          <w:b/>
          <w:bCs/>
          <w:szCs w:val="22"/>
          <w:lang w:eastAsia="es-ES_tradnl"/>
        </w:rPr>
        <w:t>LA PARTE RECURRENTE</w:t>
      </w:r>
      <w:r w:rsidRPr="00546A6E">
        <w:rPr>
          <w:rFonts w:eastAsia="Calibri"/>
          <w:szCs w:val="22"/>
          <w:lang w:eastAsia="es-ES_tradnl"/>
        </w:rPr>
        <w:t xml:space="preserve"> solicitó </w:t>
      </w:r>
      <w:r w:rsidR="00553C03" w:rsidRPr="00546A6E">
        <w:rPr>
          <w:rFonts w:eastAsia="Calibri"/>
          <w:szCs w:val="22"/>
          <w:lang w:eastAsia="es-ES_tradnl"/>
        </w:rPr>
        <w:t>lo</w:t>
      </w:r>
      <w:r w:rsidRPr="00546A6E">
        <w:rPr>
          <w:rFonts w:eastAsia="Calibri"/>
          <w:szCs w:val="22"/>
          <w:lang w:eastAsia="es-ES_tradnl"/>
        </w:rPr>
        <w:t xml:space="preserve"> siguiente:</w:t>
      </w:r>
    </w:p>
    <w:p w14:paraId="73D0922B" w14:textId="77777777" w:rsidR="00AB1524" w:rsidRPr="00546A6E" w:rsidRDefault="00AB1524" w:rsidP="00546A6E"/>
    <w:p w14:paraId="777F78A7" w14:textId="15CEEB54" w:rsidR="00553C03" w:rsidRPr="00546A6E" w:rsidRDefault="00553C03" w:rsidP="00546A6E">
      <w:pPr>
        <w:pStyle w:val="Ttulo"/>
        <w:numPr>
          <w:ilvl w:val="0"/>
          <w:numId w:val="18"/>
        </w:numPr>
        <w:spacing w:line="360" w:lineRule="auto"/>
        <w:rPr>
          <w:i w:val="0"/>
        </w:rPr>
      </w:pPr>
      <w:r w:rsidRPr="00546A6E">
        <w:rPr>
          <w:i w:val="0"/>
        </w:rPr>
        <w:t>Programa anual de desarrollo archivístico 2025.</w:t>
      </w:r>
    </w:p>
    <w:p w14:paraId="24D00368" w14:textId="2EF06B49" w:rsidR="00553C03" w:rsidRPr="00546A6E" w:rsidRDefault="00553C03" w:rsidP="00546A6E">
      <w:pPr>
        <w:pStyle w:val="Ttulo"/>
        <w:numPr>
          <w:ilvl w:val="0"/>
          <w:numId w:val="18"/>
        </w:numPr>
        <w:spacing w:line="360" w:lineRule="auto"/>
        <w:rPr>
          <w:i w:val="0"/>
        </w:rPr>
      </w:pPr>
      <w:r w:rsidRPr="00546A6E">
        <w:rPr>
          <w:i w:val="0"/>
        </w:rPr>
        <w:t>Guía de archivo documental.</w:t>
      </w:r>
    </w:p>
    <w:p w14:paraId="644AABE8" w14:textId="0101B5AE" w:rsidR="00553C03" w:rsidRPr="00546A6E" w:rsidRDefault="00553C03" w:rsidP="00546A6E">
      <w:pPr>
        <w:pStyle w:val="Ttulo"/>
        <w:numPr>
          <w:ilvl w:val="0"/>
          <w:numId w:val="18"/>
        </w:numPr>
        <w:spacing w:line="360" w:lineRule="auto"/>
        <w:rPr>
          <w:i w:val="0"/>
        </w:rPr>
      </w:pPr>
      <w:r w:rsidRPr="00546A6E">
        <w:rPr>
          <w:i w:val="0"/>
        </w:rPr>
        <w:t>El índice de expedientes clasificados como reservados.</w:t>
      </w:r>
    </w:p>
    <w:p w14:paraId="614D7AC4" w14:textId="38A5075D" w:rsidR="00553C03" w:rsidRPr="00546A6E" w:rsidRDefault="00553C03" w:rsidP="00546A6E">
      <w:pPr>
        <w:pStyle w:val="Ttulo"/>
        <w:numPr>
          <w:ilvl w:val="0"/>
          <w:numId w:val="18"/>
        </w:numPr>
        <w:spacing w:line="360" w:lineRule="auto"/>
        <w:rPr>
          <w:i w:val="0"/>
        </w:rPr>
      </w:pPr>
      <w:r w:rsidRPr="00546A6E">
        <w:rPr>
          <w:i w:val="0"/>
        </w:rPr>
        <w:t>Oficios o documentos con los cuales entregó o hizo saber a cada una de las unidades administrativas del municipio, sobre la aplicación y seguimiento del programa anual de desarrollo archivístico 2025.</w:t>
      </w:r>
    </w:p>
    <w:p w14:paraId="50245BDB" w14:textId="77777777" w:rsidR="00F94356" w:rsidRPr="00546A6E" w:rsidRDefault="00F94356" w:rsidP="00546A6E">
      <w:pPr>
        <w:tabs>
          <w:tab w:val="left" w:pos="4667"/>
          <w:tab w:val="left" w:pos="4962"/>
        </w:tabs>
        <w:ind w:right="567"/>
      </w:pPr>
    </w:p>
    <w:p w14:paraId="1CD12C6B" w14:textId="041D7B75" w:rsidR="002A24B1" w:rsidRPr="00546A6E" w:rsidRDefault="00C60ED3" w:rsidP="00546A6E">
      <w:pPr>
        <w:pBdr>
          <w:top w:val="nil"/>
          <w:left w:val="nil"/>
          <w:bottom w:val="nil"/>
          <w:right w:val="nil"/>
          <w:between w:val="nil"/>
        </w:pBdr>
        <w:ind w:right="-28"/>
      </w:pPr>
      <w:r w:rsidRPr="00546A6E">
        <w:t xml:space="preserve">En respuesta, </w:t>
      </w:r>
      <w:r w:rsidRPr="00546A6E">
        <w:rPr>
          <w:b/>
        </w:rPr>
        <w:t xml:space="preserve">EL SUJETO OBLIGADO </w:t>
      </w:r>
      <w:r w:rsidR="00FB0F29" w:rsidRPr="00546A6E">
        <w:t xml:space="preserve">se pronunció por conducto de la </w:t>
      </w:r>
      <w:r w:rsidR="002A24B1" w:rsidRPr="00546A6E">
        <w:t xml:space="preserve">Secretaría del Ayuntamiento y la Unidad de Transparencia, quienes respectivamente remitieron la guía de archivo documental del Ayuntamiento y la liga electrónica </w:t>
      </w:r>
      <w:hyperlink r:id="rId13" w:anchor="/info-fraccion/25/197/14" w:history="1">
        <w:r w:rsidR="002A24B1" w:rsidRPr="00546A6E">
          <w:rPr>
            <w:rStyle w:val="Hipervnculo"/>
            <w:rFonts w:eastAsiaTheme="majorEastAsia" w:cs="Arial"/>
            <w:color w:val="auto"/>
            <w:lang w:val="es-ES"/>
          </w:rPr>
          <w:t>https://infoem2.ipomex.org.mx/ipomex/#/info-fraccion/25/197/14</w:t>
        </w:r>
      </w:hyperlink>
      <w:r w:rsidR="002A24B1" w:rsidRPr="00546A6E">
        <w:rPr>
          <w:rStyle w:val="Hipervnculo"/>
          <w:rFonts w:eastAsiaTheme="majorEastAsia" w:cs="Arial"/>
          <w:color w:val="auto"/>
          <w:u w:val="none"/>
          <w:lang w:val="es-ES"/>
        </w:rPr>
        <w:t xml:space="preserve"> </w:t>
      </w:r>
      <w:r w:rsidR="002A24B1" w:rsidRPr="00546A6E">
        <w:t>correspondiente a la página de IPOMEX en el artículo 92, fracción XIX: Índice de los Expedientes Clasificados como Reservados, donde puede ser encontrada dicha información.</w:t>
      </w:r>
    </w:p>
    <w:p w14:paraId="0A130494" w14:textId="12A334B8" w:rsidR="00FB0F29" w:rsidRPr="00546A6E" w:rsidRDefault="00FB0F29" w:rsidP="00546A6E">
      <w:pPr>
        <w:pBdr>
          <w:top w:val="nil"/>
          <w:left w:val="nil"/>
          <w:bottom w:val="nil"/>
          <w:right w:val="nil"/>
          <w:between w:val="nil"/>
        </w:pBdr>
        <w:ind w:right="-28"/>
      </w:pPr>
    </w:p>
    <w:p w14:paraId="358A2D66" w14:textId="5850902E" w:rsidR="00FA6F45" w:rsidRPr="00546A6E" w:rsidRDefault="00C60ED3" w:rsidP="00546A6E">
      <w:pPr>
        <w:tabs>
          <w:tab w:val="left" w:pos="4962"/>
        </w:tabs>
      </w:pPr>
      <w:r w:rsidRPr="00546A6E">
        <w:t xml:space="preserve">Ahora bien, en la interposición del presente recurso </w:t>
      </w:r>
      <w:r w:rsidRPr="00546A6E">
        <w:rPr>
          <w:b/>
        </w:rPr>
        <w:t>LA PARTE RECURRENTE</w:t>
      </w:r>
      <w:r w:rsidRPr="00546A6E">
        <w:t xml:space="preserve"> se inc</w:t>
      </w:r>
      <w:r w:rsidR="001E0800" w:rsidRPr="00546A6E">
        <w:t>onformó</w:t>
      </w:r>
      <w:r w:rsidRPr="00546A6E">
        <w:t xml:space="preserve"> sobre la </w:t>
      </w:r>
      <w:r w:rsidR="00FA6F45" w:rsidRPr="00546A6E">
        <w:t xml:space="preserve">entrega de la información que no corresponde a lo solicitado, precisando que el enlace electrónico </w:t>
      </w:r>
      <w:hyperlink r:id="rId14" w:anchor="/info-fraccion/25/197/14" w:history="1">
        <w:r w:rsidR="00FA6F45" w:rsidRPr="00546A6E">
          <w:rPr>
            <w:rStyle w:val="Hipervnculo"/>
            <w:color w:val="auto"/>
          </w:rPr>
          <w:t>https://infoem2.ipomex.org.mx/ipomex/#/info-fraccion/25/197/14</w:t>
        </w:r>
      </w:hyperlink>
      <w:r w:rsidR="00FA6F45" w:rsidRPr="00546A6E">
        <w:t xml:space="preserve">, que fue </w:t>
      </w:r>
      <w:r w:rsidR="00FA6F45" w:rsidRPr="00546A6E">
        <w:lastRenderedPageBreak/>
        <w:t>proporcionado en respuesta, y que debería contener las documentales relativas a los expedientes clasificados como reservados se encuentra en formato cerrado.</w:t>
      </w:r>
    </w:p>
    <w:p w14:paraId="280D15B9" w14:textId="77777777" w:rsidR="00A22841" w:rsidRPr="00546A6E" w:rsidRDefault="00A22841" w:rsidP="00546A6E"/>
    <w:p w14:paraId="71D8BD70" w14:textId="23277E4E" w:rsidR="00A22841" w:rsidRPr="00546A6E" w:rsidRDefault="00A22841" w:rsidP="00546A6E">
      <w:r w:rsidRPr="00546A6E">
        <w:t xml:space="preserve">Así entonces, en la interposición del presente recurso </w:t>
      </w:r>
      <w:r w:rsidRPr="00546A6E">
        <w:rPr>
          <w:b/>
        </w:rPr>
        <w:t>LA PARTE RECURRENTE</w:t>
      </w:r>
      <w:r w:rsidRPr="00546A6E">
        <w:t xml:space="preserve"> se inconformó sobre la puesta a disposición mediante consulta directa a través del enlace electrónico proporcionado por </w:t>
      </w:r>
      <w:r w:rsidRPr="00546A6E">
        <w:rPr>
          <w:b/>
        </w:rPr>
        <w:t xml:space="preserve">EL SUJETO OBLIGADO </w:t>
      </w:r>
      <w:r w:rsidRPr="00546A6E">
        <w:t>de las documentales relacionadas con el índice de expedientes clasificados como reservados, motivo por el cual, se presume que el resto de los requerimientos han sido consentida por el propio solicitante.</w:t>
      </w:r>
    </w:p>
    <w:p w14:paraId="22E867DA" w14:textId="77777777" w:rsidR="00A22841" w:rsidRPr="00546A6E" w:rsidRDefault="00A22841" w:rsidP="00546A6E"/>
    <w:p w14:paraId="48E4DAE8" w14:textId="77777777" w:rsidR="00A22841" w:rsidRPr="00546A6E" w:rsidRDefault="00A22841" w:rsidP="00546A6E">
      <w:r w:rsidRPr="00546A6E">
        <w:t>Sirve de sustento, la tesis jurisprudencial número VI.2o. J/21, publicada en el Semanario Judicial de la Federación y su Gaceta bajo el número de registro 204707 que a la letra dice:</w:t>
      </w:r>
    </w:p>
    <w:p w14:paraId="0EAEBF6A" w14:textId="77777777" w:rsidR="00A22841" w:rsidRPr="00546A6E" w:rsidRDefault="00A22841" w:rsidP="00546A6E">
      <w:pPr>
        <w:pStyle w:val="Ttulo"/>
      </w:pPr>
    </w:p>
    <w:p w14:paraId="60F203C6" w14:textId="77777777" w:rsidR="00A22841" w:rsidRPr="00546A6E" w:rsidRDefault="00A22841" w:rsidP="00546A6E">
      <w:pPr>
        <w:pStyle w:val="Ttulo"/>
        <w:rPr>
          <w:b/>
        </w:rPr>
      </w:pPr>
      <w:r w:rsidRPr="00546A6E">
        <w:rPr>
          <w:b/>
        </w:rPr>
        <w:t>“ACTOS CONSENTIDOS TACITAMENTE.</w:t>
      </w:r>
    </w:p>
    <w:p w14:paraId="3F879A99" w14:textId="77777777" w:rsidR="00A22841" w:rsidRPr="00546A6E" w:rsidRDefault="00A22841" w:rsidP="00546A6E">
      <w:pPr>
        <w:pStyle w:val="Ttulo"/>
      </w:pPr>
      <w:r w:rsidRPr="00546A6E">
        <w:t>Se presumen así, para los efectos del amparo, los actos del orden civil y administrativo, que no hubieren sido reclamados en esa vía dentro de los plazos que la ley señala”.</w:t>
      </w:r>
    </w:p>
    <w:p w14:paraId="7AB44C1C" w14:textId="77777777" w:rsidR="00A22841" w:rsidRPr="00546A6E" w:rsidRDefault="00A22841" w:rsidP="00546A6E"/>
    <w:p w14:paraId="2F757DBA" w14:textId="4DE1BE58" w:rsidR="008223B9" w:rsidRPr="00546A6E" w:rsidRDefault="00C60ED3" w:rsidP="00546A6E">
      <w:r w:rsidRPr="00546A6E">
        <w:t xml:space="preserve">Por otra parte, en el apartado de manifestaciones </w:t>
      </w:r>
      <w:r w:rsidRPr="00546A6E">
        <w:rPr>
          <w:b/>
        </w:rPr>
        <w:t>EL SUJETO OBLIGADO</w:t>
      </w:r>
      <w:r w:rsidRPr="00546A6E">
        <w:t xml:space="preserve"> </w:t>
      </w:r>
      <w:r w:rsidR="00FB0F29" w:rsidRPr="00546A6E">
        <w:t>ratificó su</w:t>
      </w:r>
      <w:r w:rsidR="00A95433" w:rsidRPr="00546A6E">
        <w:t xml:space="preserve"> respuesta pr</w:t>
      </w:r>
      <w:r w:rsidR="001E0800" w:rsidRPr="00546A6E">
        <w:t xml:space="preserve">imigenia, </w:t>
      </w:r>
      <w:r w:rsidR="00FB0F29" w:rsidRPr="00546A6E">
        <w:t xml:space="preserve">y por su cuenta, </w:t>
      </w:r>
      <w:r w:rsidR="00FB0F29" w:rsidRPr="00546A6E">
        <w:rPr>
          <w:b/>
        </w:rPr>
        <w:t xml:space="preserve">LA PARTE RECURRENTE </w:t>
      </w:r>
      <w:r w:rsidR="00FB0F29" w:rsidRPr="00546A6E">
        <w:t>no realizó manifestación alguna.</w:t>
      </w:r>
    </w:p>
    <w:p w14:paraId="496521F6" w14:textId="77777777" w:rsidR="008223B9" w:rsidRPr="00546A6E" w:rsidRDefault="008223B9" w:rsidP="00546A6E">
      <w:pPr>
        <w:rPr>
          <w:b/>
        </w:rPr>
      </w:pPr>
    </w:p>
    <w:p w14:paraId="47D4A898" w14:textId="31055E8E" w:rsidR="008223B9" w:rsidRPr="00546A6E" w:rsidRDefault="00C60ED3" w:rsidP="00546A6E">
      <w:pPr>
        <w:tabs>
          <w:tab w:val="left" w:pos="4962"/>
        </w:tabs>
      </w:pPr>
      <w:r w:rsidRPr="00546A6E">
        <w:t xml:space="preserve">En razón de lo anterior, el estudio se centrará en determinar si </w:t>
      </w:r>
      <w:r w:rsidR="00245787" w:rsidRPr="00546A6E">
        <w:t xml:space="preserve">la información proporcionada mediante la respuesta del </w:t>
      </w:r>
      <w:r w:rsidR="00245787" w:rsidRPr="00546A6E">
        <w:rPr>
          <w:b/>
        </w:rPr>
        <w:t xml:space="preserve">SUJETO OBLIGADO </w:t>
      </w:r>
      <w:r w:rsidR="00245787" w:rsidRPr="00546A6E">
        <w:t>corresponde a lo solicitado por el particular.</w:t>
      </w:r>
    </w:p>
    <w:p w14:paraId="44549AF9" w14:textId="77777777" w:rsidR="008223B9" w:rsidRPr="00546A6E" w:rsidRDefault="008223B9" w:rsidP="00546A6E">
      <w:pPr>
        <w:tabs>
          <w:tab w:val="left" w:pos="4962"/>
        </w:tabs>
      </w:pPr>
    </w:p>
    <w:p w14:paraId="7CCA0E6E" w14:textId="77777777" w:rsidR="008223B9" w:rsidRPr="00546A6E" w:rsidRDefault="00C60ED3" w:rsidP="00546A6E">
      <w:pPr>
        <w:pStyle w:val="Ttulo3"/>
        <w:tabs>
          <w:tab w:val="left" w:pos="6015"/>
        </w:tabs>
        <w:spacing w:line="360" w:lineRule="auto"/>
      </w:pPr>
      <w:bookmarkStart w:id="31" w:name="_Toc206616222"/>
      <w:r w:rsidRPr="00546A6E">
        <w:t>c) Estudio de la controversia.</w:t>
      </w:r>
      <w:bookmarkEnd w:id="31"/>
    </w:p>
    <w:p w14:paraId="6E989934" w14:textId="77777777" w:rsidR="008223B9" w:rsidRPr="00546A6E" w:rsidRDefault="00C60ED3" w:rsidP="00546A6E">
      <w:pPr>
        <w:ind w:right="-93"/>
      </w:pPr>
      <w:r w:rsidRPr="00546A6E">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546A6E">
        <w:lastRenderedPageBreak/>
        <w:t>del ejercicio de sus facultades, competencias o funciones, precepto normativo que textualmente establece lo siguiente:</w:t>
      </w:r>
    </w:p>
    <w:p w14:paraId="6F3A5AD8" w14:textId="77777777" w:rsidR="008223B9" w:rsidRPr="00546A6E" w:rsidRDefault="008223B9" w:rsidP="00546A6E">
      <w:pPr>
        <w:ind w:right="-93"/>
      </w:pPr>
    </w:p>
    <w:p w14:paraId="2CBC1385" w14:textId="77777777" w:rsidR="008223B9" w:rsidRPr="00546A6E" w:rsidRDefault="00C60ED3" w:rsidP="00546A6E">
      <w:pPr>
        <w:pStyle w:val="Ttulo"/>
        <w:ind w:firstLine="567"/>
      </w:pPr>
      <w:r w:rsidRPr="00546A6E">
        <w:rPr>
          <w:b/>
        </w:rPr>
        <w:t>Artículo 18</w:t>
      </w:r>
      <w:r w:rsidRPr="00546A6E">
        <w:t>. Los sujetos obligados deberán documentar todo acto que derive del ejercicio de sus facultades, competencias o funciones, considerando desde su origen la eventual publicidad y reutilización de la información que generen</w:t>
      </w:r>
    </w:p>
    <w:p w14:paraId="4645A351" w14:textId="77777777" w:rsidR="008223B9" w:rsidRPr="00546A6E" w:rsidRDefault="008223B9" w:rsidP="00546A6E">
      <w:pPr>
        <w:ind w:right="-93"/>
      </w:pPr>
    </w:p>
    <w:p w14:paraId="789737A2" w14:textId="77777777" w:rsidR="008223B9" w:rsidRPr="00546A6E" w:rsidRDefault="00C60ED3" w:rsidP="00546A6E">
      <w:pPr>
        <w:ind w:right="-93"/>
      </w:pPr>
      <w:r w:rsidRPr="00546A6E">
        <w:t xml:space="preserve">Lo anterior toma relevancia, pues según Jarquín, Soledad (2019), en el “Diccionario de Transparencia y Acceso a la Información Pública” (p. 126 y 127), todos los </w:t>
      </w:r>
      <w:r w:rsidRPr="00546A6E">
        <w:rPr>
          <w:b/>
        </w:rPr>
        <w:t>SUJETOS OBLIGADOS</w:t>
      </w:r>
      <w:r w:rsidRPr="00546A6E">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C3E408E" w14:textId="77777777" w:rsidR="008223B9" w:rsidRPr="00546A6E" w:rsidRDefault="008223B9" w:rsidP="00546A6E">
      <w:pPr>
        <w:ind w:right="-93"/>
      </w:pPr>
    </w:p>
    <w:p w14:paraId="5B3F676B" w14:textId="77777777" w:rsidR="008223B9" w:rsidRPr="00546A6E" w:rsidRDefault="00C60ED3" w:rsidP="00546A6E">
      <w:pPr>
        <w:widowControl w:val="0"/>
      </w:pPr>
      <w:r w:rsidRPr="00546A6E">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A6F59ED" w14:textId="77777777" w:rsidR="008223B9" w:rsidRPr="00546A6E" w:rsidRDefault="008223B9" w:rsidP="00546A6E">
      <w:pPr>
        <w:tabs>
          <w:tab w:val="left" w:pos="4962"/>
        </w:tabs>
      </w:pPr>
    </w:p>
    <w:p w14:paraId="2FA2424A" w14:textId="077A5620" w:rsidR="002B7315" w:rsidRPr="00546A6E" w:rsidRDefault="002B7315" w:rsidP="00546A6E">
      <w:r w:rsidRPr="00546A6E">
        <w:t>Avanzando en estudio, es pertinente destacar que, conforme a lo dispuesto por el artículo 55 de la Ley de Transparencia y Acceso a la Información Pública del Estado de México y Municipios, corresponde a la Unidad de Transparencia de cada Sujeto Obligado elaborar un catálogo de información o de expedientes clasificados que será del conocimiento público. Lo anterior implica que dicha área es la competente para pronunciarse respecto del requerimiento formulado por la parte solicitante relativo al “índice de expedientes clasificados como reservados”.</w:t>
      </w:r>
    </w:p>
    <w:p w14:paraId="75223428" w14:textId="05EA9561" w:rsidR="00E34C80" w:rsidRPr="00546A6E" w:rsidRDefault="00E34C80" w:rsidP="00546A6E">
      <w:pPr>
        <w:rPr>
          <w:lang w:val="es-ES"/>
        </w:rPr>
      </w:pPr>
      <w:r w:rsidRPr="00546A6E">
        <w:rPr>
          <w:rFonts w:cs="Arial"/>
        </w:rPr>
        <w:lastRenderedPageBreak/>
        <w:t xml:space="preserve">Ahora bien, </w:t>
      </w:r>
      <w:r w:rsidRPr="00546A6E">
        <w:rPr>
          <w:lang w:val="es-ES"/>
        </w:rPr>
        <w:t>d</w:t>
      </w:r>
      <w:r w:rsidRPr="00546A6E">
        <w:rPr>
          <w:lang w:val="es-ES" w:eastAsia="es-MX"/>
        </w:rPr>
        <w:t xml:space="preserve">erivado </w:t>
      </w:r>
      <w:r w:rsidRPr="00546A6E">
        <w:rPr>
          <w:lang w:val="es-ES"/>
        </w:rPr>
        <w:t xml:space="preserve">que en respuesta </w:t>
      </w:r>
      <w:r w:rsidRPr="00546A6E">
        <w:rPr>
          <w:b/>
          <w:lang w:val="es-ES"/>
        </w:rPr>
        <w:t xml:space="preserve">EL SUJETO OBLIGADO </w:t>
      </w:r>
      <w:r w:rsidRPr="00546A6E">
        <w:rPr>
          <w:lang w:val="es-ES"/>
        </w:rPr>
        <w:t xml:space="preserve">proporcionó link electrónico para la consulta de información, se considera conveniente señalar que </w:t>
      </w:r>
      <w:r w:rsidRPr="00546A6E">
        <w:rPr>
          <w:lang w:val="es-ES" w:eastAsia="es-MX"/>
        </w:rPr>
        <w:t xml:space="preserve">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3C37E79B" w14:textId="77777777" w:rsidR="00E34C80" w:rsidRPr="00546A6E" w:rsidRDefault="00E34C80" w:rsidP="00546A6E">
      <w:pPr>
        <w:ind w:left="720"/>
        <w:contextualSpacing/>
        <w:rPr>
          <w:i/>
          <w:lang w:val="es-ES" w:eastAsia="es-MX"/>
        </w:rPr>
      </w:pPr>
    </w:p>
    <w:p w14:paraId="47BCEF90" w14:textId="77777777" w:rsidR="00E34C80" w:rsidRPr="00546A6E" w:rsidRDefault="00E34C80" w:rsidP="00546A6E">
      <w:pPr>
        <w:pStyle w:val="Ttulo"/>
        <w:rPr>
          <w:rFonts w:eastAsiaTheme="minorEastAsia"/>
          <w:lang w:val="es-ES_tradnl"/>
        </w:rPr>
      </w:pPr>
      <w:r w:rsidRPr="00546A6E">
        <w:rPr>
          <w:lang w:val="es-ES"/>
        </w:rPr>
        <w:t>“</w:t>
      </w:r>
      <w:r w:rsidRPr="00546A6E">
        <w:rPr>
          <w:b/>
          <w:lang w:val="es-ES"/>
        </w:rPr>
        <w:t>Artículo 161.</w:t>
      </w:r>
      <w:r w:rsidRPr="00546A6E">
        <w:rPr>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546A6E">
        <w:rPr>
          <w:b/>
          <w:lang w:val="es-ES"/>
        </w:rPr>
        <w:t>la forma</w:t>
      </w:r>
      <w:r w:rsidRPr="00546A6E">
        <w:rPr>
          <w:lang w:val="es-ES"/>
        </w:rPr>
        <w:t xml:space="preserve"> en que puede consultar, reproducir o adquirir dicha información en un plazo no mayor a cinco días hábiles.</w:t>
      </w:r>
      <w:r w:rsidRPr="00546A6E">
        <w:rPr>
          <w:b/>
          <w:lang w:val="es-ES"/>
        </w:rPr>
        <w:t xml:space="preserve"> La fuente deberá ser precisa y </w:t>
      </w:r>
      <w:r w:rsidRPr="00546A6E">
        <w:rPr>
          <w:b/>
          <w:iCs/>
          <w:szCs w:val="22"/>
          <w:lang w:val="es-ES" w:eastAsia="es-MX"/>
        </w:rPr>
        <w:t>concreta</w:t>
      </w:r>
      <w:r w:rsidRPr="00546A6E">
        <w:rPr>
          <w:b/>
          <w:lang w:val="es-ES"/>
        </w:rPr>
        <w:t xml:space="preserve"> y no debe implicar que el solicitante realice una búsqueda en toda la información que se encuentre disponible.</w:t>
      </w:r>
      <w:r w:rsidRPr="00546A6E">
        <w:rPr>
          <w:lang w:val="es-ES"/>
        </w:rPr>
        <w:t>”</w:t>
      </w:r>
    </w:p>
    <w:p w14:paraId="363F4161" w14:textId="77777777" w:rsidR="00E34C80" w:rsidRPr="00546A6E" w:rsidRDefault="00E34C80" w:rsidP="00546A6E">
      <w:pPr>
        <w:ind w:left="720"/>
        <w:contextualSpacing/>
        <w:rPr>
          <w:lang w:val="es-ES" w:eastAsia="es-MX"/>
        </w:rPr>
      </w:pPr>
    </w:p>
    <w:p w14:paraId="569528A7" w14:textId="620DF4E3" w:rsidR="00E34C80" w:rsidRPr="00546A6E" w:rsidRDefault="00E34C80" w:rsidP="00546A6E">
      <w:pPr>
        <w:ind w:right="49"/>
        <w:contextualSpacing/>
      </w:pPr>
      <w:r w:rsidRPr="00546A6E">
        <w:rPr>
          <w:rFonts w:cs="Arial"/>
          <w:lang w:val="es-ES"/>
        </w:rPr>
        <w:t xml:space="preserve">Así las cosas este Órgano Garante advierte que el link proporcionado por  </w:t>
      </w:r>
      <w:r w:rsidRPr="00546A6E">
        <w:rPr>
          <w:rFonts w:cs="Arial"/>
          <w:b/>
          <w:lang w:val="es-ES"/>
        </w:rPr>
        <w:t>EL</w:t>
      </w:r>
      <w:r w:rsidRPr="00546A6E">
        <w:rPr>
          <w:rFonts w:cs="Arial"/>
          <w:lang w:val="es-ES"/>
        </w:rPr>
        <w:t xml:space="preserve"> </w:t>
      </w:r>
      <w:r w:rsidRPr="00546A6E">
        <w:rPr>
          <w:rFonts w:cs="Arial"/>
          <w:b/>
          <w:lang w:val="es-ES"/>
        </w:rPr>
        <w:t xml:space="preserve">SUJETO OBLIGADO </w:t>
      </w:r>
      <w:r w:rsidRPr="00546A6E">
        <w:rPr>
          <w:rFonts w:cs="Arial"/>
          <w:lang w:val="es-ES"/>
        </w:rPr>
        <w:t xml:space="preserve">mediante respuesta colma el derecho de acceso a la información ejercido por </w:t>
      </w:r>
      <w:r w:rsidRPr="00546A6E">
        <w:rPr>
          <w:rFonts w:cs="Arial"/>
          <w:b/>
          <w:lang w:val="es-ES"/>
        </w:rPr>
        <w:t>LA PARTE RECURRENTE</w:t>
      </w:r>
      <w:r w:rsidRPr="00546A6E">
        <w:rPr>
          <w:rFonts w:cs="Arial"/>
          <w:lang w:val="es-ES"/>
        </w:rPr>
        <w:t xml:space="preserve">, pues si bien no fue proporcionado dentro de los primero cinco días; lo cierto es que el link electrónico es preciso y concreto y no implica que el solicitante realice una búsqueda para encontrar la información disponible, pues vincula directamente al </w:t>
      </w:r>
      <w:r w:rsidRPr="00546A6E">
        <w:t xml:space="preserve">apartado correspondiente al Artículo 92, fracción XIX en la Plataforma IPOMEX, identificado con el rubro “Índice de los Expedientes Clasificados como Reservados” del propio Sujeto Obligado, para mejor referencia se insertan la siguiente imagen: </w:t>
      </w:r>
    </w:p>
    <w:p w14:paraId="3345801C" w14:textId="77777777" w:rsidR="00E34C80" w:rsidRPr="00546A6E" w:rsidRDefault="00E34C80" w:rsidP="00546A6E">
      <w:r w:rsidRPr="00546A6E">
        <w:rPr>
          <w:noProof/>
          <w:lang w:eastAsia="es-MX"/>
        </w:rPr>
        <w:lastRenderedPageBreak/>
        <w:drawing>
          <wp:inline distT="0" distB="0" distL="0" distR="0" wp14:anchorId="0C508C2A" wp14:editId="091DE082">
            <wp:extent cx="5742940" cy="34664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466465"/>
                    </a:xfrm>
                    <a:prstGeom prst="rect">
                      <a:avLst/>
                    </a:prstGeom>
                  </pic:spPr>
                </pic:pic>
              </a:graphicData>
            </a:graphic>
          </wp:inline>
        </w:drawing>
      </w:r>
    </w:p>
    <w:p w14:paraId="238EEFBD" w14:textId="77777777" w:rsidR="00E34C80" w:rsidRPr="00546A6E" w:rsidRDefault="00E34C80" w:rsidP="00546A6E">
      <w:pPr>
        <w:ind w:right="49"/>
        <w:contextualSpacing/>
        <w:rPr>
          <w:rFonts w:cs="Arial"/>
          <w:lang w:val="es-ES"/>
        </w:rPr>
      </w:pPr>
    </w:p>
    <w:p w14:paraId="54B04C66" w14:textId="0A0E562A" w:rsidR="00006F57" w:rsidRPr="00546A6E" w:rsidRDefault="00E34C80" w:rsidP="00546A6E">
      <w:pPr>
        <w:ind w:right="49"/>
        <w:contextualSpacing/>
      </w:pPr>
      <w:r w:rsidRPr="00546A6E">
        <w:rPr>
          <w:rFonts w:cs="Arial"/>
          <w:lang w:val="es-ES"/>
        </w:rPr>
        <w:t xml:space="preserve">Asimismo, es necesario destacar que la liga proporcionada se encuentra en formato abierto, pues del archivo electrónico denominado </w:t>
      </w:r>
      <w:r w:rsidRPr="00546A6E">
        <w:rPr>
          <w:rFonts w:cs="Arial"/>
          <w:b/>
          <w:i/>
          <w:lang w:val="es-ES"/>
        </w:rPr>
        <w:t xml:space="preserve">Liga F. XIX.docx, </w:t>
      </w:r>
      <w:r w:rsidRPr="00546A6E">
        <w:rPr>
          <w:rFonts w:cs="Arial"/>
          <w:lang w:val="es-ES"/>
        </w:rPr>
        <w:t xml:space="preserve">se hizo entrega de documento en formato Word que permite copiar y pegar el link electrónico </w:t>
      </w:r>
      <w:hyperlink r:id="rId16" w:anchor="/info-fraccion/25/197/14" w:history="1">
        <w:r w:rsidRPr="00546A6E">
          <w:rPr>
            <w:rStyle w:val="Hipervnculo"/>
            <w:color w:val="auto"/>
          </w:rPr>
          <w:t>https://infoem2.ipomex.org.mx/ipomex/#/info-fraccion/25/197/14</w:t>
        </w:r>
      </w:hyperlink>
      <w:r w:rsidRPr="00546A6E">
        <w:t xml:space="preserve">. </w:t>
      </w:r>
    </w:p>
    <w:p w14:paraId="7056ED35" w14:textId="77777777" w:rsidR="002B7315" w:rsidRPr="00546A6E" w:rsidRDefault="002B7315" w:rsidP="00546A6E"/>
    <w:p w14:paraId="7EFB28E8" w14:textId="77777777" w:rsidR="002B7315" w:rsidRPr="00546A6E" w:rsidRDefault="002B7315" w:rsidP="00546A6E">
      <w:r w:rsidRPr="00546A6E">
        <w:t>En ese sentido, contrario a lo manifestado por la parte recurrente en cuanto a que el enlace se encontraba en “formato cerrado”, de la verificación realizada se desprende que el mismo sí permite el acceso libre y directo a la información solicitada, sin que exista restricción técnica alguna que limite su consulta.</w:t>
      </w:r>
    </w:p>
    <w:p w14:paraId="045D4B70" w14:textId="77777777" w:rsidR="002B7315" w:rsidRPr="00546A6E" w:rsidRDefault="002B7315" w:rsidP="00546A6E"/>
    <w:p w14:paraId="4C8AA966" w14:textId="0A23C49C" w:rsidR="00F12265" w:rsidRPr="00546A6E" w:rsidRDefault="002B7315" w:rsidP="00546A6E">
      <w:r w:rsidRPr="00546A6E">
        <w:t xml:space="preserve">Por tanto, habiéndose atendido el requerimiento por el área competente y mediante un medio que remite al repositorio oficial y actualizado donde se encuentra el índice de expedientes </w:t>
      </w:r>
      <w:r w:rsidRPr="00546A6E">
        <w:lastRenderedPageBreak/>
        <w:t>clasificados como reservados del Sujeto Obligado, se concluye que la respuesta emitida resulta congruente, completa y ajustada a los términos de la solicitud, por lo que procede confirmar la actuación del Sujeto Obligado.</w:t>
      </w:r>
    </w:p>
    <w:p w14:paraId="193A3BA3" w14:textId="77777777" w:rsidR="002B7315" w:rsidRPr="00546A6E" w:rsidRDefault="002B7315" w:rsidP="00546A6E">
      <w:pPr>
        <w:rPr>
          <w:rFonts w:eastAsia="Calibri" w:cs="Tahoma"/>
          <w:szCs w:val="22"/>
          <w:lang w:eastAsia="es-ES_tradnl"/>
        </w:rPr>
      </w:pPr>
    </w:p>
    <w:p w14:paraId="0BFF4FA2" w14:textId="77777777" w:rsidR="00DF4039" w:rsidRPr="00546A6E" w:rsidRDefault="00DF4039" w:rsidP="00546A6E">
      <w:pPr>
        <w:pBdr>
          <w:top w:val="nil"/>
          <w:left w:val="nil"/>
          <w:bottom w:val="nil"/>
          <w:right w:val="nil"/>
          <w:between w:val="nil"/>
        </w:pBdr>
        <w:tabs>
          <w:tab w:val="left" w:pos="360"/>
        </w:tabs>
        <w:ind w:right="51"/>
        <w:rPr>
          <w:rFonts w:eastAsia="Palatino Linotype" w:cs="Palatino Linotype"/>
          <w:szCs w:val="22"/>
        </w:rPr>
      </w:pPr>
      <w:r w:rsidRPr="00546A6E">
        <w:rPr>
          <w:rFonts w:eastAsia="Palatino Linotype" w:cs="Palatino Linotype"/>
          <w:szCs w:val="22"/>
        </w:rPr>
        <w:t xml:space="preserve">Por lo anterior,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este Órgano Garante determina que se atendió cabalmente el derecho de acceso a la información ejercido por el particular. En esta tesitura se entiende que no se vulneró el derecho de acceso a la información de </w:t>
      </w:r>
      <w:r w:rsidRPr="00546A6E">
        <w:rPr>
          <w:rFonts w:eastAsia="Palatino Linotype" w:cs="Palatino Linotype"/>
          <w:b/>
          <w:szCs w:val="22"/>
        </w:rPr>
        <w:t>LA PARTE RECURRENTE</w:t>
      </w:r>
      <w:r w:rsidRPr="00546A6E">
        <w:rPr>
          <w:rFonts w:eastAsia="Palatino Linotype" w:cs="Palatino Linotype"/>
          <w:szCs w:val="22"/>
        </w:rPr>
        <w:t>.</w:t>
      </w:r>
    </w:p>
    <w:p w14:paraId="5C9E9E6A" w14:textId="77777777" w:rsidR="00DF4039" w:rsidRPr="00546A6E" w:rsidRDefault="00DF4039" w:rsidP="00546A6E"/>
    <w:p w14:paraId="4C303AEC" w14:textId="77777777" w:rsidR="00DF4039" w:rsidRPr="00546A6E" w:rsidRDefault="00DF4039" w:rsidP="00546A6E">
      <w:pPr>
        <w:pBdr>
          <w:top w:val="nil"/>
          <w:left w:val="nil"/>
          <w:bottom w:val="nil"/>
          <w:right w:val="nil"/>
          <w:between w:val="nil"/>
        </w:pBdr>
        <w:tabs>
          <w:tab w:val="left" w:pos="709"/>
        </w:tabs>
        <w:rPr>
          <w:rFonts w:eastAsia="Palatino Linotype" w:cs="Palatino Linotype"/>
          <w:szCs w:val="22"/>
        </w:rPr>
      </w:pPr>
      <w:r w:rsidRPr="00546A6E">
        <w:rPr>
          <w:rFonts w:eastAsia="Palatino Linotype" w:cs="Palatino Linotype"/>
          <w:szCs w:val="22"/>
        </w:rPr>
        <w:t>Así mismo, es necesario señalar que este Órgano Garante no está facultado para pronunciarse sobre la veracidad de la información que los Sujetos Obligados ponen a disposición de los solicitantes; situación que se aleja de las atribuciones de este Instituto.</w:t>
      </w:r>
    </w:p>
    <w:p w14:paraId="71515795" w14:textId="77777777" w:rsidR="00DF4039" w:rsidRPr="00546A6E" w:rsidRDefault="00DF4039" w:rsidP="00546A6E">
      <w:pPr>
        <w:pBdr>
          <w:top w:val="nil"/>
          <w:left w:val="nil"/>
          <w:bottom w:val="nil"/>
          <w:right w:val="nil"/>
          <w:between w:val="nil"/>
        </w:pBdr>
        <w:tabs>
          <w:tab w:val="left" w:pos="709"/>
        </w:tabs>
        <w:rPr>
          <w:rFonts w:eastAsia="Palatino Linotype" w:cs="Palatino Linotype"/>
          <w:szCs w:val="22"/>
        </w:rPr>
      </w:pPr>
    </w:p>
    <w:p w14:paraId="5899E5E4" w14:textId="77777777" w:rsidR="00DF4039" w:rsidRPr="00546A6E" w:rsidRDefault="00DF4039" w:rsidP="00546A6E">
      <w:pPr>
        <w:rPr>
          <w:rFonts w:eastAsia="Palatino Linotype"/>
        </w:rPr>
      </w:pPr>
      <w:r w:rsidRPr="00546A6E">
        <w:rPr>
          <w:rFonts w:eastAsia="Palatino Linotype"/>
        </w:rPr>
        <w:t>Sirviendo de apoyo a lo anterior por analogía, el criterio 31-10 emitido por el entonces Instituto Nacional de Transparencia, Acceso a la Información y Protección de Datos Personales, que a la letra dice:</w:t>
      </w:r>
    </w:p>
    <w:p w14:paraId="231531EC" w14:textId="77777777" w:rsidR="00DF4039" w:rsidRPr="00546A6E" w:rsidRDefault="00DF4039" w:rsidP="00546A6E">
      <w:pPr>
        <w:pBdr>
          <w:top w:val="nil"/>
          <w:left w:val="nil"/>
          <w:bottom w:val="nil"/>
          <w:right w:val="nil"/>
          <w:between w:val="nil"/>
        </w:pBdr>
        <w:spacing w:line="240" w:lineRule="auto"/>
        <w:rPr>
          <w:rFonts w:eastAsia="Palatino Linotype" w:cs="Palatino Linotype"/>
          <w:sz w:val="24"/>
          <w:szCs w:val="24"/>
        </w:rPr>
      </w:pPr>
    </w:p>
    <w:p w14:paraId="7F28F941" w14:textId="77777777" w:rsidR="00DF4039" w:rsidRPr="00546A6E" w:rsidRDefault="00DF4039" w:rsidP="00546A6E">
      <w:pPr>
        <w:pStyle w:val="Ttulo"/>
      </w:pPr>
      <w:r w:rsidRPr="00546A6E">
        <w:t xml:space="preserve">“El Instituto Federal de Acceso a la Información y Protección de Datos </w:t>
      </w:r>
      <w:r w:rsidRPr="00546A6E">
        <w:rPr>
          <w:b/>
        </w:rPr>
        <w:t>no cuenta con facultades para pronunciarse respecto de la veracidad de los documentos proporcionados por los sujetos obligados.</w:t>
      </w:r>
      <w:r w:rsidRPr="00546A6E">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546A6E">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85684F" w14:textId="77777777" w:rsidR="00DF4039" w:rsidRPr="00546A6E" w:rsidRDefault="00DF4039" w:rsidP="00546A6E">
      <w:pPr>
        <w:rPr>
          <w:rFonts w:eastAsia="Calibri" w:cs="Tahoma"/>
          <w:szCs w:val="22"/>
          <w:lang w:eastAsia="es-ES_tradnl"/>
        </w:rPr>
      </w:pPr>
    </w:p>
    <w:p w14:paraId="5667AA2E" w14:textId="77777777" w:rsidR="00F12265" w:rsidRPr="00546A6E" w:rsidRDefault="00F12265" w:rsidP="00546A6E">
      <w:pPr>
        <w:pStyle w:val="Ttulo3"/>
      </w:pPr>
      <w:bookmarkStart w:id="32" w:name="_Toc200532138"/>
      <w:bookmarkStart w:id="33" w:name="_Toc200617037"/>
      <w:bookmarkStart w:id="34" w:name="_Toc206616223"/>
      <w:r w:rsidRPr="00546A6E">
        <w:t>d) Conclusión</w:t>
      </w:r>
      <w:bookmarkEnd w:id="32"/>
      <w:bookmarkEnd w:id="33"/>
      <w:bookmarkEnd w:id="34"/>
    </w:p>
    <w:p w14:paraId="61F89A79" w14:textId="77777777" w:rsidR="00F12265" w:rsidRPr="00546A6E" w:rsidRDefault="00F12265" w:rsidP="00546A6E">
      <w:pPr>
        <w:widowControl w:val="0"/>
        <w:tabs>
          <w:tab w:val="left" w:pos="1701"/>
          <w:tab w:val="left" w:pos="1843"/>
        </w:tabs>
        <w:autoSpaceDE w:val="0"/>
        <w:autoSpaceDN w:val="0"/>
        <w:adjustRightInd w:val="0"/>
        <w:rPr>
          <w:rFonts w:cs="Arial"/>
        </w:rPr>
      </w:pPr>
      <w:r w:rsidRPr="00546A6E">
        <w:rPr>
          <w:rFonts w:cs="Arial"/>
        </w:rPr>
        <w:t xml:space="preserve">En razón de lo anteriormente expuesto, éste Instituto estima que las razones o motivos de inconformidad hechos valer por </w:t>
      </w:r>
      <w:r w:rsidRPr="00546A6E">
        <w:rPr>
          <w:rFonts w:cs="Arial"/>
          <w:b/>
        </w:rPr>
        <w:t>EL RECURRENTE</w:t>
      </w:r>
      <w:r w:rsidRPr="00546A6E">
        <w:rPr>
          <w:rFonts w:cs="Arial"/>
        </w:rPr>
        <w:t xml:space="preserve"> devienen </w:t>
      </w:r>
      <w:r w:rsidRPr="00546A6E">
        <w:rPr>
          <w:rFonts w:cs="Arial"/>
          <w:b/>
        </w:rPr>
        <w:t>infundadas</w:t>
      </w:r>
      <w:r w:rsidRPr="00546A6E">
        <w:rPr>
          <w:rFonts w:cs="Arial"/>
        </w:rPr>
        <w:t xml:space="preserve">; motivo por el cual, este Órgano Garante determina </w:t>
      </w:r>
      <w:r w:rsidRPr="00546A6E">
        <w:rPr>
          <w:rFonts w:cs="Arial"/>
          <w:b/>
        </w:rPr>
        <w:t xml:space="preserve">CONFIRMAR </w:t>
      </w:r>
      <w:r w:rsidRPr="00546A6E">
        <w:rPr>
          <w:rFonts w:cs="Arial"/>
        </w:rPr>
        <w:t xml:space="preserve">la respuesta otorgada por </w:t>
      </w:r>
      <w:r w:rsidRPr="00546A6E">
        <w:rPr>
          <w:rFonts w:cs="Arial"/>
          <w:b/>
        </w:rPr>
        <w:t xml:space="preserve">EL SUJETO OBLIGADO, </w:t>
      </w:r>
      <w:r w:rsidRPr="00546A6E">
        <w:rPr>
          <w:rFonts w:cs="Arial"/>
        </w:rPr>
        <w:t>en términos del artículo 186, fracción II de la Ley de Transparencia y Acceso a la Información Pública del Estado de México y Municipios por las razones expuestas en el presente considerando.</w:t>
      </w:r>
    </w:p>
    <w:p w14:paraId="194B0627" w14:textId="77777777" w:rsidR="00F12265" w:rsidRPr="00546A6E" w:rsidRDefault="00F12265" w:rsidP="00546A6E"/>
    <w:p w14:paraId="6E37B2BF" w14:textId="77777777" w:rsidR="00F12265" w:rsidRPr="00546A6E" w:rsidRDefault="00F12265" w:rsidP="00546A6E">
      <w:pPr>
        <w:ind w:right="-93"/>
      </w:pPr>
      <w:r w:rsidRPr="00546A6E">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D14C82" w14:textId="77777777" w:rsidR="00F12265" w:rsidRPr="00546A6E" w:rsidRDefault="00F12265" w:rsidP="00546A6E"/>
    <w:p w14:paraId="1D7112A3" w14:textId="77777777" w:rsidR="00F12265" w:rsidRPr="00546A6E" w:rsidRDefault="00F12265" w:rsidP="00546A6E">
      <w:pPr>
        <w:pStyle w:val="Ttulo1"/>
      </w:pPr>
      <w:bookmarkStart w:id="35" w:name="_Toc200532139"/>
      <w:bookmarkStart w:id="36" w:name="_Toc200617038"/>
      <w:bookmarkStart w:id="37" w:name="_Toc206616224"/>
      <w:r w:rsidRPr="00546A6E">
        <w:t>RESUELVE</w:t>
      </w:r>
      <w:bookmarkEnd w:id="35"/>
      <w:bookmarkEnd w:id="36"/>
      <w:bookmarkEnd w:id="37"/>
    </w:p>
    <w:p w14:paraId="15E4B0EA" w14:textId="77777777" w:rsidR="00F12265" w:rsidRPr="00546A6E" w:rsidRDefault="00F12265" w:rsidP="00546A6E">
      <w:pPr>
        <w:ind w:right="113"/>
        <w:rPr>
          <w:b/>
        </w:rPr>
      </w:pPr>
    </w:p>
    <w:p w14:paraId="0163AF3E" w14:textId="12ACA488" w:rsidR="00F12265" w:rsidRPr="00546A6E" w:rsidRDefault="00F12265" w:rsidP="00546A6E">
      <w:pPr>
        <w:widowControl w:val="0"/>
      </w:pPr>
      <w:bookmarkStart w:id="38" w:name="_heading=h.6x8p7j4ybxcx" w:colFirst="0" w:colLast="0"/>
      <w:bookmarkEnd w:id="38"/>
      <w:r w:rsidRPr="00546A6E">
        <w:rPr>
          <w:b/>
        </w:rPr>
        <w:t>PRIMERO.</w:t>
      </w:r>
      <w:r w:rsidRPr="00546A6E">
        <w:t xml:space="preserve"> Se </w:t>
      </w:r>
      <w:r w:rsidRPr="00546A6E">
        <w:rPr>
          <w:b/>
        </w:rPr>
        <w:t>CONFIRMA</w:t>
      </w:r>
      <w:r w:rsidRPr="00546A6E">
        <w:t xml:space="preserve"> la respuesta entregada por el </w:t>
      </w:r>
      <w:r w:rsidRPr="00546A6E">
        <w:rPr>
          <w:b/>
        </w:rPr>
        <w:t>SUJETO OBLIGADO</w:t>
      </w:r>
      <w:r w:rsidRPr="00546A6E">
        <w:t xml:space="preserve"> en la solicitud de información </w:t>
      </w:r>
      <w:r w:rsidR="003A4968" w:rsidRPr="00546A6E">
        <w:rPr>
          <w:b/>
        </w:rPr>
        <w:t>02593/TOLUCA/IP/2025</w:t>
      </w:r>
      <w:r w:rsidRPr="00546A6E">
        <w:t xml:space="preserve">, por resultar </w:t>
      </w:r>
      <w:r w:rsidRPr="00546A6E">
        <w:rPr>
          <w:b/>
        </w:rPr>
        <w:t>INFUNDADAS</w:t>
      </w:r>
      <w:r w:rsidRPr="00546A6E">
        <w:t xml:space="preserve"> las razones o motivos de inconformidad hechos valer por </w:t>
      </w:r>
      <w:r w:rsidRPr="00546A6E">
        <w:rPr>
          <w:b/>
        </w:rPr>
        <w:t>LA PARTE RECURRENTE</w:t>
      </w:r>
      <w:r w:rsidRPr="00546A6E">
        <w:t xml:space="preserve"> en el Recurso de Revisión </w:t>
      </w:r>
      <w:r w:rsidRPr="00546A6E">
        <w:rPr>
          <w:b/>
        </w:rPr>
        <w:t>0</w:t>
      </w:r>
      <w:r w:rsidR="0090445C" w:rsidRPr="00546A6E">
        <w:rPr>
          <w:b/>
        </w:rPr>
        <w:t>7</w:t>
      </w:r>
      <w:r w:rsidR="003A4968" w:rsidRPr="00546A6E">
        <w:rPr>
          <w:b/>
        </w:rPr>
        <w:t>057</w:t>
      </w:r>
      <w:r w:rsidRPr="00546A6E">
        <w:rPr>
          <w:b/>
        </w:rPr>
        <w:t xml:space="preserve">/INFOEM/IP/RR/2025 </w:t>
      </w:r>
      <w:r w:rsidRPr="00546A6E">
        <w:t xml:space="preserve">en términos del considerando </w:t>
      </w:r>
      <w:r w:rsidRPr="00546A6E">
        <w:rPr>
          <w:b/>
        </w:rPr>
        <w:t>SEGUNDO</w:t>
      </w:r>
      <w:r w:rsidRPr="00546A6E">
        <w:t xml:space="preserve"> de la presente Resolución.</w:t>
      </w:r>
    </w:p>
    <w:p w14:paraId="684693C5" w14:textId="77777777" w:rsidR="00F12265" w:rsidRPr="00546A6E" w:rsidRDefault="00F12265" w:rsidP="00546A6E">
      <w:pPr>
        <w:widowControl w:val="0"/>
      </w:pPr>
    </w:p>
    <w:p w14:paraId="769FD9E3" w14:textId="77777777" w:rsidR="00F12265" w:rsidRPr="00546A6E" w:rsidRDefault="00F12265" w:rsidP="00546A6E">
      <w:pPr>
        <w:ind w:right="-93"/>
      </w:pPr>
      <w:r w:rsidRPr="00546A6E">
        <w:rPr>
          <w:b/>
        </w:rPr>
        <w:lastRenderedPageBreak/>
        <w:t>SEGUNDO.</w:t>
      </w:r>
      <w:r w:rsidRPr="00546A6E">
        <w:t xml:space="preserve"> Notifíquese la presente resolución mediante Sistema de Acceso a la Información Mexiquense al Titular de la Unidad de Transparencia del </w:t>
      </w:r>
      <w:r w:rsidRPr="00546A6E">
        <w:rPr>
          <w:b/>
        </w:rPr>
        <w:t>SUJETO OBLIGADO</w:t>
      </w:r>
      <w:r w:rsidRPr="00546A6E">
        <w:t>, para su conocimiento.</w:t>
      </w:r>
    </w:p>
    <w:p w14:paraId="6D76BF4A" w14:textId="77777777" w:rsidR="00F12265" w:rsidRPr="00546A6E" w:rsidRDefault="00F12265" w:rsidP="00546A6E">
      <w:pPr>
        <w:ind w:right="-93"/>
      </w:pPr>
    </w:p>
    <w:p w14:paraId="7F957463" w14:textId="77777777" w:rsidR="00F12265" w:rsidRPr="00546A6E" w:rsidRDefault="00F12265" w:rsidP="00546A6E">
      <w:r w:rsidRPr="00546A6E">
        <w:rPr>
          <w:b/>
        </w:rPr>
        <w:t>TERCERO.</w:t>
      </w:r>
      <w:r w:rsidRPr="00546A6E">
        <w:t xml:space="preserve"> Notifíquese a </w:t>
      </w:r>
      <w:r w:rsidRPr="00546A6E">
        <w:rPr>
          <w:b/>
        </w:rPr>
        <w:t>LA PARTE RECURRENTE</w:t>
      </w:r>
      <w:r w:rsidRPr="00546A6E">
        <w:t xml:space="preserve"> la presente resolución vía Sistema de Acceso a la Información Mexiquense (SAIMEX).</w:t>
      </w:r>
    </w:p>
    <w:p w14:paraId="239EF992" w14:textId="77777777" w:rsidR="00F12265" w:rsidRPr="00546A6E" w:rsidRDefault="00F12265" w:rsidP="00546A6E"/>
    <w:p w14:paraId="24D91668" w14:textId="77777777" w:rsidR="00F12265" w:rsidRPr="00546A6E" w:rsidRDefault="00F12265" w:rsidP="00546A6E">
      <w:r w:rsidRPr="00546A6E">
        <w:rPr>
          <w:b/>
        </w:rPr>
        <w:t>CUARTO</w:t>
      </w:r>
      <w:r w:rsidRPr="00546A6E">
        <w:t xml:space="preserve">. Hágase del conocimiento a </w:t>
      </w:r>
      <w:r w:rsidRPr="00546A6E">
        <w:rPr>
          <w:b/>
        </w:rPr>
        <w:t>LA PARTE RECURRENTE</w:t>
      </w:r>
      <w:r w:rsidRPr="00546A6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4226E5" w14:textId="77777777" w:rsidR="008223B9" w:rsidRPr="00546A6E" w:rsidRDefault="008223B9" w:rsidP="00546A6E">
      <w:pPr>
        <w:ind w:right="113"/>
        <w:rPr>
          <w:b/>
        </w:rPr>
      </w:pPr>
    </w:p>
    <w:p w14:paraId="03DAC4BC" w14:textId="12C5D0FD" w:rsidR="008223B9" w:rsidRPr="00546A6E" w:rsidRDefault="003A1697" w:rsidP="00546A6E">
      <w:r w:rsidRPr="00546A6E">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C60ED3" w:rsidRPr="00546A6E">
        <w:t>.</w:t>
      </w:r>
    </w:p>
    <w:p w14:paraId="7ABA13D8" w14:textId="77777777" w:rsidR="008223B9" w:rsidRPr="00546A6E" w:rsidRDefault="00C60ED3" w:rsidP="00546A6E">
      <w:pPr>
        <w:tabs>
          <w:tab w:val="left" w:pos="2325"/>
        </w:tabs>
        <w:rPr>
          <w:sz w:val="20"/>
          <w:szCs w:val="10"/>
        </w:rPr>
      </w:pPr>
      <w:r w:rsidRPr="00546A6E">
        <w:rPr>
          <w:sz w:val="20"/>
          <w:szCs w:val="10"/>
        </w:rPr>
        <w:t>SCMM/AGZ/DEMF/DLM</w:t>
      </w:r>
    </w:p>
    <w:p w14:paraId="4F984479" w14:textId="77777777" w:rsidR="008223B9" w:rsidRPr="00546A6E" w:rsidRDefault="008223B9" w:rsidP="00546A6E">
      <w:pPr>
        <w:ind w:right="-93"/>
      </w:pPr>
    </w:p>
    <w:p w14:paraId="1F87AB4D" w14:textId="77777777" w:rsidR="008223B9" w:rsidRPr="00546A6E" w:rsidRDefault="008223B9" w:rsidP="00546A6E">
      <w:pPr>
        <w:ind w:right="-93"/>
      </w:pPr>
    </w:p>
    <w:p w14:paraId="32C37E8B" w14:textId="77777777" w:rsidR="008223B9" w:rsidRPr="00546A6E" w:rsidRDefault="008223B9" w:rsidP="00546A6E">
      <w:pPr>
        <w:ind w:right="-93"/>
      </w:pPr>
    </w:p>
    <w:p w14:paraId="10DA5E9C" w14:textId="77777777" w:rsidR="008223B9" w:rsidRPr="00546A6E" w:rsidRDefault="008223B9" w:rsidP="00546A6E">
      <w:pPr>
        <w:ind w:right="-93"/>
      </w:pPr>
    </w:p>
    <w:p w14:paraId="246C3E6C" w14:textId="77777777" w:rsidR="008223B9" w:rsidRPr="00546A6E" w:rsidRDefault="008223B9" w:rsidP="00546A6E">
      <w:pPr>
        <w:ind w:right="-93"/>
      </w:pPr>
    </w:p>
    <w:p w14:paraId="67A36E1A" w14:textId="77777777" w:rsidR="008223B9" w:rsidRPr="00546A6E" w:rsidRDefault="008223B9" w:rsidP="00546A6E">
      <w:pPr>
        <w:ind w:right="-93"/>
      </w:pPr>
    </w:p>
    <w:p w14:paraId="03C3D67B" w14:textId="77777777" w:rsidR="008223B9" w:rsidRPr="00546A6E" w:rsidRDefault="008223B9" w:rsidP="00546A6E">
      <w:pPr>
        <w:ind w:right="-93"/>
      </w:pPr>
    </w:p>
    <w:p w14:paraId="0B07E9E7" w14:textId="77777777" w:rsidR="008223B9" w:rsidRPr="00546A6E" w:rsidRDefault="008223B9" w:rsidP="00546A6E">
      <w:pPr>
        <w:ind w:right="-93"/>
      </w:pPr>
    </w:p>
    <w:p w14:paraId="49A505C1" w14:textId="77777777" w:rsidR="008223B9" w:rsidRPr="00546A6E" w:rsidRDefault="008223B9" w:rsidP="00546A6E">
      <w:pPr>
        <w:tabs>
          <w:tab w:val="center" w:pos="4568"/>
        </w:tabs>
        <w:ind w:right="-93"/>
      </w:pPr>
    </w:p>
    <w:p w14:paraId="5ADA97DA" w14:textId="77777777" w:rsidR="008223B9" w:rsidRPr="00546A6E" w:rsidRDefault="008223B9" w:rsidP="00546A6E">
      <w:pPr>
        <w:tabs>
          <w:tab w:val="center" w:pos="4568"/>
        </w:tabs>
        <w:ind w:right="-93"/>
      </w:pPr>
    </w:p>
    <w:p w14:paraId="0F005EC4" w14:textId="77777777" w:rsidR="008223B9" w:rsidRPr="00546A6E" w:rsidRDefault="008223B9" w:rsidP="00546A6E">
      <w:pPr>
        <w:tabs>
          <w:tab w:val="center" w:pos="4568"/>
        </w:tabs>
        <w:ind w:right="-93"/>
      </w:pPr>
    </w:p>
    <w:p w14:paraId="1C402D24" w14:textId="77777777" w:rsidR="008223B9" w:rsidRPr="00546A6E" w:rsidRDefault="008223B9" w:rsidP="00546A6E">
      <w:pPr>
        <w:tabs>
          <w:tab w:val="center" w:pos="4568"/>
        </w:tabs>
        <w:ind w:right="-93"/>
      </w:pPr>
    </w:p>
    <w:p w14:paraId="651090CC" w14:textId="77777777" w:rsidR="008223B9" w:rsidRPr="00546A6E" w:rsidRDefault="008223B9" w:rsidP="00546A6E">
      <w:pPr>
        <w:tabs>
          <w:tab w:val="center" w:pos="4568"/>
        </w:tabs>
        <w:ind w:right="-93"/>
      </w:pPr>
    </w:p>
    <w:p w14:paraId="478FD054" w14:textId="77777777" w:rsidR="008223B9" w:rsidRPr="00546A6E" w:rsidRDefault="008223B9" w:rsidP="00546A6E">
      <w:pPr>
        <w:tabs>
          <w:tab w:val="center" w:pos="4568"/>
        </w:tabs>
        <w:ind w:right="-93"/>
      </w:pPr>
    </w:p>
    <w:p w14:paraId="733807C5" w14:textId="77777777" w:rsidR="008223B9" w:rsidRPr="00546A6E" w:rsidRDefault="008223B9" w:rsidP="00546A6E">
      <w:pPr>
        <w:tabs>
          <w:tab w:val="center" w:pos="4568"/>
        </w:tabs>
        <w:ind w:right="-93"/>
      </w:pPr>
    </w:p>
    <w:p w14:paraId="478F07ED" w14:textId="77777777" w:rsidR="008223B9" w:rsidRPr="00546A6E" w:rsidRDefault="008223B9" w:rsidP="00546A6E">
      <w:pPr>
        <w:tabs>
          <w:tab w:val="center" w:pos="4568"/>
        </w:tabs>
        <w:ind w:right="-93"/>
      </w:pPr>
    </w:p>
    <w:p w14:paraId="552FF693" w14:textId="77777777" w:rsidR="008223B9" w:rsidRPr="00546A6E" w:rsidRDefault="008223B9" w:rsidP="00546A6E">
      <w:pPr>
        <w:tabs>
          <w:tab w:val="center" w:pos="4568"/>
        </w:tabs>
        <w:ind w:right="-93"/>
      </w:pPr>
    </w:p>
    <w:p w14:paraId="2C133953" w14:textId="77777777" w:rsidR="008223B9" w:rsidRPr="00546A6E" w:rsidRDefault="008223B9" w:rsidP="00546A6E">
      <w:pPr>
        <w:tabs>
          <w:tab w:val="center" w:pos="4568"/>
        </w:tabs>
        <w:ind w:right="-93"/>
      </w:pPr>
    </w:p>
    <w:p w14:paraId="788AE969" w14:textId="77777777" w:rsidR="008223B9" w:rsidRPr="00546A6E" w:rsidRDefault="008223B9" w:rsidP="00546A6E">
      <w:pPr>
        <w:tabs>
          <w:tab w:val="center" w:pos="4568"/>
        </w:tabs>
        <w:ind w:right="-93"/>
      </w:pPr>
    </w:p>
    <w:p w14:paraId="04294D32" w14:textId="77777777" w:rsidR="008223B9" w:rsidRPr="00546A6E" w:rsidRDefault="008223B9" w:rsidP="00546A6E">
      <w:pPr>
        <w:tabs>
          <w:tab w:val="center" w:pos="4568"/>
        </w:tabs>
        <w:ind w:right="-93"/>
      </w:pPr>
    </w:p>
    <w:p w14:paraId="3F8327F1" w14:textId="77777777" w:rsidR="008223B9" w:rsidRPr="00546A6E" w:rsidRDefault="008223B9" w:rsidP="00546A6E">
      <w:pPr>
        <w:tabs>
          <w:tab w:val="center" w:pos="4568"/>
        </w:tabs>
        <w:ind w:right="-93"/>
      </w:pPr>
    </w:p>
    <w:p w14:paraId="25A02BE8" w14:textId="77777777" w:rsidR="008223B9" w:rsidRPr="00546A6E" w:rsidRDefault="008223B9" w:rsidP="00546A6E">
      <w:pPr>
        <w:tabs>
          <w:tab w:val="center" w:pos="4568"/>
        </w:tabs>
        <w:ind w:right="-93"/>
      </w:pPr>
    </w:p>
    <w:p w14:paraId="0CC13794" w14:textId="77777777" w:rsidR="008223B9" w:rsidRPr="00546A6E" w:rsidRDefault="008223B9" w:rsidP="00546A6E">
      <w:pPr>
        <w:tabs>
          <w:tab w:val="center" w:pos="4568"/>
        </w:tabs>
        <w:ind w:right="-93"/>
      </w:pPr>
    </w:p>
    <w:p w14:paraId="6B7DE980" w14:textId="77777777" w:rsidR="008223B9" w:rsidRPr="00546A6E" w:rsidRDefault="008223B9" w:rsidP="00546A6E">
      <w:pPr>
        <w:tabs>
          <w:tab w:val="center" w:pos="4568"/>
        </w:tabs>
        <w:ind w:right="-93"/>
      </w:pPr>
    </w:p>
    <w:p w14:paraId="5873D14E" w14:textId="77777777" w:rsidR="008223B9" w:rsidRPr="00546A6E" w:rsidRDefault="008223B9" w:rsidP="00546A6E"/>
    <w:sectPr w:rsidR="008223B9" w:rsidRPr="00546A6E" w:rsidSect="00F77E5B">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CF7CD" w14:textId="77777777" w:rsidR="00322EA7" w:rsidRDefault="00322EA7">
      <w:pPr>
        <w:spacing w:line="240" w:lineRule="auto"/>
      </w:pPr>
      <w:r>
        <w:separator/>
      </w:r>
    </w:p>
  </w:endnote>
  <w:endnote w:type="continuationSeparator" w:id="0">
    <w:p w14:paraId="68690936" w14:textId="77777777" w:rsidR="00322EA7" w:rsidRDefault="00322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swiss"/>
    <w:pitch w:val="variable"/>
    <w:sig w:usb0="20000287" w:usb1="00000003" w:usb2="00000000" w:usb3="00000000" w:csb0="0000019F" w:csb1="00000000"/>
  </w:font>
  <w:font w:name="Aptos">
    <w:altName w:val="Arial"/>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CE94" w14:textId="77777777" w:rsidR="00E34C80" w:rsidRDefault="00E34C80">
    <w:pPr>
      <w:tabs>
        <w:tab w:val="center" w:pos="4550"/>
        <w:tab w:val="left" w:pos="5818"/>
      </w:tabs>
      <w:ind w:right="260"/>
      <w:jc w:val="right"/>
      <w:rPr>
        <w:color w:val="071320"/>
        <w:sz w:val="24"/>
        <w:szCs w:val="24"/>
      </w:rPr>
    </w:pPr>
  </w:p>
  <w:p w14:paraId="316EE8B2" w14:textId="77777777" w:rsidR="00E34C80" w:rsidRDefault="00E34C8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98EE" w14:textId="40793E55" w:rsidR="00E34C80" w:rsidRDefault="00E34C8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E5C03">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E5C03">
      <w:rPr>
        <w:noProof/>
        <w:color w:val="0A1D30"/>
        <w:sz w:val="24"/>
        <w:szCs w:val="24"/>
      </w:rPr>
      <w:t>20</w:t>
    </w:r>
    <w:r>
      <w:rPr>
        <w:color w:val="0A1D30"/>
        <w:sz w:val="24"/>
        <w:szCs w:val="24"/>
      </w:rPr>
      <w:fldChar w:fldCharType="end"/>
    </w:r>
  </w:p>
  <w:p w14:paraId="1B8AE224" w14:textId="77777777" w:rsidR="00E34C80" w:rsidRDefault="00E34C8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F162A" w14:textId="77777777" w:rsidR="00322EA7" w:rsidRDefault="00322EA7">
      <w:pPr>
        <w:spacing w:line="240" w:lineRule="auto"/>
      </w:pPr>
      <w:r>
        <w:separator/>
      </w:r>
    </w:p>
  </w:footnote>
  <w:footnote w:type="continuationSeparator" w:id="0">
    <w:p w14:paraId="7FF20853" w14:textId="77777777" w:rsidR="00322EA7" w:rsidRDefault="00322E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04DB" w14:textId="77777777" w:rsidR="00E34C80" w:rsidRDefault="00E34C8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34C80" w14:paraId="30B31710" w14:textId="77777777">
      <w:trPr>
        <w:trHeight w:val="144"/>
        <w:jc w:val="right"/>
      </w:trPr>
      <w:tc>
        <w:tcPr>
          <w:tcW w:w="2727" w:type="dxa"/>
        </w:tcPr>
        <w:p w14:paraId="113AF00C" w14:textId="77777777" w:rsidR="00E34C80" w:rsidRDefault="00E34C80">
          <w:pPr>
            <w:tabs>
              <w:tab w:val="right" w:pos="8838"/>
            </w:tabs>
            <w:ind w:left="-74" w:right="-105"/>
            <w:rPr>
              <w:b/>
            </w:rPr>
          </w:pPr>
          <w:r>
            <w:rPr>
              <w:b/>
            </w:rPr>
            <w:t>Recurso de Revisión:</w:t>
          </w:r>
        </w:p>
      </w:tc>
      <w:tc>
        <w:tcPr>
          <w:tcW w:w="3402" w:type="dxa"/>
        </w:tcPr>
        <w:p w14:paraId="1D17AF77" w14:textId="1DA7386C" w:rsidR="00E34C80" w:rsidRDefault="00E34C80" w:rsidP="0005338C">
          <w:pPr>
            <w:tabs>
              <w:tab w:val="right" w:pos="8838"/>
            </w:tabs>
            <w:ind w:left="-74" w:right="-105"/>
          </w:pPr>
          <w:r>
            <w:t xml:space="preserve">07057/INFOEM/IP/RR/2025 </w:t>
          </w:r>
        </w:p>
      </w:tc>
    </w:tr>
    <w:tr w:rsidR="00E34C80" w14:paraId="3D05C190" w14:textId="77777777">
      <w:trPr>
        <w:trHeight w:val="283"/>
        <w:jc w:val="right"/>
      </w:trPr>
      <w:tc>
        <w:tcPr>
          <w:tcW w:w="2727" w:type="dxa"/>
        </w:tcPr>
        <w:p w14:paraId="61888871" w14:textId="77777777" w:rsidR="00E34C80" w:rsidRDefault="00E34C80">
          <w:pPr>
            <w:tabs>
              <w:tab w:val="right" w:pos="8838"/>
            </w:tabs>
            <w:ind w:left="-74" w:right="-105"/>
            <w:rPr>
              <w:b/>
            </w:rPr>
          </w:pPr>
          <w:r>
            <w:rPr>
              <w:b/>
            </w:rPr>
            <w:t>Sujeto Obligado:</w:t>
          </w:r>
        </w:p>
      </w:tc>
      <w:tc>
        <w:tcPr>
          <w:tcW w:w="3402" w:type="dxa"/>
        </w:tcPr>
        <w:p w14:paraId="4DE749C4" w14:textId="5D5954DA" w:rsidR="00E34C80" w:rsidRDefault="00E34C80">
          <w:pPr>
            <w:tabs>
              <w:tab w:val="left" w:pos="2834"/>
              <w:tab w:val="right" w:pos="8838"/>
            </w:tabs>
            <w:ind w:left="-108" w:right="-105"/>
            <w:rPr>
              <w:highlight w:val="yellow"/>
            </w:rPr>
          </w:pPr>
          <w:r>
            <w:t>Ayuntamiento de Toluca</w:t>
          </w:r>
        </w:p>
      </w:tc>
    </w:tr>
    <w:tr w:rsidR="00E34C80" w14:paraId="45D64358" w14:textId="77777777">
      <w:trPr>
        <w:trHeight w:val="283"/>
        <w:jc w:val="right"/>
      </w:trPr>
      <w:tc>
        <w:tcPr>
          <w:tcW w:w="2727" w:type="dxa"/>
        </w:tcPr>
        <w:p w14:paraId="20DF9798" w14:textId="77777777" w:rsidR="00E34C80" w:rsidRDefault="00E34C80">
          <w:pPr>
            <w:tabs>
              <w:tab w:val="right" w:pos="8838"/>
            </w:tabs>
            <w:ind w:left="-74" w:right="-105"/>
            <w:rPr>
              <w:b/>
            </w:rPr>
          </w:pPr>
          <w:r>
            <w:rPr>
              <w:b/>
            </w:rPr>
            <w:t>Comisionada Ponente:</w:t>
          </w:r>
        </w:p>
      </w:tc>
      <w:tc>
        <w:tcPr>
          <w:tcW w:w="3402" w:type="dxa"/>
        </w:tcPr>
        <w:p w14:paraId="3CC7535F" w14:textId="77777777" w:rsidR="00E34C80" w:rsidRDefault="00E34C80">
          <w:pPr>
            <w:tabs>
              <w:tab w:val="right" w:pos="8838"/>
            </w:tabs>
            <w:ind w:left="-108" w:right="-105"/>
          </w:pPr>
          <w:r>
            <w:t>Sharon Cristina Morales Martínez</w:t>
          </w:r>
        </w:p>
      </w:tc>
    </w:tr>
  </w:tbl>
  <w:p w14:paraId="47E26D05" w14:textId="77777777" w:rsidR="00E34C80" w:rsidRDefault="00E34C8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63265" w14:textId="77777777" w:rsidR="00E34C80" w:rsidRDefault="00E34C80">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E34C80" w14:paraId="396883AD" w14:textId="77777777">
      <w:trPr>
        <w:trHeight w:val="1435"/>
      </w:trPr>
      <w:tc>
        <w:tcPr>
          <w:tcW w:w="283" w:type="dxa"/>
          <w:shd w:val="clear" w:color="auto" w:fill="auto"/>
        </w:tcPr>
        <w:p w14:paraId="3D5805A3" w14:textId="77777777" w:rsidR="00E34C80" w:rsidRDefault="00E34C80">
          <w:pPr>
            <w:tabs>
              <w:tab w:val="right" w:pos="4273"/>
            </w:tabs>
            <w:rPr>
              <w:rFonts w:ascii="Garamond" w:eastAsia="Garamond" w:hAnsi="Garamond" w:cs="Garamond"/>
            </w:rPr>
          </w:pPr>
        </w:p>
      </w:tc>
      <w:tc>
        <w:tcPr>
          <w:tcW w:w="6377" w:type="dxa"/>
          <w:shd w:val="clear" w:color="auto" w:fill="auto"/>
        </w:tcPr>
        <w:p w14:paraId="74DD19D9" w14:textId="77777777" w:rsidR="00E34C80" w:rsidRDefault="00E34C80">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E34C80" w14:paraId="51E398C4" w14:textId="77777777">
            <w:trPr>
              <w:trHeight w:val="144"/>
            </w:trPr>
            <w:tc>
              <w:tcPr>
                <w:tcW w:w="2790" w:type="dxa"/>
              </w:tcPr>
              <w:p w14:paraId="61359FA7" w14:textId="77777777" w:rsidR="00E34C80" w:rsidRDefault="00E34C80">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7BB1C33E" w:rsidR="00E34C80" w:rsidRDefault="00E34C80" w:rsidP="00290927">
                <w:pPr>
                  <w:tabs>
                    <w:tab w:val="right" w:pos="8838"/>
                  </w:tabs>
                  <w:ind w:left="-74" w:right="-105"/>
                </w:pPr>
                <w:r>
                  <w:t xml:space="preserve">07057/INFOEM/IP/RR/2025 </w:t>
                </w:r>
              </w:p>
            </w:tc>
            <w:tc>
              <w:tcPr>
                <w:tcW w:w="3405" w:type="dxa"/>
              </w:tcPr>
              <w:p w14:paraId="2400E87C" w14:textId="77777777" w:rsidR="00E34C80" w:rsidRDefault="00E34C80">
                <w:pPr>
                  <w:tabs>
                    <w:tab w:val="right" w:pos="8838"/>
                  </w:tabs>
                  <w:ind w:left="-74" w:right="-105"/>
                </w:pPr>
              </w:p>
            </w:tc>
          </w:tr>
          <w:tr w:rsidR="00E34C80" w14:paraId="471FC0D6" w14:textId="77777777">
            <w:trPr>
              <w:trHeight w:val="144"/>
            </w:trPr>
            <w:tc>
              <w:tcPr>
                <w:tcW w:w="2790" w:type="dxa"/>
              </w:tcPr>
              <w:p w14:paraId="23686821" w14:textId="77777777" w:rsidR="00E34C80" w:rsidRDefault="00E34C80">
                <w:pPr>
                  <w:tabs>
                    <w:tab w:val="right" w:pos="8838"/>
                  </w:tabs>
                  <w:ind w:left="-74" w:right="-105"/>
                  <w:rPr>
                    <w:b/>
                  </w:rPr>
                </w:pPr>
                <w:bookmarkStart w:id="1" w:name="_heading=h.3o7alnk" w:colFirst="0" w:colLast="0"/>
                <w:bookmarkEnd w:id="1"/>
                <w:r>
                  <w:rPr>
                    <w:b/>
                  </w:rPr>
                  <w:t>Recurrente:</w:t>
                </w:r>
              </w:p>
            </w:tc>
            <w:tc>
              <w:tcPr>
                <w:tcW w:w="3345" w:type="dxa"/>
              </w:tcPr>
              <w:p w14:paraId="776F740E" w14:textId="0806EFD5" w:rsidR="00E34C80" w:rsidRDefault="00991C5C">
                <w:pPr>
                  <w:tabs>
                    <w:tab w:val="left" w:pos="3122"/>
                    <w:tab w:val="right" w:pos="8838"/>
                  </w:tabs>
                  <w:ind w:left="-105" w:right="-105"/>
                </w:pPr>
                <w:r>
                  <w:t>XX</w:t>
                </w:r>
              </w:p>
            </w:tc>
            <w:tc>
              <w:tcPr>
                <w:tcW w:w="3405" w:type="dxa"/>
              </w:tcPr>
              <w:p w14:paraId="09C43486" w14:textId="77777777" w:rsidR="00E34C80" w:rsidRDefault="00E34C80">
                <w:pPr>
                  <w:tabs>
                    <w:tab w:val="left" w:pos="3122"/>
                    <w:tab w:val="right" w:pos="8838"/>
                  </w:tabs>
                  <w:ind w:left="-105" w:right="-105"/>
                </w:pPr>
              </w:p>
            </w:tc>
          </w:tr>
          <w:tr w:rsidR="00E34C80" w14:paraId="6DDC2532" w14:textId="77777777">
            <w:trPr>
              <w:trHeight w:val="283"/>
            </w:trPr>
            <w:tc>
              <w:tcPr>
                <w:tcW w:w="2790" w:type="dxa"/>
              </w:tcPr>
              <w:p w14:paraId="2835A883" w14:textId="77777777" w:rsidR="00E34C80" w:rsidRDefault="00E34C80">
                <w:pPr>
                  <w:tabs>
                    <w:tab w:val="right" w:pos="8838"/>
                  </w:tabs>
                  <w:ind w:left="-74" w:right="-105"/>
                  <w:rPr>
                    <w:b/>
                  </w:rPr>
                </w:pPr>
                <w:r>
                  <w:rPr>
                    <w:b/>
                  </w:rPr>
                  <w:t>Sujeto Obligado:</w:t>
                </w:r>
              </w:p>
            </w:tc>
            <w:tc>
              <w:tcPr>
                <w:tcW w:w="3345" w:type="dxa"/>
              </w:tcPr>
              <w:p w14:paraId="2D8E6A1B" w14:textId="0EC80216" w:rsidR="00E34C80" w:rsidRDefault="00E34C80">
                <w:pPr>
                  <w:tabs>
                    <w:tab w:val="left" w:pos="3122"/>
                    <w:tab w:val="right" w:pos="8838"/>
                  </w:tabs>
                  <w:ind w:left="-105" w:right="-105"/>
                  <w:rPr>
                    <w:highlight w:val="yellow"/>
                  </w:rPr>
                </w:pPr>
                <w:r w:rsidRPr="00290927">
                  <w:t>Ayuntamiento de Toluca</w:t>
                </w:r>
              </w:p>
            </w:tc>
            <w:tc>
              <w:tcPr>
                <w:tcW w:w="3405" w:type="dxa"/>
              </w:tcPr>
              <w:p w14:paraId="4B895058" w14:textId="77777777" w:rsidR="00E34C80" w:rsidRDefault="00E34C80">
                <w:pPr>
                  <w:tabs>
                    <w:tab w:val="left" w:pos="2834"/>
                    <w:tab w:val="right" w:pos="8838"/>
                  </w:tabs>
                  <w:ind w:left="-108" w:right="-105"/>
                </w:pPr>
              </w:p>
            </w:tc>
          </w:tr>
          <w:tr w:rsidR="00E34C80" w14:paraId="34D45D90" w14:textId="77777777">
            <w:trPr>
              <w:trHeight w:val="283"/>
            </w:trPr>
            <w:tc>
              <w:tcPr>
                <w:tcW w:w="2790" w:type="dxa"/>
              </w:tcPr>
              <w:p w14:paraId="318BD837" w14:textId="77777777" w:rsidR="00E34C80" w:rsidRDefault="00E34C80">
                <w:pPr>
                  <w:tabs>
                    <w:tab w:val="right" w:pos="8838"/>
                  </w:tabs>
                  <w:ind w:left="-74" w:right="-105"/>
                  <w:rPr>
                    <w:b/>
                  </w:rPr>
                </w:pPr>
                <w:r>
                  <w:rPr>
                    <w:b/>
                  </w:rPr>
                  <w:t>Comisionada Ponente:</w:t>
                </w:r>
              </w:p>
            </w:tc>
            <w:tc>
              <w:tcPr>
                <w:tcW w:w="3345" w:type="dxa"/>
              </w:tcPr>
              <w:p w14:paraId="5CF282EE" w14:textId="77777777" w:rsidR="00E34C80" w:rsidRDefault="00E34C80">
                <w:pPr>
                  <w:tabs>
                    <w:tab w:val="right" w:pos="8838"/>
                  </w:tabs>
                  <w:ind w:left="-108" w:right="-105"/>
                </w:pPr>
                <w:r>
                  <w:t>Sharon Cristina Morales Martínez</w:t>
                </w:r>
              </w:p>
            </w:tc>
            <w:tc>
              <w:tcPr>
                <w:tcW w:w="3405" w:type="dxa"/>
              </w:tcPr>
              <w:p w14:paraId="5E95D334" w14:textId="77777777" w:rsidR="00E34C80" w:rsidRDefault="00E34C80">
                <w:pPr>
                  <w:tabs>
                    <w:tab w:val="right" w:pos="8838"/>
                  </w:tabs>
                  <w:ind w:left="-108" w:right="-105"/>
                </w:pPr>
              </w:p>
            </w:tc>
          </w:tr>
        </w:tbl>
        <w:p w14:paraId="521637D3" w14:textId="77777777" w:rsidR="00E34C80" w:rsidRDefault="00E34C80">
          <w:pPr>
            <w:tabs>
              <w:tab w:val="right" w:pos="8838"/>
            </w:tabs>
            <w:ind w:left="-28"/>
            <w:rPr>
              <w:rFonts w:ascii="Arial" w:eastAsia="Arial" w:hAnsi="Arial" w:cs="Arial"/>
              <w:b/>
            </w:rPr>
          </w:pPr>
        </w:p>
      </w:tc>
    </w:tr>
  </w:tbl>
  <w:p w14:paraId="79905E82" w14:textId="77777777" w:rsidR="00E34C80" w:rsidRDefault="00322EA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266FC2"/>
    <w:multiLevelType w:val="hybridMultilevel"/>
    <w:tmpl w:val="73702D94"/>
    <w:lvl w:ilvl="0" w:tplc="3A1CBAA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E53F96"/>
    <w:multiLevelType w:val="hybridMultilevel"/>
    <w:tmpl w:val="62D4C1D8"/>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0"/>
  </w:num>
  <w:num w:numId="3">
    <w:abstractNumId w:val="3"/>
  </w:num>
  <w:num w:numId="4">
    <w:abstractNumId w:val="11"/>
  </w:num>
  <w:num w:numId="5">
    <w:abstractNumId w:val="9"/>
  </w:num>
  <w:num w:numId="6">
    <w:abstractNumId w:val="7"/>
  </w:num>
  <w:num w:numId="7">
    <w:abstractNumId w:val="2"/>
  </w:num>
  <w:num w:numId="8">
    <w:abstractNumId w:val="1"/>
  </w:num>
  <w:num w:numId="9">
    <w:abstractNumId w:val="15"/>
  </w:num>
  <w:num w:numId="10">
    <w:abstractNumId w:val="16"/>
  </w:num>
  <w:num w:numId="11">
    <w:abstractNumId w:val="4"/>
  </w:num>
  <w:num w:numId="12">
    <w:abstractNumId w:val="5"/>
  </w:num>
  <w:num w:numId="13">
    <w:abstractNumId w:val="10"/>
  </w:num>
  <w:num w:numId="14">
    <w:abstractNumId w:val="12"/>
  </w:num>
  <w:num w:numId="15">
    <w:abstractNumId w:val="14"/>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B9"/>
    <w:rsid w:val="00006F57"/>
    <w:rsid w:val="000171B8"/>
    <w:rsid w:val="0005338C"/>
    <w:rsid w:val="000C751E"/>
    <w:rsid w:val="000D33C6"/>
    <w:rsid w:val="00126E59"/>
    <w:rsid w:val="001E0800"/>
    <w:rsid w:val="001E4709"/>
    <w:rsid w:val="00245787"/>
    <w:rsid w:val="00290927"/>
    <w:rsid w:val="002A24B1"/>
    <w:rsid w:val="002B1535"/>
    <w:rsid w:val="002B7315"/>
    <w:rsid w:val="002F1DDB"/>
    <w:rsid w:val="00322EA7"/>
    <w:rsid w:val="003402DA"/>
    <w:rsid w:val="003913FF"/>
    <w:rsid w:val="003A1697"/>
    <w:rsid w:val="003A4968"/>
    <w:rsid w:val="003B3D6B"/>
    <w:rsid w:val="003D50AE"/>
    <w:rsid w:val="003D662C"/>
    <w:rsid w:val="003E0B6F"/>
    <w:rsid w:val="00431DB6"/>
    <w:rsid w:val="00546A6E"/>
    <w:rsid w:val="00553C03"/>
    <w:rsid w:val="00565A8A"/>
    <w:rsid w:val="006172B1"/>
    <w:rsid w:val="006A6341"/>
    <w:rsid w:val="006E5C03"/>
    <w:rsid w:val="00734923"/>
    <w:rsid w:val="007E57FA"/>
    <w:rsid w:val="008223B9"/>
    <w:rsid w:val="0087764F"/>
    <w:rsid w:val="008A409D"/>
    <w:rsid w:val="008B15CA"/>
    <w:rsid w:val="008E2985"/>
    <w:rsid w:val="0090445C"/>
    <w:rsid w:val="00914360"/>
    <w:rsid w:val="00987D40"/>
    <w:rsid w:val="00991C5C"/>
    <w:rsid w:val="00A22841"/>
    <w:rsid w:val="00A80B90"/>
    <w:rsid w:val="00A95433"/>
    <w:rsid w:val="00AB1524"/>
    <w:rsid w:val="00AD6781"/>
    <w:rsid w:val="00B913B6"/>
    <w:rsid w:val="00BB0FEF"/>
    <w:rsid w:val="00BD33F0"/>
    <w:rsid w:val="00BE2E7D"/>
    <w:rsid w:val="00C06644"/>
    <w:rsid w:val="00C60ED3"/>
    <w:rsid w:val="00C611C3"/>
    <w:rsid w:val="00CA3800"/>
    <w:rsid w:val="00D26CCF"/>
    <w:rsid w:val="00D3440A"/>
    <w:rsid w:val="00D46FD3"/>
    <w:rsid w:val="00D830B0"/>
    <w:rsid w:val="00DF4039"/>
    <w:rsid w:val="00DF760C"/>
    <w:rsid w:val="00E1552B"/>
    <w:rsid w:val="00E34C80"/>
    <w:rsid w:val="00F12265"/>
    <w:rsid w:val="00F51A09"/>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Tablaconcuadrcu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em2.ipomex.org.mx/ipome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foem2.ipomex.org.mx/ipome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foem2.ipomex.org.mx/ipom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infoem2.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05B6F5-9760-6B45-8A5F-0E16C473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5073</Words>
  <Characters>27906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Microsoft Office User</cp:lastModifiedBy>
  <cp:revision>7</cp:revision>
  <cp:lastPrinted>2025-08-21T19:17:00Z</cp:lastPrinted>
  <dcterms:created xsi:type="dcterms:W3CDTF">2025-08-14T17:36:00Z</dcterms:created>
  <dcterms:modified xsi:type="dcterms:W3CDTF">2025-10-17T01:48:00Z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