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F9C81" w14:textId="0FDA0A46" w:rsidR="000F41DA" w:rsidRPr="00AB5FBA" w:rsidRDefault="00307859">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B5FB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B5FBA">
        <w:rPr>
          <w:rFonts w:ascii="Palatino Linotype" w:eastAsia="Palatino Linotype" w:hAnsi="Palatino Linotype" w:cs="Palatino Linotype"/>
          <w:b/>
          <w:sz w:val="22"/>
          <w:szCs w:val="22"/>
        </w:rPr>
        <w:t xml:space="preserve">a </w:t>
      </w:r>
      <w:r w:rsidR="00CA1479" w:rsidRPr="00AB5FBA">
        <w:rPr>
          <w:rFonts w:ascii="Palatino Linotype" w:eastAsia="Palatino Linotype" w:hAnsi="Palatino Linotype" w:cs="Palatino Linotype"/>
          <w:b/>
          <w:sz w:val="22"/>
          <w:szCs w:val="22"/>
        </w:rPr>
        <w:t>veintidós de octubre</w:t>
      </w:r>
      <w:r w:rsidRPr="00AB5FBA">
        <w:rPr>
          <w:rFonts w:ascii="Palatino Linotype" w:eastAsia="Palatino Linotype" w:hAnsi="Palatino Linotype" w:cs="Palatino Linotype"/>
          <w:b/>
          <w:sz w:val="22"/>
          <w:szCs w:val="22"/>
        </w:rPr>
        <w:t xml:space="preserve"> de dos mil veinticinco</w:t>
      </w:r>
      <w:r w:rsidRPr="00AB5FBA">
        <w:rPr>
          <w:rFonts w:ascii="Palatino Linotype" w:eastAsia="Palatino Linotype" w:hAnsi="Palatino Linotype" w:cs="Palatino Linotype"/>
          <w:sz w:val="22"/>
          <w:szCs w:val="22"/>
        </w:rPr>
        <w:t xml:space="preserve">. </w:t>
      </w:r>
    </w:p>
    <w:p w14:paraId="5C13C7F8" w14:textId="76553DC9" w:rsidR="000F41DA" w:rsidRPr="00AB5FBA" w:rsidRDefault="00307859">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AB5FBA">
        <w:rPr>
          <w:rFonts w:ascii="Palatino Linotype" w:eastAsia="Palatino Linotype" w:hAnsi="Palatino Linotype" w:cs="Palatino Linotype"/>
          <w:b/>
          <w:sz w:val="22"/>
          <w:szCs w:val="22"/>
        </w:rPr>
        <w:t>Visto</w:t>
      </w:r>
      <w:r w:rsidRPr="00AB5FBA">
        <w:rPr>
          <w:rFonts w:ascii="Palatino Linotype" w:eastAsia="Palatino Linotype" w:hAnsi="Palatino Linotype" w:cs="Palatino Linotype"/>
          <w:sz w:val="22"/>
          <w:szCs w:val="22"/>
        </w:rPr>
        <w:t xml:space="preserve"> el expediente formado con motivo del recurso de revisión </w:t>
      </w:r>
      <w:r w:rsidR="00D67A32" w:rsidRPr="00AB5FBA">
        <w:rPr>
          <w:rFonts w:ascii="Palatino Linotype" w:eastAsia="Palatino Linotype" w:hAnsi="Palatino Linotype" w:cs="Palatino Linotype"/>
          <w:b/>
          <w:sz w:val="22"/>
          <w:szCs w:val="22"/>
        </w:rPr>
        <w:t>09</w:t>
      </w:r>
      <w:r w:rsidR="00B72E6F" w:rsidRPr="00AB5FBA">
        <w:rPr>
          <w:rFonts w:ascii="Palatino Linotype" w:eastAsia="Palatino Linotype" w:hAnsi="Palatino Linotype" w:cs="Palatino Linotype"/>
          <w:b/>
          <w:sz w:val="22"/>
          <w:szCs w:val="22"/>
        </w:rPr>
        <w:t>03</w:t>
      </w:r>
      <w:r w:rsidR="00D67A32" w:rsidRPr="00AB5FBA">
        <w:rPr>
          <w:rFonts w:ascii="Palatino Linotype" w:eastAsia="Palatino Linotype" w:hAnsi="Palatino Linotype" w:cs="Palatino Linotype"/>
          <w:b/>
          <w:sz w:val="22"/>
          <w:szCs w:val="22"/>
        </w:rPr>
        <w:t>4/INFOEM/IP/RR/2025</w:t>
      </w:r>
      <w:r w:rsidRPr="00AB5FBA">
        <w:rPr>
          <w:rFonts w:ascii="Palatino Linotype" w:eastAsia="Palatino Linotype" w:hAnsi="Palatino Linotype" w:cs="Palatino Linotype"/>
          <w:sz w:val="22"/>
          <w:szCs w:val="22"/>
        </w:rPr>
        <w:t>, interpuesto por</w:t>
      </w:r>
      <w:r w:rsidRPr="00AB5FBA">
        <w:rPr>
          <w:rFonts w:ascii="Arial" w:eastAsia="Arial" w:hAnsi="Arial" w:cs="Arial"/>
          <w:b/>
          <w:sz w:val="15"/>
          <w:szCs w:val="15"/>
          <w:shd w:val="clear" w:color="auto" w:fill="F7F7F8"/>
        </w:rPr>
        <w:t xml:space="preserve"> </w:t>
      </w:r>
      <w:r w:rsidR="00222D81" w:rsidRPr="00222D81">
        <w:rPr>
          <w:rFonts w:ascii="Palatino Linotype" w:eastAsia="Palatino Linotype" w:hAnsi="Palatino Linotype" w:cs="Palatino Linotype"/>
          <w:b/>
          <w:sz w:val="22"/>
          <w:szCs w:val="22"/>
        </w:rPr>
        <w:t>XXXXXXXXX XXXXX XXXX</w:t>
      </w:r>
      <w:bookmarkStart w:id="2" w:name="_GoBack"/>
      <w:bookmarkEnd w:id="2"/>
      <w:r w:rsidRPr="00AB5FBA">
        <w:rPr>
          <w:rFonts w:ascii="Palatino Linotype" w:eastAsia="Palatino Linotype" w:hAnsi="Palatino Linotype" w:cs="Palatino Linotype"/>
          <w:b/>
          <w:sz w:val="22"/>
          <w:szCs w:val="22"/>
        </w:rPr>
        <w:t>,</w:t>
      </w:r>
      <w:r w:rsidRPr="00AB5FBA">
        <w:rPr>
          <w:rFonts w:ascii="Palatino Linotype" w:eastAsia="Palatino Linotype" w:hAnsi="Palatino Linotype" w:cs="Palatino Linotype"/>
          <w:sz w:val="22"/>
          <w:szCs w:val="22"/>
        </w:rPr>
        <w:t xml:space="preserve"> en lo sucesivo</w:t>
      </w:r>
      <w:r w:rsidRPr="00AB5FBA">
        <w:rPr>
          <w:rFonts w:ascii="Palatino Linotype" w:eastAsia="Palatino Linotype" w:hAnsi="Palatino Linotype" w:cs="Palatino Linotype"/>
          <w:b/>
          <w:sz w:val="22"/>
          <w:szCs w:val="22"/>
        </w:rPr>
        <w:t xml:space="preserve"> la parte</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Recurrente,</w:t>
      </w:r>
      <w:r w:rsidRPr="00AB5FBA">
        <w:rPr>
          <w:rFonts w:ascii="Palatino Linotype" w:eastAsia="Palatino Linotype" w:hAnsi="Palatino Linotype" w:cs="Palatino Linotype"/>
          <w:sz w:val="22"/>
          <w:szCs w:val="22"/>
        </w:rPr>
        <w:t xml:space="preserve"> en contra de la respuesta a su solicitud de información con número de folio</w:t>
      </w:r>
      <w:r w:rsidR="00B72E6F" w:rsidRPr="00AB5FBA">
        <w:t xml:space="preserve"> </w:t>
      </w:r>
      <w:r w:rsidR="00B72E6F" w:rsidRPr="00AB5FBA">
        <w:rPr>
          <w:rFonts w:ascii="Palatino Linotype" w:eastAsia="Palatino Linotype" w:hAnsi="Palatino Linotype" w:cs="Palatino Linotype"/>
          <w:b/>
          <w:sz w:val="22"/>
          <w:szCs w:val="22"/>
        </w:rPr>
        <w:t>01164/CUAUTIZC/IP/2025</w:t>
      </w:r>
      <w:r w:rsidR="000126CC" w:rsidRPr="00AB5FBA">
        <w:rPr>
          <w:rFonts w:ascii="Palatino Linotype" w:hAnsi="Palatino Linotype"/>
          <w:b/>
          <w:bCs/>
          <w:sz w:val="22"/>
        </w:rPr>
        <w:t>,</w:t>
      </w:r>
      <w:r w:rsidRPr="00AB5FBA">
        <w:rPr>
          <w:rFonts w:ascii="Palatino Linotype" w:eastAsia="Palatino Linotype" w:hAnsi="Palatino Linotype" w:cs="Palatino Linotype"/>
          <w:b/>
          <w:sz w:val="22"/>
        </w:rPr>
        <w:t xml:space="preserve"> </w:t>
      </w:r>
      <w:r w:rsidRPr="00AB5FBA">
        <w:rPr>
          <w:rFonts w:ascii="Palatino Linotype" w:eastAsia="Palatino Linotype" w:hAnsi="Palatino Linotype" w:cs="Palatino Linotype"/>
          <w:sz w:val="22"/>
          <w:szCs w:val="22"/>
        </w:rPr>
        <w:t>por parte del</w:t>
      </w:r>
      <w:r w:rsidR="00B72E6F" w:rsidRPr="00AB5FBA">
        <w:t xml:space="preserve"> </w:t>
      </w:r>
      <w:r w:rsidR="00B72E6F" w:rsidRPr="00AB5FBA">
        <w:rPr>
          <w:rFonts w:ascii="Palatino Linotype" w:eastAsia="Palatino Linotype" w:hAnsi="Palatino Linotype" w:cs="Palatino Linotype"/>
          <w:b/>
          <w:sz w:val="22"/>
          <w:szCs w:val="22"/>
        </w:rPr>
        <w:t>Ayuntamiento de Cuautitlán Izcalli</w:t>
      </w:r>
      <w:r w:rsidRPr="00AB5FBA">
        <w:rPr>
          <w:rFonts w:ascii="Palatino Linotype" w:eastAsia="Palatino Linotype" w:hAnsi="Palatino Linotype" w:cs="Palatino Linotype"/>
          <w:sz w:val="22"/>
          <w:szCs w:val="22"/>
        </w:rPr>
        <w:t>,</w:t>
      </w:r>
      <w:r w:rsidRPr="00AB5FBA">
        <w:rPr>
          <w:rFonts w:ascii="Palatino Linotype" w:eastAsia="Palatino Linotype" w:hAnsi="Palatino Linotype" w:cs="Palatino Linotype"/>
          <w:b/>
          <w:sz w:val="22"/>
          <w:szCs w:val="22"/>
        </w:rPr>
        <w:t xml:space="preserve"> </w:t>
      </w:r>
      <w:r w:rsidRPr="00AB5FBA">
        <w:rPr>
          <w:rFonts w:ascii="Palatino Linotype" w:eastAsia="Palatino Linotype" w:hAnsi="Palatino Linotype" w:cs="Palatino Linotype"/>
          <w:sz w:val="22"/>
          <w:szCs w:val="22"/>
        </w:rPr>
        <w:t xml:space="preserve">en lo sucesivo el </w:t>
      </w:r>
      <w:r w:rsidRPr="00AB5FBA">
        <w:rPr>
          <w:rFonts w:ascii="Palatino Linotype" w:eastAsia="Palatino Linotype" w:hAnsi="Palatino Linotype" w:cs="Palatino Linotype"/>
          <w:b/>
          <w:sz w:val="22"/>
          <w:szCs w:val="22"/>
        </w:rPr>
        <w:t xml:space="preserve">Sujeto Obligado, </w:t>
      </w:r>
      <w:r w:rsidRPr="00AB5FBA">
        <w:rPr>
          <w:rFonts w:ascii="Palatino Linotype" w:eastAsia="Palatino Linotype" w:hAnsi="Palatino Linotype" w:cs="Palatino Linotype"/>
          <w:sz w:val="22"/>
          <w:szCs w:val="22"/>
        </w:rPr>
        <w:t xml:space="preserve">se procede a dictar la presente resolución con base en los siguientes: </w:t>
      </w:r>
    </w:p>
    <w:p w14:paraId="7DEB5D64" w14:textId="77777777" w:rsidR="000F41DA" w:rsidRPr="00AB5FBA" w:rsidRDefault="00307859">
      <w:pPr>
        <w:spacing w:before="240" w:after="240" w:line="360" w:lineRule="auto"/>
        <w:jc w:val="center"/>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I. A N T E C E D E N T E S</w:t>
      </w:r>
    </w:p>
    <w:p w14:paraId="496ABF89" w14:textId="1D062A48" w:rsidR="000F41DA" w:rsidRPr="00AB5FBA" w:rsidRDefault="00307859">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1. Solicitud de acceso a la información.</w:t>
      </w:r>
      <w:r w:rsidRPr="00AB5FBA">
        <w:rPr>
          <w:rFonts w:ascii="Palatino Linotype" w:eastAsia="Palatino Linotype" w:hAnsi="Palatino Linotype" w:cs="Palatino Linotype"/>
          <w:sz w:val="22"/>
          <w:szCs w:val="22"/>
        </w:rPr>
        <w:t xml:space="preserve"> El </w:t>
      </w:r>
      <w:r w:rsidR="00B72E6F" w:rsidRPr="00AB5FBA">
        <w:rPr>
          <w:rFonts w:ascii="Palatino Linotype" w:eastAsia="Palatino Linotype" w:hAnsi="Palatino Linotype" w:cs="Palatino Linotype"/>
          <w:b/>
          <w:sz w:val="22"/>
          <w:szCs w:val="22"/>
        </w:rPr>
        <w:t>diecinueve de junio</w:t>
      </w:r>
      <w:r w:rsidRPr="00AB5FBA">
        <w:rPr>
          <w:rFonts w:ascii="Palatino Linotype" w:eastAsia="Palatino Linotype" w:hAnsi="Palatino Linotype" w:cs="Palatino Linotype"/>
          <w:b/>
          <w:sz w:val="22"/>
          <w:szCs w:val="22"/>
        </w:rPr>
        <w:t xml:space="preserve"> de dos mil veinticinco,</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la parte</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 xml:space="preserve">Recurrente </w:t>
      </w:r>
      <w:r w:rsidRPr="00AB5FBA">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la solicitud de acceso a la información pública a la que se le asignó el número</w:t>
      </w:r>
      <w:r w:rsidR="000126CC" w:rsidRPr="00AB5FBA">
        <w:t xml:space="preserve"> </w:t>
      </w:r>
      <w:r w:rsidR="00B72E6F" w:rsidRPr="00AB5FBA">
        <w:rPr>
          <w:rFonts w:ascii="Palatino Linotype" w:eastAsia="Palatino Linotype" w:hAnsi="Palatino Linotype" w:cs="Palatino Linotype"/>
          <w:b/>
          <w:sz w:val="22"/>
          <w:szCs w:val="22"/>
        </w:rPr>
        <w:t>01164/CUAUTIZC/IP/2025</w:t>
      </w:r>
      <w:r w:rsidR="000126CC" w:rsidRPr="00AB5FBA">
        <w:rPr>
          <w:rFonts w:ascii="Palatino Linotype" w:eastAsia="Palatino Linotype" w:hAnsi="Palatino Linotype" w:cs="Palatino Linotype"/>
          <w:b/>
          <w:sz w:val="22"/>
          <w:szCs w:val="22"/>
        </w:rPr>
        <w:t xml:space="preserve">; </w:t>
      </w:r>
      <w:r w:rsidRPr="00AB5FBA">
        <w:rPr>
          <w:rFonts w:ascii="Palatino Linotype" w:eastAsia="Palatino Linotype" w:hAnsi="Palatino Linotype" w:cs="Palatino Linotype"/>
          <w:sz w:val="22"/>
          <w:szCs w:val="22"/>
        </w:rPr>
        <w:t xml:space="preserve">mediante la cual </w:t>
      </w:r>
      <w:r w:rsidR="000126CC" w:rsidRPr="00AB5FBA">
        <w:rPr>
          <w:rFonts w:ascii="Palatino Linotype" w:eastAsia="Palatino Linotype" w:hAnsi="Palatino Linotype" w:cs="Palatino Linotype"/>
          <w:sz w:val="22"/>
          <w:szCs w:val="22"/>
        </w:rPr>
        <w:t xml:space="preserve">se </w:t>
      </w:r>
      <w:r w:rsidRPr="00AB5FBA">
        <w:rPr>
          <w:rFonts w:ascii="Palatino Linotype" w:eastAsia="Palatino Linotype" w:hAnsi="Palatino Linotype" w:cs="Palatino Linotype"/>
          <w:sz w:val="22"/>
          <w:szCs w:val="22"/>
        </w:rPr>
        <w:t xml:space="preserve">requirió la información siguiente: </w:t>
      </w:r>
    </w:p>
    <w:p w14:paraId="1F42CE80" w14:textId="7C6BD61D" w:rsidR="000F41DA" w:rsidRPr="00AB5FBA" w:rsidRDefault="00307859" w:rsidP="000126CC">
      <w:pPr>
        <w:spacing w:before="240" w:after="240"/>
        <w:ind w:left="567" w:right="902"/>
        <w:jc w:val="both"/>
        <w:rPr>
          <w:rFonts w:ascii="Palatino Linotype" w:eastAsia="Palatino Linotype" w:hAnsi="Palatino Linotype" w:cs="Palatino Linotype"/>
          <w:i/>
          <w:sz w:val="22"/>
          <w:szCs w:val="22"/>
        </w:rPr>
      </w:pPr>
      <w:bookmarkStart w:id="3" w:name="_heading=h.gjdgxs" w:colFirst="0" w:colLast="0"/>
      <w:bookmarkEnd w:id="3"/>
      <w:r w:rsidRPr="00AB5FBA">
        <w:rPr>
          <w:rFonts w:ascii="Palatino Linotype" w:eastAsia="Palatino Linotype" w:hAnsi="Palatino Linotype" w:cs="Palatino Linotype"/>
          <w:i/>
          <w:sz w:val="22"/>
          <w:szCs w:val="22"/>
        </w:rPr>
        <w:t>“</w:t>
      </w:r>
      <w:r w:rsidR="00B72E6F" w:rsidRPr="00AB5FBA">
        <w:rPr>
          <w:rFonts w:ascii="Palatino Linotype" w:eastAsia="Palatino Linotype" w:hAnsi="Palatino Linotype" w:cs="Palatino Linotype"/>
          <w:i/>
          <w:sz w:val="22"/>
          <w:szCs w:val="22"/>
        </w:rPr>
        <w:t>Relación actualizada del personal adscrito a la Secretaria de Ayuntamiento de Cuautitlán Izcalli, a partir del 1° de enero del presente año y hasta la fecha en la que se entregue la información, desglosado por cada servidor público 1. Nombre completo, 2. Puesto que desempeña, 3. Nivel tabular o clave presupuestal, 4. funciones especificas asignadas, 5. Funciones específicas asignadas, 5.Percepciones económicas mensuales (bruto y neto), 6. Fecha de ingreso y 7. Tipo de contratación.</w:t>
      </w:r>
      <w:r w:rsidRPr="00AB5FBA">
        <w:rPr>
          <w:rFonts w:ascii="Palatino Linotype" w:eastAsia="Palatino Linotype" w:hAnsi="Palatino Linotype" w:cs="Palatino Linotype"/>
          <w:i/>
          <w:sz w:val="22"/>
          <w:szCs w:val="22"/>
        </w:rPr>
        <w:t xml:space="preserve">" (Sic) </w:t>
      </w:r>
    </w:p>
    <w:p w14:paraId="60F8D545" w14:textId="77777777" w:rsidR="000F41DA" w:rsidRPr="00AB5FBA" w:rsidRDefault="00307859">
      <w:pPr>
        <w:spacing w:before="240" w:after="240"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Modalidad de Entrega:</w:t>
      </w:r>
      <w:r w:rsidRPr="00AB5FBA">
        <w:rPr>
          <w:rFonts w:ascii="Palatino Linotype" w:eastAsia="Palatino Linotype" w:hAnsi="Palatino Linotype" w:cs="Palatino Linotype"/>
          <w:sz w:val="22"/>
          <w:szCs w:val="22"/>
        </w:rPr>
        <w:t xml:space="preserve"> a través del Sistema de Acceso a la Información Mexiquense (SAIMEX).</w:t>
      </w:r>
    </w:p>
    <w:p w14:paraId="6215DED4" w14:textId="77777777" w:rsidR="00B72E6F" w:rsidRPr="00AB5FBA" w:rsidRDefault="00B72E6F">
      <w:pPr>
        <w:spacing w:before="240" w:after="240" w:line="360" w:lineRule="auto"/>
        <w:ind w:right="49"/>
        <w:jc w:val="both"/>
        <w:rPr>
          <w:rFonts w:ascii="Palatino Linotype" w:eastAsia="Palatino Linotype" w:hAnsi="Palatino Linotype" w:cs="Palatino Linotype"/>
          <w:sz w:val="22"/>
          <w:szCs w:val="22"/>
        </w:rPr>
      </w:pPr>
    </w:p>
    <w:p w14:paraId="67AE2BC6" w14:textId="654E590A" w:rsidR="00B72E6F" w:rsidRPr="00AB5FBA" w:rsidRDefault="00B72E6F" w:rsidP="00B72E6F">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 xml:space="preserve">2. Prórroga. </w:t>
      </w:r>
      <w:r w:rsidRPr="00AB5FBA">
        <w:rPr>
          <w:rFonts w:ascii="Palatino Linotype" w:eastAsia="Palatino Linotype" w:hAnsi="Palatino Linotype" w:cs="Palatino Linotype"/>
          <w:sz w:val="22"/>
          <w:szCs w:val="22"/>
        </w:rPr>
        <w:t xml:space="preserve">El </w:t>
      </w:r>
      <w:r w:rsidRPr="00AB5FBA">
        <w:rPr>
          <w:rFonts w:ascii="Palatino Linotype" w:eastAsia="Palatino Linotype" w:hAnsi="Palatino Linotype" w:cs="Palatino Linotype"/>
          <w:b/>
          <w:sz w:val="22"/>
          <w:szCs w:val="22"/>
        </w:rPr>
        <w:t xml:space="preserve">ocho de julio de dos mil veinticuatro, </w:t>
      </w:r>
      <w:r w:rsidRPr="00AB5FBA">
        <w:rPr>
          <w:rFonts w:ascii="Palatino Linotype" w:eastAsia="Palatino Linotype" w:hAnsi="Palatino Linotype" w:cs="Palatino Linotype"/>
          <w:sz w:val="22"/>
          <w:szCs w:val="22"/>
        </w:rPr>
        <w:t xml:space="preserve">el </w:t>
      </w:r>
      <w:r w:rsidRPr="00AB5FBA">
        <w:rPr>
          <w:rFonts w:ascii="Palatino Linotype" w:eastAsia="Palatino Linotype" w:hAnsi="Palatino Linotype" w:cs="Palatino Linotype"/>
          <w:b/>
          <w:sz w:val="22"/>
          <w:szCs w:val="22"/>
        </w:rPr>
        <w:t xml:space="preserve">Sujeto Obligado </w:t>
      </w:r>
      <w:r w:rsidRPr="00AB5FBA">
        <w:rPr>
          <w:rFonts w:ascii="Palatino Linotype" w:eastAsia="Palatino Linotype" w:hAnsi="Palatino Linotype" w:cs="Palatino Linotype"/>
          <w:sz w:val="22"/>
          <w:szCs w:val="22"/>
        </w:rPr>
        <w:t xml:space="preserve">informó que el plazo de quince días hábiles para atender la solicitud de mérito fue prorrogado por siete días más en virtud de las siguientes razones: </w:t>
      </w:r>
    </w:p>
    <w:p w14:paraId="3E3F1219" w14:textId="77777777" w:rsidR="00B72E6F" w:rsidRPr="00AB5FBA" w:rsidRDefault="00B72E6F" w:rsidP="00B72E6F">
      <w:pPr>
        <w:spacing w:line="276" w:lineRule="auto"/>
        <w:ind w:left="567" w:right="560"/>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2D33DB6" w14:textId="77777777" w:rsidR="00B72E6F" w:rsidRPr="00AB5FBA" w:rsidRDefault="00B72E6F" w:rsidP="00B72E6F">
      <w:pPr>
        <w:spacing w:line="276" w:lineRule="auto"/>
        <w:ind w:left="567" w:right="560"/>
        <w:jc w:val="both"/>
        <w:rPr>
          <w:rFonts w:ascii="Palatino Linotype" w:eastAsia="Palatino Linotype" w:hAnsi="Palatino Linotype" w:cs="Palatino Linotype"/>
          <w:i/>
          <w:sz w:val="22"/>
          <w:szCs w:val="22"/>
        </w:rPr>
      </w:pPr>
    </w:p>
    <w:p w14:paraId="1FD2473D" w14:textId="14A61729" w:rsidR="00B72E6F" w:rsidRPr="00AB5FBA" w:rsidRDefault="00B72E6F" w:rsidP="00B72E6F">
      <w:pPr>
        <w:spacing w:line="276" w:lineRule="auto"/>
        <w:ind w:left="567" w:right="560"/>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Se aprueba por unanimidad la prórroga solicitada.” (Sic)</w:t>
      </w:r>
    </w:p>
    <w:p w14:paraId="6103AFBF" w14:textId="77777777" w:rsidR="00B72E6F" w:rsidRPr="00AB5FBA" w:rsidRDefault="00B72E6F" w:rsidP="00B72E6F">
      <w:pPr>
        <w:spacing w:line="276" w:lineRule="auto"/>
        <w:ind w:left="567" w:right="560"/>
        <w:jc w:val="both"/>
        <w:rPr>
          <w:rFonts w:ascii="Palatino Linotype" w:eastAsia="Palatino Linotype" w:hAnsi="Palatino Linotype" w:cs="Palatino Linotype"/>
          <w:i/>
          <w:sz w:val="22"/>
          <w:szCs w:val="22"/>
        </w:rPr>
      </w:pPr>
    </w:p>
    <w:p w14:paraId="657A2241" w14:textId="77777777" w:rsidR="00B72E6F" w:rsidRPr="00AB5FBA" w:rsidRDefault="00B72E6F" w:rsidP="00B72E6F">
      <w:pPr>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De esta manera, como refiere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w:t>
      </w:r>
      <w:r w:rsidRPr="00AB5FBA">
        <w:rPr>
          <w:rFonts w:ascii="Palatino Linotype" w:eastAsia="Palatino Linotype" w:hAnsi="Palatino Linotype" w:cs="Palatino Linotype"/>
          <w:b/>
          <w:sz w:val="22"/>
          <w:szCs w:val="22"/>
        </w:rPr>
        <w:t>NO se observaron las formalidades que establece la Ley de la materia</w:t>
      </w:r>
      <w:r w:rsidRPr="00AB5FBA">
        <w:rPr>
          <w:rFonts w:ascii="Palatino Linotype" w:eastAsia="Palatino Linotype" w:hAnsi="Palatino Linotype" w:cs="Palatino Linotype"/>
          <w:sz w:val="22"/>
          <w:szCs w:val="22"/>
        </w:rPr>
        <w:t>, pues se omitió adjuntar el Acta que contiene el Acuerdo del Comité de Transparencia de dicho ente público, mediante el cual se aprobara la ampliación del plazo para dar atención a la solicitud de información.</w:t>
      </w:r>
    </w:p>
    <w:p w14:paraId="2E22C188" w14:textId="3BC7BE36" w:rsidR="000444C9" w:rsidRPr="00AB5FBA" w:rsidRDefault="00E62F64" w:rsidP="000444C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AB5FBA">
        <w:rPr>
          <w:rFonts w:ascii="Palatino Linotype" w:eastAsia="Palatino Linotype" w:hAnsi="Palatino Linotype" w:cs="Palatino Linotype"/>
          <w:b/>
          <w:sz w:val="22"/>
          <w:szCs w:val="22"/>
        </w:rPr>
        <w:t>3</w:t>
      </w:r>
      <w:r w:rsidR="00307859" w:rsidRPr="00AB5FBA">
        <w:rPr>
          <w:rFonts w:ascii="Palatino Linotype" w:eastAsia="Palatino Linotype" w:hAnsi="Palatino Linotype" w:cs="Palatino Linotype"/>
          <w:b/>
          <w:sz w:val="22"/>
          <w:szCs w:val="22"/>
        </w:rPr>
        <w:t xml:space="preserve">. Respuesta. </w:t>
      </w:r>
      <w:r w:rsidR="000444C9" w:rsidRPr="00AB5FBA">
        <w:rPr>
          <w:rFonts w:ascii="Palatino Linotype" w:eastAsia="Palatino Linotype" w:hAnsi="Palatino Linotype" w:cs="Palatino Linotype"/>
          <w:sz w:val="22"/>
          <w:szCs w:val="22"/>
        </w:rPr>
        <w:t xml:space="preserve">El </w:t>
      </w:r>
      <w:r w:rsidR="00B72E6F" w:rsidRPr="00AB5FBA">
        <w:rPr>
          <w:rFonts w:ascii="Palatino Linotype" w:eastAsia="Palatino Linotype" w:hAnsi="Palatino Linotype" w:cs="Palatino Linotype"/>
          <w:b/>
          <w:sz w:val="22"/>
          <w:szCs w:val="22"/>
        </w:rPr>
        <w:t>dieciocho de julio</w:t>
      </w:r>
      <w:r w:rsidR="000444C9" w:rsidRPr="00AB5FBA">
        <w:rPr>
          <w:rFonts w:ascii="Palatino Linotype" w:eastAsia="Palatino Linotype" w:hAnsi="Palatino Linotype" w:cs="Palatino Linotype"/>
          <w:b/>
          <w:sz w:val="22"/>
          <w:szCs w:val="22"/>
        </w:rPr>
        <w:t xml:space="preserve"> de dos mil veinticinco</w:t>
      </w:r>
      <w:r w:rsidR="000444C9" w:rsidRPr="00AB5FBA">
        <w:rPr>
          <w:rFonts w:ascii="Palatino Linotype" w:eastAsia="Palatino Linotype" w:hAnsi="Palatino Linotype" w:cs="Palatino Linotype"/>
          <w:sz w:val="22"/>
          <w:szCs w:val="22"/>
        </w:rPr>
        <w:t xml:space="preserve">, el </w:t>
      </w:r>
      <w:r w:rsidR="000444C9" w:rsidRPr="00AB5FBA">
        <w:rPr>
          <w:rFonts w:ascii="Palatino Linotype" w:eastAsia="Palatino Linotype" w:hAnsi="Palatino Linotype" w:cs="Palatino Linotype"/>
          <w:b/>
          <w:sz w:val="22"/>
          <w:szCs w:val="22"/>
        </w:rPr>
        <w:t xml:space="preserve">Sujeto Obligado </w:t>
      </w:r>
      <w:r w:rsidR="000444C9" w:rsidRPr="00AB5FBA">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06674824" w14:textId="5CF6DC0C" w:rsidR="000444C9" w:rsidRPr="00AB5FBA" w:rsidRDefault="000444C9" w:rsidP="000444C9">
      <w:pPr>
        <w:spacing w:before="240" w:after="240"/>
        <w:ind w:left="567"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lastRenderedPageBreak/>
        <w:t>“</w:t>
      </w:r>
      <w:r w:rsidR="00B72E6F" w:rsidRPr="00AB5FBA">
        <w:rPr>
          <w:rFonts w:ascii="Palatino Linotype" w:eastAsia="Palatino Linotype" w:hAnsi="Palatino Linotype" w:cs="Palatino Linotype"/>
          <w:i/>
          <w:sz w:val="22"/>
          <w:szCs w:val="22"/>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r w:rsidRPr="00AB5FBA">
        <w:rPr>
          <w:rFonts w:ascii="Palatino Linotype" w:eastAsia="Palatino Linotype" w:hAnsi="Palatino Linotype" w:cs="Palatino Linotype"/>
          <w:i/>
          <w:sz w:val="22"/>
          <w:szCs w:val="22"/>
        </w:rPr>
        <w:t>” (Sic)</w:t>
      </w:r>
    </w:p>
    <w:p w14:paraId="451AB0ED" w14:textId="4347365D" w:rsidR="000F41DA" w:rsidRPr="00AB5FBA" w:rsidRDefault="000444C9" w:rsidP="000444C9">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Adjunto a la respuesta, el </w:t>
      </w:r>
      <w:r w:rsidRPr="00AB5FBA">
        <w:rPr>
          <w:rFonts w:ascii="Palatino Linotype" w:eastAsia="Palatino Linotype" w:hAnsi="Palatino Linotype" w:cs="Palatino Linotype"/>
          <w:b/>
          <w:sz w:val="22"/>
          <w:szCs w:val="22"/>
        </w:rPr>
        <w:t xml:space="preserve">Sujeto Obligado </w:t>
      </w:r>
      <w:r w:rsidRPr="00AB5FBA">
        <w:rPr>
          <w:rFonts w:ascii="Palatino Linotype" w:eastAsia="Palatino Linotype" w:hAnsi="Palatino Linotype" w:cs="Palatino Linotype"/>
          <w:sz w:val="22"/>
          <w:szCs w:val="22"/>
        </w:rPr>
        <w:t>hizo entrega de la siguiente información:</w:t>
      </w:r>
    </w:p>
    <w:p w14:paraId="4904C325" w14:textId="53C68E47" w:rsidR="000444C9" w:rsidRPr="00AB5FBA" w:rsidRDefault="000444C9" w:rsidP="00D67A32">
      <w:pPr>
        <w:pStyle w:val="Prrafodelista"/>
        <w:numPr>
          <w:ilvl w:val="0"/>
          <w:numId w:val="26"/>
        </w:num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sz w:val="22"/>
          <w:szCs w:val="22"/>
        </w:rPr>
        <w:t xml:space="preserve">Oficio del </w:t>
      </w:r>
      <w:r w:rsidR="00B72E6F" w:rsidRPr="00AB5FBA">
        <w:rPr>
          <w:rFonts w:ascii="Palatino Linotype" w:eastAsia="Palatino Linotype" w:hAnsi="Palatino Linotype" w:cs="Palatino Linotype"/>
          <w:sz w:val="22"/>
          <w:szCs w:val="22"/>
        </w:rPr>
        <w:t>16</w:t>
      </w:r>
      <w:r w:rsidRPr="00AB5FBA">
        <w:rPr>
          <w:rFonts w:ascii="Palatino Linotype" w:eastAsia="Palatino Linotype" w:hAnsi="Palatino Linotype" w:cs="Palatino Linotype"/>
          <w:sz w:val="22"/>
          <w:szCs w:val="22"/>
        </w:rPr>
        <w:t xml:space="preserve"> de julio de 2025, a través del cual </w:t>
      </w:r>
      <w:r w:rsidR="00B72E6F" w:rsidRPr="00AB5FBA">
        <w:rPr>
          <w:rFonts w:ascii="Palatino Linotype" w:eastAsia="Palatino Linotype" w:hAnsi="Palatino Linotype" w:cs="Palatino Linotype"/>
          <w:sz w:val="22"/>
          <w:szCs w:val="22"/>
        </w:rPr>
        <w:t xml:space="preserve">el Servidor Público Habilitado de la Dirección de Administración </w:t>
      </w:r>
      <w:r w:rsidR="00E62F64" w:rsidRPr="00AB5FBA">
        <w:rPr>
          <w:rFonts w:ascii="Palatino Linotype" w:eastAsia="Palatino Linotype" w:hAnsi="Palatino Linotype" w:cs="Palatino Linotype"/>
          <w:sz w:val="22"/>
          <w:szCs w:val="22"/>
        </w:rPr>
        <w:t xml:space="preserve">proporcionó el siguiente link de ipomex en formato cerrado correspondiente a la fracción VIII relativa a las remuneraciones, donde a su consideración se localizaría </w:t>
      </w:r>
      <w:r w:rsidR="00E62F64" w:rsidRPr="00AB5FBA">
        <w:rPr>
          <w:rFonts w:ascii="Palatino Linotype" w:eastAsia="Palatino Linotype" w:hAnsi="Palatino Linotype" w:cs="Palatino Linotype"/>
          <w:sz w:val="22"/>
          <w:szCs w:val="22"/>
          <w:lang w:val="es-MX"/>
        </w:rPr>
        <w:t>la información referente a los servidores públicos adscritos a la Secretaria del Ayuntamiento, así como las percepciones mensuales:</w:t>
      </w:r>
    </w:p>
    <w:p w14:paraId="1FD688A9" w14:textId="77777777" w:rsidR="00E62F64" w:rsidRPr="00AB5FBA" w:rsidRDefault="00E62F64" w:rsidP="00E62F64">
      <w:pPr>
        <w:pStyle w:val="Prrafodelista"/>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p>
    <w:p w14:paraId="034D2B63" w14:textId="7FD05FFE" w:rsidR="00E62F64" w:rsidRPr="00AB5FBA" w:rsidRDefault="00E62F64" w:rsidP="00E62F64">
      <w:pPr>
        <w:pStyle w:val="Prrafodelista"/>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noProof/>
          <w:sz w:val="22"/>
          <w:szCs w:val="22"/>
          <w:lang w:val="es-MX"/>
        </w:rPr>
        <w:drawing>
          <wp:inline distT="0" distB="0" distL="0" distR="0" wp14:anchorId="77FF90C6" wp14:editId="226205BA">
            <wp:extent cx="3315163" cy="219106"/>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5163" cy="219106"/>
                    </a:xfrm>
                    <a:prstGeom prst="rect">
                      <a:avLst/>
                    </a:prstGeom>
                  </pic:spPr>
                </pic:pic>
              </a:graphicData>
            </a:graphic>
          </wp:inline>
        </w:drawing>
      </w:r>
    </w:p>
    <w:p w14:paraId="17104C3F" w14:textId="77777777" w:rsidR="00E62F64" w:rsidRPr="00AB5FBA" w:rsidRDefault="00E62F64" w:rsidP="00E62F64">
      <w:pPr>
        <w:pStyle w:val="Prrafodelista"/>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p>
    <w:p w14:paraId="2582658C" w14:textId="6A0CB2C6" w:rsidR="00E62F64" w:rsidRPr="00AB5FBA" w:rsidRDefault="00E62F64" w:rsidP="00E62F64">
      <w:pPr>
        <w:pStyle w:val="Prrafodelista"/>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Asimismo, se indicaron los pasos para ingresar </w:t>
      </w:r>
      <w:r w:rsidRPr="00AB5FBA">
        <w:rPr>
          <w:rFonts w:ascii="Palatino Linotype" w:eastAsia="Palatino Linotype" w:hAnsi="Palatino Linotype" w:cs="Palatino Linotype"/>
          <w:sz w:val="22"/>
          <w:szCs w:val="22"/>
          <w:lang w:val="es-MX"/>
        </w:rPr>
        <w:t>en la dirección electrónica proporcionada, señalando que es en el artículo 92 de la Ley de Transparencia y Acceso a la Información Pública del Estado de México y Municipios, fracción VIII A Remuneraciones, en donde se establece el ejercicio 2025, área inmediata superior, área, remuneraciones y detalle y al dar clic en este último, se aprecian los datos del servidor público como nombre, área de adscripción, puesto, la remuneración mensual bruta y neta, así como en el rubro de percepciones monetarias se visualiza las prestaciones económicas.</w:t>
      </w:r>
    </w:p>
    <w:p w14:paraId="02E6950A" w14:textId="77777777" w:rsidR="00B72E6F" w:rsidRPr="00AB5FBA" w:rsidRDefault="00B72E6F" w:rsidP="00B72E6F">
      <w:pPr>
        <w:pStyle w:val="Prrafodelista"/>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p>
    <w:p w14:paraId="679CA7E3" w14:textId="721D0B51" w:rsidR="00E62F64" w:rsidRPr="00AB5FBA" w:rsidRDefault="00E62F64" w:rsidP="00B72E6F">
      <w:pPr>
        <w:pStyle w:val="Prrafodelista"/>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Finalmente, con relación a las </w:t>
      </w:r>
      <w:r w:rsidRPr="00AB5FBA">
        <w:rPr>
          <w:rFonts w:ascii="Palatino Linotype" w:eastAsia="Palatino Linotype" w:hAnsi="Palatino Linotype" w:cs="Palatino Linotype"/>
          <w:sz w:val="22"/>
          <w:szCs w:val="22"/>
          <w:lang w:val="es-MX"/>
        </w:rPr>
        <w:t>funciones de los servidores públicos se indicó que estas son asignadas por su jefe Inmediato, de acuerdo al cargo y atribuciones de la unidad administrativa en la que se encuentren adscritos, de conformidad con las disposiciones legales y reglamentarias aplicables, ajustándose a los lineamientos, normas y políticas que se fijen y las que en su caso establezcan en el ámbito de su respectiva competencia, como lo dispone el artículo 252 del Reglamento Orgánico de la Administración Pública Municipal de Cuautitlán Izcalli, Estado de México; y, por ese motivo la información solicitada no obra en los archivos de esa Dirección.</w:t>
      </w:r>
    </w:p>
    <w:p w14:paraId="2C024D6A" w14:textId="6205AB43" w:rsidR="000F41DA" w:rsidRPr="00AB5FBA" w:rsidRDefault="00E62F64">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4</w:t>
      </w:r>
      <w:r w:rsidR="00307859" w:rsidRPr="00AB5FBA">
        <w:rPr>
          <w:rFonts w:ascii="Palatino Linotype" w:eastAsia="Palatino Linotype" w:hAnsi="Palatino Linotype" w:cs="Palatino Linotype"/>
          <w:b/>
          <w:sz w:val="22"/>
          <w:szCs w:val="22"/>
        </w:rPr>
        <w:t xml:space="preserve">. Interposición del recurso de revisión. </w:t>
      </w:r>
      <w:r w:rsidR="00307859" w:rsidRPr="00AB5FBA">
        <w:rPr>
          <w:rFonts w:ascii="Palatino Linotype" w:eastAsia="Palatino Linotype" w:hAnsi="Palatino Linotype" w:cs="Palatino Linotype"/>
          <w:sz w:val="22"/>
          <w:szCs w:val="22"/>
        </w:rPr>
        <w:t xml:space="preserve">Inconforme la persona solicitante con la respuesta a su solicitud de información por parte del </w:t>
      </w:r>
      <w:r w:rsidR="00307859" w:rsidRPr="00AB5FBA">
        <w:rPr>
          <w:rFonts w:ascii="Palatino Linotype" w:eastAsia="Palatino Linotype" w:hAnsi="Palatino Linotype" w:cs="Palatino Linotype"/>
          <w:b/>
          <w:sz w:val="22"/>
          <w:szCs w:val="22"/>
        </w:rPr>
        <w:t>Sujeto Obligado</w:t>
      </w:r>
      <w:r w:rsidR="00307859" w:rsidRPr="00AB5FBA">
        <w:rPr>
          <w:rFonts w:ascii="Palatino Linotype" w:eastAsia="Palatino Linotype" w:hAnsi="Palatino Linotype" w:cs="Palatino Linotype"/>
          <w:sz w:val="22"/>
          <w:szCs w:val="22"/>
        </w:rPr>
        <w:t>, el</w:t>
      </w:r>
      <w:r w:rsidR="00307859" w:rsidRPr="00AB5FBA">
        <w:rPr>
          <w:rFonts w:ascii="Palatino Linotype" w:eastAsia="Palatino Linotype" w:hAnsi="Palatino Linotype" w:cs="Palatino Linotype"/>
          <w:b/>
          <w:sz w:val="22"/>
          <w:szCs w:val="22"/>
        </w:rPr>
        <w:t xml:space="preserve"> </w:t>
      </w:r>
      <w:r w:rsidRPr="00AB5FBA">
        <w:rPr>
          <w:rFonts w:ascii="Palatino Linotype" w:eastAsia="Palatino Linotype" w:hAnsi="Palatino Linotype" w:cs="Palatino Linotype"/>
          <w:b/>
          <w:sz w:val="22"/>
          <w:szCs w:val="22"/>
        </w:rPr>
        <w:t>veintitrés de julio</w:t>
      </w:r>
      <w:r w:rsidR="000126CC" w:rsidRPr="00AB5FBA">
        <w:rPr>
          <w:rFonts w:ascii="Palatino Linotype" w:eastAsia="Palatino Linotype" w:hAnsi="Palatino Linotype" w:cs="Palatino Linotype"/>
          <w:b/>
          <w:sz w:val="22"/>
          <w:szCs w:val="22"/>
        </w:rPr>
        <w:t xml:space="preserve"> de </w:t>
      </w:r>
      <w:r w:rsidR="00307859" w:rsidRPr="00AB5FBA">
        <w:rPr>
          <w:rFonts w:ascii="Palatino Linotype" w:eastAsia="Palatino Linotype" w:hAnsi="Palatino Linotype" w:cs="Palatino Linotype"/>
          <w:b/>
          <w:sz w:val="22"/>
          <w:szCs w:val="22"/>
        </w:rPr>
        <w:t>dos mil veinticinco,</w:t>
      </w:r>
      <w:r w:rsidR="00307859" w:rsidRPr="00AB5FBA">
        <w:rPr>
          <w:rFonts w:ascii="Palatino Linotype" w:eastAsia="Palatino Linotype" w:hAnsi="Palatino Linotype" w:cs="Palatino Linotype"/>
          <w:sz w:val="22"/>
          <w:szCs w:val="22"/>
        </w:rPr>
        <w:t xml:space="preserve"> </w:t>
      </w:r>
      <w:r w:rsidR="00307859" w:rsidRPr="00AB5FBA">
        <w:rPr>
          <w:rFonts w:ascii="Palatino Linotype" w:eastAsia="Palatino Linotype" w:hAnsi="Palatino Linotype" w:cs="Palatino Linotype"/>
          <w:b/>
          <w:sz w:val="22"/>
          <w:szCs w:val="22"/>
        </w:rPr>
        <w:t>la parte</w:t>
      </w:r>
      <w:r w:rsidR="00307859" w:rsidRPr="00AB5FBA">
        <w:rPr>
          <w:rFonts w:ascii="Palatino Linotype" w:eastAsia="Palatino Linotype" w:hAnsi="Palatino Linotype" w:cs="Palatino Linotype"/>
          <w:sz w:val="22"/>
          <w:szCs w:val="22"/>
        </w:rPr>
        <w:t xml:space="preserve"> </w:t>
      </w:r>
      <w:r w:rsidR="00307859" w:rsidRPr="00AB5FBA">
        <w:rPr>
          <w:rFonts w:ascii="Palatino Linotype" w:eastAsia="Palatino Linotype" w:hAnsi="Palatino Linotype" w:cs="Palatino Linotype"/>
          <w:b/>
          <w:sz w:val="22"/>
          <w:szCs w:val="22"/>
        </w:rPr>
        <w:t>Recurrente</w:t>
      </w:r>
      <w:r w:rsidR="00307859" w:rsidRPr="00AB5FBA">
        <w:rPr>
          <w:rFonts w:ascii="Palatino Linotype" w:eastAsia="Palatino Linotype" w:hAnsi="Palatino Linotype" w:cs="Palatino Linotype"/>
          <w:sz w:val="22"/>
          <w:szCs w:val="22"/>
        </w:rPr>
        <w:t xml:space="preserve"> interpuso el recurso de revisión a través de </w:t>
      </w:r>
      <w:r w:rsidR="00F160B5" w:rsidRPr="00AB5FBA">
        <w:rPr>
          <w:rFonts w:ascii="Palatino Linotype" w:eastAsia="Palatino Linotype" w:hAnsi="Palatino Linotype" w:cs="Palatino Linotype"/>
          <w:b/>
          <w:sz w:val="22"/>
          <w:szCs w:val="22"/>
        </w:rPr>
        <w:t xml:space="preserve">SAIMEX; </w:t>
      </w:r>
      <w:r w:rsidR="00F160B5" w:rsidRPr="00AB5FBA">
        <w:rPr>
          <w:rFonts w:ascii="Palatino Linotype" w:eastAsia="Palatino Linotype" w:hAnsi="Palatino Linotype" w:cs="Palatino Linotype"/>
          <w:sz w:val="22"/>
          <w:szCs w:val="22"/>
        </w:rPr>
        <w:t xml:space="preserve">no obstante, por corresponder a un día inhábil, es mismo se tuvo por presentado el </w:t>
      </w:r>
      <w:r w:rsidR="00F160B5" w:rsidRPr="00AB5FBA">
        <w:rPr>
          <w:rFonts w:ascii="Palatino Linotype" w:eastAsia="Palatino Linotype" w:hAnsi="Palatino Linotype" w:cs="Palatino Linotype"/>
          <w:b/>
          <w:sz w:val="22"/>
          <w:szCs w:val="22"/>
        </w:rPr>
        <w:t>cuatro de agosto de dos mil veinticuatro,</w:t>
      </w:r>
      <w:r w:rsidR="00307859" w:rsidRPr="00AB5FBA">
        <w:rPr>
          <w:rFonts w:ascii="Palatino Linotype" w:eastAsia="Palatino Linotype" w:hAnsi="Palatino Linotype" w:cs="Palatino Linotype"/>
          <w:b/>
          <w:sz w:val="22"/>
          <w:szCs w:val="22"/>
        </w:rPr>
        <w:t xml:space="preserve"> </w:t>
      </w:r>
      <w:r w:rsidR="00307859" w:rsidRPr="00AB5FBA">
        <w:rPr>
          <w:rFonts w:ascii="Palatino Linotype" w:eastAsia="Palatino Linotype" w:hAnsi="Palatino Linotype" w:cs="Palatino Linotype"/>
          <w:sz w:val="22"/>
          <w:szCs w:val="22"/>
        </w:rPr>
        <w:t xml:space="preserve">en donde se </w:t>
      </w:r>
      <w:r w:rsidR="00F160B5" w:rsidRPr="00AB5FBA">
        <w:rPr>
          <w:rFonts w:ascii="Palatino Linotype" w:eastAsia="Palatino Linotype" w:hAnsi="Palatino Linotype" w:cs="Palatino Linotype"/>
          <w:sz w:val="22"/>
          <w:szCs w:val="22"/>
        </w:rPr>
        <w:t>señaló lo siguiente</w:t>
      </w:r>
      <w:r w:rsidR="00307859" w:rsidRPr="00AB5FBA">
        <w:rPr>
          <w:rFonts w:ascii="Palatino Linotype" w:eastAsia="Palatino Linotype" w:hAnsi="Palatino Linotype" w:cs="Palatino Linotype"/>
          <w:sz w:val="22"/>
          <w:szCs w:val="22"/>
        </w:rPr>
        <w:t>:</w:t>
      </w:r>
    </w:p>
    <w:p w14:paraId="6F60A2C3" w14:textId="09765545" w:rsidR="000F41DA" w:rsidRPr="00AB5FBA" w:rsidRDefault="00307859">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 xml:space="preserve">a) Acto impugnado: </w:t>
      </w:r>
      <w:r w:rsidRPr="00AB5FBA">
        <w:rPr>
          <w:rFonts w:ascii="Palatino Linotype" w:eastAsia="Palatino Linotype" w:hAnsi="Palatino Linotype" w:cs="Palatino Linotype"/>
          <w:i/>
          <w:sz w:val="22"/>
          <w:szCs w:val="22"/>
        </w:rPr>
        <w:t>“</w:t>
      </w:r>
      <w:r w:rsidR="00F160B5" w:rsidRPr="00AB5FBA">
        <w:rPr>
          <w:rFonts w:ascii="Palatino Linotype" w:eastAsia="Palatino Linotype" w:hAnsi="Palatino Linotype" w:cs="Palatino Linotype"/>
          <w:i/>
          <w:sz w:val="22"/>
          <w:szCs w:val="22"/>
        </w:rPr>
        <w:t>INFORMACION INCORRECTA</w:t>
      </w:r>
      <w:r w:rsidRPr="00AB5FBA">
        <w:rPr>
          <w:rFonts w:ascii="Palatino Linotype" w:eastAsia="Palatino Linotype" w:hAnsi="Palatino Linotype" w:cs="Palatino Linotype"/>
          <w:i/>
          <w:sz w:val="22"/>
          <w:szCs w:val="22"/>
        </w:rPr>
        <w:t>” (Sic)</w:t>
      </w:r>
    </w:p>
    <w:p w14:paraId="69510913" w14:textId="0B92BDD3" w:rsidR="000F41DA" w:rsidRPr="00AB5FBA" w:rsidRDefault="00307859">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AB5FBA">
        <w:rPr>
          <w:rFonts w:ascii="Palatino Linotype" w:eastAsia="Palatino Linotype" w:hAnsi="Palatino Linotype" w:cs="Palatino Linotype"/>
          <w:b/>
          <w:sz w:val="22"/>
          <w:szCs w:val="22"/>
        </w:rPr>
        <w:t>b) Razones o motivos de inconformidad</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i/>
          <w:sz w:val="22"/>
          <w:szCs w:val="22"/>
        </w:rPr>
        <w:t>“</w:t>
      </w:r>
      <w:r w:rsidR="00F160B5" w:rsidRPr="00AB5FBA">
        <w:rPr>
          <w:rFonts w:ascii="Palatino Linotype" w:eastAsia="Palatino Linotype" w:hAnsi="Palatino Linotype" w:cs="Palatino Linotype"/>
          <w:i/>
          <w:sz w:val="22"/>
          <w:szCs w:val="22"/>
        </w:rPr>
        <w:t>No se proporcionó la información de la manera solicitada, el documento incluía un formato en el que no se solicitó la información, incluía una liga a la cual no era posible acceder,</w:t>
      </w:r>
      <w:r w:rsidRPr="00AB5FBA">
        <w:rPr>
          <w:rFonts w:ascii="Palatino Linotype" w:eastAsia="Palatino Linotype" w:hAnsi="Palatino Linotype" w:cs="Palatino Linotype"/>
          <w:i/>
          <w:sz w:val="22"/>
          <w:szCs w:val="22"/>
        </w:rPr>
        <w:t>” (Sic)</w:t>
      </w:r>
    </w:p>
    <w:p w14:paraId="64D61004" w14:textId="77777777" w:rsidR="000F41DA" w:rsidRPr="00AB5FBA" w:rsidRDefault="000F41DA">
      <w:pPr>
        <w:spacing w:line="276" w:lineRule="auto"/>
        <w:ind w:left="567" w:right="900"/>
        <w:jc w:val="both"/>
        <w:rPr>
          <w:rFonts w:ascii="Palatino Linotype" w:eastAsia="Palatino Linotype" w:hAnsi="Palatino Linotype" w:cs="Palatino Linotype"/>
          <w:i/>
          <w:sz w:val="22"/>
          <w:szCs w:val="22"/>
        </w:rPr>
      </w:pPr>
    </w:p>
    <w:p w14:paraId="03315BCC" w14:textId="62BC05C6" w:rsidR="000F41DA" w:rsidRPr="00AB5FBA" w:rsidRDefault="00F92593">
      <w:pPr>
        <w:spacing w:line="360" w:lineRule="auto"/>
        <w:ind w:right="51"/>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5</w:t>
      </w:r>
      <w:r w:rsidR="00307859" w:rsidRPr="00AB5FBA">
        <w:rPr>
          <w:rFonts w:ascii="Palatino Linotype" w:eastAsia="Palatino Linotype" w:hAnsi="Palatino Linotype" w:cs="Palatino Linotype"/>
          <w:b/>
          <w:sz w:val="22"/>
          <w:szCs w:val="22"/>
        </w:rPr>
        <w:t xml:space="preserve">. Turno. </w:t>
      </w:r>
      <w:r w:rsidR="00307859" w:rsidRPr="00AB5FB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07859" w:rsidRPr="00AB5FBA">
        <w:rPr>
          <w:rFonts w:ascii="Palatino Linotype" w:eastAsia="Palatino Linotype" w:hAnsi="Palatino Linotype" w:cs="Palatino Linotype"/>
          <w:b/>
          <w:sz w:val="22"/>
          <w:szCs w:val="22"/>
        </w:rPr>
        <w:t xml:space="preserve">Guadalupe Ramírez Peña, </w:t>
      </w:r>
      <w:r w:rsidR="00307859" w:rsidRPr="00AB5FBA">
        <w:rPr>
          <w:rFonts w:ascii="Palatino Linotype" w:eastAsia="Palatino Linotype" w:hAnsi="Palatino Linotype" w:cs="Palatino Linotype"/>
          <w:sz w:val="22"/>
          <w:szCs w:val="22"/>
        </w:rPr>
        <w:t>a efecto de que analizara sobre su admisión o su desechamiento.</w:t>
      </w:r>
    </w:p>
    <w:p w14:paraId="179B5BA2" w14:textId="77777777" w:rsidR="000F41DA" w:rsidRPr="00AB5FBA" w:rsidRDefault="000F41DA">
      <w:pPr>
        <w:spacing w:line="360" w:lineRule="auto"/>
        <w:ind w:right="51"/>
        <w:jc w:val="both"/>
        <w:rPr>
          <w:rFonts w:ascii="Palatino Linotype" w:eastAsia="Palatino Linotype" w:hAnsi="Palatino Linotype" w:cs="Palatino Linotype"/>
          <w:sz w:val="22"/>
          <w:szCs w:val="22"/>
        </w:rPr>
      </w:pPr>
    </w:p>
    <w:p w14:paraId="3E170403" w14:textId="5B802028" w:rsidR="000F41DA" w:rsidRPr="00AB5FBA" w:rsidRDefault="00F92593">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6</w:t>
      </w:r>
      <w:r w:rsidR="00307859" w:rsidRPr="00AB5FBA">
        <w:rPr>
          <w:rFonts w:ascii="Palatino Linotype" w:eastAsia="Palatino Linotype" w:hAnsi="Palatino Linotype" w:cs="Palatino Linotype"/>
          <w:b/>
          <w:sz w:val="22"/>
          <w:szCs w:val="22"/>
        </w:rPr>
        <w:t>. Admisión del Recurso de revisión.</w:t>
      </w:r>
      <w:r w:rsidR="00307859" w:rsidRPr="00AB5FBA">
        <w:rPr>
          <w:rFonts w:ascii="Palatino Linotype" w:eastAsia="Palatino Linotype" w:hAnsi="Palatino Linotype" w:cs="Palatino Linotype"/>
          <w:sz w:val="22"/>
          <w:szCs w:val="22"/>
        </w:rPr>
        <w:t xml:space="preserve"> El </w:t>
      </w:r>
      <w:r w:rsidR="00F160B5" w:rsidRPr="00AB5FBA">
        <w:rPr>
          <w:rFonts w:ascii="Palatino Linotype" w:eastAsia="Palatino Linotype" w:hAnsi="Palatino Linotype" w:cs="Palatino Linotype"/>
          <w:b/>
          <w:sz w:val="22"/>
          <w:szCs w:val="22"/>
        </w:rPr>
        <w:t>ocho</w:t>
      </w:r>
      <w:r w:rsidR="00B83B9F" w:rsidRPr="00AB5FBA">
        <w:rPr>
          <w:rFonts w:ascii="Palatino Linotype" w:eastAsia="Palatino Linotype" w:hAnsi="Palatino Linotype" w:cs="Palatino Linotype"/>
          <w:b/>
          <w:sz w:val="22"/>
          <w:szCs w:val="22"/>
        </w:rPr>
        <w:t xml:space="preserve"> de agosto</w:t>
      </w:r>
      <w:r w:rsidR="00307859" w:rsidRPr="00AB5FBA">
        <w:rPr>
          <w:rFonts w:ascii="Palatino Linotype" w:eastAsia="Palatino Linotype" w:hAnsi="Palatino Linotype" w:cs="Palatino Linotype"/>
          <w:b/>
          <w:sz w:val="22"/>
          <w:szCs w:val="22"/>
        </w:rPr>
        <w:t xml:space="preserve"> de dos mil veinticinco, </w:t>
      </w:r>
      <w:r w:rsidR="00307859" w:rsidRPr="00AB5FB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307859" w:rsidRPr="00AB5FBA">
        <w:rPr>
          <w:rFonts w:ascii="Palatino Linotype" w:eastAsia="Palatino Linotype" w:hAnsi="Palatino Linotype" w:cs="Palatino Linotype"/>
          <w:b/>
          <w:sz w:val="22"/>
          <w:szCs w:val="22"/>
        </w:rPr>
        <w:t xml:space="preserve">Sujeto Obligado </w:t>
      </w:r>
      <w:r w:rsidR="00307859" w:rsidRPr="00AB5FBA">
        <w:rPr>
          <w:rFonts w:ascii="Palatino Linotype" w:eastAsia="Palatino Linotype" w:hAnsi="Palatino Linotype" w:cs="Palatino Linotype"/>
          <w:sz w:val="22"/>
          <w:szCs w:val="22"/>
        </w:rPr>
        <w:t>presentara su informe justificado.</w:t>
      </w:r>
    </w:p>
    <w:p w14:paraId="1401AD60" w14:textId="77777777" w:rsidR="000F41DA" w:rsidRPr="00AB5FBA" w:rsidRDefault="000F41DA">
      <w:pPr>
        <w:spacing w:line="360" w:lineRule="auto"/>
        <w:jc w:val="both"/>
        <w:rPr>
          <w:rFonts w:ascii="Palatino Linotype" w:eastAsia="Palatino Linotype" w:hAnsi="Palatino Linotype" w:cs="Palatino Linotype"/>
          <w:sz w:val="22"/>
          <w:szCs w:val="22"/>
        </w:rPr>
      </w:pPr>
    </w:p>
    <w:p w14:paraId="4492DAC7" w14:textId="0EFCE681" w:rsidR="00B83B9F" w:rsidRPr="00AB5FBA" w:rsidRDefault="00F9259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AB5FBA">
        <w:rPr>
          <w:rFonts w:ascii="Palatino Linotype" w:eastAsia="Palatino Linotype" w:hAnsi="Palatino Linotype" w:cs="Palatino Linotype"/>
          <w:b/>
          <w:sz w:val="22"/>
          <w:szCs w:val="22"/>
        </w:rPr>
        <w:t>7</w:t>
      </w:r>
      <w:r w:rsidR="00307859" w:rsidRPr="00AB5FBA">
        <w:rPr>
          <w:rFonts w:ascii="Palatino Linotype" w:eastAsia="Palatino Linotype" w:hAnsi="Palatino Linotype" w:cs="Palatino Linotype"/>
          <w:b/>
          <w:sz w:val="22"/>
          <w:szCs w:val="22"/>
        </w:rPr>
        <w:t>. Manifestaciones</w:t>
      </w:r>
      <w:r w:rsidR="00307859" w:rsidRPr="00AB5FBA">
        <w:rPr>
          <w:rFonts w:ascii="Palatino Linotype" w:eastAsia="Palatino Linotype" w:hAnsi="Palatino Linotype" w:cs="Palatino Linotype"/>
          <w:sz w:val="22"/>
          <w:szCs w:val="22"/>
        </w:rPr>
        <w:t xml:space="preserve">. De las constancias que integran el expediente en que se actúa, se advierte </w:t>
      </w:r>
      <w:r w:rsidR="00F160B5" w:rsidRPr="00AB5FBA">
        <w:rPr>
          <w:rFonts w:ascii="Palatino Linotype" w:eastAsia="Palatino Linotype" w:hAnsi="Palatino Linotype" w:cs="Palatino Linotype"/>
          <w:sz w:val="22"/>
          <w:szCs w:val="22"/>
        </w:rPr>
        <w:t xml:space="preserve">que el </w:t>
      </w:r>
      <w:r w:rsidR="00F160B5" w:rsidRPr="00AB5FBA">
        <w:rPr>
          <w:rFonts w:ascii="Palatino Linotype" w:eastAsia="Palatino Linotype" w:hAnsi="Palatino Linotype" w:cs="Palatino Linotype"/>
          <w:b/>
          <w:sz w:val="22"/>
          <w:szCs w:val="22"/>
        </w:rPr>
        <w:t xml:space="preserve">Sujeto Obligado </w:t>
      </w:r>
      <w:r w:rsidR="00F160B5" w:rsidRPr="00AB5FBA">
        <w:rPr>
          <w:rFonts w:ascii="Palatino Linotype" w:eastAsia="Palatino Linotype" w:hAnsi="Palatino Linotype" w:cs="Palatino Linotype"/>
          <w:sz w:val="22"/>
          <w:szCs w:val="22"/>
        </w:rPr>
        <w:t>rindió su informe justificado el doce de agosto de dos mil veinticinco, a través del archivo electrónico denominado “</w:t>
      </w:r>
      <w:r w:rsidR="00F160B5" w:rsidRPr="00AB5FBA">
        <w:rPr>
          <w:rFonts w:ascii="Palatino Linotype" w:eastAsia="Palatino Linotype" w:hAnsi="Palatino Linotype" w:cs="Palatino Linotype"/>
          <w:b/>
          <w:i/>
          <w:sz w:val="22"/>
          <w:szCs w:val="22"/>
        </w:rPr>
        <w:t>Informe Justificado RR 09034.pdf</w:t>
      </w:r>
      <w:r w:rsidR="00F160B5" w:rsidRPr="00AB5FBA">
        <w:rPr>
          <w:rFonts w:ascii="Palatino Linotype" w:eastAsia="Palatino Linotype" w:hAnsi="Palatino Linotype" w:cs="Palatino Linotype"/>
          <w:sz w:val="22"/>
          <w:szCs w:val="22"/>
        </w:rPr>
        <w:t>”</w:t>
      </w:r>
      <w:r w:rsidR="00AF5404" w:rsidRPr="00AB5FBA">
        <w:rPr>
          <w:rFonts w:ascii="Palatino Linotype" w:eastAsia="Palatino Linotype" w:hAnsi="Palatino Linotype" w:cs="Palatino Linotype"/>
          <w:sz w:val="22"/>
          <w:szCs w:val="22"/>
        </w:rPr>
        <w:t xml:space="preserve">, </w:t>
      </w:r>
      <w:r w:rsidR="00711C7C" w:rsidRPr="00AB5FBA">
        <w:rPr>
          <w:rFonts w:ascii="Palatino Linotype" w:eastAsia="Palatino Linotype" w:hAnsi="Palatino Linotype" w:cs="Palatino Linotype"/>
          <w:sz w:val="22"/>
          <w:szCs w:val="22"/>
        </w:rPr>
        <w:t>mediante el cual se ratificó la respuesta inicial.</w:t>
      </w:r>
    </w:p>
    <w:p w14:paraId="4A779FC0" w14:textId="77777777" w:rsidR="00711C7C" w:rsidRPr="00AB5FBA" w:rsidRDefault="00711C7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0DFDF68" w14:textId="59F49181" w:rsidR="00B83B9F" w:rsidRPr="00AB5FBA" w:rsidRDefault="00711C7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Documento el anterior que fue puesto a la vista de la </w:t>
      </w:r>
      <w:r w:rsidRPr="00AB5FBA">
        <w:rPr>
          <w:rFonts w:ascii="Palatino Linotype" w:eastAsia="Palatino Linotype" w:hAnsi="Palatino Linotype" w:cs="Palatino Linotype"/>
          <w:b/>
          <w:sz w:val="22"/>
          <w:szCs w:val="22"/>
        </w:rPr>
        <w:t>parte Recurrente</w:t>
      </w:r>
      <w:r w:rsidRPr="00AB5FBA">
        <w:rPr>
          <w:rFonts w:ascii="Palatino Linotype" w:eastAsia="Palatino Linotype" w:hAnsi="Palatino Linotype" w:cs="Palatino Linotype"/>
          <w:sz w:val="22"/>
          <w:szCs w:val="22"/>
        </w:rPr>
        <w:t xml:space="preserve"> a fin de que hiciera valer manifestaciones o rindiera alegatos que conforme a derecho resultaran procedentes; no obstante, fue omisa ejercer dicha prerrogativa.</w:t>
      </w:r>
    </w:p>
    <w:p w14:paraId="2B79BF55" w14:textId="77777777" w:rsidR="007A052C" w:rsidRPr="00AB5FBA"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sz w:val="22"/>
          <w:szCs w:val="22"/>
        </w:rPr>
      </w:pPr>
    </w:p>
    <w:p w14:paraId="02554963" w14:textId="49658F22" w:rsidR="005B0E21" w:rsidRPr="00AB5FBA" w:rsidRDefault="00F92593">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8</w:t>
      </w:r>
      <w:r w:rsidR="007A052C" w:rsidRPr="00AB5FBA">
        <w:rPr>
          <w:rFonts w:ascii="Palatino Linotype" w:eastAsia="Palatino Linotype" w:hAnsi="Palatino Linotype" w:cs="Palatino Linotype"/>
          <w:b/>
          <w:sz w:val="22"/>
          <w:szCs w:val="22"/>
        </w:rPr>
        <w:t>. Ampliación del término para resolver</w:t>
      </w:r>
      <w:r w:rsidR="007A052C" w:rsidRPr="00AB5FBA">
        <w:rPr>
          <w:rFonts w:ascii="Palatino Linotype" w:eastAsia="Palatino Linotype" w:hAnsi="Palatino Linotype" w:cs="Palatino Linotype"/>
          <w:sz w:val="22"/>
          <w:szCs w:val="22"/>
        </w:rPr>
        <w:t xml:space="preserve">. Mediante acuerdo del </w:t>
      </w:r>
      <w:r w:rsidR="00711C7C" w:rsidRPr="00AB5FBA">
        <w:rPr>
          <w:rFonts w:ascii="Palatino Linotype" w:eastAsia="Palatino Linotype" w:hAnsi="Palatino Linotype" w:cs="Palatino Linotype"/>
          <w:b/>
          <w:sz w:val="22"/>
          <w:szCs w:val="22"/>
        </w:rPr>
        <w:t>catorce</w:t>
      </w:r>
      <w:r w:rsidR="00014828" w:rsidRPr="00AB5FBA">
        <w:rPr>
          <w:rFonts w:ascii="Palatino Linotype" w:eastAsia="Palatino Linotype" w:hAnsi="Palatino Linotype" w:cs="Palatino Linotype"/>
          <w:b/>
          <w:sz w:val="22"/>
          <w:szCs w:val="22"/>
        </w:rPr>
        <w:t xml:space="preserve"> de octubre</w:t>
      </w:r>
      <w:r w:rsidR="007A052C" w:rsidRPr="00AB5FBA">
        <w:rPr>
          <w:rFonts w:ascii="Palatino Linotype" w:eastAsia="Palatino Linotype" w:hAnsi="Palatino Linotype" w:cs="Palatino Linotype"/>
          <w:b/>
          <w:sz w:val="22"/>
          <w:szCs w:val="22"/>
        </w:rPr>
        <w:t xml:space="preserve"> de dos mil veinticinco</w:t>
      </w:r>
      <w:r w:rsidR="007A052C" w:rsidRPr="00AB5FBA">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0D91B43B" w14:textId="77777777" w:rsidR="00014828" w:rsidRPr="00AB5FBA" w:rsidRDefault="0001482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28E8FC68"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D27E359"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4E497E56"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4807B23"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0000DC03"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0520F4"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2BCDFD85"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83A685"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0D97EF92" w14:textId="77777777" w:rsidR="00014828" w:rsidRPr="00AB5FBA" w:rsidRDefault="00014828" w:rsidP="00014828">
      <w:pPr>
        <w:spacing w:line="360" w:lineRule="auto"/>
        <w:jc w:val="both"/>
        <w:rPr>
          <w:rFonts w:ascii="Palatino Linotype" w:eastAsia="Palatino Linotype" w:hAnsi="Palatino Linotype" w:cs="Palatino Linotype"/>
          <w:strike/>
          <w:sz w:val="22"/>
          <w:szCs w:val="22"/>
        </w:rPr>
      </w:pPr>
      <w:r w:rsidRPr="00AB5FB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8CE70CF"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42CA7497" w14:textId="77777777" w:rsidR="00014828" w:rsidRPr="00AB5FBA"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Complejidad del Asunto:</w:t>
      </w:r>
      <w:r w:rsidRPr="00AB5FB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6BE791F4" w14:textId="77777777" w:rsidR="00014828" w:rsidRPr="00AB5FBA" w:rsidRDefault="00014828" w:rsidP="00014828">
      <w:pPr>
        <w:spacing w:line="360" w:lineRule="auto"/>
        <w:ind w:left="927"/>
        <w:jc w:val="both"/>
        <w:rPr>
          <w:rFonts w:ascii="Palatino Linotype" w:eastAsia="Palatino Linotype" w:hAnsi="Palatino Linotype" w:cs="Palatino Linotype"/>
          <w:sz w:val="22"/>
          <w:szCs w:val="22"/>
        </w:rPr>
      </w:pPr>
    </w:p>
    <w:p w14:paraId="2DD73A53" w14:textId="77777777" w:rsidR="00014828" w:rsidRPr="00AB5FBA"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Actividad Procesal del interesado.</w:t>
      </w:r>
      <w:r w:rsidRPr="00AB5FBA">
        <w:rPr>
          <w:rFonts w:ascii="Palatino Linotype" w:eastAsia="Palatino Linotype" w:hAnsi="Palatino Linotype" w:cs="Palatino Linotype"/>
          <w:sz w:val="22"/>
          <w:szCs w:val="22"/>
        </w:rPr>
        <w:t xml:space="preserve"> Acciones u omisiones del interesado.</w:t>
      </w:r>
    </w:p>
    <w:p w14:paraId="34E53F38" w14:textId="77777777" w:rsidR="00014828" w:rsidRPr="00AB5FBA" w:rsidRDefault="00014828" w:rsidP="00014828">
      <w:pPr>
        <w:spacing w:line="360" w:lineRule="auto"/>
        <w:ind w:left="927"/>
        <w:jc w:val="both"/>
        <w:rPr>
          <w:rFonts w:ascii="Palatino Linotype" w:eastAsia="Palatino Linotype" w:hAnsi="Palatino Linotype" w:cs="Palatino Linotype"/>
          <w:sz w:val="22"/>
          <w:szCs w:val="22"/>
        </w:rPr>
      </w:pPr>
    </w:p>
    <w:p w14:paraId="59B7229B" w14:textId="77777777" w:rsidR="00014828" w:rsidRPr="00AB5FBA"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Conducta de la Autoridad:</w:t>
      </w:r>
      <w:r w:rsidRPr="00AB5FB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1B7774A" w14:textId="77777777" w:rsidR="00014828" w:rsidRPr="00AB5FBA" w:rsidRDefault="00014828" w:rsidP="00014828">
      <w:pPr>
        <w:spacing w:line="360" w:lineRule="auto"/>
        <w:ind w:left="927"/>
        <w:jc w:val="both"/>
        <w:rPr>
          <w:rFonts w:ascii="Palatino Linotype" w:eastAsia="Palatino Linotype" w:hAnsi="Palatino Linotype" w:cs="Palatino Linotype"/>
          <w:sz w:val="22"/>
          <w:szCs w:val="22"/>
        </w:rPr>
      </w:pPr>
    </w:p>
    <w:p w14:paraId="566829B3" w14:textId="77777777" w:rsidR="00014828" w:rsidRPr="00AB5FBA" w:rsidRDefault="00014828" w:rsidP="00014828">
      <w:pPr>
        <w:numPr>
          <w:ilvl w:val="0"/>
          <w:numId w:val="15"/>
        </w:num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 xml:space="preserve">La afectación generada en la situación jurídica de la persona involucrada en el proceso: </w:t>
      </w:r>
      <w:r w:rsidRPr="00AB5FBA">
        <w:rPr>
          <w:rFonts w:ascii="Palatino Linotype" w:eastAsia="Palatino Linotype" w:hAnsi="Palatino Linotype" w:cs="Palatino Linotype"/>
          <w:sz w:val="22"/>
          <w:szCs w:val="22"/>
        </w:rPr>
        <w:t>Violación a sus derechos humanos.</w:t>
      </w:r>
    </w:p>
    <w:p w14:paraId="75148D5E"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30804B15"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CD28E3"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0DA67884" w14:textId="77777777" w:rsidR="00014828" w:rsidRPr="00AB5FBA" w:rsidRDefault="00014828" w:rsidP="00014828">
      <w:pPr>
        <w:spacing w:line="360" w:lineRule="auto"/>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AB5FBA">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AB5FBA">
        <w:rPr>
          <w:rFonts w:ascii="Palatino Linotype" w:eastAsia="Palatino Linotype" w:hAnsi="Palatino Linotype" w:cs="Palatino Linotype"/>
          <w:sz w:val="22"/>
          <w:szCs w:val="22"/>
        </w:rPr>
        <w:t>, visible en la Gaceta del Seminario Judicial de la Federación con el registro digital 205635.</w:t>
      </w:r>
    </w:p>
    <w:p w14:paraId="466A1095"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6E0AF98B"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144C66"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43C3A51E"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3A2555A"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p>
    <w:p w14:paraId="45B13549" w14:textId="77777777" w:rsidR="00014828" w:rsidRPr="00AB5FBA" w:rsidRDefault="00014828" w:rsidP="00014828">
      <w:pPr>
        <w:spacing w:line="360" w:lineRule="auto"/>
        <w:ind w:left="567" w:right="616"/>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i/>
          <w:sz w:val="22"/>
          <w:szCs w:val="22"/>
        </w:rPr>
        <w:t>“PLAZO RAZONABLE PARA RESOLVER. DIMENSIÓN Y EFECTOS DE ESTE CONCEPTO CUANDO SE ADUCE EXCESIVA CARGA DE TRABAJO.”</w:t>
      </w:r>
      <w:r w:rsidRPr="00AB5FBA">
        <w:rPr>
          <w:rFonts w:ascii="Palatino Linotype" w:eastAsia="Palatino Linotype" w:hAnsi="Palatino Linotype" w:cs="Palatino Linotype"/>
          <w:sz w:val="22"/>
          <w:szCs w:val="22"/>
        </w:rPr>
        <w:t xml:space="preserve"> consultable en el Seminario Judicial de la Federación y su gaceta, con el registro digital 2002351.</w:t>
      </w:r>
    </w:p>
    <w:p w14:paraId="3A561852" w14:textId="77777777" w:rsidR="00014828" w:rsidRPr="00AB5FBA" w:rsidRDefault="00014828" w:rsidP="00014828">
      <w:pPr>
        <w:spacing w:line="360" w:lineRule="auto"/>
        <w:ind w:left="567" w:right="616"/>
        <w:jc w:val="both"/>
        <w:rPr>
          <w:rFonts w:ascii="Palatino Linotype" w:eastAsia="Palatino Linotype" w:hAnsi="Palatino Linotype" w:cs="Palatino Linotype"/>
          <w:b/>
          <w:sz w:val="22"/>
          <w:szCs w:val="22"/>
        </w:rPr>
      </w:pPr>
    </w:p>
    <w:p w14:paraId="13EFE3B9" w14:textId="77777777" w:rsidR="00014828" w:rsidRPr="00AB5FBA" w:rsidRDefault="00014828" w:rsidP="00014828">
      <w:pPr>
        <w:spacing w:line="360" w:lineRule="auto"/>
        <w:ind w:left="567" w:right="616"/>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AB5FBA">
        <w:rPr>
          <w:rFonts w:ascii="Palatino Linotype" w:eastAsia="Palatino Linotype" w:hAnsi="Palatino Linotype" w:cs="Palatino Linotype"/>
          <w:sz w:val="22"/>
          <w:szCs w:val="22"/>
        </w:rPr>
        <w:t>, visible en el Seminario Judicial de la Federación y su gaceta, con el registro digital 2002350.</w:t>
      </w:r>
    </w:p>
    <w:p w14:paraId="74FFF331" w14:textId="77777777" w:rsidR="00014828" w:rsidRPr="00AB5FBA" w:rsidRDefault="00014828" w:rsidP="00014828">
      <w:pPr>
        <w:spacing w:line="360" w:lineRule="auto"/>
        <w:ind w:left="567" w:right="616"/>
        <w:jc w:val="both"/>
        <w:rPr>
          <w:rFonts w:ascii="Palatino Linotype" w:eastAsia="Palatino Linotype" w:hAnsi="Palatino Linotype" w:cs="Palatino Linotype"/>
          <w:sz w:val="22"/>
          <w:szCs w:val="22"/>
        </w:rPr>
      </w:pPr>
    </w:p>
    <w:p w14:paraId="1A21877A" w14:textId="77777777" w:rsidR="00014828" w:rsidRPr="00AB5FBA" w:rsidRDefault="00014828" w:rsidP="00014828">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13854226" w14:textId="77777777" w:rsidR="007A052C" w:rsidRPr="00AB5FBA" w:rsidRDefault="007A052C">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EA71E40" w14:textId="67A73108" w:rsidR="000F41DA" w:rsidRPr="00AB5FBA" w:rsidRDefault="00F925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9</w:t>
      </w:r>
      <w:r w:rsidR="00307859" w:rsidRPr="00AB5FBA">
        <w:rPr>
          <w:rFonts w:ascii="Palatino Linotype" w:eastAsia="Palatino Linotype" w:hAnsi="Palatino Linotype" w:cs="Palatino Linotype"/>
          <w:b/>
          <w:sz w:val="22"/>
          <w:szCs w:val="22"/>
        </w:rPr>
        <w:t xml:space="preserve">. Cierre de instrucción. </w:t>
      </w:r>
      <w:r w:rsidR="00307859" w:rsidRPr="00AB5FB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AB5FBA">
        <w:rPr>
          <w:rFonts w:ascii="Palatino Linotype" w:eastAsia="Palatino Linotype" w:hAnsi="Palatino Linotype" w:cs="Palatino Linotype"/>
          <w:b/>
          <w:sz w:val="22"/>
          <w:szCs w:val="22"/>
        </w:rPr>
        <w:t>veinte</w:t>
      </w:r>
      <w:r w:rsidR="000D4DDB" w:rsidRPr="00AB5FBA">
        <w:rPr>
          <w:rFonts w:ascii="Palatino Linotype" w:eastAsia="Palatino Linotype" w:hAnsi="Palatino Linotype" w:cs="Palatino Linotype"/>
          <w:b/>
          <w:sz w:val="22"/>
          <w:szCs w:val="22"/>
        </w:rPr>
        <w:t xml:space="preserve"> </w:t>
      </w:r>
      <w:r w:rsidR="00014828" w:rsidRPr="00AB5FBA">
        <w:rPr>
          <w:rFonts w:ascii="Palatino Linotype" w:eastAsia="Palatino Linotype" w:hAnsi="Palatino Linotype" w:cs="Palatino Linotype"/>
          <w:b/>
          <w:sz w:val="22"/>
          <w:szCs w:val="22"/>
        </w:rPr>
        <w:t>de octubre</w:t>
      </w:r>
      <w:r w:rsidR="00254527" w:rsidRPr="00AB5FBA">
        <w:rPr>
          <w:rFonts w:ascii="Palatino Linotype" w:eastAsia="Palatino Linotype" w:hAnsi="Palatino Linotype" w:cs="Palatino Linotype"/>
          <w:b/>
          <w:sz w:val="22"/>
          <w:szCs w:val="22"/>
        </w:rPr>
        <w:t xml:space="preserve"> </w:t>
      </w:r>
      <w:r w:rsidR="00307859" w:rsidRPr="00AB5FBA">
        <w:rPr>
          <w:rFonts w:ascii="Palatino Linotype" w:eastAsia="Palatino Linotype" w:hAnsi="Palatino Linotype" w:cs="Palatino Linotype"/>
          <w:b/>
          <w:sz w:val="22"/>
          <w:szCs w:val="22"/>
        </w:rPr>
        <w:t>de dos mil veinticinco,</w:t>
      </w:r>
      <w:r w:rsidR="00307859" w:rsidRPr="00AB5FB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C403299" w14:textId="77777777" w:rsidR="000F41DA" w:rsidRPr="00AB5FBA" w:rsidRDefault="000F41DA">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05E1FE03" w14:textId="77777777" w:rsidR="000F41DA" w:rsidRPr="00AB5FBA" w:rsidRDefault="0030785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9DA782E" w14:textId="77777777" w:rsidR="000F41DA" w:rsidRPr="00AB5FBA" w:rsidRDefault="00307859">
      <w:pPr>
        <w:widowControl w:val="0"/>
        <w:spacing w:before="240" w:after="240" w:line="360" w:lineRule="auto"/>
        <w:jc w:val="center"/>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II. C O N S I D E R A N D O S</w:t>
      </w:r>
    </w:p>
    <w:p w14:paraId="19A3935C"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Primero. Competencia.</w:t>
      </w:r>
      <w:r w:rsidRPr="00AB5FB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358F043"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76060AE3"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AB5FBA">
        <w:rPr>
          <w:rFonts w:ascii="Palatino Linotype" w:eastAsia="Palatino Linotype" w:hAnsi="Palatino Linotype" w:cs="Palatino Linotype"/>
          <w:b/>
          <w:sz w:val="22"/>
          <w:szCs w:val="22"/>
        </w:rPr>
        <w:t>Segundo. Oportunidad y Procedibilidad del Recurso de Revisión</w:t>
      </w:r>
      <w:r w:rsidRPr="00AB5FB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0DC8A6B"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07B710B4" w14:textId="05EA6CE8"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B5FBA">
        <w:rPr>
          <w:rFonts w:ascii="Palatino Linotype" w:eastAsia="Palatino Linotype" w:hAnsi="Palatino Linotype" w:cs="Palatino Linotype"/>
          <w:b/>
          <w:sz w:val="22"/>
          <w:szCs w:val="22"/>
        </w:rPr>
        <w:t xml:space="preserve">Sujeto Obligado </w:t>
      </w:r>
      <w:r w:rsidRPr="00AB5FBA">
        <w:rPr>
          <w:rFonts w:ascii="Palatino Linotype" w:eastAsia="Palatino Linotype" w:hAnsi="Palatino Linotype" w:cs="Palatino Linotype"/>
          <w:sz w:val="22"/>
          <w:szCs w:val="22"/>
        </w:rPr>
        <w:t>remitió la respuesta a la solicitud de información el</w:t>
      </w:r>
      <w:r w:rsidRPr="00AB5FBA">
        <w:t xml:space="preserve"> </w:t>
      </w:r>
      <w:r w:rsidR="00F92593" w:rsidRPr="00AB5FBA">
        <w:rPr>
          <w:rFonts w:ascii="Palatino Linotype" w:eastAsia="Palatino Linotype" w:hAnsi="Palatino Linotype" w:cs="Palatino Linotype"/>
          <w:b/>
          <w:sz w:val="22"/>
          <w:szCs w:val="22"/>
        </w:rPr>
        <w:t>dieciocho de julio de dos mil veinticinco</w:t>
      </w:r>
      <w:r w:rsidRPr="00AB5FBA">
        <w:rPr>
          <w:rFonts w:ascii="Palatino Linotype" w:eastAsia="Palatino Linotype" w:hAnsi="Palatino Linotype" w:cs="Palatino Linotype"/>
          <w:b/>
          <w:sz w:val="22"/>
          <w:szCs w:val="22"/>
        </w:rPr>
        <w:t xml:space="preserve">, </w:t>
      </w:r>
      <w:r w:rsidRPr="00AB5FBA">
        <w:rPr>
          <w:rFonts w:ascii="Palatino Linotype" w:eastAsia="Palatino Linotype" w:hAnsi="Palatino Linotype" w:cs="Palatino Linotype"/>
          <w:sz w:val="22"/>
          <w:szCs w:val="22"/>
        </w:rPr>
        <w:t xml:space="preserve">mientras que el recurso de revisión interpuesto por </w:t>
      </w:r>
      <w:r w:rsidRPr="00AB5FBA">
        <w:rPr>
          <w:rFonts w:ascii="Palatino Linotype" w:eastAsia="Palatino Linotype" w:hAnsi="Palatino Linotype" w:cs="Palatino Linotype"/>
          <w:b/>
          <w:sz w:val="22"/>
          <w:szCs w:val="22"/>
        </w:rPr>
        <w:t>la parte</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Recurrente</w:t>
      </w:r>
      <w:r w:rsidRPr="00AB5FBA">
        <w:rPr>
          <w:rFonts w:ascii="Palatino Linotype" w:eastAsia="Palatino Linotype" w:hAnsi="Palatino Linotype" w:cs="Palatino Linotype"/>
          <w:sz w:val="22"/>
          <w:szCs w:val="22"/>
        </w:rPr>
        <w:t xml:space="preserve">, se tuvo por presentado el </w:t>
      </w:r>
      <w:r w:rsidR="00F92593" w:rsidRPr="00AB5FBA">
        <w:rPr>
          <w:rFonts w:ascii="Palatino Linotype" w:eastAsia="Palatino Linotype" w:hAnsi="Palatino Linotype" w:cs="Palatino Linotype"/>
          <w:b/>
          <w:sz w:val="22"/>
          <w:szCs w:val="22"/>
        </w:rPr>
        <w:t>cuatro de agosto de dos mil veinticuatro</w:t>
      </w:r>
      <w:r w:rsidRPr="00AB5FBA">
        <w:rPr>
          <w:rFonts w:ascii="Palatino Linotype" w:eastAsia="Palatino Linotype" w:hAnsi="Palatino Linotype" w:cs="Palatino Linotype"/>
          <w:sz w:val="22"/>
          <w:szCs w:val="22"/>
        </w:rPr>
        <w:t xml:space="preserve"> esto es, el </w:t>
      </w:r>
      <w:r w:rsidR="00F92593" w:rsidRPr="00AB5FBA">
        <w:rPr>
          <w:rFonts w:ascii="Palatino Linotype" w:eastAsia="Palatino Linotype" w:hAnsi="Palatino Linotype" w:cs="Palatino Linotype"/>
          <w:b/>
          <w:sz w:val="22"/>
          <w:szCs w:val="22"/>
          <w:u w:val="single"/>
        </w:rPr>
        <w:t>primer</w:t>
      </w:r>
      <w:r w:rsidRPr="00AB5FBA">
        <w:rPr>
          <w:rFonts w:ascii="Palatino Linotype" w:eastAsia="Palatino Linotype" w:hAnsi="Palatino Linotype" w:cs="Palatino Linotype"/>
          <w:sz w:val="22"/>
          <w:szCs w:val="22"/>
        </w:rPr>
        <w:t xml:space="preserve"> día hábil siguiente a aquel </w:t>
      </w:r>
      <w:r w:rsidRPr="00AB5FBA">
        <w:rPr>
          <w:rFonts w:ascii="Palatino Linotype" w:eastAsia="Palatino Linotype" w:hAnsi="Palatino Linotype" w:cs="Palatino Linotype"/>
          <w:b/>
          <w:sz w:val="22"/>
          <w:szCs w:val="22"/>
        </w:rPr>
        <w:t>en que se tuvo conocimiento de la respuesta impugnada</w:t>
      </w:r>
      <w:r w:rsidRPr="00AB5FBA">
        <w:rPr>
          <w:rFonts w:ascii="Palatino Linotype" w:eastAsia="Palatino Linotype" w:hAnsi="Palatino Linotype" w:cs="Palatino Linotype"/>
          <w:sz w:val="22"/>
          <w:szCs w:val="22"/>
        </w:rPr>
        <w:t xml:space="preserve">. </w:t>
      </w:r>
    </w:p>
    <w:p w14:paraId="1508771A"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00CDCC48"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222A398"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35EAFC53" w14:textId="77777777" w:rsidR="000444C9" w:rsidRPr="00AB5FBA" w:rsidRDefault="000444C9" w:rsidP="000444C9">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AB5FBA">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5BE3CD" w14:textId="77777777" w:rsidR="000444C9" w:rsidRPr="00AB5FBA" w:rsidRDefault="000444C9" w:rsidP="000444C9">
      <w:pPr>
        <w:tabs>
          <w:tab w:val="left" w:pos="7938"/>
        </w:tabs>
        <w:spacing w:line="360" w:lineRule="auto"/>
        <w:jc w:val="both"/>
        <w:rPr>
          <w:rFonts w:ascii="Palatino Linotype" w:eastAsia="Palatino Linotype" w:hAnsi="Palatino Linotype" w:cs="Palatino Linotype"/>
          <w:sz w:val="22"/>
          <w:szCs w:val="22"/>
        </w:rPr>
      </w:pPr>
    </w:p>
    <w:p w14:paraId="7C3F1EF6" w14:textId="7DD6CD2B"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B5FBA">
        <w:rPr>
          <w:rFonts w:ascii="Palatino Linotype" w:eastAsia="Palatino Linotype" w:hAnsi="Palatino Linotype" w:cs="Palatino Linotype"/>
          <w:b/>
          <w:sz w:val="22"/>
          <w:szCs w:val="22"/>
        </w:rPr>
        <w:t>la parte</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Recurrente</w:t>
      </w:r>
      <w:r w:rsidRPr="00AB5FBA">
        <w:rPr>
          <w:rFonts w:ascii="Palatino Linotype" w:eastAsia="Palatino Linotype" w:hAnsi="Palatino Linotype" w:cs="Palatino Linotype"/>
          <w:sz w:val="22"/>
          <w:szCs w:val="22"/>
        </w:rPr>
        <w:t xml:space="preserve"> en sus motivos de inconformidad, de acuerdo </w:t>
      </w:r>
      <w:r w:rsidR="00F92593" w:rsidRPr="00AB5FBA">
        <w:rPr>
          <w:rFonts w:ascii="Palatino Linotype" w:eastAsia="Palatino Linotype" w:hAnsi="Palatino Linotype" w:cs="Palatino Linotype"/>
          <w:sz w:val="22"/>
          <w:szCs w:val="22"/>
        </w:rPr>
        <w:t>al artículo 179, fracciones</w:t>
      </w:r>
      <w:r w:rsidRPr="00AB5FBA">
        <w:rPr>
          <w:rFonts w:ascii="Palatino Linotype" w:eastAsia="Palatino Linotype" w:hAnsi="Palatino Linotype" w:cs="Palatino Linotype"/>
          <w:sz w:val="22"/>
          <w:szCs w:val="22"/>
        </w:rPr>
        <w:t xml:space="preserve"> I</w:t>
      </w:r>
      <w:r w:rsidR="00F92593" w:rsidRPr="00AB5FBA">
        <w:rPr>
          <w:rFonts w:ascii="Palatino Linotype" w:eastAsia="Palatino Linotype" w:hAnsi="Palatino Linotype" w:cs="Palatino Linotype"/>
          <w:sz w:val="22"/>
          <w:szCs w:val="22"/>
        </w:rPr>
        <w:t xml:space="preserve"> y IX</w:t>
      </w:r>
      <w:r w:rsidRPr="00AB5FBA">
        <w:rPr>
          <w:rFonts w:ascii="Palatino Linotype" w:eastAsia="Palatino Linotype" w:hAnsi="Palatino Linotype" w:cs="Palatino Linotype"/>
          <w:sz w:val="22"/>
          <w:szCs w:val="22"/>
        </w:rPr>
        <w:t xml:space="preserve"> del ordenamiento legal citado, que a la letra dice: </w:t>
      </w:r>
    </w:p>
    <w:p w14:paraId="1C93CE5D"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6D607729" w14:textId="77777777" w:rsidR="000444C9" w:rsidRPr="00AB5FBA" w:rsidRDefault="000444C9" w:rsidP="000444C9">
      <w:pPr>
        <w:ind w:left="567"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Artículo 179.</w:t>
      </w:r>
      <w:r w:rsidRPr="00AB5FB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8C854A2" w14:textId="77777777" w:rsidR="000444C9" w:rsidRPr="00AB5FBA" w:rsidRDefault="000444C9" w:rsidP="000444C9">
      <w:pPr>
        <w:ind w:left="567" w:right="902"/>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I. La negativa a la información solicitada;</w:t>
      </w:r>
    </w:p>
    <w:p w14:paraId="52879167" w14:textId="01BD8FD3" w:rsidR="00F92593" w:rsidRPr="00AB5FBA" w:rsidRDefault="000444C9" w:rsidP="000444C9">
      <w:pPr>
        <w:ind w:left="567"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p>
    <w:p w14:paraId="38A8740A" w14:textId="6A7FD2AE" w:rsidR="00F92593" w:rsidRPr="00AB5FBA" w:rsidRDefault="00F92593" w:rsidP="000444C9">
      <w:pPr>
        <w:ind w:left="567" w:right="902"/>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IX. La entrega o puesta a disposición de información en un formato incomprensible y/o no accesible para el solicitante;</w:t>
      </w:r>
    </w:p>
    <w:p w14:paraId="2863A4B1" w14:textId="7743DE21" w:rsidR="000444C9" w:rsidRPr="00AB5FBA" w:rsidRDefault="00F92593" w:rsidP="000444C9">
      <w:pPr>
        <w:ind w:left="567"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000444C9" w:rsidRPr="00AB5FBA">
        <w:rPr>
          <w:rFonts w:ascii="Palatino Linotype" w:eastAsia="Palatino Linotype" w:hAnsi="Palatino Linotype" w:cs="Palatino Linotype"/>
          <w:i/>
          <w:sz w:val="22"/>
          <w:szCs w:val="22"/>
        </w:rPr>
        <w:t>”</w:t>
      </w:r>
    </w:p>
    <w:p w14:paraId="11B1EBFA" w14:textId="77777777" w:rsidR="000444C9" w:rsidRPr="00AB5FBA" w:rsidRDefault="000444C9" w:rsidP="000444C9">
      <w:pPr>
        <w:ind w:left="567"/>
        <w:rPr>
          <w:rFonts w:ascii="Palatino Linotype" w:eastAsia="Palatino Linotype" w:hAnsi="Palatino Linotype" w:cs="Palatino Linotype"/>
          <w:b/>
          <w:i/>
          <w:sz w:val="22"/>
          <w:szCs w:val="22"/>
        </w:rPr>
      </w:pPr>
    </w:p>
    <w:p w14:paraId="71B688D8" w14:textId="77777777" w:rsidR="000444C9" w:rsidRPr="00AB5FBA" w:rsidRDefault="000444C9" w:rsidP="000444C9">
      <w:pPr>
        <w:ind w:left="567" w:right="900"/>
        <w:jc w:val="right"/>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 xml:space="preserve"> </w:t>
      </w:r>
      <w:r w:rsidRPr="00AB5FBA">
        <w:rPr>
          <w:rFonts w:ascii="Palatino Linotype" w:eastAsia="Palatino Linotype" w:hAnsi="Palatino Linotype" w:cs="Palatino Linotype"/>
          <w:i/>
          <w:sz w:val="22"/>
          <w:szCs w:val="22"/>
        </w:rPr>
        <w:t>(Énfasis añadido)</w:t>
      </w:r>
    </w:p>
    <w:p w14:paraId="02ACBB10" w14:textId="77777777" w:rsidR="000444C9" w:rsidRPr="00AB5FBA" w:rsidRDefault="000444C9" w:rsidP="000444C9">
      <w:pPr>
        <w:ind w:left="567" w:right="900"/>
        <w:jc w:val="right"/>
        <w:rPr>
          <w:rFonts w:ascii="Palatino Linotype" w:eastAsia="Palatino Linotype" w:hAnsi="Palatino Linotype" w:cs="Palatino Linotype"/>
          <w:b/>
          <w:i/>
          <w:sz w:val="22"/>
          <w:szCs w:val="22"/>
        </w:rPr>
      </w:pPr>
    </w:p>
    <w:p w14:paraId="3790FA34" w14:textId="77777777" w:rsidR="000444C9" w:rsidRPr="00AB5FBA" w:rsidRDefault="000444C9" w:rsidP="000444C9">
      <w:pPr>
        <w:spacing w:line="360" w:lineRule="auto"/>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 xml:space="preserve">Tercero. Materia de la revisión. </w:t>
      </w:r>
      <w:r w:rsidRPr="00AB5FB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B5FBA">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AB5FBA">
        <w:rPr>
          <w:rFonts w:ascii="Palatino Linotype" w:eastAsia="Palatino Linotype" w:hAnsi="Palatino Linotype" w:cs="Palatino Linotype"/>
          <w:sz w:val="22"/>
          <w:szCs w:val="22"/>
        </w:rPr>
        <w:t xml:space="preserve"> o en su defecto, en caso de ser procedente, ordenar la entrega de la información oportuna.</w:t>
      </w:r>
    </w:p>
    <w:p w14:paraId="4FDB68DF"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2F530489"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 xml:space="preserve">Cuarto. Estudio del asunto. </w:t>
      </w:r>
      <w:r w:rsidRPr="00AB5FBA">
        <w:rPr>
          <w:rFonts w:ascii="Palatino Linotype" w:eastAsia="Palatino Linotype" w:hAnsi="Palatino Linotype" w:cs="Palatino Linotype"/>
          <w:sz w:val="22"/>
          <w:szCs w:val="22"/>
        </w:rPr>
        <w:t xml:space="preserve">Antes de entrar al análisis de los pronunciamientos del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E1C73A"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56A4AC2C" w14:textId="77777777" w:rsidR="000444C9" w:rsidRPr="00AB5FBA" w:rsidRDefault="000444C9" w:rsidP="000444C9">
      <w:pPr>
        <w:spacing w:line="276" w:lineRule="auto"/>
        <w:ind w:left="851" w:right="850"/>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AB5FB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66E055B" w14:textId="77777777" w:rsidR="000444C9" w:rsidRPr="00AB5FBA" w:rsidRDefault="000444C9" w:rsidP="000444C9">
      <w:pPr>
        <w:spacing w:line="276" w:lineRule="auto"/>
        <w:ind w:left="851" w:right="850"/>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5D020B7" w14:textId="77777777" w:rsidR="000444C9" w:rsidRPr="00AB5FBA" w:rsidRDefault="000444C9" w:rsidP="000444C9">
      <w:pPr>
        <w:spacing w:line="276" w:lineRule="auto"/>
        <w:ind w:left="851" w:right="850"/>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B5FB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C83F035" w14:textId="77777777" w:rsidR="000444C9" w:rsidRPr="00AB5FBA" w:rsidRDefault="000444C9" w:rsidP="000444C9">
      <w:pPr>
        <w:spacing w:line="276" w:lineRule="auto"/>
        <w:ind w:left="851" w:right="850"/>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i/>
          <w:sz w:val="22"/>
          <w:szCs w:val="22"/>
        </w:rPr>
        <w:t>[…]</w:t>
      </w:r>
    </w:p>
    <w:p w14:paraId="4CA31864" w14:textId="77777777" w:rsidR="000444C9" w:rsidRPr="00AB5FBA" w:rsidRDefault="000444C9" w:rsidP="000444C9">
      <w:pPr>
        <w:spacing w:line="276" w:lineRule="auto"/>
        <w:ind w:left="851" w:right="901"/>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i/>
          <w:sz w:val="22"/>
          <w:szCs w:val="22"/>
        </w:rPr>
        <w:t>“Artículo 6o.</w:t>
      </w:r>
    </w:p>
    <w:p w14:paraId="27EB86D3" w14:textId="77777777" w:rsidR="000444C9" w:rsidRPr="00AB5FBA" w:rsidRDefault="000444C9" w:rsidP="000444C9">
      <w:pPr>
        <w:spacing w:line="276" w:lineRule="auto"/>
        <w:ind w:left="851" w:right="901"/>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i/>
          <w:sz w:val="22"/>
          <w:szCs w:val="22"/>
        </w:rPr>
        <w:t>[...]</w:t>
      </w:r>
    </w:p>
    <w:p w14:paraId="11A025F8" w14:textId="77777777" w:rsidR="000444C9" w:rsidRPr="00AB5FBA"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 xml:space="preserve">A. Para el ejercicio del derecho de acceso a la información, la Federación y </w:t>
      </w:r>
      <w:r w:rsidRPr="00AB5FBA">
        <w:rPr>
          <w:rFonts w:ascii="Palatino Linotype" w:eastAsia="Palatino Linotype" w:hAnsi="Palatino Linotype" w:cs="Palatino Linotype"/>
          <w:b/>
          <w:i/>
          <w:sz w:val="22"/>
          <w:szCs w:val="22"/>
          <w:u w:val="single"/>
        </w:rPr>
        <w:t>las entidades federativas</w:t>
      </w:r>
      <w:r w:rsidRPr="00AB5FBA">
        <w:rPr>
          <w:rFonts w:ascii="Palatino Linotype" w:eastAsia="Palatino Linotype" w:hAnsi="Palatino Linotype" w:cs="Palatino Linotype"/>
          <w:b/>
          <w:i/>
          <w:sz w:val="22"/>
          <w:szCs w:val="22"/>
        </w:rPr>
        <w:t>,</w:t>
      </w:r>
      <w:r w:rsidRPr="00AB5FBA">
        <w:rPr>
          <w:rFonts w:ascii="Palatino Linotype" w:eastAsia="Palatino Linotype" w:hAnsi="Palatino Linotype" w:cs="Palatino Linotype"/>
          <w:i/>
          <w:sz w:val="22"/>
          <w:szCs w:val="22"/>
        </w:rPr>
        <w:t xml:space="preserve"> en el ámbito de sus respectivas competencias, se regirán por los siguientes principios y bases:</w:t>
      </w:r>
    </w:p>
    <w:p w14:paraId="47DD625A" w14:textId="77777777" w:rsidR="000444C9" w:rsidRPr="00AB5FBA"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 </w:t>
      </w:r>
      <w:r w:rsidRPr="00AB5FBA">
        <w:rPr>
          <w:rFonts w:ascii="Palatino Linotype" w:eastAsia="Palatino Linotype" w:hAnsi="Palatino Linotype" w:cs="Palatino Linotype"/>
          <w:b/>
          <w:i/>
          <w:sz w:val="22"/>
          <w:szCs w:val="22"/>
        </w:rPr>
        <w:t xml:space="preserve">I. </w:t>
      </w:r>
      <w:r w:rsidRPr="00AB5FB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B5FB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B5FBA">
        <w:rPr>
          <w:rFonts w:ascii="Palatino Linotype" w:eastAsia="Palatino Linotype" w:hAnsi="Palatino Linotype" w:cs="Palatino Linotype"/>
          <w:b/>
          <w:i/>
          <w:sz w:val="22"/>
          <w:szCs w:val="22"/>
        </w:rPr>
        <w:t>es pública y sólo podrá ser reservada temporalmente por razones de interés público y seguridad nacional,</w:t>
      </w:r>
      <w:r w:rsidRPr="00AB5FB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12E692" w14:textId="77777777" w:rsidR="000444C9" w:rsidRPr="00AB5FBA"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57243AA4" w14:textId="77777777" w:rsidR="000444C9" w:rsidRPr="00AB5FBA"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 </w:t>
      </w:r>
      <w:r w:rsidRPr="00AB5FBA">
        <w:rPr>
          <w:rFonts w:ascii="Palatino Linotype" w:eastAsia="Palatino Linotype" w:hAnsi="Palatino Linotype" w:cs="Palatino Linotype"/>
          <w:b/>
          <w:i/>
          <w:sz w:val="22"/>
          <w:szCs w:val="22"/>
        </w:rPr>
        <w:t xml:space="preserve">III. </w:t>
      </w:r>
      <w:r w:rsidRPr="00AB5FB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B5FBA">
        <w:rPr>
          <w:rFonts w:ascii="Palatino Linotype" w:eastAsia="Palatino Linotype" w:hAnsi="Palatino Linotype" w:cs="Palatino Linotype"/>
          <w:i/>
          <w:sz w:val="22"/>
          <w:szCs w:val="22"/>
        </w:rPr>
        <w:t xml:space="preserve"> a sus datos personales o a la rectificación de éstos.</w:t>
      </w:r>
    </w:p>
    <w:p w14:paraId="23EA89FC" w14:textId="77777777" w:rsidR="000444C9" w:rsidRPr="00AB5FBA" w:rsidRDefault="000444C9" w:rsidP="000444C9">
      <w:pPr>
        <w:pBdr>
          <w:top w:val="nil"/>
          <w:left w:val="nil"/>
          <w:bottom w:val="nil"/>
          <w:right w:val="nil"/>
          <w:between w:val="nil"/>
        </w:pBdr>
        <w:spacing w:before="240" w:after="240"/>
        <w:ind w:left="851" w:right="851"/>
        <w:jc w:val="both"/>
      </w:pPr>
      <w:r w:rsidRPr="00AB5FBA">
        <w:rPr>
          <w:rFonts w:ascii="Palatino Linotype" w:eastAsia="Palatino Linotype" w:hAnsi="Palatino Linotype" w:cs="Palatino Linotype"/>
          <w:b/>
          <w:i/>
          <w:sz w:val="22"/>
          <w:szCs w:val="22"/>
        </w:rPr>
        <w:t>…</w:t>
      </w:r>
    </w:p>
    <w:p w14:paraId="77BC4B4E" w14:textId="77777777" w:rsidR="000444C9" w:rsidRPr="00AB5FBA" w:rsidRDefault="000444C9" w:rsidP="000444C9">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IV.</w:t>
      </w:r>
      <w:r w:rsidRPr="00AB5FB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0DA1E979" w14:textId="77777777" w:rsidR="000444C9" w:rsidRPr="00AB5FBA" w:rsidRDefault="000444C9" w:rsidP="000444C9">
      <w:pPr>
        <w:pBdr>
          <w:top w:val="nil"/>
          <w:left w:val="nil"/>
          <w:bottom w:val="nil"/>
          <w:right w:val="nil"/>
          <w:between w:val="nil"/>
        </w:pBdr>
        <w:spacing w:before="240" w:after="240"/>
        <w:ind w:left="851" w:right="851"/>
        <w:jc w:val="both"/>
      </w:pPr>
      <w:r w:rsidRPr="00AB5FBA">
        <w:rPr>
          <w:rFonts w:ascii="Palatino Linotype" w:eastAsia="Palatino Linotype" w:hAnsi="Palatino Linotype" w:cs="Palatino Linotype"/>
          <w:b/>
          <w:i/>
          <w:sz w:val="22"/>
          <w:szCs w:val="22"/>
        </w:rPr>
        <w:t xml:space="preserve">V. </w:t>
      </w:r>
      <w:r w:rsidRPr="00AB5FB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867D6F" w14:textId="77777777" w:rsidR="000444C9" w:rsidRPr="00AB5FBA" w:rsidRDefault="000444C9" w:rsidP="000444C9">
      <w:pPr>
        <w:pBdr>
          <w:top w:val="nil"/>
          <w:left w:val="nil"/>
          <w:bottom w:val="nil"/>
          <w:right w:val="nil"/>
          <w:between w:val="nil"/>
        </w:pBdr>
        <w:spacing w:before="240" w:after="240"/>
        <w:ind w:left="851" w:right="851"/>
        <w:jc w:val="both"/>
      </w:pPr>
      <w:r w:rsidRPr="00AB5FBA">
        <w:rPr>
          <w:rFonts w:ascii="Palatino Linotype" w:eastAsia="Palatino Linotype" w:hAnsi="Palatino Linotype" w:cs="Palatino Linotype"/>
          <w:i/>
          <w:sz w:val="22"/>
          <w:szCs w:val="22"/>
        </w:rPr>
        <w:t> </w:t>
      </w:r>
      <w:r w:rsidRPr="00AB5FBA">
        <w:rPr>
          <w:rFonts w:ascii="Palatino Linotype" w:eastAsia="Palatino Linotype" w:hAnsi="Palatino Linotype" w:cs="Palatino Linotype"/>
          <w:b/>
          <w:i/>
          <w:sz w:val="22"/>
          <w:szCs w:val="22"/>
        </w:rPr>
        <w:t xml:space="preserve">VI. </w:t>
      </w:r>
      <w:r w:rsidRPr="00AB5FB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D86C0D3" w14:textId="77777777" w:rsidR="000444C9" w:rsidRPr="00AB5FBA" w:rsidRDefault="000444C9" w:rsidP="000444C9">
      <w:pPr>
        <w:pBdr>
          <w:top w:val="nil"/>
          <w:left w:val="nil"/>
          <w:bottom w:val="nil"/>
          <w:right w:val="nil"/>
          <w:between w:val="nil"/>
        </w:pBdr>
        <w:spacing w:before="240" w:after="240"/>
        <w:ind w:left="851" w:right="851"/>
        <w:jc w:val="both"/>
      </w:pPr>
      <w:r w:rsidRPr="00AB5FBA">
        <w:rPr>
          <w:rFonts w:ascii="Palatino Linotype" w:eastAsia="Palatino Linotype" w:hAnsi="Palatino Linotype" w:cs="Palatino Linotype"/>
          <w:i/>
          <w:sz w:val="22"/>
          <w:szCs w:val="22"/>
        </w:rPr>
        <w:t> </w:t>
      </w:r>
      <w:r w:rsidRPr="00AB5FBA">
        <w:rPr>
          <w:rFonts w:ascii="Palatino Linotype" w:eastAsia="Palatino Linotype" w:hAnsi="Palatino Linotype" w:cs="Palatino Linotype"/>
          <w:b/>
          <w:i/>
          <w:sz w:val="22"/>
          <w:szCs w:val="22"/>
        </w:rPr>
        <w:t xml:space="preserve">VII. </w:t>
      </w:r>
      <w:r w:rsidRPr="00AB5FB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5A02CA7" w14:textId="77777777" w:rsidR="000444C9" w:rsidRPr="00AB5FBA" w:rsidRDefault="000444C9" w:rsidP="000444C9">
      <w:pPr>
        <w:spacing w:line="276" w:lineRule="auto"/>
        <w:ind w:left="851" w:right="851"/>
        <w:jc w:val="both"/>
        <w:rPr>
          <w:rFonts w:ascii="Palatino Linotype" w:eastAsia="Palatino Linotype" w:hAnsi="Palatino Linotype" w:cs="Palatino Linotype"/>
          <w:sz w:val="22"/>
          <w:szCs w:val="22"/>
        </w:rPr>
      </w:pPr>
    </w:p>
    <w:p w14:paraId="7CDDDFE0"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6E29314"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1D31461A"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Artículo 4</w:t>
      </w:r>
      <w:r w:rsidRPr="00AB5FB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5B1323"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p>
    <w:p w14:paraId="6EF9E853"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B5FB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452A45A"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p>
    <w:p w14:paraId="7177CF42"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B5FBA">
        <w:rPr>
          <w:rFonts w:ascii="Palatino Linotype" w:eastAsia="Palatino Linotype" w:hAnsi="Palatino Linotype" w:cs="Palatino Linotype"/>
          <w:i/>
          <w:sz w:val="22"/>
          <w:szCs w:val="22"/>
        </w:rPr>
        <w:t>.”</w:t>
      </w:r>
    </w:p>
    <w:p w14:paraId="1C570A85"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523B4763"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72E8E36"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60128103"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“Artículo 12.-</w:t>
      </w:r>
      <w:r w:rsidRPr="00AB5FB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EC304C"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p>
    <w:p w14:paraId="4005B624" w14:textId="77777777" w:rsidR="000444C9" w:rsidRPr="00AB5FBA" w:rsidRDefault="000444C9" w:rsidP="000444C9">
      <w:pPr>
        <w:spacing w:line="276" w:lineRule="auto"/>
        <w:ind w:left="567" w:right="616"/>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B5FBA">
        <w:rPr>
          <w:rFonts w:ascii="Palatino Linotype" w:eastAsia="Palatino Linotype" w:hAnsi="Palatino Linotype" w:cs="Palatino Linotype"/>
          <w:i/>
          <w:sz w:val="22"/>
          <w:szCs w:val="22"/>
        </w:rPr>
        <w:t xml:space="preserve">. </w:t>
      </w:r>
      <w:r w:rsidRPr="00AB5FB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6295773" w14:textId="77777777" w:rsidR="000444C9" w:rsidRPr="00AB5FBA" w:rsidRDefault="000444C9" w:rsidP="000444C9">
      <w:pPr>
        <w:spacing w:line="360" w:lineRule="auto"/>
        <w:ind w:left="567" w:right="616"/>
        <w:jc w:val="both"/>
        <w:rPr>
          <w:rFonts w:ascii="Palatino Linotype" w:eastAsia="Palatino Linotype" w:hAnsi="Palatino Linotype" w:cs="Palatino Linotype"/>
          <w:i/>
          <w:sz w:val="22"/>
          <w:szCs w:val="22"/>
        </w:rPr>
      </w:pPr>
    </w:p>
    <w:p w14:paraId="6B0C9E7B" w14:textId="77777777" w:rsidR="000444C9" w:rsidRPr="00AB5FBA" w:rsidRDefault="000444C9" w:rsidP="000444C9">
      <w:pPr>
        <w:spacing w:line="360" w:lineRule="auto"/>
        <w:ind w:right="-93"/>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E28CE5E" w14:textId="77777777" w:rsidR="000444C9" w:rsidRPr="00AB5FBA" w:rsidRDefault="000444C9" w:rsidP="000444C9">
      <w:pPr>
        <w:spacing w:line="360" w:lineRule="auto"/>
        <w:ind w:right="-93"/>
        <w:jc w:val="both"/>
        <w:rPr>
          <w:rFonts w:ascii="Palatino Linotype" w:eastAsia="Palatino Linotype" w:hAnsi="Palatino Linotype" w:cs="Palatino Linotype"/>
          <w:sz w:val="22"/>
          <w:szCs w:val="22"/>
        </w:rPr>
      </w:pPr>
    </w:p>
    <w:p w14:paraId="5E81C563" w14:textId="77777777" w:rsidR="000444C9" w:rsidRPr="00AB5FBA" w:rsidRDefault="000444C9" w:rsidP="000444C9">
      <w:pPr>
        <w:spacing w:line="360" w:lineRule="auto"/>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B5FBA">
        <w:rPr>
          <w:rFonts w:ascii="Palatino Linotype" w:eastAsia="Palatino Linotype" w:hAnsi="Palatino Linotype" w:cs="Palatino Linotype"/>
          <w:b/>
          <w:sz w:val="22"/>
          <w:szCs w:val="22"/>
        </w:rPr>
        <w:t xml:space="preserve"> </w:t>
      </w:r>
    </w:p>
    <w:p w14:paraId="337E4D9E"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No existe obligación de elaborar documentos ad hoc para atender las solicitudes de acceso a la información.</w:t>
      </w:r>
      <w:r w:rsidRPr="00AB5FB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F747A65" w14:textId="77777777" w:rsidR="000444C9" w:rsidRPr="00AB5FBA" w:rsidRDefault="000444C9" w:rsidP="000444C9">
      <w:pPr>
        <w:spacing w:line="360" w:lineRule="auto"/>
        <w:ind w:right="-93"/>
        <w:jc w:val="both"/>
        <w:rPr>
          <w:rFonts w:ascii="Palatino Linotype" w:eastAsia="Palatino Linotype" w:hAnsi="Palatino Linotype" w:cs="Palatino Linotype"/>
          <w:sz w:val="22"/>
          <w:szCs w:val="22"/>
        </w:rPr>
      </w:pPr>
    </w:p>
    <w:p w14:paraId="02883FEC"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09024C"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34A9F4FB" w14:textId="77777777" w:rsidR="000444C9" w:rsidRPr="00AB5FBA" w:rsidRDefault="000444C9" w:rsidP="000444C9">
      <w:pPr>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72803B8" w14:textId="77777777" w:rsidR="000444C9" w:rsidRPr="00AB5FBA" w:rsidRDefault="000444C9" w:rsidP="000444C9">
      <w:pPr>
        <w:spacing w:line="360" w:lineRule="auto"/>
        <w:ind w:right="49"/>
        <w:jc w:val="both"/>
        <w:rPr>
          <w:rFonts w:ascii="Palatino Linotype" w:eastAsia="Palatino Linotype" w:hAnsi="Palatino Linotype" w:cs="Palatino Linotype"/>
          <w:sz w:val="22"/>
          <w:szCs w:val="22"/>
        </w:rPr>
      </w:pPr>
    </w:p>
    <w:p w14:paraId="55238F12"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0348EAA" w14:textId="77777777" w:rsidR="000444C9" w:rsidRPr="00AB5FBA" w:rsidRDefault="000444C9" w:rsidP="000444C9">
      <w:pPr>
        <w:spacing w:line="360" w:lineRule="auto"/>
        <w:ind w:left="851" w:right="899"/>
        <w:jc w:val="both"/>
        <w:rPr>
          <w:rFonts w:ascii="Palatino Linotype" w:eastAsia="Palatino Linotype" w:hAnsi="Palatino Linotype" w:cs="Palatino Linotype"/>
          <w:i/>
          <w:sz w:val="22"/>
          <w:szCs w:val="22"/>
        </w:rPr>
      </w:pPr>
    </w:p>
    <w:p w14:paraId="0B51E388"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 xml:space="preserve">Artículo 3. </w:t>
      </w:r>
      <w:r w:rsidRPr="00AB5FBA">
        <w:rPr>
          <w:rFonts w:ascii="Palatino Linotype" w:eastAsia="Palatino Linotype" w:hAnsi="Palatino Linotype" w:cs="Palatino Linotype"/>
          <w:i/>
          <w:sz w:val="22"/>
          <w:szCs w:val="22"/>
        </w:rPr>
        <w:t>Para los efectos de la presente Ley se entenderá por:</w:t>
      </w:r>
    </w:p>
    <w:p w14:paraId="5F928EBA"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p>
    <w:p w14:paraId="147A69DD"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XI. Documento:</w:t>
      </w:r>
      <w:r w:rsidRPr="00AB5FBA">
        <w:rPr>
          <w:rFonts w:ascii="Palatino Linotype" w:eastAsia="Palatino Linotype" w:hAnsi="Palatino Linotype" w:cs="Palatino Linotype"/>
          <w:i/>
          <w:sz w:val="22"/>
          <w:szCs w:val="22"/>
        </w:rPr>
        <w:t xml:space="preserve"> Los expedientes, reportes, estudios, actas</w:t>
      </w:r>
      <w:r w:rsidRPr="00AB5FBA">
        <w:rPr>
          <w:rFonts w:ascii="Palatino Linotype" w:eastAsia="Palatino Linotype" w:hAnsi="Palatino Linotype" w:cs="Palatino Linotype"/>
          <w:b/>
          <w:i/>
          <w:sz w:val="22"/>
          <w:szCs w:val="22"/>
        </w:rPr>
        <w:t>,</w:t>
      </w:r>
      <w:r w:rsidRPr="00AB5FB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73BF32A" w14:textId="77777777" w:rsidR="000444C9" w:rsidRPr="00AB5FBA" w:rsidRDefault="000444C9" w:rsidP="000444C9">
      <w:pPr>
        <w:spacing w:line="360" w:lineRule="auto"/>
        <w:ind w:left="851" w:right="899"/>
        <w:jc w:val="both"/>
        <w:rPr>
          <w:rFonts w:ascii="Palatino Linotype" w:eastAsia="Palatino Linotype" w:hAnsi="Palatino Linotype" w:cs="Palatino Linotype"/>
          <w:sz w:val="22"/>
          <w:szCs w:val="22"/>
        </w:rPr>
      </w:pPr>
    </w:p>
    <w:p w14:paraId="11EC6EB9"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660683A"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p>
    <w:p w14:paraId="2B8B5BAD" w14:textId="77777777" w:rsidR="000444C9" w:rsidRPr="00AB5FBA" w:rsidRDefault="000444C9" w:rsidP="000444C9">
      <w:pPr>
        <w:spacing w:line="276" w:lineRule="auto"/>
        <w:ind w:left="567" w:right="616"/>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sz w:val="22"/>
          <w:szCs w:val="22"/>
        </w:rPr>
        <w:t>“</w:t>
      </w:r>
      <w:r w:rsidRPr="00AB5FB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B5FB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48D730"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1741006" w14:textId="77777777" w:rsidR="000444C9" w:rsidRPr="00AB5FBA" w:rsidRDefault="000444C9" w:rsidP="000444C9">
      <w:pPr>
        <w:spacing w:line="276" w:lineRule="auto"/>
        <w:ind w:left="567"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C9789E0" w14:textId="77777777" w:rsidR="000444C9" w:rsidRPr="00AB5FBA" w:rsidRDefault="000444C9" w:rsidP="000444C9">
      <w:pPr>
        <w:spacing w:line="276" w:lineRule="auto"/>
        <w:ind w:left="567" w:right="616"/>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C912C17" w14:textId="77777777" w:rsidR="000444C9" w:rsidRPr="00AB5FBA" w:rsidRDefault="000444C9" w:rsidP="000444C9">
      <w:pPr>
        <w:spacing w:line="276" w:lineRule="auto"/>
        <w:ind w:left="567" w:right="616"/>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85566C5" w14:textId="77777777" w:rsidR="000444C9" w:rsidRPr="00AB5FBA" w:rsidRDefault="000444C9" w:rsidP="000444C9">
      <w:pPr>
        <w:spacing w:line="276" w:lineRule="auto"/>
        <w:ind w:left="567" w:right="616"/>
        <w:jc w:val="both"/>
        <w:rPr>
          <w:rFonts w:ascii="Palatino Linotype" w:eastAsia="Palatino Linotype" w:hAnsi="Palatino Linotype" w:cs="Palatino Linotype"/>
          <w:b/>
          <w:i/>
          <w:sz w:val="22"/>
          <w:szCs w:val="22"/>
        </w:rPr>
      </w:pPr>
    </w:p>
    <w:p w14:paraId="1F544326" w14:textId="77777777" w:rsidR="000444C9" w:rsidRPr="00AB5FBA" w:rsidRDefault="000444C9" w:rsidP="000444C9">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De ahí que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AB5FBA">
        <w:rPr>
          <w:rFonts w:ascii="Palatino Linotype" w:eastAsia="Palatino Linotype" w:hAnsi="Palatino Linotype" w:cs="Palatino Linotype"/>
          <w:sz w:val="22"/>
          <w:szCs w:val="22"/>
          <w:vertAlign w:val="superscript"/>
        </w:rPr>
        <w:footnoteReference w:id="1"/>
      </w:r>
      <w:r w:rsidRPr="00AB5FBA">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B5FBA">
        <w:rPr>
          <w:rFonts w:ascii="Palatino Linotype" w:eastAsia="Palatino Linotype" w:hAnsi="Palatino Linotype" w:cs="Palatino Linotype"/>
          <w:sz w:val="22"/>
          <w:szCs w:val="22"/>
          <w:vertAlign w:val="superscript"/>
        </w:rPr>
        <w:footnoteReference w:id="2"/>
      </w:r>
      <w:r w:rsidRPr="00AB5FBA">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7EA0C964" w14:textId="77777777" w:rsidR="000444C9" w:rsidRPr="00AB5FBA" w:rsidRDefault="000444C9" w:rsidP="000444C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706F5A9" w14:textId="60FC929B" w:rsidR="000F41DA" w:rsidRPr="00AB5FBA" w:rsidRDefault="003078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9" w:name="_heading=h.1y810tw" w:colFirst="0" w:colLast="0"/>
      <w:bookmarkEnd w:id="9"/>
      <w:r w:rsidRPr="00AB5FBA">
        <w:rPr>
          <w:rFonts w:ascii="Palatino Linotype" w:eastAsia="Palatino Linotype" w:hAnsi="Palatino Linotype" w:cs="Palatino Linotype"/>
          <w:sz w:val="22"/>
          <w:szCs w:val="22"/>
        </w:rPr>
        <w:t xml:space="preserve">Para ello, conviene iniciar el presente estudio señalando que la persona solicitante requirió del </w:t>
      </w:r>
      <w:r w:rsidR="00055892" w:rsidRPr="00AB5FBA">
        <w:rPr>
          <w:rFonts w:ascii="Palatino Linotype" w:eastAsia="Palatino Linotype" w:hAnsi="Palatino Linotype" w:cs="Palatino Linotype"/>
          <w:b/>
          <w:sz w:val="22"/>
          <w:szCs w:val="22"/>
        </w:rPr>
        <w:t>Sujeto Obligado,</w:t>
      </w:r>
      <w:r w:rsidR="00DC5E9F" w:rsidRPr="00AB5FBA">
        <w:rPr>
          <w:rFonts w:ascii="Palatino Linotype" w:eastAsia="Palatino Linotype" w:hAnsi="Palatino Linotype" w:cs="Palatino Linotype"/>
          <w:b/>
          <w:sz w:val="22"/>
          <w:szCs w:val="22"/>
        </w:rPr>
        <w:t xml:space="preserve"> </w:t>
      </w:r>
      <w:r w:rsidR="00F04F3A" w:rsidRPr="00AB5FBA">
        <w:rPr>
          <w:rFonts w:ascii="Palatino Linotype" w:eastAsia="Palatino Linotype" w:hAnsi="Palatino Linotype" w:cs="Palatino Linotype"/>
          <w:b/>
          <w:sz w:val="22"/>
          <w:szCs w:val="22"/>
        </w:rPr>
        <w:t xml:space="preserve">respecto de los servidores públicos adscritos a la Secretaria del Ayuntamiento, </w:t>
      </w:r>
      <w:r w:rsidR="0002451C" w:rsidRPr="00AB5FBA">
        <w:rPr>
          <w:rFonts w:ascii="Palatino Linotype" w:eastAsia="Palatino Linotype" w:hAnsi="Palatino Linotype" w:cs="Palatino Linotype"/>
          <w:b/>
          <w:sz w:val="22"/>
          <w:szCs w:val="22"/>
        </w:rPr>
        <w:t>del periodo comprendido del 01 de enero a la fecha de respuesta,</w:t>
      </w:r>
      <w:r w:rsidR="0002451C" w:rsidRPr="00AB5FBA">
        <w:rPr>
          <w:rFonts w:ascii="Palatino Linotype" w:eastAsia="Palatino Linotype" w:hAnsi="Palatino Linotype" w:cs="Palatino Linotype"/>
          <w:sz w:val="22"/>
          <w:szCs w:val="22"/>
        </w:rPr>
        <w:t xml:space="preserve"> </w:t>
      </w:r>
      <w:r w:rsidR="00DC5E9F" w:rsidRPr="00AB5FBA">
        <w:rPr>
          <w:rFonts w:ascii="Palatino Linotype" w:eastAsia="Palatino Linotype" w:hAnsi="Palatino Linotype" w:cs="Palatino Linotype"/>
          <w:sz w:val="22"/>
          <w:szCs w:val="22"/>
        </w:rPr>
        <w:t>medularmente</w:t>
      </w:r>
      <w:r w:rsidR="0002451C" w:rsidRPr="00AB5FBA">
        <w:rPr>
          <w:rFonts w:ascii="Palatino Linotype" w:eastAsia="Palatino Linotype" w:hAnsi="Palatino Linotype" w:cs="Palatino Linotype"/>
          <w:sz w:val="22"/>
          <w:szCs w:val="22"/>
        </w:rPr>
        <w:t xml:space="preserve">, el documento </w:t>
      </w:r>
      <w:r w:rsidR="00C97FE0" w:rsidRPr="00AB5FBA">
        <w:rPr>
          <w:rFonts w:ascii="Palatino Linotype" w:eastAsia="Palatino Linotype" w:hAnsi="Palatino Linotype" w:cs="Palatino Linotype"/>
          <w:sz w:val="22"/>
          <w:szCs w:val="22"/>
        </w:rPr>
        <w:t xml:space="preserve">o relación </w:t>
      </w:r>
      <w:r w:rsidR="0002451C" w:rsidRPr="00AB5FBA">
        <w:rPr>
          <w:rFonts w:ascii="Palatino Linotype" w:eastAsia="Palatino Linotype" w:hAnsi="Palatino Linotype" w:cs="Palatino Linotype"/>
          <w:sz w:val="22"/>
          <w:szCs w:val="22"/>
        </w:rPr>
        <w:t>donde conste</w:t>
      </w:r>
      <w:r w:rsidR="00DC5E9F"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sz w:val="22"/>
          <w:szCs w:val="22"/>
        </w:rPr>
        <w:t>lo siguiente:</w:t>
      </w:r>
    </w:p>
    <w:p w14:paraId="30B6208E" w14:textId="77777777" w:rsidR="00F04F3A" w:rsidRPr="00AB5FBA" w:rsidRDefault="00F04F3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886AAF2" w14:textId="77777777" w:rsidR="0002451C" w:rsidRPr="00AB5FBA" w:rsidRDefault="0002451C" w:rsidP="0002451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 xml:space="preserve">1. Nombre completo, </w:t>
      </w:r>
    </w:p>
    <w:p w14:paraId="675C3A00" w14:textId="77777777" w:rsidR="0002451C" w:rsidRPr="00AB5FBA" w:rsidRDefault="0002451C" w:rsidP="0002451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 xml:space="preserve">2. Puesto que desempeña, </w:t>
      </w:r>
    </w:p>
    <w:p w14:paraId="60AA4AD4" w14:textId="77777777" w:rsidR="0002451C" w:rsidRPr="00AB5FBA" w:rsidRDefault="0002451C" w:rsidP="0002451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 xml:space="preserve">3. Nivel tabular o clave presupuestal, </w:t>
      </w:r>
    </w:p>
    <w:p w14:paraId="713DDFEC" w14:textId="29224143" w:rsidR="0002451C" w:rsidRPr="00AB5FBA" w:rsidRDefault="003C3ADC" w:rsidP="0002451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4. F</w:t>
      </w:r>
      <w:r w:rsidR="0002451C" w:rsidRPr="00AB5FBA">
        <w:rPr>
          <w:rFonts w:ascii="Palatino Linotype" w:eastAsia="Palatino Linotype" w:hAnsi="Palatino Linotype" w:cs="Palatino Linotype"/>
          <w:b/>
          <w:sz w:val="22"/>
          <w:szCs w:val="22"/>
        </w:rPr>
        <w:t xml:space="preserve">unciones específicas asignadas, </w:t>
      </w:r>
    </w:p>
    <w:p w14:paraId="71283CBE" w14:textId="7BEE09ED" w:rsidR="0002451C" w:rsidRPr="00AB5FBA" w:rsidRDefault="0002451C" w:rsidP="0002451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5. Percepciones económicas mensuales (bruto y neto),</w:t>
      </w:r>
    </w:p>
    <w:p w14:paraId="6D8795AC" w14:textId="262D5E32" w:rsidR="0002451C" w:rsidRPr="00AB5FBA" w:rsidRDefault="0002451C" w:rsidP="0002451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 xml:space="preserve">6. Fecha de ingreso y </w:t>
      </w:r>
    </w:p>
    <w:p w14:paraId="560BAED7" w14:textId="0585DFF9" w:rsidR="00F04F3A" w:rsidRPr="00AB5FBA" w:rsidRDefault="0002451C" w:rsidP="0002451C">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7. Tipo de contratación.</w:t>
      </w:r>
    </w:p>
    <w:p w14:paraId="21F6A344" w14:textId="130C180C" w:rsidR="0002451C" w:rsidRPr="00AB5FBA" w:rsidRDefault="00C95714" w:rsidP="0002451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En respuesta, e</w:t>
      </w:r>
      <w:r w:rsidR="00307859" w:rsidRPr="00AB5FBA">
        <w:rPr>
          <w:rFonts w:ascii="Palatino Linotype" w:eastAsia="Palatino Linotype" w:hAnsi="Palatino Linotype" w:cs="Palatino Linotype"/>
          <w:sz w:val="22"/>
          <w:szCs w:val="22"/>
        </w:rPr>
        <w:t xml:space="preserve">l </w:t>
      </w:r>
      <w:r w:rsidR="00307859" w:rsidRPr="00AB5FBA">
        <w:rPr>
          <w:rFonts w:ascii="Palatino Linotype" w:eastAsia="Palatino Linotype" w:hAnsi="Palatino Linotype" w:cs="Palatino Linotype"/>
          <w:b/>
          <w:sz w:val="22"/>
          <w:szCs w:val="22"/>
        </w:rPr>
        <w:t xml:space="preserve">Sujeto Obligado </w:t>
      </w:r>
      <w:r w:rsidRPr="00AB5FBA">
        <w:rPr>
          <w:rFonts w:ascii="Palatino Linotype" w:eastAsia="Palatino Linotype" w:hAnsi="Palatino Linotype" w:cs="Palatino Linotype"/>
          <w:sz w:val="22"/>
          <w:szCs w:val="22"/>
        </w:rPr>
        <w:t>por conducto de</w:t>
      </w:r>
      <w:r w:rsidR="0002451C" w:rsidRPr="00AB5FBA">
        <w:rPr>
          <w:rFonts w:ascii="Palatino Linotype" w:eastAsia="Palatino Linotype" w:hAnsi="Palatino Linotype" w:cs="Palatino Linotype"/>
          <w:sz w:val="22"/>
          <w:szCs w:val="22"/>
        </w:rPr>
        <w:t xml:space="preserve">l </w:t>
      </w:r>
      <w:r w:rsidR="0002451C" w:rsidRPr="00AB5FBA">
        <w:rPr>
          <w:rFonts w:ascii="Palatino Linotype" w:eastAsia="Palatino Linotype" w:hAnsi="Palatino Linotype" w:cs="Palatino Linotype"/>
          <w:sz w:val="22"/>
          <w:szCs w:val="22"/>
          <w:lang w:val="es-ES"/>
        </w:rPr>
        <w:t xml:space="preserve">Servidor Público Habilitado de la Dirección de Administración proporcionó el siguiente link de ipomex en formato cerrado correspondiente a la fracción VIII relativa a las remuneraciones, donde a su consideración se localizaría </w:t>
      </w:r>
      <w:r w:rsidR="0002451C" w:rsidRPr="00AB5FBA">
        <w:rPr>
          <w:rFonts w:ascii="Palatino Linotype" w:eastAsia="Palatino Linotype" w:hAnsi="Palatino Linotype" w:cs="Palatino Linotype"/>
          <w:sz w:val="22"/>
          <w:szCs w:val="22"/>
        </w:rPr>
        <w:t>la información referente a los servidores públicos adscritos a la Secretaria del Ayuntamiento, así como las percepciones mensuales:</w:t>
      </w:r>
    </w:p>
    <w:p w14:paraId="0DE2278C" w14:textId="77777777" w:rsidR="0002451C" w:rsidRPr="00AB5FBA" w:rsidRDefault="0002451C" w:rsidP="0002451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lang w:val="es-ES"/>
        </w:rPr>
      </w:pPr>
    </w:p>
    <w:p w14:paraId="3813D00B" w14:textId="77777777" w:rsidR="0002451C" w:rsidRPr="00AB5FBA" w:rsidRDefault="0002451C" w:rsidP="0002451C">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lang w:val="es-ES"/>
        </w:rPr>
      </w:pPr>
      <w:r w:rsidRPr="00AB5FBA">
        <w:rPr>
          <w:rFonts w:ascii="Palatino Linotype" w:eastAsia="Palatino Linotype" w:hAnsi="Palatino Linotype" w:cs="Palatino Linotype"/>
          <w:b/>
          <w:noProof/>
          <w:sz w:val="22"/>
          <w:szCs w:val="22"/>
        </w:rPr>
        <w:drawing>
          <wp:inline distT="0" distB="0" distL="0" distR="0" wp14:anchorId="468C32FC" wp14:editId="0B8CD417">
            <wp:extent cx="3315163" cy="219106"/>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15163" cy="219106"/>
                    </a:xfrm>
                    <a:prstGeom prst="rect">
                      <a:avLst/>
                    </a:prstGeom>
                  </pic:spPr>
                </pic:pic>
              </a:graphicData>
            </a:graphic>
          </wp:inline>
        </w:drawing>
      </w:r>
    </w:p>
    <w:p w14:paraId="6FED64F4" w14:textId="77777777" w:rsidR="0002451C" w:rsidRPr="00AB5FBA" w:rsidRDefault="0002451C" w:rsidP="0002451C">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lang w:val="es-ES"/>
        </w:rPr>
        <w:t xml:space="preserve">Asimismo, se indicaron los pasos para ingresar </w:t>
      </w:r>
      <w:r w:rsidRPr="00AB5FBA">
        <w:rPr>
          <w:rFonts w:ascii="Palatino Linotype" w:eastAsia="Palatino Linotype" w:hAnsi="Palatino Linotype" w:cs="Palatino Linotype"/>
          <w:sz w:val="22"/>
          <w:szCs w:val="22"/>
        </w:rPr>
        <w:t>en la dirección electrónica proporcionada, señalando que es en el artículo 92 de la Ley de Transparencia y Acceso a la Información Pública del Estado de México y Municipios, fracción VIII A Remuneraciones, en donde se establece el ejercicio 2025, área inmediata superior, área, remuneraciones y detalle y al dar clic en este último, se aprecian los datos del servidor público como nombre, área de adscripción, puesto, la remuneración mensual bruta y neta, así como en el rubro de percepciones monetarias se visualiza las prestaciones económicas.</w:t>
      </w:r>
    </w:p>
    <w:p w14:paraId="37A9B6D0" w14:textId="77777777" w:rsidR="0002451C" w:rsidRPr="00AB5FBA" w:rsidRDefault="0002451C" w:rsidP="0002451C">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sz w:val="22"/>
          <w:szCs w:val="22"/>
          <w:lang w:val="es-ES"/>
        </w:rPr>
      </w:pPr>
    </w:p>
    <w:p w14:paraId="36E128C8" w14:textId="77777777" w:rsidR="000F44C0" w:rsidRPr="00AB5FBA" w:rsidRDefault="0002451C" w:rsidP="000F44C0">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lang w:val="es-ES"/>
        </w:rPr>
        <w:t xml:space="preserve">Finalmente, con relación a las </w:t>
      </w:r>
      <w:r w:rsidRPr="00AB5FBA">
        <w:rPr>
          <w:rFonts w:ascii="Palatino Linotype" w:eastAsia="Palatino Linotype" w:hAnsi="Palatino Linotype" w:cs="Palatino Linotype"/>
          <w:sz w:val="22"/>
          <w:szCs w:val="22"/>
        </w:rPr>
        <w:t>funciones de los servidores públicos se indicó que estas son asignadas por su jefe Inmediato, de acuerdo al cargo y atribuciones de la unidad administrativa en la que se encuentren adscritos, de conformidad con las disposiciones legales y reglamentarias aplicables, ajustándose a los lineamientos, normas y políticas que se fijen y las que en su caso establezcan en el ámbito de su respectiva competencia, como lo dispone el artículo 252 del Reglamento Orgánico de la Administración Pública Municipal de Cuautitlán Izcalli, Estado de México; y, por ese motivo la información solicitada no obra en los archivos de esa Dirección.</w:t>
      </w:r>
    </w:p>
    <w:p w14:paraId="7E121CF1" w14:textId="77777777" w:rsidR="000F44C0" w:rsidRPr="00AB5FBA" w:rsidRDefault="000F44C0" w:rsidP="000F44C0">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sz w:val="22"/>
          <w:szCs w:val="22"/>
        </w:rPr>
      </w:pPr>
    </w:p>
    <w:p w14:paraId="226DB494" w14:textId="5FE67DEB" w:rsidR="00C95714" w:rsidRPr="00AB5FBA" w:rsidRDefault="00C95714" w:rsidP="000F44C0">
      <w:pPr>
        <w:pBdr>
          <w:top w:val="nil"/>
          <w:left w:val="nil"/>
          <w:bottom w:val="nil"/>
          <w:right w:val="nil"/>
          <w:between w:val="nil"/>
        </w:pBdr>
        <w:tabs>
          <w:tab w:val="left" w:pos="142"/>
          <w:tab w:val="left" w:pos="284"/>
        </w:tabs>
        <w:spacing w:line="360" w:lineRule="auto"/>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sz w:val="22"/>
          <w:szCs w:val="22"/>
        </w:rPr>
        <w:t xml:space="preserve">Inconforme con la respuesta, la parte </w:t>
      </w:r>
      <w:r w:rsidRPr="00AB5FBA">
        <w:rPr>
          <w:rFonts w:ascii="Palatino Linotype" w:eastAsia="Palatino Linotype" w:hAnsi="Palatino Linotype" w:cs="Palatino Linotype"/>
          <w:b/>
          <w:sz w:val="22"/>
          <w:szCs w:val="22"/>
        </w:rPr>
        <w:t xml:space="preserve">Recurrente </w:t>
      </w:r>
      <w:r w:rsidRPr="00AB5FBA">
        <w:rPr>
          <w:rFonts w:ascii="Palatino Linotype" w:eastAsia="Palatino Linotype" w:hAnsi="Palatino Linotype" w:cs="Palatino Linotype"/>
          <w:sz w:val="22"/>
          <w:szCs w:val="22"/>
        </w:rPr>
        <w:t xml:space="preserve">promovió el presente recurso de revisión en el que a manera de motivos de inconformidad </w:t>
      </w:r>
      <w:r w:rsidRPr="00AB5FBA">
        <w:rPr>
          <w:rFonts w:ascii="Palatino Linotype" w:eastAsia="Palatino Linotype" w:hAnsi="Palatino Linotype" w:cs="Palatino Linotype"/>
          <w:b/>
          <w:sz w:val="22"/>
          <w:szCs w:val="22"/>
        </w:rPr>
        <w:t>se adolece medularmente de la negativa</w:t>
      </w:r>
      <w:r w:rsidR="00EA031A" w:rsidRPr="00AB5FBA">
        <w:rPr>
          <w:rFonts w:ascii="Palatino Linotype" w:eastAsia="Palatino Linotype" w:hAnsi="Palatino Linotype" w:cs="Palatino Linotype"/>
          <w:b/>
          <w:sz w:val="22"/>
          <w:szCs w:val="22"/>
        </w:rPr>
        <w:t xml:space="preserve"> a la entrega de la información y al formato inaccesible; ello, en razón de que refiere que no se le entregó lo requerido y que no era posible acceder a la liga entregada. </w:t>
      </w:r>
    </w:p>
    <w:p w14:paraId="65B55606" w14:textId="77777777" w:rsidR="00C95714" w:rsidRPr="00AB5FBA" w:rsidRDefault="00C95714" w:rsidP="00C95714">
      <w:pPr>
        <w:spacing w:line="360" w:lineRule="auto"/>
        <w:ind w:right="49"/>
        <w:jc w:val="both"/>
        <w:rPr>
          <w:rFonts w:ascii="Palatino Linotype" w:eastAsia="Palatino Linotype" w:hAnsi="Palatino Linotype" w:cs="Palatino Linotype"/>
          <w:sz w:val="22"/>
          <w:szCs w:val="22"/>
        </w:rPr>
      </w:pPr>
    </w:p>
    <w:p w14:paraId="78B21039" w14:textId="77777777" w:rsidR="00C95714" w:rsidRPr="00AB5FBA" w:rsidRDefault="00C95714" w:rsidP="00C95714">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Admitido el presente recurso de revisión, en términos del artículo 185 fracción II</w:t>
      </w:r>
      <w:r w:rsidRPr="00AB5FBA">
        <w:rPr>
          <w:rFonts w:ascii="Palatino Linotype" w:eastAsia="Palatino Linotype" w:hAnsi="Palatino Linotype" w:cs="Palatino Linotype"/>
          <w:sz w:val="22"/>
          <w:szCs w:val="22"/>
          <w:vertAlign w:val="superscript"/>
        </w:rPr>
        <w:footnoteReference w:id="3"/>
      </w:r>
      <w:r w:rsidRPr="00AB5FBA">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225580F" w14:textId="77777777" w:rsidR="00C95714" w:rsidRPr="00AB5FBA" w:rsidRDefault="00C95714" w:rsidP="00C95714">
      <w:pPr>
        <w:spacing w:line="360" w:lineRule="auto"/>
        <w:jc w:val="both"/>
        <w:rPr>
          <w:rFonts w:ascii="Palatino Linotype" w:eastAsia="Palatino Linotype" w:hAnsi="Palatino Linotype" w:cs="Palatino Linotype"/>
          <w:sz w:val="22"/>
          <w:szCs w:val="22"/>
        </w:rPr>
      </w:pPr>
    </w:p>
    <w:p w14:paraId="4DB0334E" w14:textId="7D9B2B7A" w:rsidR="00C95714" w:rsidRPr="00AB5FBA" w:rsidRDefault="00C95714" w:rsidP="00C95714">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Cabe resaltar que, </w:t>
      </w:r>
      <w:r w:rsidR="00055892" w:rsidRPr="00AB5FBA">
        <w:rPr>
          <w:rFonts w:ascii="Palatino Linotype" w:eastAsia="Palatino Linotype" w:hAnsi="Palatino Linotype" w:cs="Palatino Linotype"/>
          <w:sz w:val="22"/>
          <w:szCs w:val="22"/>
        </w:rPr>
        <w:t xml:space="preserve">de las constancias que obran en el expediente electrónico en que se actúa, </w:t>
      </w:r>
      <w:r w:rsidR="00EA031A" w:rsidRPr="00AB5FBA">
        <w:rPr>
          <w:rFonts w:ascii="Palatino Linotype" w:eastAsia="Palatino Linotype" w:hAnsi="Palatino Linotype" w:cs="Palatino Linotype"/>
          <w:sz w:val="22"/>
          <w:szCs w:val="22"/>
        </w:rPr>
        <w:t>se advierte que el ente público rindió su informe justificado en el que medularmente ratificó la respuesta inicial.</w:t>
      </w:r>
    </w:p>
    <w:p w14:paraId="7BAD1AD6" w14:textId="77777777" w:rsidR="00C95714" w:rsidRPr="00AB5FBA" w:rsidRDefault="00C95714" w:rsidP="00C95714">
      <w:pPr>
        <w:spacing w:line="360" w:lineRule="auto"/>
        <w:jc w:val="both"/>
        <w:rPr>
          <w:rFonts w:ascii="Palatino Linotype" w:eastAsia="Palatino Linotype" w:hAnsi="Palatino Linotype" w:cs="Palatino Linotype"/>
          <w:sz w:val="22"/>
          <w:szCs w:val="22"/>
        </w:rPr>
      </w:pPr>
    </w:p>
    <w:p w14:paraId="3A1085D0" w14:textId="5359F2BC" w:rsidR="00055892" w:rsidRPr="00AB5FBA" w:rsidRDefault="00055892" w:rsidP="00055892">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rPr>
        <w:t xml:space="preserve">Expuesto lo anterior, </w:t>
      </w:r>
      <w:r w:rsidRPr="00AB5FBA">
        <w:rPr>
          <w:rFonts w:ascii="Palatino Linotype" w:eastAsia="Palatino Linotype" w:hAnsi="Palatino Linotype" w:cs="Palatino Linotype"/>
          <w:sz w:val="22"/>
          <w:szCs w:val="22"/>
        </w:rPr>
        <w:t xml:space="preserve">en el caso se procede al análisis </w:t>
      </w:r>
      <w:r w:rsidR="00F6204A" w:rsidRPr="00AB5FBA">
        <w:rPr>
          <w:rFonts w:ascii="Palatino Linotype" w:eastAsia="Palatino Linotype" w:hAnsi="Palatino Linotype" w:cs="Palatino Linotype"/>
          <w:sz w:val="22"/>
          <w:szCs w:val="22"/>
        </w:rPr>
        <w:t>de la naturaleza de la información requerida, y para ello conviene señalar lo siguiente:</w:t>
      </w:r>
    </w:p>
    <w:p w14:paraId="3CC1EE1D" w14:textId="77777777" w:rsidR="00F6204A" w:rsidRPr="00AB5FBA" w:rsidRDefault="00F6204A" w:rsidP="00055892">
      <w:pPr>
        <w:spacing w:line="360" w:lineRule="auto"/>
        <w:jc w:val="both"/>
        <w:rPr>
          <w:rFonts w:ascii="Palatino Linotype" w:eastAsia="Palatino Linotype" w:hAnsi="Palatino Linotype" w:cs="Palatino Linotype"/>
          <w:sz w:val="22"/>
          <w:szCs w:val="22"/>
        </w:rPr>
      </w:pPr>
    </w:p>
    <w:p w14:paraId="13BEE7C8" w14:textId="6FF0FEEB" w:rsidR="0022113A" w:rsidRPr="00AB5FBA" w:rsidRDefault="00905E60" w:rsidP="00905E60">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Respecto al requerimiento relativo al documento donde conste </w:t>
      </w:r>
      <w:r w:rsidRPr="00AB5FBA">
        <w:rPr>
          <w:rFonts w:ascii="Palatino Linotype" w:eastAsia="Palatino Linotype" w:hAnsi="Palatino Linotype" w:cs="Palatino Linotype"/>
          <w:b/>
          <w:sz w:val="22"/>
          <w:szCs w:val="22"/>
        </w:rPr>
        <w:t>el nombre completo del servidor público, puesto, nivel tabular o clave presupuestal, fecha de ingreso</w:t>
      </w:r>
      <w:r w:rsidR="003C3ADC" w:rsidRPr="00AB5FBA">
        <w:rPr>
          <w:rFonts w:ascii="Palatino Linotype" w:eastAsia="Palatino Linotype" w:hAnsi="Palatino Linotype" w:cs="Palatino Linotype"/>
          <w:b/>
          <w:sz w:val="22"/>
          <w:szCs w:val="22"/>
        </w:rPr>
        <w:t>, percepción mensual bruta y neta,</w:t>
      </w:r>
      <w:r w:rsidRPr="00AB5FBA">
        <w:rPr>
          <w:rFonts w:ascii="Palatino Linotype" w:eastAsia="Palatino Linotype" w:hAnsi="Palatino Linotype" w:cs="Palatino Linotype"/>
          <w:b/>
          <w:sz w:val="22"/>
          <w:szCs w:val="22"/>
        </w:rPr>
        <w:t xml:space="preserve"> y tipo de contratación</w:t>
      </w:r>
      <w:r w:rsidRPr="00AB5FBA">
        <w:rPr>
          <w:rFonts w:ascii="Palatino Linotype" w:eastAsia="Palatino Linotype" w:hAnsi="Palatino Linotype" w:cs="Palatino Linotype"/>
          <w:sz w:val="22"/>
          <w:szCs w:val="22"/>
        </w:rPr>
        <w:t>,</w:t>
      </w:r>
      <w:r w:rsidR="00CF3600" w:rsidRPr="00AB5FBA">
        <w:rPr>
          <w:rFonts w:ascii="Palatino Linotype" w:eastAsia="Palatino Linotype" w:hAnsi="Palatino Linotype" w:cs="Palatino Linotype"/>
          <w:sz w:val="22"/>
          <w:szCs w:val="22"/>
        </w:rPr>
        <w:t xml:space="preserve"> </w:t>
      </w:r>
      <w:r w:rsidR="00AE0F13" w:rsidRPr="00AB5FBA">
        <w:rPr>
          <w:rFonts w:ascii="Palatino Linotype" w:eastAsia="Palatino Linotype" w:hAnsi="Palatino Linotype" w:cs="Palatino Linotype"/>
          <w:sz w:val="22"/>
          <w:szCs w:val="22"/>
        </w:rPr>
        <w:t>es de señalar</w:t>
      </w:r>
      <w:r w:rsidRPr="00AB5FBA">
        <w:rPr>
          <w:rFonts w:ascii="Palatino Linotype" w:eastAsia="Palatino Linotype" w:hAnsi="Palatino Linotype" w:cs="Palatino Linotype"/>
          <w:sz w:val="22"/>
          <w:szCs w:val="22"/>
        </w:rPr>
        <w:t xml:space="preserve"> </w:t>
      </w:r>
      <w:r w:rsidR="00AE0F13" w:rsidRPr="00AB5FBA">
        <w:rPr>
          <w:rFonts w:ascii="Palatino Linotype" w:eastAsia="Palatino Linotype" w:hAnsi="Palatino Linotype" w:cs="Palatino Linotype"/>
          <w:sz w:val="22"/>
          <w:szCs w:val="22"/>
        </w:rPr>
        <w:t>dicha información</w:t>
      </w:r>
      <w:r w:rsidRPr="00AB5FBA">
        <w:rPr>
          <w:rFonts w:ascii="Palatino Linotype" w:eastAsia="Palatino Linotype" w:hAnsi="Palatino Linotype" w:cs="Palatino Linotype"/>
          <w:sz w:val="22"/>
          <w:szCs w:val="22"/>
        </w:rPr>
        <w:t xml:space="preserve"> obra de manera enunciativa más no limitativa en la conciliación de nómina, </w:t>
      </w:r>
      <w:r w:rsidR="00C26BAC" w:rsidRPr="00AB5FBA">
        <w:rPr>
          <w:rFonts w:ascii="Palatino Linotype" w:eastAsia="Palatino Linotype" w:hAnsi="Palatino Linotype" w:cs="Palatino Linotype"/>
          <w:sz w:val="22"/>
          <w:szCs w:val="22"/>
        </w:rPr>
        <w:t>documento que da cuenta de las remuneraciones de los servidores públicos, así como datos como a los que pretende conocer el particular.</w:t>
      </w:r>
    </w:p>
    <w:p w14:paraId="1DCEA466" w14:textId="77777777" w:rsidR="0022113A" w:rsidRPr="00AB5FBA" w:rsidRDefault="0022113A" w:rsidP="00055892">
      <w:pPr>
        <w:spacing w:line="360" w:lineRule="auto"/>
        <w:jc w:val="both"/>
        <w:rPr>
          <w:rFonts w:ascii="Palatino Linotype" w:eastAsia="Palatino Linotype" w:hAnsi="Palatino Linotype" w:cs="Palatino Linotype"/>
          <w:sz w:val="22"/>
          <w:szCs w:val="22"/>
        </w:rPr>
      </w:pPr>
    </w:p>
    <w:p w14:paraId="59F38D8A" w14:textId="6A72D782" w:rsidR="00055892" w:rsidRPr="00AB5FBA" w:rsidRDefault="00C26BAC" w:rsidP="00055892">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Al respecto</w:t>
      </w:r>
      <w:r w:rsidR="00055892" w:rsidRPr="00AB5FBA">
        <w:rPr>
          <w:rFonts w:ascii="Palatino Linotype" w:eastAsia="Palatino Linotype" w:hAnsi="Palatino Linotype" w:cs="Palatino Linotype"/>
          <w:sz w:val="22"/>
          <w:szCs w:val="22"/>
        </w:rPr>
        <w:t xml:space="preserve">, debe decirse que el </w:t>
      </w:r>
      <w:r w:rsidR="00055892" w:rsidRPr="00AB5FBA">
        <w:rPr>
          <w:rFonts w:ascii="Palatino Linotype" w:eastAsia="Palatino Linotype" w:hAnsi="Palatino Linotype" w:cs="Palatino Linotype"/>
          <w:b/>
          <w:sz w:val="22"/>
          <w:szCs w:val="22"/>
        </w:rPr>
        <w:t xml:space="preserve">Sujeto Obligado </w:t>
      </w:r>
      <w:r w:rsidR="00055892" w:rsidRPr="00AB5FBA">
        <w:rPr>
          <w:rFonts w:ascii="Palatino Linotype" w:eastAsia="Palatino Linotype" w:hAnsi="Palatino Linotype" w:cs="Palatino Linotype"/>
          <w:sz w:val="22"/>
          <w:szCs w:val="22"/>
        </w:rPr>
        <w:t xml:space="preserve">se encuentra constreñido a entregar al Órgano Superior de Fiscalización del Estado de México, como parte de los informes trimestrales, la </w:t>
      </w:r>
      <w:r w:rsidR="00055892" w:rsidRPr="00AB5FBA">
        <w:rPr>
          <w:rFonts w:ascii="Palatino Linotype" w:eastAsia="Palatino Linotype" w:hAnsi="Palatino Linotype" w:cs="Palatino Linotype"/>
          <w:i/>
          <w:sz w:val="22"/>
          <w:szCs w:val="22"/>
        </w:rPr>
        <w:t>conciliación de nómina</w:t>
      </w:r>
      <w:r w:rsidR="00055892" w:rsidRPr="00AB5FBA">
        <w:rPr>
          <w:rFonts w:ascii="Palatino Linotype" w:eastAsia="Palatino Linotype" w:hAnsi="Palatino Linotype" w:cs="Palatino Linotype"/>
          <w:sz w:val="22"/>
          <w:szCs w:val="22"/>
        </w:rPr>
        <w:t>, como se desprende de los Lineamientos para la integración y presentación de los Informes Trimestrales Estatales y Municipales del Ejercicio Fiscal 2025, los cuales establecen el formato mediante el cual debe presentarse la información que integra dichos informes y los instructivos de llenado correspondientes.</w:t>
      </w:r>
    </w:p>
    <w:p w14:paraId="6F89C175" w14:textId="77777777" w:rsidR="00055892" w:rsidRPr="00AB5FBA" w:rsidRDefault="00055892" w:rsidP="00055892">
      <w:pPr>
        <w:spacing w:line="360" w:lineRule="auto"/>
        <w:jc w:val="both"/>
        <w:rPr>
          <w:rFonts w:ascii="Palatino Linotype" w:eastAsia="Palatino Linotype" w:hAnsi="Palatino Linotype" w:cs="Palatino Linotype"/>
          <w:sz w:val="22"/>
          <w:szCs w:val="22"/>
        </w:rPr>
      </w:pPr>
    </w:p>
    <w:p w14:paraId="12CF9141" w14:textId="77777777" w:rsidR="00055892" w:rsidRPr="00AB5FBA" w:rsidRDefault="00055892" w:rsidP="00055892">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En este tenor, de conformidad con los Lineamientos del ejercicio 2025, la información que generan los entes fiscalizables de carácter municipal con motivo de la nómina, se encuentra contenida en el Módulo 4 Información Administrativa, Submódulo Nómina (Plataforma Digital), como se muestra a continuación:</w:t>
      </w:r>
    </w:p>
    <w:p w14:paraId="400425E2" w14:textId="77777777" w:rsidR="00055892" w:rsidRPr="00AB5FBA" w:rsidRDefault="00055892" w:rsidP="00055892">
      <w:pPr>
        <w:spacing w:line="360" w:lineRule="auto"/>
        <w:jc w:val="center"/>
        <w:rPr>
          <w:sz w:val="22"/>
          <w:szCs w:val="22"/>
        </w:rPr>
      </w:pPr>
      <w:r w:rsidRPr="00AB5FBA">
        <w:rPr>
          <w:noProof/>
          <w:sz w:val="22"/>
          <w:szCs w:val="22"/>
        </w:rPr>
        <w:drawing>
          <wp:inline distT="0" distB="0" distL="0" distR="0" wp14:anchorId="48B8EC12" wp14:editId="25DC8D29">
            <wp:extent cx="5610225" cy="1790700"/>
            <wp:effectExtent l="19050" t="19050" r="28575" b="19050"/>
            <wp:docPr id="214013183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628303" cy="1796470"/>
                    </a:xfrm>
                    <a:prstGeom prst="rect">
                      <a:avLst/>
                    </a:prstGeom>
                    <a:ln>
                      <a:solidFill>
                        <a:srgbClr val="5B9BD5"/>
                      </a:solidFill>
                    </a:ln>
                  </pic:spPr>
                </pic:pic>
              </a:graphicData>
            </a:graphic>
          </wp:inline>
        </w:drawing>
      </w:r>
      <w:r w:rsidRPr="00AB5FBA">
        <w:rPr>
          <w:sz w:val="22"/>
          <w:szCs w:val="22"/>
        </w:rPr>
        <w:t xml:space="preserve">  </w:t>
      </w:r>
    </w:p>
    <w:p w14:paraId="7A2E1C93" w14:textId="7A947899" w:rsidR="00055892" w:rsidRPr="00AB5FBA" w:rsidRDefault="00C26BAC" w:rsidP="00055892">
      <w:pPr>
        <w:spacing w:line="360" w:lineRule="auto"/>
        <w:jc w:val="center"/>
        <w:rPr>
          <w:sz w:val="22"/>
          <w:szCs w:val="22"/>
        </w:rPr>
      </w:pPr>
      <w:r w:rsidRPr="00AB5FBA">
        <w:rPr>
          <w:noProof/>
          <w:sz w:val="22"/>
          <w:szCs w:val="22"/>
        </w:rPr>
        <w:drawing>
          <wp:inline distT="0" distB="0" distL="0" distR="0" wp14:anchorId="56F3A209" wp14:editId="1594C9E1">
            <wp:extent cx="5636895" cy="2781300"/>
            <wp:effectExtent l="19050" t="19050" r="2095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6895" cy="2781300"/>
                    </a:xfrm>
                    <a:prstGeom prst="rect">
                      <a:avLst/>
                    </a:prstGeom>
                    <a:noFill/>
                    <a:ln>
                      <a:solidFill>
                        <a:schemeClr val="accent1"/>
                      </a:solidFill>
                    </a:ln>
                  </pic:spPr>
                </pic:pic>
              </a:graphicData>
            </a:graphic>
          </wp:inline>
        </w:drawing>
      </w:r>
    </w:p>
    <w:p w14:paraId="560B2C8F" w14:textId="77777777" w:rsidR="00055892" w:rsidRPr="00AB5FBA" w:rsidRDefault="00055892" w:rsidP="00055892">
      <w:pPr>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La finalidad de la conciliación de nómina consiste en presentar el concentrado mensual, de manera quincenal, de las cifras derivadas de todas las erogaciones realizadas por concepto de remuneraciones al trabajo, registradas en la nómina; las cuales deben de coincidir con las contenidas en los registros contables, por concepto de remuneraciones al trabajo personal.</w:t>
      </w:r>
    </w:p>
    <w:p w14:paraId="05B95F37" w14:textId="77777777" w:rsidR="00055892" w:rsidRPr="00AB5FBA" w:rsidRDefault="00055892" w:rsidP="00055892">
      <w:pPr>
        <w:spacing w:line="360" w:lineRule="auto"/>
        <w:ind w:right="49"/>
        <w:jc w:val="both"/>
        <w:rPr>
          <w:rFonts w:ascii="Palatino Linotype" w:eastAsia="Palatino Linotype" w:hAnsi="Palatino Linotype" w:cs="Palatino Linotype"/>
          <w:sz w:val="22"/>
          <w:szCs w:val="22"/>
        </w:rPr>
      </w:pPr>
    </w:p>
    <w:p w14:paraId="33867EB9" w14:textId="77777777" w:rsidR="00055892" w:rsidRPr="00AB5FBA" w:rsidRDefault="00055892" w:rsidP="00055892">
      <w:pPr>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Y, debe presentarse a través de los formatos XLSX y TXT, siendo el primero el siguiente:</w:t>
      </w:r>
    </w:p>
    <w:p w14:paraId="49B84C75" w14:textId="77777777" w:rsidR="00055892" w:rsidRPr="00AB5FBA" w:rsidRDefault="00055892" w:rsidP="00055892">
      <w:pPr>
        <w:spacing w:line="360" w:lineRule="auto"/>
        <w:ind w:right="49"/>
        <w:jc w:val="center"/>
        <w:rPr>
          <w:rFonts w:ascii="Palatino Linotype" w:eastAsia="Palatino Linotype" w:hAnsi="Palatino Linotype" w:cs="Palatino Linotype"/>
          <w:sz w:val="22"/>
          <w:szCs w:val="22"/>
        </w:rPr>
      </w:pPr>
      <w:r w:rsidRPr="00AB5FBA">
        <w:rPr>
          <w:noProof/>
          <w:sz w:val="22"/>
          <w:szCs w:val="22"/>
        </w:rPr>
        <w:drawing>
          <wp:inline distT="0" distB="0" distL="0" distR="0" wp14:anchorId="2286AE7D" wp14:editId="23E0A676">
            <wp:extent cx="4733290" cy="4324350"/>
            <wp:effectExtent l="19050" t="19050" r="10160" b="19050"/>
            <wp:docPr id="214013183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b="443"/>
                    <a:stretch>
                      <a:fillRect/>
                    </a:stretch>
                  </pic:blipFill>
                  <pic:spPr>
                    <a:xfrm>
                      <a:off x="0" y="0"/>
                      <a:ext cx="4737355" cy="4328064"/>
                    </a:xfrm>
                    <a:prstGeom prst="rect">
                      <a:avLst/>
                    </a:prstGeom>
                    <a:ln>
                      <a:solidFill>
                        <a:srgbClr val="5B9BD5"/>
                      </a:solidFill>
                    </a:ln>
                  </pic:spPr>
                </pic:pic>
              </a:graphicData>
            </a:graphic>
          </wp:inline>
        </w:drawing>
      </w:r>
    </w:p>
    <w:p w14:paraId="3E5A08C2" w14:textId="77777777" w:rsidR="00055892" w:rsidRPr="00AB5FBA" w:rsidRDefault="00055892" w:rsidP="00055892">
      <w:pPr>
        <w:spacing w:line="360" w:lineRule="auto"/>
        <w:ind w:right="49"/>
        <w:jc w:val="both"/>
        <w:rPr>
          <w:rFonts w:ascii="Palatino Linotype" w:eastAsia="Palatino Linotype" w:hAnsi="Palatino Linotype" w:cs="Palatino Linotype"/>
          <w:sz w:val="22"/>
          <w:szCs w:val="22"/>
        </w:rPr>
      </w:pPr>
    </w:p>
    <w:p w14:paraId="1F0ED5AB" w14:textId="77777777" w:rsidR="00055892" w:rsidRPr="00AB5FBA" w:rsidRDefault="00055892" w:rsidP="00055892">
      <w:pPr>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Para el llenado de dicho formato se deben observar las siguientes consideraciones:</w:t>
      </w:r>
    </w:p>
    <w:p w14:paraId="1727B6C6" w14:textId="77777777" w:rsidR="00055892" w:rsidRPr="00AB5FBA" w:rsidRDefault="00055892" w:rsidP="00055892">
      <w:pPr>
        <w:spacing w:line="360" w:lineRule="auto"/>
        <w:ind w:right="49"/>
        <w:jc w:val="center"/>
        <w:rPr>
          <w:rFonts w:ascii="Palatino Linotype" w:eastAsia="Palatino Linotype" w:hAnsi="Palatino Linotype" w:cs="Palatino Linotype"/>
          <w:sz w:val="22"/>
          <w:szCs w:val="22"/>
        </w:rPr>
      </w:pPr>
      <w:r w:rsidRPr="00AB5FBA">
        <w:rPr>
          <w:noProof/>
          <w:sz w:val="22"/>
          <w:szCs w:val="22"/>
        </w:rPr>
        <w:drawing>
          <wp:inline distT="0" distB="0" distL="0" distR="0" wp14:anchorId="7C5EC76B" wp14:editId="5B1549CF">
            <wp:extent cx="4644000" cy="1276864"/>
            <wp:effectExtent l="19050" t="19050" r="23495" b="19050"/>
            <wp:docPr id="21401318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644000" cy="1276864"/>
                    </a:xfrm>
                    <a:prstGeom prst="rect">
                      <a:avLst/>
                    </a:prstGeom>
                    <a:ln>
                      <a:solidFill>
                        <a:srgbClr val="5B9BD5"/>
                      </a:solidFill>
                    </a:ln>
                  </pic:spPr>
                </pic:pic>
              </a:graphicData>
            </a:graphic>
          </wp:inline>
        </w:drawing>
      </w:r>
      <w:r w:rsidRPr="00AB5FBA">
        <w:rPr>
          <w:noProof/>
          <w:sz w:val="22"/>
          <w:szCs w:val="22"/>
        </w:rPr>
        <w:drawing>
          <wp:inline distT="0" distB="0" distL="0" distR="0" wp14:anchorId="5ABD6071" wp14:editId="2E29AB84">
            <wp:extent cx="4642622" cy="4857650"/>
            <wp:effectExtent l="19050" t="19050" r="24765" b="19685"/>
            <wp:docPr id="21401318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1" b="425"/>
                    <a:stretch>
                      <a:fillRect/>
                    </a:stretch>
                  </pic:blipFill>
                  <pic:spPr>
                    <a:xfrm>
                      <a:off x="0" y="0"/>
                      <a:ext cx="4642622" cy="4857650"/>
                    </a:xfrm>
                    <a:prstGeom prst="rect">
                      <a:avLst/>
                    </a:prstGeom>
                    <a:ln>
                      <a:solidFill>
                        <a:srgbClr val="5B9BD5"/>
                      </a:solidFill>
                    </a:ln>
                  </pic:spPr>
                </pic:pic>
              </a:graphicData>
            </a:graphic>
          </wp:inline>
        </w:drawing>
      </w:r>
    </w:p>
    <w:p w14:paraId="699B7F80" w14:textId="77777777" w:rsidR="00055892" w:rsidRPr="00AB5FBA" w:rsidRDefault="00055892" w:rsidP="00055892">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Como se logra vislumbrar, el formato de conciliación de nómina que es remitido por los entes fiscalizables municipales al Órgano Superior de Fiscalización del Estado de México, como parte de los informes trimestrales para dar cumplimiento a sus obligaciones fiscales, contiene diversos rubros, incluidos los peticionados por el particular: Número Progresivo, Número de quincena, Número de empleado, R.F.C, CURP, Número de seguridad social (ISSEMYM), </w:t>
      </w:r>
      <w:r w:rsidRPr="00AB5FBA">
        <w:rPr>
          <w:rFonts w:ascii="Palatino Linotype" w:eastAsia="Palatino Linotype" w:hAnsi="Palatino Linotype" w:cs="Palatino Linotype"/>
          <w:b/>
          <w:sz w:val="22"/>
          <w:szCs w:val="22"/>
        </w:rPr>
        <w:t>Nombre completo: Apellido Paterno, Apellido Materno, Nombre</w:t>
      </w:r>
      <w:r w:rsidRPr="00AB5FBA">
        <w:rPr>
          <w:rFonts w:ascii="Palatino Linotype" w:eastAsia="Palatino Linotype" w:hAnsi="Palatino Linotype" w:cs="Palatino Linotype"/>
          <w:sz w:val="22"/>
          <w:szCs w:val="22"/>
        </w:rPr>
        <w:t xml:space="preserve"> (s), Fecha de alta, Fecha de baja, </w:t>
      </w:r>
      <w:r w:rsidRPr="00AB5FBA">
        <w:rPr>
          <w:rFonts w:ascii="Palatino Linotype" w:eastAsia="Palatino Linotype" w:hAnsi="Palatino Linotype" w:cs="Palatino Linotype"/>
          <w:b/>
          <w:sz w:val="22"/>
          <w:szCs w:val="22"/>
        </w:rPr>
        <w:t>Puesto funcional</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Nivel y/o rango</w:t>
      </w:r>
      <w:r w:rsidRPr="00AB5FBA">
        <w:rPr>
          <w:rFonts w:ascii="Palatino Linotype" w:eastAsia="Palatino Linotype" w:hAnsi="Palatino Linotype" w:cs="Palatino Linotype"/>
          <w:sz w:val="22"/>
          <w:szCs w:val="22"/>
        </w:rPr>
        <w:t xml:space="preserve">, No. de horas laboradas, Adscripción, </w:t>
      </w:r>
      <w:r w:rsidRPr="00AB5FBA">
        <w:rPr>
          <w:rFonts w:ascii="Palatino Linotype" w:eastAsia="Palatino Linotype" w:hAnsi="Palatino Linotype" w:cs="Palatino Linotype"/>
          <w:b/>
          <w:sz w:val="22"/>
          <w:szCs w:val="22"/>
          <w:u w:val="single"/>
        </w:rPr>
        <w:t xml:space="preserve">Categoría: </w:t>
      </w:r>
      <w:r w:rsidRPr="00AB5FBA">
        <w:rPr>
          <w:rFonts w:ascii="Palatino Linotype" w:eastAsia="Palatino Linotype" w:hAnsi="Palatino Linotype" w:cs="Palatino Linotype"/>
          <w:b/>
          <w:sz w:val="22"/>
          <w:szCs w:val="22"/>
        </w:rPr>
        <w:t>Confianza, Sindicalizado o Eventual</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u w:val="single"/>
        </w:rPr>
        <w:t>Percepciones ordinarias</w:t>
      </w:r>
      <w:r w:rsidRPr="00AB5FBA">
        <w:rPr>
          <w:rFonts w:ascii="Palatino Linotype" w:eastAsia="Palatino Linotype" w:hAnsi="Palatino Linotype" w:cs="Palatino Linotype"/>
          <w:b/>
          <w:sz w:val="22"/>
          <w:szCs w:val="22"/>
        </w:rPr>
        <w:t xml:space="preserve"> (de acuerdo al tabulador), </w:t>
      </w:r>
      <w:r w:rsidRPr="00AB5FBA">
        <w:rPr>
          <w:rFonts w:ascii="Palatino Linotype" w:eastAsia="Palatino Linotype" w:hAnsi="Palatino Linotype" w:cs="Palatino Linotype"/>
          <w:sz w:val="22"/>
          <w:szCs w:val="22"/>
        </w:rPr>
        <w:t>Percepciones extraordinarias</w:t>
      </w:r>
      <w:r w:rsidRPr="00AB5FBA">
        <w:rPr>
          <w:rFonts w:ascii="Palatino Linotype" w:eastAsia="Palatino Linotype" w:hAnsi="Palatino Linotype" w:cs="Palatino Linotype"/>
          <w:b/>
          <w:sz w:val="22"/>
          <w:szCs w:val="22"/>
        </w:rPr>
        <w:t xml:space="preserve">, </w:t>
      </w:r>
      <w:r w:rsidRPr="00AB5FBA">
        <w:rPr>
          <w:rFonts w:ascii="Palatino Linotype" w:eastAsia="Palatino Linotype" w:hAnsi="Palatino Linotype" w:cs="Palatino Linotype"/>
          <w:b/>
          <w:sz w:val="22"/>
          <w:szCs w:val="22"/>
          <w:u w:val="single"/>
        </w:rPr>
        <w:t>Total de percepciones brutas;</w:t>
      </w:r>
      <w:r w:rsidRPr="00AB5FBA">
        <w:rPr>
          <w:rFonts w:ascii="Palatino Linotype" w:eastAsia="Palatino Linotype" w:hAnsi="Palatino Linotype" w:cs="Palatino Linotype"/>
          <w:b/>
          <w:sz w:val="22"/>
          <w:szCs w:val="22"/>
        </w:rPr>
        <w:t xml:space="preserve"> </w:t>
      </w:r>
      <w:r w:rsidRPr="00AB5FBA">
        <w:rPr>
          <w:rFonts w:ascii="Palatino Linotype" w:eastAsia="Palatino Linotype" w:hAnsi="Palatino Linotype" w:cs="Palatino Linotype"/>
          <w:b/>
          <w:sz w:val="22"/>
          <w:szCs w:val="22"/>
          <w:u w:val="single"/>
        </w:rPr>
        <w:t>Deducciones</w:t>
      </w:r>
      <w:r w:rsidRPr="00AB5FBA">
        <w:rPr>
          <w:rFonts w:ascii="Palatino Linotype" w:eastAsia="Palatino Linotype" w:hAnsi="Palatino Linotype" w:cs="Palatino Linotype"/>
          <w:b/>
          <w:sz w:val="22"/>
          <w:szCs w:val="22"/>
        </w:rPr>
        <w:t xml:space="preserve">; Total de deducciones, </w:t>
      </w:r>
      <w:r w:rsidRPr="00AB5FBA">
        <w:rPr>
          <w:rFonts w:ascii="Palatino Linotype" w:eastAsia="Palatino Linotype" w:hAnsi="Palatino Linotype" w:cs="Palatino Linotype"/>
          <w:b/>
          <w:sz w:val="22"/>
          <w:szCs w:val="22"/>
          <w:u w:val="single"/>
        </w:rPr>
        <w:t>Total neto</w:t>
      </w:r>
      <w:r w:rsidRPr="00AB5FBA">
        <w:rPr>
          <w:rFonts w:ascii="Palatino Linotype" w:eastAsia="Palatino Linotype" w:hAnsi="Palatino Linotype" w:cs="Palatino Linotype"/>
          <w:b/>
          <w:sz w:val="22"/>
          <w:szCs w:val="22"/>
        </w:rPr>
        <w:t>,</w:t>
      </w:r>
      <w:r w:rsidRPr="00AB5FBA">
        <w:rPr>
          <w:rFonts w:ascii="Palatino Linotype" w:eastAsia="Palatino Linotype" w:hAnsi="Palatino Linotype" w:cs="Palatino Linotype"/>
          <w:sz w:val="22"/>
          <w:szCs w:val="22"/>
        </w:rPr>
        <w:t xml:space="preserve"> Días pagados</w:t>
      </w:r>
      <w:r w:rsidRPr="00AB5FBA">
        <w:rPr>
          <w:rFonts w:ascii="Palatino Linotype" w:eastAsia="Palatino Linotype" w:hAnsi="Palatino Linotype" w:cs="Palatino Linotype"/>
          <w:b/>
          <w:sz w:val="22"/>
          <w:szCs w:val="22"/>
        </w:rPr>
        <w:t>,</w:t>
      </w:r>
      <w:r w:rsidRPr="00AB5FBA">
        <w:rPr>
          <w:rFonts w:ascii="Palatino Linotype" w:eastAsia="Palatino Linotype" w:hAnsi="Palatino Linotype" w:cs="Palatino Linotype"/>
          <w:sz w:val="22"/>
          <w:szCs w:val="22"/>
        </w:rPr>
        <w:t xml:space="preserve"> Nombre de la fuente de financiamiento, Póliza, y Medio de pago.</w:t>
      </w:r>
    </w:p>
    <w:p w14:paraId="192018F1" w14:textId="77777777" w:rsidR="00F6204A" w:rsidRPr="00AB5FBA" w:rsidRDefault="00F6204A" w:rsidP="00055892">
      <w:pPr>
        <w:spacing w:line="360" w:lineRule="auto"/>
        <w:jc w:val="both"/>
        <w:rPr>
          <w:rFonts w:ascii="Palatino Linotype" w:eastAsia="Palatino Linotype" w:hAnsi="Palatino Linotype" w:cs="Palatino Linotype"/>
          <w:sz w:val="22"/>
          <w:szCs w:val="22"/>
        </w:rPr>
      </w:pPr>
    </w:p>
    <w:p w14:paraId="7F698E1E" w14:textId="6A991C6E" w:rsidR="00F6204A" w:rsidRPr="00AB5FBA" w:rsidRDefault="00F6204A" w:rsidP="00055892">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De esta manera, es en la conciliación de nómina donde el particular podría lo</w:t>
      </w:r>
      <w:r w:rsidR="001C605F" w:rsidRPr="00AB5FBA">
        <w:rPr>
          <w:rFonts w:ascii="Palatino Linotype" w:eastAsia="Palatino Linotype" w:hAnsi="Palatino Linotype" w:cs="Palatino Linotype"/>
          <w:sz w:val="22"/>
          <w:szCs w:val="22"/>
        </w:rPr>
        <w:t>calizar</w:t>
      </w:r>
      <w:r w:rsidR="003C3ADC" w:rsidRPr="00AB5FBA">
        <w:rPr>
          <w:rFonts w:ascii="Palatino Linotype" w:eastAsia="Palatino Linotype" w:hAnsi="Palatino Linotype" w:cs="Palatino Linotype"/>
          <w:sz w:val="22"/>
          <w:szCs w:val="22"/>
        </w:rPr>
        <w:t xml:space="preserve"> los datos requeridos, </w:t>
      </w:r>
      <w:r w:rsidR="003C3ADC" w:rsidRPr="00AB5FBA">
        <w:rPr>
          <w:rFonts w:ascii="Palatino Linotype" w:eastAsia="Palatino Linotype" w:hAnsi="Palatino Linotype" w:cs="Palatino Linotype"/>
          <w:b/>
          <w:bCs/>
          <w:sz w:val="22"/>
          <w:szCs w:val="22"/>
        </w:rPr>
        <w:t xml:space="preserve">como: nombre completo, puesto, nivel o rango, fecha de alta o ingreso, percepción mensual bruta y neta, así como tipo de contratación </w:t>
      </w:r>
      <w:r w:rsidR="003C3ADC" w:rsidRPr="00AB5FBA">
        <w:rPr>
          <w:rFonts w:ascii="Palatino Linotype" w:eastAsia="Palatino Linotype" w:hAnsi="Palatino Linotype" w:cs="Palatino Linotype"/>
          <w:b/>
          <w:sz w:val="22"/>
          <w:szCs w:val="22"/>
        </w:rPr>
        <w:t xml:space="preserve">de los servidores públicos adscritos a la Secretaria del Ayuntamiento del </w:t>
      </w:r>
      <w:r w:rsidR="003C3ADC" w:rsidRPr="00AB5FBA">
        <w:rPr>
          <w:rFonts w:ascii="Palatino Linotype" w:eastAsia="Palatino Linotype" w:hAnsi="Palatino Linotype" w:cs="Palatino Linotype"/>
          <w:b/>
          <w:bCs/>
          <w:sz w:val="22"/>
          <w:szCs w:val="22"/>
        </w:rPr>
        <w:t xml:space="preserve">Ayuntamiento de Cuautitlán Izcalli, </w:t>
      </w:r>
      <w:r w:rsidR="003C3ADC" w:rsidRPr="00AB5FBA">
        <w:rPr>
          <w:rFonts w:ascii="Palatino Linotype" w:eastAsia="Palatino Linotype" w:hAnsi="Palatino Linotype" w:cs="Palatino Linotype"/>
          <w:bCs/>
          <w:sz w:val="22"/>
          <w:szCs w:val="22"/>
        </w:rPr>
        <w:t>los cuales atienden lo peticionado en la solicitud de información.</w:t>
      </w:r>
    </w:p>
    <w:p w14:paraId="0D774CD6" w14:textId="77777777" w:rsidR="00055892" w:rsidRPr="00AB5FBA" w:rsidRDefault="00055892" w:rsidP="00055892">
      <w:pPr>
        <w:spacing w:line="360" w:lineRule="auto"/>
        <w:jc w:val="both"/>
        <w:rPr>
          <w:rFonts w:ascii="Palatino Linotype" w:eastAsia="Palatino Linotype" w:hAnsi="Palatino Linotype" w:cs="Palatino Linotype"/>
          <w:sz w:val="22"/>
          <w:szCs w:val="22"/>
        </w:rPr>
      </w:pPr>
    </w:p>
    <w:p w14:paraId="34CB6078" w14:textId="0B355091" w:rsidR="00055892" w:rsidRPr="00AB5FBA" w:rsidRDefault="00F6204A" w:rsidP="00055892">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Por otro lado, no escapa de la óptica de este Órgano Garante que</w:t>
      </w:r>
      <w:r w:rsidR="00055892" w:rsidRPr="00AB5FBA">
        <w:rPr>
          <w:rFonts w:ascii="Palatino Linotype" w:eastAsia="Palatino Linotype" w:hAnsi="Palatino Linotype" w:cs="Palatino Linotype"/>
          <w:sz w:val="22"/>
          <w:szCs w:val="22"/>
        </w:rPr>
        <w:t xml:space="preserve"> la información requerida, se encuentra relacionada con una obligación de transparencia, en términos del artículo 92, fracción VIII de la Ley de Transparencia y Acceso a la Información Pública del Estado de México y Municipios, que es del tenor literal siguiente:</w:t>
      </w:r>
    </w:p>
    <w:p w14:paraId="7940B44E" w14:textId="77777777" w:rsidR="00055892" w:rsidRPr="00AB5FBA" w:rsidRDefault="00055892" w:rsidP="000558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25216F0" w14:textId="77777777" w:rsidR="00055892" w:rsidRPr="00AB5FBA" w:rsidRDefault="00055892" w:rsidP="00055892">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Artículo 92.</w:t>
      </w:r>
      <w:r w:rsidRPr="00AB5FB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246BFBD" w14:textId="77777777" w:rsidR="00055892" w:rsidRPr="00AB5FBA" w:rsidRDefault="00055892" w:rsidP="00055892">
      <w:pPr>
        <w:pBdr>
          <w:top w:val="nil"/>
          <w:left w:val="nil"/>
          <w:bottom w:val="nil"/>
          <w:right w:val="nil"/>
          <w:between w:val="nil"/>
        </w:pBdr>
        <w:ind w:left="851" w:right="902"/>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i/>
          <w:sz w:val="22"/>
          <w:szCs w:val="22"/>
        </w:rPr>
        <w:t>…</w:t>
      </w:r>
    </w:p>
    <w:p w14:paraId="4F36AB99" w14:textId="77777777" w:rsidR="00055892" w:rsidRPr="00AB5FBA" w:rsidRDefault="00055892" w:rsidP="00055892">
      <w:pPr>
        <w:pBdr>
          <w:top w:val="nil"/>
          <w:left w:val="nil"/>
          <w:bottom w:val="nil"/>
          <w:right w:val="nil"/>
          <w:between w:val="nil"/>
        </w:pBdr>
        <w:ind w:left="1134"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VIII.</w:t>
      </w:r>
      <w:r w:rsidRPr="00AB5FBA">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F61E2AC" w14:textId="77777777" w:rsidR="00055892" w:rsidRPr="00AB5FBA" w:rsidRDefault="00055892" w:rsidP="0005589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6BEB2A" w14:textId="77777777" w:rsidR="001C605F" w:rsidRPr="00AB5FBA" w:rsidRDefault="00055892" w:rsidP="001C60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Ahora, del análisis al ámbito competencial del </w:t>
      </w:r>
      <w:r w:rsidRPr="00AB5FBA">
        <w:rPr>
          <w:rFonts w:ascii="Palatino Linotype" w:eastAsia="Palatino Linotype" w:hAnsi="Palatino Linotype" w:cs="Palatino Linotype"/>
          <w:b/>
          <w:sz w:val="22"/>
          <w:szCs w:val="22"/>
        </w:rPr>
        <w:t xml:space="preserve">Sujeto Obligado </w:t>
      </w:r>
      <w:r w:rsidRPr="00AB5FBA">
        <w:rPr>
          <w:rFonts w:ascii="Palatino Linotype" w:eastAsia="Palatino Linotype" w:hAnsi="Palatino Linotype" w:cs="Palatino Linotype"/>
          <w:sz w:val="22"/>
          <w:szCs w:val="22"/>
        </w:rPr>
        <w:t xml:space="preserve">se desprende que este es competente para conocer de la información requerida por conducto de su </w:t>
      </w:r>
      <w:r w:rsidR="001C605F" w:rsidRPr="00AB5FBA">
        <w:rPr>
          <w:rFonts w:ascii="Palatino Linotype" w:eastAsia="Palatino Linotype" w:hAnsi="Palatino Linotype" w:cs="Palatino Linotype"/>
          <w:sz w:val="22"/>
          <w:szCs w:val="22"/>
        </w:rPr>
        <w:t>Tesorería Municipal, la cual conforme su Bando Municipal vigente, y el artículo 95 fracciones I y IV de la Ley Orgánica Municipal del Estado de México es la encargada de administrar la hacienda pública municipal, así como de llevar los registros contables, financieros y administrativos de los ingresos y egresos del Ayuntamiento, como se muestra:</w:t>
      </w:r>
    </w:p>
    <w:p w14:paraId="712974BC" w14:textId="77777777" w:rsidR="001C605F" w:rsidRPr="00AB5FBA" w:rsidRDefault="001C605F" w:rsidP="001C605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703F44" w14:textId="77777777" w:rsidR="001C605F" w:rsidRPr="00AB5FBA" w:rsidRDefault="001C605F" w:rsidP="001C605F">
      <w:pPr>
        <w:pBdr>
          <w:top w:val="nil"/>
          <w:left w:val="nil"/>
          <w:bottom w:val="nil"/>
          <w:right w:val="nil"/>
          <w:between w:val="nil"/>
        </w:pBdr>
        <w:spacing w:line="276" w:lineRule="auto"/>
        <w:ind w:left="567" w:right="616"/>
        <w:jc w:val="both"/>
        <w:rPr>
          <w:rFonts w:ascii="Palatino Linotype" w:hAnsi="Palatino Linotype"/>
          <w:i/>
          <w:sz w:val="22"/>
          <w:szCs w:val="22"/>
        </w:rPr>
      </w:pPr>
      <w:r w:rsidRPr="00AB5FBA">
        <w:rPr>
          <w:rFonts w:ascii="Palatino Linotype" w:hAnsi="Palatino Linotype"/>
          <w:i/>
          <w:sz w:val="22"/>
          <w:szCs w:val="22"/>
        </w:rPr>
        <w:t xml:space="preserve">“Artículo 95.- Son atribuciones del tesorero municipal: </w:t>
      </w:r>
    </w:p>
    <w:p w14:paraId="1337EDFF" w14:textId="77777777" w:rsidR="001C605F" w:rsidRPr="00AB5FBA" w:rsidRDefault="001C605F" w:rsidP="001C605F">
      <w:pPr>
        <w:pBdr>
          <w:top w:val="nil"/>
          <w:left w:val="nil"/>
          <w:bottom w:val="nil"/>
          <w:right w:val="nil"/>
          <w:between w:val="nil"/>
        </w:pBdr>
        <w:spacing w:line="276" w:lineRule="auto"/>
        <w:ind w:left="567" w:right="616"/>
        <w:jc w:val="both"/>
        <w:rPr>
          <w:rFonts w:ascii="Palatino Linotype" w:hAnsi="Palatino Linotype"/>
          <w:b/>
          <w:i/>
          <w:sz w:val="22"/>
          <w:szCs w:val="22"/>
        </w:rPr>
      </w:pPr>
      <w:r w:rsidRPr="00AB5FBA">
        <w:rPr>
          <w:rFonts w:ascii="Palatino Linotype" w:hAnsi="Palatino Linotype"/>
          <w:b/>
          <w:i/>
          <w:sz w:val="22"/>
          <w:szCs w:val="22"/>
        </w:rPr>
        <w:t xml:space="preserve">I. Administrar la hacienda pública municipal, de conformidad con las disposiciones legales aplicables; </w:t>
      </w:r>
    </w:p>
    <w:p w14:paraId="63B1FE64" w14:textId="77777777" w:rsidR="001C605F" w:rsidRPr="00AB5FBA" w:rsidRDefault="001C605F" w:rsidP="001C605F">
      <w:pPr>
        <w:pBdr>
          <w:top w:val="nil"/>
          <w:left w:val="nil"/>
          <w:bottom w:val="nil"/>
          <w:right w:val="nil"/>
          <w:between w:val="nil"/>
        </w:pBdr>
        <w:spacing w:line="276" w:lineRule="auto"/>
        <w:ind w:left="567" w:right="616"/>
        <w:jc w:val="both"/>
        <w:rPr>
          <w:rFonts w:ascii="Palatino Linotype" w:hAnsi="Palatino Linotype"/>
          <w:i/>
          <w:sz w:val="22"/>
          <w:szCs w:val="22"/>
        </w:rPr>
      </w:pPr>
      <w:r w:rsidRPr="00AB5FBA">
        <w:rPr>
          <w:rFonts w:ascii="Palatino Linotype" w:hAnsi="Palatino Linotype"/>
          <w:i/>
          <w:sz w:val="22"/>
          <w:szCs w:val="22"/>
        </w:rPr>
        <w:t>[…]</w:t>
      </w:r>
    </w:p>
    <w:p w14:paraId="3E79295B" w14:textId="77777777" w:rsidR="001C605F" w:rsidRPr="00AB5FBA" w:rsidRDefault="001C605F" w:rsidP="001C605F">
      <w:pPr>
        <w:pBdr>
          <w:top w:val="nil"/>
          <w:left w:val="nil"/>
          <w:bottom w:val="nil"/>
          <w:right w:val="nil"/>
          <w:between w:val="nil"/>
        </w:pBdr>
        <w:spacing w:line="276" w:lineRule="auto"/>
        <w:ind w:left="567" w:right="616"/>
        <w:jc w:val="both"/>
        <w:rPr>
          <w:rFonts w:ascii="Palatino Linotype" w:hAnsi="Palatino Linotype"/>
          <w:i/>
          <w:sz w:val="22"/>
          <w:szCs w:val="22"/>
        </w:rPr>
      </w:pPr>
      <w:r w:rsidRPr="00AB5FBA">
        <w:rPr>
          <w:rFonts w:ascii="Palatino Linotype" w:hAnsi="Palatino Linotype"/>
          <w:b/>
          <w:i/>
          <w:sz w:val="22"/>
          <w:szCs w:val="22"/>
        </w:rPr>
        <w:t>IV. Llevar los registros contables, financieros y administrativos de los ingresos, egresos, e inventarios</w:t>
      </w:r>
      <w:r w:rsidRPr="00AB5FBA">
        <w:rPr>
          <w:rFonts w:ascii="Palatino Linotype" w:hAnsi="Palatino Linotype"/>
          <w:i/>
          <w:sz w:val="22"/>
          <w:szCs w:val="22"/>
        </w:rPr>
        <w:t>; […]”</w:t>
      </w:r>
    </w:p>
    <w:p w14:paraId="49345888" w14:textId="77777777" w:rsidR="001C605F" w:rsidRPr="00AB5FBA" w:rsidRDefault="001C605F" w:rsidP="001C605F">
      <w:pPr>
        <w:spacing w:line="360" w:lineRule="auto"/>
        <w:jc w:val="both"/>
        <w:rPr>
          <w:rFonts w:ascii="Palatino Linotype" w:eastAsia="Palatino Linotype" w:hAnsi="Palatino Linotype" w:cs="Palatino Linotype"/>
          <w:sz w:val="22"/>
          <w:szCs w:val="22"/>
        </w:rPr>
      </w:pPr>
    </w:p>
    <w:p w14:paraId="78353664" w14:textId="77777777" w:rsidR="001C605F" w:rsidRPr="00AB5FBA" w:rsidRDefault="001C605F" w:rsidP="001C605F">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De esta manera, se advierte que la unidad administrativa competente para conocer de lo solicitado es la Tesorería Municipal.</w:t>
      </w:r>
    </w:p>
    <w:p w14:paraId="447207A4" w14:textId="77777777" w:rsidR="00055892" w:rsidRPr="00AB5FBA" w:rsidRDefault="00055892" w:rsidP="00055892">
      <w:pPr>
        <w:spacing w:line="360" w:lineRule="auto"/>
        <w:jc w:val="both"/>
        <w:rPr>
          <w:rFonts w:ascii="Palatino Linotype" w:eastAsia="Palatino Linotype" w:hAnsi="Palatino Linotype" w:cs="Palatino Linotype"/>
          <w:sz w:val="22"/>
          <w:szCs w:val="22"/>
        </w:rPr>
      </w:pPr>
    </w:p>
    <w:p w14:paraId="413B58DF" w14:textId="321CF24B" w:rsidR="00F36F63" w:rsidRPr="00AB5FBA" w:rsidRDefault="00F36F63" w:rsidP="00F36F63">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No obstante, en el caso es de recordar que quien se pronunció fue </w:t>
      </w:r>
      <w:r w:rsidR="006F5331" w:rsidRPr="00AB5FBA">
        <w:rPr>
          <w:rFonts w:ascii="Palatino Linotype" w:eastAsia="Palatino Linotype" w:hAnsi="Palatino Linotype" w:cs="Palatino Linotype"/>
          <w:sz w:val="22"/>
          <w:szCs w:val="22"/>
        </w:rPr>
        <w:t>el servidor público habilitado de la Dirección de Administración.</w:t>
      </w:r>
    </w:p>
    <w:p w14:paraId="31F0C913" w14:textId="77777777" w:rsidR="00F36F63" w:rsidRPr="00AB5FBA" w:rsidRDefault="00F36F63" w:rsidP="00F36F63">
      <w:pPr>
        <w:spacing w:line="360" w:lineRule="auto"/>
        <w:jc w:val="both"/>
        <w:rPr>
          <w:rFonts w:ascii="Palatino Linotype" w:eastAsia="Palatino Linotype" w:hAnsi="Palatino Linotype" w:cs="Palatino Linotype"/>
          <w:sz w:val="22"/>
          <w:szCs w:val="22"/>
        </w:rPr>
      </w:pPr>
    </w:p>
    <w:p w14:paraId="44E5D9E6" w14:textId="5CD9987E" w:rsidR="00F36F63" w:rsidRPr="00AB5FBA" w:rsidRDefault="00F36F63" w:rsidP="00F36F63">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Por lo tanto, se tiene que en el presente asunto, </w:t>
      </w:r>
      <w:r w:rsidRPr="00AB5FBA">
        <w:rPr>
          <w:rFonts w:ascii="Palatino Linotype" w:eastAsia="Palatino Linotype" w:hAnsi="Palatino Linotype" w:cs="Palatino Linotype"/>
          <w:b/>
          <w:sz w:val="22"/>
          <w:szCs w:val="22"/>
        </w:rPr>
        <w:t xml:space="preserve">no se siguió </w:t>
      </w:r>
      <w:r w:rsidRPr="00AB5FBA">
        <w:rPr>
          <w:rFonts w:ascii="Palatino Linotype" w:eastAsia="Palatino Linotype" w:hAnsi="Palatino Linotype" w:cs="Palatino Linotype"/>
          <w:sz w:val="22"/>
          <w:szCs w:val="22"/>
        </w:rPr>
        <w:t>el procedimiento establecido por el artículo 162 de la Ley de Transparencia y Acceso a la Información Pública del Estado de México y Municipios, ya que hizo falta se turnara la solicitud a la Tesorería en la que podría obrar la información requerida, de conformidad con la fracción XXXIX del artículo tercero de la legislación local vigente en materia de transparencia: </w:t>
      </w:r>
    </w:p>
    <w:p w14:paraId="40E52EA3" w14:textId="77777777" w:rsidR="00F36F63" w:rsidRPr="00AB5FBA" w:rsidRDefault="00F36F63" w:rsidP="00F36F63"/>
    <w:p w14:paraId="333AF423" w14:textId="77777777" w:rsidR="00F36F63" w:rsidRPr="00AB5FBA" w:rsidRDefault="00F36F63" w:rsidP="00F36F63">
      <w:pPr>
        <w:pBdr>
          <w:top w:val="nil"/>
          <w:left w:val="nil"/>
          <w:bottom w:val="nil"/>
          <w:right w:val="nil"/>
          <w:between w:val="nil"/>
        </w:pBdr>
        <w:ind w:left="864" w:right="864"/>
        <w:jc w:val="both"/>
      </w:pPr>
      <w:r w:rsidRPr="00AB5FBA">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7B4C325" w14:textId="77777777" w:rsidR="00F36F63" w:rsidRPr="00AB5FBA" w:rsidRDefault="00F36F63" w:rsidP="00F36F63"/>
    <w:p w14:paraId="6CAF59E0" w14:textId="77777777" w:rsidR="00F36F63" w:rsidRPr="00AB5FBA" w:rsidRDefault="00F36F63" w:rsidP="00F36F63">
      <w:pPr>
        <w:pBdr>
          <w:top w:val="nil"/>
          <w:left w:val="nil"/>
          <w:bottom w:val="nil"/>
          <w:right w:val="nil"/>
          <w:between w:val="nil"/>
        </w:pBdr>
        <w:shd w:val="clear" w:color="auto" w:fill="FFFFFF"/>
        <w:spacing w:line="360" w:lineRule="auto"/>
        <w:jc w:val="both"/>
        <w:rPr>
          <w:sz w:val="22"/>
          <w:szCs w:val="22"/>
        </w:rPr>
      </w:pPr>
      <w:r w:rsidRPr="00AB5FBA">
        <w:rPr>
          <w:rFonts w:ascii="Palatino Linotype" w:eastAsia="Palatino Linotype" w:hAnsi="Palatino Linotype" w:cs="Palatino Linotype"/>
          <w:sz w:val="22"/>
          <w:szCs w:val="22"/>
        </w:rPr>
        <w:t xml:space="preserve">En este orden de ideas, se advierte que la Unidad de Transparencia </w:t>
      </w:r>
      <w:r w:rsidRPr="00AB5FBA">
        <w:rPr>
          <w:rFonts w:ascii="Palatino Linotype" w:eastAsia="Palatino Linotype" w:hAnsi="Palatino Linotype" w:cs="Palatino Linotype"/>
          <w:b/>
          <w:sz w:val="22"/>
          <w:szCs w:val="22"/>
        </w:rPr>
        <w:t xml:space="preserve">no </w:t>
      </w:r>
      <w:r w:rsidRPr="00AB5FBA">
        <w:rPr>
          <w:rFonts w:ascii="Palatino Linotype" w:eastAsia="Palatino Linotype" w:hAnsi="Palatino Linotype" w:cs="Palatino Linotype"/>
          <w:sz w:val="22"/>
          <w:szCs w:val="22"/>
        </w:rPr>
        <w:t>cumplió con lo expresado en el artículo 162 de la Ley de Transparencia y Acceso a la Información Pública del Estado de México y Municipios, el cual menciona lo siguiente:</w:t>
      </w:r>
    </w:p>
    <w:p w14:paraId="1E17D4E6" w14:textId="77777777" w:rsidR="00F36F63" w:rsidRPr="00AB5FBA" w:rsidRDefault="00F36F63" w:rsidP="00F36F63"/>
    <w:p w14:paraId="134F2C09" w14:textId="77777777" w:rsidR="00F36F63" w:rsidRPr="00AB5FBA" w:rsidRDefault="00F36F63" w:rsidP="00F36F63">
      <w:pPr>
        <w:pBdr>
          <w:top w:val="nil"/>
          <w:left w:val="nil"/>
          <w:bottom w:val="nil"/>
          <w:right w:val="nil"/>
          <w:between w:val="nil"/>
        </w:pBdr>
        <w:ind w:left="864" w:right="864"/>
        <w:jc w:val="both"/>
      </w:pPr>
      <w:r w:rsidRPr="00AB5FBA">
        <w:rPr>
          <w:rFonts w:ascii="Palatino Linotype" w:eastAsia="Palatino Linotype" w:hAnsi="Palatino Linotype" w:cs="Palatino Linotype"/>
          <w:i/>
          <w:sz w:val="22"/>
          <w:szCs w:val="22"/>
        </w:rPr>
        <w:t xml:space="preserve">“Artículo 162. Las unidades de transparencia deberán garantizar que las solicitudes </w:t>
      </w:r>
      <w:r w:rsidRPr="00AB5FBA">
        <w:rPr>
          <w:rFonts w:ascii="Palatino Linotype" w:eastAsia="Palatino Linotype" w:hAnsi="Palatino Linotype" w:cs="Palatino Linotype"/>
          <w:b/>
          <w:i/>
          <w:sz w:val="22"/>
          <w:szCs w:val="22"/>
        </w:rPr>
        <w:t xml:space="preserve">se turnen a todas las Áreas competentes </w:t>
      </w:r>
      <w:r w:rsidRPr="00AB5FBA">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F591CC0" w14:textId="77777777" w:rsidR="00F36F63" w:rsidRPr="00AB5FBA" w:rsidRDefault="00F36F63" w:rsidP="00F36F63">
      <w:pPr>
        <w:spacing w:line="360" w:lineRule="auto"/>
        <w:jc w:val="both"/>
        <w:rPr>
          <w:rFonts w:ascii="Palatino Linotype" w:eastAsia="Palatino Linotype" w:hAnsi="Palatino Linotype" w:cs="Palatino Linotype"/>
          <w:sz w:val="22"/>
          <w:szCs w:val="22"/>
        </w:rPr>
      </w:pPr>
    </w:p>
    <w:p w14:paraId="457C3A34" w14:textId="695899E6" w:rsidR="00F36F63" w:rsidRPr="00AB5FBA" w:rsidRDefault="00F36F63" w:rsidP="00F36F63">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Ahora, en el caso, del análisis a la información remitida en respuesta </w:t>
      </w:r>
      <w:r w:rsidR="006F5331" w:rsidRPr="00AB5FBA">
        <w:rPr>
          <w:rFonts w:ascii="Palatino Linotype" w:eastAsia="Palatino Linotype" w:hAnsi="Palatino Linotype" w:cs="Palatino Linotype"/>
          <w:sz w:val="22"/>
          <w:szCs w:val="22"/>
        </w:rPr>
        <w:t xml:space="preserve">por el servidor público habilitado de la Dirección de Administración, se advierte que este proporcionó un link en formato cerrado correspondiente a la fracción VIII relativa a las remuneraciones, donde a su consideración se localizaría la información referente a los servidores públicos adscritos a la Secretaria del Ayuntamiento, así como las percepciones mensuales; respecto del cual el particular hizo valer en su motivo de inconformidad </w:t>
      </w:r>
      <w:r w:rsidR="00DA0DFE" w:rsidRPr="00AB5FBA">
        <w:rPr>
          <w:rFonts w:ascii="Palatino Linotype" w:eastAsia="Palatino Linotype" w:hAnsi="Palatino Linotype" w:cs="Palatino Linotype"/>
          <w:sz w:val="22"/>
          <w:szCs w:val="22"/>
        </w:rPr>
        <w:t>la entrega de información en un formato al que no le fue posible acceder</w:t>
      </w:r>
      <w:r w:rsidR="00402522" w:rsidRPr="00AB5FBA">
        <w:rPr>
          <w:rFonts w:ascii="Palatino Linotype" w:eastAsia="Palatino Linotype" w:hAnsi="Palatino Linotype" w:cs="Palatino Linotype"/>
          <w:sz w:val="22"/>
          <w:szCs w:val="22"/>
        </w:rPr>
        <w:t>.</w:t>
      </w:r>
    </w:p>
    <w:p w14:paraId="3BBDA1F4" w14:textId="77777777" w:rsidR="00F36F63" w:rsidRPr="00AB5FBA" w:rsidRDefault="00F36F63" w:rsidP="00F36F63">
      <w:pPr>
        <w:spacing w:line="360" w:lineRule="auto"/>
        <w:jc w:val="both"/>
        <w:rPr>
          <w:rFonts w:ascii="Palatino Linotype" w:eastAsia="Palatino Linotype" w:hAnsi="Palatino Linotype" w:cs="Palatino Linotype"/>
          <w:sz w:val="22"/>
          <w:szCs w:val="22"/>
        </w:rPr>
      </w:pPr>
    </w:p>
    <w:p w14:paraId="6D328099"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De esta manera, no pueden tenerse por válido dicho hipervínculo, toda vez que los enlaces deben ser precisos y directos, aunado a que en el caso concreto corresponden a un documento PDF en formato de imagen no editable, que pierde su característica de ser </w:t>
      </w:r>
      <w:r w:rsidRPr="00AB5FBA">
        <w:rPr>
          <w:rFonts w:ascii="Palatino Linotype" w:eastAsia="Palatino Linotype" w:hAnsi="Palatino Linotype" w:cs="Palatino Linotype"/>
          <w:b/>
          <w:sz w:val="22"/>
          <w:szCs w:val="22"/>
        </w:rPr>
        <w:t>directo</w:t>
      </w:r>
      <w:r w:rsidRPr="00AB5FBA">
        <w:rPr>
          <w:rFonts w:ascii="Palatino Linotype" w:eastAsia="Palatino Linotype" w:hAnsi="Palatino Linotype" w:cs="Palatino Linotype"/>
          <w:sz w:val="22"/>
          <w:szCs w:val="22"/>
        </w:rPr>
        <w:t>.</w:t>
      </w:r>
    </w:p>
    <w:p w14:paraId="457C5AE7"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p>
    <w:p w14:paraId="4EB82A5B"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Asimismo, la URL al estar conformada por cadenas de encriptación que contienen una serie de caracteres cifrados o codificados que se utilizan para proteger la información transmitida, en general, su encriptación se utiliza para proteger datos sensibles, como información de inicio de sesión, datos personales o cualquier otra información.</w:t>
      </w:r>
    </w:p>
    <w:p w14:paraId="0A3DC81E"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p>
    <w:p w14:paraId="7F32DF51"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Consecuentemente, cuando se encripta una URL, los datos en la dirección web se convierten en una cadena de caracteres que no son fácilmente comprensibles para cualquier persona que intercepte la transmisión de datos ya que esto es para proteger la privacidad y la seguridad de la información transmitida, luego entonces intentar transcribir, carácter por carácter existe una alta posibilidad que dicha tarea no sea exitosa.</w:t>
      </w:r>
    </w:p>
    <w:p w14:paraId="5DAE1E03"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p>
    <w:p w14:paraId="7BC22F07"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 mayor abundamiento, de conformidad con el artículo 24, fracción V de la Ley de Transparencia y Acceso a la Información Pública del Estado de México y Municipios, los entes públicos se encuentran obligados </w:t>
      </w:r>
      <w:r w:rsidRPr="00AB5FBA">
        <w:rPr>
          <w:rFonts w:ascii="Palatino Linotype" w:eastAsia="Palatino Linotype" w:hAnsi="Palatino Linotype" w:cs="Palatino Linotype"/>
          <w:b/>
          <w:sz w:val="22"/>
          <w:szCs w:val="22"/>
          <w:u w:val="single"/>
        </w:rPr>
        <w:t>a promover</w:t>
      </w:r>
      <w:r w:rsidRPr="00AB5FBA">
        <w:rPr>
          <w:rFonts w:ascii="Palatino Linotype" w:eastAsia="Palatino Linotype" w:hAnsi="Palatino Linotype" w:cs="Palatino Linotype"/>
          <w:sz w:val="22"/>
          <w:szCs w:val="22"/>
        </w:rPr>
        <w:t xml:space="preserve"> la generación, documentación y publicación de la información </w:t>
      </w:r>
      <w:r w:rsidRPr="00AB5FBA">
        <w:rPr>
          <w:rFonts w:ascii="Palatino Linotype" w:eastAsia="Palatino Linotype" w:hAnsi="Palatino Linotype" w:cs="Palatino Linotype"/>
          <w:b/>
          <w:sz w:val="22"/>
          <w:szCs w:val="22"/>
          <w:u w:val="single"/>
        </w:rPr>
        <w:t>en formatos abiertos y accesibles</w:t>
      </w:r>
      <w:r w:rsidRPr="00AB5FBA">
        <w:rPr>
          <w:rFonts w:ascii="Palatino Linotype" w:eastAsia="Palatino Linotype" w:hAnsi="Palatino Linotype" w:cs="Palatino Linotype"/>
          <w:sz w:val="22"/>
          <w:szCs w:val="22"/>
        </w:rPr>
        <w:t xml:space="preserve">, es decir, se debe procurar, en la medida de lo posible, que la información que se genere permita su reproducción y reutilización electrónica, de manera libre sin ninguna restricción. </w:t>
      </w:r>
    </w:p>
    <w:p w14:paraId="63932CDB"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p>
    <w:p w14:paraId="202CBD94"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Atento a lo anterior se insta al </w:t>
      </w:r>
      <w:r w:rsidRPr="00AB5FBA">
        <w:rPr>
          <w:rFonts w:ascii="Palatino Linotype" w:eastAsia="Palatino Linotype" w:hAnsi="Palatino Linotype" w:cs="Palatino Linotype"/>
          <w:b/>
          <w:sz w:val="22"/>
          <w:szCs w:val="22"/>
        </w:rPr>
        <w:t xml:space="preserve">Sujeto Obligado, </w:t>
      </w:r>
      <w:r w:rsidRPr="00AB5FBA">
        <w:rPr>
          <w:rFonts w:ascii="Palatino Linotype" w:eastAsia="Palatino Linotype" w:hAnsi="Palatino Linotype" w:cs="Palatino Linotype"/>
          <w:sz w:val="22"/>
          <w:szCs w:val="22"/>
        </w:rPr>
        <w:t>para que en próximas ocasiones, en la medida de lo posible, cuando haga entrega de información pública de manera electrónica, garantice la interoperabilidad de esta, es decir, que esta contenga datos en formatos y estándares abiertos para su reproducción y reutilización electrónica por parte de los solicitantes, preferentemente a través de enlaces o hipervínculos, que permitan la conexión directa a la página o sitio en el que se aloja la información, al dar clic al mismo, con la finalidad de asegurar el acceso a la información que es de su interés.</w:t>
      </w:r>
    </w:p>
    <w:p w14:paraId="6F719F72"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p>
    <w:p w14:paraId="6792089B" w14:textId="28F3C840" w:rsidR="000F7CF6" w:rsidRPr="00AB5FBA" w:rsidRDefault="000F7CF6" w:rsidP="000F7CF6">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Por tanto, a fin de restituir al particular, es que resulta procedente ordenar, previa búsqueda exhaustiva y razonable, de ser procedente en versión pública la entrega de la información.</w:t>
      </w:r>
    </w:p>
    <w:p w14:paraId="2B561305" w14:textId="77777777" w:rsidR="000F7CF6" w:rsidRPr="00AB5FBA" w:rsidRDefault="000F7CF6" w:rsidP="000F7CF6">
      <w:pPr>
        <w:spacing w:line="360" w:lineRule="auto"/>
        <w:jc w:val="both"/>
        <w:rPr>
          <w:rFonts w:ascii="Palatino Linotype" w:eastAsia="Palatino Linotype" w:hAnsi="Palatino Linotype" w:cs="Palatino Linotype"/>
          <w:sz w:val="22"/>
          <w:szCs w:val="22"/>
        </w:rPr>
      </w:pPr>
    </w:p>
    <w:p w14:paraId="20248381" w14:textId="38E19D0D" w:rsidR="000F7CF6" w:rsidRPr="00AB5FBA" w:rsidRDefault="00037D57" w:rsidP="000F7CF6">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Ahora, no pasa por desapercibido que </w:t>
      </w:r>
      <w:r w:rsidR="004A0501" w:rsidRPr="00AB5FBA">
        <w:rPr>
          <w:rFonts w:ascii="Palatino Linotype" w:eastAsia="Palatino Linotype" w:hAnsi="Palatino Linotype" w:cs="Palatino Linotype"/>
          <w:sz w:val="22"/>
          <w:szCs w:val="22"/>
        </w:rPr>
        <w:t xml:space="preserve">el particular precisó que requería dicha información del periodo comprendido del 01 de enero a la fecha de respuesta; no obstante, en el caso únicamente resulta procedente ordenar la entrega </w:t>
      </w:r>
      <w:r w:rsidR="007A5BDE" w:rsidRPr="00AB5FBA">
        <w:rPr>
          <w:rFonts w:ascii="Palatino Linotype" w:eastAsia="Palatino Linotype" w:hAnsi="Palatino Linotype" w:cs="Palatino Linotype"/>
          <w:sz w:val="22"/>
          <w:szCs w:val="22"/>
        </w:rPr>
        <w:t xml:space="preserve">de lo solicitado </w:t>
      </w:r>
      <w:r w:rsidR="004A0501" w:rsidRPr="00AB5FBA">
        <w:rPr>
          <w:rFonts w:ascii="Palatino Linotype" w:eastAsia="Palatino Linotype" w:hAnsi="Palatino Linotype" w:cs="Palatino Linotype"/>
          <w:sz w:val="22"/>
          <w:szCs w:val="22"/>
        </w:rPr>
        <w:t>a la fecha de presentación de la solicitud, ya que información sobre hechos futuros o de realización incierta es improcedente ordenar su entrega.</w:t>
      </w:r>
    </w:p>
    <w:p w14:paraId="4252DF4D" w14:textId="77777777" w:rsidR="007A5BDE" w:rsidRPr="00AB5FBA" w:rsidRDefault="007A5BDE" w:rsidP="000F7CF6">
      <w:pPr>
        <w:spacing w:line="360" w:lineRule="auto"/>
        <w:jc w:val="both"/>
        <w:rPr>
          <w:rFonts w:ascii="Palatino Linotype" w:eastAsia="Palatino Linotype" w:hAnsi="Palatino Linotype" w:cs="Palatino Linotype"/>
          <w:sz w:val="22"/>
          <w:szCs w:val="22"/>
        </w:rPr>
      </w:pPr>
    </w:p>
    <w:p w14:paraId="667F0D93" w14:textId="7A4ABF7A" w:rsidR="004A0501" w:rsidRPr="00AB5FBA" w:rsidRDefault="007A5BDE" w:rsidP="000F7CF6">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Además, atendiendo que el documento donde pudiera obrar la misma es de generación de manera quincenal, por tanto, e</w:t>
      </w:r>
      <w:r w:rsidR="004A0501" w:rsidRPr="00AB5FBA">
        <w:rPr>
          <w:rFonts w:ascii="Palatino Linotype" w:eastAsia="Palatino Linotype" w:hAnsi="Palatino Linotype" w:cs="Palatino Linotype"/>
          <w:sz w:val="22"/>
          <w:szCs w:val="22"/>
        </w:rPr>
        <w:t xml:space="preserve">n cumplimiento a la presente resolución el ente obligado deberá hacer entrega, previa búsqueda exhaustiva y razonable, de ser procedente en versión pública, el o los documentos donde conste o se advierta </w:t>
      </w:r>
      <w:r w:rsidR="003C3ADC" w:rsidRPr="00AB5FBA">
        <w:rPr>
          <w:rFonts w:ascii="Palatino Linotype" w:eastAsia="Palatino Linotype" w:hAnsi="Palatino Linotype" w:cs="Palatino Linotype"/>
          <w:sz w:val="22"/>
          <w:szCs w:val="22"/>
        </w:rPr>
        <w:t xml:space="preserve">el </w:t>
      </w:r>
      <w:r w:rsidR="003C3ADC" w:rsidRPr="00AB5FBA">
        <w:rPr>
          <w:rFonts w:ascii="Palatino Linotype" w:eastAsia="Palatino Linotype" w:hAnsi="Palatino Linotype" w:cs="Palatino Linotype"/>
          <w:b/>
          <w:bCs/>
          <w:sz w:val="22"/>
          <w:szCs w:val="22"/>
        </w:rPr>
        <w:t xml:space="preserve">nombre completo, puesto, nivel o rango, fecha de alta o ingreso, percepción bruta y neta mensual, así como tipo de contratación </w:t>
      </w:r>
      <w:r w:rsidR="003C3ADC" w:rsidRPr="00AB5FBA">
        <w:rPr>
          <w:rFonts w:ascii="Palatino Linotype" w:eastAsia="Palatino Linotype" w:hAnsi="Palatino Linotype" w:cs="Palatino Linotype"/>
          <w:b/>
          <w:sz w:val="22"/>
          <w:szCs w:val="22"/>
        </w:rPr>
        <w:t xml:space="preserve">de los servidores públicos adscritos a la Secretaria del Ayuntamiento del </w:t>
      </w:r>
      <w:r w:rsidR="003C3ADC" w:rsidRPr="00AB5FBA">
        <w:rPr>
          <w:rFonts w:ascii="Palatino Linotype" w:eastAsia="Palatino Linotype" w:hAnsi="Palatino Linotype" w:cs="Palatino Linotype"/>
          <w:b/>
          <w:bCs/>
          <w:sz w:val="22"/>
          <w:szCs w:val="22"/>
        </w:rPr>
        <w:t>Ayuntamiento de Cuautitlán Izcalli</w:t>
      </w:r>
      <w:r w:rsidRPr="00AB5FBA">
        <w:rPr>
          <w:rFonts w:ascii="Palatino Linotype" w:eastAsia="Palatino Linotype" w:hAnsi="Palatino Linotype" w:cs="Palatino Linotype"/>
          <w:b/>
          <w:sz w:val="22"/>
          <w:szCs w:val="22"/>
        </w:rPr>
        <w:t xml:space="preserve">, </w:t>
      </w:r>
      <w:r w:rsidR="0032536D" w:rsidRPr="00AB5FBA">
        <w:rPr>
          <w:rFonts w:ascii="Palatino Linotype" w:eastAsia="Palatino Linotype" w:hAnsi="Palatino Linotype" w:cs="Palatino Linotype"/>
          <w:b/>
          <w:sz w:val="22"/>
          <w:szCs w:val="22"/>
        </w:rPr>
        <w:t>del periodo comprendido del 01 de enero al 1</w:t>
      </w:r>
      <w:r w:rsidRPr="00AB5FBA">
        <w:rPr>
          <w:rFonts w:ascii="Palatino Linotype" w:eastAsia="Palatino Linotype" w:hAnsi="Palatino Linotype" w:cs="Palatino Linotype"/>
          <w:b/>
          <w:sz w:val="22"/>
          <w:szCs w:val="22"/>
        </w:rPr>
        <w:t>5</w:t>
      </w:r>
      <w:r w:rsidR="0032536D" w:rsidRPr="00AB5FBA">
        <w:rPr>
          <w:rFonts w:ascii="Palatino Linotype" w:eastAsia="Palatino Linotype" w:hAnsi="Palatino Linotype" w:cs="Palatino Linotype"/>
          <w:b/>
          <w:sz w:val="22"/>
          <w:szCs w:val="22"/>
        </w:rPr>
        <w:t xml:space="preserve"> de junio de 2025.</w:t>
      </w:r>
    </w:p>
    <w:p w14:paraId="220E1D07" w14:textId="77777777" w:rsidR="00055892" w:rsidRPr="00AB5FBA" w:rsidRDefault="00055892" w:rsidP="00055892">
      <w:pPr>
        <w:spacing w:line="360" w:lineRule="auto"/>
        <w:jc w:val="both"/>
        <w:rPr>
          <w:rFonts w:ascii="Palatino Linotype" w:eastAsia="Palatino Linotype" w:hAnsi="Palatino Linotype" w:cs="Palatino Linotype"/>
          <w:sz w:val="22"/>
          <w:szCs w:val="22"/>
        </w:rPr>
      </w:pPr>
    </w:p>
    <w:p w14:paraId="4DFD119E" w14:textId="65E4A39A" w:rsidR="0032536D" w:rsidRPr="00AB5FBA" w:rsidRDefault="0032536D" w:rsidP="0032536D">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Ahora, por lo que respecta al requerimiento relativo </w:t>
      </w:r>
      <w:r w:rsidRPr="00AB5FBA">
        <w:rPr>
          <w:rFonts w:ascii="Palatino Linotype" w:eastAsia="Palatino Linotype" w:hAnsi="Palatino Linotype" w:cs="Palatino Linotype"/>
          <w:b/>
          <w:sz w:val="22"/>
          <w:szCs w:val="22"/>
        </w:rPr>
        <w:t xml:space="preserve">a las funciones específicas del servidor público, </w:t>
      </w:r>
      <w:r w:rsidRPr="00AB5FBA">
        <w:rPr>
          <w:rFonts w:ascii="Palatino Linotype" w:eastAsia="Palatino Linotype" w:hAnsi="Palatino Linotype" w:cs="Palatino Linotype"/>
          <w:sz w:val="22"/>
          <w:szCs w:val="22"/>
        </w:rPr>
        <w:t>es oportuno mencionar que dicha información se encuentra vinculada a las obligaciones de transparencia establecidas en la Ley de Transparencia y Acceso a la Información Pública del Estado de México y Municipios, relativa a la estructura orgánica contemplada en el artículo 92, fracción II, de la Ley de Transparencia y Acceso a la Información Pública del Estado de México y Municipios, que se transcribe a continuación:</w:t>
      </w:r>
    </w:p>
    <w:p w14:paraId="0099ABDA" w14:textId="77777777" w:rsidR="0032536D" w:rsidRPr="00AB5FBA" w:rsidRDefault="0032536D" w:rsidP="0032536D">
      <w:pPr>
        <w:spacing w:line="360" w:lineRule="auto"/>
        <w:jc w:val="both"/>
        <w:rPr>
          <w:rFonts w:ascii="Palatino Linotype" w:eastAsia="Palatino Linotype" w:hAnsi="Palatino Linotype" w:cs="Palatino Linotype"/>
          <w:sz w:val="22"/>
          <w:szCs w:val="22"/>
        </w:rPr>
      </w:pPr>
    </w:p>
    <w:p w14:paraId="22626852" w14:textId="77777777" w:rsidR="0032536D" w:rsidRPr="00AB5FBA" w:rsidRDefault="0032536D" w:rsidP="0032536D">
      <w:pPr>
        <w:ind w:left="851"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“Artículo 92.</w:t>
      </w:r>
      <w:r w:rsidRPr="00AB5FBA">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w:t>
      </w:r>
    </w:p>
    <w:p w14:paraId="3448C604" w14:textId="77777777" w:rsidR="0032536D" w:rsidRPr="00AB5FBA" w:rsidRDefault="0032536D" w:rsidP="0032536D">
      <w:pPr>
        <w:ind w:left="851"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w:t>
      </w:r>
    </w:p>
    <w:p w14:paraId="66E15D95" w14:textId="77777777" w:rsidR="0032536D" w:rsidRPr="00AB5FBA" w:rsidRDefault="0032536D" w:rsidP="0032536D">
      <w:pPr>
        <w:ind w:left="851"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 xml:space="preserve">II. </w:t>
      </w:r>
      <w:r w:rsidRPr="00AB5FBA">
        <w:rPr>
          <w:rFonts w:ascii="Palatino Linotype" w:eastAsia="Palatino Linotype" w:hAnsi="Palatino Linotype" w:cs="Palatino Linotype"/>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6ED00251" w14:textId="77777777" w:rsidR="0032536D" w:rsidRPr="00AB5FBA" w:rsidRDefault="0032536D" w:rsidP="0032536D">
      <w:pPr>
        <w:pBdr>
          <w:top w:val="nil"/>
          <w:left w:val="nil"/>
          <w:bottom w:val="nil"/>
          <w:right w:val="nil"/>
          <w:between w:val="nil"/>
        </w:pBdr>
        <w:spacing w:before="240" w:after="240" w:line="360" w:lineRule="auto"/>
        <w:ind w:right="51"/>
        <w:jc w:val="both"/>
        <w:rPr>
          <w:sz w:val="22"/>
          <w:szCs w:val="22"/>
        </w:rPr>
      </w:pPr>
      <w:r w:rsidRPr="00AB5FBA">
        <w:rPr>
          <w:rFonts w:ascii="Palatino Linotype" w:eastAsia="Palatino Linotype" w:hAnsi="Palatino Linotype" w:cs="Palatino Linotype"/>
          <w:sz w:val="22"/>
          <w:szCs w:val="22"/>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lo siguiente: </w:t>
      </w:r>
    </w:p>
    <w:p w14:paraId="3CF5D636" w14:textId="77777777" w:rsidR="0032536D" w:rsidRPr="00AB5FBA" w:rsidRDefault="0032536D" w:rsidP="0032536D">
      <w:pPr>
        <w:rPr>
          <w:sz w:val="22"/>
          <w:szCs w:val="22"/>
        </w:rPr>
      </w:pPr>
    </w:p>
    <w:p w14:paraId="3E27A7F7" w14:textId="77777777" w:rsidR="0032536D" w:rsidRPr="00AB5FBA" w:rsidRDefault="0032536D" w:rsidP="0032536D">
      <w:pPr>
        <w:pBdr>
          <w:top w:val="nil"/>
          <w:left w:val="nil"/>
          <w:bottom w:val="nil"/>
          <w:right w:val="nil"/>
          <w:between w:val="nil"/>
        </w:pBdr>
        <w:spacing w:before="120" w:after="120"/>
        <w:ind w:left="851" w:right="902"/>
        <w:jc w:val="both"/>
        <w:rPr>
          <w:sz w:val="22"/>
          <w:szCs w:val="22"/>
        </w:rPr>
      </w:pPr>
      <w:r w:rsidRPr="00AB5FBA">
        <w:rPr>
          <w:rFonts w:ascii="Palatino Linotype" w:eastAsia="Palatino Linotype" w:hAnsi="Palatino Linotype" w:cs="Palatino Linotype"/>
          <w:i/>
          <w:sz w:val="22"/>
          <w:szCs w:val="22"/>
        </w:rPr>
        <w:t xml:space="preserve">“II. Su estructura orgánica completa, </w:t>
      </w:r>
      <w:r w:rsidRPr="00AB5FBA">
        <w:rPr>
          <w:rFonts w:ascii="Palatino Linotype" w:eastAsia="Palatino Linotype" w:hAnsi="Palatino Linotype" w:cs="Palatino Linotype"/>
          <w:b/>
          <w:i/>
          <w:sz w:val="22"/>
          <w:szCs w:val="22"/>
        </w:rPr>
        <w:t xml:space="preserve">en un formato que permita vincular cada parte de la estructura, </w:t>
      </w:r>
      <w:r w:rsidRPr="00AB5FBA">
        <w:rPr>
          <w:rFonts w:ascii="Palatino Linotype" w:eastAsia="Palatino Linotype" w:hAnsi="Palatino Linotype" w:cs="Palatino Linotype"/>
          <w:b/>
          <w:i/>
          <w:sz w:val="22"/>
          <w:szCs w:val="22"/>
          <w:u w:val="single"/>
        </w:rPr>
        <w:t>las atribuciones y responsabilidades que le corresponden a cada servidor público</w:t>
      </w:r>
      <w:r w:rsidRPr="00AB5FBA">
        <w:rPr>
          <w:rFonts w:ascii="Palatino Linotype" w:eastAsia="Palatino Linotype" w:hAnsi="Palatino Linotype" w:cs="Palatino Linotype"/>
          <w:b/>
          <w:i/>
          <w:sz w:val="22"/>
          <w:szCs w:val="22"/>
        </w:rPr>
        <w:t>,</w:t>
      </w:r>
      <w:r w:rsidRPr="00AB5FBA">
        <w:rPr>
          <w:rFonts w:ascii="Palatino Linotype" w:eastAsia="Palatino Linotype" w:hAnsi="Palatino Linotype" w:cs="Palatino Linotype"/>
          <w:i/>
          <w:sz w:val="22"/>
          <w:szCs w:val="22"/>
        </w:rPr>
        <w:t xml:space="preserve"> prestador de servicios profesionales o miembro de los sujetos obligados de conformidad con las disposiciones aplicables</w:t>
      </w:r>
    </w:p>
    <w:p w14:paraId="12637A1D" w14:textId="77777777" w:rsidR="0032536D" w:rsidRPr="00AB5FBA" w:rsidRDefault="0032536D" w:rsidP="0032536D">
      <w:pPr>
        <w:pBdr>
          <w:top w:val="nil"/>
          <w:left w:val="nil"/>
          <w:bottom w:val="nil"/>
          <w:right w:val="nil"/>
          <w:between w:val="nil"/>
        </w:pBdr>
        <w:spacing w:before="120" w:after="120"/>
        <w:ind w:left="851" w:right="902"/>
        <w:jc w:val="both"/>
        <w:rPr>
          <w:sz w:val="22"/>
          <w:szCs w:val="22"/>
        </w:rPr>
      </w:pPr>
      <w:r w:rsidRPr="00AB5FBA">
        <w:rPr>
          <w:rFonts w:ascii="Palatino Linotype" w:eastAsia="Palatino Linotype" w:hAnsi="Palatino Linotype" w:cs="Palatino Linotype"/>
          <w:b/>
          <w:i/>
          <w:sz w:val="22"/>
          <w:szCs w:val="22"/>
          <w:u w:val="single"/>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 xml:space="preserve"> de tal forma que sea posible visualizar los niveles jerárquicos y sus relaciones de dependencia de acuerdo con el estatuto orgánico u otro ordenamiento que le aplique</w:t>
      </w:r>
      <w:r w:rsidRPr="00AB5FBA">
        <w:rPr>
          <w:rFonts w:ascii="Palatino Linotype" w:eastAsia="Palatino Linotype" w:hAnsi="Palatino Linotype" w:cs="Palatino Linotype"/>
          <w:i/>
          <w:sz w:val="22"/>
          <w:szCs w:val="22"/>
        </w:rPr>
        <w:t>. Se deberá publicar la estructura vigente, es decir, la que está en operación en el sujeto obligado y ha sido aprobada y/o dictaminada por la autoridad competente. </w:t>
      </w:r>
    </w:p>
    <w:p w14:paraId="0D5053AD" w14:textId="77777777" w:rsidR="0032536D" w:rsidRPr="00AB5FBA" w:rsidRDefault="0032536D" w:rsidP="0032536D">
      <w:pPr>
        <w:pBdr>
          <w:top w:val="nil"/>
          <w:left w:val="nil"/>
          <w:bottom w:val="nil"/>
          <w:right w:val="nil"/>
          <w:between w:val="nil"/>
        </w:pBdr>
        <w:spacing w:before="120" w:after="120"/>
        <w:ind w:left="851" w:right="902"/>
        <w:jc w:val="both"/>
        <w:rPr>
          <w:sz w:val="22"/>
          <w:szCs w:val="22"/>
        </w:rPr>
      </w:pPr>
      <w:r w:rsidRPr="00AB5FBA">
        <w:rPr>
          <w:rFonts w:ascii="Palatino Linotype" w:eastAsia="Palatino Linotype" w:hAnsi="Palatino Linotype" w:cs="Palatino Linotype"/>
          <w:i/>
          <w:sz w:val="22"/>
          <w:szCs w:val="22"/>
        </w:rPr>
        <w:t>En aquellos casos en los que dicha estructura no corresponda con la funcional, deberá especificarse cuáles puestos se encuentran en tránsito de aprobación por parte de las autoridades competentes. </w:t>
      </w:r>
    </w:p>
    <w:p w14:paraId="5DA6BC9B" w14:textId="77777777" w:rsidR="0032536D" w:rsidRPr="00AB5FBA" w:rsidRDefault="0032536D" w:rsidP="0032536D">
      <w:pPr>
        <w:pBdr>
          <w:top w:val="nil"/>
          <w:left w:val="nil"/>
          <w:bottom w:val="nil"/>
          <w:right w:val="nil"/>
          <w:between w:val="nil"/>
        </w:pBdr>
        <w:spacing w:before="120" w:after="120"/>
        <w:ind w:left="851" w:right="902"/>
        <w:jc w:val="both"/>
        <w:rPr>
          <w:sz w:val="22"/>
          <w:szCs w:val="22"/>
        </w:rPr>
      </w:pPr>
      <w:r w:rsidRPr="00AB5FBA">
        <w:rPr>
          <w:rFonts w:ascii="Palatino Linotype" w:eastAsia="Palatino Linotype" w:hAnsi="Palatino Linotype" w:cs="Palatino Linotype"/>
          <w:i/>
          <w:sz w:val="22"/>
          <w:szCs w:val="22"/>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609E7F51" w14:textId="77777777" w:rsidR="0032536D" w:rsidRPr="00AB5FBA" w:rsidRDefault="0032536D" w:rsidP="0032536D">
      <w:pPr>
        <w:pBdr>
          <w:top w:val="nil"/>
          <w:left w:val="nil"/>
          <w:bottom w:val="nil"/>
          <w:right w:val="nil"/>
          <w:between w:val="nil"/>
        </w:pBdr>
        <w:spacing w:before="120" w:after="120"/>
        <w:ind w:left="851" w:right="902"/>
        <w:jc w:val="both"/>
        <w:rPr>
          <w:sz w:val="22"/>
          <w:szCs w:val="22"/>
        </w:rPr>
      </w:pPr>
      <w:r w:rsidRPr="00AB5FBA">
        <w:rPr>
          <w:rFonts w:ascii="Palatino Linotype" w:eastAsia="Palatino Linotype" w:hAnsi="Palatino Linotype" w:cs="Palatino Linotype"/>
          <w:b/>
          <w:i/>
          <w:sz w:val="22"/>
          <w:szCs w:val="22"/>
          <w:u w:val="single"/>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3B872DAD" w14:textId="77777777" w:rsidR="0032536D" w:rsidRPr="00AB5FBA" w:rsidRDefault="0032536D" w:rsidP="0032536D">
      <w:pPr>
        <w:pBdr>
          <w:top w:val="nil"/>
          <w:left w:val="nil"/>
          <w:bottom w:val="nil"/>
          <w:right w:val="nil"/>
          <w:between w:val="nil"/>
        </w:pBdr>
        <w:spacing w:before="120" w:after="120"/>
        <w:ind w:left="851" w:right="902"/>
        <w:jc w:val="both"/>
        <w:rPr>
          <w:sz w:val="22"/>
          <w:szCs w:val="22"/>
        </w:rPr>
      </w:pPr>
      <w:r w:rsidRPr="00AB5FBA">
        <w:rPr>
          <w:rFonts w:ascii="Palatino Linotype" w:eastAsia="Palatino Linotype" w:hAnsi="Palatino Linotype" w:cs="Palatino Linotype"/>
          <w:i/>
          <w:sz w:val="22"/>
          <w:szCs w:val="22"/>
        </w:rPr>
        <w:t>…</w:t>
      </w:r>
    </w:p>
    <w:p w14:paraId="4BF02B3A" w14:textId="77777777" w:rsidR="0032536D" w:rsidRPr="00AB5FBA" w:rsidRDefault="0032536D" w:rsidP="0032536D">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u w:val="single"/>
        </w:rPr>
      </w:pPr>
      <w:r w:rsidRPr="00AB5FBA">
        <w:rPr>
          <w:rFonts w:ascii="Palatino Linotype" w:eastAsia="Palatino Linotype" w:hAnsi="Palatino Linotype" w:cs="Palatino Linotype"/>
          <w:b/>
          <w:i/>
          <w:sz w:val="22"/>
          <w:szCs w:val="22"/>
          <w:u w:val="single"/>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w:t>
      </w:r>
    </w:p>
    <w:p w14:paraId="57B720B1" w14:textId="77777777" w:rsidR="0032536D" w:rsidRPr="00AB5FBA" w:rsidRDefault="0032536D" w:rsidP="0032536D">
      <w:pPr>
        <w:pBdr>
          <w:top w:val="nil"/>
          <w:left w:val="nil"/>
          <w:bottom w:val="nil"/>
          <w:right w:val="nil"/>
          <w:between w:val="nil"/>
        </w:pBdr>
        <w:ind w:left="567" w:right="900"/>
        <w:jc w:val="both"/>
        <w:rPr>
          <w:sz w:val="22"/>
          <w:szCs w:val="22"/>
        </w:rPr>
      </w:pPr>
      <w:r w:rsidRPr="00AB5FBA">
        <w:rPr>
          <w:rFonts w:ascii="Palatino Linotype" w:eastAsia="Palatino Linotype" w:hAnsi="Palatino Linotype" w:cs="Palatino Linotype"/>
          <w:i/>
          <w:noProof/>
          <w:sz w:val="22"/>
          <w:szCs w:val="22"/>
        </w:rPr>
        <mc:AlternateContent>
          <mc:Choice Requires="wps">
            <w:drawing>
              <wp:anchor distT="0" distB="0" distL="114300" distR="114300" simplePos="0" relativeHeight="251659264" behindDoc="0" locked="0" layoutInCell="1" allowOverlap="1" wp14:anchorId="4912CA89" wp14:editId="70F0B837">
                <wp:simplePos x="0" y="0"/>
                <wp:positionH relativeFrom="column">
                  <wp:posOffset>627895</wp:posOffset>
                </wp:positionH>
                <wp:positionV relativeFrom="paragraph">
                  <wp:posOffset>824374</wp:posOffset>
                </wp:positionV>
                <wp:extent cx="4321834" cy="905773"/>
                <wp:effectExtent l="57150" t="38100" r="78740" b="104140"/>
                <wp:wrapNone/>
                <wp:docPr id="5" name="Rectángulo 5"/>
                <wp:cNvGraphicFramePr/>
                <a:graphic xmlns:a="http://schemas.openxmlformats.org/drawingml/2006/main">
                  <a:graphicData uri="http://schemas.microsoft.com/office/word/2010/wordprocessingShape">
                    <wps:wsp>
                      <wps:cNvSpPr/>
                      <wps:spPr>
                        <a:xfrm>
                          <a:off x="0" y="0"/>
                          <a:ext cx="4321834" cy="905773"/>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28F1609" id="Rectángulo 5" o:spid="_x0000_s1026" style="position:absolute;margin-left:49.45pt;margin-top:64.9pt;width:340.3pt;height:71.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" filled="f" strokecolor="#c00000" strokeweight="3pt">
                <v:shadow on="t" color="black" opacity="22937f" origin=",.5" offset="0,.63889mm"/>
              </v:rect>
            </w:pict>
          </mc:Fallback>
        </mc:AlternateContent>
      </w:r>
      <w:r w:rsidRPr="00AB5FBA">
        <w:rPr>
          <w:rFonts w:ascii="Palatino Linotype" w:eastAsia="Palatino Linotype" w:hAnsi="Palatino Linotype" w:cs="Palatino Linotype"/>
          <w:i/>
          <w:noProof/>
          <w:sz w:val="22"/>
          <w:szCs w:val="22"/>
        </w:rPr>
        <w:drawing>
          <wp:inline distT="0" distB="0" distL="0" distR="0" wp14:anchorId="5DD81D00" wp14:editId="46DD6F21">
            <wp:extent cx="4570686" cy="1630017"/>
            <wp:effectExtent l="0" t="0" r="1905" b="8890"/>
            <wp:docPr id="8" name="image9.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9.png" descr="https://lh7-us.googleusercontent.com/Em2T3FepT9VaJWw0tVO9TivCdmh6uCuZwpDBqMJDlWo9INEMu2dwLOf_dpW7-U0ArpYyJ1B94JFvCsgwNp-9v93PEM8cRC19Sz4VR8mr0gx6EZbdEvmx84HPZVaDwZveqEaoT8C-JB6q6fmYTLFn"/>
                    <pic:cNvPicPr preferRelativeResize="0"/>
                  </pic:nvPicPr>
                  <pic:blipFill>
                    <a:blip r:embed="rId14"/>
                    <a:srcRect b="55621"/>
                    <a:stretch>
                      <a:fillRect/>
                    </a:stretch>
                  </pic:blipFill>
                  <pic:spPr>
                    <a:xfrm>
                      <a:off x="0" y="0"/>
                      <a:ext cx="4699051" cy="1675795"/>
                    </a:xfrm>
                    <a:prstGeom prst="rect">
                      <a:avLst/>
                    </a:prstGeom>
                    <a:ln/>
                  </pic:spPr>
                </pic:pic>
              </a:graphicData>
            </a:graphic>
          </wp:inline>
        </w:drawing>
      </w:r>
    </w:p>
    <w:p w14:paraId="276E113A" w14:textId="77777777" w:rsidR="0032536D" w:rsidRPr="00AB5FBA" w:rsidRDefault="0032536D" w:rsidP="0032536D">
      <w:pPr>
        <w:pBdr>
          <w:top w:val="nil"/>
          <w:left w:val="nil"/>
          <w:bottom w:val="nil"/>
          <w:right w:val="nil"/>
          <w:between w:val="nil"/>
        </w:pBdr>
        <w:ind w:left="567" w:right="900"/>
        <w:jc w:val="both"/>
        <w:rPr>
          <w:sz w:val="22"/>
          <w:szCs w:val="22"/>
        </w:rPr>
      </w:pPr>
    </w:p>
    <w:p w14:paraId="44979944" w14:textId="77777777" w:rsidR="0032536D" w:rsidRPr="00AB5FBA" w:rsidRDefault="0032536D" w:rsidP="0032536D">
      <w:pPr>
        <w:pBdr>
          <w:top w:val="nil"/>
          <w:left w:val="nil"/>
          <w:bottom w:val="nil"/>
          <w:right w:val="nil"/>
          <w:between w:val="nil"/>
        </w:pBdr>
        <w:ind w:left="567" w:right="900"/>
        <w:jc w:val="both"/>
        <w:rPr>
          <w:sz w:val="22"/>
          <w:szCs w:val="22"/>
        </w:rPr>
      </w:pPr>
      <w:r w:rsidRPr="00AB5FBA">
        <w:rPr>
          <w:rFonts w:ascii="Palatino Linotype" w:eastAsia="Palatino Linotype" w:hAnsi="Palatino Linotype" w:cs="Palatino Linotype"/>
          <w:i/>
          <w:noProof/>
          <w:sz w:val="22"/>
          <w:szCs w:val="22"/>
        </w:rPr>
        <mc:AlternateContent>
          <mc:Choice Requires="wps">
            <w:drawing>
              <wp:anchor distT="0" distB="0" distL="114300" distR="114300" simplePos="0" relativeHeight="251661312" behindDoc="0" locked="0" layoutInCell="1" allowOverlap="1" wp14:anchorId="37FD0E92" wp14:editId="0224B8C1">
                <wp:simplePos x="0" y="0"/>
                <wp:positionH relativeFrom="margin">
                  <wp:posOffset>636522</wp:posOffset>
                </wp:positionH>
                <wp:positionV relativeFrom="paragraph">
                  <wp:posOffset>335159</wp:posOffset>
                </wp:positionV>
                <wp:extent cx="4321834" cy="422695"/>
                <wp:effectExtent l="57150" t="38100" r="78740" b="92075"/>
                <wp:wrapNone/>
                <wp:docPr id="7" name="Rectángulo 7"/>
                <wp:cNvGraphicFramePr/>
                <a:graphic xmlns:a="http://schemas.openxmlformats.org/drawingml/2006/main">
                  <a:graphicData uri="http://schemas.microsoft.com/office/word/2010/wordprocessingShape">
                    <wps:wsp>
                      <wps:cNvSpPr/>
                      <wps:spPr>
                        <a:xfrm flipV="1">
                          <a:off x="0" y="0"/>
                          <a:ext cx="4321834" cy="422695"/>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A57F93E" id="Rectángulo 7" o:spid="_x0000_s1026" style="position:absolute;margin-left:50.1pt;margin-top:26.4pt;width:340.3pt;height:33.3pt;flip:y;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" filled="f" strokecolor="#c00000" strokeweight="3pt">
                <v:shadow on="t" color="black" opacity="22937f" origin=",.5" offset="0,.63889mm"/>
                <w10:wrap anchorx="margin"/>
              </v:rect>
            </w:pict>
          </mc:Fallback>
        </mc:AlternateContent>
      </w:r>
      <w:r w:rsidRPr="00AB5FBA">
        <w:rPr>
          <w:rFonts w:ascii="Palatino Linotype" w:eastAsia="Palatino Linotype" w:hAnsi="Palatino Linotype" w:cs="Palatino Linotype"/>
          <w:i/>
          <w:noProof/>
          <w:sz w:val="22"/>
          <w:szCs w:val="22"/>
        </w:rPr>
        <mc:AlternateContent>
          <mc:Choice Requires="wps">
            <w:drawing>
              <wp:anchor distT="0" distB="0" distL="114300" distR="114300" simplePos="0" relativeHeight="251660288" behindDoc="0" locked="0" layoutInCell="1" allowOverlap="1" wp14:anchorId="55D0830D" wp14:editId="3B4079BE">
                <wp:simplePos x="0" y="0"/>
                <wp:positionH relativeFrom="margin">
                  <wp:align>center</wp:align>
                </wp:positionH>
                <wp:positionV relativeFrom="paragraph">
                  <wp:posOffset>-78848</wp:posOffset>
                </wp:positionV>
                <wp:extent cx="4321834" cy="241540"/>
                <wp:effectExtent l="57150" t="38100" r="78740" b="101600"/>
                <wp:wrapNone/>
                <wp:docPr id="6" name="Rectángulo 6"/>
                <wp:cNvGraphicFramePr/>
                <a:graphic xmlns:a="http://schemas.openxmlformats.org/drawingml/2006/main">
                  <a:graphicData uri="http://schemas.microsoft.com/office/word/2010/wordprocessingShape">
                    <wps:wsp>
                      <wps:cNvSpPr/>
                      <wps:spPr>
                        <a:xfrm flipV="1">
                          <a:off x="0" y="0"/>
                          <a:ext cx="4321834" cy="241540"/>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5D0B34A" id="Rectángulo 6" o:spid="_x0000_s1026" style="position:absolute;margin-left:0;margin-top:-6.2pt;width:340.3pt;height:19pt;flip:y;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" filled="f" strokecolor="#c00000" strokeweight="3pt">
                <v:shadow on="t" color="black" opacity="22937f" origin=",.5" offset="0,.63889mm"/>
                <w10:wrap anchorx="margin"/>
              </v:rect>
            </w:pict>
          </mc:Fallback>
        </mc:AlternateContent>
      </w:r>
      <w:r w:rsidRPr="00AB5FBA">
        <w:rPr>
          <w:rFonts w:ascii="Palatino Linotype" w:eastAsia="Palatino Linotype" w:hAnsi="Palatino Linotype" w:cs="Palatino Linotype"/>
          <w:i/>
          <w:noProof/>
          <w:sz w:val="22"/>
          <w:szCs w:val="22"/>
        </w:rPr>
        <w:drawing>
          <wp:inline distT="0" distB="0" distL="0" distR="0" wp14:anchorId="338B4DB5" wp14:editId="0230F0E0">
            <wp:extent cx="4452731" cy="1789043"/>
            <wp:effectExtent l="0" t="0" r="5080" b="1905"/>
            <wp:docPr id="9" name="image9.png" descr="https://lh7-us.googleusercontent.com/Em2T3FepT9VaJWw0tVO9TivCdmh6uCuZwpDBqMJDlWo9INEMu2dwLOf_dpW7-U0ArpYyJ1B94JFvCsgwNp-9v93PEM8cRC19Sz4VR8mr0gx6EZbdEvmx84HPZVaDwZveqEaoT8C-JB6q6fmYTLFn"/>
            <wp:cNvGraphicFramePr/>
            <a:graphic xmlns:a="http://schemas.openxmlformats.org/drawingml/2006/main">
              <a:graphicData uri="http://schemas.openxmlformats.org/drawingml/2006/picture">
                <pic:pic xmlns:pic="http://schemas.openxmlformats.org/drawingml/2006/picture">
                  <pic:nvPicPr>
                    <pic:cNvPr id="0" name="image9.png" descr="https://lh7-us.googleusercontent.com/Em2T3FepT9VaJWw0tVO9TivCdmh6uCuZwpDBqMJDlWo9INEMu2dwLOf_dpW7-U0ArpYyJ1B94JFvCsgwNp-9v93PEM8cRC19Sz4VR8mr0gx6EZbdEvmx84HPZVaDwZveqEaoT8C-JB6q6fmYTLFn"/>
                    <pic:cNvPicPr preferRelativeResize="0"/>
                  </pic:nvPicPr>
                  <pic:blipFill>
                    <a:blip r:embed="rId14"/>
                    <a:srcRect t="48276"/>
                    <a:stretch>
                      <a:fillRect/>
                    </a:stretch>
                  </pic:blipFill>
                  <pic:spPr>
                    <a:xfrm>
                      <a:off x="0" y="0"/>
                      <a:ext cx="4460179" cy="1792035"/>
                    </a:xfrm>
                    <a:prstGeom prst="rect">
                      <a:avLst/>
                    </a:prstGeom>
                    <a:ln/>
                  </pic:spPr>
                </pic:pic>
              </a:graphicData>
            </a:graphic>
          </wp:inline>
        </w:drawing>
      </w:r>
    </w:p>
    <w:p w14:paraId="06DF8C37" w14:textId="77777777" w:rsidR="0032536D" w:rsidRPr="00AB5FBA" w:rsidRDefault="0032536D" w:rsidP="0032536D">
      <w:pPr>
        <w:tabs>
          <w:tab w:val="left" w:pos="3544"/>
        </w:tabs>
        <w:spacing w:before="240" w:after="240"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De lo anterior se desprende que la información que deben publicar los Sujetos Obligados en cumplimiento a dicha obligación de transparencia, debe estar estructurada en un formato que permita vincular cada parte de la estructura orgánica y las atribuciones y responsabilidades que le correspondan a cada servidor público, de acuerdo con el puesto o cargo que ostentan, y la norma que establece sus atribuciones, responsabilidades o funciones según sea el caso y el fundamento legal que sustenta el puesto.</w:t>
      </w:r>
    </w:p>
    <w:p w14:paraId="3BBF0251" w14:textId="11C1792F" w:rsidR="0032536D" w:rsidRPr="00AB5FBA" w:rsidRDefault="0032536D" w:rsidP="0032536D">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Una vez acotado lo anterior, en el caso es de indicar que en respuesta el servidor público habilitado de la Dirección de Administración, refirió que </w:t>
      </w:r>
      <w:r w:rsidRPr="00AB5FBA">
        <w:rPr>
          <w:rFonts w:ascii="Palatino Linotype" w:eastAsia="Palatino Linotype" w:hAnsi="Palatino Linotype" w:cs="Palatino Linotype"/>
          <w:sz w:val="22"/>
          <w:szCs w:val="22"/>
          <w:lang w:val="es-ES"/>
        </w:rPr>
        <w:t xml:space="preserve">las </w:t>
      </w:r>
      <w:r w:rsidRPr="00AB5FBA">
        <w:rPr>
          <w:rFonts w:ascii="Palatino Linotype" w:eastAsia="Palatino Linotype" w:hAnsi="Palatino Linotype" w:cs="Palatino Linotype"/>
          <w:sz w:val="22"/>
          <w:szCs w:val="22"/>
        </w:rPr>
        <w:t>funciones de los servidores públicos son asignadas por su jefe Inmediato, de acuerdo al cargo y atribuciones de la unidad administrativa en la que se encuentren adscritos, de conformidad con las disposiciones legales y reglamentarias aplicables, ajustándose a los lineamientos, normas y políticas que se fijen y las que en su caso establezcan en el ámbito de su respectiva competencia, como lo dispone el artículo 252 del Reglamento Orgánico de la Administración Pública Municipal de Cuautitlán Izcalli, Estado de México; y, por ese motivo la información solicitada no obra en los archivos de esa Dirección.</w:t>
      </w:r>
    </w:p>
    <w:p w14:paraId="4652B6C6" w14:textId="77777777" w:rsidR="0032536D" w:rsidRPr="00AB5FBA" w:rsidRDefault="0032536D" w:rsidP="0032536D">
      <w:pPr>
        <w:spacing w:line="360" w:lineRule="auto"/>
        <w:jc w:val="both"/>
        <w:rPr>
          <w:rFonts w:ascii="Palatino Linotype" w:eastAsia="Palatino Linotype" w:hAnsi="Palatino Linotype" w:cs="Palatino Linotype"/>
          <w:sz w:val="22"/>
          <w:szCs w:val="22"/>
        </w:rPr>
      </w:pPr>
    </w:p>
    <w:p w14:paraId="6E3A9455" w14:textId="590B52C0" w:rsidR="0032536D" w:rsidRPr="00AB5FBA" w:rsidRDefault="0032536D" w:rsidP="0032536D">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Pronunciamiento que en el caso resulta insuficiente para tener por atendido el requerimiento de información, en razón de que las funciones asignadas a servidores públicos están relacionados con una obligación de transparencia y es información que debe obrar en los archivos del ente obligado, pues las mismas pueden obrar de manera enunciativa más no limitativa en </w:t>
      </w:r>
      <w:r w:rsidR="0061520E" w:rsidRPr="00AB5FBA">
        <w:rPr>
          <w:rFonts w:ascii="Palatino Linotype" w:eastAsia="Palatino Linotype" w:hAnsi="Palatino Linotype" w:cs="Palatino Linotype"/>
          <w:sz w:val="22"/>
          <w:szCs w:val="22"/>
        </w:rPr>
        <w:t>oficios de asignación de funciones, o bien en un manual de organización o reglamento interior vigente.</w:t>
      </w:r>
    </w:p>
    <w:p w14:paraId="22727967" w14:textId="77777777" w:rsidR="0061520E" w:rsidRPr="00AB5FBA" w:rsidRDefault="0061520E" w:rsidP="0032536D">
      <w:pPr>
        <w:spacing w:line="360" w:lineRule="auto"/>
        <w:jc w:val="both"/>
        <w:rPr>
          <w:rFonts w:ascii="Palatino Linotype" w:eastAsia="Palatino Linotype" w:hAnsi="Palatino Linotype" w:cs="Palatino Linotype"/>
          <w:sz w:val="22"/>
          <w:szCs w:val="22"/>
        </w:rPr>
      </w:pPr>
    </w:p>
    <w:p w14:paraId="1CA81C3E" w14:textId="05A7EBF5" w:rsidR="0061520E" w:rsidRPr="00AB5FBA" w:rsidRDefault="0061520E" w:rsidP="0032536D">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Máxime que en el caso, también se advierte que no se pronunciaron todas las áreas competentes, pues como lo refirió el servidor público habilitado de la Dirección de Administración, el Jefe Inmediato del servidor público, es el que le asigna sus funciones; por lo que, posiblemente en el caso el Titular de la Secretaria del Ayuntamiento, resulta competente para conocer de lo requerido al ser el titular del área de la que se requiere la información.</w:t>
      </w:r>
    </w:p>
    <w:p w14:paraId="1613DAB7" w14:textId="77777777" w:rsidR="0061520E" w:rsidRPr="00AB5FBA" w:rsidRDefault="0061520E" w:rsidP="0032536D">
      <w:pPr>
        <w:spacing w:line="360" w:lineRule="auto"/>
        <w:jc w:val="both"/>
        <w:rPr>
          <w:rFonts w:ascii="Palatino Linotype" w:eastAsia="Palatino Linotype" w:hAnsi="Palatino Linotype" w:cs="Palatino Linotype"/>
          <w:sz w:val="22"/>
          <w:szCs w:val="22"/>
        </w:rPr>
      </w:pPr>
    </w:p>
    <w:p w14:paraId="12BA679D" w14:textId="607D0396" w:rsidR="0061520E" w:rsidRPr="00AB5FBA" w:rsidRDefault="0061520E" w:rsidP="0032536D">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Por tanto, se determina que los motivos de inconformidad del particular, resultan fundados, siendo procedente </w:t>
      </w:r>
      <w:r w:rsidRPr="00AB5FBA">
        <w:rPr>
          <w:rFonts w:ascii="Palatino Linotype" w:eastAsia="Palatino Linotype" w:hAnsi="Palatino Linotype" w:cs="Palatino Linotype"/>
          <w:b/>
          <w:sz w:val="22"/>
          <w:szCs w:val="22"/>
        </w:rPr>
        <w:t xml:space="preserve">revocar </w:t>
      </w:r>
      <w:r w:rsidRPr="00AB5FBA">
        <w:rPr>
          <w:rFonts w:ascii="Palatino Linotype" w:eastAsia="Palatino Linotype" w:hAnsi="Palatino Linotype" w:cs="Palatino Linotype"/>
          <w:sz w:val="22"/>
          <w:szCs w:val="22"/>
        </w:rPr>
        <w:t xml:space="preserve">la respuesta y ordenar que en cumplimiento se haga entrega, del o </w:t>
      </w:r>
      <w:r w:rsidRPr="00AB5FBA">
        <w:rPr>
          <w:rFonts w:ascii="Palatino Linotype" w:eastAsia="Palatino Linotype" w:hAnsi="Palatino Linotype" w:cs="Palatino Linotype"/>
          <w:b/>
          <w:sz w:val="22"/>
          <w:szCs w:val="22"/>
        </w:rPr>
        <w:t>los documentos donde conste o se adviertan las funciones asignadas a los servidores públicos adscritos a la Secretaría del Ayuntamiento al diecinueve de junio de dos mil veinticinco.</w:t>
      </w:r>
    </w:p>
    <w:p w14:paraId="7B2177C7" w14:textId="198DDD80" w:rsidR="0032536D" w:rsidRPr="00AB5FBA" w:rsidRDefault="0032536D" w:rsidP="00147D32">
      <w:pPr>
        <w:spacing w:line="360" w:lineRule="auto"/>
        <w:jc w:val="both"/>
        <w:rPr>
          <w:rFonts w:ascii="Palatino Linotype" w:eastAsia="Palatino Linotype" w:hAnsi="Palatino Linotype" w:cs="Palatino Linotype"/>
          <w:sz w:val="22"/>
          <w:szCs w:val="22"/>
        </w:rPr>
      </w:pPr>
    </w:p>
    <w:p w14:paraId="43C07A1C" w14:textId="77777777" w:rsidR="004F3664" w:rsidRPr="00AB5FBA" w:rsidRDefault="004F3664" w:rsidP="004F3664">
      <w:pPr>
        <w:spacing w:before="240" w:after="240" w:line="360" w:lineRule="auto"/>
        <w:ind w:right="51"/>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 xml:space="preserve">Quinto. Versión Pública. </w:t>
      </w:r>
      <w:r w:rsidRPr="00AB5FBA">
        <w:rPr>
          <w:rFonts w:ascii="Palatino Linotype" w:eastAsia="Palatino Linotype" w:hAnsi="Palatino Linotype" w:cs="Palatino Linotype"/>
          <w:sz w:val="22"/>
          <w:szCs w:val="22"/>
        </w:rPr>
        <w:t>Como fue debidamente apuntado,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A196401" w14:textId="77777777" w:rsidR="004F3664" w:rsidRPr="00AB5FBA" w:rsidRDefault="004F3664" w:rsidP="004F3664">
      <w:pPr>
        <w:spacing w:before="240" w:after="240"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B1E606A" w14:textId="77777777" w:rsidR="004F3664" w:rsidRPr="00AB5FBA" w:rsidRDefault="004F3664" w:rsidP="004F3664">
      <w:pPr>
        <w:spacing w:before="240" w:after="240"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765AB7B" w14:textId="77777777" w:rsidR="004F3664" w:rsidRPr="00AB5FBA" w:rsidRDefault="004F3664" w:rsidP="004F3664">
      <w:pPr>
        <w:spacing w:before="240" w:after="240"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427079E1"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sz w:val="22"/>
          <w:szCs w:val="22"/>
        </w:rPr>
        <w:t> </w:t>
      </w: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Artículo 3.</w:t>
      </w:r>
      <w:r w:rsidRPr="00AB5FBA">
        <w:rPr>
          <w:rFonts w:ascii="Palatino Linotype" w:eastAsia="Palatino Linotype" w:hAnsi="Palatino Linotype" w:cs="Palatino Linotype"/>
          <w:i/>
          <w:sz w:val="22"/>
          <w:szCs w:val="22"/>
        </w:rPr>
        <w:t xml:space="preserve"> Para los efectos de la presente Ley se entenderá por:</w:t>
      </w:r>
    </w:p>
    <w:p w14:paraId="700091AA" w14:textId="77777777" w:rsidR="004F3664" w:rsidRPr="00AB5FBA" w:rsidRDefault="004F3664" w:rsidP="004F3664">
      <w:pPr>
        <w:tabs>
          <w:tab w:val="left" w:pos="1276"/>
        </w:tabs>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p>
    <w:p w14:paraId="60E11A4C" w14:textId="77777777" w:rsidR="004F3664" w:rsidRPr="00AB5FBA" w:rsidRDefault="004F3664" w:rsidP="004F3664">
      <w:pPr>
        <w:tabs>
          <w:tab w:val="left" w:pos="1276"/>
        </w:tabs>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IX. Datos personales</w:t>
      </w:r>
      <w:r w:rsidRPr="00AB5FBA">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6BAB30C" w14:textId="77777777" w:rsidR="004F3664" w:rsidRPr="00AB5FBA" w:rsidRDefault="004F3664" w:rsidP="004F3664">
      <w:pPr>
        <w:tabs>
          <w:tab w:val="left" w:pos="1276"/>
        </w:tabs>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p>
    <w:p w14:paraId="33739A3E" w14:textId="77777777" w:rsidR="004F3664" w:rsidRPr="00AB5FBA" w:rsidRDefault="004F3664" w:rsidP="004F3664">
      <w:pPr>
        <w:tabs>
          <w:tab w:val="left" w:pos="1276"/>
        </w:tabs>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XX. Información clasificada</w:t>
      </w:r>
      <w:r w:rsidRPr="00AB5FBA">
        <w:rPr>
          <w:rFonts w:ascii="Palatino Linotype" w:eastAsia="Palatino Linotype" w:hAnsi="Palatino Linotype" w:cs="Palatino Linotype"/>
          <w:i/>
          <w:sz w:val="22"/>
          <w:szCs w:val="22"/>
        </w:rPr>
        <w:t>: Aquella considerada por la presente Ley como reservada o confidencial;</w:t>
      </w:r>
    </w:p>
    <w:p w14:paraId="74F10FEA" w14:textId="77777777" w:rsidR="004F3664" w:rsidRPr="00AB5FBA" w:rsidRDefault="004F3664" w:rsidP="004F3664">
      <w:pPr>
        <w:tabs>
          <w:tab w:val="left" w:pos="1276"/>
        </w:tabs>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XXI. Información confidencial</w:t>
      </w:r>
      <w:r w:rsidRPr="00AB5FBA">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EFC8A94" w14:textId="77777777" w:rsidR="004F3664" w:rsidRPr="00AB5FBA" w:rsidRDefault="004F3664" w:rsidP="004F3664">
      <w:pPr>
        <w:tabs>
          <w:tab w:val="left" w:pos="1276"/>
        </w:tabs>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p>
    <w:p w14:paraId="195D324D" w14:textId="77777777" w:rsidR="004F3664" w:rsidRPr="00AB5FBA" w:rsidRDefault="004F3664" w:rsidP="004F3664">
      <w:pPr>
        <w:tabs>
          <w:tab w:val="left" w:pos="1276"/>
        </w:tabs>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XXXII. Protección de Datos Personales</w:t>
      </w:r>
      <w:r w:rsidRPr="00AB5FBA">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275F61FB" w14:textId="77777777" w:rsidR="004F3664" w:rsidRPr="00AB5FBA" w:rsidRDefault="004F3664" w:rsidP="004F3664">
      <w:pPr>
        <w:tabs>
          <w:tab w:val="left" w:pos="1276"/>
        </w:tabs>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p>
    <w:p w14:paraId="113EA1E5" w14:textId="77777777" w:rsidR="004F3664" w:rsidRPr="00AB5FBA" w:rsidRDefault="004F3664" w:rsidP="004F3664">
      <w:pPr>
        <w:tabs>
          <w:tab w:val="left" w:pos="1276"/>
        </w:tabs>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XLV. Versión pública</w:t>
      </w:r>
      <w:r w:rsidRPr="00AB5FB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AD57B26"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 Artículo 6</w:t>
      </w:r>
      <w:r w:rsidRPr="00AB5FBA">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AE23A0B"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p>
    <w:p w14:paraId="33D99EA6"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Artículo 91.</w:t>
      </w:r>
      <w:r w:rsidRPr="00AB5FBA">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AB5FBA">
        <w:rPr>
          <w:rFonts w:ascii="Palatino Linotype" w:eastAsia="Palatino Linotype" w:hAnsi="Palatino Linotype" w:cs="Palatino Linotype"/>
          <w:i/>
          <w:sz w:val="22"/>
          <w:szCs w:val="22"/>
        </w:rPr>
        <w:br/>
        <w:t>…</w:t>
      </w:r>
    </w:p>
    <w:p w14:paraId="3EA81A4D"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Artículo 132.</w:t>
      </w:r>
      <w:r w:rsidRPr="00AB5FBA">
        <w:rPr>
          <w:rFonts w:ascii="Palatino Linotype" w:eastAsia="Palatino Linotype" w:hAnsi="Palatino Linotype" w:cs="Palatino Linotype"/>
          <w:i/>
          <w:sz w:val="22"/>
          <w:szCs w:val="22"/>
        </w:rPr>
        <w:t xml:space="preserve"> La clasificación de la información se llevará a cabo en el momento en que:</w:t>
      </w:r>
    </w:p>
    <w:p w14:paraId="5205C733"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w:t>
      </w:r>
      <w:r w:rsidRPr="00AB5FBA">
        <w:rPr>
          <w:rFonts w:ascii="Palatino Linotype" w:eastAsia="Palatino Linotype" w:hAnsi="Palatino Linotype" w:cs="Palatino Linotype"/>
          <w:i/>
          <w:sz w:val="22"/>
          <w:szCs w:val="22"/>
        </w:rPr>
        <w:t>. Se reciba una solicitud de acceso a la información;</w:t>
      </w:r>
    </w:p>
    <w:p w14:paraId="42B7D774"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w:t>
      </w:r>
      <w:r w:rsidRPr="00AB5FBA">
        <w:rPr>
          <w:rFonts w:ascii="Palatino Linotype" w:eastAsia="Palatino Linotype" w:hAnsi="Palatino Linotype" w:cs="Palatino Linotype"/>
          <w:i/>
          <w:sz w:val="22"/>
          <w:szCs w:val="22"/>
        </w:rPr>
        <w:t xml:space="preserve"> Se determine mediante resolución de autoridad competente; o</w:t>
      </w:r>
    </w:p>
    <w:p w14:paraId="21D15482"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III.</w:t>
      </w:r>
      <w:r w:rsidRPr="00AB5FBA">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6A3D11F"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w:t>
      </w:r>
    </w:p>
    <w:p w14:paraId="059A808F"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Artículo 137.</w:t>
      </w:r>
      <w:r w:rsidRPr="00AB5FB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342AFD0"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 Artículo 143.</w:t>
      </w:r>
      <w:r w:rsidRPr="00AB5FBA">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005F8B71" w14:textId="77777777" w:rsidR="004F3664" w:rsidRPr="00AB5FBA" w:rsidRDefault="004F3664" w:rsidP="004F3664">
      <w:pPr>
        <w:spacing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w:t>
      </w:r>
      <w:r w:rsidRPr="00AB5FB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C752F76" w14:textId="77777777" w:rsidR="004F3664" w:rsidRPr="00AB5FBA" w:rsidRDefault="004F3664" w:rsidP="004F3664">
      <w:pPr>
        <w:spacing w:before="240" w:after="240" w:line="360" w:lineRule="auto"/>
        <w:ind w:right="50"/>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6AAB1A9" w14:textId="77777777" w:rsidR="004F3664" w:rsidRPr="00AB5FBA" w:rsidRDefault="004F3664" w:rsidP="004F3664">
      <w:pPr>
        <w:spacing w:before="240" w:after="240" w:line="360" w:lineRule="auto"/>
        <w:ind w:right="50"/>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D6E88EC"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AB5FBA">
        <w:rPr>
          <w:rFonts w:ascii="Palatino Linotype" w:eastAsia="Palatino Linotype" w:hAnsi="Palatino Linotype" w:cs="Palatino Linotype"/>
          <w:b/>
          <w:sz w:val="22"/>
          <w:szCs w:val="22"/>
        </w:rPr>
        <w:t>Registro Federal de Contribuyentes</w:t>
      </w:r>
      <w:r w:rsidRPr="00AB5FBA">
        <w:rPr>
          <w:rFonts w:ascii="Palatino Linotype" w:eastAsia="Palatino Linotype" w:hAnsi="Palatino Linotype" w:cs="Palatino Linotype"/>
          <w:sz w:val="22"/>
          <w:szCs w:val="22"/>
        </w:rPr>
        <w:t xml:space="preserve"> (RFC), la </w:t>
      </w:r>
      <w:r w:rsidRPr="00AB5FBA">
        <w:rPr>
          <w:rFonts w:ascii="Palatino Linotype" w:eastAsia="Palatino Linotype" w:hAnsi="Palatino Linotype" w:cs="Palatino Linotype"/>
          <w:b/>
          <w:sz w:val="22"/>
          <w:szCs w:val="22"/>
        </w:rPr>
        <w:t>Clave Única de Registro de Población</w:t>
      </w:r>
      <w:r w:rsidRPr="00AB5FBA">
        <w:rPr>
          <w:rFonts w:ascii="Palatino Linotype" w:eastAsia="Palatino Linotype" w:hAnsi="Palatino Linotype" w:cs="Palatino Linotype"/>
          <w:sz w:val="22"/>
          <w:szCs w:val="22"/>
        </w:rPr>
        <w:t xml:space="preserve"> (CURP), la </w:t>
      </w:r>
      <w:r w:rsidRPr="00AB5FBA">
        <w:rPr>
          <w:rFonts w:ascii="Palatino Linotype" w:eastAsia="Palatino Linotype" w:hAnsi="Palatino Linotype" w:cs="Palatino Linotype"/>
          <w:b/>
          <w:sz w:val="22"/>
          <w:szCs w:val="22"/>
        </w:rPr>
        <w:t>Clave de cualquier tipo de seguridad social</w:t>
      </w:r>
      <w:r w:rsidRPr="00AB5FBA">
        <w:rPr>
          <w:rFonts w:ascii="Palatino Linotype" w:eastAsia="Palatino Linotype" w:hAnsi="Palatino Linotype" w:cs="Palatino Linotype"/>
          <w:sz w:val="22"/>
          <w:szCs w:val="22"/>
        </w:rPr>
        <w:t xml:space="preserve"> (ISSEMYM, u otros), los </w:t>
      </w:r>
      <w:r w:rsidRPr="00AB5FBA">
        <w:rPr>
          <w:rFonts w:ascii="Palatino Linotype" w:eastAsia="Palatino Linotype" w:hAnsi="Palatino Linotype" w:cs="Palatino Linotype"/>
          <w:b/>
          <w:sz w:val="22"/>
          <w:szCs w:val="22"/>
        </w:rPr>
        <w:t>números de cuentas bancarias</w:t>
      </w:r>
      <w:r w:rsidRPr="00AB5FBA">
        <w:rPr>
          <w:rFonts w:ascii="Palatino Linotype" w:eastAsia="Palatino Linotype" w:hAnsi="Palatino Linotype" w:cs="Palatino Linotype"/>
          <w:sz w:val="22"/>
          <w:szCs w:val="22"/>
        </w:rPr>
        <w:t xml:space="preserve">, claves estandarizadas – interbancarias - (CLABES) y de tarjetas, los </w:t>
      </w:r>
      <w:r w:rsidRPr="00AB5FBA">
        <w:rPr>
          <w:rFonts w:ascii="Palatino Linotype" w:eastAsia="Palatino Linotype" w:hAnsi="Palatino Linotype" w:cs="Palatino Linotype"/>
          <w:b/>
          <w:sz w:val="22"/>
          <w:szCs w:val="22"/>
        </w:rPr>
        <w:t>préstamos o descuentos</w:t>
      </w:r>
      <w:r w:rsidRPr="00AB5FBA">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AB5FBA">
        <w:rPr>
          <w:rFonts w:ascii="Palatino Linotype" w:eastAsia="Palatino Linotype" w:hAnsi="Palatino Linotype" w:cs="Palatino Linotype"/>
          <w:b/>
          <w:sz w:val="22"/>
          <w:szCs w:val="22"/>
        </w:rPr>
        <w:t xml:space="preserve"> número de empleado, </w:t>
      </w:r>
      <w:r w:rsidRPr="00AB5FBA">
        <w:rPr>
          <w:rFonts w:ascii="Palatino Linotype" w:eastAsia="Palatino Linotype" w:hAnsi="Palatino Linotype" w:cs="Palatino Linotype"/>
          <w:sz w:val="22"/>
          <w:szCs w:val="22"/>
        </w:rPr>
        <w:t xml:space="preserve">y, de ser el caso, el </w:t>
      </w:r>
      <w:r w:rsidRPr="00AB5FBA">
        <w:rPr>
          <w:rFonts w:ascii="Palatino Linotype" w:eastAsia="Palatino Linotype" w:hAnsi="Palatino Linotype" w:cs="Palatino Linotype"/>
          <w:b/>
          <w:sz w:val="22"/>
          <w:szCs w:val="22"/>
        </w:rPr>
        <w:t>folio fiscal</w:t>
      </w:r>
      <w:r w:rsidRPr="00AB5FBA">
        <w:rPr>
          <w:rFonts w:ascii="Palatino Linotype" w:eastAsia="Palatino Linotype" w:hAnsi="Palatino Linotype" w:cs="Palatino Linotype"/>
          <w:sz w:val="22"/>
          <w:szCs w:val="22"/>
        </w:rPr>
        <w:t xml:space="preserve">, la </w:t>
      </w:r>
      <w:r w:rsidRPr="00AB5FBA">
        <w:rPr>
          <w:rFonts w:ascii="Palatino Linotype" w:eastAsia="Palatino Linotype" w:hAnsi="Palatino Linotype" w:cs="Palatino Linotype"/>
          <w:b/>
          <w:sz w:val="22"/>
          <w:szCs w:val="22"/>
        </w:rPr>
        <w:t xml:space="preserve">cadena original, </w:t>
      </w:r>
      <w:r w:rsidRPr="00AB5FBA">
        <w:rPr>
          <w:rFonts w:ascii="Palatino Linotype" w:eastAsia="Palatino Linotype" w:hAnsi="Palatino Linotype" w:cs="Palatino Linotype"/>
          <w:sz w:val="22"/>
          <w:szCs w:val="22"/>
        </w:rPr>
        <w:t>los</w:t>
      </w:r>
      <w:r w:rsidRPr="00AB5FBA">
        <w:rPr>
          <w:rFonts w:ascii="Palatino Linotype" w:eastAsia="Palatino Linotype" w:hAnsi="Palatino Linotype" w:cs="Palatino Linotype"/>
          <w:b/>
          <w:sz w:val="22"/>
          <w:szCs w:val="22"/>
        </w:rPr>
        <w:t xml:space="preserve"> códigos bidimensionales o códigos QR,</w:t>
      </w:r>
      <w:r w:rsidRPr="00AB5FBA">
        <w:rPr>
          <w:rFonts w:ascii="Palatino Linotype" w:eastAsia="Palatino Linotype" w:hAnsi="Palatino Linotype" w:cs="Palatino Linotype"/>
          <w:sz w:val="22"/>
          <w:szCs w:val="22"/>
        </w:rPr>
        <w:t xml:space="preserve"> y cualquier información de carácter fiscal.</w:t>
      </w:r>
    </w:p>
    <w:p w14:paraId="5487881F" w14:textId="77777777" w:rsidR="004F3664" w:rsidRPr="00AB5FBA" w:rsidRDefault="004F3664" w:rsidP="004F3664">
      <w:pPr>
        <w:spacing w:before="240" w:after="240" w:line="360" w:lineRule="auto"/>
        <w:ind w:right="50"/>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E7DE48D"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Por cuanto hace al </w:t>
      </w:r>
      <w:r w:rsidRPr="00AB5FBA">
        <w:rPr>
          <w:rFonts w:ascii="Palatino Linotype" w:eastAsia="Palatino Linotype" w:hAnsi="Palatino Linotype" w:cs="Palatino Linotype"/>
          <w:b/>
          <w:sz w:val="22"/>
          <w:szCs w:val="22"/>
        </w:rPr>
        <w:t>Registro Federal de Contribuyentes, RFC,</w:t>
      </w:r>
      <w:r w:rsidRPr="00AB5FBA">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6EB5E683"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3592201"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1D7A684B"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Registro Federal de Contribuyentes (RFC) de personas físicas</w:t>
      </w:r>
      <w:r w:rsidRPr="00AB5FBA">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7BFFB63F" w14:textId="77777777" w:rsidR="004F3664" w:rsidRPr="00AB5FBA" w:rsidRDefault="004F3664" w:rsidP="004F36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1BFF8726" w14:textId="77777777" w:rsidR="004F3664" w:rsidRPr="00AB5FBA" w:rsidRDefault="004F3664" w:rsidP="004F36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10" w:name="_heading=h.44sinio" w:colFirst="0" w:colLast="0"/>
      <w:bookmarkEnd w:id="10"/>
      <w:r w:rsidRPr="00AB5FBA">
        <w:rPr>
          <w:rFonts w:ascii="Palatino Linotype" w:eastAsia="Palatino Linotype" w:hAnsi="Palatino Linotype" w:cs="Palatino Linotype"/>
          <w:sz w:val="22"/>
          <w:szCs w:val="22"/>
        </w:rPr>
        <w:t xml:space="preserve">De igual manera la </w:t>
      </w:r>
      <w:r w:rsidRPr="00AB5FBA">
        <w:rPr>
          <w:rFonts w:ascii="Palatino Linotype" w:eastAsia="Palatino Linotype" w:hAnsi="Palatino Linotype" w:cs="Palatino Linotype"/>
          <w:b/>
          <w:sz w:val="22"/>
          <w:szCs w:val="22"/>
        </w:rPr>
        <w:t>Clave Única de Registro de Población</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CURP,</w:t>
      </w:r>
      <w:r w:rsidRPr="00AB5FBA">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34F084D0" w14:textId="77777777" w:rsidR="004F3664" w:rsidRPr="00AB5FBA" w:rsidRDefault="004F3664" w:rsidP="004F36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0A23E865"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 xml:space="preserve"> “Clave Única de Registro de Población (CURP). </w:t>
      </w:r>
      <w:r w:rsidRPr="00AB5FBA">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E973373"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Por lo que respecta a la </w:t>
      </w:r>
      <w:r w:rsidRPr="00AB5FBA">
        <w:rPr>
          <w:rFonts w:ascii="Palatino Linotype" w:eastAsia="Palatino Linotype" w:hAnsi="Palatino Linotype" w:cs="Palatino Linotype"/>
          <w:b/>
          <w:sz w:val="22"/>
          <w:szCs w:val="22"/>
        </w:rPr>
        <w:t>clave de seguridad social</w:t>
      </w:r>
      <w:r w:rsidRPr="00AB5FBA">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299D8491"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Respecto de los </w:t>
      </w:r>
      <w:r w:rsidRPr="00AB5FBA">
        <w:rPr>
          <w:rFonts w:ascii="Palatino Linotype" w:eastAsia="Palatino Linotype" w:hAnsi="Palatino Linotype" w:cs="Palatino Linotype"/>
          <w:b/>
          <w:sz w:val="22"/>
          <w:szCs w:val="22"/>
        </w:rPr>
        <w:t>números de cuentas bancari</w:t>
      </w:r>
      <w:r w:rsidRPr="00AB5FBA">
        <w:rPr>
          <w:rFonts w:ascii="Palatino Linotype" w:eastAsia="Palatino Linotype" w:hAnsi="Palatino Linotype" w:cs="Palatino Linotype"/>
          <w:sz w:val="22"/>
          <w:szCs w:val="22"/>
        </w:rPr>
        <w:t xml:space="preserve">as, </w:t>
      </w:r>
      <w:r w:rsidRPr="00AB5FBA">
        <w:rPr>
          <w:rFonts w:ascii="Palatino Linotype" w:eastAsia="Palatino Linotype" w:hAnsi="Palatino Linotype" w:cs="Palatino Linotype"/>
          <w:b/>
          <w:sz w:val="22"/>
          <w:szCs w:val="22"/>
        </w:rPr>
        <w:t>claves estandarizadas –interbancarias- (CLABES) y de tarjetas</w:t>
      </w:r>
      <w:r w:rsidRPr="00AB5FBA">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1AF37496"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8CC6408"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2426299A" w14:textId="77777777" w:rsidR="004F3664" w:rsidRPr="00AB5FBA" w:rsidRDefault="004F3664" w:rsidP="004F36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6716B03E"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6C74164F"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3C88C218" w14:textId="77777777" w:rsidR="004F3664" w:rsidRPr="00AB5FBA" w:rsidRDefault="004F3664" w:rsidP="004F3664">
      <w:pPr>
        <w:spacing w:before="240" w:after="24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Cuentas bancarias y/o CLABE interbancaria de personas físicas y morales privadas.</w:t>
      </w:r>
      <w:r w:rsidRPr="00AB5FBA">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58AF40C" w14:textId="77777777" w:rsidR="004F3664" w:rsidRPr="00AB5FBA" w:rsidRDefault="004F3664" w:rsidP="004F3664">
      <w:pPr>
        <w:spacing w:before="240" w:after="24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AB5FBA">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1EC16EB1"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bookmarkStart w:id="11" w:name="_heading=h.z337ya" w:colFirst="0" w:colLast="0"/>
      <w:bookmarkEnd w:id="11"/>
      <w:r w:rsidRPr="00AB5FBA">
        <w:rPr>
          <w:rFonts w:ascii="Palatino Linotype" w:eastAsia="Palatino Linotype" w:hAnsi="Palatino Linotype" w:cs="Palatino Linotype"/>
          <w:sz w:val="22"/>
          <w:szCs w:val="22"/>
        </w:rPr>
        <w:t xml:space="preserve">Por cuanto hace a los </w:t>
      </w:r>
      <w:r w:rsidRPr="00AB5FBA">
        <w:rPr>
          <w:rFonts w:ascii="Palatino Linotype" w:eastAsia="Palatino Linotype" w:hAnsi="Palatino Linotype" w:cs="Palatino Linotype"/>
          <w:b/>
          <w:sz w:val="22"/>
          <w:szCs w:val="22"/>
        </w:rPr>
        <w:t>préstamos o descuentos de carácter personal</w:t>
      </w:r>
      <w:r w:rsidRPr="00AB5FBA">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7DC03937"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525FE6AB"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 xml:space="preserve">“ARTÍCULO 84. </w:t>
      </w:r>
      <w:r w:rsidRPr="00AB5FBA">
        <w:rPr>
          <w:rFonts w:ascii="Palatino Linotype" w:eastAsia="Palatino Linotype" w:hAnsi="Palatino Linotype" w:cs="Palatino Linotype"/>
          <w:i/>
          <w:sz w:val="22"/>
          <w:szCs w:val="22"/>
        </w:rPr>
        <w:t>Sólo podrán hacerse retenciones, descuentos o deducciones al sueldo de los servidores públicos por concepto de:</w:t>
      </w:r>
    </w:p>
    <w:p w14:paraId="44211958"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w:t>
      </w:r>
      <w:r w:rsidRPr="00AB5FBA">
        <w:rPr>
          <w:rFonts w:ascii="Palatino Linotype" w:eastAsia="Palatino Linotype" w:hAnsi="Palatino Linotype" w:cs="Palatino Linotype"/>
          <w:i/>
          <w:sz w:val="22"/>
          <w:szCs w:val="22"/>
        </w:rPr>
        <w:t xml:space="preserve"> Gravámenes fiscales relacionados con el sueldo;</w:t>
      </w:r>
    </w:p>
    <w:p w14:paraId="44D61C09"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w:t>
      </w:r>
      <w:r w:rsidRPr="00AB5FBA">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64FE61A7"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III.</w:t>
      </w:r>
      <w:r w:rsidRPr="00AB5FBA">
        <w:rPr>
          <w:rFonts w:ascii="Palatino Linotype" w:eastAsia="Palatino Linotype" w:hAnsi="Palatino Linotype" w:cs="Palatino Linotype"/>
          <w:i/>
          <w:sz w:val="22"/>
          <w:szCs w:val="22"/>
        </w:rPr>
        <w:t xml:space="preserve"> </w:t>
      </w:r>
      <w:r w:rsidRPr="00AB5FBA">
        <w:rPr>
          <w:rFonts w:ascii="Palatino Linotype" w:eastAsia="Palatino Linotype" w:hAnsi="Palatino Linotype" w:cs="Palatino Linotype"/>
          <w:b/>
          <w:i/>
          <w:sz w:val="22"/>
          <w:szCs w:val="22"/>
        </w:rPr>
        <w:t>Cuotas sindicales</w:t>
      </w:r>
      <w:r w:rsidRPr="00AB5FBA">
        <w:rPr>
          <w:rFonts w:ascii="Palatino Linotype" w:eastAsia="Palatino Linotype" w:hAnsi="Palatino Linotype" w:cs="Palatino Linotype"/>
          <w:i/>
          <w:sz w:val="22"/>
          <w:szCs w:val="22"/>
        </w:rPr>
        <w:t>;</w:t>
      </w:r>
    </w:p>
    <w:p w14:paraId="0DF54273"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IV.</w:t>
      </w:r>
      <w:r w:rsidRPr="00AB5FBA">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1502F625"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V.</w:t>
      </w:r>
      <w:r w:rsidRPr="00AB5FBA">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2DA99E0B"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VI.</w:t>
      </w:r>
      <w:r w:rsidRPr="00AB5FBA">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5F20D31A"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VII.</w:t>
      </w:r>
      <w:r w:rsidRPr="00AB5FBA">
        <w:rPr>
          <w:rFonts w:ascii="Palatino Linotype" w:eastAsia="Palatino Linotype" w:hAnsi="Palatino Linotype" w:cs="Palatino Linotype"/>
          <w:i/>
          <w:sz w:val="22"/>
          <w:szCs w:val="22"/>
        </w:rPr>
        <w:t xml:space="preserve"> Faltas de puntualidad o de asistencia injustificadas;</w:t>
      </w:r>
    </w:p>
    <w:p w14:paraId="094F74C0"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VIII. Pensiones alimenticias ordenadas por la autoridad judicial;</w:t>
      </w:r>
      <w:r w:rsidRPr="00AB5FBA">
        <w:rPr>
          <w:rFonts w:ascii="Palatino Linotype" w:eastAsia="Palatino Linotype" w:hAnsi="Palatino Linotype" w:cs="Palatino Linotype"/>
          <w:i/>
          <w:sz w:val="22"/>
          <w:szCs w:val="22"/>
        </w:rPr>
        <w:t xml:space="preserve"> o</w:t>
      </w:r>
    </w:p>
    <w:p w14:paraId="483E973B"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IX. Cualquier otro convenido con instituciones de servicios y aceptado por el servidor público.</w:t>
      </w:r>
    </w:p>
    <w:p w14:paraId="243C9617"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356BA29"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71308D82"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De este modo, los </w:t>
      </w:r>
      <w:r w:rsidRPr="00AB5FBA">
        <w:rPr>
          <w:rFonts w:ascii="Palatino Linotype" w:eastAsia="Palatino Linotype" w:hAnsi="Palatino Linotype" w:cs="Palatino Linotype"/>
          <w:b/>
          <w:sz w:val="22"/>
          <w:szCs w:val="22"/>
        </w:rPr>
        <w:t>descuentos o deducciones por cuotas sindicales</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pensiones alimenticias</w:t>
      </w:r>
      <w:r w:rsidRPr="00AB5FBA">
        <w:rPr>
          <w:rFonts w:ascii="Palatino Linotype" w:eastAsia="Palatino Linotype" w:hAnsi="Palatino Linotype" w:cs="Palatino Linotype"/>
          <w:sz w:val="22"/>
          <w:szCs w:val="22"/>
        </w:rPr>
        <w:t xml:space="preserve"> o </w:t>
      </w:r>
      <w:r w:rsidRPr="00AB5FBA">
        <w:rPr>
          <w:rFonts w:ascii="Palatino Linotype" w:eastAsia="Palatino Linotype" w:hAnsi="Palatino Linotype" w:cs="Palatino Linotype"/>
          <w:b/>
          <w:sz w:val="22"/>
          <w:szCs w:val="22"/>
        </w:rPr>
        <w:t>créditos adquiridos con instituciones privadas</w:t>
      </w:r>
      <w:r w:rsidRPr="00AB5FBA">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AB5FBA">
        <w:rPr>
          <w:rFonts w:ascii="Palatino Linotype" w:eastAsia="Palatino Linotype" w:hAnsi="Palatino Linotype" w:cs="Palatino Linotype"/>
          <w:b/>
          <w:sz w:val="22"/>
          <w:szCs w:val="22"/>
        </w:rPr>
        <w:t>es información que no es de carácter público, sino que constituye información confidencial</w:t>
      </w:r>
      <w:r w:rsidRPr="00AB5FBA">
        <w:rPr>
          <w:rFonts w:ascii="Palatino Linotype" w:eastAsia="Palatino Linotype" w:hAnsi="Palatino Linotype" w:cs="Palatino Linotype"/>
          <w:sz w:val="22"/>
          <w:szCs w:val="22"/>
        </w:rPr>
        <w:t xml:space="preserve"> en virtud de que corresponde con decisiones personales, y por tanto, se debe clasificar.</w:t>
      </w:r>
    </w:p>
    <w:p w14:paraId="6EB1B387" w14:textId="77777777" w:rsidR="004F3664" w:rsidRPr="00AB5FBA" w:rsidRDefault="004F3664" w:rsidP="004F3664">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Las claves y conceptos de los descuentos personales guardan también la misma naturaleza que los importes, ya que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la misma, derivado de los cálculos que se hagan respecto al sueldo bruto y sueldo neto.</w:t>
      </w:r>
    </w:p>
    <w:p w14:paraId="32413343" w14:textId="77777777" w:rsidR="004F3664" w:rsidRPr="00AB5FBA" w:rsidRDefault="004F3664" w:rsidP="004F3664">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0A585681"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bookmarkStart w:id="12" w:name="_heading=h.3j2qqm3" w:colFirst="0" w:colLast="0"/>
      <w:bookmarkEnd w:id="12"/>
      <w:r w:rsidRPr="00AB5FBA">
        <w:rPr>
          <w:rFonts w:ascii="Palatino Linotype" w:eastAsia="Palatino Linotype" w:hAnsi="Palatino Linotype" w:cs="Palatino Linotype"/>
          <w:sz w:val="22"/>
          <w:szCs w:val="22"/>
        </w:rPr>
        <w:t xml:space="preserve">Con relación al </w:t>
      </w:r>
      <w:r w:rsidRPr="00AB5FBA">
        <w:rPr>
          <w:rFonts w:ascii="Palatino Linotype" w:eastAsia="Palatino Linotype" w:hAnsi="Palatino Linotype" w:cs="Palatino Linotype"/>
          <w:b/>
          <w:sz w:val="22"/>
          <w:szCs w:val="22"/>
        </w:rPr>
        <w:t>número de empleado</w:t>
      </w:r>
      <w:r w:rsidRPr="00AB5FBA">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AB5FBA">
        <w:rPr>
          <w:rFonts w:ascii="Palatino Linotype" w:eastAsia="Palatino Linotype" w:hAnsi="Palatino Linotype" w:cs="Palatino Linotype"/>
          <w:sz w:val="22"/>
          <w:szCs w:val="22"/>
          <w:vertAlign w:val="superscript"/>
        </w:rPr>
        <w:footnoteReference w:id="4"/>
      </w:r>
      <w:r w:rsidRPr="00AB5FBA">
        <w:rPr>
          <w:rFonts w:ascii="Palatino Linotype" w:eastAsia="Palatino Linotype" w:hAnsi="Palatino Linotype" w:cs="Palatino Linotype"/>
          <w:sz w:val="22"/>
          <w:szCs w:val="22"/>
        </w:rPr>
        <w:t>.</w:t>
      </w:r>
    </w:p>
    <w:p w14:paraId="79FB3913"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35C9802B" w14:textId="77777777" w:rsidR="004F3664" w:rsidRPr="00AB5FBA" w:rsidRDefault="004F3664" w:rsidP="004F3664">
      <w:pPr>
        <w:tabs>
          <w:tab w:val="left" w:pos="7655"/>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 xml:space="preserve">Número de empleado. </w:t>
      </w:r>
      <w:r w:rsidRPr="00AB5FBA">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E46CB9D"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4CFDFF48"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De la información fiscal</w:t>
      </w:r>
      <w:r w:rsidRPr="00AB5FBA">
        <w:rPr>
          <w:rFonts w:ascii="Palatino Linotype" w:eastAsia="Palatino Linotype" w:hAnsi="Palatino Linotype" w:cs="Palatino Linotype"/>
          <w:sz w:val="22"/>
          <w:szCs w:val="22"/>
        </w:rPr>
        <w:t xml:space="preserve">: </w:t>
      </w:r>
    </w:p>
    <w:p w14:paraId="47373E4E" w14:textId="77777777" w:rsidR="004F3664" w:rsidRPr="00AB5FBA" w:rsidRDefault="004F3664" w:rsidP="004F3664">
      <w:pPr>
        <w:spacing w:line="360" w:lineRule="auto"/>
        <w:jc w:val="both"/>
        <w:rPr>
          <w:rFonts w:ascii="Palatino Linotype" w:eastAsia="Palatino Linotype" w:hAnsi="Palatino Linotype" w:cs="Palatino Linotype"/>
          <w:bCs/>
          <w:sz w:val="22"/>
          <w:szCs w:val="22"/>
          <w:lang w:val="es-ES"/>
        </w:rPr>
      </w:pPr>
      <w:r w:rsidRPr="00AB5FBA">
        <w:rPr>
          <w:rFonts w:ascii="Palatino Linotype" w:eastAsia="Palatino Linotype" w:hAnsi="Palatino Linotype" w:cs="Palatino Linotype"/>
          <w:sz w:val="22"/>
          <w:szCs w:val="22"/>
        </w:rPr>
        <w:t xml:space="preserve">Al respecto, conviene señalar que, </w:t>
      </w:r>
      <w:r w:rsidRPr="00AB5FBA">
        <w:rPr>
          <w:rFonts w:ascii="Palatino Linotype" w:eastAsia="Palatino Linotype" w:hAnsi="Palatino Linotype" w:cs="Palatino Linotype"/>
          <w:b/>
          <w:sz w:val="22"/>
          <w:szCs w:val="22"/>
          <w:u w:val="single"/>
        </w:rPr>
        <w:t>p</w:t>
      </w:r>
      <w:r w:rsidRPr="00AB5FBA">
        <w:rPr>
          <w:rFonts w:ascii="Palatino Linotype" w:eastAsia="Palatino Linotype" w:hAnsi="Palatino Linotype" w:cs="Palatino Linotype"/>
          <w:b/>
          <w:bCs/>
          <w:sz w:val="22"/>
          <w:szCs w:val="22"/>
          <w:u w:val="single"/>
          <w:lang w:val="es-ES"/>
        </w:rPr>
        <w:t>or lo que hace Folio Fiscal</w:t>
      </w:r>
      <w:r w:rsidRPr="00AB5FBA">
        <w:rPr>
          <w:rFonts w:ascii="Palatino Linotype" w:eastAsia="Palatino Linotype" w:hAnsi="Palatino Linotype" w:cs="Palatino Linotype"/>
          <w:bCs/>
          <w:sz w:val="22"/>
          <w:szCs w:val="22"/>
          <w:lang w:val="es-ES"/>
        </w:rPr>
        <w:t xml:space="preserve">,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2D5E0550" w14:textId="77777777" w:rsidR="004F3664" w:rsidRPr="00AB5FBA" w:rsidRDefault="004F3664" w:rsidP="004F3664">
      <w:pPr>
        <w:spacing w:line="360" w:lineRule="auto"/>
        <w:jc w:val="both"/>
        <w:rPr>
          <w:rFonts w:ascii="Palatino Linotype" w:eastAsia="Palatino Linotype" w:hAnsi="Palatino Linotype" w:cs="Palatino Linotype"/>
          <w:bCs/>
          <w:sz w:val="22"/>
          <w:szCs w:val="22"/>
          <w:lang w:val="es-ES"/>
        </w:rPr>
      </w:pPr>
    </w:p>
    <w:p w14:paraId="0AFE92C6" w14:textId="77777777" w:rsidR="004F3664" w:rsidRPr="00AB5FBA" w:rsidRDefault="004F3664" w:rsidP="004F3664">
      <w:pPr>
        <w:spacing w:line="360" w:lineRule="auto"/>
        <w:jc w:val="both"/>
        <w:rPr>
          <w:rFonts w:ascii="Palatino Linotype" w:eastAsia="Palatino Linotype" w:hAnsi="Palatino Linotype" w:cs="Palatino Linotype"/>
          <w:sz w:val="22"/>
          <w:szCs w:val="22"/>
          <w:lang w:val="es-ES"/>
        </w:rPr>
      </w:pPr>
      <w:r w:rsidRPr="00AB5FBA">
        <w:rPr>
          <w:rFonts w:ascii="Palatino Linotype" w:eastAsia="Palatino Linotype" w:hAnsi="Palatino Linotype" w:cs="Palatino Linotype"/>
          <w:sz w:val="22"/>
          <w:szCs w:val="22"/>
          <w:lang w:val="es-ES"/>
        </w:rPr>
        <w:t xml:space="preserve">En ese contexto, del folio fiscal no se puede obtener información confidencial del emisor, pues solamente es un identificador del emisor, del cual su </w:t>
      </w:r>
      <w:r w:rsidRPr="00AB5FBA">
        <w:rPr>
          <w:rFonts w:ascii="Palatino Linotype" w:eastAsia="Palatino Linotype" w:hAnsi="Palatino Linotype" w:cs="Palatino Linotype"/>
          <w:bCs/>
          <w:sz w:val="22"/>
          <w:szCs w:val="22"/>
          <w:lang w:val="es-ES"/>
        </w:rPr>
        <w:t>transparencia</w:t>
      </w:r>
      <w:r w:rsidRPr="00AB5FBA">
        <w:rPr>
          <w:rFonts w:ascii="Palatino Linotype" w:eastAsia="Palatino Linotype" w:hAnsi="Palatino Linotype" w:cs="Palatino Linotype"/>
          <w:sz w:val="22"/>
          <w:szCs w:val="22"/>
          <w:lang w:val="es-ES"/>
        </w:rPr>
        <w:t xml:space="preserve"> ayuda a legitimar que el documento cumple con </w:t>
      </w:r>
      <w:r w:rsidRPr="00AB5FBA">
        <w:rPr>
          <w:rFonts w:ascii="Palatino Linotype" w:eastAsia="Palatino Linotype" w:hAnsi="Palatino Linotype" w:cs="Palatino Linotype"/>
          <w:bCs/>
          <w:sz w:val="22"/>
          <w:szCs w:val="22"/>
          <w:lang w:val="es-ES"/>
        </w:rPr>
        <w:t>todos</w:t>
      </w:r>
      <w:r w:rsidRPr="00AB5FBA">
        <w:rPr>
          <w:rFonts w:ascii="Palatino Linotype" w:eastAsia="Palatino Linotype" w:hAnsi="Palatino Linotype" w:cs="Palatino Linotype"/>
          <w:sz w:val="22"/>
          <w:szCs w:val="22"/>
          <w:lang w:val="es-ES"/>
        </w:rPr>
        <w:t xml:space="preserve"> los requisitos establecidos en la normatividad aplicable, sin necesidad algún dato personal, por lo que, </w:t>
      </w:r>
      <w:r w:rsidRPr="00AB5FBA">
        <w:rPr>
          <w:rFonts w:ascii="Palatino Linotype" w:eastAsia="Palatino Linotype" w:hAnsi="Palatino Linotype" w:cs="Palatino Linotype"/>
          <w:b/>
          <w:sz w:val="22"/>
          <w:szCs w:val="22"/>
          <w:lang w:val="es-ES"/>
        </w:rPr>
        <w:t>no se actualiza la clasificación</w:t>
      </w:r>
      <w:r w:rsidRPr="00AB5FBA">
        <w:rPr>
          <w:rFonts w:ascii="Palatino Linotype" w:eastAsia="Palatino Linotype" w:hAnsi="Palatino Linotype" w:cs="Palatino Linotype"/>
          <w:sz w:val="22"/>
          <w:szCs w:val="22"/>
          <w:lang w:val="es-ES"/>
        </w:rPr>
        <w:t>, en términos del artículo 143, fracción I de la Ley de la materia.</w:t>
      </w:r>
    </w:p>
    <w:p w14:paraId="63517F0F" w14:textId="77777777" w:rsidR="004F3664" w:rsidRPr="00AB5FBA" w:rsidRDefault="004F3664" w:rsidP="004F3664">
      <w:pPr>
        <w:spacing w:line="360" w:lineRule="auto"/>
        <w:jc w:val="both"/>
        <w:rPr>
          <w:rFonts w:ascii="Palatino Linotype" w:eastAsia="Palatino Linotype" w:hAnsi="Palatino Linotype" w:cs="Palatino Linotype"/>
          <w:sz w:val="22"/>
          <w:szCs w:val="22"/>
        </w:rPr>
      </w:pPr>
    </w:p>
    <w:p w14:paraId="48844714" w14:textId="77777777" w:rsidR="004F3664" w:rsidRPr="00AB5FBA" w:rsidRDefault="004F3664" w:rsidP="004F3664">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La </w:t>
      </w:r>
      <w:r w:rsidRPr="00AB5FBA">
        <w:rPr>
          <w:rFonts w:ascii="Palatino Linotype" w:eastAsia="Palatino Linotype" w:hAnsi="Palatino Linotype" w:cs="Palatino Linotype"/>
          <w:b/>
          <w:sz w:val="22"/>
          <w:szCs w:val="22"/>
        </w:rPr>
        <w:t>Cadena Original</w:t>
      </w:r>
      <w:r w:rsidRPr="00AB5FBA">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15A7A1EF"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Los </w:t>
      </w:r>
      <w:r w:rsidRPr="00AB5FBA">
        <w:rPr>
          <w:rFonts w:ascii="Palatino Linotype" w:eastAsia="Palatino Linotype" w:hAnsi="Palatino Linotype" w:cs="Palatino Linotype"/>
          <w:b/>
          <w:sz w:val="22"/>
          <w:szCs w:val="22"/>
        </w:rPr>
        <w:t>códigos bidimensionales</w:t>
      </w:r>
      <w:r w:rsidRPr="00AB5FBA">
        <w:rPr>
          <w:rFonts w:ascii="Palatino Linotype" w:eastAsia="Palatino Linotype" w:hAnsi="Palatino Linotype" w:cs="Palatino Linotype"/>
          <w:sz w:val="22"/>
          <w:szCs w:val="22"/>
        </w:rPr>
        <w:t xml:space="preserve"> o </w:t>
      </w:r>
      <w:r w:rsidRPr="00AB5FBA">
        <w:rPr>
          <w:rFonts w:ascii="Palatino Linotype" w:eastAsia="Palatino Linotype" w:hAnsi="Palatino Linotype" w:cs="Palatino Linotype"/>
          <w:b/>
          <w:sz w:val="22"/>
          <w:szCs w:val="22"/>
        </w:rPr>
        <w:t xml:space="preserve">códigos QR, </w:t>
      </w:r>
      <w:r w:rsidRPr="00AB5FBA">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5AFC153B" w14:textId="77777777" w:rsidR="004F3664" w:rsidRPr="00AB5FBA" w:rsidRDefault="004F3664" w:rsidP="004F3664">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En tal sentido, si derivado del análisis efectuado por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210174E7" w14:textId="77777777" w:rsidR="004F3664" w:rsidRPr="00AB5FBA" w:rsidRDefault="004F3664" w:rsidP="004F3664">
      <w:pPr>
        <w:spacing w:before="240" w:after="240" w:line="360" w:lineRule="auto"/>
        <w:ind w:right="50"/>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FEE88CD"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“Artículo 49.</w:t>
      </w:r>
      <w:r w:rsidRPr="00AB5FBA">
        <w:rPr>
          <w:rFonts w:ascii="Palatino Linotype" w:eastAsia="Palatino Linotype" w:hAnsi="Palatino Linotype" w:cs="Palatino Linotype"/>
          <w:i/>
          <w:sz w:val="22"/>
          <w:szCs w:val="22"/>
        </w:rPr>
        <w:t xml:space="preserve"> </w:t>
      </w:r>
      <w:r w:rsidRPr="00AB5FBA">
        <w:rPr>
          <w:rFonts w:ascii="Palatino Linotype" w:eastAsia="Palatino Linotype" w:hAnsi="Palatino Linotype" w:cs="Palatino Linotype"/>
          <w:b/>
          <w:i/>
          <w:sz w:val="22"/>
          <w:szCs w:val="22"/>
        </w:rPr>
        <w:t>Los Comités de Transparencia</w:t>
      </w:r>
      <w:r w:rsidRPr="00AB5FBA">
        <w:rPr>
          <w:rFonts w:ascii="Palatino Linotype" w:eastAsia="Palatino Linotype" w:hAnsi="Palatino Linotype" w:cs="Palatino Linotype"/>
          <w:i/>
          <w:sz w:val="22"/>
          <w:szCs w:val="22"/>
        </w:rPr>
        <w:t xml:space="preserve"> tendrán las siguientes atribuciones:</w:t>
      </w:r>
    </w:p>
    <w:p w14:paraId="0D02F3DF"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VIII. Aprobar, modificar o revocar la clasificación de la información</w:t>
      </w:r>
      <w:r w:rsidRPr="00AB5FBA">
        <w:rPr>
          <w:rFonts w:ascii="Palatino Linotype" w:eastAsia="Palatino Linotype" w:hAnsi="Palatino Linotype" w:cs="Palatino Linotype"/>
          <w:i/>
          <w:sz w:val="22"/>
          <w:szCs w:val="22"/>
        </w:rPr>
        <w:t>…”</w:t>
      </w:r>
    </w:p>
    <w:p w14:paraId="45526BDB"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Artículo 53.</w:t>
      </w:r>
      <w:r w:rsidRPr="00AB5FBA">
        <w:rPr>
          <w:rFonts w:ascii="Palatino Linotype" w:eastAsia="Palatino Linotype" w:hAnsi="Palatino Linotype" w:cs="Palatino Linotype"/>
          <w:i/>
          <w:sz w:val="22"/>
          <w:szCs w:val="22"/>
        </w:rPr>
        <w:t xml:space="preserve"> Las </w:t>
      </w:r>
      <w:r w:rsidRPr="00AB5FBA">
        <w:rPr>
          <w:rFonts w:ascii="Palatino Linotype" w:eastAsia="Palatino Linotype" w:hAnsi="Palatino Linotype" w:cs="Palatino Linotype"/>
          <w:b/>
          <w:i/>
          <w:sz w:val="22"/>
          <w:szCs w:val="22"/>
        </w:rPr>
        <w:t>Unidades de Transparencia</w:t>
      </w:r>
      <w:r w:rsidRPr="00AB5FBA">
        <w:rPr>
          <w:rFonts w:ascii="Palatino Linotype" w:eastAsia="Palatino Linotype" w:hAnsi="Palatino Linotype" w:cs="Palatino Linotype"/>
          <w:i/>
          <w:sz w:val="22"/>
          <w:szCs w:val="22"/>
        </w:rPr>
        <w:t xml:space="preserve"> tendrán las siguientes </w:t>
      </w:r>
      <w:r w:rsidRPr="00AB5FBA">
        <w:rPr>
          <w:rFonts w:ascii="Palatino Linotype" w:eastAsia="Palatino Linotype" w:hAnsi="Palatino Linotype" w:cs="Palatino Linotype"/>
          <w:b/>
          <w:i/>
          <w:sz w:val="22"/>
          <w:szCs w:val="22"/>
        </w:rPr>
        <w:t>funciones</w:t>
      </w:r>
      <w:r w:rsidRPr="00AB5FBA">
        <w:rPr>
          <w:rFonts w:ascii="Palatino Linotype" w:eastAsia="Palatino Linotype" w:hAnsi="Palatino Linotype" w:cs="Palatino Linotype"/>
          <w:i/>
          <w:sz w:val="22"/>
          <w:szCs w:val="22"/>
        </w:rPr>
        <w:t>:</w:t>
      </w:r>
    </w:p>
    <w:p w14:paraId="06009318"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X. Presentar ante el Comité, el proyecto de clasificación de información</w:t>
      </w:r>
      <w:r w:rsidRPr="00AB5FBA">
        <w:rPr>
          <w:rFonts w:ascii="Palatino Linotype" w:eastAsia="Palatino Linotype" w:hAnsi="Palatino Linotype" w:cs="Palatino Linotype"/>
          <w:i/>
          <w:sz w:val="22"/>
          <w:szCs w:val="22"/>
        </w:rPr>
        <w:t xml:space="preserve">…” </w:t>
      </w:r>
    </w:p>
    <w:p w14:paraId="5F17ADB9"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“Artículo 59.</w:t>
      </w:r>
      <w:r w:rsidRPr="00AB5FBA">
        <w:rPr>
          <w:rFonts w:ascii="Palatino Linotype" w:eastAsia="Palatino Linotype" w:hAnsi="Palatino Linotype" w:cs="Palatino Linotype"/>
          <w:i/>
          <w:sz w:val="22"/>
          <w:szCs w:val="22"/>
        </w:rPr>
        <w:t xml:space="preserve"> Los </w:t>
      </w:r>
      <w:r w:rsidRPr="00AB5FBA">
        <w:rPr>
          <w:rFonts w:ascii="Palatino Linotype" w:eastAsia="Palatino Linotype" w:hAnsi="Palatino Linotype" w:cs="Palatino Linotype"/>
          <w:b/>
          <w:i/>
          <w:sz w:val="22"/>
          <w:szCs w:val="22"/>
        </w:rPr>
        <w:t>servidores públicos habilitados</w:t>
      </w:r>
      <w:r w:rsidRPr="00AB5FBA">
        <w:rPr>
          <w:rFonts w:ascii="Palatino Linotype" w:eastAsia="Palatino Linotype" w:hAnsi="Palatino Linotype" w:cs="Palatino Linotype"/>
          <w:i/>
          <w:sz w:val="22"/>
          <w:szCs w:val="22"/>
        </w:rPr>
        <w:t xml:space="preserve"> tendrán las </w:t>
      </w:r>
      <w:r w:rsidRPr="00AB5FBA">
        <w:rPr>
          <w:rFonts w:ascii="Palatino Linotype" w:eastAsia="Palatino Linotype" w:hAnsi="Palatino Linotype" w:cs="Palatino Linotype"/>
          <w:b/>
          <w:i/>
          <w:sz w:val="22"/>
          <w:szCs w:val="22"/>
        </w:rPr>
        <w:t>funciones</w:t>
      </w:r>
      <w:r w:rsidRPr="00AB5FBA">
        <w:rPr>
          <w:rFonts w:ascii="Palatino Linotype" w:eastAsia="Palatino Linotype" w:hAnsi="Palatino Linotype" w:cs="Palatino Linotype"/>
          <w:i/>
          <w:sz w:val="22"/>
          <w:szCs w:val="22"/>
        </w:rPr>
        <w:t xml:space="preserve"> siguientes:</w:t>
      </w:r>
    </w:p>
    <w:p w14:paraId="2A708047"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B5FBA">
        <w:rPr>
          <w:rFonts w:ascii="Palatino Linotype" w:eastAsia="Palatino Linotype" w:hAnsi="Palatino Linotype" w:cs="Palatino Linotype"/>
          <w:i/>
          <w:sz w:val="22"/>
          <w:szCs w:val="22"/>
        </w:rPr>
        <w:t>, la cual tendrá los fundamentos y argumentos en que se basa dicha propuesta…”</w:t>
      </w:r>
    </w:p>
    <w:p w14:paraId="38F5F71D"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F15ECC6"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17294E96"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Artículo 149.</w:t>
      </w:r>
      <w:r w:rsidRPr="00AB5FBA">
        <w:rPr>
          <w:rFonts w:ascii="Palatino Linotype" w:eastAsia="Palatino Linotype" w:hAnsi="Palatino Linotype" w:cs="Palatino Linotype"/>
          <w:i/>
          <w:sz w:val="22"/>
          <w:szCs w:val="22"/>
        </w:rPr>
        <w:t xml:space="preserve"> El </w:t>
      </w:r>
      <w:r w:rsidRPr="00AB5FBA">
        <w:rPr>
          <w:rFonts w:ascii="Palatino Linotype" w:eastAsia="Palatino Linotype" w:hAnsi="Palatino Linotype" w:cs="Palatino Linotype"/>
          <w:b/>
          <w:i/>
          <w:sz w:val="22"/>
          <w:szCs w:val="22"/>
        </w:rPr>
        <w:t>acuerdo que clasifique la información como confidencial</w:t>
      </w:r>
      <w:r w:rsidRPr="00AB5FB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6B87E20" w14:textId="77777777" w:rsidR="004F3664" w:rsidRPr="00AB5FBA" w:rsidRDefault="004F3664" w:rsidP="004F3664">
      <w:pPr>
        <w:spacing w:before="240" w:after="240" w:line="360" w:lineRule="auto"/>
        <w:ind w:right="51"/>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Es decir,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0ECB5CDB" w14:textId="77777777" w:rsidR="004F3664" w:rsidRPr="00AB5FBA" w:rsidRDefault="004F3664" w:rsidP="004F3664">
      <w:pPr>
        <w:spacing w:before="240" w:after="240"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Atento a lo anterior, cabe señalar que el Comité de Transparencia del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2AB5FF1F"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 xml:space="preserve"> “</w:t>
      </w:r>
      <w:r w:rsidRPr="00AB5FBA">
        <w:rPr>
          <w:rFonts w:ascii="Palatino Linotype" w:eastAsia="Palatino Linotype" w:hAnsi="Palatino Linotype" w:cs="Palatino Linotype"/>
          <w:b/>
          <w:i/>
          <w:sz w:val="22"/>
          <w:szCs w:val="22"/>
        </w:rPr>
        <w:t>Segundo.-</w:t>
      </w:r>
      <w:r w:rsidRPr="00AB5FBA">
        <w:rPr>
          <w:rFonts w:ascii="Palatino Linotype" w:eastAsia="Palatino Linotype" w:hAnsi="Palatino Linotype" w:cs="Palatino Linotype"/>
          <w:i/>
          <w:sz w:val="22"/>
          <w:szCs w:val="22"/>
        </w:rPr>
        <w:t xml:space="preserve"> Para efectos de los presentes Lineamientos Generales, se entenderá por:</w:t>
      </w:r>
    </w:p>
    <w:p w14:paraId="23091FA1"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XVIII.</w:t>
      </w:r>
      <w:r w:rsidRPr="00AB5FBA">
        <w:rPr>
          <w:rFonts w:ascii="Palatino Linotype" w:eastAsia="Palatino Linotype" w:hAnsi="Palatino Linotype" w:cs="Palatino Linotype"/>
          <w:i/>
          <w:sz w:val="22"/>
          <w:szCs w:val="22"/>
        </w:rPr>
        <w:t xml:space="preserve"> </w:t>
      </w:r>
      <w:r w:rsidRPr="00AB5FBA">
        <w:rPr>
          <w:rFonts w:ascii="Palatino Linotype" w:eastAsia="Palatino Linotype" w:hAnsi="Palatino Linotype" w:cs="Palatino Linotype"/>
          <w:b/>
          <w:i/>
          <w:sz w:val="22"/>
          <w:szCs w:val="22"/>
        </w:rPr>
        <w:t>Versión pública:</w:t>
      </w:r>
      <w:r w:rsidRPr="00AB5FB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AB5FBA">
        <w:rPr>
          <w:rFonts w:ascii="Palatino Linotype" w:eastAsia="Palatino Linotype" w:hAnsi="Palatino Linotype" w:cs="Palatino Linotype"/>
          <w:b/>
          <w:i/>
          <w:sz w:val="22"/>
          <w:szCs w:val="22"/>
        </w:rPr>
        <w:t>fundando y motivando la</w:t>
      </w:r>
      <w:r w:rsidRPr="00AB5FBA">
        <w:rPr>
          <w:rFonts w:ascii="Palatino Linotype" w:eastAsia="Palatino Linotype" w:hAnsi="Palatino Linotype" w:cs="Palatino Linotype"/>
          <w:i/>
          <w:sz w:val="22"/>
          <w:szCs w:val="22"/>
        </w:rPr>
        <w:t xml:space="preserve"> </w:t>
      </w:r>
      <w:r w:rsidRPr="00AB5FBA">
        <w:rPr>
          <w:rFonts w:ascii="Palatino Linotype" w:eastAsia="Palatino Linotype" w:hAnsi="Palatino Linotype" w:cs="Palatino Linotype"/>
          <w:b/>
          <w:i/>
          <w:sz w:val="22"/>
          <w:szCs w:val="22"/>
        </w:rPr>
        <w:t>reserva o confidencialidad</w:t>
      </w:r>
      <w:r w:rsidRPr="00AB5FBA">
        <w:rPr>
          <w:rFonts w:ascii="Palatino Linotype" w:eastAsia="Palatino Linotype" w:hAnsi="Palatino Linotype" w:cs="Palatino Linotype"/>
          <w:i/>
          <w:sz w:val="22"/>
          <w:szCs w:val="22"/>
        </w:rPr>
        <w:t>, a través de la resolución que para tal efecto emita el Comité de Transparencia.</w:t>
      </w:r>
    </w:p>
    <w:p w14:paraId="300F3563"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w:t>
      </w:r>
    </w:p>
    <w:p w14:paraId="527FDEE5"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Cuarto.</w:t>
      </w:r>
      <w:r w:rsidRPr="00AB5FBA">
        <w:rPr>
          <w:rFonts w:ascii="Palatino Linotype" w:eastAsia="Palatino Linotype" w:hAnsi="Palatino Linotype" w:cs="Palatino Linotype"/>
          <w:i/>
          <w:sz w:val="22"/>
          <w:szCs w:val="22"/>
        </w:rPr>
        <w:t xml:space="preserve"> </w:t>
      </w:r>
      <w:r w:rsidRPr="00AB5FBA">
        <w:rPr>
          <w:rFonts w:ascii="Palatino Linotype" w:eastAsia="Palatino Linotype" w:hAnsi="Palatino Linotype" w:cs="Palatino Linotype"/>
          <w:b/>
          <w:i/>
          <w:sz w:val="22"/>
          <w:szCs w:val="22"/>
        </w:rPr>
        <w:t>Para clasificar la información como</w:t>
      </w:r>
      <w:r w:rsidRPr="00AB5FBA">
        <w:rPr>
          <w:rFonts w:ascii="Palatino Linotype" w:eastAsia="Palatino Linotype" w:hAnsi="Palatino Linotype" w:cs="Palatino Linotype"/>
          <w:i/>
          <w:sz w:val="22"/>
          <w:szCs w:val="22"/>
        </w:rPr>
        <w:t xml:space="preserve"> </w:t>
      </w:r>
      <w:r w:rsidRPr="00AB5FBA">
        <w:rPr>
          <w:rFonts w:ascii="Palatino Linotype" w:eastAsia="Palatino Linotype" w:hAnsi="Palatino Linotype" w:cs="Palatino Linotype"/>
          <w:b/>
          <w:i/>
          <w:sz w:val="22"/>
          <w:szCs w:val="22"/>
        </w:rPr>
        <w:t>reservada o</w:t>
      </w:r>
      <w:r w:rsidRPr="00AB5FBA">
        <w:rPr>
          <w:rFonts w:ascii="Palatino Linotype" w:eastAsia="Palatino Linotype" w:hAnsi="Palatino Linotype" w:cs="Palatino Linotype"/>
          <w:i/>
          <w:sz w:val="22"/>
          <w:szCs w:val="22"/>
        </w:rPr>
        <w:t xml:space="preserve"> </w:t>
      </w:r>
      <w:r w:rsidRPr="00AB5FBA">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AB5FBA">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E96DF6C"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D05D8BF"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Quinto.</w:t>
      </w:r>
      <w:r w:rsidRPr="00AB5FB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58FF29"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Sexto.</w:t>
      </w:r>
      <w:r w:rsidRPr="00AB5FBA">
        <w:rPr>
          <w:rFonts w:ascii="Palatino Linotype" w:eastAsia="Palatino Linotype" w:hAnsi="Palatino Linotype" w:cs="Palatino Linotype"/>
          <w:i/>
          <w:sz w:val="22"/>
          <w:szCs w:val="22"/>
        </w:rPr>
        <w:t xml:space="preserve"> Se deroga.</w:t>
      </w:r>
    </w:p>
    <w:p w14:paraId="1541B7B1"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Séptimo.</w:t>
      </w:r>
      <w:r w:rsidRPr="00AB5FBA">
        <w:rPr>
          <w:rFonts w:ascii="Palatino Linotype" w:eastAsia="Palatino Linotype" w:hAnsi="Palatino Linotype" w:cs="Palatino Linotype"/>
          <w:i/>
          <w:sz w:val="22"/>
          <w:szCs w:val="22"/>
        </w:rPr>
        <w:t xml:space="preserve"> La clasificación de la información se llevará a cabo en el momento en que:</w:t>
      </w:r>
    </w:p>
    <w:p w14:paraId="1530B514"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w:t>
      </w:r>
      <w:r w:rsidRPr="00AB5FBA">
        <w:rPr>
          <w:rFonts w:ascii="Palatino Linotype" w:eastAsia="Palatino Linotype" w:hAnsi="Palatino Linotype" w:cs="Palatino Linotype"/>
          <w:i/>
          <w:sz w:val="22"/>
          <w:szCs w:val="22"/>
        </w:rPr>
        <w:t xml:space="preserve"> Se reciba una solicitud de acceso a la información;</w:t>
      </w:r>
    </w:p>
    <w:p w14:paraId="089F8774"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w:t>
      </w:r>
      <w:r w:rsidRPr="00AB5FBA">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6B1C0FAE"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III.</w:t>
      </w:r>
      <w:r w:rsidRPr="00AB5FB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E927C4D"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i/>
          <w:sz w:val="22"/>
          <w:szCs w:val="22"/>
        </w:rPr>
        <w:t>conforme a su naturaleza, si encuadra en una causal de reserva o de confidencialidad.</w:t>
      </w:r>
    </w:p>
    <w:p w14:paraId="44B753A4"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Octavo.</w:t>
      </w:r>
      <w:r w:rsidRPr="00AB5FB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81080DC"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C2C604C"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0D771E6D"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Noveno.</w:t>
      </w:r>
      <w:r w:rsidRPr="00AB5FB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DD6F4C5"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Décimo.</w:t>
      </w:r>
      <w:r w:rsidRPr="00AB5FBA">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A78F3BF"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D2BB97B" w14:textId="77777777" w:rsidR="004F3664" w:rsidRPr="00AB5FBA" w:rsidRDefault="004F3664" w:rsidP="004F3664">
      <w:pPr>
        <w:tabs>
          <w:tab w:val="left" w:pos="8222"/>
        </w:tabs>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Décimo primero.</w:t>
      </w:r>
      <w:r w:rsidRPr="00AB5FB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11778E62" w14:textId="77777777" w:rsidR="004F3664" w:rsidRPr="00AB5FBA" w:rsidRDefault="004F3664" w:rsidP="004F3664">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329E1241" w14:textId="77777777" w:rsidR="004F3664" w:rsidRPr="00AB5FBA" w:rsidRDefault="004F3664" w:rsidP="004F3664">
      <w:pPr>
        <w:spacing w:after="200" w:line="276" w:lineRule="auto"/>
        <w:ind w:left="851"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 xml:space="preserve">“Quincuagésimo. </w:t>
      </w:r>
      <w:r w:rsidRPr="00AB5FB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752F1A7B" w14:textId="77777777" w:rsidR="004F3664" w:rsidRPr="00AB5FBA" w:rsidRDefault="004F3664" w:rsidP="004F3664">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 xml:space="preserve">Quincuagésimo primero. </w:t>
      </w:r>
      <w:r w:rsidRPr="00AB5FBA">
        <w:rPr>
          <w:rFonts w:ascii="Palatino Linotype" w:eastAsia="Palatino Linotype" w:hAnsi="Palatino Linotype" w:cs="Palatino Linotype"/>
          <w:i/>
          <w:sz w:val="22"/>
          <w:szCs w:val="22"/>
        </w:rPr>
        <w:t xml:space="preserve">Toda acta del Comité de Transparencia deberá contener: </w:t>
      </w:r>
    </w:p>
    <w:p w14:paraId="2B17DCD7" w14:textId="77777777" w:rsidR="004F3664" w:rsidRPr="00AB5FBA" w:rsidRDefault="004F3664" w:rsidP="004F366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w:t>
      </w:r>
      <w:r w:rsidRPr="00AB5FBA">
        <w:rPr>
          <w:rFonts w:ascii="Palatino Linotype" w:eastAsia="Palatino Linotype" w:hAnsi="Palatino Linotype" w:cs="Palatino Linotype"/>
          <w:i/>
          <w:sz w:val="22"/>
          <w:szCs w:val="22"/>
        </w:rPr>
        <w:t xml:space="preserve"> El número de sesión y fecha; </w:t>
      </w:r>
    </w:p>
    <w:p w14:paraId="4D7FFD32" w14:textId="77777777" w:rsidR="004F3664" w:rsidRPr="00AB5FBA" w:rsidRDefault="004F3664" w:rsidP="004F366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w:t>
      </w:r>
      <w:r w:rsidRPr="00AB5FBA">
        <w:rPr>
          <w:rFonts w:ascii="Palatino Linotype" w:eastAsia="Palatino Linotype" w:hAnsi="Palatino Linotype" w:cs="Palatino Linotype"/>
          <w:i/>
          <w:sz w:val="22"/>
          <w:szCs w:val="22"/>
        </w:rPr>
        <w:t xml:space="preserve">. El nombre del área que solicitó la clasificación de información; </w:t>
      </w:r>
    </w:p>
    <w:p w14:paraId="42213FE1" w14:textId="77777777" w:rsidR="004F3664" w:rsidRPr="00AB5FBA" w:rsidRDefault="004F3664" w:rsidP="004F366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III</w:t>
      </w:r>
      <w:r w:rsidRPr="00AB5FBA">
        <w:rPr>
          <w:rFonts w:ascii="Palatino Linotype" w:eastAsia="Palatino Linotype" w:hAnsi="Palatino Linotype" w:cs="Palatino Linotype"/>
          <w:i/>
          <w:sz w:val="22"/>
          <w:szCs w:val="22"/>
        </w:rPr>
        <w:t xml:space="preserve">. La fundamentación legal y motivación correspondiente; </w:t>
      </w:r>
    </w:p>
    <w:p w14:paraId="109C76FA" w14:textId="77777777" w:rsidR="004F3664" w:rsidRPr="00AB5FBA" w:rsidRDefault="004F3664" w:rsidP="004F366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IV</w:t>
      </w:r>
      <w:r w:rsidRPr="00AB5FBA">
        <w:rPr>
          <w:rFonts w:ascii="Palatino Linotype" w:eastAsia="Palatino Linotype" w:hAnsi="Palatino Linotype" w:cs="Palatino Linotype"/>
          <w:i/>
          <w:sz w:val="22"/>
          <w:szCs w:val="22"/>
        </w:rPr>
        <w:t xml:space="preserve">. La resolución o resoluciones aprobadas; y </w:t>
      </w:r>
    </w:p>
    <w:p w14:paraId="5D8D1F4C" w14:textId="77777777" w:rsidR="004F3664" w:rsidRPr="00AB5FBA" w:rsidRDefault="004F3664" w:rsidP="004F366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V</w:t>
      </w:r>
      <w:r w:rsidRPr="00AB5FBA">
        <w:rPr>
          <w:rFonts w:ascii="Palatino Linotype" w:eastAsia="Palatino Linotype" w:hAnsi="Palatino Linotype" w:cs="Palatino Linotype"/>
          <w:i/>
          <w:sz w:val="22"/>
          <w:szCs w:val="22"/>
        </w:rPr>
        <w:t xml:space="preserve">. La rúbrica o firma digital de cada integrante del Comité de Transparencia. </w:t>
      </w:r>
    </w:p>
    <w:p w14:paraId="09F69595" w14:textId="77777777" w:rsidR="004F3664" w:rsidRPr="00AB5FBA" w:rsidRDefault="004F3664" w:rsidP="004F3664">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53D528FA" w14:textId="77777777" w:rsidR="004F3664" w:rsidRPr="00AB5FBA" w:rsidRDefault="004F3664" w:rsidP="004F366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w:t>
      </w:r>
      <w:r w:rsidRPr="00AB5FBA">
        <w:rPr>
          <w:rFonts w:ascii="Palatino Linotype" w:eastAsia="Palatino Linotype" w:hAnsi="Palatino Linotype" w:cs="Palatino Linotype"/>
          <w:i/>
          <w:sz w:val="22"/>
          <w:szCs w:val="22"/>
        </w:rPr>
        <w:t xml:space="preserve"> Los motivos y razonamientos que sustenten la confirmación o modificación de la prueba de daño;</w:t>
      </w:r>
    </w:p>
    <w:p w14:paraId="3391F356" w14:textId="77777777" w:rsidR="004F3664" w:rsidRPr="00AB5FBA" w:rsidRDefault="004F3664" w:rsidP="004F366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II</w:t>
      </w:r>
      <w:r w:rsidRPr="00AB5FBA">
        <w:rPr>
          <w:rFonts w:ascii="Palatino Linotype" w:eastAsia="Palatino Linotype" w:hAnsi="Palatino Linotype" w:cs="Palatino Linotype"/>
          <w:i/>
          <w:sz w:val="22"/>
          <w:szCs w:val="22"/>
        </w:rPr>
        <w:t>. Descripción de las partes o secciones reservadas, en caso de clasificación parcial</w:t>
      </w:r>
      <w:r w:rsidRPr="00AB5FBA">
        <w:rPr>
          <w:rFonts w:ascii="Palatino Linotype" w:eastAsia="Palatino Linotype" w:hAnsi="Palatino Linotype" w:cs="Palatino Linotype"/>
          <w:b/>
          <w:i/>
          <w:sz w:val="22"/>
          <w:szCs w:val="22"/>
        </w:rPr>
        <w:t xml:space="preserve">; </w:t>
      </w:r>
    </w:p>
    <w:p w14:paraId="0130EF08" w14:textId="77777777" w:rsidR="004F3664" w:rsidRPr="00AB5FBA" w:rsidRDefault="004F3664" w:rsidP="004F366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III.</w:t>
      </w:r>
      <w:r w:rsidRPr="00AB5FBA">
        <w:rPr>
          <w:rFonts w:ascii="Palatino Linotype" w:eastAsia="Palatino Linotype" w:hAnsi="Palatino Linotype" w:cs="Palatino Linotype"/>
          <w:i/>
          <w:sz w:val="22"/>
          <w:szCs w:val="22"/>
        </w:rPr>
        <w:t xml:space="preserve"> El periodo por el que mantendrá su clasificación y fecha de expiración; y </w:t>
      </w:r>
    </w:p>
    <w:p w14:paraId="4D4EAFA4" w14:textId="77777777" w:rsidR="004F3664" w:rsidRPr="00AB5FBA" w:rsidRDefault="004F3664" w:rsidP="004F3664">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IV.</w:t>
      </w:r>
      <w:r w:rsidRPr="00AB5FBA">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5EB50716" w14:textId="77777777" w:rsidR="004F3664" w:rsidRPr="00AB5FBA" w:rsidRDefault="004F3664" w:rsidP="004F3664">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61DDBA7F" w14:textId="77777777" w:rsidR="004F3664" w:rsidRPr="00AB5FBA" w:rsidRDefault="004F3664" w:rsidP="004F3664">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2487C5F" w14:textId="77777777" w:rsidR="004F3664" w:rsidRPr="00AB5FBA" w:rsidRDefault="004F3664" w:rsidP="004F3664">
      <w:pPr>
        <w:spacing w:before="240" w:after="240"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01D80103"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r w:rsidRPr="00AB5FBA">
        <w:rPr>
          <w:rFonts w:ascii="Palatino Linotype" w:eastAsia="Palatino Linotype" w:hAnsi="Palatino Linotype" w:cs="Palatino Linotype"/>
          <w:b/>
          <w:i/>
          <w:sz w:val="22"/>
          <w:szCs w:val="22"/>
        </w:rPr>
        <w:t>Quincuagésimo segundo</w:t>
      </w:r>
      <w:r w:rsidRPr="00AB5FBA">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6AB81EB"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CA3E633" w14:textId="77777777" w:rsidR="004F3664" w:rsidRPr="00AB5FBA" w:rsidRDefault="004F3664" w:rsidP="004F3664">
      <w:pPr>
        <w:spacing w:after="200" w:line="276" w:lineRule="auto"/>
        <w:ind w:left="1134"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w:t>
      </w:r>
      <w:r w:rsidRPr="00AB5FBA">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06C2E422" w14:textId="77777777" w:rsidR="004F3664" w:rsidRPr="00AB5FBA" w:rsidRDefault="004F3664" w:rsidP="004F3664">
      <w:pPr>
        <w:spacing w:after="200" w:line="276" w:lineRule="auto"/>
        <w:ind w:left="1134"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w:t>
      </w:r>
      <w:r w:rsidRPr="00AB5FBA">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DB6A944" w14:textId="77777777" w:rsidR="004F3664" w:rsidRPr="00AB5FBA" w:rsidRDefault="004F3664" w:rsidP="004F3664">
      <w:pPr>
        <w:spacing w:after="200" w:line="276" w:lineRule="auto"/>
        <w:ind w:left="1134"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III.</w:t>
      </w:r>
      <w:r w:rsidRPr="00AB5FBA">
        <w:rPr>
          <w:rFonts w:ascii="Palatino Linotype" w:eastAsia="Palatino Linotype" w:hAnsi="Palatino Linotype" w:cs="Palatino Linotype"/>
          <w:i/>
          <w:sz w:val="22"/>
          <w:szCs w:val="22"/>
        </w:rPr>
        <w:t xml:space="preserve"> Señalar las personas o instancias autorizadas a acceder a la información clasificada.</w:t>
      </w:r>
    </w:p>
    <w:p w14:paraId="63888964"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080BAC8E" w14:textId="77777777" w:rsidR="004F3664" w:rsidRPr="00AB5FBA" w:rsidRDefault="004F3664" w:rsidP="004F3664">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w:t>
      </w:r>
    </w:p>
    <w:p w14:paraId="42E7744A" w14:textId="77777777" w:rsidR="004F3664" w:rsidRPr="00AB5FBA" w:rsidRDefault="004F3664" w:rsidP="004F3664">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 xml:space="preserve">Quincuagésimo cuarto. </w:t>
      </w:r>
      <w:r w:rsidRPr="00AB5FBA">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AB5FBA">
        <w:rPr>
          <w:rFonts w:ascii="Palatino Linotype" w:eastAsia="Palatino Linotype" w:hAnsi="Palatino Linotype" w:cs="Palatino Linotype"/>
          <w:b/>
          <w:i/>
          <w:sz w:val="22"/>
          <w:szCs w:val="22"/>
        </w:rPr>
        <w:t xml:space="preserve"> </w:t>
      </w:r>
    </w:p>
    <w:p w14:paraId="44651745"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 xml:space="preserve">Quincuagésimo quinto. </w:t>
      </w:r>
      <w:r w:rsidRPr="00AB5FBA">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753A8A7B"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b/>
          <w:i/>
          <w:sz w:val="22"/>
          <w:szCs w:val="22"/>
        </w:rPr>
      </w:pPr>
      <w:r w:rsidRPr="00AB5FBA">
        <w:rPr>
          <w:rFonts w:ascii="Palatino Linotype" w:eastAsia="Palatino Linotype" w:hAnsi="Palatino Linotype" w:cs="Palatino Linotype"/>
          <w:b/>
          <w:i/>
          <w:sz w:val="22"/>
          <w:szCs w:val="22"/>
        </w:rPr>
        <w:t>...</w:t>
      </w:r>
    </w:p>
    <w:p w14:paraId="61DF7769"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Quincuagésimo séptimo</w:t>
      </w:r>
      <w:r w:rsidRPr="00AB5FB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4F4D22E" w14:textId="77777777" w:rsidR="004F3664" w:rsidRPr="00AB5FBA" w:rsidRDefault="004F3664" w:rsidP="004F3664">
      <w:pPr>
        <w:spacing w:after="200" w:line="276" w:lineRule="auto"/>
        <w:ind w:left="1134"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w:t>
      </w:r>
      <w:r w:rsidRPr="00AB5FB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F302326" w14:textId="77777777" w:rsidR="004F3664" w:rsidRPr="00AB5FBA" w:rsidRDefault="004F3664" w:rsidP="004F3664">
      <w:pPr>
        <w:spacing w:after="200" w:line="276" w:lineRule="auto"/>
        <w:ind w:left="1134"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w:t>
      </w:r>
      <w:r w:rsidRPr="00AB5FBA">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4C14CFD" w14:textId="77777777" w:rsidR="004F3664" w:rsidRPr="00AB5FBA" w:rsidRDefault="004F3664" w:rsidP="004F3664">
      <w:pPr>
        <w:spacing w:after="200" w:line="276" w:lineRule="auto"/>
        <w:ind w:left="1134"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III</w:t>
      </w:r>
      <w:r w:rsidRPr="00AB5FB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6B333C5"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3D5C657" w14:textId="77777777" w:rsidR="004F3664" w:rsidRPr="00AB5FBA" w:rsidRDefault="004F3664" w:rsidP="004F3664">
      <w:pPr>
        <w:spacing w:after="200" w:line="276" w:lineRule="auto"/>
        <w:ind w:left="851" w:right="616"/>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b/>
          <w:i/>
          <w:sz w:val="22"/>
          <w:szCs w:val="22"/>
        </w:rPr>
        <w:t>Quincuagésimo octavo</w:t>
      </w:r>
      <w:r w:rsidRPr="00AB5FBA">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5B26ACCE" w14:textId="77777777" w:rsidR="004F3664" w:rsidRPr="00AB5FBA" w:rsidRDefault="004F3664" w:rsidP="004F3664">
      <w:pPr>
        <w:shd w:val="clear" w:color="auto" w:fill="FFFFFF"/>
        <w:spacing w:line="360" w:lineRule="auto"/>
        <w:ind w:right="51"/>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AB5FBA">
        <w:rPr>
          <w:rFonts w:ascii="Palatino Linotype" w:eastAsia="Palatino Linotype" w:hAnsi="Palatino Linotype" w:cs="Palatino Linotype"/>
          <w:b/>
          <w:sz w:val="22"/>
          <w:szCs w:val="22"/>
        </w:rPr>
        <w:t>Recurrente</w:t>
      </w:r>
      <w:r w:rsidRPr="00AB5FBA">
        <w:rPr>
          <w:rFonts w:ascii="Palatino Linotype" w:eastAsia="Palatino Linotype" w:hAnsi="Palatino Linotype" w:cs="Palatino Linotype"/>
          <w:sz w:val="22"/>
          <w:szCs w:val="22"/>
        </w:rPr>
        <w:t>.</w:t>
      </w:r>
    </w:p>
    <w:p w14:paraId="2DC9ADEC" w14:textId="77777777" w:rsidR="000F41DA" w:rsidRPr="00AB5FBA" w:rsidRDefault="000F41DA">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D21FFCA" w14:textId="0B8AEF83" w:rsidR="000F41DA" w:rsidRPr="00AB5FBA" w:rsidRDefault="003078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 xml:space="preserve">Así, con fundamento en lo prescrito en los artículos 5 </w:t>
      </w:r>
      <w:r w:rsidR="002B51AA" w:rsidRPr="00AB5FBA">
        <w:rPr>
          <w:rFonts w:ascii="Palatino Linotype" w:eastAsia="Palatino Linotype" w:hAnsi="Palatino Linotype" w:cs="Palatino Linotype"/>
          <w:sz w:val="22"/>
          <w:szCs w:val="22"/>
        </w:rPr>
        <w:t xml:space="preserve">párrafos </w:t>
      </w:r>
      <w:r w:rsidR="00D13DFD" w:rsidRPr="00AB5FBA">
        <w:rPr>
          <w:rFonts w:ascii="Palatino Linotype" w:eastAsia="Palatino Linotype" w:hAnsi="Palatino Linotype" w:cs="Palatino Linotype"/>
          <w:sz w:val="22"/>
          <w:szCs w:val="22"/>
        </w:rPr>
        <w:t xml:space="preserve">trigésimo noveno, cuadragésimo y cuadragésimo primero </w:t>
      </w:r>
      <w:r w:rsidRPr="00AB5FBA">
        <w:rPr>
          <w:rFonts w:ascii="Palatino Linotype" w:eastAsia="Palatino Linotype" w:hAnsi="Palatino Linotype" w:cs="Palatino Linotype"/>
          <w:sz w:val="22"/>
          <w:szCs w:val="22"/>
        </w:rPr>
        <w:t xml:space="preserve">de la Constitución Política del Estado Libre y Soberano de México; 2, fracción II; 29, 36 fracciones I y II; 176, 178, 181, 185 y 186 fracción </w:t>
      </w:r>
      <w:r w:rsidR="002D4888" w:rsidRPr="00AB5FBA">
        <w:rPr>
          <w:rFonts w:ascii="Palatino Linotype" w:eastAsia="Palatino Linotype" w:hAnsi="Palatino Linotype" w:cs="Palatino Linotype"/>
          <w:sz w:val="22"/>
          <w:szCs w:val="22"/>
        </w:rPr>
        <w:t>III</w:t>
      </w:r>
      <w:r w:rsidRPr="00AB5FBA">
        <w:rPr>
          <w:rFonts w:ascii="Palatino Linotype" w:eastAsia="Palatino Linotype" w:hAnsi="Palatino Linotype" w:cs="Palatino Linotype"/>
          <w:sz w:val="22"/>
          <w:szCs w:val="22"/>
        </w:rPr>
        <w:t xml:space="preserve"> de la Ley de Transparencia y Acceso a la Información Pública del Estado de México y Municipios, este Pleno:</w:t>
      </w:r>
    </w:p>
    <w:p w14:paraId="0C5EC60C" w14:textId="77777777" w:rsidR="000F41DA" w:rsidRPr="00AB5FBA" w:rsidRDefault="00307859">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3" w:name="_heading=h.ijv98pntcd5s" w:colFirst="0" w:colLast="0"/>
      <w:bookmarkEnd w:id="13"/>
      <w:r w:rsidRPr="00AB5FBA">
        <w:rPr>
          <w:rFonts w:ascii="Palatino Linotype" w:eastAsia="Palatino Linotype" w:hAnsi="Palatino Linotype" w:cs="Palatino Linotype"/>
          <w:b/>
          <w:sz w:val="22"/>
          <w:szCs w:val="22"/>
        </w:rPr>
        <w:t>III. R E S U E L V E</w:t>
      </w:r>
    </w:p>
    <w:p w14:paraId="2AE06FC9" w14:textId="77777777" w:rsidR="000F41DA" w:rsidRPr="00AB5FBA" w:rsidRDefault="000F41DA">
      <w:pPr>
        <w:spacing w:line="360" w:lineRule="auto"/>
        <w:jc w:val="both"/>
        <w:rPr>
          <w:rFonts w:ascii="Palatino Linotype" w:eastAsia="Palatino Linotype" w:hAnsi="Palatino Linotype" w:cs="Palatino Linotype"/>
          <w:b/>
          <w:sz w:val="22"/>
          <w:szCs w:val="22"/>
        </w:rPr>
      </w:pPr>
      <w:bookmarkStart w:id="14" w:name="_heading=h.26in1rg" w:colFirst="0" w:colLast="0"/>
      <w:bookmarkEnd w:id="14"/>
    </w:p>
    <w:p w14:paraId="4F4DF281" w14:textId="2582A897" w:rsidR="002D4888" w:rsidRPr="00AB5FBA" w:rsidRDefault="002D4888" w:rsidP="002D4888">
      <w:pPr>
        <w:spacing w:line="360" w:lineRule="auto"/>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rPr>
        <w:t xml:space="preserve">Primero. </w:t>
      </w:r>
      <w:r w:rsidRPr="00AB5FBA">
        <w:rPr>
          <w:rFonts w:ascii="Palatino Linotype" w:eastAsia="Palatino Linotype" w:hAnsi="Palatino Linotype" w:cs="Palatino Linotype"/>
          <w:sz w:val="22"/>
          <w:szCs w:val="22"/>
        </w:rPr>
        <w:t xml:space="preserve">Resultan </w:t>
      </w:r>
      <w:r w:rsidRPr="00AB5FBA">
        <w:rPr>
          <w:rFonts w:ascii="Palatino Linotype" w:eastAsia="Palatino Linotype" w:hAnsi="Palatino Linotype" w:cs="Palatino Linotype"/>
          <w:b/>
          <w:sz w:val="22"/>
          <w:szCs w:val="22"/>
        </w:rPr>
        <w:t>fundadas</w:t>
      </w:r>
      <w:r w:rsidRPr="00AB5FBA">
        <w:rPr>
          <w:rFonts w:ascii="Palatino Linotype" w:eastAsia="Palatino Linotype" w:hAnsi="Palatino Linotype" w:cs="Palatino Linotype"/>
          <w:sz w:val="22"/>
          <w:szCs w:val="22"/>
        </w:rPr>
        <w:t xml:space="preserve"> las razones o motivos de inconformidad hechos valer por la parte</w:t>
      </w:r>
      <w:r w:rsidRPr="00AB5FBA">
        <w:rPr>
          <w:rFonts w:ascii="Palatino Linotype" w:eastAsia="Palatino Linotype" w:hAnsi="Palatino Linotype" w:cs="Palatino Linotype"/>
          <w:b/>
          <w:sz w:val="22"/>
          <w:szCs w:val="22"/>
        </w:rPr>
        <w:t xml:space="preserve"> Recurrente</w:t>
      </w:r>
      <w:r w:rsidRPr="00AB5FBA">
        <w:rPr>
          <w:rFonts w:ascii="Palatino Linotype" w:eastAsia="Palatino Linotype" w:hAnsi="Palatino Linotype" w:cs="Palatino Linotype"/>
          <w:sz w:val="22"/>
          <w:szCs w:val="22"/>
        </w:rPr>
        <w:t xml:space="preserve"> en el recurso de revisión </w:t>
      </w:r>
      <w:r w:rsidRPr="00AB5FBA">
        <w:rPr>
          <w:rFonts w:ascii="Palatino Linotype" w:eastAsia="Palatino Linotype" w:hAnsi="Palatino Linotype" w:cs="Palatino Linotype"/>
          <w:b/>
          <w:sz w:val="22"/>
          <w:szCs w:val="22"/>
        </w:rPr>
        <w:t>0</w:t>
      </w:r>
      <w:r w:rsidR="004F3664" w:rsidRPr="00AB5FBA">
        <w:rPr>
          <w:rFonts w:ascii="Palatino Linotype" w:eastAsia="Palatino Linotype" w:hAnsi="Palatino Linotype" w:cs="Palatino Linotype"/>
          <w:b/>
          <w:sz w:val="22"/>
          <w:szCs w:val="22"/>
        </w:rPr>
        <w:t>90</w:t>
      </w:r>
      <w:r w:rsidRPr="00AB5FBA">
        <w:rPr>
          <w:rFonts w:ascii="Palatino Linotype" w:eastAsia="Palatino Linotype" w:hAnsi="Palatino Linotype" w:cs="Palatino Linotype"/>
          <w:b/>
          <w:sz w:val="22"/>
          <w:szCs w:val="22"/>
        </w:rPr>
        <w:t>34/INFOEM/IP/RR/2025</w:t>
      </w:r>
      <w:r w:rsidRPr="00AB5FBA">
        <w:rPr>
          <w:rFonts w:ascii="Palatino Linotype" w:eastAsia="Palatino Linotype" w:hAnsi="Palatino Linotype" w:cs="Palatino Linotype"/>
          <w:sz w:val="22"/>
          <w:szCs w:val="22"/>
        </w:rPr>
        <w:t xml:space="preserve">; por lo que, en términos del </w:t>
      </w:r>
      <w:r w:rsidRPr="00AB5FBA">
        <w:rPr>
          <w:rFonts w:ascii="Palatino Linotype" w:eastAsia="Palatino Linotype" w:hAnsi="Palatino Linotype" w:cs="Palatino Linotype"/>
          <w:b/>
          <w:sz w:val="22"/>
          <w:szCs w:val="22"/>
        </w:rPr>
        <w:t>Considerando</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 xml:space="preserve">Cuarto </w:t>
      </w:r>
      <w:r w:rsidRPr="00AB5FBA">
        <w:rPr>
          <w:rFonts w:ascii="Palatino Linotype" w:eastAsia="Palatino Linotype" w:hAnsi="Palatino Linotype" w:cs="Palatino Linotype"/>
          <w:sz w:val="22"/>
          <w:szCs w:val="22"/>
        </w:rPr>
        <w:t xml:space="preserve">de esta resolución, se </w:t>
      </w:r>
      <w:r w:rsidRPr="00AB5FBA">
        <w:rPr>
          <w:rFonts w:ascii="Palatino Linotype" w:eastAsia="Palatino Linotype" w:hAnsi="Palatino Linotype" w:cs="Palatino Linotype"/>
          <w:b/>
          <w:sz w:val="22"/>
          <w:szCs w:val="22"/>
        </w:rPr>
        <w:t xml:space="preserve">Revoca </w:t>
      </w:r>
      <w:r w:rsidRPr="00AB5FBA">
        <w:rPr>
          <w:rFonts w:ascii="Palatino Linotype" w:eastAsia="Palatino Linotype" w:hAnsi="Palatino Linotype" w:cs="Palatino Linotype"/>
          <w:sz w:val="22"/>
          <w:szCs w:val="22"/>
        </w:rPr>
        <w:t xml:space="preserve">la respuesta emitida por el </w:t>
      </w:r>
      <w:r w:rsidRPr="00AB5FBA">
        <w:rPr>
          <w:rFonts w:ascii="Palatino Linotype" w:eastAsia="Palatino Linotype" w:hAnsi="Palatino Linotype" w:cs="Palatino Linotype"/>
          <w:b/>
          <w:sz w:val="22"/>
          <w:szCs w:val="22"/>
        </w:rPr>
        <w:t>Sujeto Obligado.</w:t>
      </w:r>
    </w:p>
    <w:p w14:paraId="04F2890F" w14:textId="77777777" w:rsidR="000F41DA" w:rsidRPr="00AB5FBA" w:rsidRDefault="000F41DA">
      <w:pPr>
        <w:spacing w:line="360" w:lineRule="auto"/>
        <w:jc w:val="both"/>
        <w:rPr>
          <w:rFonts w:ascii="Palatino Linotype" w:eastAsia="Palatino Linotype" w:hAnsi="Palatino Linotype" w:cs="Palatino Linotype"/>
          <w:b/>
          <w:sz w:val="22"/>
          <w:szCs w:val="22"/>
        </w:rPr>
      </w:pPr>
    </w:p>
    <w:p w14:paraId="6780B620" w14:textId="2D245127" w:rsidR="002B51AA" w:rsidRPr="00AB5FBA" w:rsidRDefault="00307859" w:rsidP="002B51AA">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 xml:space="preserve">Segundo. </w:t>
      </w:r>
      <w:r w:rsidRPr="00AB5FBA">
        <w:rPr>
          <w:rFonts w:ascii="Palatino Linotype" w:eastAsia="Palatino Linotype" w:hAnsi="Palatino Linotype" w:cs="Palatino Linotype"/>
          <w:sz w:val="22"/>
          <w:szCs w:val="22"/>
        </w:rPr>
        <w:t xml:space="preserve">Se </w:t>
      </w:r>
      <w:r w:rsidR="00846E50" w:rsidRPr="00AB5FBA">
        <w:rPr>
          <w:rFonts w:ascii="Palatino Linotype" w:eastAsia="Palatino Linotype" w:hAnsi="Palatino Linotype" w:cs="Palatino Linotype"/>
          <w:b/>
          <w:sz w:val="22"/>
          <w:szCs w:val="22"/>
        </w:rPr>
        <w:t>O</w:t>
      </w:r>
      <w:r w:rsidRPr="00AB5FBA">
        <w:rPr>
          <w:rFonts w:ascii="Palatino Linotype" w:eastAsia="Palatino Linotype" w:hAnsi="Palatino Linotype" w:cs="Palatino Linotype"/>
          <w:b/>
          <w:sz w:val="22"/>
          <w:szCs w:val="22"/>
        </w:rPr>
        <w:t>rdena</w:t>
      </w:r>
      <w:r w:rsidRPr="00AB5FBA">
        <w:rPr>
          <w:rFonts w:ascii="Palatino Linotype" w:eastAsia="Palatino Linotype" w:hAnsi="Palatino Linotype" w:cs="Palatino Linotype"/>
          <w:sz w:val="22"/>
          <w:szCs w:val="22"/>
        </w:rPr>
        <w:t xml:space="preserve"> al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que, en términos de los Considerandos </w:t>
      </w:r>
      <w:r w:rsidRPr="00AB5FBA">
        <w:rPr>
          <w:rFonts w:ascii="Palatino Linotype" w:eastAsia="Palatino Linotype" w:hAnsi="Palatino Linotype" w:cs="Palatino Linotype"/>
          <w:b/>
          <w:sz w:val="22"/>
          <w:szCs w:val="22"/>
        </w:rPr>
        <w:t xml:space="preserve">Cuarto </w:t>
      </w:r>
      <w:r w:rsidRPr="00AB5FBA">
        <w:rPr>
          <w:rFonts w:ascii="Palatino Linotype" w:eastAsia="Palatino Linotype" w:hAnsi="Palatino Linotype" w:cs="Palatino Linotype"/>
          <w:sz w:val="22"/>
          <w:szCs w:val="22"/>
        </w:rPr>
        <w:t xml:space="preserve">y </w:t>
      </w:r>
      <w:r w:rsidRPr="00AB5FBA">
        <w:rPr>
          <w:rFonts w:ascii="Palatino Linotype" w:eastAsia="Palatino Linotype" w:hAnsi="Palatino Linotype" w:cs="Palatino Linotype"/>
          <w:b/>
          <w:sz w:val="22"/>
          <w:szCs w:val="22"/>
        </w:rPr>
        <w:t>Quinto</w:t>
      </w:r>
      <w:r w:rsidR="002B51AA" w:rsidRPr="00AB5FBA">
        <w:rPr>
          <w:rFonts w:ascii="Palatino Linotype" w:eastAsia="Palatino Linotype" w:hAnsi="Palatino Linotype" w:cs="Palatino Linotype"/>
        </w:rPr>
        <w:t xml:space="preserve">, </w:t>
      </w:r>
      <w:r w:rsidR="002B51AA" w:rsidRPr="00AB5FBA">
        <w:rPr>
          <w:rFonts w:ascii="Palatino Linotype" w:eastAsia="Palatino Linotype" w:hAnsi="Palatino Linotype" w:cs="Palatino Linotype"/>
          <w:sz w:val="22"/>
        </w:rPr>
        <w:t>haga entrega vía Sistema de Acceso a la Información Mexiquense,</w:t>
      </w:r>
      <w:r w:rsidR="00173D0C" w:rsidRPr="00AB5FBA">
        <w:rPr>
          <w:rFonts w:ascii="Palatino Linotype" w:eastAsia="Palatino Linotype" w:hAnsi="Palatino Linotype" w:cs="Palatino Linotype"/>
          <w:sz w:val="22"/>
        </w:rPr>
        <w:t xml:space="preserve"> </w:t>
      </w:r>
      <w:r w:rsidR="004361BE" w:rsidRPr="00AB5FBA">
        <w:rPr>
          <w:rFonts w:ascii="Palatino Linotype" w:eastAsia="Palatino Linotype" w:hAnsi="Palatino Linotype" w:cs="Palatino Linotype"/>
          <w:sz w:val="22"/>
        </w:rPr>
        <w:t xml:space="preserve">previa búsqueda exhaustiva y razonable, </w:t>
      </w:r>
      <w:r w:rsidR="00173D0C" w:rsidRPr="00AB5FBA">
        <w:rPr>
          <w:rFonts w:ascii="Palatino Linotype" w:eastAsia="Palatino Linotype" w:hAnsi="Palatino Linotype" w:cs="Palatino Linotype"/>
          <w:sz w:val="22"/>
        </w:rPr>
        <w:t>de ser procedente</w:t>
      </w:r>
      <w:r w:rsidR="002B51AA" w:rsidRPr="00AB5FBA">
        <w:rPr>
          <w:rFonts w:ascii="Palatino Linotype" w:eastAsia="Palatino Linotype" w:hAnsi="Palatino Linotype" w:cs="Palatino Linotype"/>
          <w:sz w:val="22"/>
        </w:rPr>
        <w:t xml:space="preserve"> en versión pública</w:t>
      </w:r>
      <w:r w:rsidR="002B51AA" w:rsidRPr="00AB5FBA">
        <w:rPr>
          <w:rFonts w:ascii="Palatino Linotype" w:eastAsia="Palatino Linotype" w:hAnsi="Palatino Linotype" w:cs="Palatino Linotype"/>
          <w:b/>
          <w:sz w:val="22"/>
        </w:rPr>
        <w:t>,</w:t>
      </w:r>
      <w:r w:rsidR="004F3664" w:rsidRPr="00AB5FBA">
        <w:rPr>
          <w:rFonts w:ascii="Palatino Linotype" w:eastAsia="Palatino Linotype" w:hAnsi="Palatino Linotype" w:cs="Palatino Linotype"/>
          <w:b/>
          <w:sz w:val="22"/>
        </w:rPr>
        <w:t xml:space="preserve"> </w:t>
      </w:r>
      <w:r w:rsidR="004F3664" w:rsidRPr="00AB5FBA">
        <w:rPr>
          <w:rFonts w:ascii="Palatino Linotype" w:eastAsia="Palatino Linotype" w:hAnsi="Palatino Linotype" w:cs="Palatino Linotype"/>
          <w:sz w:val="22"/>
        </w:rPr>
        <w:t>los documentos donde conste o se advierta</w:t>
      </w:r>
      <w:r w:rsidR="002B51AA" w:rsidRPr="00AB5FBA">
        <w:rPr>
          <w:rFonts w:ascii="Palatino Linotype" w:eastAsia="Palatino Linotype" w:hAnsi="Palatino Linotype" w:cs="Palatino Linotype"/>
          <w:b/>
          <w:sz w:val="22"/>
        </w:rPr>
        <w:t xml:space="preserve"> </w:t>
      </w:r>
      <w:r w:rsidR="004361BE" w:rsidRPr="00AB5FBA">
        <w:rPr>
          <w:rFonts w:ascii="Palatino Linotype" w:eastAsia="Palatino Linotype" w:hAnsi="Palatino Linotype" w:cs="Palatino Linotype"/>
          <w:sz w:val="22"/>
        </w:rPr>
        <w:t>lo siguiente:</w:t>
      </w:r>
    </w:p>
    <w:p w14:paraId="4FD7D3DF" w14:textId="77777777" w:rsidR="002B51AA" w:rsidRPr="00AB5FBA" w:rsidRDefault="002B51AA" w:rsidP="002B51AA">
      <w:pPr>
        <w:spacing w:line="360" w:lineRule="auto"/>
        <w:jc w:val="both"/>
        <w:rPr>
          <w:rFonts w:ascii="Palatino Linotype" w:eastAsia="Palatino Linotype" w:hAnsi="Palatino Linotype" w:cs="Palatino Linotype"/>
          <w:sz w:val="22"/>
          <w:szCs w:val="22"/>
        </w:rPr>
      </w:pPr>
    </w:p>
    <w:p w14:paraId="026E30E6" w14:textId="6C4603B8" w:rsidR="003C3ADC" w:rsidRPr="00AB5FBA" w:rsidRDefault="003C3ADC" w:rsidP="004F3664">
      <w:pPr>
        <w:pStyle w:val="Prrafodelista"/>
        <w:numPr>
          <w:ilvl w:val="0"/>
          <w:numId w:val="28"/>
        </w:numPr>
        <w:spacing w:line="360" w:lineRule="auto"/>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bCs/>
          <w:sz w:val="22"/>
          <w:szCs w:val="22"/>
          <w:lang w:val="es-MX"/>
        </w:rPr>
        <w:t xml:space="preserve">El nombre completo, puesto, nivel o rango, fecha de alta o ingreso, percepción bruta y neta mensual, así como tipo de contratación </w:t>
      </w:r>
      <w:r w:rsidRPr="00AB5FBA">
        <w:rPr>
          <w:rFonts w:ascii="Palatino Linotype" w:eastAsia="Palatino Linotype" w:hAnsi="Palatino Linotype" w:cs="Palatino Linotype"/>
          <w:b/>
          <w:sz w:val="22"/>
          <w:szCs w:val="22"/>
          <w:lang w:val="es-MX"/>
        </w:rPr>
        <w:t xml:space="preserve">de los servidores públicos adscritos a la Secretaria del Ayuntamiento del </w:t>
      </w:r>
      <w:r w:rsidRPr="00AB5FBA">
        <w:rPr>
          <w:rFonts w:ascii="Palatino Linotype" w:eastAsia="Palatino Linotype" w:hAnsi="Palatino Linotype" w:cs="Palatino Linotype"/>
          <w:b/>
          <w:bCs/>
          <w:sz w:val="22"/>
          <w:szCs w:val="22"/>
          <w:lang w:val="es-MX"/>
        </w:rPr>
        <w:t>Ayuntamiento de Cuautitlán Izcalli</w:t>
      </w:r>
      <w:r w:rsidRPr="00AB5FBA">
        <w:rPr>
          <w:rFonts w:ascii="Palatino Linotype" w:eastAsia="Palatino Linotype" w:hAnsi="Palatino Linotype" w:cs="Palatino Linotype"/>
          <w:b/>
          <w:sz w:val="22"/>
          <w:szCs w:val="22"/>
          <w:lang w:val="es-MX"/>
        </w:rPr>
        <w:t>, del periodo comprendido del 01 de enero al 15 de junio de 2025.</w:t>
      </w:r>
    </w:p>
    <w:p w14:paraId="666B13A2" w14:textId="77777777" w:rsidR="003E43AC" w:rsidRPr="00AB5FBA" w:rsidRDefault="003E43AC" w:rsidP="003E43AC">
      <w:pPr>
        <w:pStyle w:val="Prrafodelista"/>
        <w:spacing w:line="360" w:lineRule="auto"/>
        <w:jc w:val="both"/>
        <w:rPr>
          <w:rFonts w:ascii="Palatino Linotype" w:eastAsia="Palatino Linotype" w:hAnsi="Palatino Linotype" w:cs="Palatino Linotype"/>
          <w:b/>
          <w:sz w:val="22"/>
          <w:szCs w:val="22"/>
        </w:rPr>
      </w:pPr>
    </w:p>
    <w:p w14:paraId="5D0A9B68" w14:textId="17FCDFD1" w:rsidR="004F3664" w:rsidRPr="00AB5FBA" w:rsidRDefault="004F3664" w:rsidP="004F3664">
      <w:pPr>
        <w:pStyle w:val="Prrafodelista"/>
        <w:numPr>
          <w:ilvl w:val="0"/>
          <w:numId w:val="28"/>
        </w:numPr>
        <w:spacing w:line="360" w:lineRule="auto"/>
        <w:jc w:val="both"/>
        <w:rPr>
          <w:rFonts w:ascii="Palatino Linotype" w:eastAsia="Palatino Linotype" w:hAnsi="Palatino Linotype" w:cs="Palatino Linotype"/>
          <w:b/>
          <w:sz w:val="22"/>
          <w:szCs w:val="22"/>
        </w:rPr>
      </w:pPr>
      <w:r w:rsidRPr="00AB5FBA">
        <w:rPr>
          <w:rFonts w:ascii="Palatino Linotype" w:eastAsia="Palatino Linotype" w:hAnsi="Palatino Linotype" w:cs="Palatino Linotype"/>
          <w:b/>
          <w:sz w:val="22"/>
          <w:szCs w:val="22"/>
          <w:lang w:val="es-MX"/>
        </w:rPr>
        <w:t>Las funciones asignadas a los servidores públicos adscritos a la Secretaría del Ayuntamiento al 19 de junio de 2025.</w:t>
      </w:r>
    </w:p>
    <w:p w14:paraId="70910CE9" w14:textId="77777777" w:rsidR="00687C85" w:rsidRPr="00AB5FBA" w:rsidRDefault="00687C85" w:rsidP="00687C85">
      <w:pPr>
        <w:pStyle w:val="Prrafodelista"/>
        <w:spacing w:line="360" w:lineRule="auto"/>
        <w:ind w:left="426"/>
        <w:jc w:val="both"/>
        <w:rPr>
          <w:rFonts w:ascii="Palatino Linotype" w:eastAsia="Palatino Linotype" w:hAnsi="Palatino Linotype" w:cs="Palatino Linotype"/>
          <w:b/>
          <w:sz w:val="22"/>
          <w:szCs w:val="22"/>
        </w:rPr>
      </w:pPr>
    </w:p>
    <w:p w14:paraId="7776A154" w14:textId="77777777" w:rsidR="000F41DA" w:rsidRPr="00AB5FBA" w:rsidRDefault="00307859">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r w:rsidRPr="00AB5FBA">
        <w:rPr>
          <w:rFonts w:ascii="Palatino Linotype" w:eastAsia="Palatino Linotype" w:hAnsi="Palatino Linotype" w:cs="Palatino Linotype"/>
          <w:i/>
          <w:sz w:val="22"/>
          <w:szCs w:val="22"/>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Pr="00AB5FBA">
        <w:rPr>
          <w:rFonts w:ascii="Palatino Linotype" w:eastAsia="Palatino Linotype" w:hAnsi="Palatino Linotype" w:cs="Palatino Linotype"/>
          <w:b/>
          <w:i/>
          <w:sz w:val="22"/>
          <w:szCs w:val="22"/>
        </w:rPr>
        <w:t>la parte Recurrente</w:t>
      </w:r>
      <w:r w:rsidRPr="00AB5FBA">
        <w:rPr>
          <w:rFonts w:ascii="Palatino Linotype" w:eastAsia="Palatino Linotype" w:hAnsi="Palatino Linotype" w:cs="Palatino Linotype"/>
          <w:i/>
          <w:sz w:val="22"/>
          <w:szCs w:val="22"/>
        </w:rPr>
        <w:t>.</w:t>
      </w:r>
    </w:p>
    <w:p w14:paraId="3EA82C46" w14:textId="0504D742" w:rsidR="00D13DFD" w:rsidRPr="00AB5FBA" w:rsidRDefault="00D13DFD">
      <w:pPr>
        <w:pBdr>
          <w:top w:val="nil"/>
          <w:left w:val="nil"/>
          <w:bottom w:val="nil"/>
          <w:right w:val="nil"/>
          <w:between w:val="nil"/>
        </w:pBdr>
        <w:spacing w:line="276" w:lineRule="auto"/>
        <w:ind w:left="357"/>
        <w:jc w:val="both"/>
        <w:rPr>
          <w:rFonts w:ascii="Palatino Linotype" w:eastAsia="Palatino Linotype" w:hAnsi="Palatino Linotype" w:cs="Palatino Linotype"/>
          <w:i/>
          <w:sz w:val="22"/>
          <w:szCs w:val="22"/>
        </w:rPr>
      </w:pPr>
    </w:p>
    <w:p w14:paraId="46BD4842" w14:textId="77777777" w:rsidR="00C60BF4" w:rsidRPr="00AB5FBA" w:rsidRDefault="00C60BF4" w:rsidP="00C60BF4">
      <w:pPr>
        <w:spacing w:line="360" w:lineRule="auto"/>
        <w:jc w:val="both"/>
        <w:rPr>
          <w:rFonts w:ascii="Palatino Linotype" w:eastAsia="Palatino Linotype" w:hAnsi="Palatino Linotype" w:cs="Palatino Linotype"/>
          <w:sz w:val="22"/>
          <w:szCs w:val="22"/>
        </w:rPr>
      </w:pPr>
      <w:bookmarkStart w:id="15" w:name="_heading=h.17dp8vu" w:colFirst="0" w:colLast="0"/>
      <w:bookmarkEnd w:id="15"/>
      <w:r w:rsidRPr="00AB5FBA">
        <w:rPr>
          <w:rFonts w:ascii="Palatino Linotype" w:eastAsia="Palatino Linotype" w:hAnsi="Palatino Linotype" w:cs="Palatino Linotype"/>
          <w:b/>
          <w:sz w:val="22"/>
          <w:szCs w:val="22"/>
        </w:rPr>
        <w:t xml:space="preserve">Tercero. Notifíquese, </w:t>
      </w:r>
      <w:r w:rsidRPr="00AB5FBA">
        <w:rPr>
          <w:rFonts w:ascii="Palatino Linotype" w:eastAsia="Palatino Linotype" w:hAnsi="Palatino Linotype" w:cs="Palatino Linotype"/>
          <w:sz w:val="22"/>
          <w:szCs w:val="22"/>
        </w:rPr>
        <w:t xml:space="preserve">vía </w:t>
      </w:r>
      <w:r w:rsidRPr="00AB5FBA">
        <w:rPr>
          <w:rFonts w:ascii="Palatino Linotype" w:eastAsia="Palatino Linotype" w:hAnsi="Palatino Linotype" w:cs="Palatino Linotype"/>
          <w:b/>
          <w:sz w:val="22"/>
          <w:szCs w:val="22"/>
        </w:rPr>
        <w:t>SAIMEX</w:t>
      </w:r>
      <w:r w:rsidRPr="00AB5FBA">
        <w:rPr>
          <w:rFonts w:ascii="Palatino Linotype" w:eastAsia="Palatino Linotype" w:hAnsi="Palatino Linotype" w:cs="Palatino Linotype"/>
          <w:sz w:val="22"/>
          <w:szCs w:val="22"/>
        </w:rPr>
        <w:t xml:space="preserve">, al Titular de la Unidad de Transparencia del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689EE35" w14:textId="77777777" w:rsidR="00C60BF4" w:rsidRPr="00AB5FBA" w:rsidRDefault="00C60BF4" w:rsidP="00C60BF4">
      <w:pPr>
        <w:spacing w:line="360" w:lineRule="auto"/>
        <w:jc w:val="both"/>
        <w:rPr>
          <w:rFonts w:ascii="Palatino Linotype" w:eastAsia="Palatino Linotype" w:hAnsi="Palatino Linotype" w:cs="Palatino Linotype"/>
          <w:sz w:val="22"/>
          <w:szCs w:val="22"/>
        </w:rPr>
      </w:pPr>
    </w:p>
    <w:p w14:paraId="5484461D" w14:textId="77777777" w:rsidR="00C60BF4" w:rsidRPr="00AB5FBA" w:rsidRDefault="00C60BF4" w:rsidP="00C60BF4">
      <w:pPr>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Cuarto.</w:t>
      </w:r>
      <w:r w:rsidRPr="00AB5FBA">
        <w:rPr>
          <w:rFonts w:ascii="Palatino Linotype" w:eastAsia="Palatino Linotype" w:hAnsi="Palatino Linotype" w:cs="Palatino Linotype"/>
          <w:sz w:val="22"/>
          <w:szCs w:val="22"/>
        </w:rPr>
        <w:t xml:space="preserve"> </w:t>
      </w:r>
      <w:r w:rsidRPr="00AB5FBA">
        <w:rPr>
          <w:rFonts w:ascii="Palatino Linotype" w:eastAsia="Palatino Linotype" w:hAnsi="Palatino Linotype" w:cs="Palatino Linotype"/>
          <w:b/>
          <w:sz w:val="22"/>
          <w:szCs w:val="22"/>
        </w:rPr>
        <w:t xml:space="preserve">Notifíquese, </w:t>
      </w:r>
      <w:r w:rsidRPr="00AB5FBA">
        <w:rPr>
          <w:rFonts w:ascii="Palatino Linotype" w:eastAsia="Palatino Linotype" w:hAnsi="Palatino Linotype" w:cs="Palatino Linotype"/>
          <w:sz w:val="22"/>
          <w:szCs w:val="22"/>
        </w:rPr>
        <w:t xml:space="preserve">vía </w:t>
      </w:r>
      <w:r w:rsidRPr="00AB5FBA">
        <w:rPr>
          <w:rFonts w:ascii="Palatino Linotype" w:eastAsia="Palatino Linotype" w:hAnsi="Palatino Linotype" w:cs="Palatino Linotype"/>
          <w:b/>
          <w:sz w:val="22"/>
          <w:szCs w:val="22"/>
        </w:rPr>
        <w:t>SAIMEX</w:t>
      </w:r>
      <w:r w:rsidRPr="00AB5FBA">
        <w:rPr>
          <w:rFonts w:ascii="Palatino Linotype" w:eastAsia="Palatino Linotype" w:hAnsi="Palatino Linotype" w:cs="Palatino Linotype"/>
          <w:sz w:val="22"/>
          <w:szCs w:val="22"/>
        </w:rPr>
        <w:t xml:space="preserve">, al Titular de la Unidad de Transparencia del </w:t>
      </w:r>
      <w:r w:rsidRPr="00AB5FBA">
        <w:rPr>
          <w:rFonts w:ascii="Palatino Linotype" w:eastAsia="Palatino Linotype" w:hAnsi="Palatino Linotype" w:cs="Palatino Linotype"/>
          <w:b/>
          <w:sz w:val="22"/>
          <w:szCs w:val="22"/>
        </w:rPr>
        <w:t>Sujeto Obligado,</w:t>
      </w:r>
      <w:r w:rsidRPr="00AB5FBA">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829EB9" w14:textId="77777777" w:rsidR="00C60BF4" w:rsidRPr="00AB5FBA" w:rsidRDefault="00C60BF4" w:rsidP="00C60BF4">
      <w:pPr>
        <w:spacing w:line="360" w:lineRule="auto"/>
        <w:ind w:right="49"/>
        <w:jc w:val="both"/>
        <w:rPr>
          <w:rFonts w:ascii="Palatino Linotype" w:eastAsia="Palatino Linotype" w:hAnsi="Palatino Linotype" w:cs="Palatino Linotype"/>
          <w:sz w:val="22"/>
          <w:szCs w:val="22"/>
        </w:rPr>
      </w:pPr>
    </w:p>
    <w:p w14:paraId="3B101765" w14:textId="77777777" w:rsidR="00C60BF4" w:rsidRPr="00AB5FBA" w:rsidRDefault="00C60BF4" w:rsidP="00C60BF4">
      <w:pPr>
        <w:spacing w:line="360" w:lineRule="auto"/>
        <w:ind w:right="49"/>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b/>
          <w:sz w:val="22"/>
          <w:szCs w:val="22"/>
        </w:rPr>
        <w:t xml:space="preserve">Quinto. Notifíquese vía SAIMEX, </w:t>
      </w:r>
      <w:r w:rsidRPr="00AB5FBA">
        <w:rPr>
          <w:rFonts w:ascii="Palatino Linotype" w:eastAsia="Palatino Linotype" w:hAnsi="Palatino Linotype" w:cs="Palatino Linotype"/>
          <w:sz w:val="22"/>
          <w:szCs w:val="22"/>
        </w:rPr>
        <w:t xml:space="preserve">la presente resolución a la parte </w:t>
      </w:r>
      <w:r w:rsidRPr="00AB5FBA">
        <w:rPr>
          <w:rFonts w:ascii="Palatino Linotype" w:eastAsia="Palatino Linotype" w:hAnsi="Palatino Linotype" w:cs="Palatino Linotype"/>
          <w:b/>
          <w:sz w:val="22"/>
          <w:szCs w:val="22"/>
        </w:rPr>
        <w:t>Recurrente</w:t>
      </w:r>
      <w:r w:rsidRPr="00AB5FBA">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735E3EA7" w14:textId="77777777" w:rsidR="00C60BF4" w:rsidRPr="00AB5FBA" w:rsidRDefault="00C60BF4" w:rsidP="00C60BF4">
      <w:pPr>
        <w:spacing w:line="360" w:lineRule="auto"/>
        <w:ind w:right="49"/>
        <w:jc w:val="both"/>
        <w:rPr>
          <w:rFonts w:ascii="Palatino Linotype" w:eastAsia="Palatino Linotype" w:hAnsi="Palatino Linotype" w:cs="Palatino Linotype"/>
          <w:sz w:val="22"/>
        </w:rPr>
      </w:pPr>
    </w:p>
    <w:p w14:paraId="01967905" w14:textId="46D99278" w:rsidR="00C60BF4" w:rsidRPr="00916FA1" w:rsidRDefault="00C60BF4" w:rsidP="00C60BF4">
      <w:pPr>
        <w:spacing w:line="360" w:lineRule="auto"/>
        <w:jc w:val="both"/>
        <w:rPr>
          <w:rFonts w:ascii="Palatino Linotype" w:eastAsia="Palatino Linotype" w:hAnsi="Palatino Linotype" w:cs="Palatino Linotype"/>
          <w:sz w:val="22"/>
          <w:szCs w:val="22"/>
        </w:rPr>
      </w:pPr>
      <w:r w:rsidRPr="00AB5FBA">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916FA1" w:rsidRPr="00AB5FBA">
        <w:rPr>
          <w:rFonts w:ascii="Palatino Linotype" w:eastAsia="Palatino Linotype" w:hAnsi="Palatino Linotype" w:cs="Palatino Linotype"/>
          <w:sz w:val="22"/>
          <w:szCs w:val="22"/>
        </w:rPr>
        <w:t xml:space="preserve"> EMITIENDO VOTO PARTICULAR,</w:t>
      </w:r>
      <w:r w:rsidRPr="00AB5FBA">
        <w:rPr>
          <w:rFonts w:ascii="Palatino Linotype" w:eastAsia="Palatino Linotype" w:hAnsi="Palatino Linotype" w:cs="Palatino Linotype"/>
          <w:sz w:val="22"/>
          <w:szCs w:val="22"/>
        </w:rPr>
        <w:t xml:space="preserve"> MARÍA DEL ROSARIO MEJÍA AYALA, </w:t>
      </w:r>
      <w:r w:rsidR="00916FA1" w:rsidRPr="00AB5FBA">
        <w:rPr>
          <w:rFonts w:ascii="Palatino Linotype" w:eastAsia="Palatino Linotype" w:hAnsi="Palatino Linotype" w:cs="Palatino Linotype"/>
          <w:sz w:val="22"/>
          <w:szCs w:val="22"/>
        </w:rPr>
        <w:t xml:space="preserve">EMITIENDO VOTO PARTICULAR, </w:t>
      </w:r>
      <w:r w:rsidRPr="00AB5FBA">
        <w:rPr>
          <w:rFonts w:ascii="Palatino Linotype" w:eastAsia="Palatino Linotype" w:hAnsi="Palatino Linotype" w:cs="Palatino Linotype"/>
          <w:sz w:val="22"/>
          <w:szCs w:val="22"/>
        </w:rPr>
        <w:t>SHARON CRISTINA MORALES MARTÍNEZ, LUIS GUSTAVO PARRA NORIEGA</w:t>
      </w:r>
      <w:r w:rsidR="00916FA1" w:rsidRPr="00AB5FBA">
        <w:rPr>
          <w:rFonts w:ascii="Palatino Linotype" w:eastAsia="Palatino Linotype" w:hAnsi="Palatino Linotype" w:cs="Palatino Linotype"/>
          <w:sz w:val="22"/>
          <w:szCs w:val="22"/>
        </w:rPr>
        <w:t>, EMITIENDO VOTO PARTICULAR</w:t>
      </w:r>
      <w:r w:rsidRPr="00AB5FBA">
        <w:rPr>
          <w:rFonts w:ascii="Palatino Linotype" w:eastAsia="Palatino Linotype" w:hAnsi="Palatino Linotype" w:cs="Palatino Linotype"/>
          <w:sz w:val="22"/>
          <w:szCs w:val="22"/>
        </w:rPr>
        <w:t xml:space="preserve"> Y GUADALUPE RAMÍREZ PEÑA</w:t>
      </w:r>
      <w:r w:rsidR="00916FA1" w:rsidRPr="00AB5FBA">
        <w:rPr>
          <w:rFonts w:ascii="Palatino Linotype" w:eastAsia="Palatino Linotype" w:hAnsi="Palatino Linotype" w:cs="Palatino Linotype"/>
          <w:sz w:val="22"/>
          <w:szCs w:val="22"/>
        </w:rPr>
        <w:t>, EMITIENDO VOTO PARTICULAR</w:t>
      </w:r>
      <w:r w:rsidRPr="00AB5FBA">
        <w:rPr>
          <w:rFonts w:ascii="Palatino Linotype" w:eastAsia="Palatino Linotype" w:hAnsi="Palatino Linotype" w:cs="Palatino Linotype"/>
          <w:sz w:val="22"/>
          <w:szCs w:val="22"/>
        </w:rPr>
        <w:t xml:space="preserve">; EN LA TRIGÉSIMA </w:t>
      </w:r>
      <w:r w:rsidR="00687C85" w:rsidRPr="00AB5FBA">
        <w:rPr>
          <w:rFonts w:ascii="Palatino Linotype" w:eastAsia="Palatino Linotype" w:hAnsi="Palatino Linotype" w:cs="Palatino Linotype"/>
          <w:sz w:val="22"/>
          <w:szCs w:val="22"/>
        </w:rPr>
        <w:t>OCTAVA</w:t>
      </w:r>
      <w:r w:rsidRPr="00AB5FBA">
        <w:rPr>
          <w:rFonts w:ascii="Palatino Linotype" w:eastAsia="Palatino Linotype" w:hAnsi="Palatino Linotype" w:cs="Palatino Linotype"/>
          <w:sz w:val="22"/>
          <w:szCs w:val="22"/>
        </w:rPr>
        <w:t xml:space="preserve"> SESIÓN ORDINARIA, CELEBRADA EL </w:t>
      </w:r>
      <w:r w:rsidR="00687C85" w:rsidRPr="00AB5FBA">
        <w:rPr>
          <w:rFonts w:ascii="Palatino Linotype" w:eastAsia="Palatino Linotype" w:hAnsi="Palatino Linotype" w:cs="Palatino Linotype"/>
          <w:sz w:val="22"/>
          <w:szCs w:val="22"/>
        </w:rPr>
        <w:t>VEINTID</w:t>
      </w:r>
      <w:r w:rsidR="00916FA1" w:rsidRPr="00AB5FBA">
        <w:rPr>
          <w:rFonts w:ascii="Palatino Linotype" w:eastAsia="Palatino Linotype" w:hAnsi="Palatino Linotype" w:cs="Palatino Linotype"/>
          <w:sz w:val="22"/>
          <w:szCs w:val="22"/>
        </w:rPr>
        <w:t>Ó</w:t>
      </w:r>
      <w:r w:rsidR="00687C85" w:rsidRPr="00AB5FBA">
        <w:rPr>
          <w:rFonts w:ascii="Palatino Linotype" w:eastAsia="Palatino Linotype" w:hAnsi="Palatino Linotype" w:cs="Palatino Linotype"/>
          <w:sz w:val="22"/>
          <w:szCs w:val="22"/>
        </w:rPr>
        <w:t>S</w:t>
      </w:r>
      <w:r w:rsidRPr="00AB5FBA">
        <w:rPr>
          <w:rFonts w:ascii="Palatino Linotype" w:eastAsia="Palatino Linotype" w:hAnsi="Palatino Linotype" w:cs="Palatino Linotype"/>
          <w:sz w:val="22"/>
          <w:szCs w:val="22"/>
        </w:rPr>
        <w:t xml:space="preserve"> DE OCTUBRE DE DOS MIL VEINTICINCO, ANTE EL SECRETARIO TÉCNICO DEL PLENO ALEXIS TAPIA RAMÍREZ.</w:t>
      </w:r>
      <w:r w:rsidRPr="00916FA1">
        <w:rPr>
          <w:rFonts w:ascii="Palatino Linotype" w:eastAsia="Palatino Linotype" w:hAnsi="Palatino Linotype" w:cs="Palatino Linotype"/>
          <w:sz w:val="22"/>
          <w:szCs w:val="22"/>
        </w:rPr>
        <w:t xml:space="preserve"> </w:t>
      </w:r>
    </w:p>
    <w:p w14:paraId="423CE822" w14:textId="77777777" w:rsidR="000F41DA" w:rsidRPr="00916FA1" w:rsidRDefault="000F41DA">
      <w:pPr>
        <w:rPr>
          <w:rFonts w:ascii="Palatino Linotype" w:eastAsia="Palatino Linotype" w:hAnsi="Palatino Linotype" w:cs="Palatino Linotype"/>
          <w:sz w:val="22"/>
          <w:szCs w:val="22"/>
        </w:rPr>
      </w:pPr>
    </w:p>
    <w:p w14:paraId="35A23DCA" w14:textId="77777777" w:rsidR="000F41DA" w:rsidRPr="00916FA1" w:rsidRDefault="000F41DA">
      <w:pPr>
        <w:rPr>
          <w:rFonts w:ascii="Palatino Linotype" w:eastAsia="Palatino Linotype" w:hAnsi="Palatino Linotype" w:cs="Palatino Linotype"/>
          <w:sz w:val="22"/>
          <w:szCs w:val="22"/>
        </w:rPr>
      </w:pPr>
    </w:p>
    <w:p w14:paraId="2C293544" w14:textId="77777777" w:rsidR="000F41DA" w:rsidRPr="00916FA1" w:rsidRDefault="000F41DA">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43ED4519"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0080B04B"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63F7E969" w14:textId="77777777" w:rsidR="000F41DA" w:rsidRPr="00916FA1" w:rsidRDefault="000F41DA">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38C25BE1"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134B99E9"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565C4AF2"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2DB414CF"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708F1C71"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3D4313B0"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51570B7F"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1360E8B2"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07CBBB2D"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2DD85DE7"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6097355E"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23E737CF"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7854BFCF"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664F7091"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109E5AFF"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2615A6D4"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27ADE3B7"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5505AF02"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5617BD29"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67C0BB23" w14:textId="77777777" w:rsidR="000F41DA" w:rsidRPr="00916FA1" w:rsidRDefault="000F41DA">
      <w:pPr>
        <w:spacing w:line="360" w:lineRule="auto"/>
        <w:jc w:val="both"/>
        <w:rPr>
          <w:rFonts w:ascii="Palatino Linotype" w:eastAsia="Palatino Linotype" w:hAnsi="Palatino Linotype" w:cs="Palatino Linotype"/>
          <w:sz w:val="22"/>
          <w:szCs w:val="22"/>
        </w:rPr>
      </w:pPr>
    </w:p>
    <w:p w14:paraId="67D82779" w14:textId="77777777" w:rsidR="000F41DA" w:rsidRPr="00916FA1" w:rsidRDefault="000F41DA">
      <w:pPr>
        <w:spacing w:line="360" w:lineRule="auto"/>
        <w:jc w:val="both"/>
        <w:rPr>
          <w:rFonts w:ascii="Palatino Linotype" w:eastAsia="Palatino Linotype" w:hAnsi="Palatino Linotype" w:cs="Palatino Linotype"/>
          <w:sz w:val="22"/>
          <w:szCs w:val="22"/>
        </w:rPr>
      </w:pPr>
    </w:p>
    <w:sectPr w:rsidR="000F41DA" w:rsidRPr="00916FA1">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9DC42" w14:textId="77777777" w:rsidR="00F44F35" w:rsidRDefault="00F44F35">
      <w:r>
        <w:separator/>
      </w:r>
    </w:p>
  </w:endnote>
  <w:endnote w:type="continuationSeparator" w:id="0">
    <w:p w14:paraId="54EA77EE" w14:textId="77777777" w:rsidR="00F44F35" w:rsidRDefault="00F4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335D" w14:textId="47533B6D" w:rsidR="003E43AC" w:rsidRDefault="003E43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22D81">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22D81">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02D95786" w14:textId="77777777" w:rsidR="003E43AC" w:rsidRDefault="003E43A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30CEB" w14:textId="516D9388" w:rsidR="003E43AC" w:rsidRDefault="003E43A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22D8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22D81">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16739B38" w14:textId="77777777" w:rsidR="003E43AC" w:rsidRDefault="003E43A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B2982" w14:textId="77777777" w:rsidR="00F44F35" w:rsidRDefault="00F44F35">
      <w:r>
        <w:separator/>
      </w:r>
    </w:p>
  </w:footnote>
  <w:footnote w:type="continuationSeparator" w:id="0">
    <w:p w14:paraId="3943B768" w14:textId="77777777" w:rsidR="00F44F35" w:rsidRDefault="00F44F35">
      <w:r>
        <w:continuationSeparator/>
      </w:r>
    </w:p>
  </w:footnote>
  <w:footnote w:id="1">
    <w:p w14:paraId="30E3EC59" w14:textId="77777777" w:rsidR="003E43AC" w:rsidRDefault="003E43AC" w:rsidP="000444C9">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2EEDC70" w14:textId="77777777" w:rsidR="003E43AC" w:rsidRDefault="003E43AC" w:rsidP="000444C9">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9739E2C" w14:textId="77777777" w:rsidR="003E43AC" w:rsidRDefault="003E43AC" w:rsidP="00C95714">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3880381" w14:textId="77777777" w:rsidR="003E43AC" w:rsidRDefault="003E43AC" w:rsidP="00C95714">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5C03353" w14:textId="77777777" w:rsidR="003E43AC" w:rsidRDefault="003E43AC" w:rsidP="004F3664">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E05B" w14:textId="77777777" w:rsidR="003E43AC" w:rsidRDefault="003E43AC">
    <w:pPr>
      <w:rPr>
        <w:rFonts w:ascii="Cambria" w:eastAsia="Cambria" w:hAnsi="Cambria" w:cs="Cambria"/>
        <w:color w:val="000000"/>
      </w:rPr>
    </w:pPr>
    <w:r>
      <w:rPr>
        <w:noProof/>
      </w:rPr>
      <w:drawing>
        <wp:anchor distT="0" distB="0" distL="0" distR="0" simplePos="0" relativeHeight="251658240" behindDoc="1" locked="0" layoutInCell="1" hidden="0" allowOverlap="1" wp14:anchorId="5691540B" wp14:editId="20520E8D">
          <wp:simplePos x="0" y="0"/>
          <wp:positionH relativeFrom="column">
            <wp:posOffset>-1080105</wp:posOffset>
          </wp:positionH>
          <wp:positionV relativeFrom="paragraph">
            <wp:posOffset>-488280</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7087" w:type="dxa"/>
      <w:tblInd w:w="3261" w:type="dxa"/>
      <w:tblLayout w:type="fixed"/>
      <w:tblLook w:val="0400" w:firstRow="0" w:lastRow="0" w:firstColumn="0" w:lastColumn="0" w:noHBand="0" w:noVBand="1"/>
    </w:tblPr>
    <w:tblGrid>
      <w:gridCol w:w="2489"/>
      <w:gridCol w:w="4598"/>
    </w:tblGrid>
    <w:tr w:rsidR="003E43AC" w14:paraId="2A8DF0B6" w14:textId="77777777">
      <w:tc>
        <w:tcPr>
          <w:tcW w:w="2489" w:type="dxa"/>
          <w:shd w:val="clear" w:color="auto" w:fill="auto"/>
        </w:tcPr>
        <w:p w14:paraId="1410D94E" w14:textId="77777777" w:rsidR="003E43AC" w:rsidRDefault="003E43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656D3B6F" w14:textId="2E4D586C" w:rsidR="003E43AC" w:rsidRDefault="003E43AC" w:rsidP="00F70D3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09034/INFOEM/IP/RR/2025</w:t>
          </w:r>
        </w:p>
      </w:tc>
    </w:tr>
    <w:tr w:rsidR="003E43AC" w14:paraId="4A58D26D" w14:textId="77777777">
      <w:trPr>
        <w:trHeight w:val="228"/>
      </w:trPr>
      <w:tc>
        <w:tcPr>
          <w:tcW w:w="2489" w:type="dxa"/>
          <w:shd w:val="clear" w:color="auto" w:fill="auto"/>
          <w:vAlign w:val="center"/>
        </w:tcPr>
        <w:p w14:paraId="2258325D" w14:textId="77777777" w:rsidR="003E43AC" w:rsidRDefault="003E43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2C90CEC3" w14:textId="16112801" w:rsidR="003E43AC" w:rsidRDefault="003E43AC">
          <w:pPr>
            <w:ind w:left="-45" w:right="1586"/>
            <w:jc w:val="both"/>
            <w:rPr>
              <w:rFonts w:ascii="Palatino Linotype" w:eastAsia="Palatino Linotype" w:hAnsi="Palatino Linotype" w:cs="Palatino Linotype"/>
              <w:b/>
              <w:sz w:val="22"/>
              <w:szCs w:val="22"/>
            </w:rPr>
          </w:pPr>
          <w:r w:rsidRPr="00F70D37">
            <w:rPr>
              <w:rFonts w:ascii="Palatino Linotype" w:eastAsia="Palatino Linotype" w:hAnsi="Palatino Linotype" w:cs="Palatino Linotype"/>
              <w:b/>
              <w:bCs/>
              <w:sz w:val="22"/>
              <w:szCs w:val="22"/>
            </w:rPr>
            <w:t>Ayuntamiento de Cuautitlán Izcalli</w:t>
          </w:r>
        </w:p>
      </w:tc>
    </w:tr>
    <w:tr w:rsidR="003E43AC" w14:paraId="5B92AAC7" w14:textId="77777777">
      <w:tc>
        <w:tcPr>
          <w:tcW w:w="2489" w:type="dxa"/>
          <w:shd w:val="clear" w:color="auto" w:fill="auto"/>
          <w:vAlign w:val="center"/>
        </w:tcPr>
        <w:p w14:paraId="4C8D734B" w14:textId="77777777" w:rsidR="003E43AC" w:rsidRDefault="003E43A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98CD9F6" w14:textId="77777777" w:rsidR="003E43AC" w:rsidRDefault="003E43A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4AE6A2A" w14:textId="77777777" w:rsidR="003E43AC" w:rsidRDefault="003E43A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BE84F" w14:textId="77777777" w:rsidR="003E43AC" w:rsidRDefault="003E43A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70507ED" wp14:editId="670DB443">
          <wp:simplePos x="0" y="0"/>
          <wp:positionH relativeFrom="column">
            <wp:posOffset>-1079484</wp:posOffset>
          </wp:positionH>
          <wp:positionV relativeFrom="paragraph">
            <wp:posOffset>-328912</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6945" w:type="dxa"/>
      <w:tblInd w:w="3261" w:type="dxa"/>
      <w:tblLayout w:type="fixed"/>
      <w:tblLook w:val="0400" w:firstRow="0" w:lastRow="0" w:firstColumn="0" w:lastColumn="0" w:noHBand="0" w:noVBand="1"/>
    </w:tblPr>
    <w:tblGrid>
      <w:gridCol w:w="2551"/>
      <w:gridCol w:w="4394"/>
    </w:tblGrid>
    <w:tr w:rsidR="003E43AC" w14:paraId="4E52F853" w14:textId="77777777">
      <w:tc>
        <w:tcPr>
          <w:tcW w:w="2551" w:type="dxa"/>
          <w:shd w:val="clear" w:color="auto" w:fill="auto"/>
          <w:vAlign w:val="center"/>
        </w:tcPr>
        <w:p w14:paraId="3CFC2246" w14:textId="77777777" w:rsidR="003E43AC" w:rsidRDefault="003E43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2FBBAFC5" w14:textId="1B879DE9" w:rsidR="003E43AC" w:rsidRDefault="003E43AC" w:rsidP="00F70D37">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09034/INFOEM/IP/RR/2025</w:t>
          </w:r>
        </w:p>
      </w:tc>
    </w:tr>
    <w:tr w:rsidR="003E43AC" w14:paraId="5B71F7A6" w14:textId="77777777">
      <w:trPr>
        <w:trHeight w:val="130"/>
      </w:trPr>
      <w:tc>
        <w:tcPr>
          <w:tcW w:w="2551" w:type="dxa"/>
          <w:shd w:val="clear" w:color="auto" w:fill="auto"/>
          <w:vAlign w:val="center"/>
        </w:tcPr>
        <w:p w14:paraId="600D673C" w14:textId="77777777" w:rsidR="003E43AC" w:rsidRDefault="003E43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7D3E55E4" w14:textId="74557246" w:rsidR="003E43AC" w:rsidRDefault="00222D81" w:rsidP="00222D81">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 XXXXX XXXX</w:t>
          </w:r>
        </w:p>
      </w:tc>
    </w:tr>
    <w:tr w:rsidR="003E43AC" w14:paraId="7096EA7E" w14:textId="77777777">
      <w:trPr>
        <w:trHeight w:val="228"/>
      </w:trPr>
      <w:tc>
        <w:tcPr>
          <w:tcW w:w="2551" w:type="dxa"/>
          <w:shd w:val="clear" w:color="auto" w:fill="auto"/>
          <w:vAlign w:val="center"/>
        </w:tcPr>
        <w:p w14:paraId="3E3683D5" w14:textId="77777777" w:rsidR="003E43AC" w:rsidRDefault="003E43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4C6C44C4" w14:textId="6A35B38A" w:rsidR="003E43AC" w:rsidRDefault="003E43AC">
          <w:pPr>
            <w:ind w:left="-45" w:right="1586"/>
            <w:jc w:val="both"/>
            <w:rPr>
              <w:rFonts w:ascii="Palatino Linotype" w:eastAsia="Palatino Linotype" w:hAnsi="Palatino Linotype" w:cs="Palatino Linotype"/>
              <w:b/>
              <w:sz w:val="22"/>
              <w:szCs w:val="22"/>
            </w:rPr>
          </w:pPr>
          <w:r w:rsidRPr="00F70D37">
            <w:rPr>
              <w:rFonts w:ascii="Palatino Linotype" w:eastAsia="Palatino Linotype" w:hAnsi="Palatino Linotype" w:cs="Palatino Linotype"/>
              <w:b/>
              <w:bCs/>
              <w:sz w:val="22"/>
              <w:szCs w:val="22"/>
            </w:rPr>
            <w:t>Ayuntamiento de Cuautitlán Izcalli</w:t>
          </w:r>
        </w:p>
      </w:tc>
    </w:tr>
    <w:tr w:rsidR="003E43AC" w14:paraId="663ECDEB" w14:textId="77777777">
      <w:tc>
        <w:tcPr>
          <w:tcW w:w="2551" w:type="dxa"/>
          <w:shd w:val="clear" w:color="auto" w:fill="auto"/>
          <w:vAlign w:val="center"/>
        </w:tcPr>
        <w:p w14:paraId="68AED510" w14:textId="77777777" w:rsidR="003E43AC" w:rsidRDefault="003E43A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1630B93B" w14:textId="77777777" w:rsidR="003E43AC" w:rsidRDefault="003E43A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26EA723" w14:textId="77777777" w:rsidR="003E43AC" w:rsidRDefault="003E43AC">
    <w:pPr>
      <w:pBdr>
        <w:top w:val="nil"/>
        <w:left w:val="nil"/>
        <w:bottom w:val="nil"/>
        <w:right w:val="nil"/>
        <w:between w:val="nil"/>
      </w:pBdr>
      <w:tabs>
        <w:tab w:val="center" w:pos="4252"/>
        <w:tab w:val="right" w:pos="8504"/>
      </w:tabs>
      <w:rPr>
        <w:rFonts w:ascii="Cambria" w:eastAsia="Cambria" w:hAnsi="Cambria" w:cs="Cambria"/>
        <w:color w:val="000000"/>
      </w:rPr>
    </w:pPr>
  </w:p>
  <w:p w14:paraId="3A0E995F" w14:textId="77777777" w:rsidR="003E43AC" w:rsidRDefault="003E43A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8EC84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92C1460"/>
    <w:multiLevelType w:val="multilevel"/>
    <w:tmpl w:val="9D622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4151843"/>
    <w:multiLevelType w:val="multilevel"/>
    <w:tmpl w:val="DB62C85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2431AA"/>
    <w:multiLevelType w:val="multilevel"/>
    <w:tmpl w:val="21284E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6817DC7"/>
    <w:multiLevelType w:val="multilevel"/>
    <w:tmpl w:val="2FD20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391A37"/>
    <w:multiLevelType w:val="multilevel"/>
    <w:tmpl w:val="BBAA17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E87B0E"/>
    <w:multiLevelType w:val="multilevel"/>
    <w:tmpl w:val="1DE05EFA"/>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20A1C95"/>
    <w:multiLevelType w:val="hybridMultilevel"/>
    <w:tmpl w:val="8C5039F4"/>
    <w:lvl w:ilvl="0" w:tplc="EC3EB4D2">
      <w:start w:val="7"/>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5206BE2"/>
    <w:multiLevelType w:val="multilevel"/>
    <w:tmpl w:val="F58ED3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A9A2141"/>
    <w:multiLevelType w:val="hybridMultilevel"/>
    <w:tmpl w:val="04B4C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E94206"/>
    <w:multiLevelType w:val="multilevel"/>
    <w:tmpl w:val="1EF870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21E648D"/>
    <w:multiLevelType w:val="multilevel"/>
    <w:tmpl w:val="55ECBFB6"/>
    <w:lvl w:ilvl="0">
      <w:start w:val="1"/>
      <w:numFmt w:val="upperRoman"/>
      <w:lvlText w:val="%1."/>
      <w:lvlJc w:val="left"/>
      <w:pPr>
        <w:ind w:left="1080" w:hanging="72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136844"/>
    <w:multiLevelType w:val="hybridMultilevel"/>
    <w:tmpl w:val="DA023D1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3B34A8"/>
    <w:multiLevelType w:val="multilevel"/>
    <w:tmpl w:val="844CBF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6E26CE"/>
    <w:multiLevelType w:val="multilevel"/>
    <w:tmpl w:val="E2FC6A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400D7176"/>
    <w:multiLevelType w:val="multilevel"/>
    <w:tmpl w:val="2FD46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1F7E03"/>
    <w:multiLevelType w:val="hybridMultilevel"/>
    <w:tmpl w:val="F80ECA1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48291C3F"/>
    <w:multiLevelType w:val="hybridMultilevel"/>
    <w:tmpl w:val="2E82B852"/>
    <w:lvl w:ilvl="0" w:tplc="BD24C2EA">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1794FA9"/>
    <w:multiLevelType w:val="hybridMultilevel"/>
    <w:tmpl w:val="A112A74C"/>
    <w:lvl w:ilvl="0" w:tplc="BA68CCF6">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9E86AF8"/>
    <w:multiLevelType w:val="multilevel"/>
    <w:tmpl w:val="02ACD33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C6F461C"/>
    <w:multiLevelType w:val="multilevel"/>
    <w:tmpl w:val="BC78D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440971"/>
    <w:multiLevelType w:val="multilevel"/>
    <w:tmpl w:val="E7F08C32"/>
    <w:lvl w:ilvl="0">
      <w:start w:val="8"/>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E0B6B15"/>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7C7F6170"/>
    <w:multiLevelType w:val="hybridMultilevel"/>
    <w:tmpl w:val="DA023D1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8"/>
  </w:num>
  <w:num w:numId="4">
    <w:abstractNumId w:val="23"/>
  </w:num>
  <w:num w:numId="5">
    <w:abstractNumId w:val="18"/>
  </w:num>
  <w:num w:numId="6">
    <w:abstractNumId w:val="9"/>
  </w:num>
  <w:num w:numId="7">
    <w:abstractNumId w:val="1"/>
  </w:num>
  <w:num w:numId="8">
    <w:abstractNumId w:val="25"/>
  </w:num>
  <w:num w:numId="9">
    <w:abstractNumId w:val="0"/>
  </w:num>
  <w:num w:numId="10">
    <w:abstractNumId w:val="10"/>
  </w:num>
  <w:num w:numId="11">
    <w:abstractNumId w:val="21"/>
  </w:num>
  <w:num w:numId="12">
    <w:abstractNumId w:val="12"/>
  </w:num>
  <w:num w:numId="13">
    <w:abstractNumId w:val="14"/>
  </w:num>
  <w:num w:numId="14">
    <w:abstractNumId w:val="22"/>
  </w:num>
  <w:num w:numId="15">
    <w:abstractNumId w:val="4"/>
  </w:num>
  <w:num w:numId="16">
    <w:abstractNumId w:val="19"/>
  </w:num>
  <w:num w:numId="17">
    <w:abstractNumId w:val="7"/>
  </w:num>
  <w:num w:numId="18">
    <w:abstractNumId w:val="6"/>
  </w:num>
  <w:num w:numId="19">
    <w:abstractNumId w:val="24"/>
  </w:num>
  <w:num w:numId="20">
    <w:abstractNumId w:val="16"/>
  </w:num>
  <w:num w:numId="21">
    <w:abstractNumId w:val="3"/>
  </w:num>
  <w:num w:numId="22">
    <w:abstractNumId w:val="2"/>
  </w:num>
  <w:num w:numId="23">
    <w:abstractNumId w:val="5"/>
  </w:num>
  <w:num w:numId="24">
    <w:abstractNumId w:val="26"/>
  </w:num>
  <w:num w:numId="25">
    <w:abstractNumId w:val="13"/>
  </w:num>
  <w:num w:numId="26">
    <w:abstractNumId w:val="15"/>
  </w:num>
  <w:num w:numId="27">
    <w:abstractNumId w:val="2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DA"/>
    <w:rsid w:val="000126CC"/>
    <w:rsid w:val="0001272E"/>
    <w:rsid w:val="00014828"/>
    <w:rsid w:val="0002451C"/>
    <w:rsid w:val="00037D57"/>
    <w:rsid w:val="0004182F"/>
    <w:rsid w:val="000444C9"/>
    <w:rsid w:val="0004567B"/>
    <w:rsid w:val="00050359"/>
    <w:rsid w:val="00055892"/>
    <w:rsid w:val="00063CBA"/>
    <w:rsid w:val="000D1712"/>
    <w:rsid w:val="000D4DDB"/>
    <w:rsid w:val="000E0E46"/>
    <w:rsid w:val="000F2D24"/>
    <w:rsid w:val="000F41DA"/>
    <w:rsid w:val="000F44C0"/>
    <w:rsid w:val="000F7CF6"/>
    <w:rsid w:val="00101629"/>
    <w:rsid w:val="001028E3"/>
    <w:rsid w:val="00112EC9"/>
    <w:rsid w:val="00113BFC"/>
    <w:rsid w:val="00134FC3"/>
    <w:rsid w:val="00146F38"/>
    <w:rsid w:val="00147D32"/>
    <w:rsid w:val="00167688"/>
    <w:rsid w:val="00173D0C"/>
    <w:rsid w:val="001867CE"/>
    <w:rsid w:val="00190B67"/>
    <w:rsid w:val="00195434"/>
    <w:rsid w:val="001A6477"/>
    <w:rsid w:val="001C605F"/>
    <w:rsid w:val="001C6AB0"/>
    <w:rsid w:val="001E2F64"/>
    <w:rsid w:val="001E6339"/>
    <w:rsid w:val="002066FF"/>
    <w:rsid w:val="00206833"/>
    <w:rsid w:val="0022113A"/>
    <w:rsid w:val="00222D81"/>
    <w:rsid w:val="00243CB0"/>
    <w:rsid w:val="00254527"/>
    <w:rsid w:val="002A49A8"/>
    <w:rsid w:val="002B51AA"/>
    <w:rsid w:val="002D4888"/>
    <w:rsid w:val="002E3377"/>
    <w:rsid w:val="00307859"/>
    <w:rsid w:val="0032536D"/>
    <w:rsid w:val="00343491"/>
    <w:rsid w:val="00353BCA"/>
    <w:rsid w:val="00395E58"/>
    <w:rsid w:val="003A1287"/>
    <w:rsid w:val="003C2790"/>
    <w:rsid w:val="003C3ADC"/>
    <w:rsid w:val="003E43AC"/>
    <w:rsid w:val="00402522"/>
    <w:rsid w:val="0040329B"/>
    <w:rsid w:val="004361BE"/>
    <w:rsid w:val="00477D47"/>
    <w:rsid w:val="00486871"/>
    <w:rsid w:val="00491973"/>
    <w:rsid w:val="004A0501"/>
    <w:rsid w:val="004C4BBD"/>
    <w:rsid w:val="004F2D94"/>
    <w:rsid w:val="004F3664"/>
    <w:rsid w:val="005067B2"/>
    <w:rsid w:val="005441D5"/>
    <w:rsid w:val="00575636"/>
    <w:rsid w:val="00593A20"/>
    <w:rsid w:val="005959F1"/>
    <w:rsid w:val="005B0E21"/>
    <w:rsid w:val="005B67B6"/>
    <w:rsid w:val="005D71E5"/>
    <w:rsid w:val="0061520E"/>
    <w:rsid w:val="006300A1"/>
    <w:rsid w:val="006449E1"/>
    <w:rsid w:val="00687C85"/>
    <w:rsid w:val="00691979"/>
    <w:rsid w:val="006F5331"/>
    <w:rsid w:val="00711C7C"/>
    <w:rsid w:val="007277DB"/>
    <w:rsid w:val="00781D11"/>
    <w:rsid w:val="007A052C"/>
    <w:rsid w:val="007A5BDE"/>
    <w:rsid w:val="007B61A5"/>
    <w:rsid w:val="007F059A"/>
    <w:rsid w:val="0084100D"/>
    <w:rsid w:val="00846E50"/>
    <w:rsid w:val="00851270"/>
    <w:rsid w:val="00853C93"/>
    <w:rsid w:val="0086520F"/>
    <w:rsid w:val="008D2A7E"/>
    <w:rsid w:val="008E6F74"/>
    <w:rsid w:val="009044E8"/>
    <w:rsid w:val="00905E60"/>
    <w:rsid w:val="00912158"/>
    <w:rsid w:val="00916FA1"/>
    <w:rsid w:val="009222AF"/>
    <w:rsid w:val="009257CE"/>
    <w:rsid w:val="00937003"/>
    <w:rsid w:val="00987056"/>
    <w:rsid w:val="009B572D"/>
    <w:rsid w:val="009F3708"/>
    <w:rsid w:val="00A068BA"/>
    <w:rsid w:val="00A22A12"/>
    <w:rsid w:val="00A24F64"/>
    <w:rsid w:val="00A46721"/>
    <w:rsid w:val="00A65ACB"/>
    <w:rsid w:val="00A85E23"/>
    <w:rsid w:val="00A94D69"/>
    <w:rsid w:val="00AA1153"/>
    <w:rsid w:val="00AB5FBA"/>
    <w:rsid w:val="00AE0F13"/>
    <w:rsid w:val="00AE68C3"/>
    <w:rsid w:val="00AF5404"/>
    <w:rsid w:val="00B13E6F"/>
    <w:rsid w:val="00B35010"/>
    <w:rsid w:val="00B46F82"/>
    <w:rsid w:val="00B72E6F"/>
    <w:rsid w:val="00B758BF"/>
    <w:rsid w:val="00B83B9F"/>
    <w:rsid w:val="00B953CD"/>
    <w:rsid w:val="00BA1CBE"/>
    <w:rsid w:val="00BA693B"/>
    <w:rsid w:val="00BD7C6F"/>
    <w:rsid w:val="00C20278"/>
    <w:rsid w:val="00C26BAC"/>
    <w:rsid w:val="00C450F5"/>
    <w:rsid w:val="00C60BF4"/>
    <w:rsid w:val="00C70610"/>
    <w:rsid w:val="00C7096B"/>
    <w:rsid w:val="00C8678C"/>
    <w:rsid w:val="00C95714"/>
    <w:rsid w:val="00C96335"/>
    <w:rsid w:val="00C97FE0"/>
    <w:rsid w:val="00CA1479"/>
    <w:rsid w:val="00CA4D62"/>
    <w:rsid w:val="00CC2770"/>
    <w:rsid w:val="00CF3600"/>
    <w:rsid w:val="00D12DFA"/>
    <w:rsid w:val="00D13DFD"/>
    <w:rsid w:val="00D273A6"/>
    <w:rsid w:val="00D42C6B"/>
    <w:rsid w:val="00D6438F"/>
    <w:rsid w:val="00D67A32"/>
    <w:rsid w:val="00D73A3B"/>
    <w:rsid w:val="00D74706"/>
    <w:rsid w:val="00DA0DFE"/>
    <w:rsid w:val="00DC5E9F"/>
    <w:rsid w:val="00DD11A6"/>
    <w:rsid w:val="00DD7226"/>
    <w:rsid w:val="00DD7476"/>
    <w:rsid w:val="00E06CAF"/>
    <w:rsid w:val="00E27D4B"/>
    <w:rsid w:val="00E32F64"/>
    <w:rsid w:val="00E33E8F"/>
    <w:rsid w:val="00E41A68"/>
    <w:rsid w:val="00E45D53"/>
    <w:rsid w:val="00E5797E"/>
    <w:rsid w:val="00E57F4D"/>
    <w:rsid w:val="00E62F64"/>
    <w:rsid w:val="00E644D3"/>
    <w:rsid w:val="00E715C1"/>
    <w:rsid w:val="00E71F2B"/>
    <w:rsid w:val="00E96C36"/>
    <w:rsid w:val="00EA031A"/>
    <w:rsid w:val="00EA7948"/>
    <w:rsid w:val="00EC2187"/>
    <w:rsid w:val="00F04F3A"/>
    <w:rsid w:val="00F160B5"/>
    <w:rsid w:val="00F36F63"/>
    <w:rsid w:val="00F44F35"/>
    <w:rsid w:val="00F45362"/>
    <w:rsid w:val="00F6204A"/>
    <w:rsid w:val="00F64A74"/>
    <w:rsid w:val="00F70D37"/>
    <w:rsid w:val="00F821BA"/>
    <w:rsid w:val="00F92593"/>
    <w:rsid w:val="00FB400D"/>
    <w:rsid w:val="00FE75D3"/>
    <w:rsid w:val="00FF41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DE36E"/>
  <w15:docId w15:val="{81E5FF33-E6EB-4F5F-A23A-E8206D41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YdQ2AkR1VxTHoNoFIga7q2CtOg==">CgMxLjAyCWguMWZvYjl0ZTIJaC40ZDM0b2c4MghoLmdqZGd4czIJaC4zZHk2dmttMgloLjMwajB6bGwyCWguMnM4ZXlvMTIOaC4xYmwxcGc2M2s1dzcyCGgudHlqY3d0MgloLjF5ODEwdHcyDmguaWp2OThwbnRjZDVzMgloLjI2aW4xcmcyCWguMTdkcDh2dTIJaC4zcmRjcmpuMgloLjF0M2g1c2Y4AHIhMUE1SGh4QmUtNkY2S0U1bDdlWEZwVm1tLTBmOUo0RTdH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13882</Words>
  <Characters>76351</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2025-10-24T00:43:00Z</cp:lastPrinted>
  <dcterms:created xsi:type="dcterms:W3CDTF">2025-11-19T23:05:00Z</dcterms:created>
  <dcterms:modified xsi:type="dcterms:W3CDTF">2025-11-19T23:05:00Z</dcterms:modified>
</cp:coreProperties>
</file>