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7EBF343F" w14:textId="77777777" w:rsidR="00342378" w:rsidRPr="00D44CE8" w:rsidRDefault="00342378">
          <w:pPr>
            <w:pStyle w:val="TtuloTDC"/>
            <w:rPr>
              <w:rFonts w:ascii="Palatino Linotype" w:hAnsi="Palatino Linotype"/>
              <w:color w:val="auto"/>
              <w:sz w:val="22"/>
              <w:szCs w:val="22"/>
            </w:rPr>
          </w:pPr>
          <w:r w:rsidRPr="00D44CE8">
            <w:rPr>
              <w:rFonts w:ascii="Palatino Linotype" w:hAnsi="Palatino Linotype"/>
              <w:color w:val="auto"/>
              <w:sz w:val="22"/>
              <w:szCs w:val="22"/>
              <w:lang w:val="es-ES"/>
            </w:rPr>
            <w:t>Contenido</w:t>
          </w:r>
        </w:p>
        <w:p w14:paraId="12DC2E65" w14:textId="77777777" w:rsidR="00D44CE8" w:rsidRPr="00D44CE8" w:rsidRDefault="00342378">
          <w:pPr>
            <w:pStyle w:val="TDC1"/>
            <w:tabs>
              <w:tab w:val="right" w:leader="dot" w:pos="9034"/>
            </w:tabs>
            <w:rPr>
              <w:rFonts w:asciiTheme="minorHAnsi" w:eastAsiaTheme="minorEastAsia" w:hAnsiTheme="minorHAnsi" w:cstheme="minorBidi"/>
              <w:noProof/>
              <w:sz w:val="22"/>
              <w:szCs w:val="22"/>
              <w:lang w:eastAsia="es-MX"/>
            </w:rPr>
          </w:pPr>
          <w:r w:rsidRPr="00D44CE8">
            <w:rPr>
              <w:rFonts w:ascii="Palatino Linotype" w:hAnsi="Palatino Linotype"/>
              <w:bCs/>
              <w:sz w:val="22"/>
              <w:szCs w:val="22"/>
              <w:lang w:val="es-ES"/>
            </w:rPr>
            <w:fldChar w:fldCharType="begin"/>
          </w:r>
          <w:r w:rsidRPr="00D44CE8">
            <w:rPr>
              <w:rFonts w:ascii="Palatino Linotype" w:hAnsi="Palatino Linotype"/>
              <w:bCs/>
              <w:sz w:val="22"/>
              <w:szCs w:val="22"/>
              <w:lang w:val="es-ES"/>
            </w:rPr>
            <w:instrText xml:space="preserve"> TOC \o "1-3" \h \z \u </w:instrText>
          </w:r>
          <w:r w:rsidRPr="00D44CE8">
            <w:rPr>
              <w:rFonts w:ascii="Palatino Linotype" w:hAnsi="Palatino Linotype"/>
              <w:bCs/>
              <w:sz w:val="22"/>
              <w:szCs w:val="22"/>
              <w:lang w:val="es-ES"/>
            </w:rPr>
            <w:fldChar w:fldCharType="separate"/>
          </w:r>
          <w:hyperlink w:anchor="_Toc215756933" w:history="1">
            <w:r w:rsidR="00D44CE8" w:rsidRPr="00D44CE8">
              <w:rPr>
                <w:rStyle w:val="Hipervnculo"/>
                <w:rFonts w:ascii="Palatino Linotype" w:hAnsi="Palatino Linotype"/>
                <w:noProof/>
              </w:rPr>
              <w:t>A N T E C E D E N T E S</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_Toc215756933 \h </w:instrText>
            </w:r>
            <w:r w:rsidR="00D44CE8" w:rsidRPr="00D44CE8">
              <w:rPr>
                <w:noProof/>
                <w:webHidden/>
              </w:rPr>
            </w:r>
            <w:r w:rsidR="00D44CE8" w:rsidRPr="00D44CE8">
              <w:rPr>
                <w:noProof/>
                <w:webHidden/>
              </w:rPr>
              <w:fldChar w:fldCharType="separate"/>
            </w:r>
            <w:r w:rsidR="00BE70DC">
              <w:rPr>
                <w:noProof/>
                <w:webHidden/>
              </w:rPr>
              <w:t>2</w:t>
            </w:r>
            <w:r w:rsidR="00D44CE8" w:rsidRPr="00D44CE8">
              <w:rPr>
                <w:noProof/>
                <w:webHidden/>
              </w:rPr>
              <w:fldChar w:fldCharType="end"/>
            </w:r>
          </w:hyperlink>
        </w:p>
        <w:p w14:paraId="23EC928A" w14:textId="77777777" w:rsidR="00D44CE8" w:rsidRPr="00D44CE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934" w:history="1">
            <w:r w:rsidR="00D44CE8" w:rsidRPr="00D44CE8">
              <w:rPr>
                <w:rStyle w:val="Hipervnculo"/>
                <w:rFonts w:ascii="Palatino Linotype" w:hAnsi="Palatino Linotype"/>
                <w:noProof/>
              </w:rPr>
              <w:t>I. Presentación de la solicitud de información</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_Toc215756934 \h </w:instrText>
            </w:r>
            <w:r w:rsidR="00D44CE8" w:rsidRPr="00D44CE8">
              <w:rPr>
                <w:noProof/>
                <w:webHidden/>
              </w:rPr>
            </w:r>
            <w:r w:rsidR="00D44CE8" w:rsidRPr="00D44CE8">
              <w:rPr>
                <w:noProof/>
                <w:webHidden/>
              </w:rPr>
              <w:fldChar w:fldCharType="separate"/>
            </w:r>
            <w:r w:rsidR="00BE70DC">
              <w:rPr>
                <w:noProof/>
                <w:webHidden/>
              </w:rPr>
              <w:t>2</w:t>
            </w:r>
            <w:r w:rsidR="00D44CE8" w:rsidRPr="00D44CE8">
              <w:rPr>
                <w:noProof/>
                <w:webHidden/>
              </w:rPr>
              <w:fldChar w:fldCharType="end"/>
            </w:r>
          </w:hyperlink>
        </w:p>
        <w:p w14:paraId="45BE744D" w14:textId="77777777" w:rsidR="00D44CE8" w:rsidRPr="00D44CE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935" w:history="1">
            <w:r w:rsidR="00D44CE8" w:rsidRPr="00D44CE8">
              <w:rPr>
                <w:rStyle w:val="Hipervnculo"/>
                <w:rFonts w:ascii="Palatino Linotype" w:eastAsia="Palatino Linotype" w:hAnsi="Palatino Linotype" w:cs="Palatino Linotype"/>
                <w:noProof/>
                <w:lang w:eastAsia="es-MX"/>
              </w:rPr>
              <w:t>II. Prórroga</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_Toc215756935 \h </w:instrText>
            </w:r>
            <w:r w:rsidR="00D44CE8" w:rsidRPr="00D44CE8">
              <w:rPr>
                <w:noProof/>
                <w:webHidden/>
              </w:rPr>
            </w:r>
            <w:r w:rsidR="00D44CE8" w:rsidRPr="00D44CE8">
              <w:rPr>
                <w:noProof/>
                <w:webHidden/>
              </w:rPr>
              <w:fldChar w:fldCharType="separate"/>
            </w:r>
            <w:r w:rsidR="00BE70DC">
              <w:rPr>
                <w:noProof/>
                <w:webHidden/>
              </w:rPr>
              <w:t>2</w:t>
            </w:r>
            <w:r w:rsidR="00D44CE8" w:rsidRPr="00D44CE8">
              <w:rPr>
                <w:noProof/>
                <w:webHidden/>
              </w:rPr>
              <w:fldChar w:fldCharType="end"/>
            </w:r>
          </w:hyperlink>
        </w:p>
        <w:p w14:paraId="36808258" w14:textId="77777777" w:rsidR="00D44CE8" w:rsidRPr="00D44CE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936" w:history="1">
            <w:r w:rsidR="00D44CE8" w:rsidRPr="00D44CE8">
              <w:rPr>
                <w:rStyle w:val="Hipervnculo"/>
                <w:rFonts w:ascii="Palatino Linotype" w:hAnsi="Palatino Linotype" w:cs="Tahoma"/>
                <w:noProof/>
              </w:rPr>
              <w:t>III. Respuesta del Sujeto Obligado</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_Toc215756936 \h </w:instrText>
            </w:r>
            <w:r w:rsidR="00D44CE8" w:rsidRPr="00D44CE8">
              <w:rPr>
                <w:noProof/>
                <w:webHidden/>
              </w:rPr>
            </w:r>
            <w:r w:rsidR="00D44CE8" w:rsidRPr="00D44CE8">
              <w:rPr>
                <w:noProof/>
                <w:webHidden/>
              </w:rPr>
              <w:fldChar w:fldCharType="separate"/>
            </w:r>
            <w:r w:rsidR="00BE70DC">
              <w:rPr>
                <w:noProof/>
                <w:webHidden/>
              </w:rPr>
              <w:t>3</w:t>
            </w:r>
            <w:r w:rsidR="00D44CE8" w:rsidRPr="00D44CE8">
              <w:rPr>
                <w:noProof/>
                <w:webHidden/>
              </w:rPr>
              <w:fldChar w:fldCharType="end"/>
            </w:r>
          </w:hyperlink>
        </w:p>
        <w:p w14:paraId="7B1531AC" w14:textId="77777777" w:rsidR="00D44CE8" w:rsidRPr="00D44CE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937" w:history="1">
            <w:r w:rsidR="00D44CE8" w:rsidRPr="00D44CE8">
              <w:rPr>
                <w:rStyle w:val="Hipervnculo"/>
                <w:rFonts w:ascii="Palatino Linotype" w:hAnsi="Palatino Linotype" w:cs="Tahoma"/>
                <w:noProof/>
              </w:rPr>
              <w:t>IV. Interposición del Recurso de Revisión</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_Toc215756937 \h </w:instrText>
            </w:r>
            <w:r w:rsidR="00D44CE8" w:rsidRPr="00D44CE8">
              <w:rPr>
                <w:noProof/>
                <w:webHidden/>
              </w:rPr>
            </w:r>
            <w:r w:rsidR="00D44CE8" w:rsidRPr="00D44CE8">
              <w:rPr>
                <w:noProof/>
                <w:webHidden/>
              </w:rPr>
              <w:fldChar w:fldCharType="separate"/>
            </w:r>
            <w:r w:rsidR="00BE70DC">
              <w:rPr>
                <w:noProof/>
                <w:webHidden/>
              </w:rPr>
              <w:t>3</w:t>
            </w:r>
            <w:r w:rsidR="00D44CE8" w:rsidRPr="00D44CE8">
              <w:rPr>
                <w:noProof/>
                <w:webHidden/>
              </w:rPr>
              <w:fldChar w:fldCharType="end"/>
            </w:r>
          </w:hyperlink>
        </w:p>
        <w:p w14:paraId="771F8D2A" w14:textId="77777777" w:rsidR="00D44CE8" w:rsidRPr="00D44CE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938" w:history="1">
            <w:r w:rsidR="00D44CE8" w:rsidRPr="00D44CE8">
              <w:rPr>
                <w:rStyle w:val="Hipervnculo"/>
                <w:rFonts w:ascii="Palatino Linotype" w:hAnsi="Palatino Linotype"/>
                <w:noProof/>
              </w:rPr>
              <w:t>V. Trámite del Recurso de Revisión ante el Instituto</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_Toc215756938 \h </w:instrText>
            </w:r>
            <w:r w:rsidR="00D44CE8" w:rsidRPr="00D44CE8">
              <w:rPr>
                <w:noProof/>
                <w:webHidden/>
              </w:rPr>
            </w:r>
            <w:r w:rsidR="00D44CE8" w:rsidRPr="00D44CE8">
              <w:rPr>
                <w:noProof/>
                <w:webHidden/>
              </w:rPr>
              <w:fldChar w:fldCharType="separate"/>
            </w:r>
            <w:r w:rsidR="00BE70DC">
              <w:rPr>
                <w:noProof/>
                <w:webHidden/>
              </w:rPr>
              <w:t>4</w:t>
            </w:r>
            <w:r w:rsidR="00D44CE8" w:rsidRPr="00D44CE8">
              <w:rPr>
                <w:noProof/>
                <w:webHidden/>
              </w:rPr>
              <w:fldChar w:fldCharType="end"/>
            </w:r>
          </w:hyperlink>
        </w:p>
        <w:p w14:paraId="107783DD" w14:textId="77777777" w:rsidR="00D44CE8" w:rsidRPr="00D44CE8"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5756939" w:history="1">
            <w:r w:rsidR="00D44CE8" w:rsidRPr="00D44CE8">
              <w:rPr>
                <w:rStyle w:val="Hipervnculo"/>
                <w:rFonts w:ascii="Palatino Linotype" w:hAnsi="Palatino Linotype"/>
                <w:noProof/>
              </w:rPr>
              <w:t>C O N S I D E R A N D O S</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_Toc215756939 \h </w:instrText>
            </w:r>
            <w:r w:rsidR="00D44CE8" w:rsidRPr="00D44CE8">
              <w:rPr>
                <w:noProof/>
                <w:webHidden/>
              </w:rPr>
            </w:r>
            <w:r w:rsidR="00D44CE8" w:rsidRPr="00D44CE8">
              <w:rPr>
                <w:noProof/>
                <w:webHidden/>
              </w:rPr>
              <w:fldChar w:fldCharType="separate"/>
            </w:r>
            <w:r w:rsidR="00BE70DC">
              <w:rPr>
                <w:noProof/>
                <w:webHidden/>
              </w:rPr>
              <w:t>5</w:t>
            </w:r>
            <w:r w:rsidR="00D44CE8" w:rsidRPr="00D44CE8">
              <w:rPr>
                <w:noProof/>
                <w:webHidden/>
              </w:rPr>
              <w:fldChar w:fldCharType="end"/>
            </w:r>
          </w:hyperlink>
        </w:p>
        <w:p w14:paraId="540A75A6" w14:textId="77777777" w:rsidR="00D44CE8" w:rsidRPr="00D44CE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940" w:history="1">
            <w:r w:rsidR="00D44CE8" w:rsidRPr="00D44CE8">
              <w:rPr>
                <w:rStyle w:val="Hipervnculo"/>
                <w:rFonts w:ascii="Palatino Linotype" w:eastAsia="Calibri" w:hAnsi="Palatino Linotype"/>
                <w:noProof/>
                <w:lang w:eastAsia="es-MX"/>
              </w:rPr>
              <w:t xml:space="preserve">PRIMERO. </w:t>
            </w:r>
            <w:r w:rsidR="00D44CE8" w:rsidRPr="00D44CE8">
              <w:rPr>
                <w:rStyle w:val="Hipervnculo"/>
                <w:rFonts w:ascii="Palatino Linotype" w:hAnsi="Palatino Linotype"/>
                <w:noProof/>
              </w:rPr>
              <w:t>Competencia</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_Toc215756940 \h </w:instrText>
            </w:r>
            <w:r w:rsidR="00D44CE8" w:rsidRPr="00D44CE8">
              <w:rPr>
                <w:noProof/>
                <w:webHidden/>
              </w:rPr>
            </w:r>
            <w:r w:rsidR="00D44CE8" w:rsidRPr="00D44CE8">
              <w:rPr>
                <w:noProof/>
                <w:webHidden/>
              </w:rPr>
              <w:fldChar w:fldCharType="separate"/>
            </w:r>
            <w:r w:rsidR="00BE70DC">
              <w:rPr>
                <w:noProof/>
                <w:webHidden/>
              </w:rPr>
              <w:t>5</w:t>
            </w:r>
            <w:r w:rsidR="00D44CE8" w:rsidRPr="00D44CE8">
              <w:rPr>
                <w:noProof/>
                <w:webHidden/>
              </w:rPr>
              <w:fldChar w:fldCharType="end"/>
            </w:r>
          </w:hyperlink>
        </w:p>
        <w:p w14:paraId="30503C45" w14:textId="77777777" w:rsidR="00D44CE8" w:rsidRPr="00D44CE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941" w:history="1">
            <w:r w:rsidR="00D44CE8" w:rsidRPr="00D44CE8">
              <w:rPr>
                <w:rStyle w:val="Hipervnculo"/>
                <w:rFonts w:ascii="Palatino Linotype" w:eastAsia="Calibri" w:hAnsi="Palatino Linotype"/>
                <w:noProof/>
                <w:lang w:eastAsia="es-MX"/>
              </w:rPr>
              <w:t>SEGUNDO. Causales de improcedencia y sobreseimiento</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_Toc215756941 \h </w:instrText>
            </w:r>
            <w:r w:rsidR="00D44CE8" w:rsidRPr="00D44CE8">
              <w:rPr>
                <w:noProof/>
                <w:webHidden/>
              </w:rPr>
            </w:r>
            <w:r w:rsidR="00D44CE8" w:rsidRPr="00D44CE8">
              <w:rPr>
                <w:noProof/>
                <w:webHidden/>
              </w:rPr>
              <w:fldChar w:fldCharType="separate"/>
            </w:r>
            <w:r w:rsidR="00BE70DC">
              <w:rPr>
                <w:noProof/>
                <w:webHidden/>
              </w:rPr>
              <w:t>6</w:t>
            </w:r>
            <w:r w:rsidR="00D44CE8" w:rsidRPr="00D44CE8">
              <w:rPr>
                <w:noProof/>
                <w:webHidden/>
              </w:rPr>
              <w:fldChar w:fldCharType="end"/>
            </w:r>
          </w:hyperlink>
        </w:p>
        <w:p w14:paraId="1124EA2D" w14:textId="77777777" w:rsidR="00D44CE8" w:rsidRPr="00D44CE8"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5756942" w:history="1">
            <w:r w:rsidR="00D44CE8" w:rsidRPr="00D44CE8">
              <w:rPr>
                <w:rStyle w:val="Hipervnculo"/>
                <w:rFonts w:ascii="Palatino Linotype" w:eastAsia="Calibri" w:hAnsi="Palatino Linotype" w:cs="Arial"/>
                <w:noProof/>
                <w:lang w:eastAsia="es-ES_tradnl"/>
              </w:rPr>
              <w:t>Causales de sobreseimiento</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_Toc215756942 \h </w:instrText>
            </w:r>
            <w:r w:rsidR="00D44CE8" w:rsidRPr="00D44CE8">
              <w:rPr>
                <w:noProof/>
                <w:webHidden/>
              </w:rPr>
            </w:r>
            <w:r w:rsidR="00D44CE8" w:rsidRPr="00D44CE8">
              <w:rPr>
                <w:noProof/>
                <w:webHidden/>
              </w:rPr>
              <w:fldChar w:fldCharType="separate"/>
            </w:r>
            <w:r w:rsidR="00BE70DC">
              <w:rPr>
                <w:noProof/>
                <w:webHidden/>
              </w:rPr>
              <w:t>6</w:t>
            </w:r>
            <w:r w:rsidR="00D44CE8" w:rsidRPr="00D44CE8">
              <w:rPr>
                <w:noProof/>
                <w:webHidden/>
              </w:rPr>
              <w:fldChar w:fldCharType="end"/>
            </w:r>
          </w:hyperlink>
        </w:p>
        <w:p w14:paraId="50388249" w14:textId="77777777" w:rsidR="00D44CE8" w:rsidRPr="00D44CE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943" w:history="1">
            <w:r w:rsidR="00D44CE8" w:rsidRPr="00D44CE8">
              <w:rPr>
                <w:rStyle w:val="Hipervnculo"/>
                <w:rFonts w:ascii="Palatino Linotype" w:eastAsia="Calibri" w:hAnsi="Palatino Linotype"/>
                <w:noProof/>
                <w:lang w:eastAsia="es-ES_tradnl"/>
              </w:rPr>
              <w:t>TERCERO. Determinación de la Controversia</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_Toc215756943 \h </w:instrText>
            </w:r>
            <w:r w:rsidR="00D44CE8" w:rsidRPr="00D44CE8">
              <w:rPr>
                <w:noProof/>
                <w:webHidden/>
              </w:rPr>
            </w:r>
            <w:r w:rsidR="00D44CE8" w:rsidRPr="00D44CE8">
              <w:rPr>
                <w:noProof/>
                <w:webHidden/>
              </w:rPr>
              <w:fldChar w:fldCharType="separate"/>
            </w:r>
            <w:r w:rsidR="00BE70DC">
              <w:rPr>
                <w:noProof/>
                <w:webHidden/>
              </w:rPr>
              <w:t>7</w:t>
            </w:r>
            <w:r w:rsidR="00D44CE8" w:rsidRPr="00D44CE8">
              <w:rPr>
                <w:noProof/>
                <w:webHidden/>
              </w:rPr>
              <w:fldChar w:fldCharType="end"/>
            </w:r>
          </w:hyperlink>
        </w:p>
        <w:p w14:paraId="22EAFE5E" w14:textId="77777777" w:rsidR="00D44CE8" w:rsidRPr="00D44CE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944" w:history="1">
            <w:r w:rsidR="00D44CE8" w:rsidRPr="00D44CE8">
              <w:rPr>
                <w:rStyle w:val="Hipervnculo"/>
                <w:rFonts w:ascii="Palatino Linotype" w:eastAsia="Calibri" w:hAnsi="Palatino Linotype" w:cs="Arial"/>
                <w:noProof/>
                <w:lang w:eastAsia="es-ES_tradnl"/>
              </w:rPr>
              <w:t>CUARTO. Marco normativo aplicable en materia de transparencia y acceso a la información pública</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_Toc215756944 \h </w:instrText>
            </w:r>
            <w:r w:rsidR="00D44CE8" w:rsidRPr="00D44CE8">
              <w:rPr>
                <w:noProof/>
                <w:webHidden/>
              </w:rPr>
            </w:r>
            <w:r w:rsidR="00D44CE8" w:rsidRPr="00D44CE8">
              <w:rPr>
                <w:noProof/>
                <w:webHidden/>
              </w:rPr>
              <w:fldChar w:fldCharType="separate"/>
            </w:r>
            <w:r w:rsidR="00BE70DC">
              <w:rPr>
                <w:noProof/>
                <w:webHidden/>
              </w:rPr>
              <w:t>7</w:t>
            </w:r>
            <w:r w:rsidR="00D44CE8" w:rsidRPr="00D44CE8">
              <w:rPr>
                <w:noProof/>
                <w:webHidden/>
              </w:rPr>
              <w:fldChar w:fldCharType="end"/>
            </w:r>
          </w:hyperlink>
        </w:p>
        <w:p w14:paraId="2C2D1971" w14:textId="77777777" w:rsidR="00D44CE8" w:rsidRPr="00D44CE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945" w:history="1">
            <w:r w:rsidR="00D44CE8" w:rsidRPr="00D44CE8">
              <w:rPr>
                <w:rStyle w:val="Hipervnculo"/>
                <w:rFonts w:ascii="Palatino Linotype" w:eastAsia="Calibri" w:hAnsi="Palatino Linotype"/>
                <w:noProof/>
                <w:lang w:eastAsia="es-ES_tradnl"/>
              </w:rPr>
              <w:t>QUINTO. Estudio de Fondo</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_Toc215756945 \h </w:instrText>
            </w:r>
            <w:r w:rsidR="00D44CE8" w:rsidRPr="00D44CE8">
              <w:rPr>
                <w:noProof/>
                <w:webHidden/>
              </w:rPr>
            </w:r>
            <w:r w:rsidR="00D44CE8" w:rsidRPr="00D44CE8">
              <w:rPr>
                <w:noProof/>
                <w:webHidden/>
              </w:rPr>
              <w:fldChar w:fldCharType="separate"/>
            </w:r>
            <w:r w:rsidR="00BE70DC">
              <w:rPr>
                <w:noProof/>
                <w:webHidden/>
              </w:rPr>
              <w:t>8</w:t>
            </w:r>
            <w:r w:rsidR="00D44CE8" w:rsidRPr="00D44CE8">
              <w:rPr>
                <w:noProof/>
                <w:webHidden/>
              </w:rPr>
              <w:fldChar w:fldCharType="end"/>
            </w:r>
          </w:hyperlink>
        </w:p>
        <w:p w14:paraId="5935CDDB" w14:textId="77777777" w:rsidR="00D44CE8" w:rsidRPr="00D44CE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946" w:history="1">
            <w:r w:rsidR="00D44CE8" w:rsidRPr="00D44CE8">
              <w:rPr>
                <w:rStyle w:val="Hipervnculo"/>
                <w:rFonts w:ascii="Palatino Linotype" w:hAnsi="Palatino Linotype"/>
                <w:noProof/>
              </w:rPr>
              <w:t>SEXTO. Decisión</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_Toc215756946 \h </w:instrText>
            </w:r>
            <w:r w:rsidR="00D44CE8" w:rsidRPr="00D44CE8">
              <w:rPr>
                <w:noProof/>
                <w:webHidden/>
              </w:rPr>
            </w:r>
            <w:r w:rsidR="00D44CE8" w:rsidRPr="00D44CE8">
              <w:rPr>
                <w:noProof/>
                <w:webHidden/>
              </w:rPr>
              <w:fldChar w:fldCharType="separate"/>
            </w:r>
            <w:r w:rsidR="00BE70DC">
              <w:rPr>
                <w:noProof/>
                <w:webHidden/>
              </w:rPr>
              <w:t>12</w:t>
            </w:r>
            <w:r w:rsidR="00D44CE8" w:rsidRPr="00D44CE8">
              <w:rPr>
                <w:noProof/>
                <w:webHidden/>
              </w:rPr>
              <w:fldChar w:fldCharType="end"/>
            </w:r>
          </w:hyperlink>
        </w:p>
        <w:p w14:paraId="0027212E" w14:textId="77777777" w:rsidR="00D44CE8" w:rsidRPr="00D44CE8"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5756947" w:history="1">
            <w:r w:rsidR="00D44CE8" w:rsidRPr="00D44CE8">
              <w:rPr>
                <w:rStyle w:val="Hipervnculo"/>
                <w:rFonts w:ascii="Palatino Linotype" w:eastAsia="Calibri" w:hAnsi="Palatino Linotype"/>
                <w:noProof/>
                <w:lang w:eastAsia="en-US"/>
              </w:rPr>
              <w:t>R E S U E L V E</w:t>
            </w:r>
            <w:r w:rsidR="00D44CE8" w:rsidRPr="00D44CE8">
              <w:rPr>
                <w:noProof/>
                <w:webHidden/>
              </w:rPr>
              <w:tab/>
            </w:r>
            <w:r w:rsidR="00D44CE8" w:rsidRPr="00D44CE8">
              <w:rPr>
                <w:noProof/>
                <w:webHidden/>
              </w:rPr>
              <w:fldChar w:fldCharType="begin"/>
            </w:r>
            <w:r w:rsidR="00D44CE8" w:rsidRPr="00D44CE8">
              <w:rPr>
                <w:noProof/>
                <w:webHidden/>
              </w:rPr>
              <w:instrText xml:space="preserve"> PAGEREF _Toc215756947 \h </w:instrText>
            </w:r>
            <w:r w:rsidR="00D44CE8" w:rsidRPr="00D44CE8">
              <w:rPr>
                <w:noProof/>
                <w:webHidden/>
              </w:rPr>
            </w:r>
            <w:r w:rsidR="00D44CE8" w:rsidRPr="00D44CE8">
              <w:rPr>
                <w:noProof/>
                <w:webHidden/>
              </w:rPr>
              <w:fldChar w:fldCharType="separate"/>
            </w:r>
            <w:r w:rsidR="00BE70DC">
              <w:rPr>
                <w:noProof/>
                <w:webHidden/>
              </w:rPr>
              <w:t>13</w:t>
            </w:r>
            <w:r w:rsidR="00D44CE8" w:rsidRPr="00D44CE8">
              <w:rPr>
                <w:noProof/>
                <w:webHidden/>
              </w:rPr>
              <w:fldChar w:fldCharType="end"/>
            </w:r>
          </w:hyperlink>
        </w:p>
        <w:p w14:paraId="7726F3D3" w14:textId="5C6405AD" w:rsidR="00342378" w:rsidRPr="00FB571A" w:rsidRDefault="00342378">
          <w:r w:rsidRPr="00D44CE8">
            <w:rPr>
              <w:rFonts w:ascii="Palatino Linotype" w:hAnsi="Palatino Linotype"/>
              <w:bCs/>
              <w:sz w:val="22"/>
              <w:szCs w:val="22"/>
              <w:lang w:val="es-ES"/>
            </w:rPr>
            <w:fldChar w:fldCharType="end"/>
          </w:r>
        </w:p>
      </w:sdtContent>
    </w:sdt>
    <w:p w14:paraId="2C64D97E" w14:textId="77777777" w:rsidR="00ED76AF" w:rsidRPr="00FB571A" w:rsidRDefault="00ED76AF" w:rsidP="006B0B50">
      <w:pPr>
        <w:tabs>
          <w:tab w:val="left" w:pos="3969"/>
        </w:tabs>
        <w:spacing w:line="360" w:lineRule="auto"/>
        <w:contextualSpacing/>
        <w:jc w:val="both"/>
        <w:rPr>
          <w:rFonts w:ascii="Palatino Linotype" w:hAnsi="Palatino Linotype" w:cs="Tahoma"/>
          <w:bCs/>
          <w:sz w:val="22"/>
          <w:szCs w:val="22"/>
        </w:rPr>
      </w:pPr>
    </w:p>
    <w:p w14:paraId="33F889B8" w14:textId="77777777" w:rsidR="00501E1B" w:rsidRPr="00FB571A" w:rsidRDefault="00501E1B" w:rsidP="006B0B50">
      <w:pPr>
        <w:tabs>
          <w:tab w:val="left" w:pos="3969"/>
        </w:tabs>
        <w:spacing w:line="360" w:lineRule="auto"/>
        <w:contextualSpacing/>
        <w:jc w:val="both"/>
        <w:rPr>
          <w:rFonts w:ascii="Palatino Linotype" w:hAnsi="Palatino Linotype" w:cs="Tahoma"/>
          <w:bCs/>
          <w:sz w:val="22"/>
          <w:szCs w:val="22"/>
        </w:rPr>
      </w:pPr>
    </w:p>
    <w:p w14:paraId="60C8349A" w14:textId="77777777" w:rsidR="00342378" w:rsidRPr="00FB571A" w:rsidRDefault="00342378" w:rsidP="006B0B50">
      <w:pPr>
        <w:tabs>
          <w:tab w:val="left" w:pos="3969"/>
        </w:tabs>
        <w:spacing w:line="360" w:lineRule="auto"/>
        <w:contextualSpacing/>
        <w:jc w:val="both"/>
        <w:rPr>
          <w:rFonts w:ascii="Palatino Linotype" w:hAnsi="Palatino Linotype" w:cs="Tahoma"/>
          <w:bCs/>
          <w:sz w:val="22"/>
          <w:szCs w:val="22"/>
        </w:rPr>
      </w:pPr>
    </w:p>
    <w:p w14:paraId="7B96F333" w14:textId="77777777" w:rsidR="00342378" w:rsidRPr="00FB571A" w:rsidRDefault="00342378" w:rsidP="006B0B50">
      <w:pPr>
        <w:tabs>
          <w:tab w:val="left" w:pos="3969"/>
        </w:tabs>
        <w:spacing w:line="360" w:lineRule="auto"/>
        <w:contextualSpacing/>
        <w:jc w:val="both"/>
        <w:rPr>
          <w:rFonts w:ascii="Palatino Linotype" w:hAnsi="Palatino Linotype" w:cs="Tahoma"/>
          <w:bCs/>
          <w:sz w:val="22"/>
          <w:szCs w:val="22"/>
        </w:rPr>
      </w:pPr>
    </w:p>
    <w:p w14:paraId="68FCE403" w14:textId="77777777" w:rsidR="00342378" w:rsidRDefault="00342378" w:rsidP="006B0B50">
      <w:pPr>
        <w:tabs>
          <w:tab w:val="left" w:pos="3969"/>
        </w:tabs>
        <w:spacing w:line="360" w:lineRule="auto"/>
        <w:contextualSpacing/>
        <w:jc w:val="both"/>
        <w:rPr>
          <w:rFonts w:ascii="Palatino Linotype" w:hAnsi="Palatino Linotype" w:cs="Tahoma"/>
          <w:bCs/>
          <w:sz w:val="22"/>
          <w:szCs w:val="22"/>
        </w:rPr>
      </w:pPr>
    </w:p>
    <w:p w14:paraId="48C423ED" w14:textId="77777777" w:rsidR="00DB28B1" w:rsidRDefault="00DB28B1" w:rsidP="006B0B50">
      <w:pPr>
        <w:tabs>
          <w:tab w:val="left" w:pos="3969"/>
        </w:tabs>
        <w:spacing w:line="360" w:lineRule="auto"/>
        <w:contextualSpacing/>
        <w:jc w:val="both"/>
        <w:rPr>
          <w:rFonts w:ascii="Palatino Linotype" w:hAnsi="Palatino Linotype" w:cs="Tahoma"/>
          <w:bCs/>
          <w:sz w:val="22"/>
          <w:szCs w:val="22"/>
        </w:rPr>
      </w:pPr>
    </w:p>
    <w:p w14:paraId="27A316F6" w14:textId="77777777" w:rsidR="00DB28B1" w:rsidRDefault="00DB28B1" w:rsidP="006B0B50">
      <w:pPr>
        <w:tabs>
          <w:tab w:val="left" w:pos="3969"/>
        </w:tabs>
        <w:spacing w:line="360" w:lineRule="auto"/>
        <w:contextualSpacing/>
        <w:jc w:val="both"/>
        <w:rPr>
          <w:rFonts w:ascii="Palatino Linotype" w:hAnsi="Palatino Linotype" w:cs="Tahoma"/>
          <w:bCs/>
          <w:sz w:val="22"/>
          <w:szCs w:val="22"/>
        </w:rPr>
      </w:pPr>
    </w:p>
    <w:p w14:paraId="36B4A95E" w14:textId="77777777" w:rsidR="00DB28B1" w:rsidRPr="00FB571A" w:rsidRDefault="00DB28B1" w:rsidP="00FF426B">
      <w:pPr>
        <w:spacing w:line="360" w:lineRule="auto"/>
        <w:contextualSpacing/>
        <w:jc w:val="both"/>
        <w:rPr>
          <w:rFonts w:ascii="Palatino Linotype" w:hAnsi="Palatino Linotype" w:cs="Tahoma"/>
          <w:bCs/>
          <w:sz w:val="22"/>
          <w:szCs w:val="22"/>
        </w:rPr>
      </w:pPr>
    </w:p>
    <w:p w14:paraId="4BD2585C" w14:textId="65BC4560" w:rsidR="00A04B07" w:rsidRDefault="00A04B07">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62DBAD99" w14:textId="777A6B25"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AE5974">
        <w:rPr>
          <w:rFonts w:ascii="Palatino Linotype" w:hAnsi="Palatino Linotype" w:cs="Tahoma"/>
          <w:bCs/>
          <w:sz w:val="22"/>
          <w:szCs w:val="22"/>
        </w:rPr>
        <w:t>tres de diciembre</w:t>
      </w:r>
      <w:r w:rsidR="0034391E">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209FA5AB" w14:textId="77777777" w:rsidR="00E35DF9" w:rsidRPr="00FB571A" w:rsidRDefault="00E35DF9" w:rsidP="00FF426B">
      <w:pPr>
        <w:spacing w:line="360" w:lineRule="auto"/>
        <w:contextualSpacing/>
        <w:jc w:val="both"/>
        <w:rPr>
          <w:rFonts w:ascii="Palatino Linotype" w:hAnsi="Palatino Linotype" w:cs="Tahoma"/>
          <w:bCs/>
          <w:sz w:val="22"/>
          <w:szCs w:val="22"/>
        </w:rPr>
      </w:pPr>
    </w:p>
    <w:p w14:paraId="27A357DB" w14:textId="44E49516" w:rsidR="00E35DF9" w:rsidRPr="00FB571A" w:rsidRDefault="00E35DF9" w:rsidP="00FF426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34391E" w:rsidRPr="004411ED">
        <w:rPr>
          <w:rFonts w:ascii="Palatino Linotype" w:hAnsi="Palatino Linotype" w:cs="Tahoma"/>
          <w:b/>
          <w:color w:val="0D0D0D" w:themeColor="text1" w:themeTint="F2"/>
          <w:sz w:val="22"/>
          <w:szCs w:val="22"/>
        </w:rPr>
        <w:t>11951</w:t>
      </w:r>
      <w:r w:rsidR="0089175F" w:rsidRPr="004411ED">
        <w:rPr>
          <w:rFonts w:ascii="Palatino Linotype" w:hAnsi="Palatino Linotype" w:cs="Tahoma"/>
          <w:b/>
          <w:color w:val="0D0D0D" w:themeColor="text1" w:themeTint="F2"/>
          <w:sz w:val="22"/>
          <w:szCs w:val="22"/>
        </w:rPr>
        <w:t>/INFOEM/IP/RR/202</w:t>
      </w:r>
      <w:r w:rsidR="00CD10BF" w:rsidRPr="004411ED">
        <w:rPr>
          <w:rFonts w:ascii="Palatino Linotype" w:hAnsi="Palatino Linotype" w:cs="Tahoma"/>
          <w:b/>
          <w:color w:val="0D0D0D" w:themeColor="text1" w:themeTint="F2"/>
          <w:sz w:val="22"/>
          <w:szCs w:val="22"/>
        </w:rPr>
        <w:t>5</w:t>
      </w:r>
      <w:r w:rsidR="0089175F" w:rsidRPr="00F75809">
        <w:rPr>
          <w:rFonts w:ascii="Palatino Linotype" w:hAnsi="Palatino Linotype" w:cs="Tahoma"/>
          <w:color w:val="0D0D0D" w:themeColor="text1" w:themeTint="F2"/>
          <w:sz w:val="22"/>
          <w:szCs w:val="22"/>
        </w:rPr>
        <w:t>,</w:t>
      </w:r>
      <w:r w:rsidRPr="00F75809">
        <w:rPr>
          <w:rFonts w:ascii="Palatino Linotype" w:hAnsi="Palatino Linotype" w:cs="Tahoma"/>
          <w:color w:val="0D0D0D" w:themeColor="text1" w:themeTint="F2"/>
          <w:sz w:val="22"/>
          <w:szCs w:val="22"/>
        </w:rPr>
        <w:t xml:space="preserve"> interpuesto</w:t>
      </w:r>
      <w:r w:rsidR="00C74F5F" w:rsidRPr="00F75809">
        <w:rPr>
          <w:rFonts w:ascii="Palatino Linotype" w:hAnsi="Palatino Linotype" w:cs="Tahoma"/>
          <w:color w:val="0D0D0D" w:themeColor="text1" w:themeTint="F2"/>
          <w:sz w:val="22"/>
          <w:szCs w:val="22"/>
        </w:rPr>
        <w:t xml:space="preserve"> </w:t>
      </w:r>
      <w:r w:rsidR="007E4927" w:rsidRPr="00F75809">
        <w:rPr>
          <w:rFonts w:ascii="Palatino Linotype" w:hAnsi="Palatino Linotype" w:cs="Tahoma"/>
          <w:color w:val="0D0D0D" w:themeColor="text1" w:themeTint="F2"/>
          <w:sz w:val="22"/>
          <w:szCs w:val="22"/>
        </w:rPr>
        <w:t>por</w:t>
      </w:r>
      <w:r w:rsidR="00383BDB" w:rsidRPr="00F75809">
        <w:rPr>
          <w:rFonts w:ascii="Palatino Linotype" w:hAnsi="Palatino Linotype" w:cs="Tahoma"/>
          <w:color w:val="0D0D0D" w:themeColor="text1" w:themeTint="F2"/>
          <w:sz w:val="22"/>
          <w:szCs w:val="22"/>
        </w:rPr>
        <w:t xml:space="preserve"> </w:t>
      </w:r>
      <w:r w:rsidR="00CD52E7" w:rsidRPr="00F75809">
        <w:rPr>
          <w:rFonts w:ascii="Palatino Linotype" w:hAnsi="Palatino Linotype" w:cs="Tahoma"/>
          <w:color w:val="0D0D0D" w:themeColor="text1" w:themeTint="F2"/>
          <w:sz w:val="22"/>
          <w:szCs w:val="22"/>
        </w:rPr>
        <w:t>un</w:t>
      </w:r>
      <w:r w:rsidR="00F770EE" w:rsidRPr="00F75809">
        <w:rPr>
          <w:rFonts w:ascii="Palatino Linotype" w:hAnsi="Palatino Linotype" w:cs="Tahoma"/>
          <w:color w:val="0D0D0D" w:themeColor="text1" w:themeTint="F2"/>
          <w:sz w:val="22"/>
          <w:szCs w:val="22"/>
        </w:rPr>
        <w:t xml:space="preserve"> </w:t>
      </w:r>
      <w:r w:rsidRPr="00F75809">
        <w:rPr>
          <w:rFonts w:ascii="Palatino Linotype" w:hAnsi="Palatino Linotype" w:cs="Tahoma"/>
          <w:color w:val="0D0D0D" w:themeColor="text1" w:themeTint="F2"/>
          <w:sz w:val="22"/>
          <w:szCs w:val="22"/>
        </w:rPr>
        <w:t>Recurrente o Particular, en contra de la respuesta del Sujeto Obligado</w:t>
      </w:r>
      <w:r w:rsidRPr="00F75809">
        <w:rPr>
          <w:rFonts w:ascii="Palatino Linotype" w:hAnsi="Palatino Linotype"/>
          <w:sz w:val="22"/>
          <w:szCs w:val="22"/>
        </w:rPr>
        <w:t xml:space="preserve"> </w:t>
      </w:r>
      <w:r w:rsidR="0034391E" w:rsidRPr="004411ED">
        <w:rPr>
          <w:rFonts w:ascii="Palatino Linotype" w:eastAsia="Calibri" w:hAnsi="Palatino Linotype" w:cs="Tahoma"/>
          <w:b/>
          <w:sz w:val="22"/>
          <w:szCs w:val="22"/>
          <w:lang w:eastAsia="en-US"/>
        </w:rPr>
        <w:t>Secretaría de Seguridad</w:t>
      </w:r>
      <w:r w:rsidRPr="00F75809">
        <w:rPr>
          <w:rFonts w:ascii="Palatino Linotype" w:hAnsi="Palatino Linotype" w:cs="Tahoma"/>
          <w:color w:val="0D0D0D" w:themeColor="text1" w:themeTint="F2"/>
          <w:sz w:val="22"/>
          <w:szCs w:val="22"/>
        </w:rPr>
        <w:t>, s</w:t>
      </w:r>
      <w:r w:rsidRPr="00FB571A">
        <w:rPr>
          <w:rFonts w:ascii="Palatino Linotype" w:hAnsi="Palatino Linotype" w:cs="Tahoma"/>
          <w:bCs/>
          <w:color w:val="0D0D0D" w:themeColor="text1" w:themeTint="F2"/>
          <w:sz w:val="22"/>
          <w:szCs w:val="22"/>
        </w:rPr>
        <w:t>e emite la presente Resolución, con base en los Antecedentes y C</w:t>
      </w:r>
      <w:r w:rsidRPr="00FB571A">
        <w:rPr>
          <w:rFonts w:ascii="Palatino Linotype" w:hAnsi="Palatino Linotype" w:cs="Tahoma"/>
          <w:bCs/>
          <w:sz w:val="22"/>
          <w:szCs w:val="22"/>
        </w:rPr>
        <w:t>onsiderandos que a continuación se exponen:</w:t>
      </w:r>
    </w:p>
    <w:p w14:paraId="406E3204" w14:textId="77777777" w:rsidR="00BB1F81" w:rsidRPr="00FB571A" w:rsidRDefault="00BB1F81" w:rsidP="00FF426B">
      <w:pPr>
        <w:spacing w:line="360" w:lineRule="auto"/>
        <w:contextualSpacing/>
        <w:jc w:val="both"/>
        <w:rPr>
          <w:rFonts w:ascii="Palatino Linotype" w:hAnsi="Palatino Linotype" w:cs="Tahoma"/>
          <w:b/>
          <w:color w:val="0D0D0D" w:themeColor="text1" w:themeTint="F2"/>
          <w:sz w:val="18"/>
          <w:szCs w:val="22"/>
        </w:rPr>
      </w:pPr>
    </w:p>
    <w:p w14:paraId="5E81ABE7" w14:textId="77777777" w:rsidR="00E35DF9" w:rsidRPr="00FB571A" w:rsidRDefault="00E35DF9" w:rsidP="00342378">
      <w:pPr>
        <w:pStyle w:val="Ttulo1"/>
        <w:jc w:val="center"/>
        <w:rPr>
          <w:rFonts w:ascii="Palatino Linotype" w:hAnsi="Palatino Linotype"/>
          <w:b/>
          <w:sz w:val="22"/>
          <w:szCs w:val="22"/>
        </w:rPr>
      </w:pPr>
      <w:bookmarkStart w:id="1" w:name="_Toc215756933"/>
      <w:r w:rsidRPr="00FB571A">
        <w:rPr>
          <w:rFonts w:ascii="Palatino Linotype" w:hAnsi="Palatino Linotype"/>
          <w:b/>
          <w:color w:val="auto"/>
          <w:sz w:val="22"/>
          <w:szCs w:val="22"/>
        </w:rPr>
        <w:t>A N T E C E D E N T E S</w:t>
      </w:r>
      <w:bookmarkEnd w:id="1"/>
    </w:p>
    <w:p w14:paraId="2FAC9EB3" w14:textId="77777777" w:rsidR="001E7B8B" w:rsidRPr="00FB571A" w:rsidRDefault="001E7B8B" w:rsidP="00FF426B">
      <w:pPr>
        <w:pStyle w:val="Prrafodelista"/>
        <w:tabs>
          <w:tab w:val="left" w:pos="567"/>
        </w:tabs>
        <w:spacing w:line="360" w:lineRule="auto"/>
        <w:ind w:left="0"/>
        <w:jc w:val="both"/>
        <w:rPr>
          <w:rFonts w:ascii="Palatino Linotype" w:hAnsi="Palatino Linotype" w:cs="Tahoma"/>
          <w:b/>
          <w:szCs w:val="22"/>
        </w:rPr>
      </w:pPr>
    </w:p>
    <w:p w14:paraId="0C511471" w14:textId="77777777" w:rsidR="00E35DF9" w:rsidRPr="00DB28B1" w:rsidRDefault="00E35DF9" w:rsidP="00DB28B1">
      <w:pPr>
        <w:pStyle w:val="Ttulo2"/>
        <w:rPr>
          <w:rFonts w:ascii="Palatino Linotype" w:hAnsi="Palatino Linotype"/>
          <w:b/>
          <w:color w:val="auto"/>
          <w:sz w:val="22"/>
          <w:szCs w:val="22"/>
        </w:rPr>
      </w:pPr>
      <w:bookmarkStart w:id="2" w:name="_Toc215756934"/>
      <w:r w:rsidRPr="00DB28B1">
        <w:rPr>
          <w:rFonts w:ascii="Palatino Linotype" w:hAnsi="Palatino Linotype"/>
          <w:b/>
          <w:color w:val="auto"/>
          <w:sz w:val="22"/>
          <w:szCs w:val="22"/>
        </w:rPr>
        <w:t>I. Presentación de la solicitud de información</w:t>
      </w:r>
      <w:bookmarkEnd w:id="2"/>
    </w:p>
    <w:p w14:paraId="1D89FD9B" w14:textId="77777777" w:rsidR="00E35DF9" w:rsidRPr="00FB571A"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51D2F2E2" w14:textId="4D05ACF2" w:rsidR="00D807FB" w:rsidRDefault="00BB1F81" w:rsidP="00FF426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34391E">
        <w:rPr>
          <w:rFonts w:ascii="Palatino Linotype" w:hAnsi="Palatino Linotype" w:cs="Tahoma"/>
          <w:sz w:val="22"/>
          <w:szCs w:val="22"/>
        </w:rPr>
        <w:t>dos de septiembre</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212285" w:rsidRPr="00FB571A">
        <w:rPr>
          <w:rFonts w:ascii="Palatino Linotype" w:hAnsi="Palatino Linotype" w:cs="Tahoma"/>
          <w:sz w:val="22"/>
          <w:szCs w:val="22"/>
        </w:rPr>
        <w:t>l</w:t>
      </w:r>
      <w:r w:rsidR="006F437D">
        <w:rPr>
          <w:rFonts w:ascii="Palatino Linotype" w:hAnsi="Palatino Linotype" w:cs="Tahoma"/>
          <w:sz w:val="22"/>
          <w:szCs w:val="22"/>
        </w:rPr>
        <w:t>a</w:t>
      </w:r>
      <w:r w:rsidR="00E35DF9" w:rsidRPr="00FB571A">
        <w:rPr>
          <w:rFonts w:ascii="Palatino Linotype" w:hAnsi="Palatino Linotype" w:cs="Tahoma"/>
          <w:sz w:val="22"/>
          <w:szCs w:val="22"/>
        </w:rPr>
        <w:t xml:space="preserve"> </w:t>
      </w:r>
      <w:r w:rsidR="0034391E">
        <w:rPr>
          <w:rFonts w:ascii="Palatino Linotype" w:hAnsi="Palatino Linotype" w:cs="Tahoma"/>
          <w:b/>
          <w:bCs/>
          <w:sz w:val="22"/>
          <w:szCs w:val="22"/>
        </w:rPr>
        <w:t>Secretaría de Seguridad</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34391E" w:rsidRPr="0034391E">
        <w:rPr>
          <w:rFonts w:ascii="Palatino Linotype" w:hAnsi="Palatino Linotype" w:cs="Tahoma"/>
          <w:b/>
          <w:bCs/>
          <w:sz w:val="22"/>
          <w:szCs w:val="22"/>
        </w:rPr>
        <w:t>00368/SSEM/IP/2025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24BC9E32" w14:textId="77777777" w:rsidR="00634E2D" w:rsidRPr="00FB571A" w:rsidRDefault="00634E2D" w:rsidP="00FF426B">
      <w:pPr>
        <w:tabs>
          <w:tab w:val="left" w:pos="567"/>
        </w:tabs>
        <w:spacing w:line="360" w:lineRule="auto"/>
        <w:contextualSpacing/>
        <w:jc w:val="both"/>
        <w:rPr>
          <w:rFonts w:ascii="Palatino Linotype" w:hAnsi="Palatino Linotype" w:cs="Tahoma"/>
          <w:sz w:val="22"/>
        </w:rPr>
      </w:pPr>
    </w:p>
    <w:p w14:paraId="730DB2B0" w14:textId="77777777" w:rsidR="00D807FB" w:rsidRPr="00FB571A"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6F8CF190" w14:textId="2BB4AA10" w:rsidR="000F2B83" w:rsidRPr="00FB571A" w:rsidRDefault="004B553D" w:rsidP="0034391E">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34391E" w:rsidRPr="0034391E">
        <w:rPr>
          <w:rFonts w:ascii="Palatino Linotype" w:hAnsi="Palatino Linotype"/>
          <w:i/>
          <w:iCs/>
          <w:color w:val="000000"/>
          <w:sz w:val="20"/>
          <w:szCs w:val="20"/>
        </w:rPr>
        <w:t xml:space="preserve">Plaza vacantes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0D1C033F" w14:textId="77777777" w:rsidR="007E4927" w:rsidRPr="00FB571A"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06B54AF4" w14:textId="77777777" w:rsidR="00E35DF9"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7409158E" w14:textId="77777777" w:rsidR="004D62C9" w:rsidRDefault="004D62C9" w:rsidP="00062387">
      <w:pPr>
        <w:pStyle w:val="Prrafodelista"/>
        <w:tabs>
          <w:tab w:val="left" w:pos="567"/>
        </w:tabs>
        <w:spacing w:line="360" w:lineRule="auto"/>
        <w:ind w:left="567" w:right="539"/>
        <w:jc w:val="both"/>
        <w:rPr>
          <w:rFonts w:ascii="Palatino Linotype" w:hAnsi="Palatino Linotype" w:cs="Tahoma"/>
          <w:i/>
          <w:sz w:val="20"/>
          <w:szCs w:val="22"/>
        </w:rPr>
      </w:pPr>
    </w:p>
    <w:p w14:paraId="472E7275" w14:textId="77777777" w:rsidR="0034391E" w:rsidRPr="00815720" w:rsidRDefault="0034391E" w:rsidP="0034391E">
      <w:pPr>
        <w:keepNext/>
        <w:keepLines/>
        <w:spacing w:line="360" w:lineRule="auto"/>
        <w:contextualSpacing/>
        <w:jc w:val="both"/>
        <w:outlineLvl w:val="1"/>
        <w:rPr>
          <w:rFonts w:ascii="Palatino Linotype" w:eastAsia="Palatino Linotype" w:hAnsi="Palatino Linotype" w:cs="Palatino Linotype"/>
          <w:b/>
          <w:color w:val="000000"/>
          <w:sz w:val="22"/>
          <w:szCs w:val="22"/>
          <w:lang w:eastAsia="es-MX"/>
        </w:rPr>
      </w:pPr>
      <w:bookmarkStart w:id="3" w:name="_Toc206496349"/>
      <w:bookmarkStart w:id="4" w:name="_Toc210747036"/>
      <w:bookmarkStart w:id="5" w:name="_Toc210751362"/>
      <w:bookmarkStart w:id="6" w:name="_Toc215756935"/>
      <w:r w:rsidRPr="00815720">
        <w:rPr>
          <w:rFonts w:ascii="Palatino Linotype" w:eastAsia="Palatino Linotype" w:hAnsi="Palatino Linotype" w:cs="Palatino Linotype"/>
          <w:b/>
          <w:color w:val="000000"/>
          <w:sz w:val="22"/>
          <w:szCs w:val="22"/>
          <w:lang w:eastAsia="es-MX"/>
        </w:rPr>
        <w:t>II. Prórroga</w:t>
      </w:r>
      <w:bookmarkEnd w:id="3"/>
      <w:bookmarkEnd w:id="4"/>
      <w:bookmarkEnd w:id="5"/>
      <w:bookmarkEnd w:id="6"/>
      <w:r w:rsidRPr="00815720">
        <w:rPr>
          <w:rFonts w:ascii="Palatino Linotype" w:eastAsia="Palatino Linotype" w:hAnsi="Palatino Linotype" w:cs="Palatino Linotype"/>
          <w:b/>
          <w:color w:val="000000"/>
          <w:sz w:val="22"/>
          <w:szCs w:val="22"/>
          <w:lang w:eastAsia="es-MX"/>
        </w:rPr>
        <w:t xml:space="preserve"> </w:t>
      </w:r>
    </w:p>
    <w:p w14:paraId="5BE9BFAE" w14:textId="77777777" w:rsidR="0034391E" w:rsidRPr="00815720" w:rsidRDefault="0034391E" w:rsidP="0034391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lang w:eastAsia="es-MX"/>
        </w:rPr>
      </w:pPr>
    </w:p>
    <w:p w14:paraId="316B537F" w14:textId="7BB05623" w:rsidR="0034391E" w:rsidRPr="00815720" w:rsidRDefault="0034391E" w:rsidP="0034391E">
      <w:pPr>
        <w:pBdr>
          <w:top w:val="nil"/>
          <w:left w:val="nil"/>
          <w:bottom w:val="nil"/>
          <w:right w:val="nil"/>
          <w:between w:val="nil"/>
        </w:pBdr>
        <w:tabs>
          <w:tab w:val="left" w:pos="567"/>
        </w:tabs>
        <w:spacing w:line="360" w:lineRule="auto"/>
        <w:contextualSpacing/>
        <w:jc w:val="both"/>
        <w:rPr>
          <w:rFonts w:ascii="Palatino Linotype" w:hAnsi="Palatino Linotype" w:cs="Tahoma"/>
          <w:b/>
          <w:color w:val="000000"/>
          <w:sz w:val="22"/>
          <w:szCs w:val="24"/>
        </w:rPr>
      </w:pPr>
      <w:r w:rsidRPr="00815720">
        <w:rPr>
          <w:rFonts w:ascii="Palatino Linotype" w:eastAsia="Palatino Linotype" w:hAnsi="Palatino Linotype" w:cs="Palatino Linotype"/>
          <w:color w:val="000000"/>
          <w:sz w:val="22"/>
          <w:szCs w:val="22"/>
          <w:lang w:eastAsia="es-MX"/>
        </w:rPr>
        <w:t xml:space="preserve">Con fecha veinticuatro de </w:t>
      </w:r>
      <w:r>
        <w:rPr>
          <w:rFonts w:ascii="Palatino Linotype" w:eastAsia="Palatino Linotype" w:hAnsi="Palatino Linotype" w:cs="Palatino Linotype"/>
          <w:color w:val="000000"/>
          <w:sz w:val="22"/>
          <w:szCs w:val="22"/>
          <w:lang w:eastAsia="es-MX"/>
        </w:rPr>
        <w:t>septiembre</w:t>
      </w:r>
      <w:r w:rsidRPr="00815720">
        <w:rPr>
          <w:rFonts w:ascii="Palatino Linotype" w:eastAsia="Palatino Linotype" w:hAnsi="Palatino Linotype" w:cs="Palatino Linotype"/>
          <w:color w:val="000000"/>
          <w:sz w:val="22"/>
          <w:szCs w:val="22"/>
          <w:lang w:eastAsia="es-MX"/>
        </w:rPr>
        <w:t xml:space="preserve"> de dos mil veinticuatro, a través del SAIMEX, la Unidad de Transparencia del Sujeto Obligado notificó al Particular la prórroga para atender su solicitud de acceso a la información por medio de</w:t>
      </w:r>
      <w:r w:rsidRPr="00815720">
        <w:rPr>
          <w:rFonts w:ascii="Palatino Linotype" w:hAnsi="Palatino Linotype" w:cs="Tahoma"/>
          <w:color w:val="000000"/>
          <w:sz w:val="22"/>
          <w:szCs w:val="24"/>
        </w:rPr>
        <w:t xml:space="preserve">l Acta de su Comité de Transparencia en </w:t>
      </w:r>
      <w:r w:rsidRPr="00815720">
        <w:rPr>
          <w:rFonts w:ascii="Palatino Linotype" w:hAnsi="Palatino Linotype" w:cs="Tahoma"/>
          <w:color w:val="000000"/>
          <w:sz w:val="22"/>
          <w:szCs w:val="24"/>
        </w:rPr>
        <w:lastRenderedPageBreak/>
        <w:t>términos de lo establecido de la Ley de Transparencia y Acceso a la Información Pública del Estado de México y Municipios.</w:t>
      </w:r>
      <w:r w:rsidRPr="00815720">
        <w:rPr>
          <w:rFonts w:ascii="Palatino Linotype" w:hAnsi="Palatino Linotype" w:cs="Tahoma"/>
          <w:b/>
          <w:color w:val="000000"/>
          <w:sz w:val="22"/>
          <w:szCs w:val="24"/>
        </w:rPr>
        <w:t xml:space="preserve"> </w:t>
      </w:r>
    </w:p>
    <w:p w14:paraId="5BF0FD33" w14:textId="77777777" w:rsidR="0034391E" w:rsidRDefault="0034391E" w:rsidP="00062387">
      <w:pPr>
        <w:pStyle w:val="Prrafodelista"/>
        <w:tabs>
          <w:tab w:val="left" w:pos="567"/>
        </w:tabs>
        <w:spacing w:line="360" w:lineRule="auto"/>
        <w:ind w:left="567" w:right="539"/>
        <w:jc w:val="both"/>
        <w:rPr>
          <w:rFonts w:ascii="Palatino Linotype" w:hAnsi="Palatino Linotype" w:cs="Tahoma"/>
          <w:i/>
          <w:sz w:val="20"/>
          <w:szCs w:val="22"/>
        </w:rPr>
      </w:pPr>
    </w:p>
    <w:p w14:paraId="1B8CDB27" w14:textId="36E56E88" w:rsidR="00681D84" w:rsidRPr="00FB571A" w:rsidRDefault="00954EDD" w:rsidP="00342378">
      <w:pPr>
        <w:pStyle w:val="Ttulo2"/>
      </w:pPr>
      <w:bookmarkStart w:id="7" w:name="_Toc215756936"/>
      <w:r>
        <w:rPr>
          <w:rFonts w:ascii="Palatino Linotype" w:hAnsi="Palatino Linotype" w:cs="Tahoma"/>
          <w:b/>
          <w:color w:val="auto"/>
          <w:sz w:val="22"/>
          <w:szCs w:val="22"/>
        </w:rPr>
        <w:t>I</w:t>
      </w:r>
      <w:r w:rsidR="0034391E">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7"/>
    </w:p>
    <w:p w14:paraId="05C036AC" w14:textId="77777777" w:rsidR="00E0128F" w:rsidRPr="00FB571A"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39FE0D3F" w14:textId="7D83A7B4" w:rsidR="006F437D"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34391E">
        <w:rPr>
          <w:rFonts w:ascii="Palatino Linotype" w:hAnsi="Palatino Linotype" w:cs="Tahoma"/>
          <w:sz w:val="22"/>
          <w:szCs w:val="22"/>
        </w:rPr>
        <w:t>tres de octubre</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w:t>
      </w:r>
      <w:r w:rsidR="006F437D">
        <w:rPr>
          <w:rFonts w:ascii="Palatino Linotype" w:hAnsi="Palatino Linotype" w:cs="Tahoma"/>
          <w:sz w:val="22"/>
          <w:szCs w:val="22"/>
        </w:rPr>
        <w:t xml:space="preserve"> la que adjuntó el archivo de nombre </w:t>
      </w:r>
      <w:r w:rsidR="0034391E" w:rsidRPr="0034391E">
        <w:rPr>
          <w:rFonts w:ascii="Palatino Linotype" w:hAnsi="Palatino Linotype" w:cs="Tahoma"/>
          <w:b/>
          <w:bCs/>
          <w:i/>
          <w:iCs/>
          <w:sz w:val="22"/>
          <w:szCs w:val="22"/>
        </w:rPr>
        <w:t>sol 368.pdf</w:t>
      </w:r>
      <w:r w:rsidR="006F437D">
        <w:rPr>
          <w:rFonts w:ascii="Palatino Linotype" w:hAnsi="Palatino Linotype" w:cs="Tahoma"/>
          <w:b/>
          <w:bCs/>
          <w:i/>
          <w:iCs/>
          <w:sz w:val="22"/>
          <w:szCs w:val="22"/>
        </w:rPr>
        <w:t xml:space="preserve">, </w:t>
      </w:r>
      <w:r w:rsidR="006F437D">
        <w:rPr>
          <w:rFonts w:ascii="Palatino Linotype" w:hAnsi="Palatino Linotype" w:cs="Tahoma"/>
          <w:sz w:val="22"/>
          <w:szCs w:val="22"/>
        </w:rPr>
        <w:t xml:space="preserve">el cual contiene un oficio suscrito por </w:t>
      </w:r>
      <w:r w:rsidR="0034391E">
        <w:rPr>
          <w:rFonts w:ascii="Palatino Linotype" w:hAnsi="Palatino Linotype" w:cs="Tahoma"/>
          <w:sz w:val="22"/>
          <w:szCs w:val="22"/>
        </w:rPr>
        <w:t xml:space="preserve">encargado de la UIPPE y de la </w:t>
      </w:r>
      <w:r w:rsidR="00E302BA">
        <w:rPr>
          <w:rFonts w:ascii="Palatino Linotype" w:hAnsi="Palatino Linotype" w:cs="Tahoma"/>
          <w:sz w:val="22"/>
          <w:szCs w:val="22"/>
        </w:rPr>
        <w:t xml:space="preserve">Unidad </w:t>
      </w:r>
      <w:r w:rsidR="0034391E">
        <w:rPr>
          <w:rFonts w:ascii="Palatino Linotype" w:hAnsi="Palatino Linotype" w:cs="Tahoma"/>
          <w:sz w:val="22"/>
          <w:szCs w:val="22"/>
        </w:rPr>
        <w:t xml:space="preserve">de Transparencia </w:t>
      </w:r>
      <w:r w:rsidR="006F437D">
        <w:rPr>
          <w:rFonts w:ascii="Palatino Linotype" w:hAnsi="Palatino Linotype" w:cs="Tahoma"/>
          <w:sz w:val="22"/>
          <w:szCs w:val="22"/>
        </w:rPr>
        <w:t>en el que señaló lo siguiente:</w:t>
      </w:r>
    </w:p>
    <w:p w14:paraId="624EFC88" w14:textId="77777777" w:rsidR="006F437D" w:rsidRDefault="006F437D" w:rsidP="009C323D">
      <w:pPr>
        <w:autoSpaceDE w:val="0"/>
        <w:autoSpaceDN w:val="0"/>
        <w:adjustRightInd w:val="0"/>
        <w:spacing w:line="360" w:lineRule="auto"/>
        <w:contextualSpacing/>
        <w:jc w:val="both"/>
        <w:rPr>
          <w:rFonts w:ascii="Palatino Linotype" w:hAnsi="Palatino Linotype" w:cs="Tahoma"/>
          <w:sz w:val="22"/>
          <w:szCs w:val="22"/>
        </w:rPr>
      </w:pPr>
    </w:p>
    <w:p w14:paraId="0B3AD4A9" w14:textId="65D18287" w:rsidR="00996302" w:rsidRPr="00FB571A" w:rsidRDefault="00552F49"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r w:rsidR="00F25E23" w:rsidRPr="00FB571A">
        <w:rPr>
          <w:rFonts w:ascii="Palatino Linotype" w:hAnsi="Palatino Linotype" w:cs="Tahoma"/>
          <w:i/>
          <w:szCs w:val="22"/>
        </w:rPr>
        <w:t xml:space="preserve"> </w:t>
      </w:r>
      <w:r w:rsidR="0034391E" w:rsidRPr="0034391E">
        <w:rPr>
          <w:rFonts w:ascii="Palatino Linotype" w:hAnsi="Palatino Linotype" w:cs="Tahoma"/>
          <w:i/>
          <w:szCs w:val="22"/>
        </w:rPr>
        <w:t>se hace de su conocimiento que, la información de su interés, corresponde a una obligación de transparencia que ésta Secretaría de Seguridad debe mantener de manera actualizada y permanente en el Portal de Información Pública de Oficio Mexiquense (IPOMEX), conforme a lo estipulado en la fracción X, del artículo 92, de la Ley antes referida, por ello, usted podrá realizar la consulta de la información generada, administrada y/o poseída por este Sujeto Obligado a la fecha de su requerimiento de información, a través de la siguiente dirección electrónica:</w:t>
      </w:r>
    </w:p>
    <w:p w14:paraId="0351E930" w14:textId="77777777" w:rsidR="007401D6" w:rsidRPr="00FB571A" w:rsidRDefault="00785311" w:rsidP="001215F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p>
    <w:p w14:paraId="786B76BA" w14:textId="77777777" w:rsidR="007401D6" w:rsidRDefault="007401D6" w:rsidP="007401D6">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4DB6C8CA" w14:textId="2708A75B" w:rsidR="001A412B" w:rsidRPr="00FB571A" w:rsidRDefault="007812D1" w:rsidP="00342378">
      <w:pPr>
        <w:pStyle w:val="Ttulo2"/>
        <w:rPr>
          <w:rFonts w:ascii="Palatino Linotype" w:hAnsi="Palatino Linotype" w:cs="Tahoma"/>
          <w:b/>
          <w:color w:val="auto"/>
          <w:sz w:val="22"/>
          <w:szCs w:val="22"/>
        </w:rPr>
      </w:pPr>
      <w:bookmarkStart w:id="8" w:name="_Toc215756937"/>
      <w:bookmarkEnd w:id="0"/>
      <w:r w:rsidRPr="00FB571A">
        <w:rPr>
          <w:rFonts w:ascii="Palatino Linotype" w:hAnsi="Palatino Linotype" w:cs="Tahoma"/>
          <w:b/>
          <w:color w:val="auto"/>
          <w:sz w:val="22"/>
          <w:szCs w:val="22"/>
        </w:rPr>
        <w:t>I</w:t>
      </w:r>
      <w:r w:rsidR="0034391E">
        <w:rPr>
          <w:rFonts w:ascii="Palatino Linotype" w:hAnsi="Palatino Linotype" w:cs="Tahoma"/>
          <w:b/>
          <w:color w:val="auto"/>
          <w:sz w:val="22"/>
          <w:szCs w:val="22"/>
        </w:rPr>
        <w:t>V</w:t>
      </w:r>
      <w:r w:rsidR="009A7587" w:rsidRPr="00FB571A">
        <w:rPr>
          <w:rFonts w:ascii="Palatino Linotype" w:hAnsi="Palatino Linotype" w:cs="Tahoma"/>
          <w:b/>
          <w:color w:val="auto"/>
          <w:sz w:val="22"/>
          <w:szCs w:val="22"/>
        </w:rPr>
        <w:t>. Interposición del Recurso de Revisión</w:t>
      </w:r>
      <w:bookmarkEnd w:id="8"/>
    </w:p>
    <w:p w14:paraId="7841CAAA" w14:textId="77777777" w:rsidR="00F87649" w:rsidRPr="00FB571A"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0F08E16F" w14:textId="67FDCACF" w:rsidR="009A7587" w:rsidRPr="00FB571A" w:rsidRDefault="009A7587" w:rsidP="00FF426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34391E">
        <w:rPr>
          <w:rFonts w:ascii="Palatino Linotype" w:hAnsi="Palatino Linotype" w:cs="Tahoma"/>
          <w:sz w:val="22"/>
          <w:szCs w:val="22"/>
        </w:rPr>
        <w:t>catorce de octubre</w:t>
      </w:r>
      <w:r w:rsidR="00B267E1" w:rsidRPr="00FB571A">
        <w:rPr>
          <w:rFonts w:ascii="Palatino Linotype" w:hAnsi="Palatino Linotype" w:cs="Tahoma"/>
          <w:sz w:val="22"/>
          <w:szCs w:val="22"/>
        </w:rPr>
        <w:t xml:space="preserv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62BD1499" w14:textId="77777777" w:rsidR="00AB6595" w:rsidRPr="00FB571A" w:rsidRDefault="00AB6595" w:rsidP="00FF57AD">
      <w:pPr>
        <w:tabs>
          <w:tab w:val="left" w:pos="4995"/>
        </w:tabs>
        <w:spacing w:line="360" w:lineRule="auto"/>
        <w:contextualSpacing/>
        <w:jc w:val="both"/>
        <w:rPr>
          <w:rFonts w:ascii="Palatino Linotype" w:hAnsi="Palatino Linotype" w:cs="Tahoma"/>
          <w:sz w:val="22"/>
          <w:szCs w:val="22"/>
        </w:rPr>
      </w:pPr>
    </w:p>
    <w:p w14:paraId="0ACC110B" w14:textId="77777777" w:rsidR="00D5699B" w:rsidRPr="00FB571A" w:rsidRDefault="00D5699B" w:rsidP="00FF426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51B69635" w14:textId="77DF2422" w:rsidR="003D1770" w:rsidRPr="00FB571A" w:rsidRDefault="007E4927" w:rsidP="00FF426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proofErr w:type="spellStart"/>
      <w:r w:rsidR="0034391E" w:rsidRPr="0034391E">
        <w:rPr>
          <w:rFonts w:ascii="Palatino Linotype" w:hAnsi="Palatino Linotype" w:cs="Tahoma"/>
          <w:bCs/>
          <w:i/>
          <w:szCs w:val="22"/>
        </w:rPr>
        <w:t>informacion</w:t>
      </w:r>
      <w:proofErr w:type="spellEnd"/>
      <w:r w:rsidR="0034391E" w:rsidRPr="0034391E">
        <w:rPr>
          <w:rFonts w:ascii="Palatino Linotype" w:hAnsi="Palatino Linotype" w:cs="Tahoma"/>
          <w:bCs/>
          <w:i/>
          <w:szCs w:val="22"/>
        </w:rPr>
        <w:t xml:space="preserve"> incompleta</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64AD4678" w14:textId="77777777" w:rsidR="00CE2F19" w:rsidRPr="00FB571A" w:rsidRDefault="00CE2F19" w:rsidP="00CE2F19">
      <w:pPr>
        <w:spacing w:line="360" w:lineRule="auto"/>
        <w:ind w:left="567" w:right="539"/>
        <w:contextualSpacing/>
        <w:jc w:val="both"/>
        <w:rPr>
          <w:rFonts w:ascii="Palatino Linotype" w:hAnsi="Palatino Linotype" w:cs="Tahoma"/>
          <w:bCs/>
          <w:szCs w:val="22"/>
        </w:rPr>
      </w:pPr>
    </w:p>
    <w:p w14:paraId="667553EA" w14:textId="77777777" w:rsidR="00CE2F19" w:rsidRPr="00FB571A" w:rsidRDefault="00CE2F19" w:rsidP="00CE2F19">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3E212E8B" w14:textId="0F407E10" w:rsidR="00CE2F19" w:rsidRPr="00FB571A" w:rsidRDefault="00CE2F19" w:rsidP="00CE2F19">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9" w:name="_Hlk181699048"/>
      <w:proofErr w:type="spellStart"/>
      <w:r w:rsidR="0034391E" w:rsidRPr="0034391E">
        <w:rPr>
          <w:rFonts w:ascii="Palatino Linotype" w:hAnsi="Palatino Linotype" w:cs="Tahoma"/>
          <w:bCs/>
          <w:i/>
          <w:szCs w:val="24"/>
        </w:rPr>
        <w:t>informacion</w:t>
      </w:r>
      <w:proofErr w:type="spellEnd"/>
      <w:r w:rsidR="0034391E" w:rsidRPr="0034391E">
        <w:rPr>
          <w:rFonts w:ascii="Palatino Linotype" w:hAnsi="Palatino Linotype" w:cs="Tahoma"/>
          <w:bCs/>
          <w:i/>
          <w:szCs w:val="24"/>
        </w:rPr>
        <w:t xml:space="preserve"> incompleta</w:t>
      </w:r>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1A0371FA" w14:textId="77777777" w:rsidR="00342378" w:rsidRPr="00FB571A" w:rsidRDefault="00342378" w:rsidP="00342378">
      <w:pPr>
        <w:spacing w:line="360" w:lineRule="auto"/>
        <w:ind w:right="539"/>
        <w:contextualSpacing/>
        <w:jc w:val="both"/>
        <w:rPr>
          <w:rFonts w:ascii="Palatino Linotype" w:hAnsi="Palatino Linotype" w:cs="Tahoma"/>
          <w:bCs/>
          <w:i/>
          <w:szCs w:val="24"/>
        </w:rPr>
      </w:pPr>
    </w:p>
    <w:p w14:paraId="11383161" w14:textId="7BC1B163" w:rsidR="009A7587" w:rsidRPr="00FB571A" w:rsidRDefault="00FF1049" w:rsidP="00342378">
      <w:pPr>
        <w:pStyle w:val="Ttulo2"/>
        <w:rPr>
          <w:rFonts w:ascii="Palatino Linotype" w:eastAsia="Batang" w:hAnsi="Palatino Linotype" w:cs="Tahoma"/>
          <w:b/>
          <w:bCs/>
          <w:color w:val="auto"/>
          <w:sz w:val="22"/>
          <w:szCs w:val="22"/>
        </w:rPr>
      </w:pPr>
      <w:bookmarkStart w:id="10" w:name="_Toc215756938"/>
      <w:bookmarkEnd w:id="9"/>
      <w:r w:rsidRPr="00FB571A">
        <w:rPr>
          <w:rStyle w:val="Ttulo2Car"/>
          <w:rFonts w:ascii="Palatino Linotype" w:hAnsi="Palatino Linotype"/>
          <w:b/>
          <w:color w:val="auto"/>
          <w:sz w:val="22"/>
          <w:szCs w:val="22"/>
        </w:rPr>
        <w:lastRenderedPageBreak/>
        <w:t>V</w:t>
      </w:r>
      <w:r w:rsidR="009A7587" w:rsidRPr="00FB571A">
        <w:rPr>
          <w:rStyle w:val="Ttulo2Car"/>
          <w:rFonts w:ascii="Palatino Linotype" w:hAnsi="Palatino Linotype"/>
          <w:b/>
          <w:color w:val="auto"/>
          <w:sz w:val="22"/>
          <w:szCs w:val="22"/>
        </w:rPr>
        <w:t>. Trámite del Recurso de Revisión ante el Instituto</w:t>
      </w:r>
      <w:bookmarkEnd w:id="10"/>
    </w:p>
    <w:p w14:paraId="33CB1A80" w14:textId="77777777" w:rsidR="007E4927" w:rsidRPr="00FB571A" w:rsidRDefault="007E4927" w:rsidP="00FF426B">
      <w:pPr>
        <w:spacing w:line="360" w:lineRule="auto"/>
        <w:contextualSpacing/>
        <w:jc w:val="both"/>
        <w:rPr>
          <w:rFonts w:ascii="Palatino Linotype" w:eastAsia="Batang" w:hAnsi="Palatino Linotype" w:cs="Tahoma"/>
          <w:b/>
          <w:bCs/>
          <w:sz w:val="22"/>
          <w:szCs w:val="22"/>
        </w:rPr>
      </w:pPr>
    </w:p>
    <w:p w14:paraId="11C46630" w14:textId="77369EC9" w:rsidR="00C950E3" w:rsidRPr="00FB571A" w:rsidRDefault="009A7587" w:rsidP="00FF426B">
      <w:pPr>
        <w:spacing w:line="360" w:lineRule="auto"/>
        <w:contextualSpacing/>
        <w:jc w:val="both"/>
        <w:rPr>
          <w:rFonts w:ascii="Palatino Linotype" w:eastAsia="Batang" w:hAnsi="Palatino Linotype" w:cs="Tahoma"/>
          <w:bCs/>
          <w:sz w:val="22"/>
          <w:szCs w:val="22"/>
        </w:rPr>
      </w:pPr>
      <w:r w:rsidRPr="00C57E75">
        <w:rPr>
          <w:rFonts w:ascii="Palatino Linotype" w:eastAsiaTheme="majorEastAsia" w:hAnsi="Palatino Linotype"/>
          <w:b/>
          <w:bCs/>
          <w:sz w:val="22"/>
          <w:szCs w:val="22"/>
        </w:rPr>
        <w:t>a) Turno del Recurso de Revisión.</w:t>
      </w:r>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441CDA">
        <w:rPr>
          <w:rFonts w:ascii="Palatino Linotype" w:hAnsi="Palatino Linotype" w:cs="Tahoma"/>
          <w:sz w:val="22"/>
          <w:szCs w:val="22"/>
        </w:rPr>
        <w:t>catorce de octubre</w:t>
      </w:r>
      <w:r w:rsidR="00441CDA" w:rsidRPr="00FB571A">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441CDA">
        <w:rPr>
          <w:rFonts w:ascii="Palatino Linotype" w:eastAsia="Batang" w:hAnsi="Palatino Linotype" w:cs="Tahoma"/>
          <w:b/>
          <w:bCs/>
          <w:sz w:val="22"/>
          <w:szCs w:val="22"/>
        </w:rPr>
        <w:t>11951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3690F011" w14:textId="77777777" w:rsidR="00D5699B" w:rsidRPr="00FB571A" w:rsidRDefault="00D5699B" w:rsidP="00FF426B">
      <w:pPr>
        <w:spacing w:line="360" w:lineRule="auto"/>
        <w:contextualSpacing/>
        <w:jc w:val="both"/>
        <w:rPr>
          <w:rFonts w:ascii="Palatino Linotype" w:eastAsia="Batang" w:hAnsi="Palatino Linotype" w:cs="Tahoma"/>
          <w:b/>
          <w:bCs/>
          <w:sz w:val="22"/>
          <w:szCs w:val="22"/>
        </w:rPr>
      </w:pPr>
    </w:p>
    <w:p w14:paraId="71569197" w14:textId="5CC3FB98" w:rsidR="00253937" w:rsidRPr="00FB571A" w:rsidRDefault="009A7587" w:rsidP="00FF426B">
      <w:pPr>
        <w:spacing w:line="360" w:lineRule="auto"/>
        <w:contextualSpacing/>
        <w:jc w:val="both"/>
        <w:rPr>
          <w:rFonts w:ascii="Palatino Linotype" w:hAnsi="Palatino Linotype" w:cs="Tahoma"/>
          <w:bCs/>
          <w:sz w:val="22"/>
          <w:szCs w:val="22"/>
          <w:lang w:val="es-ES_tradnl"/>
        </w:rPr>
      </w:pPr>
      <w:r w:rsidRPr="00C57E75">
        <w:rPr>
          <w:rFonts w:ascii="Palatino Linotype" w:eastAsiaTheme="majorEastAsia" w:hAnsi="Palatino Linotype"/>
          <w:b/>
          <w:bCs/>
          <w:sz w:val="22"/>
          <w:szCs w:val="22"/>
        </w:rPr>
        <w:t>b) Admisión del Recurso de Revisión.</w:t>
      </w:r>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441CDA">
        <w:rPr>
          <w:rFonts w:ascii="Palatino Linotype" w:hAnsi="Palatino Linotype" w:cs="Tahoma"/>
          <w:bCs/>
          <w:sz w:val="22"/>
          <w:szCs w:val="22"/>
        </w:rPr>
        <w:t>diecisiete de octubre</w:t>
      </w:r>
      <w:r w:rsidR="00B6380A">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211C50C2" w14:textId="77777777" w:rsidR="00253937" w:rsidRPr="00FB571A" w:rsidRDefault="00253937" w:rsidP="00FF426B">
      <w:pPr>
        <w:spacing w:line="360" w:lineRule="auto"/>
        <w:contextualSpacing/>
        <w:jc w:val="both"/>
        <w:rPr>
          <w:rFonts w:ascii="Palatino Linotype" w:hAnsi="Palatino Linotype" w:cs="Tahoma"/>
          <w:bCs/>
          <w:sz w:val="22"/>
          <w:szCs w:val="22"/>
          <w:lang w:val="es-ES_tradnl"/>
        </w:rPr>
      </w:pPr>
    </w:p>
    <w:p w14:paraId="5652E28A" w14:textId="3260D0E2" w:rsidR="00B6380A" w:rsidRPr="009E56DD" w:rsidRDefault="00B6380A" w:rsidP="00B6380A">
      <w:pPr>
        <w:spacing w:line="360" w:lineRule="auto"/>
        <w:jc w:val="both"/>
        <w:rPr>
          <w:rFonts w:ascii="Palatino Linotype" w:eastAsia="Palatino Linotype" w:hAnsi="Palatino Linotype" w:cs="Palatino Linotype"/>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c) Informe Justificado. </w:t>
      </w:r>
      <w:r w:rsidR="006F437D">
        <w:rPr>
          <w:rFonts w:ascii="Palatino Linotype" w:eastAsia="Palatino Linotype" w:hAnsi="Palatino Linotype" w:cs="Palatino Linotype"/>
          <w:color w:val="000000"/>
          <w:sz w:val="22"/>
          <w:szCs w:val="22"/>
          <w:lang w:eastAsia="es-MX"/>
        </w:rPr>
        <w:t xml:space="preserve">El </w:t>
      </w:r>
      <w:r w:rsidR="00441CDA">
        <w:rPr>
          <w:rFonts w:ascii="Palatino Linotype" w:eastAsia="Palatino Linotype" w:hAnsi="Palatino Linotype" w:cs="Palatino Linotype"/>
          <w:color w:val="000000"/>
          <w:sz w:val="22"/>
          <w:szCs w:val="22"/>
          <w:lang w:eastAsia="es-MX"/>
        </w:rPr>
        <w:t xml:space="preserve">veinticuatro de octubre y cinco de noviembre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 por medio del cual ratificó su respuesta.</w:t>
      </w:r>
    </w:p>
    <w:p w14:paraId="44C9AD96" w14:textId="77777777" w:rsidR="00B6380A" w:rsidRPr="009E56DD" w:rsidRDefault="00B6380A" w:rsidP="00B6380A">
      <w:pPr>
        <w:spacing w:line="360" w:lineRule="auto"/>
        <w:jc w:val="both"/>
        <w:rPr>
          <w:rFonts w:ascii="Palatino Linotype" w:eastAsia="Palatino Linotype" w:hAnsi="Palatino Linotype" w:cs="Palatino Linotype"/>
          <w:color w:val="000000"/>
          <w:sz w:val="22"/>
          <w:szCs w:val="22"/>
          <w:lang w:eastAsia="es-MX"/>
        </w:rPr>
      </w:pPr>
    </w:p>
    <w:p w14:paraId="08152B16" w14:textId="02AC6DFD" w:rsidR="00B6380A" w:rsidRPr="009E56DD" w:rsidRDefault="00B6380A" w:rsidP="00B6380A">
      <w:pPr>
        <w:spacing w:line="360" w:lineRule="auto"/>
        <w:jc w:val="both"/>
        <w:rPr>
          <w:rFonts w:ascii="Palatino Linotype" w:eastAsia="Palatino Linotype" w:hAnsi="Palatino Linotype" w:cs="Palatino Linotype"/>
          <w:b/>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d) Vista del Informe Justificado. </w:t>
      </w:r>
      <w:r w:rsidRPr="009E56DD">
        <w:rPr>
          <w:rFonts w:ascii="Palatino Linotype" w:eastAsia="Palatino Linotype" w:hAnsi="Palatino Linotype" w:cs="Palatino Linotype"/>
          <w:color w:val="000000"/>
          <w:sz w:val="22"/>
          <w:szCs w:val="22"/>
          <w:lang w:eastAsia="es-MX"/>
        </w:rPr>
        <w:t xml:space="preserve">El </w:t>
      </w:r>
      <w:r w:rsidR="00441CDA">
        <w:rPr>
          <w:rFonts w:ascii="Palatino Linotype" w:eastAsia="Palatino Linotype" w:hAnsi="Palatino Linotype" w:cs="Palatino Linotype"/>
          <w:color w:val="000000"/>
          <w:sz w:val="22"/>
          <w:szCs w:val="22"/>
          <w:lang w:eastAsia="es-MX"/>
        </w:rPr>
        <w:t>dieciocho de noviembre</w:t>
      </w:r>
      <w:r w:rsidRPr="009E56DD">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9E56DD">
        <w:rPr>
          <w:rFonts w:ascii="Palatino Linotype" w:eastAsia="Palatino Linotype" w:hAnsi="Palatino Linotype" w:cs="Palatino Linotype"/>
          <w:b/>
          <w:color w:val="000000"/>
          <w:sz w:val="22"/>
          <w:szCs w:val="22"/>
          <w:lang w:eastAsia="es-MX"/>
        </w:rPr>
        <w:t>Cabe señalar que el Particular fue omiso en realizar manifestación alguna.</w:t>
      </w:r>
    </w:p>
    <w:p w14:paraId="60177CE4" w14:textId="7F03CB61" w:rsidR="00ED5DF5" w:rsidRPr="00FB571A" w:rsidRDefault="008E1D82" w:rsidP="00FF426B">
      <w:pPr>
        <w:spacing w:line="360" w:lineRule="auto"/>
        <w:jc w:val="both"/>
        <w:rPr>
          <w:rFonts w:ascii="Palatino Linotype" w:hAnsi="Palatino Linotype" w:cs="Tahoma"/>
          <w:sz w:val="22"/>
          <w:szCs w:val="22"/>
        </w:rPr>
      </w:pPr>
      <w:r w:rsidRPr="00C57E75">
        <w:rPr>
          <w:rFonts w:ascii="Palatino Linotype" w:eastAsiaTheme="majorEastAsia" w:hAnsi="Palatino Linotype"/>
          <w:b/>
          <w:bCs/>
          <w:sz w:val="22"/>
          <w:szCs w:val="22"/>
        </w:rPr>
        <w:lastRenderedPageBreak/>
        <w:t>e</w:t>
      </w:r>
      <w:r w:rsidR="003B0501" w:rsidRPr="00C57E75">
        <w:rPr>
          <w:rFonts w:ascii="Palatino Linotype" w:eastAsiaTheme="majorEastAsia" w:hAnsi="Palatino Linotype"/>
          <w:b/>
          <w:bCs/>
          <w:sz w:val="22"/>
          <w:szCs w:val="22"/>
        </w:rPr>
        <w:t>)</w:t>
      </w:r>
      <w:r w:rsidR="00C3485C" w:rsidRPr="00C57E75">
        <w:rPr>
          <w:rFonts w:ascii="Palatino Linotype" w:eastAsiaTheme="majorEastAsia" w:hAnsi="Palatino Linotype"/>
          <w:b/>
          <w:bCs/>
          <w:sz w:val="22"/>
          <w:szCs w:val="22"/>
        </w:rPr>
        <w:t xml:space="preserve"> </w:t>
      </w:r>
      <w:r w:rsidR="00ED5DF5" w:rsidRPr="00C57E75">
        <w:rPr>
          <w:rFonts w:ascii="Palatino Linotype" w:eastAsiaTheme="majorEastAsia" w:hAnsi="Palatino Linotype"/>
          <w:b/>
          <w:bCs/>
          <w:sz w:val="22"/>
          <w:szCs w:val="22"/>
        </w:rPr>
        <w:t>Cierre de instrucción</w:t>
      </w:r>
      <w:r w:rsidR="00ED5DF5" w:rsidRPr="00C57E75">
        <w:rPr>
          <w:rFonts w:ascii="Palatino Linotype" w:hAnsi="Palatino Linotype"/>
          <w:b/>
          <w:bCs/>
          <w:sz w:val="22"/>
          <w:szCs w:val="22"/>
        </w:rPr>
        <w:t>.</w:t>
      </w:r>
      <w:r w:rsidR="00ED5DF5" w:rsidRPr="00C57E75">
        <w:rPr>
          <w:rFonts w:ascii="Palatino Linotype" w:hAnsi="Palatino Linotype"/>
          <w:sz w:val="22"/>
          <w:szCs w:val="22"/>
        </w:rPr>
        <w:t xml:space="preserve"> El</w:t>
      </w:r>
      <w:r w:rsidR="000F437A" w:rsidRPr="00C57E75">
        <w:rPr>
          <w:rFonts w:ascii="Palatino Linotype" w:hAnsi="Palatino Linotype"/>
          <w:sz w:val="22"/>
          <w:szCs w:val="22"/>
        </w:rPr>
        <w:t xml:space="preserve"> </w:t>
      </w:r>
      <w:r w:rsidR="00441CDA" w:rsidRPr="00C57E75">
        <w:rPr>
          <w:rFonts w:ascii="Palatino Linotype" w:hAnsi="Palatino Linotype"/>
          <w:sz w:val="22"/>
          <w:szCs w:val="22"/>
        </w:rPr>
        <w:t>veinticinco de noviembre</w:t>
      </w:r>
      <w:r w:rsidR="00251517" w:rsidRPr="00C57E75">
        <w:rPr>
          <w:rFonts w:ascii="Palatino Linotype" w:hAnsi="Palatino Linotype"/>
          <w:sz w:val="22"/>
          <w:szCs w:val="22"/>
        </w:rPr>
        <w:t xml:space="preserve"> </w:t>
      </w:r>
      <w:r w:rsidR="00E95147" w:rsidRPr="00C57E75">
        <w:rPr>
          <w:rFonts w:ascii="Palatino Linotype" w:hAnsi="Palatino Linotype"/>
          <w:sz w:val="22"/>
          <w:szCs w:val="22"/>
        </w:rPr>
        <w:t>de dos mil veinti</w:t>
      </w:r>
      <w:r w:rsidR="00F93A36" w:rsidRPr="00C57E75">
        <w:rPr>
          <w:rFonts w:ascii="Palatino Linotype" w:hAnsi="Palatino Linotype"/>
          <w:sz w:val="22"/>
          <w:szCs w:val="22"/>
        </w:rPr>
        <w:t>c</w:t>
      </w:r>
      <w:r w:rsidR="009C323D" w:rsidRPr="00C57E75">
        <w:rPr>
          <w:rFonts w:ascii="Palatino Linotype" w:hAnsi="Palatino Linotype"/>
          <w:sz w:val="22"/>
          <w:szCs w:val="22"/>
        </w:rPr>
        <w:t>inco</w:t>
      </w:r>
      <w:r w:rsidR="00ED5DF5" w:rsidRPr="00C57E75">
        <w:rPr>
          <w:rFonts w:ascii="Palatino Linotype" w:hAnsi="Palatino Linotype"/>
          <w:sz w:val="22"/>
          <w:szCs w:val="22"/>
        </w:rPr>
        <w:t>, al no existir</w:t>
      </w:r>
      <w:r w:rsidR="00ED5DF5" w:rsidRPr="00C57E75">
        <w:rPr>
          <w:rFonts w:ascii="Palatino Linotype" w:hAnsi="Palatino Linotype" w:cs="Tahoma"/>
          <w:sz w:val="22"/>
          <w:szCs w:val="22"/>
        </w:rPr>
        <w:t xml:space="preserve"> diligencias</w:t>
      </w:r>
      <w:r w:rsidR="00ED5DF5" w:rsidRPr="00FB571A">
        <w:rPr>
          <w:rFonts w:ascii="Palatino Linotype" w:hAnsi="Palatino Linotype" w:cs="Tahoma"/>
          <w:sz w:val="22"/>
          <w:szCs w:val="22"/>
        </w:rPr>
        <w:t xml:space="preserve">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001F202E" w14:textId="77777777" w:rsidR="0079675C" w:rsidRPr="00FB571A" w:rsidRDefault="0079675C" w:rsidP="00FF426B">
      <w:pPr>
        <w:spacing w:line="360" w:lineRule="auto"/>
        <w:jc w:val="both"/>
        <w:rPr>
          <w:rFonts w:ascii="Palatino Linotype" w:hAnsi="Palatino Linotype" w:cs="Tahoma"/>
          <w:sz w:val="22"/>
          <w:szCs w:val="22"/>
        </w:rPr>
      </w:pPr>
    </w:p>
    <w:p w14:paraId="45224706" w14:textId="77777777" w:rsidR="004F2D88" w:rsidRDefault="004F2D88" w:rsidP="00FF426B">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4F0B8181" w14:textId="77777777" w:rsidR="001C0C73" w:rsidRPr="00FB571A" w:rsidRDefault="001C0C73" w:rsidP="00FF426B">
      <w:pPr>
        <w:spacing w:line="360" w:lineRule="auto"/>
        <w:contextualSpacing/>
        <w:jc w:val="both"/>
        <w:rPr>
          <w:rFonts w:ascii="Palatino Linotype" w:hAnsi="Palatino Linotype" w:cs="Tahoma"/>
          <w:color w:val="000000"/>
          <w:sz w:val="22"/>
          <w:szCs w:val="22"/>
        </w:rPr>
      </w:pPr>
    </w:p>
    <w:p w14:paraId="07740F4D" w14:textId="77777777" w:rsidR="00EA4E4A" w:rsidRPr="00FB571A" w:rsidRDefault="00EA4E4A" w:rsidP="00342378">
      <w:pPr>
        <w:pStyle w:val="Ttulo1"/>
        <w:jc w:val="center"/>
        <w:rPr>
          <w:rFonts w:ascii="Palatino Linotype" w:hAnsi="Palatino Linotype"/>
          <w:b/>
          <w:color w:val="auto"/>
          <w:sz w:val="22"/>
          <w:szCs w:val="22"/>
        </w:rPr>
      </w:pPr>
      <w:bookmarkStart w:id="11" w:name="_Toc215756939"/>
      <w:r w:rsidRPr="00FB571A">
        <w:rPr>
          <w:rFonts w:ascii="Palatino Linotype" w:hAnsi="Palatino Linotype"/>
          <w:b/>
          <w:color w:val="auto"/>
          <w:sz w:val="22"/>
          <w:szCs w:val="22"/>
        </w:rPr>
        <w:t>C O N S I D E R A N D O S</w:t>
      </w:r>
      <w:bookmarkEnd w:id="11"/>
    </w:p>
    <w:p w14:paraId="0A7BC3DC" w14:textId="77777777" w:rsidR="00EA4E4A" w:rsidRPr="00FB571A" w:rsidRDefault="00EA4E4A" w:rsidP="00FF426B">
      <w:pPr>
        <w:spacing w:line="360" w:lineRule="auto"/>
        <w:contextualSpacing/>
        <w:jc w:val="both"/>
        <w:rPr>
          <w:rFonts w:ascii="Palatino Linotype" w:hAnsi="Palatino Linotype" w:cs="Tahoma"/>
          <w:b/>
          <w:sz w:val="22"/>
          <w:szCs w:val="22"/>
        </w:rPr>
      </w:pPr>
    </w:p>
    <w:p w14:paraId="49157BF4" w14:textId="77777777" w:rsidR="00EA4E4A" w:rsidRPr="00FB571A" w:rsidRDefault="00EA4E4A" w:rsidP="00342378">
      <w:pPr>
        <w:pStyle w:val="Ttulo2"/>
        <w:rPr>
          <w:rFonts w:ascii="Palatino Linotype" w:hAnsi="Palatino Linotype"/>
          <w:b/>
          <w:sz w:val="22"/>
          <w:szCs w:val="22"/>
        </w:rPr>
      </w:pPr>
      <w:bookmarkStart w:id="12" w:name="_Toc215756940"/>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2"/>
    </w:p>
    <w:p w14:paraId="58411FD9" w14:textId="77777777" w:rsidR="00EA4E4A" w:rsidRPr="00FB571A"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37E78628" w14:textId="283DF6F5" w:rsidR="00F66601" w:rsidRPr="00FB571A" w:rsidRDefault="00AE5974" w:rsidP="00FF426B">
      <w:pPr>
        <w:spacing w:line="360" w:lineRule="auto"/>
        <w:jc w:val="both"/>
        <w:rPr>
          <w:rFonts w:ascii="Palatino Linotype" w:hAnsi="Palatino Linotype" w:cs="Tahoma"/>
          <w:sz w:val="22"/>
          <w:szCs w:val="22"/>
          <w:shd w:val="clear" w:color="auto" w:fill="FFFFFF"/>
        </w:rPr>
      </w:pPr>
      <w:r w:rsidRPr="00AE5974">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812743D" w14:textId="77777777" w:rsidR="00CE0B4C" w:rsidRPr="00FB571A" w:rsidRDefault="00CE0B4C" w:rsidP="00342378">
      <w:pPr>
        <w:pStyle w:val="Ttulo2"/>
        <w:rPr>
          <w:rFonts w:ascii="Palatino Linotype" w:eastAsia="Calibri" w:hAnsi="Palatino Linotype"/>
          <w:b/>
          <w:color w:val="auto"/>
          <w:sz w:val="22"/>
          <w:szCs w:val="22"/>
          <w:lang w:eastAsia="es-MX"/>
        </w:rPr>
      </w:pPr>
      <w:bookmarkStart w:id="13" w:name="_Toc215756941"/>
      <w:r w:rsidRPr="00FB571A">
        <w:rPr>
          <w:rFonts w:ascii="Palatino Linotype" w:eastAsia="Calibri" w:hAnsi="Palatino Linotype"/>
          <w:b/>
          <w:color w:val="auto"/>
          <w:sz w:val="22"/>
          <w:szCs w:val="22"/>
          <w:lang w:eastAsia="es-MX"/>
        </w:rPr>
        <w:lastRenderedPageBreak/>
        <w:t>SEGUNDO. Causales de improcedencia y sobreseimiento</w:t>
      </w:r>
      <w:bookmarkEnd w:id="13"/>
    </w:p>
    <w:p w14:paraId="07021B7C" w14:textId="77777777" w:rsidR="00566562" w:rsidRPr="00FB571A"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6E516EC"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DAD4263"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AD8A41D" w14:textId="77777777" w:rsidR="00CE0B4C" w:rsidRPr="00FB571A"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41C9F56" w14:textId="77777777" w:rsidR="00BF4B55" w:rsidRPr="00FB571A"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91985ED" w14:textId="77777777" w:rsidR="00CE0B4C" w:rsidRPr="00FB571A" w:rsidRDefault="00CE0B4C" w:rsidP="00342378">
      <w:pPr>
        <w:pStyle w:val="Ttulo3"/>
        <w:rPr>
          <w:rFonts w:ascii="Palatino Linotype" w:eastAsia="Calibri" w:hAnsi="Palatino Linotype" w:cs="Arial"/>
          <w:b/>
          <w:color w:val="auto"/>
          <w:sz w:val="22"/>
          <w:szCs w:val="22"/>
          <w:lang w:eastAsia="es-ES_tradnl"/>
        </w:rPr>
      </w:pPr>
      <w:bookmarkStart w:id="14" w:name="_Toc215756942"/>
      <w:r w:rsidRPr="00FB571A">
        <w:rPr>
          <w:rFonts w:ascii="Palatino Linotype" w:eastAsia="Calibri" w:hAnsi="Palatino Linotype" w:cs="Arial"/>
          <w:b/>
          <w:color w:val="auto"/>
          <w:sz w:val="22"/>
          <w:szCs w:val="22"/>
          <w:lang w:eastAsia="es-ES_tradnl"/>
        </w:rPr>
        <w:t>Causales de sobreseimiento</w:t>
      </w:r>
      <w:bookmarkEnd w:id="14"/>
    </w:p>
    <w:p w14:paraId="7333AD36" w14:textId="77777777" w:rsidR="00CE0B4C" w:rsidRPr="00FB571A" w:rsidRDefault="00CE0B4C" w:rsidP="00FF426B">
      <w:pPr>
        <w:spacing w:line="360" w:lineRule="auto"/>
        <w:jc w:val="both"/>
        <w:rPr>
          <w:rFonts w:ascii="Palatino Linotype" w:eastAsia="Calibri" w:hAnsi="Palatino Linotype" w:cs="Tahoma"/>
          <w:sz w:val="22"/>
          <w:szCs w:val="22"/>
          <w:lang w:eastAsia="es-ES_tradnl"/>
        </w:rPr>
      </w:pPr>
    </w:p>
    <w:p w14:paraId="2088E1D6" w14:textId="77777777" w:rsidR="00CE0B4C" w:rsidRPr="00FB571A" w:rsidRDefault="00CE0B4C" w:rsidP="00FF426B">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FB571A">
        <w:rPr>
          <w:rFonts w:ascii="Palatino Linotype" w:hAnsi="Palatino Linotype" w:cs="Tahoma"/>
          <w:sz w:val="22"/>
          <w:szCs w:val="22"/>
        </w:rPr>
        <w:lastRenderedPageBreak/>
        <w:t xml:space="preserve">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3E4C93E7" w14:textId="77777777" w:rsidR="00472490" w:rsidRPr="00FB571A" w:rsidRDefault="00472490" w:rsidP="00FF426B">
      <w:pPr>
        <w:spacing w:line="360" w:lineRule="auto"/>
        <w:jc w:val="both"/>
        <w:rPr>
          <w:rFonts w:ascii="Palatino Linotype" w:eastAsia="Calibri" w:hAnsi="Palatino Linotype" w:cs="Tahoma"/>
          <w:sz w:val="22"/>
          <w:szCs w:val="22"/>
          <w:lang w:eastAsia="es-ES_tradnl"/>
        </w:rPr>
      </w:pPr>
    </w:p>
    <w:p w14:paraId="1AD2D17F" w14:textId="77777777" w:rsidR="00CE0B4C" w:rsidRPr="00FB571A" w:rsidRDefault="00CE0B4C" w:rsidP="00FF5303">
      <w:pPr>
        <w:pStyle w:val="Ttulo2"/>
        <w:rPr>
          <w:rFonts w:ascii="Palatino Linotype" w:eastAsia="Calibri" w:hAnsi="Palatino Linotype"/>
          <w:b/>
          <w:color w:val="auto"/>
          <w:sz w:val="22"/>
          <w:lang w:val="es-ES" w:eastAsia="es-ES_tradnl"/>
        </w:rPr>
      </w:pPr>
      <w:bookmarkStart w:id="15" w:name="_Toc215756943"/>
      <w:r w:rsidRPr="00FB571A">
        <w:rPr>
          <w:rFonts w:ascii="Palatino Linotype" w:eastAsia="Calibri" w:hAnsi="Palatino Linotype"/>
          <w:b/>
          <w:color w:val="auto"/>
          <w:sz w:val="22"/>
          <w:lang w:eastAsia="es-ES_tradnl"/>
        </w:rPr>
        <w:t>TERCERO. Determinación de la Controversia</w:t>
      </w:r>
      <w:bookmarkEnd w:id="15"/>
    </w:p>
    <w:p w14:paraId="24BBC10B" w14:textId="77777777" w:rsidR="00CE0B4C" w:rsidRPr="00FB571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51E9768C" w14:textId="4920297B" w:rsidR="00F25703"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E302BA">
        <w:rPr>
          <w:rFonts w:ascii="Palatino Linotype" w:eastAsia="Calibri" w:hAnsi="Palatino Linotype" w:cs="Tahoma"/>
          <w:iCs/>
          <w:sz w:val="22"/>
          <w:szCs w:val="22"/>
          <w:lang w:val="es-ES" w:eastAsia="es-ES_tradnl"/>
        </w:rPr>
        <w:t xml:space="preserve"> </w:t>
      </w:r>
      <w:r w:rsidR="00212285" w:rsidRPr="00FB571A">
        <w:rPr>
          <w:rFonts w:ascii="Palatino Linotype" w:eastAsia="Calibri" w:hAnsi="Palatino Linotype" w:cs="Tahoma"/>
          <w:iCs/>
          <w:sz w:val="22"/>
          <w:szCs w:val="22"/>
          <w:lang w:val="es-ES" w:eastAsia="es-ES_tradnl"/>
        </w:rPr>
        <w:t>l</w:t>
      </w:r>
      <w:r w:rsidR="00E302BA">
        <w:rPr>
          <w:rFonts w:ascii="Palatino Linotype" w:eastAsia="Calibri" w:hAnsi="Palatino Linotype" w:cs="Tahoma"/>
          <w:iCs/>
          <w:sz w:val="22"/>
          <w:szCs w:val="22"/>
          <w:lang w:val="es-ES" w:eastAsia="es-ES_tradnl"/>
        </w:rPr>
        <w:t>a</w:t>
      </w:r>
      <w:r w:rsidR="0003473A" w:rsidRPr="00FB571A">
        <w:rPr>
          <w:rFonts w:ascii="Palatino Linotype" w:eastAsia="Calibri" w:hAnsi="Palatino Linotype" w:cs="Tahoma"/>
          <w:iCs/>
          <w:sz w:val="22"/>
          <w:szCs w:val="22"/>
          <w:lang w:val="es-ES" w:eastAsia="es-ES_tradnl"/>
        </w:rPr>
        <w:t xml:space="preserve"> </w:t>
      </w:r>
      <w:r w:rsidR="0034391E">
        <w:rPr>
          <w:rFonts w:ascii="Palatino Linotype" w:eastAsia="Calibri" w:hAnsi="Palatino Linotype" w:cs="Tahoma"/>
          <w:iCs/>
          <w:sz w:val="22"/>
          <w:szCs w:val="22"/>
          <w:lang w:val="es-ES" w:eastAsia="es-ES_tradnl"/>
        </w:rPr>
        <w:t>Secretaría de Seguridad</w:t>
      </w:r>
      <w:r w:rsidRPr="00FB571A">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A45627" w:rsidRPr="00A45627">
        <w:rPr>
          <w:rFonts w:ascii="Palatino Linotype" w:eastAsia="Calibri" w:hAnsi="Palatino Linotype" w:cs="Tahoma"/>
          <w:iCs/>
          <w:sz w:val="22"/>
          <w:szCs w:val="22"/>
          <w:lang w:val="es-ES" w:eastAsia="es-ES_tradnl"/>
        </w:rPr>
        <w:t xml:space="preserve">conocer las </w:t>
      </w:r>
      <w:r w:rsidR="00E302BA">
        <w:rPr>
          <w:rFonts w:ascii="Palatino Linotype" w:eastAsia="Calibri" w:hAnsi="Palatino Linotype" w:cs="Tahoma"/>
          <w:iCs/>
          <w:sz w:val="22"/>
          <w:szCs w:val="22"/>
          <w:lang w:val="es-ES" w:eastAsia="es-ES_tradnl"/>
        </w:rPr>
        <w:t xml:space="preserve">plazas </w:t>
      </w:r>
      <w:r w:rsidR="00A45627" w:rsidRPr="00A45627">
        <w:rPr>
          <w:rFonts w:ascii="Palatino Linotype" w:eastAsia="Calibri" w:hAnsi="Palatino Linotype" w:cs="Tahoma"/>
          <w:iCs/>
          <w:sz w:val="22"/>
          <w:szCs w:val="22"/>
          <w:lang w:val="es-ES" w:eastAsia="es-ES_tradnl"/>
        </w:rPr>
        <w:t>vacantes que existen</w:t>
      </w:r>
      <w:r w:rsidR="00F25703">
        <w:rPr>
          <w:rFonts w:ascii="Palatino Linotype" w:eastAsia="Calibri" w:hAnsi="Palatino Linotype" w:cs="Tahoma"/>
          <w:iCs/>
          <w:sz w:val="22"/>
          <w:szCs w:val="22"/>
          <w:lang w:val="es-ES" w:eastAsia="es-ES_tradnl"/>
        </w:rPr>
        <w:t>.</w:t>
      </w:r>
    </w:p>
    <w:p w14:paraId="0475B181" w14:textId="77777777" w:rsidR="00F25703" w:rsidRDefault="00F25703" w:rsidP="00114DD7">
      <w:pPr>
        <w:tabs>
          <w:tab w:val="left" w:pos="4962"/>
        </w:tabs>
        <w:spacing w:line="360" w:lineRule="auto"/>
        <w:jc w:val="both"/>
        <w:rPr>
          <w:rFonts w:ascii="Palatino Linotype" w:eastAsia="Calibri" w:hAnsi="Palatino Linotype" w:cs="Tahoma"/>
          <w:iCs/>
          <w:sz w:val="22"/>
          <w:szCs w:val="22"/>
          <w:lang w:val="es-ES" w:eastAsia="es-ES_tradnl"/>
        </w:rPr>
      </w:pPr>
    </w:p>
    <w:p w14:paraId="322750C5" w14:textId="789E993C" w:rsidR="00A511BB" w:rsidRPr="00FB571A"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E302BA">
        <w:rPr>
          <w:rFonts w:ascii="Palatino Linotype" w:eastAsia="Calibri" w:hAnsi="Palatino Linotype" w:cs="Tahoma"/>
          <w:iCs/>
          <w:sz w:val="22"/>
          <w:szCs w:val="22"/>
          <w:lang w:val="es-ES" w:eastAsia="es-ES_tradnl"/>
        </w:rPr>
        <w:t>entregó una liga electrónica de su IPOMEX</w:t>
      </w:r>
      <w:r w:rsidR="00634E2D">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634E2D">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al considerar que </w:t>
      </w:r>
      <w:r w:rsidR="00CB4B9B">
        <w:rPr>
          <w:rFonts w:ascii="Palatino Linotype" w:eastAsia="Calibri" w:hAnsi="Palatino Linotype" w:cs="Tahoma"/>
          <w:iCs/>
          <w:sz w:val="22"/>
          <w:szCs w:val="22"/>
          <w:lang w:val="es-ES" w:eastAsia="es-ES_tradnl"/>
        </w:rPr>
        <w:t xml:space="preserve">la información </w:t>
      </w:r>
      <w:r w:rsidR="00E302BA">
        <w:rPr>
          <w:rFonts w:ascii="Palatino Linotype" w:eastAsia="Calibri" w:hAnsi="Palatino Linotype" w:cs="Tahoma"/>
          <w:iCs/>
          <w:sz w:val="22"/>
          <w:szCs w:val="22"/>
          <w:lang w:val="es-ES" w:eastAsia="es-ES_tradnl"/>
        </w:rPr>
        <w:t>estaba incompleta</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A45627">
        <w:rPr>
          <w:rFonts w:ascii="Palatino Linotype" w:eastAsia="Calibri" w:hAnsi="Palatino Linotype" w:cs="Tahoma"/>
          <w:sz w:val="22"/>
          <w:szCs w:val="22"/>
        </w:rPr>
        <w:t>V</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2952642B" w14:textId="77777777" w:rsidR="00CE0B4C" w:rsidRPr="00FB571A"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58D98DDA" w14:textId="77777777" w:rsidR="00571944" w:rsidRPr="00FB571A"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2D23C1EF" w14:textId="77777777" w:rsidR="00FF5303" w:rsidRPr="00FB571A"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4FD3AA37" w14:textId="77777777" w:rsidR="00CE0B4C" w:rsidRPr="00FB571A" w:rsidRDefault="00CE0B4C" w:rsidP="00FF5303">
      <w:pPr>
        <w:pStyle w:val="Ttulo2"/>
        <w:jc w:val="both"/>
        <w:rPr>
          <w:rFonts w:ascii="Palatino Linotype" w:eastAsia="Calibri" w:hAnsi="Palatino Linotype" w:cs="Arial"/>
          <w:b/>
          <w:color w:val="auto"/>
          <w:sz w:val="22"/>
          <w:lang w:eastAsia="es-ES_tradnl"/>
        </w:rPr>
      </w:pPr>
      <w:bookmarkStart w:id="16" w:name="_Toc215756944"/>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6"/>
    </w:p>
    <w:p w14:paraId="0635E942" w14:textId="77777777" w:rsidR="00CE0B4C" w:rsidRPr="00FB571A" w:rsidRDefault="00CE0B4C" w:rsidP="00FF426B">
      <w:pPr>
        <w:spacing w:line="360" w:lineRule="auto"/>
        <w:contextualSpacing/>
        <w:jc w:val="both"/>
        <w:rPr>
          <w:rFonts w:ascii="Palatino Linotype" w:hAnsi="Palatino Linotype" w:cs="Tahoma"/>
          <w:sz w:val="22"/>
          <w:szCs w:val="22"/>
        </w:rPr>
      </w:pPr>
    </w:p>
    <w:p w14:paraId="5D424451" w14:textId="77777777" w:rsidR="00CE0B4C" w:rsidRPr="00FB571A" w:rsidRDefault="00CE0B4C" w:rsidP="00FF426B">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5243D23C" w14:textId="77777777" w:rsidR="00CE0B4C" w:rsidRPr="00FB571A" w:rsidRDefault="00CE0B4C" w:rsidP="00FF426B">
      <w:pPr>
        <w:spacing w:line="360" w:lineRule="auto"/>
        <w:contextualSpacing/>
        <w:jc w:val="both"/>
        <w:rPr>
          <w:rFonts w:ascii="Palatino Linotype" w:hAnsi="Palatino Linotype" w:cs="Tahoma"/>
          <w:sz w:val="22"/>
          <w:szCs w:val="22"/>
        </w:rPr>
      </w:pPr>
    </w:p>
    <w:p w14:paraId="0EE5167A"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w:t>
      </w:r>
      <w:r w:rsidRPr="00FB571A">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059BEF29" w14:textId="77777777" w:rsidR="00CE0B4C" w:rsidRPr="00FB571A" w:rsidRDefault="00CE0B4C" w:rsidP="00FF426B">
      <w:pPr>
        <w:spacing w:line="360" w:lineRule="auto"/>
        <w:jc w:val="both"/>
        <w:rPr>
          <w:rFonts w:ascii="Palatino Linotype" w:hAnsi="Palatino Linotype" w:cs="Tahoma"/>
          <w:sz w:val="22"/>
          <w:szCs w:val="22"/>
        </w:rPr>
      </w:pPr>
    </w:p>
    <w:p w14:paraId="4A32AB25"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4DC8D93" w14:textId="77777777" w:rsidR="00CE0B4C" w:rsidRPr="00FB571A" w:rsidRDefault="00CE0B4C" w:rsidP="00FF426B">
      <w:pPr>
        <w:spacing w:line="360" w:lineRule="auto"/>
        <w:jc w:val="both"/>
        <w:rPr>
          <w:rFonts w:ascii="Palatino Linotype" w:hAnsi="Palatino Linotype" w:cs="Tahoma"/>
          <w:sz w:val="22"/>
          <w:szCs w:val="22"/>
        </w:rPr>
      </w:pPr>
    </w:p>
    <w:p w14:paraId="6C2FFFCA"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0874DBDA" w14:textId="77777777" w:rsidR="00EF5683" w:rsidRPr="00FB571A" w:rsidRDefault="00EF5683" w:rsidP="00FF426B">
      <w:pPr>
        <w:spacing w:line="360" w:lineRule="auto"/>
        <w:jc w:val="both"/>
        <w:rPr>
          <w:rFonts w:ascii="Palatino Linotype" w:hAnsi="Palatino Linotype" w:cs="Tahoma"/>
          <w:sz w:val="22"/>
          <w:szCs w:val="22"/>
        </w:rPr>
      </w:pPr>
    </w:p>
    <w:p w14:paraId="0622EA3A"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480771C" w14:textId="77777777" w:rsidR="005C0E48" w:rsidRDefault="005C0E48" w:rsidP="00FF426B">
      <w:pPr>
        <w:spacing w:line="360" w:lineRule="auto"/>
        <w:jc w:val="both"/>
        <w:rPr>
          <w:rFonts w:ascii="Palatino Linotype" w:hAnsi="Palatino Linotype" w:cs="Tahoma"/>
          <w:sz w:val="22"/>
          <w:szCs w:val="22"/>
        </w:rPr>
      </w:pPr>
    </w:p>
    <w:p w14:paraId="4F661DF3" w14:textId="77777777" w:rsidR="00CE0B4C" w:rsidRPr="00FB571A" w:rsidRDefault="00CE0B4C" w:rsidP="00FF426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B97D6A3" w14:textId="77777777" w:rsidR="00EA1A4A" w:rsidRPr="00FB571A" w:rsidRDefault="00EA1A4A" w:rsidP="00FF426B">
      <w:pPr>
        <w:spacing w:line="360" w:lineRule="auto"/>
        <w:jc w:val="both"/>
        <w:rPr>
          <w:rFonts w:ascii="Palatino Linotype" w:hAnsi="Palatino Linotype" w:cs="Tahoma"/>
          <w:sz w:val="22"/>
          <w:szCs w:val="22"/>
        </w:rPr>
      </w:pPr>
    </w:p>
    <w:p w14:paraId="2B11D926" w14:textId="77777777" w:rsidR="00CE0B4C" w:rsidRPr="00FB571A" w:rsidRDefault="00CE0B4C" w:rsidP="00FF5303">
      <w:pPr>
        <w:pStyle w:val="Ttulo2"/>
        <w:rPr>
          <w:rFonts w:ascii="Palatino Linotype" w:hAnsi="Palatino Linotype"/>
          <w:b/>
          <w:color w:val="auto"/>
          <w:sz w:val="22"/>
          <w:lang w:val="es-ES"/>
        </w:rPr>
      </w:pPr>
      <w:bookmarkStart w:id="17" w:name="_Toc215756945"/>
      <w:r w:rsidRPr="00FB571A">
        <w:rPr>
          <w:rFonts w:ascii="Palatino Linotype" w:eastAsia="Calibri" w:hAnsi="Palatino Linotype"/>
          <w:b/>
          <w:color w:val="auto"/>
          <w:sz w:val="22"/>
          <w:lang w:eastAsia="es-ES_tradnl"/>
        </w:rPr>
        <w:t>QUINTO. Estudio de Fondo</w:t>
      </w:r>
      <w:bookmarkEnd w:id="17"/>
    </w:p>
    <w:p w14:paraId="66C4478A" w14:textId="77777777" w:rsidR="00040101" w:rsidRPr="00FB571A" w:rsidRDefault="00040101" w:rsidP="00FF426B">
      <w:pPr>
        <w:spacing w:line="360" w:lineRule="auto"/>
        <w:ind w:right="-93"/>
        <w:jc w:val="both"/>
        <w:rPr>
          <w:rFonts w:ascii="Palatino Linotype" w:hAnsi="Palatino Linotype" w:cs="Tahoma"/>
          <w:b/>
          <w:sz w:val="22"/>
          <w:szCs w:val="22"/>
          <w:lang w:val="es-ES"/>
        </w:rPr>
      </w:pPr>
    </w:p>
    <w:p w14:paraId="12F976F1" w14:textId="77777777" w:rsidR="00612C39" w:rsidRDefault="00605837" w:rsidP="00605837">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0754AE0E" w14:textId="77777777" w:rsidR="00F25703" w:rsidRDefault="00F25703" w:rsidP="00605837">
      <w:pPr>
        <w:spacing w:line="360" w:lineRule="auto"/>
        <w:jc w:val="both"/>
        <w:rPr>
          <w:rFonts w:ascii="Palatino Linotype" w:hAnsi="Palatino Linotype" w:cs="Tahoma"/>
          <w:sz w:val="22"/>
          <w:szCs w:val="22"/>
        </w:rPr>
      </w:pPr>
    </w:p>
    <w:p w14:paraId="56A612E5" w14:textId="77777777" w:rsidR="00265BF9" w:rsidRPr="006B0A9B" w:rsidRDefault="00612E44" w:rsidP="00265BF9">
      <w:pPr>
        <w:spacing w:line="360" w:lineRule="auto"/>
        <w:ind w:right="-93"/>
        <w:jc w:val="both"/>
        <w:rPr>
          <w:rFonts w:ascii="Palatino Linotype" w:eastAsia="Calibri" w:hAnsi="Palatino Linotype" w:cs="Tahoma"/>
          <w:iCs/>
          <w:sz w:val="22"/>
          <w:szCs w:val="22"/>
          <w:lang w:eastAsia="es-ES_tradnl"/>
        </w:rPr>
      </w:pPr>
      <w:r w:rsidRPr="00C37475">
        <w:rPr>
          <w:rFonts w:ascii="Palatino Linotype" w:eastAsia="Calibri" w:hAnsi="Palatino Linotype" w:cs="Tahoma"/>
          <w:iCs/>
          <w:sz w:val="22"/>
          <w:szCs w:val="22"/>
          <w:lang w:eastAsia="es-ES_tradnl"/>
        </w:rPr>
        <w:lastRenderedPageBreak/>
        <w:t xml:space="preserve">Establecido lo anterior, es de recordar que </w:t>
      </w:r>
      <w:r w:rsidR="00764C99">
        <w:rPr>
          <w:rFonts w:ascii="Palatino Linotype" w:eastAsia="Calibri" w:hAnsi="Palatino Linotype" w:cs="Tahoma"/>
          <w:iCs/>
          <w:sz w:val="22"/>
          <w:szCs w:val="22"/>
          <w:lang w:eastAsia="es-ES_tradnl"/>
        </w:rPr>
        <w:t xml:space="preserve">el interés del Particular es </w:t>
      </w:r>
      <w:r w:rsidR="00A45627">
        <w:rPr>
          <w:rFonts w:ascii="Palatino Linotype" w:eastAsia="Calibri" w:hAnsi="Palatino Linotype" w:cs="Tahoma"/>
          <w:iCs/>
          <w:sz w:val="22"/>
          <w:szCs w:val="22"/>
          <w:lang w:eastAsia="es-ES_tradnl"/>
        </w:rPr>
        <w:t xml:space="preserve">conocer las </w:t>
      </w:r>
      <w:r w:rsidR="00265BF9">
        <w:rPr>
          <w:rFonts w:ascii="Palatino Linotype" w:eastAsia="Calibri" w:hAnsi="Palatino Linotype" w:cs="Tahoma"/>
          <w:iCs/>
          <w:sz w:val="22"/>
          <w:szCs w:val="22"/>
          <w:lang w:eastAsia="es-ES_tradnl"/>
        </w:rPr>
        <w:t xml:space="preserve">plazas </w:t>
      </w:r>
      <w:r w:rsidR="00A45627">
        <w:rPr>
          <w:rFonts w:ascii="Palatino Linotype" w:eastAsia="Calibri" w:hAnsi="Palatino Linotype" w:cs="Tahoma"/>
          <w:iCs/>
          <w:sz w:val="22"/>
          <w:szCs w:val="22"/>
          <w:lang w:eastAsia="es-ES_tradnl"/>
        </w:rPr>
        <w:t>vacantes con las que cuenta el Sujeto Obligado</w:t>
      </w:r>
      <w:r w:rsidR="00265BF9">
        <w:rPr>
          <w:rFonts w:ascii="Palatino Linotype" w:eastAsia="Calibri" w:hAnsi="Palatino Linotype" w:cs="Tahoma"/>
          <w:iCs/>
          <w:sz w:val="22"/>
          <w:szCs w:val="22"/>
          <w:lang w:eastAsia="es-ES_tradnl"/>
        </w:rPr>
        <w:t xml:space="preserve">, en ese sentido, </w:t>
      </w:r>
      <w:r w:rsidR="00265BF9" w:rsidRPr="00C37475">
        <w:rPr>
          <w:rFonts w:ascii="Palatino Linotype" w:eastAsia="Calibri" w:hAnsi="Palatino Linotype" w:cs="Tahoma"/>
          <w:bCs/>
          <w:sz w:val="22"/>
          <w:szCs w:val="22"/>
          <w:lang w:eastAsia="en-US"/>
        </w:rPr>
        <w:t xml:space="preserve">se debe indicar que </w:t>
      </w:r>
      <w:r w:rsidR="00265BF9">
        <w:rPr>
          <w:rFonts w:ascii="Palatino Linotype" w:eastAsia="Calibri" w:hAnsi="Palatino Linotype" w:cs="Tahoma"/>
          <w:bCs/>
          <w:sz w:val="22"/>
          <w:szCs w:val="22"/>
          <w:lang w:eastAsia="en-US"/>
        </w:rPr>
        <w:t xml:space="preserve">dicha información </w:t>
      </w:r>
      <w:r w:rsidR="00265BF9" w:rsidRPr="00C37475">
        <w:rPr>
          <w:rFonts w:ascii="Palatino Linotype" w:eastAsia="Calibri" w:hAnsi="Palatino Linotype" w:cs="Tahoma"/>
          <w:bCs/>
          <w:sz w:val="22"/>
          <w:szCs w:val="22"/>
          <w:lang w:eastAsia="en-US"/>
        </w:rPr>
        <w:t>se trata de información pública, además corresponde a las obligaciones de transparencia, de acuerdo a lo señalado</w:t>
      </w:r>
      <w:r w:rsidR="00265BF9">
        <w:rPr>
          <w:rFonts w:ascii="Palatino Linotype" w:eastAsia="Calibri" w:hAnsi="Palatino Linotype" w:cs="Tahoma"/>
          <w:iCs/>
          <w:sz w:val="22"/>
          <w:szCs w:val="22"/>
          <w:lang w:eastAsia="es-ES_tradnl"/>
        </w:rPr>
        <w:t xml:space="preserve"> en </w:t>
      </w:r>
      <w:r w:rsidR="00265BF9" w:rsidRPr="006B0A9B">
        <w:rPr>
          <w:rFonts w:ascii="Palatino Linotype" w:eastAsia="Calibri" w:hAnsi="Palatino Linotype" w:cs="Tahoma"/>
          <w:iCs/>
          <w:sz w:val="22"/>
          <w:szCs w:val="22"/>
          <w:lang w:eastAsia="es-ES_tradnl"/>
        </w:rPr>
        <w:t>la fracción X, del artículo 92 de la Ley de Transparencia y Acceso a la Información Pública del Estado de México y Municipios,</w:t>
      </w:r>
      <w:r w:rsidR="00265BF9">
        <w:rPr>
          <w:rFonts w:ascii="Palatino Linotype" w:eastAsia="Calibri" w:hAnsi="Palatino Linotype" w:cs="Tahoma"/>
          <w:iCs/>
          <w:sz w:val="22"/>
          <w:szCs w:val="22"/>
          <w:lang w:eastAsia="es-ES_tradnl"/>
        </w:rPr>
        <w:t xml:space="preserve"> como se muestra a continuación </w:t>
      </w:r>
    </w:p>
    <w:p w14:paraId="3C2FC3CB" w14:textId="77777777" w:rsidR="00265BF9" w:rsidRPr="006B0A9B" w:rsidRDefault="00265BF9" w:rsidP="00265BF9">
      <w:pPr>
        <w:spacing w:line="360" w:lineRule="auto"/>
        <w:ind w:right="-93"/>
        <w:jc w:val="both"/>
        <w:rPr>
          <w:rFonts w:ascii="Palatino Linotype" w:eastAsia="Calibri" w:hAnsi="Palatino Linotype" w:cs="Tahoma"/>
          <w:iCs/>
          <w:sz w:val="22"/>
          <w:szCs w:val="22"/>
          <w:lang w:eastAsia="es-ES_tradnl"/>
        </w:rPr>
      </w:pPr>
    </w:p>
    <w:p w14:paraId="0F770C1B" w14:textId="77777777" w:rsidR="00265BF9" w:rsidRPr="006B0A9B" w:rsidRDefault="00265BF9" w:rsidP="00265BF9">
      <w:pPr>
        <w:spacing w:line="360" w:lineRule="auto"/>
        <w:ind w:left="567" w:right="539"/>
        <w:jc w:val="both"/>
        <w:rPr>
          <w:rFonts w:ascii="Palatino Linotype" w:eastAsia="Calibri" w:hAnsi="Palatino Linotype" w:cs="Tahoma"/>
          <w:b/>
          <w:bCs/>
          <w:i/>
          <w:iCs/>
          <w:lang w:eastAsia="es-ES_tradnl"/>
        </w:rPr>
      </w:pPr>
      <w:r w:rsidRPr="006B0A9B">
        <w:rPr>
          <w:rFonts w:ascii="Palatino Linotype" w:eastAsia="Calibri" w:hAnsi="Palatino Linotype" w:cs="Tahoma"/>
          <w:b/>
          <w:bCs/>
          <w:i/>
          <w:iCs/>
          <w:lang w:eastAsia="es-ES_tradnl"/>
        </w:rPr>
        <w:t>Capítulo II</w:t>
      </w:r>
    </w:p>
    <w:p w14:paraId="6518149D" w14:textId="77777777" w:rsidR="00265BF9" w:rsidRPr="006B0A9B" w:rsidRDefault="00265BF9" w:rsidP="00265BF9">
      <w:pPr>
        <w:spacing w:line="360" w:lineRule="auto"/>
        <w:ind w:left="567" w:right="539"/>
        <w:jc w:val="both"/>
        <w:rPr>
          <w:rFonts w:ascii="Palatino Linotype" w:eastAsia="Calibri" w:hAnsi="Palatino Linotype" w:cs="Tahoma"/>
          <w:b/>
          <w:bCs/>
          <w:i/>
          <w:iCs/>
          <w:lang w:eastAsia="es-ES_tradnl"/>
        </w:rPr>
      </w:pPr>
      <w:r w:rsidRPr="006B0A9B">
        <w:rPr>
          <w:rFonts w:ascii="Palatino Linotype" w:eastAsia="Calibri" w:hAnsi="Palatino Linotype" w:cs="Tahoma"/>
          <w:b/>
          <w:bCs/>
          <w:i/>
          <w:iCs/>
          <w:lang w:eastAsia="es-ES_tradnl"/>
        </w:rPr>
        <w:t>De las Obligaciones de Transparencia Comunes</w:t>
      </w:r>
    </w:p>
    <w:p w14:paraId="67DBBCB3" w14:textId="77777777" w:rsidR="00265BF9" w:rsidRPr="006B0A9B" w:rsidRDefault="00265BF9" w:rsidP="00265BF9">
      <w:pPr>
        <w:spacing w:line="360" w:lineRule="auto"/>
        <w:ind w:left="567" w:right="539"/>
        <w:jc w:val="both"/>
        <w:rPr>
          <w:rFonts w:ascii="Palatino Linotype" w:eastAsia="Calibri" w:hAnsi="Palatino Linotype" w:cs="Tahoma"/>
          <w:b/>
          <w:bCs/>
          <w:i/>
          <w:iCs/>
          <w:lang w:eastAsia="es-ES_tradnl"/>
        </w:rPr>
      </w:pPr>
    </w:p>
    <w:p w14:paraId="73E30DEB" w14:textId="77777777" w:rsidR="00265BF9" w:rsidRPr="006B0A9B" w:rsidRDefault="00265BF9" w:rsidP="00265BF9">
      <w:pPr>
        <w:spacing w:line="360" w:lineRule="auto"/>
        <w:ind w:left="567" w:right="539"/>
        <w:jc w:val="both"/>
        <w:rPr>
          <w:rFonts w:ascii="Palatino Linotype" w:eastAsia="Calibri" w:hAnsi="Palatino Linotype" w:cs="Tahoma"/>
          <w:i/>
          <w:iCs/>
          <w:lang w:eastAsia="es-ES_tradnl"/>
        </w:rPr>
      </w:pPr>
      <w:r w:rsidRPr="006B0A9B">
        <w:rPr>
          <w:rFonts w:ascii="Palatino Linotype" w:eastAsia="Calibri" w:hAnsi="Palatino Linotype" w:cs="Tahoma"/>
          <w:b/>
          <w:bCs/>
          <w:i/>
          <w:iCs/>
          <w:lang w:eastAsia="es-ES_tradnl"/>
        </w:rPr>
        <w:t>Artículo 92.</w:t>
      </w:r>
      <w:r w:rsidRPr="006B0A9B">
        <w:rPr>
          <w:rFonts w:ascii="Palatino Linotype" w:eastAsia="Calibri" w:hAnsi="Palatino Linotype" w:cs="Tahoma"/>
          <w:i/>
          <w:iCs/>
          <w:lang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99E9FA" w14:textId="77777777" w:rsidR="00265BF9" w:rsidRPr="006B0A9B" w:rsidRDefault="00265BF9" w:rsidP="00265BF9">
      <w:pPr>
        <w:spacing w:line="360" w:lineRule="auto"/>
        <w:ind w:left="567" w:right="539"/>
        <w:jc w:val="both"/>
        <w:rPr>
          <w:rFonts w:ascii="Palatino Linotype" w:eastAsia="Calibri" w:hAnsi="Palatino Linotype" w:cs="Tahoma"/>
          <w:i/>
          <w:iCs/>
          <w:lang w:eastAsia="es-ES_tradnl"/>
        </w:rPr>
      </w:pPr>
      <w:r w:rsidRPr="006B0A9B">
        <w:rPr>
          <w:rFonts w:ascii="Palatino Linotype" w:eastAsia="Calibri" w:hAnsi="Palatino Linotype" w:cs="Tahoma"/>
          <w:i/>
          <w:iCs/>
          <w:lang w:eastAsia="es-ES_tradnl"/>
        </w:rPr>
        <w:t>I a IX…</w:t>
      </w:r>
    </w:p>
    <w:p w14:paraId="73B21487" w14:textId="77777777" w:rsidR="00265BF9" w:rsidRPr="006B0A9B" w:rsidRDefault="00265BF9" w:rsidP="00265BF9">
      <w:pPr>
        <w:spacing w:line="360" w:lineRule="auto"/>
        <w:ind w:left="567" w:right="539"/>
        <w:jc w:val="both"/>
        <w:rPr>
          <w:rFonts w:ascii="Palatino Linotype" w:eastAsia="Calibri" w:hAnsi="Palatino Linotype" w:cs="Tahoma"/>
          <w:i/>
          <w:iCs/>
          <w:lang w:eastAsia="es-ES_tradnl"/>
        </w:rPr>
      </w:pPr>
      <w:r w:rsidRPr="006B0A9B">
        <w:rPr>
          <w:rFonts w:ascii="Palatino Linotype" w:eastAsia="Calibri" w:hAnsi="Palatino Linotype" w:cs="Tahoma"/>
          <w:b/>
          <w:bCs/>
          <w:i/>
          <w:iCs/>
          <w:lang w:eastAsia="es-ES_tradnl"/>
        </w:rPr>
        <w:t>X.</w:t>
      </w:r>
      <w:r w:rsidRPr="006B0A9B">
        <w:rPr>
          <w:rFonts w:ascii="Palatino Linotype" w:eastAsia="Calibri" w:hAnsi="Palatino Linotype" w:cs="Tahoma"/>
          <w:i/>
          <w:iCs/>
          <w:lang w:eastAsia="es-ES_tradnl"/>
        </w:rPr>
        <w:t xml:space="preserve"> El número total de las plazas y del personal de base y de confianza, especificando el total de las vacantes, por nivel de puesto, para cada unidad administrativa;</w:t>
      </w:r>
    </w:p>
    <w:p w14:paraId="11CA70CA" w14:textId="77777777" w:rsidR="00265BF9" w:rsidRPr="006B0A9B" w:rsidRDefault="00265BF9" w:rsidP="00265BF9">
      <w:pPr>
        <w:spacing w:line="360" w:lineRule="auto"/>
        <w:ind w:left="567" w:right="539"/>
        <w:jc w:val="both"/>
        <w:rPr>
          <w:rFonts w:ascii="Palatino Linotype" w:eastAsia="Calibri" w:hAnsi="Palatino Linotype" w:cs="Tahoma"/>
          <w:i/>
          <w:iCs/>
          <w:lang w:eastAsia="es-ES_tradnl"/>
        </w:rPr>
      </w:pPr>
      <w:r w:rsidRPr="006B0A9B">
        <w:rPr>
          <w:rFonts w:ascii="Palatino Linotype" w:eastAsia="Calibri" w:hAnsi="Palatino Linotype" w:cs="Tahoma"/>
          <w:b/>
          <w:bCs/>
          <w:i/>
          <w:iCs/>
          <w:lang w:eastAsia="es-ES_tradnl"/>
        </w:rPr>
        <w:t>XI.</w:t>
      </w:r>
      <w:r w:rsidRPr="006B0A9B">
        <w:rPr>
          <w:rFonts w:ascii="Palatino Linotype" w:eastAsia="Calibri" w:hAnsi="Palatino Linotype" w:cs="Tahoma"/>
          <w:i/>
          <w:iCs/>
          <w:lang w:eastAsia="es-ES_tradnl"/>
        </w:rPr>
        <w:t xml:space="preserve"> </w:t>
      </w:r>
      <w:r w:rsidRPr="006B0A9B">
        <w:rPr>
          <w:rFonts w:ascii="Palatino Linotype" w:eastAsia="Calibri" w:hAnsi="Palatino Linotype" w:cs="Tahoma"/>
          <w:b/>
          <w:bCs/>
          <w:i/>
          <w:iCs/>
          <w:lang w:eastAsia="es-ES_tradnl"/>
        </w:rPr>
        <w:t>a LII…</w:t>
      </w:r>
    </w:p>
    <w:p w14:paraId="1E559EAC" w14:textId="77777777" w:rsidR="00265BF9" w:rsidRPr="006B0A9B" w:rsidRDefault="00265BF9" w:rsidP="00265BF9">
      <w:pPr>
        <w:spacing w:line="360" w:lineRule="auto"/>
        <w:ind w:right="-93"/>
        <w:jc w:val="both"/>
        <w:rPr>
          <w:rFonts w:ascii="Palatino Linotype" w:eastAsia="Calibri" w:hAnsi="Palatino Linotype" w:cs="Tahoma"/>
          <w:iCs/>
          <w:sz w:val="22"/>
          <w:szCs w:val="22"/>
          <w:lang w:eastAsia="es-ES_tradnl"/>
        </w:rPr>
      </w:pPr>
    </w:p>
    <w:p w14:paraId="55B4E32E" w14:textId="6C37D058" w:rsidR="00265BF9" w:rsidRDefault="00C27014" w:rsidP="00E302BA">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Establecido lo anterior, es de recordar que en respuesta </w:t>
      </w:r>
      <w:r w:rsidR="00AE5974">
        <w:rPr>
          <w:rFonts w:ascii="Palatino Linotype" w:eastAsia="Calibri" w:hAnsi="Palatino Linotype" w:cs="Tahoma"/>
          <w:iCs/>
          <w:sz w:val="22"/>
          <w:szCs w:val="22"/>
          <w:lang w:eastAsia="es-ES_tradnl"/>
        </w:rPr>
        <w:t>e</w:t>
      </w:r>
      <w:r>
        <w:rPr>
          <w:rFonts w:ascii="Palatino Linotype" w:eastAsia="Calibri" w:hAnsi="Palatino Linotype" w:cs="Tahoma"/>
          <w:iCs/>
          <w:sz w:val="22"/>
          <w:szCs w:val="22"/>
          <w:lang w:eastAsia="es-ES_tradnl"/>
        </w:rPr>
        <w:t>l</w:t>
      </w:r>
      <w:r w:rsidR="00E302BA" w:rsidRPr="00E302BA">
        <w:t xml:space="preserve"> </w:t>
      </w:r>
      <w:r w:rsidR="00E302BA" w:rsidRPr="00E302BA">
        <w:rPr>
          <w:rFonts w:ascii="Palatino Linotype" w:eastAsia="Calibri" w:hAnsi="Palatino Linotype" w:cs="Tahoma"/>
          <w:iCs/>
          <w:sz w:val="22"/>
          <w:szCs w:val="22"/>
          <w:lang w:eastAsia="es-ES_tradnl"/>
        </w:rPr>
        <w:t xml:space="preserve">encargado de la UIPPE y de la Unidad de Transparencia </w:t>
      </w:r>
      <w:r>
        <w:rPr>
          <w:rFonts w:ascii="Palatino Linotype" w:hAnsi="Palatino Linotype" w:cs="Tahoma"/>
          <w:sz w:val="22"/>
          <w:szCs w:val="22"/>
        </w:rPr>
        <w:t xml:space="preserve">señaló que la información </w:t>
      </w:r>
      <w:r w:rsidRPr="00C27014">
        <w:rPr>
          <w:rFonts w:ascii="Palatino Linotype" w:hAnsi="Palatino Linotype" w:cs="Tahoma"/>
          <w:sz w:val="22"/>
          <w:szCs w:val="22"/>
        </w:rPr>
        <w:t>se encuentra publicada en la página de Información Pública de Oficio Mexiquense (IPOMEX), Fracción X A "Plazas vacantes</w:t>
      </w:r>
      <w:r>
        <w:rPr>
          <w:rFonts w:ascii="Palatino Linotype" w:hAnsi="Palatino Linotype" w:cs="Tahoma"/>
          <w:sz w:val="22"/>
          <w:szCs w:val="22"/>
        </w:rPr>
        <w:t xml:space="preserve">”, por ello se observa que la unidad administrativa que se pronunció es competente para conocer sobre lo solicitado, ya que de acuerdo al Manual General de Organización de la </w:t>
      </w:r>
      <w:r w:rsidR="0034391E">
        <w:rPr>
          <w:rFonts w:ascii="Palatino Linotype" w:hAnsi="Palatino Linotype" w:cs="Tahoma"/>
          <w:sz w:val="22"/>
          <w:szCs w:val="22"/>
        </w:rPr>
        <w:t>Secretaría de Seguridad</w:t>
      </w:r>
      <w:r>
        <w:rPr>
          <w:rFonts w:ascii="Palatino Linotype" w:hAnsi="Palatino Linotype" w:cs="Tahoma"/>
          <w:sz w:val="22"/>
          <w:szCs w:val="22"/>
        </w:rPr>
        <w:t xml:space="preserve"> tiene </w:t>
      </w:r>
      <w:r w:rsidR="00E302BA">
        <w:rPr>
          <w:rFonts w:ascii="Palatino Linotype" w:hAnsi="Palatino Linotype" w:cs="Tahoma"/>
          <w:sz w:val="22"/>
          <w:szCs w:val="22"/>
        </w:rPr>
        <w:t>dentro de sus funciones la de c</w:t>
      </w:r>
      <w:r w:rsidR="00E302BA" w:rsidRPr="00E302BA">
        <w:rPr>
          <w:rFonts w:ascii="Palatino Linotype" w:hAnsi="Palatino Linotype" w:cs="Tahoma"/>
          <w:sz w:val="22"/>
          <w:szCs w:val="22"/>
        </w:rPr>
        <w:t>oordinar la integración y actualización de la información pública de oficio de la Secretaría de Seguridad, en el sistema que para tal efecto administra el Instituto de Transparencia, Acceso a la Información Pública y Protección de Datos Personales del Estado de México y Municipios</w:t>
      </w:r>
      <w:r w:rsidRPr="00C27014">
        <w:rPr>
          <w:rFonts w:ascii="Palatino Linotype" w:hAnsi="Palatino Linotype" w:cs="Tahoma"/>
          <w:sz w:val="22"/>
          <w:szCs w:val="22"/>
        </w:rPr>
        <w:t>.</w:t>
      </w:r>
    </w:p>
    <w:p w14:paraId="177C4C7B" w14:textId="77777777" w:rsidR="00C27014" w:rsidRDefault="00C27014" w:rsidP="00265BF9">
      <w:pPr>
        <w:spacing w:line="360" w:lineRule="auto"/>
        <w:ind w:right="-93"/>
        <w:jc w:val="both"/>
        <w:rPr>
          <w:rFonts w:ascii="Palatino Linotype" w:eastAsia="Calibri" w:hAnsi="Palatino Linotype" w:cs="Tahoma"/>
          <w:iCs/>
          <w:sz w:val="22"/>
          <w:szCs w:val="22"/>
          <w:lang w:eastAsia="es-ES_tradnl"/>
        </w:rPr>
      </w:pPr>
    </w:p>
    <w:p w14:paraId="168ECC53" w14:textId="33B53053" w:rsidR="00C27014" w:rsidRDefault="00C27014" w:rsidP="00265BF9">
      <w:pPr>
        <w:spacing w:line="360" w:lineRule="auto"/>
        <w:ind w:right="-93"/>
        <w:jc w:val="both"/>
        <w:rPr>
          <w:rFonts w:ascii="Palatino Linotype" w:eastAsia="Calibri" w:hAnsi="Palatino Linotype" w:cs="Tahoma"/>
          <w:bCs/>
          <w:sz w:val="22"/>
          <w:szCs w:val="22"/>
          <w:lang w:eastAsia="es-ES_tradnl"/>
        </w:rPr>
      </w:pPr>
      <w:r w:rsidRPr="00764C99">
        <w:rPr>
          <w:rFonts w:ascii="Palatino Linotype" w:eastAsia="Calibri" w:hAnsi="Palatino Linotype" w:cs="Tahoma"/>
          <w:iCs/>
          <w:sz w:val="22"/>
          <w:szCs w:val="22"/>
          <w:lang w:eastAsia="es-ES_tradnl"/>
        </w:rPr>
        <w:t>De esta forma se advierte que el Sujeto Obligado cumplió con el procedimiento de búsqueda, pues turno la solicitud de información al área competente</w:t>
      </w:r>
      <w:r>
        <w:rPr>
          <w:rFonts w:ascii="Palatino Linotype" w:eastAsia="Calibri" w:hAnsi="Palatino Linotype" w:cs="Tahoma"/>
          <w:iCs/>
          <w:sz w:val="22"/>
          <w:szCs w:val="22"/>
          <w:lang w:eastAsia="es-ES_tradnl"/>
        </w:rPr>
        <w:t>. Ahora, a</w:t>
      </w:r>
      <w:r w:rsidR="00265BF9" w:rsidRPr="006B0A9B">
        <w:rPr>
          <w:rFonts w:ascii="Palatino Linotype" w:eastAsia="Calibri" w:hAnsi="Palatino Linotype" w:cs="Tahoma"/>
          <w:iCs/>
          <w:sz w:val="22"/>
          <w:szCs w:val="22"/>
          <w:lang w:eastAsia="es-ES_tradnl"/>
        </w:rPr>
        <w:t xml:space="preserve">dentrándonos en respuesta, </w:t>
      </w:r>
      <w:r>
        <w:rPr>
          <w:rFonts w:ascii="Palatino Linotype" w:eastAsia="Calibri" w:hAnsi="Palatino Linotype" w:cs="Tahoma"/>
          <w:iCs/>
          <w:sz w:val="22"/>
          <w:szCs w:val="22"/>
          <w:lang w:eastAsia="es-ES_tradnl"/>
        </w:rPr>
        <w:t xml:space="preserve">es de recordar que la Secretaría </w:t>
      </w:r>
      <w:r w:rsidR="00265BF9" w:rsidRPr="006B0A9B">
        <w:rPr>
          <w:rFonts w:ascii="Palatino Linotype" w:eastAsia="Calibri" w:hAnsi="Palatino Linotype" w:cs="Tahoma"/>
          <w:iCs/>
          <w:sz w:val="22"/>
          <w:szCs w:val="22"/>
          <w:lang w:eastAsia="es-ES_tradnl"/>
        </w:rPr>
        <w:t xml:space="preserve">proporciona la liga electrónica en la cual manifiesta se localiza la información respecto al total de plazas vacantes y ocupadas; a través de liga electrónica cerrada, </w:t>
      </w:r>
      <w:r>
        <w:rPr>
          <w:rFonts w:ascii="Palatino Linotype" w:eastAsia="Calibri" w:hAnsi="Palatino Linotype" w:cs="Tahoma"/>
          <w:iCs/>
          <w:sz w:val="22"/>
          <w:szCs w:val="22"/>
          <w:lang w:eastAsia="es-ES_tradnl"/>
        </w:rPr>
        <w:t xml:space="preserve">sin embargo, del Acto Impugnado se desprende que el Particular pudo acceder a </w:t>
      </w:r>
      <w:r w:rsidR="00F90904">
        <w:rPr>
          <w:rFonts w:ascii="Palatino Linotype" w:eastAsia="Calibri" w:hAnsi="Palatino Linotype" w:cs="Tahoma"/>
          <w:iCs/>
          <w:sz w:val="22"/>
          <w:szCs w:val="22"/>
          <w:lang w:eastAsia="es-ES_tradnl"/>
        </w:rPr>
        <w:t>el</w:t>
      </w:r>
      <w:r>
        <w:rPr>
          <w:rFonts w:ascii="Palatino Linotype" w:eastAsia="Calibri" w:hAnsi="Palatino Linotype" w:cs="Tahoma"/>
          <w:iCs/>
          <w:sz w:val="22"/>
          <w:szCs w:val="22"/>
          <w:lang w:eastAsia="es-ES_tradnl"/>
        </w:rPr>
        <w:t xml:space="preserve">la ya </w:t>
      </w:r>
      <w:r w:rsidR="00F90904">
        <w:rPr>
          <w:rFonts w:ascii="Palatino Linotype" w:eastAsia="Calibri" w:hAnsi="Palatino Linotype" w:cs="Tahoma"/>
          <w:iCs/>
          <w:sz w:val="22"/>
          <w:szCs w:val="22"/>
          <w:lang w:eastAsia="es-ES_tradnl"/>
        </w:rPr>
        <w:t xml:space="preserve">que </w:t>
      </w:r>
      <w:r>
        <w:rPr>
          <w:rFonts w:ascii="Palatino Linotype" w:eastAsia="Calibri" w:hAnsi="Palatino Linotype" w:cs="Tahoma"/>
          <w:iCs/>
          <w:sz w:val="22"/>
          <w:szCs w:val="22"/>
          <w:lang w:eastAsia="es-ES_tradnl"/>
        </w:rPr>
        <w:t xml:space="preserve">dentro de sus manifestaciones </w:t>
      </w:r>
      <w:r w:rsidR="008867FF">
        <w:rPr>
          <w:rFonts w:ascii="Palatino Linotype" w:eastAsia="Calibri" w:hAnsi="Palatino Linotype" w:cs="Tahoma"/>
          <w:iCs/>
          <w:sz w:val="22"/>
          <w:szCs w:val="22"/>
          <w:lang w:eastAsia="es-ES_tradnl"/>
        </w:rPr>
        <w:t xml:space="preserve">se inconformó por información incompleta, es decir pudo ver parte de la información, </w:t>
      </w:r>
      <w:r w:rsidR="00F90904">
        <w:rPr>
          <w:rFonts w:ascii="Palatino Linotype" w:eastAsia="Calibri" w:hAnsi="Palatino Linotype" w:cs="Tahoma"/>
          <w:bCs/>
          <w:sz w:val="22"/>
          <w:szCs w:val="22"/>
          <w:lang w:eastAsia="es-ES_tradnl"/>
        </w:rPr>
        <w:t>entonces es procedente analizar si la fracción referida contiene la información interés del Particular.</w:t>
      </w:r>
    </w:p>
    <w:p w14:paraId="7F41441F" w14:textId="77777777" w:rsidR="00F90904" w:rsidRDefault="00F90904" w:rsidP="00265BF9">
      <w:pPr>
        <w:spacing w:line="360" w:lineRule="auto"/>
        <w:ind w:right="-93"/>
        <w:jc w:val="both"/>
        <w:rPr>
          <w:rFonts w:ascii="Palatino Linotype" w:eastAsia="Calibri" w:hAnsi="Palatino Linotype" w:cs="Tahoma"/>
          <w:bCs/>
          <w:sz w:val="22"/>
          <w:szCs w:val="22"/>
          <w:lang w:eastAsia="es-ES_tradnl"/>
        </w:rPr>
      </w:pPr>
    </w:p>
    <w:p w14:paraId="05DF4D68" w14:textId="77777777" w:rsidR="00F90904" w:rsidRDefault="006B12B7" w:rsidP="00265BF9">
      <w:pPr>
        <w:spacing w:line="360" w:lineRule="auto"/>
        <w:ind w:right="-93"/>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 xml:space="preserve">Derivado de lo anterior, se </w:t>
      </w:r>
      <w:proofErr w:type="spellStart"/>
      <w:r>
        <w:rPr>
          <w:rFonts w:ascii="Palatino Linotype" w:eastAsia="Calibri" w:hAnsi="Palatino Linotype" w:cs="Tahoma"/>
          <w:bCs/>
          <w:sz w:val="22"/>
          <w:szCs w:val="22"/>
          <w:lang w:eastAsia="es-ES_tradnl"/>
        </w:rPr>
        <w:t>consulto</w:t>
      </w:r>
      <w:proofErr w:type="spellEnd"/>
      <w:r>
        <w:rPr>
          <w:rFonts w:ascii="Palatino Linotype" w:eastAsia="Calibri" w:hAnsi="Palatino Linotype" w:cs="Tahoma"/>
          <w:bCs/>
          <w:sz w:val="22"/>
          <w:szCs w:val="22"/>
          <w:lang w:eastAsia="es-ES_tradnl"/>
        </w:rPr>
        <w:t xml:space="preserve"> el IPOMEX del Sujeto Obligado en específico la </w:t>
      </w:r>
      <w:r w:rsidRPr="006B12B7">
        <w:rPr>
          <w:rFonts w:ascii="Palatino Linotype" w:eastAsia="Calibri" w:hAnsi="Palatino Linotype" w:cs="Tahoma"/>
          <w:bCs/>
          <w:sz w:val="22"/>
          <w:szCs w:val="22"/>
          <w:lang w:eastAsia="es-ES_tradnl"/>
        </w:rPr>
        <w:t>Fracción X A Plazas vacantes</w:t>
      </w:r>
      <w:r>
        <w:rPr>
          <w:rFonts w:ascii="Palatino Linotype" w:eastAsia="Calibri" w:hAnsi="Palatino Linotype" w:cs="Tahoma"/>
          <w:bCs/>
          <w:sz w:val="22"/>
          <w:szCs w:val="22"/>
          <w:lang w:eastAsia="es-ES_tradnl"/>
        </w:rPr>
        <w:t>, en la que se observa lo siguiente:</w:t>
      </w:r>
    </w:p>
    <w:p w14:paraId="0522F640" w14:textId="77777777" w:rsidR="00F75809" w:rsidRDefault="00F75809" w:rsidP="00265BF9">
      <w:pPr>
        <w:spacing w:line="360" w:lineRule="auto"/>
        <w:ind w:right="-93"/>
        <w:jc w:val="both"/>
        <w:rPr>
          <w:rFonts w:ascii="Palatino Linotype" w:eastAsia="Calibri" w:hAnsi="Palatino Linotype" w:cs="Tahoma"/>
          <w:bCs/>
          <w:sz w:val="22"/>
          <w:szCs w:val="22"/>
          <w:lang w:eastAsia="es-ES_tradnl"/>
        </w:rPr>
      </w:pPr>
    </w:p>
    <w:p w14:paraId="0FC4CDA8" w14:textId="7F71DA8D" w:rsidR="00F90904" w:rsidRDefault="008867FF" w:rsidP="006B12B7">
      <w:pPr>
        <w:spacing w:line="360" w:lineRule="auto"/>
        <w:ind w:right="-93"/>
        <w:jc w:val="center"/>
        <w:rPr>
          <w:rFonts w:ascii="Palatino Linotype" w:eastAsia="Calibri" w:hAnsi="Palatino Linotype" w:cs="Tahoma"/>
          <w:bCs/>
          <w:sz w:val="22"/>
          <w:szCs w:val="22"/>
          <w:lang w:eastAsia="es-ES_tradnl"/>
        </w:rPr>
      </w:pPr>
      <w:r w:rsidRPr="008867FF">
        <w:rPr>
          <w:rFonts w:ascii="Palatino Linotype" w:eastAsia="Calibri" w:hAnsi="Palatino Linotype" w:cs="Tahoma"/>
          <w:bCs/>
          <w:noProof/>
          <w:sz w:val="22"/>
          <w:szCs w:val="22"/>
          <w:lang w:eastAsia="es-MX"/>
        </w:rPr>
        <w:drawing>
          <wp:inline distT="0" distB="0" distL="0" distR="0" wp14:anchorId="4DDA44E3" wp14:editId="4B747F5B">
            <wp:extent cx="5389251" cy="3057525"/>
            <wp:effectExtent l="0" t="0" r="1905" b="0"/>
            <wp:docPr id="378423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23730" name=""/>
                    <pic:cNvPicPr/>
                  </pic:nvPicPr>
                  <pic:blipFill>
                    <a:blip r:embed="rId8"/>
                    <a:stretch>
                      <a:fillRect/>
                    </a:stretch>
                  </pic:blipFill>
                  <pic:spPr>
                    <a:xfrm>
                      <a:off x="0" y="0"/>
                      <a:ext cx="5405371" cy="3066670"/>
                    </a:xfrm>
                    <a:prstGeom prst="rect">
                      <a:avLst/>
                    </a:prstGeom>
                  </pic:spPr>
                </pic:pic>
              </a:graphicData>
            </a:graphic>
          </wp:inline>
        </w:drawing>
      </w:r>
    </w:p>
    <w:p w14:paraId="0C125610" w14:textId="77777777" w:rsidR="00F90904" w:rsidRDefault="00F90904" w:rsidP="00265BF9">
      <w:pPr>
        <w:spacing w:line="360" w:lineRule="auto"/>
        <w:ind w:right="-93"/>
        <w:jc w:val="both"/>
        <w:rPr>
          <w:rFonts w:ascii="Palatino Linotype" w:eastAsia="Calibri" w:hAnsi="Palatino Linotype" w:cs="Tahoma"/>
          <w:bCs/>
          <w:sz w:val="22"/>
          <w:szCs w:val="22"/>
          <w:lang w:eastAsia="es-ES_tradnl"/>
        </w:rPr>
      </w:pPr>
    </w:p>
    <w:p w14:paraId="367C67D9" w14:textId="041933AE" w:rsidR="006B12B7" w:rsidRDefault="007C179D" w:rsidP="00265BF9">
      <w:pPr>
        <w:spacing w:line="360" w:lineRule="auto"/>
        <w:ind w:right="-93"/>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 xml:space="preserve">Se consultó </w:t>
      </w:r>
      <w:r w:rsidR="00395764">
        <w:rPr>
          <w:rFonts w:ascii="Palatino Linotype" w:eastAsia="Calibri" w:hAnsi="Palatino Linotype" w:cs="Tahoma"/>
          <w:bCs/>
          <w:sz w:val="22"/>
          <w:szCs w:val="22"/>
          <w:lang w:eastAsia="es-ES_tradnl"/>
        </w:rPr>
        <w:t xml:space="preserve">el </w:t>
      </w:r>
      <w:r w:rsidR="008867FF">
        <w:rPr>
          <w:rFonts w:ascii="Palatino Linotype" w:eastAsia="Calibri" w:hAnsi="Palatino Linotype" w:cs="Tahoma"/>
          <w:bCs/>
          <w:sz w:val="22"/>
          <w:szCs w:val="22"/>
          <w:lang w:eastAsia="es-ES_tradnl"/>
        </w:rPr>
        <w:t>tercer</w:t>
      </w:r>
      <w:r w:rsidR="00395764">
        <w:rPr>
          <w:rFonts w:ascii="Palatino Linotype" w:eastAsia="Calibri" w:hAnsi="Palatino Linotype" w:cs="Tahoma"/>
          <w:bCs/>
          <w:sz w:val="22"/>
          <w:szCs w:val="22"/>
          <w:lang w:eastAsia="es-ES_tradnl"/>
        </w:rPr>
        <w:t xml:space="preserve"> apartado a manera de ejemplo de lo que se obtiene lo siguiente:</w:t>
      </w:r>
    </w:p>
    <w:p w14:paraId="55E048D1" w14:textId="77777777" w:rsidR="00A04B07" w:rsidRDefault="00A04B07" w:rsidP="00265BF9">
      <w:pPr>
        <w:spacing w:line="360" w:lineRule="auto"/>
        <w:ind w:right="-93"/>
        <w:jc w:val="both"/>
        <w:rPr>
          <w:rFonts w:ascii="Palatino Linotype" w:eastAsia="Calibri" w:hAnsi="Palatino Linotype" w:cs="Tahoma"/>
          <w:bCs/>
          <w:sz w:val="22"/>
          <w:szCs w:val="22"/>
          <w:lang w:eastAsia="es-ES_tradnl"/>
        </w:rPr>
      </w:pPr>
    </w:p>
    <w:p w14:paraId="5DA8C6F9" w14:textId="2CCC537E" w:rsidR="006B12B7" w:rsidRDefault="008867FF" w:rsidP="006B12B7">
      <w:pPr>
        <w:spacing w:line="360" w:lineRule="auto"/>
        <w:ind w:right="-93"/>
        <w:jc w:val="center"/>
        <w:rPr>
          <w:rFonts w:ascii="Palatino Linotype" w:eastAsia="Calibri" w:hAnsi="Palatino Linotype" w:cs="Tahoma"/>
          <w:bCs/>
          <w:sz w:val="22"/>
          <w:szCs w:val="22"/>
          <w:lang w:eastAsia="es-ES_tradnl"/>
        </w:rPr>
      </w:pPr>
      <w:r w:rsidRPr="008867FF">
        <w:rPr>
          <w:noProof/>
        </w:rPr>
        <w:lastRenderedPageBreak/>
        <w:t xml:space="preserve"> </w:t>
      </w:r>
      <w:r w:rsidRPr="008867FF">
        <w:rPr>
          <w:rFonts w:ascii="Palatino Linotype" w:eastAsia="Calibri" w:hAnsi="Palatino Linotype" w:cs="Tahoma"/>
          <w:bCs/>
          <w:noProof/>
          <w:sz w:val="22"/>
          <w:szCs w:val="22"/>
          <w:lang w:eastAsia="es-MX"/>
        </w:rPr>
        <w:drawing>
          <wp:inline distT="0" distB="0" distL="0" distR="0" wp14:anchorId="4718F920" wp14:editId="77F5D3D4">
            <wp:extent cx="4114165" cy="2839520"/>
            <wp:effectExtent l="0" t="0" r="635" b="0"/>
            <wp:docPr id="5745740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74057" name=""/>
                    <pic:cNvPicPr/>
                  </pic:nvPicPr>
                  <pic:blipFill>
                    <a:blip r:embed="rId9"/>
                    <a:stretch>
                      <a:fillRect/>
                    </a:stretch>
                  </pic:blipFill>
                  <pic:spPr>
                    <a:xfrm>
                      <a:off x="0" y="0"/>
                      <a:ext cx="4121495" cy="2844579"/>
                    </a:xfrm>
                    <a:prstGeom prst="rect">
                      <a:avLst/>
                    </a:prstGeom>
                  </pic:spPr>
                </pic:pic>
              </a:graphicData>
            </a:graphic>
          </wp:inline>
        </w:drawing>
      </w:r>
    </w:p>
    <w:p w14:paraId="2EE621D0" w14:textId="77777777" w:rsidR="00395764" w:rsidRDefault="00395764" w:rsidP="00265BF9">
      <w:pPr>
        <w:spacing w:line="360" w:lineRule="auto"/>
        <w:ind w:right="-93"/>
        <w:jc w:val="both"/>
        <w:rPr>
          <w:rFonts w:ascii="Palatino Linotype" w:eastAsia="Calibri" w:hAnsi="Palatino Linotype" w:cs="Tahoma"/>
          <w:sz w:val="22"/>
          <w:szCs w:val="22"/>
          <w:lang w:eastAsia="es-ES_tradnl"/>
        </w:rPr>
      </w:pPr>
    </w:p>
    <w:p w14:paraId="4DABFCDB" w14:textId="6FCF5C6E" w:rsidR="006363DC" w:rsidRPr="00D52AB1" w:rsidRDefault="00395764" w:rsidP="00093B19">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De la imagen plasmada</w:t>
      </w:r>
      <w:r w:rsidR="00D52AB1">
        <w:rPr>
          <w:rFonts w:ascii="Palatino Linotype" w:eastAsia="Calibri" w:hAnsi="Palatino Linotype" w:cs="Tahoma"/>
          <w:sz w:val="22"/>
          <w:szCs w:val="22"/>
          <w:lang w:eastAsia="es-ES_tradnl"/>
        </w:rPr>
        <w:t xml:space="preserve"> se observa </w:t>
      </w:r>
      <w:r w:rsidR="008867FF">
        <w:rPr>
          <w:rFonts w:ascii="Palatino Linotype" w:eastAsia="Calibri" w:hAnsi="Palatino Linotype" w:cs="Tahoma"/>
          <w:sz w:val="22"/>
          <w:szCs w:val="22"/>
          <w:lang w:eastAsia="es-ES_tradnl"/>
        </w:rPr>
        <w:t>que la liga contiene las plazas vacantes al tercer trimestre del año en curso, y ya que la solicitud se presentó el dos de septiembre se concluye que la información a la fecha de la solicitud estaba vigente</w:t>
      </w:r>
      <w:r w:rsidR="00093B19" w:rsidRPr="00A30F3D">
        <w:rPr>
          <w:rFonts w:ascii="Palatino Linotype" w:eastAsia="Calibri" w:hAnsi="Palatino Linotype" w:cs="Tahoma"/>
          <w:iCs/>
          <w:sz w:val="22"/>
          <w:szCs w:val="22"/>
          <w:lang w:eastAsia="es-ES_tradnl"/>
        </w:rPr>
        <w:t>,</w:t>
      </w:r>
      <w:r w:rsidR="00617DDB" w:rsidRPr="00A30F3D">
        <w:rPr>
          <w:rFonts w:ascii="Palatino Linotype" w:eastAsia="Calibri" w:hAnsi="Palatino Linotype" w:cs="Tahoma"/>
          <w:iCs/>
          <w:sz w:val="22"/>
          <w:szCs w:val="22"/>
          <w:lang w:eastAsia="es-ES_tradnl"/>
        </w:rPr>
        <w:t xml:space="preserve"> </w:t>
      </w:r>
      <w:r w:rsidR="00D52AB1" w:rsidRPr="00A30F3D">
        <w:rPr>
          <w:rFonts w:ascii="Palatino Linotype" w:eastAsia="Calibri" w:hAnsi="Palatino Linotype" w:cs="Tahoma"/>
          <w:iCs/>
          <w:sz w:val="22"/>
          <w:szCs w:val="22"/>
          <w:lang w:eastAsia="es-ES_tradnl"/>
        </w:rPr>
        <w:t xml:space="preserve">por ello la respuesta proporcionada por parte de la </w:t>
      </w:r>
      <w:r w:rsidR="0034391E">
        <w:rPr>
          <w:rFonts w:ascii="Palatino Linotype" w:eastAsia="Calibri" w:hAnsi="Palatino Linotype" w:cs="Tahoma"/>
          <w:iCs/>
          <w:sz w:val="22"/>
          <w:szCs w:val="22"/>
          <w:lang w:eastAsia="es-ES_tradnl"/>
        </w:rPr>
        <w:t>Secretaría de Seguridad</w:t>
      </w:r>
      <w:r w:rsidR="00D52AB1" w:rsidRPr="00A30F3D">
        <w:rPr>
          <w:rFonts w:ascii="Palatino Linotype" w:eastAsia="Calibri" w:hAnsi="Palatino Linotype" w:cs="Tahoma"/>
          <w:iCs/>
          <w:sz w:val="22"/>
          <w:szCs w:val="22"/>
          <w:lang w:eastAsia="es-ES_tradnl"/>
        </w:rPr>
        <w:t xml:space="preserve"> </w:t>
      </w:r>
      <w:r w:rsidR="00617DDB" w:rsidRPr="00A30F3D">
        <w:rPr>
          <w:rFonts w:ascii="Palatino Linotype" w:eastAsia="Calibri" w:hAnsi="Palatino Linotype" w:cs="Tahoma"/>
          <w:iCs/>
          <w:sz w:val="22"/>
          <w:szCs w:val="22"/>
          <w:lang w:eastAsia="es-ES_tradnl"/>
        </w:rPr>
        <w:t>atiende el requerimiento formulado por el Solicitante</w:t>
      </w:r>
      <w:r w:rsidR="006363DC" w:rsidRPr="00A30F3D">
        <w:rPr>
          <w:rFonts w:ascii="Palatino Linotype" w:hAnsi="Palatino Linotype"/>
          <w:sz w:val="22"/>
          <w:szCs w:val="22"/>
        </w:rPr>
        <w:t xml:space="preserve"> dicha determinación toma sustento, en el artículo 12 de la Ley de Transparencia y Acceso a la Información Pública del Estado de México y Municipios, los sujetos obligados sólo están</w:t>
      </w:r>
      <w:r w:rsidR="006363DC" w:rsidRPr="000C6785">
        <w:rPr>
          <w:rFonts w:ascii="Palatino Linotype" w:hAnsi="Palatino Linotype"/>
          <w:sz w:val="22"/>
          <w:szCs w:val="22"/>
        </w:rPr>
        <w:t xml:space="preserve">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A1044A9" w14:textId="77777777" w:rsidR="006363DC" w:rsidRPr="000C6785" w:rsidRDefault="006363DC" w:rsidP="006363DC">
      <w:pPr>
        <w:spacing w:line="360" w:lineRule="auto"/>
        <w:jc w:val="both"/>
        <w:rPr>
          <w:rFonts w:ascii="Palatino Linotype" w:hAnsi="Palatino Linotype"/>
          <w:sz w:val="22"/>
          <w:szCs w:val="22"/>
        </w:rPr>
      </w:pPr>
    </w:p>
    <w:p w14:paraId="3D26DED6" w14:textId="77777777" w:rsidR="006363DC" w:rsidRPr="000C6785" w:rsidRDefault="006363DC" w:rsidP="006363DC">
      <w:pPr>
        <w:spacing w:line="360" w:lineRule="auto"/>
        <w:jc w:val="both"/>
        <w:rPr>
          <w:rFonts w:ascii="Palatino Linotype" w:hAnsi="Palatino Linotype"/>
          <w:sz w:val="22"/>
          <w:szCs w:val="22"/>
        </w:rPr>
      </w:pPr>
      <w:r w:rsidRPr="000C6785">
        <w:rPr>
          <w:rFonts w:ascii="Palatino Linotype"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w:t>
      </w:r>
      <w:r w:rsidRPr="000C6785">
        <w:rPr>
          <w:rFonts w:ascii="Palatino Linotype" w:hAnsi="Palatino Linotype"/>
          <w:sz w:val="22"/>
          <w:szCs w:val="22"/>
        </w:rPr>
        <w:lastRenderedPageBreak/>
        <w:t>Transparencia y Acceso a la Información Pública del Estado de México y Municipios, el cual refiere que los sujetos obligados deberán entregar la información que obre en sus archivos.</w:t>
      </w:r>
    </w:p>
    <w:p w14:paraId="173F909C" w14:textId="77777777" w:rsidR="006363DC" w:rsidRPr="000C6785" w:rsidRDefault="006363DC" w:rsidP="006363DC">
      <w:pPr>
        <w:spacing w:line="360" w:lineRule="auto"/>
        <w:jc w:val="both"/>
        <w:rPr>
          <w:rFonts w:ascii="Palatino Linotype" w:hAnsi="Palatino Linotype"/>
          <w:sz w:val="22"/>
          <w:szCs w:val="22"/>
        </w:rPr>
      </w:pPr>
    </w:p>
    <w:p w14:paraId="7C9B747B" w14:textId="77777777" w:rsidR="006363DC" w:rsidRPr="00AA00BA" w:rsidRDefault="006363DC" w:rsidP="006363DC">
      <w:pPr>
        <w:spacing w:line="360" w:lineRule="auto"/>
        <w:jc w:val="both"/>
        <w:rPr>
          <w:rFonts w:ascii="Palatino Linotype" w:hAnsi="Palatino Linotype" w:cs="Tahoma"/>
          <w:bCs/>
          <w:sz w:val="22"/>
          <w:szCs w:val="22"/>
        </w:rPr>
      </w:pPr>
      <w:r w:rsidRPr="000C6785">
        <w:rPr>
          <w:rFonts w:ascii="Palatino Linotype" w:hAnsi="Palatino Linotype"/>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w:t>
      </w:r>
      <w:r>
        <w:rPr>
          <w:rFonts w:ascii="Palatino Linotype" w:hAnsi="Palatino Linotype"/>
          <w:sz w:val="22"/>
          <w:szCs w:val="22"/>
        </w:rPr>
        <w:t>pues proporcionó un documento con l</w:t>
      </w:r>
      <w:r w:rsidR="00093B19">
        <w:rPr>
          <w:rFonts w:ascii="Palatino Linotype" w:hAnsi="Palatino Linotype"/>
          <w:sz w:val="22"/>
          <w:szCs w:val="22"/>
        </w:rPr>
        <w:t>a información solicitada</w:t>
      </w:r>
      <w:r>
        <w:rPr>
          <w:rFonts w:ascii="Palatino Linotype" w:hAnsi="Palatino Linotype"/>
          <w:sz w:val="22"/>
          <w:szCs w:val="22"/>
        </w:rPr>
        <w:t>, por lo que,</w:t>
      </w:r>
      <w:r w:rsidRPr="00DD39D4">
        <w:rPr>
          <w:rFonts w:ascii="Palatino Linotype" w:hAnsi="Palatino Linotype" w:cs="Tahoma"/>
          <w:bCs/>
          <w:sz w:val="22"/>
          <w:szCs w:val="22"/>
        </w:rPr>
        <w:t xml:space="preserve"> los agravios hechos valer por el Particular devienen de </w:t>
      </w:r>
      <w:r w:rsidRPr="00DD39D4">
        <w:rPr>
          <w:rFonts w:ascii="Palatino Linotype" w:hAnsi="Palatino Linotype" w:cs="Tahoma"/>
          <w:b/>
          <w:bCs/>
          <w:sz w:val="22"/>
          <w:szCs w:val="22"/>
        </w:rPr>
        <w:t>INFUNDADOS</w:t>
      </w:r>
      <w:r>
        <w:rPr>
          <w:rFonts w:ascii="Palatino Linotype" w:hAnsi="Palatino Linotype" w:cs="Tahoma"/>
          <w:bCs/>
          <w:sz w:val="22"/>
          <w:szCs w:val="22"/>
        </w:rPr>
        <w:t>,</w:t>
      </w:r>
      <w:r>
        <w:rPr>
          <w:rFonts w:ascii="Palatino Linotype" w:hAnsi="Palatino Linotype" w:cs="Tahoma"/>
          <w:b/>
          <w:sz w:val="22"/>
          <w:szCs w:val="22"/>
        </w:rPr>
        <w:t xml:space="preserve"> </w:t>
      </w:r>
      <w:r>
        <w:rPr>
          <w:rFonts w:ascii="Palatino Linotype" w:hAnsi="Palatino Linotype" w:cs="Tahoma"/>
          <w:bCs/>
          <w:sz w:val="22"/>
          <w:szCs w:val="22"/>
        </w:rPr>
        <w:t>pues en atención al principio de máxima publicidad, le entregó la información con la que contaba.</w:t>
      </w:r>
    </w:p>
    <w:p w14:paraId="72D07B48" w14:textId="77777777" w:rsidR="006363DC" w:rsidRPr="00DD39D4" w:rsidRDefault="006363DC" w:rsidP="006363DC">
      <w:pPr>
        <w:tabs>
          <w:tab w:val="left" w:pos="4962"/>
        </w:tabs>
        <w:spacing w:line="360" w:lineRule="auto"/>
        <w:contextualSpacing/>
        <w:jc w:val="both"/>
        <w:rPr>
          <w:rFonts w:ascii="Palatino Linotype" w:hAnsi="Palatino Linotype" w:cs="Tahoma"/>
          <w:sz w:val="22"/>
          <w:szCs w:val="22"/>
        </w:rPr>
      </w:pPr>
    </w:p>
    <w:p w14:paraId="431668E0" w14:textId="77777777" w:rsidR="006363DC" w:rsidRPr="00DD39D4" w:rsidRDefault="006363DC" w:rsidP="006363DC">
      <w:pPr>
        <w:pStyle w:val="Ttulo2"/>
        <w:spacing w:before="0" w:line="360" w:lineRule="auto"/>
        <w:rPr>
          <w:rFonts w:ascii="Palatino Linotype" w:hAnsi="Palatino Linotype"/>
          <w:b/>
          <w:color w:val="auto"/>
          <w:sz w:val="22"/>
        </w:rPr>
      </w:pPr>
      <w:bookmarkStart w:id="18" w:name="_Toc191486762"/>
      <w:bookmarkStart w:id="19" w:name="_Toc196917727"/>
      <w:bookmarkStart w:id="20" w:name="_Toc215756946"/>
      <w:r w:rsidRPr="00DD39D4">
        <w:rPr>
          <w:rFonts w:ascii="Palatino Linotype" w:hAnsi="Palatino Linotype"/>
          <w:b/>
          <w:color w:val="auto"/>
          <w:sz w:val="22"/>
        </w:rPr>
        <w:t>SEXTO. Decisión</w:t>
      </w:r>
      <w:bookmarkEnd w:id="18"/>
      <w:bookmarkEnd w:id="19"/>
      <w:bookmarkEnd w:id="20"/>
      <w:r w:rsidRPr="00DD39D4">
        <w:rPr>
          <w:rFonts w:ascii="Palatino Linotype" w:hAnsi="Palatino Linotype"/>
          <w:b/>
          <w:color w:val="auto"/>
          <w:sz w:val="22"/>
        </w:rPr>
        <w:t xml:space="preserve"> </w:t>
      </w:r>
    </w:p>
    <w:p w14:paraId="4DC22C9F" w14:textId="77777777" w:rsidR="006363DC" w:rsidRPr="00DD39D4" w:rsidRDefault="006363DC" w:rsidP="006363DC">
      <w:pPr>
        <w:tabs>
          <w:tab w:val="left" w:pos="4962"/>
        </w:tabs>
        <w:spacing w:line="360" w:lineRule="auto"/>
        <w:contextualSpacing/>
        <w:jc w:val="both"/>
        <w:rPr>
          <w:rFonts w:ascii="Palatino Linotype" w:hAnsi="Palatino Linotype" w:cs="Tahoma"/>
          <w:b/>
          <w:sz w:val="22"/>
          <w:szCs w:val="22"/>
          <w:lang w:val="es-ES"/>
        </w:rPr>
      </w:pPr>
    </w:p>
    <w:p w14:paraId="2D36A209" w14:textId="77777777" w:rsidR="006363DC" w:rsidRPr="00DD39D4" w:rsidRDefault="006363DC" w:rsidP="006363DC">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DD39D4">
        <w:rPr>
          <w:rFonts w:ascii="Palatino Linotype" w:hAnsi="Palatino Linotype" w:cs="Tahoma"/>
          <w:b/>
          <w:sz w:val="22"/>
          <w:szCs w:val="22"/>
        </w:rPr>
        <w:t xml:space="preserve">CONFIRMAR </w:t>
      </w:r>
      <w:r w:rsidRPr="00DD39D4">
        <w:rPr>
          <w:rFonts w:ascii="Palatino Linotype" w:hAnsi="Palatino Linotype" w:cs="Tahoma"/>
          <w:bCs/>
          <w:sz w:val="22"/>
          <w:szCs w:val="22"/>
        </w:rPr>
        <w:t>las</w:t>
      </w:r>
      <w:r w:rsidRPr="00DD39D4">
        <w:rPr>
          <w:rFonts w:ascii="Palatino Linotype" w:hAnsi="Palatino Linotype" w:cs="Tahoma"/>
          <w:sz w:val="22"/>
          <w:szCs w:val="22"/>
        </w:rPr>
        <w:t xml:space="preserve"> respuestas otorgadas</w:t>
      </w:r>
      <w:r w:rsidRPr="00DD39D4">
        <w:rPr>
          <w:rFonts w:ascii="Palatino Linotype" w:hAnsi="Palatino Linotype" w:cs="Tahoma"/>
          <w:iCs/>
          <w:sz w:val="22"/>
          <w:szCs w:val="22"/>
        </w:rPr>
        <w:t xml:space="preserve">. </w:t>
      </w:r>
    </w:p>
    <w:p w14:paraId="23F2F7AE" w14:textId="77777777" w:rsidR="006363DC" w:rsidRPr="00DD39D4" w:rsidRDefault="006363DC" w:rsidP="006363DC">
      <w:pPr>
        <w:tabs>
          <w:tab w:val="left" w:pos="4962"/>
        </w:tabs>
        <w:spacing w:line="360" w:lineRule="auto"/>
        <w:contextualSpacing/>
        <w:jc w:val="both"/>
        <w:rPr>
          <w:rFonts w:ascii="Palatino Linotype" w:hAnsi="Palatino Linotype" w:cs="Tahoma"/>
          <w:sz w:val="22"/>
          <w:szCs w:val="22"/>
        </w:rPr>
      </w:pPr>
    </w:p>
    <w:p w14:paraId="3B14A1D5" w14:textId="77777777" w:rsidR="006363DC" w:rsidRPr="000C6785" w:rsidRDefault="006363DC" w:rsidP="006363DC">
      <w:pPr>
        <w:tabs>
          <w:tab w:val="left" w:pos="4962"/>
        </w:tabs>
        <w:spacing w:line="360" w:lineRule="auto"/>
        <w:contextualSpacing/>
        <w:jc w:val="both"/>
        <w:rPr>
          <w:rFonts w:ascii="Palatino Linotype" w:hAnsi="Palatino Linotype" w:cs="Tahoma"/>
          <w:b/>
          <w:bCs/>
          <w:iCs/>
          <w:sz w:val="22"/>
          <w:szCs w:val="22"/>
          <w:lang w:val="es-ES"/>
        </w:rPr>
      </w:pPr>
      <w:r w:rsidRPr="000C6785">
        <w:rPr>
          <w:rFonts w:ascii="Palatino Linotype" w:hAnsi="Palatino Linotype" w:cs="Tahoma"/>
          <w:b/>
          <w:bCs/>
          <w:iCs/>
          <w:sz w:val="22"/>
          <w:szCs w:val="22"/>
          <w:lang w:val="es-ES"/>
        </w:rPr>
        <w:t>Términos de la Resolución para el Recurrente</w:t>
      </w:r>
    </w:p>
    <w:p w14:paraId="21913721" w14:textId="77777777" w:rsidR="006363DC" w:rsidRPr="00DD39D4" w:rsidRDefault="006363DC" w:rsidP="006363DC">
      <w:pPr>
        <w:tabs>
          <w:tab w:val="left" w:pos="4962"/>
        </w:tabs>
        <w:spacing w:line="360" w:lineRule="auto"/>
        <w:contextualSpacing/>
        <w:jc w:val="both"/>
        <w:rPr>
          <w:rFonts w:ascii="Palatino Linotype" w:hAnsi="Palatino Linotype" w:cs="Tahoma"/>
          <w:b/>
          <w:bCs/>
          <w:iCs/>
          <w:sz w:val="22"/>
          <w:szCs w:val="22"/>
          <w:u w:val="single"/>
          <w:lang w:val="es-ES"/>
        </w:rPr>
      </w:pPr>
    </w:p>
    <w:p w14:paraId="5AFCC328" w14:textId="77777777" w:rsidR="006363DC" w:rsidRDefault="006363DC" w:rsidP="006363DC">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iCs/>
          <w:sz w:val="22"/>
          <w:szCs w:val="22"/>
        </w:rPr>
        <w:t>Se le hace del conocimiento al Particular, que, en el presente caso, no se le concede la razón, pues el Su</w:t>
      </w:r>
      <w:r>
        <w:rPr>
          <w:rFonts w:ascii="Palatino Linotype" w:hAnsi="Palatino Linotype" w:cs="Tahoma"/>
          <w:iCs/>
          <w:sz w:val="22"/>
          <w:szCs w:val="22"/>
        </w:rPr>
        <w:t xml:space="preserve">jeto Obligado, le proporcionó la información que daba cuenta de lo solicitado; </w:t>
      </w:r>
      <w:r w:rsidR="00D52AB1">
        <w:rPr>
          <w:rFonts w:ascii="Palatino Linotype" w:hAnsi="Palatino Linotype" w:cs="Tahoma"/>
          <w:iCs/>
          <w:sz w:val="22"/>
          <w:szCs w:val="22"/>
        </w:rPr>
        <w:t xml:space="preserve">ya que </w:t>
      </w:r>
      <w:r w:rsidR="00AB12E2">
        <w:rPr>
          <w:rFonts w:ascii="Palatino Linotype" w:hAnsi="Palatino Linotype" w:cs="Tahoma"/>
          <w:iCs/>
          <w:sz w:val="22"/>
          <w:szCs w:val="22"/>
        </w:rPr>
        <w:t xml:space="preserve">en su </w:t>
      </w:r>
      <w:r w:rsidR="00D52AB1">
        <w:rPr>
          <w:rFonts w:ascii="Palatino Linotype" w:hAnsi="Palatino Linotype" w:cs="Tahoma"/>
          <w:iCs/>
          <w:sz w:val="22"/>
          <w:szCs w:val="22"/>
        </w:rPr>
        <w:t>porta</w:t>
      </w:r>
      <w:r w:rsidR="00AB12E2">
        <w:rPr>
          <w:rFonts w:ascii="Palatino Linotype" w:hAnsi="Palatino Linotype" w:cs="Tahoma"/>
          <w:iCs/>
          <w:sz w:val="22"/>
          <w:szCs w:val="22"/>
        </w:rPr>
        <w:t>l</w:t>
      </w:r>
      <w:r w:rsidR="00D52AB1">
        <w:rPr>
          <w:rFonts w:ascii="Palatino Linotype" w:hAnsi="Palatino Linotype" w:cs="Tahoma"/>
          <w:iCs/>
          <w:sz w:val="22"/>
          <w:szCs w:val="22"/>
        </w:rPr>
        <w:t xml:space="preserve"> de IPOMEX cuenta con la información relacionada con </w:t>
      </w:r>
      <w:r w:rsidR="00AB12E2">
        <w:rPr>
          <w:rFonts w:ascii="Palatino Linotype" w:hAnsi="Palatino Linotype" w:cs="Tahoma"/>
          <w:iCs/>
          <w:sz w:val="22"/>
          <w:szCs w:val="22"/>
        </w:rPr>
        <w:t>las</w:t>
      </w:r>
      <w:r w:rsidR="00D52AB1">
        <w:rPr>
          <w:rFonts w:ascii="Palatino Linotype" w:hAnsi="Palatino Linotype" w:cs="Tahoma"/>
          <w:iCs/>
          <w:sz w:val="22"/>
          <w:szCs w:val="22"/>
        </w:rPr>
        <w:t xml:space="preserve"> plazas vacantes</w:t>
      </w:r>
      <w:r w:rsidR="00093B19">
        <w:rPr>
          <w:rFonts w:ascii="Palatino Linotype" w:hAnsi="Palatino Linotype" w:cs="Tahoma"/>
          <w:iCs/>
          <w:sz w:val="22"/>
          <w:szCs w:val="22"/>
        </w:rPr>
        <w:t xml:space="preserve">. </w:t>
      </w:r>
    </w:p>
    <w:p w14:paraId="2DD7AB07" w14:textId="77777777" w:rsidR="00093B19" w:rsidRPr="00DD39D4" w:rsidRDefault="00093B19" w:rsidP="006363DC">
      <w:pPr>
        <w:tabs>
          <w:tab w:val="left" w:pos="4962"/>
        </w:tabs>
        <w:spacing w:line="360" w:lineRule="auto"/>
        <w:contextualSpacing/>
        <w:jc w:val="both"/>
        <w:rPr>
          <w:rFonts w:ascii="Palatino Linotype" w:hAnsi="Palatino Linotype" w:cs="Tahoma"/>
          <w:iCs/>
          <w:sz w:val="22"/>
          <w:szCs w:val="22"/>
          <w:lang w:val="es-ES"/>
        </w:rPr>
      </w:pPr>
    </w:p>
    <w:p w14:paraId="45C8E8AF" w14:textId="77777777" w:rsidR="006363DC" w:rsidRPr="00DD39D4" w:rsidRDefault="006363DC" w:rsidP="006363DC">
      <w:pPr>
        <w:tabs>
          <w:tab w:val="left" w:pos="4962"/>
        </w:tabs>
        <w:spacing w:line="360" w:lineRule="auto"/>
        <w:contextualSpacing/>
        <w:jc w:val="both"/>
        <w:rPr>
          <w:rFonts w:ascii="Palatino Linotype" w:hAnsi="Palatino Linotype" w:cs="Tahoma"/>
          <w:bCs/>
          <w:iCs/>
          <w:sz w:val="22"/>
          <w:szCs w:val="22"/>
        </w:rPr>
      </w:pPr>
      <w:r w:rsidRPr="00DD39D4">
        <w:rPr>
          <w:rFonts w:ascii="Palatino Linotype" w:hAnsi="Palatino Linotype" w:cs="Tahoma"/>
          <w:bCs/>
          <w:iCs/>
          <w:sz w:val="22"/>
          <w:szCs w:val="22"/>
        </w:rPr>
        <w:t>Por lo expuesto y fundado, este Pleno:</w:t>
      </w:r>
    </w:p>
    <w:p w14:paraId="479363CE" w14:textId="77777777" w:rsidR="006363DC" w:rsidRDefault="006363DC" w:rsidP="006363DC">
      <w:pPr>
        <w:tabs>
          <w:tab w:val="left" w:pos="4962"/>
        </w:tabs>
        <w:spacing w:line="360" w:lineRule="auto"/>
        <w:contextualSpacing/>
        <w:jc w:val="both"/>
        <w:rPr>
          <w:rFonts w:ascii="Palatino Linotype" w:hAnsi="Palatino Linotype" w:cs="Tahoma"/>
          <w:bCs/>
          <w:iCs/>
          <w:sz w:val="22"/>
          <w:szCs w:val="22"/>
        </w:rPr>
      </w:pPr>
    </w:p>
    <w:p w14:paraId="56EA07AA" w14:textId="77777777" w:rsidR="008867FF" w:rsidRDefault="008867FF" w:rsidP="006363DC">
      <w:pPr>
        <w:tabs>
          <w:tab w:val="left" w:pos="4962"/>
        </w:tabs>
        <w:spacing w:line="360" w:lineRule="auto"/>
        <w:contextualSpacing/>
        <w:jc w:val="both"/>
        <w:rPr>
          <w:rFonts w:ascii="Palatino Linotype" w:hAnsi="Palatino Linotype" w:cs="Tahoma"/>
          <w:bCs/>
          <w:iCs/>
          <w:sz w:val="22"/>
          <w:szCs w:val="22"/>
        </w:rPr>
      </w:pPr>
    </w:p>
    <w:p w14:paraId="6610136F" w14:textId="77777777" w:rsidR="008867FF" w:rsidRPr="00DD39D4" w:rsidRDefault="008867FF" w:rsidP="006363DC">
      <w:pPr>
        <w:tabs>
          <w:tab w:val="left" w:pos="4962"/>
        </w:tabs>
        <w:spacing w:line="360" w:lineRule="auto"/>
        <w:contextualSpacing/>
        <w:jc w:val="both"/>
        <w:rPr>
          <w:rFonts w:ascii="Palatino Linotype" w:hAnsi="Palatino Linotype" w:cs="Tahoma"/>
          <w:bCs/>
          <w:iCs/>
          <w:sz w:val="22"/>
          <w:szCs w:val="22"/>
        </w:rPr>
      </w:pPr>
    </w:p>
    <w:p w14:paraId="7C68B4B1" w14:textId="77777777" w:rsidR="006363DC" w:rsidRPr="00DD39D4" w:rsidRDefault="006363DC" w:rsidP="006363DC">
      <w:pPr>
        <w:pStyle w:val="Ttulo1"/>
        <w:spacing w:before="0" w:line="360" w:lineRule="auto"/>
        <w:jc w:val="center"/>
        <w:rPr>
          <w:rFonts w:ascii="Palatino Linotype" w:eastAsia="Calibri" w:hAnsi="Palatino Linotype"/>
          <w:b/>
          <w:color w:val="auto"/>
          <w:sz w:val="22"/>
          <w:szCs w:val="22"/>
          <w:lang w:eastAsia="en-US"/>
        </w:rPr>
      </w:pPr>
      <w:bookmarkStart w:id="21" w:name="_Toc191486763"/>
      <w:bookmarkStart w:id="22" w:name="_Toc196917728"/>
      <w:bookmarkStart w:id="23" w:name="_Toc215756947"/>
      <w:r w:rsidRPr="00DD39D4">
        <w:rPr>
          <w:rFonts w:ascii="Palatino Linotype" w:eastAsia="Calibri" w:hAnsi="Palatino Linotype"/>
          <w:b/>
          <w:color w:val="auto"/>
          <w:sz w:val="22"/>
          <w:szCs w:val="22"/>
          <w:lang w:eastAsia="en-US"/>
        </w:rPr>
        <w:lastRenderedPageBreak/>
        <w:t>R E S U E L V E</w:t>
      </w:r>
      <w:bookmarkEnd w:id="21"/>
      <w:bookmarkEnd w:id="22"/>
      <w:bookmarkEnd w:id="23"/>
    </w:p>
    <w:p w14:paraId="57E8E8DB" w14:textId="77777777" w:rsidR="006363DC" w:rsidRPr="00DD39D4" w:rsidRDefault="006363DC" w:rsidP="006363DC">
      <w:pPr>
        <w:spacing w:line="360" w:lineRule="auto"/>
        <w:jc w:val="center"/>
        <w:rPr>
          <w:rFonts w:ascii="Palatino Linotype" w:hAnsi="Palatino Linotype" w:cs="Tahoma"/>
          <w:b/>
          <w:bCs/>
          <w:sz w:val="22"/>
          <w:szCs w:val="22"/>
        </w:rPr>
      </w:pPr>
    </w:p>
    <w:p w14:paraId="1D39EB75" w14:textId="237BC00F" w:rsidR="006363DC" w:rsidRPr="00DD39D4" w:rsidRDefault="006363DC" w:rsidP="006363DC">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 xml:space="preserve">PRIMERO. </w:t>
      </w:r>
      <w:r w:rsidRPr="00DD39D4">
        <w:rPr>
          <w:rFonts w:ascii="Palatino Linotype" w:eastAsia="Calibri" w:hAnsi="Palatino Linotype" w:cs="Tahoma"/>
          <w:bCs/>
          <w:iCs/>
          <w:sz w:val="22"/>
          <w:szCs w:val="22"/>
          <w:lang w:eastAsia="en-US"/>
        </w:rPr>
        <w:t xml:space="preserve">Se </w:t>
      </w:r>
      <w:r w:rsidRPr="00DD39D4">
        <w:rPr>
          <w:rFonts w:ascii="Palatino Linotype" w:eastAsia="Calibri" w:hAnsi="Palatino Linotype" w:cs="Tahoma"/>
          <w:b/>
          <w:bCs/>
          <w:iCs/>
          <w:sz w:val="22"/>
          <w:szCs w:val="22"/>
          <w:lang w:eastAsia="en-US"/>
        </w:rPr>
        <w:t>CONFIRMA</w:t>
      </w:r>
      <w:r w:rsidRPr="00DD39D4">
        <w:rPr>
          <w:rFonts w:ascii="Palatino Linotype" w:eastAsia="Calibri" w:hAnsi="Palatino Linotype" w:cs="Tahoma"/>
          <w:bCs/>
          <w:iCs/>
          <w:sz w:val="22"/>
          <w:szCs w:val="22"/>
          <w:lang w:eastAsia="en-US"/>
        </w:rPr>
        <w:t xml:space="preserve"> la respuesta del Sujeto Obligado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a la solicitud de información </w:t>
      </w:r>
      <w:r w:rsidR="008867FF" w:rsidRPr="008867FF">
        <w:rPr>
          <w:rFonts w:ascii="Palatino Linotype" w:hAnsi="Palatino Linotype" w:cs="Tahoma"/>
          <w:b/>
          <w:bCs/>
          <w:sz w:val="22"/>
          <w:szCs w:val="22"/>
        </w:rPr>
        <w:t>00368/SSEM/IP/2025</w:t>
      </w:r>
      <w:r w:rsidRPr="00DD39D4">
        <w:rPr>
          <w:rFonts w:ascii="Palatino Linotype" w:eastAsia="Calibri" w:hAnsi="Palatino Linotype"/>
          <w:color w:val="000000"/>
          <w:sz w:val="22"/>
          <w:szCs w:val="22"/>
        </w:rPr>
        <w:t>,</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sidR="008867FF">
        <w:rPr>
          <w:rFonts w:ascii="Palatino Linotype" w:eastAsia="Calibri" w:hAnsi="Palatino Linotype" w:cs="Tahoma"/>
          <w:b/>
          <w:bCs/>
          <w:iCs/>
          <w:sz w:val="22"/>
          <w:szCs w:val="22"/>
          <w:lang w:eastAsia="en-US"/>
        </w:rPr>
        <w:t>11951</w:t>
      </w:r>
      <w:r w:rsidRPr="00DD39D4">
        <w:rPr>
          <w:rFonts w:ascii="Palatino Linotype" w:eastAsia="Calibri" w:hAnsi="Palatino Linotype" w:cs="Tahoma"/>
          <w:b/>
          <w:bCs/>
          <w:iCs/>
          <w:sz w:val="22"/>
          <w:szCs w:val="22"/>
          <w:lang w:eastAsia="en-US"/>
        </w:rPr>
        <w:t>/INFOEM/IP/RR/2025</w:t>
      </w:r>
      <w:r w:rsidRPr="00DD39D4">
        <w:rPr>
          <w:rFonts w:ascii="Palatino Linotype" w:eastAsia="Calibri" w:hAnsi="Palatino Linotype" w:cs="Tahoma"/>
          <w:bCs/>
          <w:iCs/>
          <w:sz w:val="22"/>
          <w:szCs w:val="22"/>
          <w:lang w:eastAsia="en-US"/>
        </w:rPr>
        <w:t>, en términos de los Considerandos QUINTO y SEXTO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de esta Resolución. </w:t>
      </w:r>
    </w:p>
    <w:p w14:paraId="520AAF6F" w14:textId="77777777" w:rsidR="006363DC" w:rsidRPr="00DD39D4" w:rsidRDefault="006363DC" w:rsidP="006363DC">
      <w:pPr>
        <w:spacing w:line="360" w:lineRule="auto"/>
        <w:contextualSpacing/>
        <w:jc w:val="both"/>
        <w:rPr>
          <w:rFonts w:ascii="Palatino Linotype" w:eastAsia="Calibri" w:hAnsi="Palatino Linotype" w:cs="Tahoma"/>
          <w:bCs/>
          <w:iCs/>
          <w:sz w:val="22"/>
          <w:szCs w:val="22"/>
          <w:lang w:eastAsia="en-US"/>
        </w:rPr>
      </w:pPr>
    </w:p>
    <w:p w14:paraId="7EF91D8C" w14:textId="77777777" w:rsidR="006363DC" w:rsidRPr="00DD39D4" w:rsidRDefault="006363DC" w:rsidP="006363DC">
      <w:pPr>
        <w:spacing w:line="360" w:lineRule="auto"/>
        <w:contextualSpacing/>
        <w:jc w:val="both"/>
        <w:rPr>
          <w:rFonts w:ascii="Palatino Linotype" w:eastAsia="Calibri" w:hAnsi="Palatino Linotype" w:cs="Tahoma"/>
          <w:bCs/>
          <w:i/>
          <w:iCs/>
          <w:sz w:val="22"/>
          <w:szCs w:val="22"/>
          <w:lang w:eastAsia="en-US"/>
        </w:rPr>
      </w:pPr>
      <w:r w:rsidRPr="00DD39D4">
        <w:rPr>
          <w:rFonts w:ascii="Palatino Linotype" w:eastAsia="Calibri" w:hAnsi="Palatino Linotype" w:cs="Tahoma"/>
          <w:b/>
          <w:bCs/>
          <w:iCs/>
          <w:sz w:val="22"/>
          <w:szCs w:val="22"/>
          <w:lang w:eastAsia="en-US"/>
        </w:rPr>
        <w:t xml:space="preserve">SEGUNDO. NOTIFÍQUESE POR SAIMEX </w:t>
      </w:r>
      <w:r w:rsidRPr="00DD39D4">
        <w:rPr>
          <w:rFonts w:ascii="Palatino Linotype" w:eastAsia="Calibri" w:hAnsi="Palatino Linotype" w:cs="Tahoma"/>
          <w:bCs/>
          <w:iCs/>
          <w:sz w:val="22"/>
          <w:szCs w:val="22"/>
          <w:lang w:eastAsia="en-US"/>
        </w:rPr>
        <w:t>la presente resolución al Titular de la Unidad de Transparencia del Sujeto Obligado.</w:t>
      </w:r>
    </w:p>
    <w:p w14:paraId="35EF771A" w14:textId="77777777" w:rsidR="006363DC" w:rsidRPr="00DD39D4" w:rsidRDefault="006363DC" w:rsidP="006363DC">
      <w:pPr>
        <w:spacing w:line="360" w:lineRule="auto"/>
        <w:contextualSpacing/>
        <w:jc w:val="both"/>
        <w:rPr>
          <w:rFonts w:ascii="Palatino Linotype" w:eastAsia="Calibri" w:hAnsi="Palatino Linotype" w:cs="Tahoma"/>
          <w:bCs/>
          <w:iCs/>
          <w:sz w:val="22"/>
          <w:szCs w:val="22"/>
          <w:lang w:eastAsia="en-US"/>
        </w:rPr>
      </w:pPr>
    </w:p>
    <w:p w14:paraId="3EB8E202" w14:textId="77777777" w:rsidR="006363DC" w:rsidRPr="00DD39D4" w:rsidRDefault="006363DC" w:rsidP="006363DC">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TERCERO. NOTIFÍQUESE POR SAIMEX</w:t>
      </w:r>
      <w:r w:rsidRPr="00DD39D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5C33E18" w14:textId="77777777" w:rsidR="006363DC" w:rsidRDefault="006363DC" w:rsidP="00147CB6">
      <w:pPr>
        <w:spacing w:line="360" w:lineRule="auto"/>
        <w:ind w:right="-93"/>
        <w:jc w:val="both"/>
        <w:rPr>
          <w:rFonts w:ascii="Palatino Linotype" w:eastAsia="Calibri" w:hAnsi="Palatino Linotype" w:cs="Tahoma"/>
          <w:iCs/>
          <w:sz w:val="22"/>
          <w:szCs w:val="22"/>
          <w:lang w:eastAsia="es-ES_tradnl"/>
        </w:rPr>
      </w:pPr>
    </w:p>
    <w:p w14:paraId="3E31F09E" w14:textId="2A59AA44" w:rsidR="00803E3D" w:rsidRDefault="00803E3D" w:rsidP="00FF426B">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w:t>
      </w:r>
      <w:r w:rsidR="004A6F76" w:rsidRPr="00FB571A">
        <w:rPr>
          <w:rFonts w:ascii="Palatino Linotype" w:hAnsi="Palatino Linotype" w:cs="Tahoma"/>
          <w:sz w:val="22"/>
          <w:szCs w:val="22"/>
          <w:lang w:eastAsia="es-MX"/>
        </w:rPr>
        <w:t xml:space="preserve">EN LA </w:t>
      </w:r>
      <w:r w:rsidR="008867FF">
        <w:rPr>
          <w:rFonts w:ascii="Palatino Linotype" w:hAnsi="Palatino Linotype" w:cs="Tahoma"/>
          <w:sz w:val="22"/>
          <w:szCs w:val="22"/>
          <w:lang w:eastAsia="es-MX"/>
        </w:rPr>
        <w:t xml:space="preserve">CUADRAGÉSIMA </w:t>
      </w:r>
      <w:r w:rsidR="00AE5974">
        <w:rPr>
          <w:rFonts w:ascii="Palatino Linotype" w:hAnsi="Palatino Linotype" w:cs="Tahoma"/>
          <w:sz w:val="22"/>
          <w:szCs w:val="22"/>
          <w:lang w:eastAsia="es-MX"/>
        </w:rPr>
        <w:t>TERCERA</w:t>
      </w:r>
      <w:r w:rsidR="004A6F76">
        <w:rPr>
          <w:rFonts w:ascii="Palatino Linotype" w:hAnsi="Palatino Linotype" w:cs="Tahoma"/>
          <w:sz w:val="22"/>
          <w:szCs w:val="22"/>
          <w:lang w:eastAsia="es-MX"/>
        </w:rPr>
        <w:t xml:space="preserve"> </w:t>
      </w:r>
      <w:r w:rsidR="004A6F76" w:rsidRPr="00FB571A">
        <w:rPr>
          <w:rFonts w:ascii="Palatino Linotype" w:hAnsi="Palatino Linotype" w:cs="Tahoma"/>
          <w:sz w:val="22"/>
          <w:szCs w:val="22"/>
          <w:lang w:eastAsia="es-MX"/>
        </w:rPr>
        <w:t xml:space="preserve">SESIÓN ORDINARIA, CELEBRADA EL </w:t>
      </w:r>
      <w:r w:rsidR="00AE5974">
        <w:rPr>
          <w:rFonts w:ascii="Palatino Linotype" w:hAnsi="Palatino Linotype" w:cs="Tahoma"/>
          <w:sz w:val="22"/>
          <w:szCs w:val="22"/>
          <w:lang w:eastAsia="es-MX"/>
        </w:rPr>
        <w:t xml:space="preserve">TRES DE DICIEMBRE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1CE8A555" w14:textId="77777777" w:rsidR="00163BAA" w:rsidRDefault="00163BAA" w:rsidP="00FF426B">
      <w:pPr>
        <w:spacing w:line="360" w:lineRule="auto"/>
        <w:contextualSpacing/>
        <w:jc w:val="both"/>
        <w:rPr>
          <w:rFonts w:ascii="Palatino Linotype" w:hAnsi="Palatino Linotype" w:cs="Tahoma"/>
          <w:sz w:val="22"/>
          <w:szCs w:val="22"/>
        </w:rPr>
      </w:pPr>
    </w:p>
    <w:p w14:paraId="241B6FBE" w14:textId="77777777" w:rsidR="00163BAA" w:rsidRDefault="00163BAA" w:rsidP="00FF426B">
      <w:pPr>
        <w:spacing w:line="360" w:lineRule="auto"/>
        <w:contextualSpacing/>
        <w:jc w:val="both"/>
        <w:rPr>
          <w:rFonts w:ascii="Palatino Linotype" w:hAnsi="Palatino Linotype" w:cs="Tahoma"/>
          <w:sz w:val="22"/>
          <w:szCs w:val="22"/>
        </w:rPr>
      </w:pPr>
    </w:p>
    <w:p w14:paraId="4B9A98E6" w14:textId="77777777" w:rsidR="0089175F" w:rsidRDefault="0089175F" w:rsidP="00FF426B">
      <w:pPr>
        <w:spacing w:line="360" w:lineRule="auto"/>
        <w:contextualSpacing/>
        <w:jc w:val="both"/>
        <w:rPr>
          <w:rFonts w:ascii="Palatino Linotype" w:hAnsi="Palatino Linotype" w:cs="Tahoma"/>
          <w:sz w:val="22"/>
          <w:szCs w:val="22"/>
        </w:rPr>
      </w:pPr>
    </w:p>
    <w:p w14:paraId="04E89756" w14:textId="77777777" w:rsidR="0089175F" w:rsidRDefault="0089175F" w:rsidP="00FF426B">
      <w:pPr>
        <w:spacing w:line="360" w:lineRule="auto"/>
        <w:contextualSpacing/>
        <w:jc w:val="both"/>
        <w:rPr>
          <w:rFonts w:ascii="Palatino Linotype" w:hAnsi="Palatino Linotype" w:cs="Tahoma"/>
          <w:sz w:val="22"/>
          <w:szCs w:val="22"/>
        </w:rPr>
      </w:pPr>
    </w:p>
    <w:p w14:paraId="6A02614E" w14:textId="77777777" w:rsidR="0089175F" w:rsidRDefault="0089175F" w:rsidP="00FF426B">
      <w:pPr>
        <w:spacing w:line="360" w:lineRule="auto"/>
        <w:contextualSpacing/>
        <w:jc w:val="both"/>
        <w:rPr>
          <w:rFonts w:ascii="Palatino Linotype" w:hAnsi="Palatino Linotype" w:cs="Tahoma"/>
          <w:sz w:val="22"/>
          <w:szCs w:val="22"/>
        </w:rPr>
      </w:pPr>
    </w:p>
    <w:p w14:paraId="785BEDD6" w14:textId="77777777" w:rsidR="0089175F" w:rsidRDefault="0089175F" w:rsidP="00FF426B">
      <w:pPr>
        <w:spacing w:line="360" w:lineRule="auto"/>
        <w:contextualSpacing/>
        <w:jc w:val="both"/>
        <w:rPr>
          <w:rFonts w:ascii="Palatino Linotype" w:hAnsi="Palatino Linotype" w:cs="Tahoma"/>
          <w:sz w:val="22"/>
          <w:szCs w:val="22"/>
        </w:rPr>
      </w:pPr>
    </w:p>
    <w:p w14:paraId="79C01849" w14:textId="77777777" w:rsidR="001F1A77" w:rsidRDefault="001F1A77" w:rsidP="00FF426B">
      <w:pPr>
        <w:spacing w:line="360" w:lineRule="auto"/>
        <w:contextualSpacing/>
        <w:jc w:val="both"/>
        <w:rPr>
          <w:rFonts w:ascii="Palatino Linotype" w:hAnsi="Palatino Linotype" w:cs="Tahoma"/>
          <w:sz w:val="22"/>
          <w:szCs w:val="22"/>
        </w:rPr>
      </w:pPr>
    </w:p>
    <w:p w14:paraId="597097F0" w14:textId="77777777" w:rsidR="001F1A77" w:rsidRDefault="001F1A77" w:rsidP="00FF426B">
      <w:pPr>
        <w:spacing w:line="360" w:lineRule="auto"/>
        <w:contextualSpacing/>
        <w:jc w:val="both"/>
        <w:rPr>
          <w:rFonts w:ascii="Palatino Linotype" w:hAnsi="Palatino Linotype" w:cs="Tahoma"/>
          <w:sz w:val="22"/>
          <w:szCs w:val="22"/>
        </w:rPr>
      </w:pPr>
    </w:p>
    <w:p w14:paraId="4F81AFEC" w14:textId="77777777" w:rsidR="000B1059" w:rsidRDefault="000B1059" w:rsidP="00FF426B">
      <w:pPr>
        <w:spacing w:line="360" w:lineRule="auto"/>
        <w:contextualSpacing/>
        <w:jc w:val="both"/>
        <w:rPr>
          <w:rFonts w:ascii="Palatino Linotype" w:hAnsi="Palatino Linotype" w:cs="Tahoma"/>
          <w:sz w:val="22"/>
          <w:szCs w:val="22"/>
        </w:rPr>
      </w:pPr>
    </w:p>
    <w:p w14:paraId="3D46D37E" w14:textId="77777777" w:rsidR="000B1059" w:rsidRDefault="000B1059" w:rsidP="00FF426B">
      <w:pPr>
        <w:spacing w:line="360" w:lineRule="auto"/>
        <w:contextualSpacing/>
        <w:jc w:val="both"/>
        <w:rPr>
          <w:rFonts w:ascii="Palatino Linotype" w:hAnsi="Palatino Linotype" w:cs="Tahoma"/>
          <w:sz w:val="22"/>
          <w:szCs w:val="22"/>
        </w:rPr>
      </w:pPr>
    </w:p>
    <w:p w14:paraId="612C4BAF" w14:textId="77777777" w:rsidR="000B1059" w:rsidRDefault="000B1059" w:rsidP="00FF426B">
      <w:pPr>
        <w:spacing w:line="360" w:lineRule="auto"/>
        <w:contextualSpacing/>
        <w:jc w:val="both"/>
        <w:rPr>
          <w:rFonts w:ascii="Palatino Linotype" w:hAnsi="Palatino Linotype" w:cs="Tahoma"/>
          <w:sz w:val="22"/>
          <w:szCs w:val="22"/>
        </w:rPr>
      </w:pPr>
    </w:p>
    <w:p w14:paraId="7B605A47" w14:textId="77777777" w:rsidR="001F1A77" w:rsidRDefault="001F1A77" w:rsidP="00FF426B">
      <w:pPr>
        <w:spacing w:line="360" w:lineRule="auto"/>
        <w:contextualSpacing/>
        <w:jc w:val="both"/>
        <w:rPr>
          <w:rFonts w:ascii="Palatino Linotype" w:hAnsi="Palatino Linotype" w:cs="Tahoma"/>
          <w:sz w:val="22"/>
          <w:szCs w:val="22"/>
        </w:rPr>
      </w:pPr>
    </w:p>
    <w:p w14:paraId="3A74509A" w14:textId="77777777" w:rsidR="001F1A77" w:rsidRDefault="001F1A77" w:rsidP="00FF426B">
      <w:pPr>
        <w:spacing w:line="360" w:lineRule="auto"/>
        <w:contextualSpacing/>
        <w:jc w:val="both"/>
        <w:rPr>
          <w:rFonts w:ascii="Palatino Linotype" w:hAnsi="Palatino Linotype" w:cs="Tahoma"/>
          <w:sz w:val="22"/>
          <w:szCs w:val="22"/>
        </w:rPr>
      </w:pPr>
    </w:p>
    <w:p w14:paraId="1B44F2B3" w14:textId="77777777" w:rsidR="001F1A77" w:rsidRDefault="001F1A77" w:rsidP="00FF426B">
      <w:pPr>
        <w:spacing w:line="360" w:lineRule="auto"/>
        <w:contextualSpacing/>
        <w:jc w:val="both"/>
        <w:rPr>
          <w:rFonts w:ascii="Palatino Linotype" w:hAnsi="Palatino Linotype" w:cs="Tahoma"/>
          <w:sz w:val="22"/>
          <w:szCs w:val="22"/>
        </w:rPr>
      </w:pPr>
    </w:p>
    <w:p w14:paraId="3F1F6CD5" w14:textId="77777777" w:rsidR="001F1A77" w:rsidRDefault="001F1A77" w:rsidP="00FF426B">
      <w:pPr>
        <w:spacing w:line="360" w:lineRule="auto"/>
        <w:contextualSpacing/>
        <w:jc w:val="both"/>
        <w:rPr>
          <w:rFonts w:ascii="Palatino Linotype" w:hAnsi="Palatino Linotype" w:cs="Tahoma"/>
          <w:sz w:val="22"/>
          <w:szCs w:val="22"/>
        </w:rPr>
      </w:pPr>
    </w:p>
    <w:p w14:paraId="339EFCE0" w14:textId="77777777" w:rsidR="001F1A77" w:rsidRDefault="001F1A77" w:rsidP="00FF426B">
      <w:pPr>
        <w:spacing w:line="360" w:lineRule="auto"/>
        <w:contextualSpacing/>
        <w:jc w:val="both"/>
        <w:rPr>
          <w:rFonts w:ascii="Palatino Linotype" w:hAnsi="Palatino Linotype" w:cs="Tahoma"/>
          <w:sz w:val="22"/>
          <w:szCs w:val="22"/>
        </w:rPr>
      </w:pPr>
    </w:p>
    <w:p w14:paraId="7557DA83" w14:textId="77777777" w:rsidR="001F1A77" w:rsidRDefault="001F1A77" w:rsidP="00FF426B">
      <w:pPr>
        <w:spacing w:line="360" w:lineRule="auto"/>
        <w:contextualSpacing/>
        <w:jc w:val="both"/>
        <w:rPr>
          <w:rFonts w:ascii="Palatino Linotype" w:hAnsi="Palatino Linotype" w:cs="Tahoma"/>
          <w:sz w:val="22"/>
          <w:szCs w:val="22"/>
        </w:rPr>
      </w:pPr>
    </w:p>
    <w:p w14:paraId="4666DC2F" w14:textId="77777777" w:rsidR="001F1A77" w:rsidRDefault="001F1A77" w:rsidP="00FF426B">
      <w:pPr>
        <w:spacing w:line="360" w:lineRule="auto"/>
        <w:contextualSpacing/>
        <w:jc w:val="both"/>
        <w:rPr>
          <w:rFonts w:ascii="Palatino Linotype" w:hAnsi="Palatino Linotype" w:cs="Tahoma"/>
          <w:sz w:val="22"/>
          <w:szCs w:val="22"/>
        </w:rPr>
      </w:pPr>
    </w:p>
    <w:p w14:paraId="7319D601" w14:textId="77777777" w:rsidR="001F1A77" w:rsidRPr="003A1DF0" w:rsidRDefault="001F1A77" w:rsidP="00FF426B">
      <w:pPr>
        <w:spacing w:line="360" w:lineRule="auto"/>
        <w:contextualSpacing/>
        <w:jc w:val="both"/>
        <w:rPr>
          <w:rFonts w:ascii="Palatino Linotype" w:hAnsi="Palatino Linotype" w:cs="Tahoma"/>
          <w:sz w:val="22"/>
          <w:szCs w:val="22"/>
        </w:rPr>
      </w:pPr>
    </w:p>
    <w:p w14:paraId="4133E9E3"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8C2B4B">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6B6D8" w14:textId="77777777" w:rsidR="004F51F4" w:rsidRDefault="004F51F4" w:rsidP="00B31222">
      <w:r>
        <w:separator/>
      </w:r>
    </w:p>
  </w:endnote>
  <w:endnote w:type="continuationSeparator" w:id="0">
    <w:p w14:paraId="7DFF98B7" w14:textId="77777777" w:rsidR="004F51F4" w:rsidRDefault="004F51F4" w:rsidP="00B31222">
      <w:r>
        <w:continuationSeparator/>
      </w:r>
    </w:p>
  </w:endnote>
  <w:endnote w:type="continuationNotice" w:id="1">
    <w:p w14:paraId="02293AE0" w14:textId="77777777" w:rsidR="004F51F4" w:rsidRDefault="004F5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6E14BE93"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70DC">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70DC">
              <w:rPr>
                <w:b/>
                <w:bCs/>
                <w:noProof/>
              </w:rPr>
              <w:t>14</w:t>
            </w:r>
            <w:r>
              <w:rPr>
                <w:b/>
                <w:bCs/>
                <w:sz w:val="24"/>
                <w:szCs w:val="24"/>
              </w:rPr>
              <w:fldChar w:fldCharType="end"/>
            </w:r>
          </w:p>
        </w:sdtContent>
      </w:sdt>
    </w:sdtContent>
  </w:sdt>
  <w:p w14:paraId="2CDFFC39" w14:textId="77777777" w:rsidR="00147CB6" w:rsidRDefault="00147C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682F2F39"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70D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70DC">
              <w:rPr>
                <w:b/>
                <w:bCs/>
                <w:noProof/>
              </w:rPr>
              <w:t>14</w:t>
            </w:r>
            <w:r>
              <w:rPr>
                <w:b/>
                <w:bCs/>
                <w:sz w:val="24"/>
                <w:szCs w:val="24"/>
              </w:rPr>
              <w:fldChar w:fldCharType="end"/>
            </w:r>
          </w:p>
        </w:sdtContent>
      </w:sdt>
    </w:sdtContent>
  </w:sdt>
  <w:p w14:paraId="753395BD" w14:textId="77777777" w:rsidR="00147CB6" w:rsidRDefault="00147C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5E693" w14:textId="77777777" w:rsidR="004F51F4" w:rsidRDefault="004F51F4" w:rsidP="00B31222">
      <w:r>
        <w:separator/>
      </w:r>
    </w:p>
  </w:footnote>
  <w:footnote w:type="continuationSeparator" w:id="0">
    <w:p w14:paraId="4BA92065" w14:textId="77777777" w:rsidR="004F51F4" w:rsidRDefault="004F51F4" w:rsidP="00B31222">
      <w:r>
        <w:continuationSeparator/>
      </w:r>
    </w:p>
  </w:footnote>
  <w:footnote w:type="continuationNotice" w:id="1">
    <w:p w14:paraId="41B32CD8" w14:textId="77777777" w:rsidR="004F51F4" w:rsidRDefault="004F5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6718C" w14:textId="77777777" w:rsidR="00147CB6" w:rsidRDefault="00000000">
    <w:pPr>
      <w:pStyle w:val="Encabezado"/>
    </w:pPr>
    <w:r>
      <w:rPr>
        <w:noProof/>
        <w:lang w:eastAsia="es-MX"/>
      </w:rPr>
      <w:pict w14:anchorId="1F1D1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147CB6" w:rsidRPr="005C106F" w14:paraId="5937A348" w14:textId="77777777" w:rsidTr="00202DB8">
      <w:trPr>
        <w:trHeight w:val="1435"/>
      </w:trPr>
      <w:tc>
        <w:tcPr>
          <w:tcW w:w="2835" w:type="dxa"/>
          <w:shd w:val="clear" w:color="auto" w:fill="auto"/>
        </w:tcPr>
        <w:p w14:paraId="619BC460" w14:textId="77777777" w:rsidR="00147CB6" w:rsidRPr="005C106F" w:rsidRDefault="00147CB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96BAF97" wp14:editId="733C151C">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2FC9700A" w14:textId="77777777" w:rsidR="00147CB6" w:rsidRDefault="00147CB6"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14:paraId="0251955B" w14:textId="77777777" w:rsidTr="00DF3BE8">
            <w:trPr>
              <w:trHeight w:val="144"/>
            </w:trPr>
            <w:tc>
              <w:tcPr>
                <w:tcW w:w="2589" w:type="dxa"/>
              </w:tcPr>
              <w:p w14:paraId="5DDC0F51"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E446E8A" w14:textId="295FFCF8" w:rsidR="00147CB6" w:rsidRPr="00F75809" w:rsidRDefault="0034391E" w:rsidP="004B553D">
                <w:pPr>
                  <w:tabs>
                    <w:tab w:val="right" w:pos="8838"/>
                  </w:tabs>
                  <w:ind w:left="-106" w:right="171"/>
                  <w:jc w:val="both"/>
                  <w:rPr>
                    <w:rFonts w:ascii="Palatino Linotype" w:eastAsia="Calibri" w:hAnsi="Palatino Linotype" w:cs="Tahoma"/>
                    <w:sz w:val="22"/>
                    <w:szCs w:val="22"/>
                    <w:lang w:eastAsia="en-US"/>
                  </w:rPr>
                </w:pPr>
                <w:r w:rsidRPr="00F75809">
                  <w:rPr>
                    <w:rFonts w:ascii="Palatino Linotype" w:eastAsia="Calibri" w:hAnsi="Palatino Linotype" w:cs="Tahoma"/>
                    <w:sz w:val="22"/>
                    <w:szCs w:val="22"/>
                    <w:lang w:val="es-MX" w:eastAsia="en-US"/>
                  </w:rPr>
                  <w:t>11951</w:t>
                </w:r>
                <w:r w:rsidR="00147CB6" w:rsidRPr="00F75809">
                  <w:rPr>
                    <w:rFonts w:ascii="Palatino Linotype" w:eastAsia="Calibri" w:hAnsi="Palatino Linotype" w:cs="Tahoma"/>
                    <w:sz w:val="22"/>
                    <w:szCs w:val="22"/>
                    <w:lang w:val="es-MX" w:eastAsia="en-US"/>
                  </w:rPr>
                  <w:t>/INFOEM/IP/RR/2025</w:t>
                </w:r>
              </w:p>
            </w:tc>
          </w:tr>
          <w:tr w:rsidR="00147CB6" w14:paraId="116C0FBC" w14:textId="77777777" w:rsidTr="00DF3BE8">
            <w:trPr>
              <w:trHeight w:val="283"/>
            </w:trPr>
            <w:tc>
              <w:tcPr>
                <w:tcW w:w="2589" w:type="dxa"/>
              </w:tcPr>
              <w:p w14:paraId="0EDB62C8"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1695845" w14:textId="4D98AF41" w:rsidR="00147CB6" w:rsidRPr="005F13CF" w:rsidRDefault="0034391E" w:rsidP="0031023E">
                <w:pPr>
                  <w:tabs>
                    <w:tab w:val="left" w:pos="2834"/>
                    <w:tab w:val="right" w:pos="8838"/>
                  </w:tabs>
                  <w:ind w:left="-106" w:right="171"/>
                  <w:jc w:val="both"/>
                  <w:rPr>
                    <w:rFonts w:ascii="Palatino Linotype" w:eastAsia="Calibri" w:hAnsi="Palatino Linotype" w:cs="Tahoma"/>
                    <w:bCs/>
                    <w:sz w:val="22"/>
                    <w:szCs w:val="22"/>
                    <w:lang w:eastAsia="en-US"/>
                  </w:rPr>
                </w:pPr>
                <w:r w:rsidRPr="0034391E">
                  <w:rPr>
                    <w:rFonts w:ascii="Palatino Linotype" w:eastAsia="Calibri" w:hAnsi="Palatino Linotype" w:cs="Tahoma"/>
                    <w:bCs/>
                    <w:sz w:val="22"/>
                    <w:szCs w:val="22"/>
                    <w:lang w:val="es-MX" w:eastAsia="en-US"/>
                  </w:rPr>
                  <w:t>Secretaría de Seguridad</w:t>
                </w:r>
              </w:p>
            </w:tc>
          </w:tr>
          <w:tr w:rsidR="00147CB6" w14:paraId="7BFF3FFD" w14:textId="77777777" w:rsidTr="00DF3BE8">
            <w:trPr>
              <w:trHeight w:val="283"/>
            </w:trPr>
            <w:tc>
              <w:tcPr>
                <w:tcW w:w="2589" w:type="dxa"/>
              </w:tcPr>
              <w:p w14:paraId="79A44967"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EA0F7C5" w14:textId="77777777" w:rsidR="00147CB6" w:rsidRDefault="00147CB6"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704E0413" w14:textId="77777777" w:rsidR="00147CB6" w:rsidRPr="00431A70" w:rsidRDefault="00147CB6" w:rsidP="005F13CF">
                <w:pPr>
                  <w:tabs>
                    <w:tab w:val="right" w:pos="8838"/>
                  </w:tabs>
                  <w:ind w:left="-106" w:right="171"/>
                  <w:jc w:val="both"/>
                  <w:rPr>
                    <w:rFonts w:ascii="Palatino Linotype" w:eastAsia="Calibri" w:hAnsi="Palatino Linotype" w:cs="Tahoma"/>
                    <w:b/>
                    <w:sz w:val="22"/>
                    <w:szCs w:val="22"/>
                    <w:lang w:eastAsia="en-US"/>
                  </w:rPr>
                </w:pPr>
              </w:p>
            </w:tc>
          </w:tr>
        </w:tbl>
        <w:p w14:paraId="0A46CD1E" w14:textId="77777777" w:rsidR="00147CB6" w:rsidRPr="005C106F" w:rsidRDefault="00147CB6" w:rsidP="005743D2">
          <w:pPr>
            <w:tabs>
              <w:tab w:val="right" w:pos="8838"/>
            </w:tabs>
            <w:ind w:left="-28"/>
            <w:jc w:val="both"/>
            <w:rPr>
              <w:rFonts w:ascii="Arial" w:eastAsia="Calibri" w:hAnsi="Arial" w:cs="Arial"/>
              <w:b/>
              <w:sz w:val="22"/>
              <w:szCs w:val="22"/>
              <w:lang w:eastAsia="en-US"/>
            </w:rPr>
          </w:pPr>
        </w:p>
      </w:tc>
    </w:tr>
  </w:tbl>
  <w:p w14:paraId="467FE184" w14:textId="77777777" w:rsidR="00147CB6" w:rsidRPr="00A25151" w:rsidRDefault="00147CB6"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147CB6" w:rsidRPr="00330DA7" w14:paraId="09CF2F88" w14:textId="77777777" w:rsidTr="003B165A">
      <w:trPr>
        <w:trHeight w:val="1435"/>
      </w:trPr>
      <w:tc>
        <w:tcPr>
          <w:tcW w:w="2835" w:type="dxa"/>
          <w:shd w:val="clear" w:color="auto" w:fill="auto"/>
        </w:tcPr>
        <w:p w14:paraId="39A293D0" w14:textId="77777777" w:rsidR="00147CB6" w:rsidRPr="00330DA7" w:rsidRDefault="00147CB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302CA88" wp14:editId="65D6DDB1">
                <wp:simplePos x="0" y="0"/>
                <wp:positionH relativeFrom="page">
                  <wp:posOffset>-1005205</wp:posOffset>
                </wp:positionH>
                <wp:positionV relativeFrom="page">
                  <wp:posOffset>-621665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rsidRPr="00431A70" w14:paraId="77149693" w14:textId="77777777" w:rsidTr="00F75809">
            <w:trPr>
              <w:trHeight w:val="144"/>
            </w:trPr>
            <w:tc>
              <w:tcPr>
                <w:tcW w:w="2589" w:type="dxa"/>
              </w:tcPr>
              <w:p w14:paraId="2D0D527A" w14:textId="77777777" w:rsidR="00147CB6" w:rsidRPr="00431A70" w:rsidRDefault="00147CB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321E9D5" w14:textId="196F5863" w:rsidR="00147CB6" w:rsidRPr="00F75809" w:rsidRDefault="0034391E" w:rsidP="004B553D">
                <w:pPr>
                  <w:tabs>
                    <w:tab w:val="right" w:pos="8838"/>
                  </w:tabs>
                  <w:ind w:left="-106" w:right="-105"/>
                  <w:jc w:val="both"/>
                  <w:rPr>
                    <w:rFonts w:ascii="Palatino Linotype" w:eastAsia="Calibri" w:hAnsi="Palatino Linotype" w:cs="Tahoma"/>
                    <w:sz w:val="22"/>
                    <w:szCs w:val="22"/>
                    <w:lang w:eastAsia="en-US"/>
                  </w:rPr>
                </w:pPr>
                <w:r w:rsidRPr="00F75809">
                  <w:rPr>
                    <w:rFonts w:ascii="Palatino Linotype" w:eastAsia="Calibri" w:hAnsi="Palatino Linotype" w:cs="Tahoma"/>
                    <w:sz w:val="22"/>
                    <w:szCs w:val="22"/>
                    <w:lang w:val="es-MX" w:eastAsia="en-US"/>
                  </w:rPr>
                  <w:t>11951</w:t>
                </w:r>
                <w:r w:rsidR="00147CB6" w:rsidRPr="00F75809">
                  <w:rPr>
                    <w:rFonts w:ascii="Palatino Linotype" w:eastAsia="Calibri" w:hAnsi="Palatino Linotype" w:cs="Tahoma"/>
                    <w:sz w:val="22"/>
                    <w:szCs w:val="22"/>
                    <w:lang w:val="es-MX" w:eastAsia="en-US"/>
                  </w:rPr>
                  <w:t>/INFOEM/IP/RR/2025</w:t>
                </w:r>
              </w:p>
            </w:tc>
          </w:tr>
          <w:tr w:rsidR="00147CB6" w:rsidRPr="00286D0C" w14:paraId="5779D091" w14:textId="77777777" w:rsidTr="00F75809">
            <w:trPr>
              <w:trHeight w:val="144"/>
            </w:trPr>
            <w:tc>
              <w:tcPr>
                <w:tcW w:w="2589" w:type="dxa"/>
              </w:tcPr>
              <w:p w14:paraId="6BE16B87"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1E70A10" w14:textId="21F8F240" w:rsidR="00147CB6" w:rsidRPr="00286D0C" w:rsidRDefault="00C83EBA" w:rsidP="005F13CF">
                <w:pPr>
                  <w:tabs>
                    <w:tab w:val="left" w:pos="3122"/>
                    <w:tab w:val="right" w:pos="8838"/>
                  </w:tabs>
                  <w:ind w:left="-106" w:right="-105"/>
                  <w:jc w:val="both"/>
                  <w:rPr>
                    <w:rFonts w:ascii="Palatino Linotype" w:eastAsia="Calibri" w:hAnsi="Palatino Linotype" w:cs="Tahoma"/>
                    <w:bCs/>
                    <w:sz w:val="22"/>
                    <w:szCs w:val="22"/>
                    <w:lang w:eastAsia="en-US"/>
                  </w:rPr>
                </w:pPr>
                <w:r w:rsidRPr="00C83EBA">
                  <w:rPr>
                    <w:rFonts w:ascii="Palatino Linotype" w:eastAsia="Calibri" w:hAnsi="Palatino Linotype" w:cs="Tahoma"/>
                    <w:bCs/>
                    <w:sz w:val="22"/>
                    <w:szCs w:val="22"/>
                    <w:highlight w:val="black"/>
                    <w:lang w:eastAsia="en-US"/>
                  </w:rPr>
                  <w:t>XXXXXX</w:t>
                </w:r>
              </w:p>
            </w:tc>
          </w:tr>
          <w:tr w:rsidR="00147CB6" w:rsidRPr="00431A70" w14:paraId="2486ADB5" w14:textId="77777777" w:rsidTr="00F75809">
            <w:trPr>
              <w:trHeight w:val="283"/>
            </w:trPr>
            <w:tc>
              <w:tcPr>
                <w:tcW w:w="2589" w:type="dxa"/>
              </w:tcPr>
              <w:p w14:paraId="774332D3"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801B4EC" w14:textId="771759FB" w:rsidR="00147CB6" w:rsidRPr="005F13CF" w:rsidRDefault="0034391E" w:rsidP="0031023E">
                <w:pPr>
                  <w:tabs>
                    <w:tab w:val="left" w:pos="2834"/>
                    <w:tab w:val="right" w:pos="8838"/>
                  </w:tabs>
                  <w:ind w:left="-106" w:right="-105"/>
                  <w:jc w:val="both"/>
                  <w:rPr>
                    <w:rFonts w:ascii="Palatino Linotype" w:eastAsia="Calibri" w:hAnsi="Palatino Linotype" w:cs="Tahoma"/>
                    <w:bCs/>
                    <w:sz w:val="22"/>
                    <w:szCs w:val="22"/>
                    <w:lang w:eastAsia="en-US"/>
                  </w:rPr>
                </w:pPr>
                <w:r w:rsidRPr="0034391E">
                  <w:rPr>
                    <w:rFonts w:ascii="Palatino Linotype" w:eastAsia="Calibri" w:hAnsi="Palatino Linotype" w:cs="Tahoma"/>
                    <w:bCs/>
                    <w:sz w:val="22"/>
                    <w:szCs w:val="22"/>
                    <w:lang w:val="es-MX" w:eastAsia="en-US"/>
                  </w:rPr>
                  <w:t>Secretaría de Seguridad</w:t>
                </w:r>
              </w:p>
            </w:tc>
          </w:tr>
          <w:tr w:rsidR="00147CB6" w:rsidRPr="00431A70" w14:paraId="72A5EE8A" w14:textId="77777777" w:rsidTr="00F75809">
            <w:trPr>
              <w:trHeight w:val="283"/>
            </w:trPr>
            <w:tc>
              <w:tcPr>
                <w:tcW w:w="2589" w:type="dxa"/>
              </w:tcPr>
              <w:p w14:paraId="5DC2C8C7"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49D53D6" w14:textId="77777777" w:rsidR="00147CB6" w:rsidRPr="00431A70" w:rsidRDefault="00147CB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2BD0E01" w14:textId="77777777" w:rsidR="00147CB6" w:rsidRPr="00330DA7" w:rsidRDefault="00147CB6" w:rsidP="00DB7E5F">
          <w:pPr>
            <w:tabs>
              <w:tab w:val="right" w:pos="8838"/>
            </w:tabs>
            <w:ind w:left="-28"/>
            <w:jc w:val="both"/>
            <w:rPr>
              <w:rFonts w:ascii="Arial" w:eastAsia="Calibri" w:hAnsi="Arial" w:cs="Arial"/>
              <w:b/>
              <w:sz w:val="22"/>
              <w:szCs w:val="22"/>
              <w:lang w:eastAsia="en-US"/>
            </w:rPr>
          </w:pPr>
        </w:p>
      </w:tc>
    </w:tr>
  </w:tbl>
  <w:p w14:paraId="6C5F2ED9" w14:textId="77777777" w:rsidR="00147CB6" w:rsidRPr="00330DA7" w:rsidRDefault="00147CB6"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87922720">
    <w:abstractNumId w:val="0"/>
  </w:num>
  <w:num w:numId="2" w16cid:durableId="746608845">
    <w:abstractNumId w:val="11"/>
  </w:num>
  <w:num w:numId="3" w16cid:durableId="20669499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41526">
    <w:abstractNumId w:val="2"/>
  </w:num>
  <w:num w:numId="5" w16cid:durableId="1639993340">
    <w:abstractNumId w:val="41"/>
  </w:num>
  <w:num w:numId="6" w16cid:durableId="1241868663">
    <w:abstractNumId w:val="7"/>
  </w:num>
  <w:num w:numId="7" w16cid:durableId="919173397">
    <w:abstractNumId w:val="10"/>
  </w:num>
  <w:num w:numId="8" w16cid:durableId="1340235169">
    <w:abstractNumId w:val="25"/>
  </w:num>
  <w:num w:numId="9" w16cid:durableId="1023677265">
    <w:abstractNumId w:val="6"/>
    <w:lvlOverride w:ilvl="0">
      <w:startOverride w:val="1"/>
    </w:lvlOverride>
    <w:lvlOverride w:ilvl="1"/>
    <w:lvlOverride w:ilvl="2"/>
    <w:lvlOverride w:ilvl="3"/>
    <w:lvlOverride w:ilvl="4"/>
    <w:lvlOverride w:ilvl="5"/>
    <w:lvlOverride w:ilvl="6"/>
    <w:lvlOverride w:ilvl="7"/>
    <w:lvlOverride w:ilvl="8"/>
  </w:num>
  <w:num w:numId="10" w16cid:durableId="1967463829">
    <w:abstractNumId w:val="33"/>
    <w:lvlOverride w:ilvl="0">
      <w:startOverride w:val="1"/>
    </w:lvlOverride>
    <w:lvlOverride w:ilvl="1"/>
    <w:lvlOverride w:ilvl="2"/>
    <w:lvlOverride w:ilvl="3"/>
    <w:lvlOverride w:ilvl="4"/>
    <w:lvlOverride w:ilvl="5"/>
    <w:lvlOverride w:ilvl="6"/>
    <w:lvlOverride w:ilvl="7"/>
    <w:lvlOverride w:ilvl="8"/>
  </w:num>
  <w:num w:numId="11" w16cid:durableId="13783099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7248882">
    <w:abstractNumId w:val="21"/>
  </w:num>
  <w:num w:numId="13" w16cid:durableId="1026171493">
    <w:abstractNumId w:val="39"/>
  </w:num>
  <w:num w:numId="14" w16cid:durableId="844638606">
    <w:abstractNumId w:val="18"/>
  </w:num>
  <w:num w:numId="15" w16cid:durableId="122162320">
    <w:abstractNumId w:val="20"/>
  </w:num>
  <w:num w:numId="16" w16cid:durableId="896163831">
    <w:abstractNumId w:val="38"/>
  </w:num>
  <w:num w:numId="17" w16cid:durableId="502404004">
    <w:abstractNumId w:val="16"/>
  </w:num>
  <w:num w:numId="18" w16cid:durableId="1626503941">
    <w:abstractNumId w:val="22"/>
  </w:num>
  <w:num w:numId="19" w16cid:durableId="487986108">
    <w:abstractNumId w:val="3"/>
  </w:num>
  <w:num w:numId="20" w16cid:durableId="205724254">
    <w:abstractNumId w:val="29"/>
  </w:num>
  <w:num w:numId="21" w16cid:durableId="193810298">
    <w:abstractNumId w:val="34"/>
  </w:num>
  <w:num w:numId="22" w16cid:durableId="1403799140">
    <w:abstractNumId w:val="36"/>
  </w:num>
  <w:num w:numId="23" w16cid:durableId="1587769129">
    <w:abstractNumId w:val="24"/>
  </w:num>
  <w:num w:numId="24" w16cid:durableId="1745760456">
    <w:abstractNumId w:val="17"/>
  </w:num>
  <w:num w:numId="25" w16cid:durableId="2140414237">
    <w:abstractNumId w:val="31"/>
  </w:num>
  <w:num w:numId="26" w16cid:durableId="1508666433">
    <w:abstractNumId w:val="12"/>
  </w:num>
  <w:num w:numId="27" w16cid:durableId="2034500742">
    <w:abstractNumId w:val="14"/>
  </w:num>
  <w:num w:numId="28" w16cid:durableId="917403685">
    <w:abstractNumId w:val="19"/>
  </w:num>
  <w:num w:numId="29" w16cid:durableId="1034649529">
    <w:abstractNumId w:val="9"/>
  </w:num>
  <w:num w:numId="30" w16cid:durableId="362638139">
    <w:abstractNumId w:val="30"/>
  </w:num>
  <w:num w:numId="31" w16cid:durableId="1659725206">
    <w:abstractNumId w:val="32"/>
  </w:num>
  <w:num w:numId="32" w16cid:durableId="446896940">
    <w:abstractNumId w:val="23"/>
  </w:num>
  <w:num w:numId="33" w16cid:durableId="1358504855">
    <w:abstractNumId w:val="27"/>
  </w:num>
  <w:num w:numId="34" w16cid:durableId="1405763917">
    <w:abstractNumId w:val="28"/>
  </w:num>
  <w:num w:numId="35" w16cid:durableId="6963972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1164281">
    <w:abstractNumId w:val="35"/>
  </w:num>
  <w:num w:numId="37" w16cid:durableId="189416665">
    <w:abstractNumId w:val="13"/>
  </w:num>
  <w:num w:numId="38" w16cid:durableId="289868693">
    <w:abstractNumId w:val="5"/>
  </w:num>
  <w:num w:numId="39" w16cid:durableId="1029070682">
    <w:abstractNumId w:val="8"/>
  </w:num>
  <w:num w:numId="40" w16cid:durableId="1995377347">
    <w:abstractNumId w:val="40"/>
  </w:num>
  <w:num w:numId="41" w16cid:durableId="282078035">
    <w:abstractNumId w:val="1"/>
  </w:num>
  <w:num w:numId="42" w16cid:durableId="201283886">
    <w:abstractNumId w:val="15"/>
  </w:num>
  <w:num w:numId="43" w16cid:durableId="116335561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1CE1"/>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5BF9"/>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0697"/>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644"/>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91E"/>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64"/>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1ED"/>
    <w:rsid w:val="00441804"/>
    <w:rsid w:val="00441CDA"/>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6F76"/>
    <w:rsid w:val="004A7990"/>
    <w:rsid w:val="004B1796"/>
    <w:rsid w:val="004B1DA9"/>
    <w:rsid w:val="004B2A07"/>
    <w:rsid w:val="004B2FD6"/>
    <w:rsid w:val="004B3992"/>
    <w:rsid w:val="004B3F2D"/>
    <w:rsid w:val="004B4E57"/>
    <w:rsid w:val="004B553D"/>
    <w:rsid w:val="004B591D"/>
    <w:rsid w:val="004B5A60"/>
    <w:rsid w:val="004B693B"/>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1F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2B7"/>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437D"/>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4C99"/>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2A"/>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179D"/>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7FF"/>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995"/>
    <w:rsid w:val="00921B1A"/>
    <w:rsid w:val="00921B7F"/>
    <w:rsid w:val="00921DDA"/>
    <w:rsid w:val="00922DE1"/>
    <w:rsid w:val="00922E4B"/>
    <w:rsid w:val="009234AC"/>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6870"/>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4B0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3D"/>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627"/>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59B"/>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12E2"/>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974"/>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380A"/>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A04"/>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0DC"/>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93F"/>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014"/>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E75"/>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3EBA"/>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4B9B"/>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CE8"/>
    <w:rsid w:val="00D44E9D"/>
    <w:rsid w:val="00D450DA"/>
    <w:rsid w:val="00D4567E"/>
    <w:rsid w:val="00D4642E"/>
    <w:rsid w:val="00D46722"/>
    <w:rsid w:val="00D472A7"/>
    <w:rsid w:val="00D47BC2"/>
    <w:rsid w:val="00D50198"/>
    <w:rsid w:val="00D504F1"/>
    <w:rsid w:val="00D514B7"/>
    <w:rsid w:val="00D51515"/>
    <w:rsid w:val="00D5217F"/>
    <w:rsid w:val="00D52AB1"/>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973F0"/>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2BA"/>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809"/>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0904"/>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7CE71"/>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467E-99A8-40C7-955E-143C6B9D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3011</Words>
  <Characters>16561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2025-12-05T14:47:00Z</cp:lastPrinted>
  <dcterms:created xsi:type="dcterms:W3CDTF">2025-12-05T14:47:00Z</dcterms:created>
  <dcterms:modified xsi:type="dcterms:W3CDTF">2025-12-15T19:20:00Z</dcterms:modified>
</cp:coreProperties>
</file>