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02C" w:rsidRPr="00D2530F" w:rsidRDefault="007079B6" w:rsidP="004C73B6">
      <w:pPr>
        <w:tabs>
          <w:tab w:val="left" w:pos="3465"/>
        </w:tabs>
        <w:spacing w:before="240" w:after="360" w:line="360" w:lineRule="auto"/>
        <w:jc w:val="both"/>
        <w:rPr>
          <w:rFonts w:ascii="Palatino Linotype" w:eastAsia="Palatino Linotype" w:hAnsi="Palatino Linotype" w:cs="Palatino Linotype"/>
          <w:b/>
          <w:color w:val="000000" w:themeColor="text1"/>
        </w:rPr>
      </w:pPr>
      <w:r w:rsidRPr="00D2530F">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8D6810" w:rsidRPr="00D2530F">
        <w:rPr>
          <w:rFonts w:ascii="Palatino Linotype" w:eastAsia="Palatino Linotype" w:hAnsi="Palatino Linotype" w:cs="Palatino Linotype"/>
          <w:b/>
          <w:color w:val="000000" w:themeColor="text1"/>
        </w:rPr>
        <w:t>de fecha dieciséis</w:t>
      </w:r>
      <w:r w:rsidR="000A58F8">
        <w:rPr>
          <w:rFonts w:ascii="Palatino Linotype" w:eastAsia="Palatino Linotype" w:hAnsi="Palatino Linotype" w:cs="Palatino Linotype"/>
          <w:b/>
          <w:color w:val="000000" w:themeColor="text1"/>
        </w:rPr>
        <w:t xml:space="preserve"> (16)</w:t>
      </w:r>
      <w:r w:rsidRPr="00D2530F">
        <w:rPr>
          <w:rFonts w:ascii="Palatino Linotype" w:eastAsia="Palatino Linotype" w:hAnsi="Palatino Linotype" w:cs="Palatino Linotype"/>
          <w:b/>
          <w:color w:val="000000" w:themeColor="text1"/>
        </w:rPr>
        <w:t xml:space="preserve"> de julio de dos mil veinticinco</w:t>
      </w:r>
      <w:r w:rsidRPr="00D2530F">
        <w:rPr>
          <w:rFonts w:ascii="Palatino Linotype" w:eastAsia="Palatino Linotype" w:hAnsi="Palatino Linotype" w:cs="Palatino Linotype"/>
          <w:color w:val="000000" w:themeColor="text1"/>
        </w:rPr>
        <w:t>.</w:t>
      </w:r>
    </w:p>
    <w:p w:rsidR="00F5302C" w:rsidRPr="00D2530F" w:rsidRDefault="007079B6" w:rsidP="004C73B6">
      <w:pPr>
        <w:tabs>
          <w:tab w:val="left" w:pos="3465"/>
        </w:tabs>
        <w:spacing w:before="240" w:after="360" w:line="360" w:lineRule="auto"/>
        <w:jc w:val="both"/>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b/>
          <w:color w:val="000000" w:themeColor="text1"/>
        </w:rPr>
        <w:t>VISTO</w:t>
      </w:r>
      <w:r w:rsidRPr="00D2530F">
        <w:rPr>
          <w:rFonts w:ascii="Palatino Linotype" w:eastAsia="Palatino Linotype" w:hAnsi="Palatino Linotype" w:cs="Palatino Linotype"/>
          <w:color w:val="000000" w:themeColor="text1"/>
        </w:rPr>
        <w:t xml:space="preserve"> el expediente electrónico formado con motivo del recurso de revisión </w:t>
      </w:r>
      <w:r w:rsidRPr="00D2530F">
        <w:rPr>
          <w:rFonts w:ascii="Palatino Linotype" w:eastAsia="Palatino Linotype" w:hAnsi="Palatino Linotype" w:cs="Palatino Linotype"/>
          <w:b/>
          <w:color w:val="000000" w:themeColor="text1"/>
        </w:rPr>
        <w:t>02198/INFOEM/IP/RR/2025</w:t>
      </w:r>
      <w:r w:rsidRPr="00D2530F">
        <w:rPr>
          <w:rFonts w:ascii="Palatino Linotype" w:eastAsia="Palatino Linotype" w:hAnsi="Palatino Linotype" w:cs="Palatino Linotype"/>
          <w:color w:val="000000" w:themeColor="text1"/>
        </w:rPr>
        <w:t xml:space="preserve">, interpuesto por </w:t>
      </w:r>
      <w:r w:rsidR="007F3CAA">
        <w:rPr>
          <w:rFonts w:ascii="Palatino Linotype" w:eastAsia="Palatino Linotype" w:hAnsi="Palatino Linotype" w:cs="Palatino Linotype"/>
          <w:b/>
          <w:color w:val="000000" w:themeColor="text1"/>
        </w:rPr>
        <w:t>XXXX</w:t>
      </w:r>
      <w:r w:rsidRPr="00D2530F">
        <w:rPr>
          <w:rFonts w:ascii="Palatino Linotype" w:eastAsia="Palatino Linotype" w:hAnsi="Palatino Linotype" w:cs="Palatino Linotype"/>
          <w:b/>
          <w:color w:val="000000" w:themeColor="text1"/>
        </w:rPr>
        <w:t xml:space="preserve">, </w:t>
      </w:r>
      <w:r w:rsidR="007F3CAA">
        <w:rPr>
          <w:rFonts w:ascii="Palatino Linotype" w:eastAsia="Palatino Linotype" w:hAnsi="Palatino Linotype" w:cs="Palatino Linotype"/>
          <w:color w:val="000000" w:themeColor="text1"/>
        </w:rPr>
        <w:t>en lo sucesivo</w:t>
      </w:r>
      <w:r w:rsidRPr="00D2530F">
        <w:rPr>
          <w:rFonts w:ascii="Palatino Linotype" w:eastAsia="Palatino Linotype" w:hAnsi="Palatino Linotype" w:cs="Palatino Linotype"/>
          <w:color w:val="000000" w:themeColor="text1"/>
        </w:rPr>
        <w:t xml:space="preserve"> </w:t>
      </w:r>
      <w:r w:rsidRPr="00D2530F">
        <w:rPr>
          <w:rFonts w:ascii="Palatino Linotype" w:eastAsia="Palatino Linotype" w:hAnsi="Palatino Linotype" w:cs="Palatino Linotype"/>
          <w:b/>
          <w:color w:val="000000" w:themeColor="text1"/>
        </w:rPr>
        <w:t>L</w:t>
      </w:r>
      <w:r w:rsidR="00884FCC" w:rsidRPr="00D2530F">
        <w:rPr>
          <w:rFonts w:ascii="Palatino Linotype" w:eastAsia="Palatino Linotype" w:hAnsi="Palatino Linotype" w:cs="Palatino Linotype"/>
          <w:b/>
          <w:color w:val="000000" w:themeColor="text1"/>
        </w:rPr>
        <w:t>A</w:t>
      </w:r>
      <w:r w:rsidRPr="00D2530F">
        <w:rPr>
          <w:rFonts w:ascii="Palatino Linotype" w:eastAsia="Palatino Linotype" w:hAnsi="Palatino Linotype" w:cs="Palatino Linotype"/>
          <w:b/>
          <w:color w:val="000000" w:themeColor="text1"/>
        </w:rPr>
        <w:t xml:space="preserve"> RECURRENTE</w:t>
      </w:r>
      <w:r w:rsidRPr="00D2530F">
        <w:rPr>
          <w:rFonts w:ascii="Palatino Linotype" w:eastAsia="Palatino Linotype" w:hAnsi="Palatino Linotype" w:cs="Palatino Linotype"/>
          <w:color w:val="000000" w:themeColor="text1"/>
        </w:rPr>
        <w:t>; en contra de</w:t>
      </w:r>
      <w:r w:rsidR="00BB1EC5" w:rsidRPr="00D2530F">
        <w:rPr>
          <w:rFonts w:ascii="Palatino Linotype" w:eastAsia="Palatino Linotype" w:hAnsi="Palatino Linotype" w:cs="Palatino Linotype"/>
          <w:color w:val="000000" w:themeColor="text1"/>
        </w:rPr>
        <w:t xml:space="preserve"> </w:t>
      </w:r>
      <w:r w:rsidRPr="00D2530F">
        <w:rPr>
          <w:rFonts w:ascii="Palatino Linotype" w:eastAsia="Palatino Linotype" w:hAnsi="Palatino Linotype" w:cs="Palatino Linotype"/>
          <w:color w:val="000000" w:themeColor="text1"/>
        </w:rPr>
        <w:t>l</w:t>
      </w:r>
      <w:r w:rsidR="00BB1EC5" w:rsidRPr="00D2530F">
        <w:rPr>
          <w:rFonts w:ascii="Palatino Linotype" w:eastAsia="Palatino Linotype" w:hAnsi="Palatino Linotype" w:cs="Palatino Linotype"/>
          <w:color w:val="000000" w:themeColor="text1"/>
        </w:rPr>
        <w:t>a</w:t>
      </w:r>
      <w:r w:rsidRPr="00D2530F">
        <w:rPr>
          <w:rFonts w:ascii="Palatino Linotype" w:eastAsia="Palatino Linotype" w:hAnsi="Palatino Linotype" w:cs="Palatino Linotype"/>
          <w:color w:val="000000" w:themeColor="text1"/>
        </w:rPr>
        <w:t xml:space="preserve"> </w:t>
      </w:r>
      <w:r w:rsidR="00BB1EC5" w:rsidRPr="00D2530F">
        <w:rPr>
          <w:rFonts w:ascii="Palatino Linotype" w:eastAsia="Palatino Linotype" w:hAnsi="Palatino Linotype" w:cs="Palatino Linotype"/>
          <w:color w:val="000000" w:themeColor="text1"/>
        </w:rPr>
        <w:t>respuesta</w:t>
      </w:r>
      <w:r w:rsidRPr="00D2530F">
        <w:rPr>
          <w:rFonts w:ascii="Palatino Linotype" w:eastAsia="Palatino Linotype" w:hAnsi="Palatino Linotype" w:cs="Palatino Linotype"/>
          <w:b/>
          <w:color w:val="000000" w:themeColor="text1"/>
        </w:rPr>
        <w:t xml:space="preserve"> </w:t>
      </w:r>
      <w:r w:rsidRPr="00D2530F">
        <w:rPr>
          <w:rFonts w:ascii="Palatino Linotype" w:eastAsia="Palatino Linotype" w:hAnsi="Palatino Linotype" w:cs="Palatino Linotype"/>
          <w:color w:val="000000" w:themeColor="text1"/>
        </w:rPr>
        <w:t xml:space="preserve">de la </w:t>
      </w:r>
      <w:r w:rsidRPr="00D2530F">
        <w:rPr>
          <w:rFonts w:ascii="Palatino Linotype" w:eastAsia="Palatino Linotype" w:hAnsi="Palatino Linotype" w:cs="Palatino Linotype"/>
          <w:b/>
          <w:color w:val="000000" w:themeColor="text1"/>
        </w:rPr>
        <w:t>Secretaría de Educación, Ciencia, Tecnología e Innovación</w:t>
      </w:r>
      <w:r w:rsidRPr="00D2530F">
        <w:rPr>
          <w:rFonts w:ascii="Palatino Linotype" w:eastAsia="Palatino Linotype" w:hAnsi="Palatino Linotype" w:cs="Palatino Linotype"/>
          <w:color w:val="000000" w:themeColor="text1"/>
        </w:rPr>
        <w:t>, en adelante, el</w:t>
      </w:r>
      <w:r w:rsidRPr="00D2530F">
        <w:rPr>
          <w:rFonts w:ascii="Palatino Linotype" w:eastAsia="Palatino Linotype" w:hAnsi="Palatino Linotype" w:cs="Palatino Linotype"/>
          <w:b/>
          <w:color w:val="000000" w:themeColor="text1"/>
        </w:rPr>
        <w:t xml:space="preserve"> SUJETO OBLIGADO</w:t>
      </w:r>
      <w:r w:rsidRPr="00D2530F">
        <w:rPr>
          <w:rFonts w:ascii="Palatino Linotype" w:eastAsia="Palatino Linotype" w:hAnsi="Palatino Linotype" w:cs="Palatino Linotype"/>
          <w:color w:val="000000" w:themeColor="text1"/>
        </w:rPr>
        <w:t>,</w:t>
      </w:r>
      <w:r w:rsidRPr="00D2530F">
        <w:rPr>
          <w:rFonts w:ascii="Palatino Linotype" w:eastAsia="Palatino Linotype" w:hAnsi="Palatino Linotype" w:cs="Palatino Linotype"/>
          <w:b/>
          <w:color w:val="000000" w:themeColor="text1"/>
        </w:rPr>
        <w:t xml:space="preserve"> </w:t>
      </w:r>
      <w:r w:rsidRPr="00D2530F">
        <w:rPr>
          <w:rFonts w:ascii="Palatino Linotype" w:eastAsia="Palatino Linotype" w:hAnsi="Palatino Linotype" w:cs="Palatino Linotype"/>
          <w:color w:val="000000" w:themeColor="text1"/>
        </w:rPr>
        <w:t>se procede a dictar la presente resolución, con base en los siguientes:</w:t>
      </w:r>
    </w:p>
    <w:p w:rsidR="00F5302C" w:rsidRPr="00D2530F" w:rsidRDefault="00F5302C" w:rsidP="004C73B6">
      <w:pPr>
        <w:spacing w:line="360" w:lineRule="auto"/>
        <w:jc w:val="both"/>
        <w:rPr>
          <w:rFonts w:ascii="Palatino Linotype" w:eastAsia="Palatino Linotype" w:hAnsi="Palatino Linotype" w:cs="Palatino Linotype"/>
          <w:b/>
          <w:color w:val="000000" w:themeColor="text1"/>
        </w:rPr>
      </w:pPr>
    </w:p>
    <w:p w:rsidR="00F5302C" w:rsidRPr="00D2530F" w:rsidRDefault="007079B6" w:rsidP="004C73B6">
      <w:pPr>
        <w:keepNext/>
        <w:keepLines/>
        <w:spacing w:line="360" w:lineRule="auto"/>
        <w:jc w:val="center"/>
        <w:rPr>
          <w:rFonts w:ascii="Palatino Linotype" w:eastAsia="Palatino Linotype" w:hAnsi="Palatino Linotype" w:cs="Palatino Linotype"/>
          <w:b/>
          <w:color w:val="000000" w:themeColor="text1"/>
        </w:rPr>
      </w:pPr>
      <w:bookmarkStart w:id="0" w:name="_heading=h.8p3qq0e4whp6" w:colFirst="0" w:colLast="0"/>
      <w:bookmarkEnd w:id="0"/>
      <w:r w:rsidRPr="00D2530F">
        <w:rPr>
          <w:rFonts w:ascii="Palatino Linotype" w:eastAsia="Palatino Linotype" w:hAnsi="Palatino Linotype" w:cs="Palatino Linotype"/>
          <w:b/>
          <w:color w:val="000000" w:themeColor="text1"/>
        </w:rPr>
        <w:t>A</w:t>
      </w:r>
      <w:r w:rsidR="00884FCC" w:rsidRPr="00D2530F">
        <w:rPr>
          <w:rFonts w:ascii="Palatino Linotype" w:eastAsia="Palatino Linotype" w:hAnsi="Palatino Linotype" w:cs="Palatino Linotype"/>
          <w:b/>
          <w:color w:val="000000" w:themeColor="text1"/>
        </w:rPr>
        <w:t xml:space="preserve"> </w:t>
      </w:r>
      <w:r w:rsidRPr="00D2530F">
        <w:rPr>
          <w:rFonts w:ascii="Palatino Linotype" w:eastAsia="Palatino Linotype" w:hAnsi="Palatino Linotype" w:cs="Palatino Linotype"/>
          <w:b/>
          <w:color w:val="000000" w:themeColor="text1"/>
        </w:rPr>
        <w:t>N</w:t>
      </w:r>
      <w:r w:rsidR="00884FCC" w:rsidRPr="00D2530F">
        <w:rPr>
          <w:rFonts w:ascii="Palatino Linotype" w:eastAsia="Palatino Linotype" w:hAnsi="Palatino Linotype" w:cs="Palatino Linotype"/>
          <w:b/>
          <w:color w:val="000000" w:themeColor="text1"/>
        </w:rPr>
        <w:t xml:space="preserve"> </w:t>
      </w:r>
      <w:r w:rsidRPr="00D2530F">
        <w:rPr>
          <w:rFonts w:ascii="Palatino Linotype" w:eastAsia="Palatino Linotype" w:hAnsi="Palatino Linotype" w:cs="Palatino Linotype"/>
          <w:b/>
          <w:color w:val="000000" w:themeColor="text1"/>
        </w:rPr>
        <w:t>T</w:t>
      </w:r>
      <w:r w:rsidR="00884FCC" w:rsidRPr="00D2530F">
        <w:rPr>
          <w:rFonts w:ascii="Palatino Linotype" w:eastAsia="Palatino Linotype" w:hAnsi="Palatino Linotype" w:cs="Palatino Linotype"/>
          <w:b/>
          <w:color w:val="000000" w:themeColor="text1"/>
        </w:rPr>
        <w:t xml:space="preserve"> </w:t>
      </w:r>
      <w:r w:rsidRPr="00D2530F">
        <w:rPr>
          <w:rFonts w:ascii="Palatino Linotype" w:eastAsia="Palatino Linotype" w:hAnsi="Palatino Linotype" w:cs="Palatino Linotype"/>
          <w:b/>
          <w:color w:val="000000" w:themeColor="text1"/>
        </w:rPr>
        <w:t>E</w:t>
      </w:r>
      <w:r w:rsidR="00884FCC" w:rsidRPr="00D2530F">
        <w:rPr>
          <w:rFonts w:ascii="Palatino Linotype" w:eastAsia="Palatino Linotype" w:hAnsi="Palatino Linotype" w:cs="Palatino Linotype"/>
          <w:b/>
          <w:color w:val="000000" w:themeColor="text1"/>
        </w:rPr>
        <w:t xml:space="preserve"> </w:t>
      </w:r>
      <w:r w:rsidRPr="00D2530F">
        <w:rPr>
          <w:rFonts w:ascii="Palatino Linotype" w:eastAsia="Palatino Linotype" w:hAnsi="Palatino Linotype" w:cs="Palatino Linotype"/>
          <w:b/>
          <w:color w:val="000000" w:themeColor="text1"/>
        </w:rPr>
        <w:t>C</w:t>
      </w:r>
      <w:r w:rsidR="00884FCC" w:rsidRPr="00D2530F">
        <w:rPr>
          <w:rFonts w:ascii="Palatino Linotype" w:eastAsia="Palatino Linotype" w:hAnsi="Palatino Linotype" w:cs="Palatino Linotype"/>
          <w:b/>
          <w:color w:val="000000" w:themeColor="text1"/>
        </w:rPr>
        <w:t xml:space="preserve"> </w:t>
      </w:r>
      <w:r w:rsidRPr="00D2530F">
        <w:rPr>
          <w:rFonts w:ascii="Palatino Linotype" w:eastAsia="Palatino Linotype" w:hAnsi="Palatino Linotype" w:cs="Palatino Linotype"/>
          <w:b/>
          <w:color w:val="000000" w:themeColor="text1"/>
        </w:rPr>
        <w:t>E</w:t>
      </w:r>
      <w:r w:rsidR="00884FCC" w:rsidRPr="00D2530F">
        <w:rPr>
          <w:rFonts w:ascii="Palatino Linotype" w:eastAsia="Palatino Linotype" w:hAnsi="Palatino Linotype" w:cs="Palatino Linotype"/>
          <w:b/>
          <w:color w:val="000000" w:themeColor="text1"/>
        </w:rPr>
        <w:t xml:space="preserve"> </w:t>
      </w:r>
      <w:r w:rsidRPr="00D2530F">
        <w:rPr>
          <w:rFonts w:ascii="Palatino Linotype" w:eastAsia="Palatino Linotype" w:hAnsi="Palatino Linotype" w:cs="Palatino Linotype"/>
          <w:b/>
          <w:color w:val="000000" w:themeColor="text1"/>
        </w:rPr>
        <w:t>D</w:t>
      </w:r>
      <w:r w:rsidR="00884FCC" w:rsidRPr="00D2530F">
        <w:rPr>
          <w:rFonts w:ascii="Palatino Linotype" w:eastAsia="Palatino Linotype" w:hAnsi="Palatino Linotype" w:cs="Palatino Linotype"/>
          <w:b/>
          <w:color w:val="000000" w:themeColor="text1"/>
        </w:rPr>
        <w:t xml:space="preserve"> </w:t>
      </w:r>
      <w:r w:rsidRPr="00D2530F">
        <w:rPr>
          <w:rFonts w:ascii="Palatino Linotype" w:eastAsia="Palatino Linotype" w:hAnsi="Palatino Linotype" w:cs="Palatino Linotype"/>
          <w:b/>
          <w:color w:val="000000" w:themeColor="text1"/>
        </w:rPr>
        <w:t>E</w:t>
      </w:r>
      <w:r w:rsidR="00884FCC" w:rsidRPr="00D2530F">
        <w:rPr>
          <w:rFonts w:ascii="Palatino Linotype" w:eastAsia="Palatino Linotype" w:hAnsi="Palatino Linotype" w:cs="Palatino Linotype"/>
          <w:b/>
          <w:color w:val="000000" w:themeColor="text1"/>
        </w:rPr>
        <w:t xml:space="preserve"> </w:t>
      </w:r>
      <w:r w:rsidRPr="00D2530F">
        <w:rPr>
          <w:rFonts w:ascii="Palatino Linotype" w:eastAsia="Palatino Linotype" w:hAnsi="Palatino Linotype" w:cs="Palatino Linotype"/>
          <w:b/>
          <w:color w:val="000000" w:themeColor="text1"/>
        </w:rPr>
        <w:t>N</w:t>
      </w:r>
      <w:r w:rsidR="00884FCC" w:rsidRPr="00D2530F">
        <w:rPr>
          <w:rFonts w:ascii="Palatino Linotype" w:eastAsia="Palatino Linotype" w:hAnsi="Palatino Linotype" w:cs="Palatino Linotype"/>
          <w:b/>
          <w:color w:val="000000" w:themeColor="text1"/>
        </w:rPr>
        <w:t xml:space="preserve"> </w:t>
      </w:r>
      <w:r w:rsidRPr="00D2530F">
        <w:rPr>
          <w:rFonts w:ascii="Palatino Linotype" w:eastAsia="Palatino Linotype" w:hAnsi="Palatino Linotype" w:cs="Palatino Linotype"/>
          <w:b/>
          <w:color w:val="000000" w:themeColor="text1"/>
        </w:rPr>
        <w:t>T</w:t>
      </w:r>
      <w:r w:rsidR="00884FCC" w:rsidRPr="00D2530F">
        <w:rPr>
          <w:rFonts w:ascii="Palatino Linotype" w:eastAsia="Palatino Linotype" w:hAnsi="Palatino Linotype" w:cs="Palatino Linotype"/>
          <w:b/>
          <w:color w:val="000000" w:themeColor="text1"/>
        </w:rPr>
        <w:t xml:space="preserve"> </w:t>
      </w:r>
      <w:r w:rsidRPr="00D2530F">
        <w:rPr>
          <w:rFonts w:ascii="Palatino Linotype" w:eastAsia="Palatino Linotype" w:hAnsi="Palatino Linotype" w:cs="Palatino Linotype"/>
          <w:b/>
          <w:color w:val="000000" w:themeColor="text1"/>
        </w:rPr>
        <w:t>E</w:t>
      </w:r>
      <w:r w:rsidR="00884FCC" w:rsidRPr="00D2530F">
        <w:rPr>
          <w:rFonts w:ascii="Palatino Linotype" w:eastAsia="Palatino Linotype" w:hAnsi="Palatino Linotype" w:cs="Palatino Linotype"/>
          <w:b/>
          <w:color w:val="000000" w:themeColor="text1"/>
        </w:rPr>
        <w:t xml:space="preserve"> </w:t>
      </w:r>
      <w:r w:rsidRPr="00D2530F">
        <w:rPr>
          <w:rFonts w:ascii="Palatino Linotype" w:eastAsia="Palatino Linotype" w:hAnsi="Palatino Linotype" w:cs="Palatino Linotype"/>
          <w:b/>
          <w:color w:val="000000" w:themeColor="text1"/>
        </w:rPr>
        <w:t>S</w:t>
      </w:r>
    </w:p>
    <w:p w:rsidR="00F5302C" w:rsidRPr="00D2530F" w:rsidRDefault="00F5302C" w:rsidP="004C73B6">
      <w:pPr>
        <w:tabs>
          <w:tab w:val="left" w:pos="426"/>
        </w:tabs>
        <w:spacing w:line="360" w:lineRule="auto"/>
        <w:jc w:val="both"/>
        <w:rPr>
          <w:rFonts w:ascii="Palatino Linotype" w:eastAsia="Palatino Linotype" w:hAnsi="Palatino Linotype" w:cs="Palatino Linotype"/>
          <w:color w:val="000000" w:themeColor="text1"/>
        </w:rPr>
      </w:pPr>
    </w:p>
    <w:p w:rsidR="00F5302C" w:rsidRPr="00D2530F" w:rsidRDefault="007079B6" w:rsidP="004C73B6">
      <w:pPr>
        <w:numPr>
          <w:ilvl w:val="0"/>
          <w:numId w:val="1"/>
        </w:numPr>
        <w:tabs>
          <w:tab w:val="left" w:pos="426"/>
        </w:tabs>
        <w:spacing w:line="360" w:lineRule="auto"/>
        <w:ind w:left="0" w:firstLine="0"/>
        <w:jc w:val="both"/>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color w:val="000000" w:themeColor="text1"/>
        </w:rPr>
        <w:t xml:space="preserve">El </w:t>
      </w:r>
      <w:r w:rsidRPr="00D2530F">
        <w:rPr>
          <w:rFonts w:ascii="Palatino Linotype" w:eastAsia="Palatino Linotype" w:hAnsi="Palatino Linotype" w:cs="Palatino Linotype"/>
          <w:b/>
          <w:color w:val="000000" w:themeColor="text1"/>
        </w:rPr>
        <w:t>doce de febrero de dos mil veinticinco</w:t>
      </w:r>
      <w:r w:rsidRPr="00D2530F">
        <w:rPr>
          <w:rFonts w:ascii="Palatino Linotype" w:eastAsia="Palatino Linotype" w:hAnsi="Palatino Linotype" w:cs="Palatino Linotype"/>
          <w:color w:val="000000" w:themeColor="text1"/>
        </w:rPr>
        <w:t>, el particular presentó</w:t>
      </w:r>
      <w:r w:rsidRPr="00D2530F">
        <w:rPr>
          <w:rFonts w:ascii="Palatino Linotype" w:eastAsia="Palatino Linotype" w:hAnsi="Palatino Linotype" w:cs="Palatino Linotype"/>
          <w:b/>
          <w:color w:val="000000" w:themeColor="text1"/>
        </w:rPr>
        <w:t xml:space="preserve"> </w:t>
      </w:r>
      <w:r w:rsidRPr="00D2530F">
        <w:rPr>
          <w:rFonts w:ascii="Palatino Linotype" w:eastAsia="Palatino Linotype" w:hAnsi="Palatino Linotype" w:cs="Palatino Linotype"/>
          <w:color w:val="000000" w:themeColor="text1"/>
        </w:rPr>
        <w:t xml:space="preserve">a través del Sistema de Acceso a la Información Mexiquense (SAIMEX), la solicitud de información pública registrada con el número </w:t>
      </w:r>
      <w:r w:rsidRPr="00D2530F">
        <w:rPr>
          <w:rFonts w:ascii="Palatino Linotype" w:eastAsia="Palatino Linotype" w:hAnsi="Palatino Linotype" w:cs="Palatino Linotype"/>
          <w:b/>
          <w:color w:val="000000" w:themeColor="text1"/>
        </w:rPr>
        <w:t>00197/SECTI/IP/2025,</w:t>
      </w:r>
      <w:r w:rsidRPr="00D2530F">
        <w:rPr>
          <w:rFonts w:ascii="Palatino Linotype" w:eastAsia="Palatino Linotype" w:hAnsi="Palatino Linotype" w:cs="Palatino Linotype"/>
          <w:color w:val="000000" w:themeColor="text1"/>
        </w:rPr>
        <w:t xml:space="preserve"> </w:t>
      </w:r>
      <w:r w:rsidR="000A58F8">
        <w:rPr>
          <w:rFonts w:ascii="Palatino Linotype" w:eastAsia="Palatino Linotype" w:hAnsi="Palatino Linotype" w:cs="Palatino Linotype"/>
          <w:color w:val="000000" w:themeColor="text1"/>
        </w:rPr>
        <w:t>en la que</w:t>
      </w:r>
      <w:r w:rsidRPr="00D2530F">
        <w:rPr>
          <w:rFonts w:ascii="Palatino Linotype" w:eastAsia="Palatino Linotype" w:hAnsi="Palatino Linotype" w:cs="Palatino Linotype"/>
          <w:color w:val="000000" w:themeColor="text1"/>
        </w:rPr>
        <w:t xml:space="preserve"> requirió lo siguiente:</w:t>
      </w:r>
    </w:p>
    <w:p w:rsidR="00F5302C" w:rsidRPr="00D2530F" w:rsidRDefault="00F5302C" w:rsidP="004C73B6">
      <w:pPr>
        <w:jc w:val="both"/>
        <w:rPr>
          <w:rFonts w:ascii="Palatino Linotype" w:eastAsia="Palatino Linotype" w:hAnsi="Palatino Linotype" w:cs="Palatino Linotype"/>
          <w:i/>
          <w:color w:val="000000" w:themeColor="text1"/>
        </w:rPr>
      </w:pPr>
    </w:p>
    <w:p w:rsidR="00F5302C" w:rsidRPr="00D2530F" w:rsidRDefault="007079B6" w:rsidP="004C73B6">
      <w:pPr>
        <w:spacing w:line="276" w:lineRule="auto"/>
        <w:jc w:val="both"/>
        <w:rPr>
          <w:rFonts w:ascii="Palatino Linotype" w:eastAsia="Palatino Linotype" w:hAnsi="Palatino Linotype" w:cs="Palatino Linotype"/>
          <w:i/>
          <w:color w:val="000000" w:themeColor="text1"/>
        </w:rPr>
      </w:pPr>
      <w:r w:rsidRPr="00D2530F">
        <w:rPr>
          <w:rFonts w:ascii="Palatino Linotype" w:eastAsia="Palatino Linotype" w:hAnsi="Palatino Linotype" w:cs="Palatino Linotype"/>
          <w:i/>
          <w:color w:val="000000" w:themeColor="text1"/>
        </w:rPr>
        <w:t xml:space="preserve"> “requiero evidencia documental en formato publico de todas las lineas de captura de todos los eventos que se hicieron en la deportiva de zinancantepec de los años 2023 a la fecha” (Sic).</w:t>
      </w:r>
    </w:p>
    <w:p w:rsidR="00F5302C" w:rsidRPr="00D2530F" w:rsidRDefault="00F5302C" w:rsidP="004C73B6">
      <w:pPr>
        <w:spacing w:line="360" w:lineRule="auto"/>
        <w:jc w:val="both"/>
        <w:rPr>
          <w:rFonts w:ascii="Palatino Linotype" w:eastAsia="Palatino Linotype" w:hAnsi="Palatino Linotype" w:cs="Palatino Linotype"/>
          <w:color w:val="000000" w:themeColor="text1"/>
        </w:rPr>
      </w:pPr>
    </w:p>
    <w:p w:rsidR="00F5302C" w:rsidRPr="00D2530F" w:rsidRDefault="00884FCC" w:rsidP="004C73B6">
      <w:pPr>
        <w:numPr>
          <w:ilvl w:val="0"/>
          <w:numId w:val="1"/>
        </w:numPr>
        <w:tabs>
          <w:tab w:val="left" w:pos="426"/>
        </w:tabs>
        <w:spacing w:line="360" w:lineRule="auto"/>
        <w:ind w:left="0" w:firstLine="0"/>
        <w:jc w:val="both"/>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color w:val="000000" w:themeColor="text1"/>
        </w:rPr>
        <w:t xml:space="preserve">Se hace constar que </w:t>
      </w:r>
      <w:r w:rsidR="007079B6" w:rsidRPr="00D2530F">
        <w:rPr>
          <w:rFonts w:ascii="Palatino Linotype" w:eastAsia="Palatino Linotype" w:hAnsi="Palatino Linotype" w:cs="Palatino Linotype"/>
          <w:color w:val="000000" w:themeColor="text1"/>
        </w:rPr>
        <w:t>l</w:t>
      </w:r>
      <w:r w:rsidRPr="00D2530F">
        <w:rPr>
          <w:rFonts w:ascii="Palatino Linotype" w:eastAsia="Palatino Linotype" w:hAnsi="Palatino Linotype" w:cs="Palatino Linotype"/>
          <w:color w:val="000000" w:themeColor="text1"/>
        </w:rPr>
        <w:t>a</w:t>
      </w:r>
      <w:r w:rsidR="007079B6" w:rsidRPr="00D2530F">
        <w:rPr>
          <w:rFonts w:ascii="Palatino Linotype" w:eastAsia="Palatino Linotype" w:hAnsi="Palatino Linotype" w:cs="Palatino Linotype"/>
          <w:color w:val="000000" w:themeColor="text1"/>
        </w:rPr>
        <w:t xml:space="preserve"> entonces </w:t>
      </w:r>
      <w:r w:rsidR="007079B6" w:rsidRPr="00D2530F">
        <w:rPr>
          <w:rFonts w:ascii="Palatino Linotype" w:eastAsia="Palatino Linotype" w:hAnsi="Palatino Linotype" w:cs="Palatino Linotype"/>
          <w:b/>
          <w:color w:val="000000" w:themeColor="text1"/>
        </w:rPr>
        <w:t xml:space="preserve">SOLICITANTE </w:t>
      </w:r>
      <w:r w:rsidR="007079B6" w:rsidRPr="00D2530F">
        <w:rPr>
          <w:rFonts w:ascii="Palatino Linotype" w:eastAsia="Palatino Linotype" w:hAnsi="Palatino Linotype" w:cs="Palatino Linotype"/>
          <w:color w:val="000000" w:themeColor="text1"/>
        </w:rPr>
        <w:t>señaló como modalidad de entrega de la información: A través del SAIMEX.</w:t>
      </w:r>
    </w:p>
    <w:p w:rsidR="00F5302C" w:rsidRPr="00D2530F" w:rsidRDefault="00F5302C" w:rsidP="004C73B6">
      <w:pPr>
        <w:tabs>
          <w:tab w:val="left" w:pos="426"/>
        </w:tabs>
        <w:spacing w:line="360" w:lineRule="auto"/>
        <w:jc w:val="both"/>
        <w:rPr>
          <w:rFonts w:ascii="Palatino Linotype" w:eastAsia="Palatino Linotype" w:hAnsi="Palatino Linotype" w:cs="Palatino Linotype"/>
          <w:color w:val="000000" w:themeColor="text1"/>
        </w:rPr>
      </w:pPr>
    </w:p>
    <w:p w:rsidR="00F5302C" w:rsidRPr="00D2530F" w:rsidRDefault="007079B6" w:rsidP="004C73B6">
      <w:pPr>
        <w:numPr>
          <w:ilvl w:val="0"/>
          <w:numId w:val="1"/>
        </w:numPr>
        <w:tabs>
          <w:tab w:val="left" w:pos="426"/>
        </w:tabs>
        <w:spacing w:line="360" w:lineRule="auto"/>
        <w:ind w:left="0" w:firstLine="0"/>
        <w:jc w:val="both"/>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color w:val="000000" w:themeColor="text1"/>
        </w:rPr>
        <w:t xml:space="preserve">De las constancias que integran el expediente electrónico se observa que en fecha </w:t>
      </w:r>
      <w:r w:rsidRPr="00D2530F">
        <w:rPr>
          <w:rFonts w:ascii="Palatino Linotype" w:eastAsia="Palatino Linotype" w:hAnsi="Palatino Linotype" w:cs="Palatino Linotype"/>
          <w:b/>
          <w:color w:val="000000" w:themeColor="text1"/>
        </w:rPr>
        <w:t>veintisiete de febrero de dos mil veinticinco</w:t>
      </w:r>
      <w:r w:rsidRPr="00D2530F">
        <w:rPr>
          <w:rFonts w:ascii="Palatino Linotype" w:eastAsia="Palatino Linotype" w:hAnsi="Palatino Linotype" w:cs="Palatino Linotype"/>
          <w:color w:val="000000" w:themeColor="text1"/>
        </w:rPr>
        <w:t xml:space="preserve"> el </w:t>
      </w:r>
      <w:r w:rsidRPr="00D2530F">
        <w:rPr>
          <w:rFonts w:ascii="Palatino Linotype" w:eastAsia="Palatino Linotype" w:hAnsi="Palatino Linotype" w:cs="Palatino Linotype"/>
          <w:b/>
          <w:color w:val="000000" w:themeColor="text1"/>
        </w:rPr>
        <w:t xml:space="preserve">SUJETO OBLIGADO </w:t>
      </w:r>
      <w:r w:rsidRPr="00D2530F">
        <w:rPr>
          <w:rFonts w:ascii="Palatino Linotype" w:eastAsia="Palatino Linotype" w:hAnsi="Palatino Linotype" w:cs="Palatino Linotype"/>
          <w:color w:val="000000" w:themeColor="text1"/>
        </w:rPr>
        <w:t xml:space="preserve"> dio respuesta a la </w:t>
      </w:r>
      <w:r w:rsidRPr="00D2530F">
        <w:rPr>
          <w:rFonts w:ascii="Palatino Linotype" w:eastAsia="Palatino Linotype" w:hAnsi="Palatino Linotype" w:cs="Palatino Linotype"/>
          <w:color w:val="000000" w:themeColor="text1"/>
        </w:rPr>
        <w:lastRenderedPageBreak/>
        <w:t xml:space="preserve">solicitud de información </w:t>
      </w:r>
      <w:r w:rsidRPr="00D2530F">
        <w:rPr>
          <w:rFonts w:ascii="Palatino Linotype" w:eastAsia="Palatino Linotype" w:hAnsi="Palatino Linotype" w:cs="Palatino Linotype"/>
          <w:b/>
          <w:color w:val="000000" w:themeColor="text1"/>
        </w:rPr>
        <w:t>00197/SECTI/IP/2025</w:t>
      </w:r>
      <w:r w:rsidRPr="00D2530F">
        <w:rPr>
          <w:rFonts w:ascii="Palatino Linotype" w:eastAsia="Palatino Linotype" w:hAnsi="Palatino Linotype" w:cs="Palatino Linotype"/>
          <w:color w:val="000000" w:themeColor="text1"/>
        </w:rPr>
        <w:t xml:space="preserve">  mediante dos archivos electrónicos en que a</w:t>
      </w:r>
      <w:r w:rsidRPr="00D2530F">
        <w:rPr>
          <w:rFonts w:ascii="Palatino Linotype" w:eastAsia="Palatino Linotype" w:hAnsi="Palatino Linotype" w:cs="Palatino Linotype"/>
          <w:i/>
          <w:color w:val="000000" w:themeColor="text1"/>
        </w:rPr>
        <w:t xml:space="preserve"> grosso modo </w:t>
      </w:r>
      <w:r w:rsidRPr="00D2530F">
        <w:rPr>
          <w:rFonts w:ascii="Palatino Linotype" w:eastAsia="Palatino Linotype" w:hAnsi="Palatino Linotype" w:cs="Palatino Linotype"/>
          <w:color w:val="000000" w:themeColor="text1"/>
        </w:rPr>
        <w:t>se manifiesta lo siguiente:</w:t>
      </w:r>
    </w:p>
    <w:p w:rsidR="00F5302C" w:rsidRPr="00D2530F" w:rsidRDefault="00F5302C" w:rsidP="004C73B6">
      <w:pPr>
        <w:pBdr>
          <w:top w:val="nil"/>
          <w:left w:val="nil"/>
          <w:bottom w:val="nil"/>
          <w:right w:val="nil"/>
          <w:between w:val="nil"/>
        </w:pBdr>
        <w:rPr>
          <w:rFonts w:ascii="Palatino Linotype" w:eastAsia="Palatino Linotype" w:hAnsi="Palatino Linotype" w:cs="Palatino Linotype"/>
          <w:color w:val="000000" w:themeColor="text1"/>
        </w:rPr>
      </w:pPr>
    </w:p>
    <w:p w:rsidR="00F5302C" w:rsidRPr="00D2530F" w:rsidRDefault="00B020CA" w:rsidP="004C73B6">
      <w:pPr>
        <w:tabs>
          <w:tab w:val="left" w:pos="426"/>
        </w:tabs>
        <w:spacing w:line="360" w:lineRule="auto"/>
        <w:jc w:val="both"/>
        <w:rPr>
          <w:rFonts w:ascii="Palatino Linotype" w:eastAsia="Palatino Linotype" w:hAnsi="Palatino Linotype" w:cs="Palatino Linotype"/>
          <w:color w:val="000000" w:themeColor="text1"/>
        </w:rPr>
      </w:pPr>
      <w:hyperlink r:id="rId8">
        <w:r w:rsidR="007079B6" w:rsidRPr="00D2530F">
          <w:rPr>
            <w:rFonts w:ascii="Palatino Linotype" w:eastAsia="Palatino Linotype" w:hAnsi="Palatino Linotype" w:cs="Palatino Linotype"/>
            <w:b/>
            <w:color w:val="000000" w:themeColor="text1"/>
          </w:rPr>
          <w:t>RESPUESTA_UT_00197.pdf</w:t>
        </w:r>
      </w:hyperlink>
      <w:r w:rsidR="007079B6" w:rsidRPr="00D2530F">
        <w:rPr>
          <w:rFonts w:ascii="Palatino Linotype" w:eastAsia="Palatino Linotype" w:hAnsi="Palatino Linotype" w:cs="Palatino Linotype"/>
          <w:color w:val="000000" w:themeColor="text1"/>
        </w:rPr>
        <w:t xml:space="preserve">: </w:t>
      </w:r>
    </w:p>
    <w:p w:rsidR="00F5302C" w:rsidRPr="00D2530F" w:rsidRDefault="007079B6" w:rsidP="004C73B6">
      <w:pPr>
        <w:tabs>
          <w:tab w:val="left" w:pos="426"/>
        </w:tabs>
        <w:spacing w:line="360" w:lineRule="auto"/>
        <w:jc w:val="both"/>
        <w:rPr>
          <w:rFonts w:ascii="Palatino Linotype" w:eastAsia="Palatino Linotype" w:hAnsi="Palatino Linotype" w:cs="Palatino Linotype"/>
          <w:i/>
          <w:color w:val="000000" w:themeColor="text1"/>
        </w:rPr>
      </w:pPr>
      <w:r w:rsidRPr="00D2530F">
        <w:rPr>
          <w:rFonts w:ascii="Palatino Linotype" w:eastAsia="Palatino Linotype" w:hAnsi="Palatino Linotype" w:cs="Palatino Linotype"/>
          <w:i/>
          <w:color w:val="000000" w:themeColor="text1"/>
        </w:rPr>
        <w:t>Donde el Titular de la Unidad de Transparencia presenta la respuesta del habilitado en la Unidad Administrativa competente.</w:t>
      </w:r>
    </w:p>
    <w:p w:rsidR="00F5302C" w:rsidRPr="00D2530F" w:rsidRDefault="00B020CA" w:rsidP="004C73B6">
      <w:pPr>
        <w:tabs>
          <w:tab w:val="left" w:pos="426"/>
        </w:tabs>
        <w:spacing w:line="360" w:lineRule="auto"/>
        <w:jc w:val="both"/>
        <w:rPr>
          <w:rFonts w:ascii="Palatino Linotype" w:eastAsia="Palatino Linotype" w:hAnsi="Palatino Linotype" w:cs="Palatino Linotype"/>
          <w:i/>
          <w:color w:val="000000" w:themeColor="text1"/>
        </w:rPr>
      </w:pPr>
      <w:hyperlink r:id="rId9">
        <w:r w:rsidR="007079B6" w:rsidRPr="00D2530F">
          <w:rPr>
            <w:rFonts w:ascii="Palatino Linotype" w:eastAsia="Palatino Linotype" w:hAnsi="Palatino Linotype" w:cs="Palatino Linotype"/>
            <w:b/>
            <w:color w:val="000000" w:themeColor="text1"/>
            <w:u w:val="single"/>
          </w:rPr>
          <w:t>RESPUESTA_SPH_00197.pdf</w:t>
        </w:r>
      </w:hyperlink>
      <w:r w:rsidR="007079B6" w:rsidRPr="00D2530F">
        <w:rPr>
          <w:rFonts w:ascii="Palatino Linotype" w:eastAsia="Palatino Linotype" w:hAnsi="Palatino Linotype" w:cs="Palatino Linotype"/>
          <w:color w:val="000000" w:themeColor="text1"/>
        </w:rPr>
        <w:t xml:space="preserve"> </w:t>
      </w:r>
      <w:r w:rsidR="007079B6" w:rsidRPr="00D2530F">
        <w:rPr>
          <w:rFonts w:ascii="Palatino Linotype" w:eastAsia="Palatino Linotype" w:hAnsi="Palatino Linotype" w:cs="Palatino Linotype"/>
          <w:i/>
          <w:color w:val="000000" w:themeColor="text1"/>
        </w:rPr>
        <w:t xml:space="preserve">: </w:t>
      </w:r>
    </w:p>
    <w:p w:rsidR="00F5302C" w:rsidRPr="00D2530F" w:rsidRDefault="007079B6" w:rsidP="004C73B6">
      <w:pPr>
        <w:tabs>
          <w:tab w:val="left" w:pos="426"/>
        </w:tabs>
        <w:spacing w:line="360" w:lineRule="auto"/>
        <w:jc w:val="both"/>
        <w:rPr>
          <w:rFonts w:ascii="Palatino Linotype" w:eastAsia="Palatino Linotype" w:hAnsi="Palatino Linotype" w:cs="Palatino Linotype"/>
          <w:i/>
          <w:color w:val="000000" w:themeColor="text1"/>
        </w:rPr>
      </w:pPr>
      <w:r w:rsidRPr="00D2530F">
        <w:rPr>
          <w:rFonts w:ascii="Palatino Linotype" w:eastAsia="Palatino Linotype" w:hAnsi="Palatino Linotype" w:cs="Palatino Linotype"/>
          <w:i/>
          <w:color w:val="000000" w:themeColor="text1"/>
        </w:rPr>
        <w:t>Donde habilitado informa que no es posible proporcionar al particular las líneas de captura solicitadas ya que contienen datos personales de los individuos que realizaron los pagos correspondientes.</w:t>
      </w:r>
    </w:p>
    <w:p w:rsidR="00F5302C" w:rsidRPr="00D2530F" w:rsidRDefault="007079B6" w:rsidP="004C73B6">
      <w:pPr>
        <w:tabs>
          <w:tab w:val="left" w:pos="426"/>
        </w:tabs>
        <w:spacing w:line="360" w:lineRule="auto"/>
        <w:jc w:val="both"/>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color w:val="000000" w:themeColor="text1"/>
        </w:rPr>
        <w:tab/>
      </w:r>
    </w:p>
    <w:p w:rsidR="00F5302C" w:rsidRPr="00D2530F" w:rsidRDefault="007079B6" w:rsidP="004C73B6">
      <w:pPr>
        <w:numPr>
          <w:ilvl w:val="0"/>
          <w:numId w:val="1"/>
        </w:numPr>
        <w:tabs>
          <w:tab w:val="left" w:pos="426"/>
        </w:tabs>
        <w:spacing w:line="360" w:lineRule="auto"/>
        <w:ind w:left="0" w:firstLine="0"/>
        <w:jc w:val="both"/>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color w:val="000000" w:themeColor="text1"/>
        </w:rPr>
        <w:t xml:space="preserve">Derivado de la respuesta, el </w:t>
      </w:r>
      <w:r w:rsidRPr="00D2530F">
        <w:rPr>
          <w:rFonts w:ascii="Palatino Linotype" w:eastAsia="Palatino Linotype" w:hAnsi="Palatino Linotype" w:cs="Palatino Linotype"/>
          <w:b/>
          <w:color w:val="000000" w:themeColor="text1"/>
        </w:rPr>
        <w:t>veintisiete de febrero de dos mil veinticinco,</w:t>
      </w:r>
      <w:r w:rsidRPr="00D2530F">
        <w:rPr>
          <w:rFonts w:ascii="Palatino Linotype" w:eastAsia="Palatino Linotype" w:hAnsi="Palatino Linotype" w:cs="Palatino Linotype"/>
          <w:color w:val="000000" w:themeColor="text1"/>
        </w:rPr>
        <w:t xml:space="preserve"> el particular interpuso el recurso de revisión bajo el número de expediente </w:t>
      </w:r>
      <w:r w:rsidRPr="00D2530F">
        <w:rPr>
          <w:rFonts w:ascii="Palatino Linotype" w:eastAsia="Palatino Linotype" w:hAnsi="Palatino Linotype" w:cs="Palatino Linotype"/>
          <w:b/>
          <w:color w:val="000000" w:themeColor="text1"/>
        </w:rPr>
        <w:t>02198/INFOEM/IP/RR/2025</w:t>
      </w:r>
      <w:r w:rsidRPr="00D2530F">
        <w:rPr>
          <w:rFonts w:ascii="Palatino Linotype" w:eastAsia="Palatino Linotype" w:hAnsi="Palatino Linotype" w:cs="Palatino Linotype"/>
          <w:color w:val="000000" w:themeColor="text1"/>
        </w:rPr>
        <w:t>; impugnación en la que refirió lo siguiente:</w:t>
      </w:r>
    </w:p>
    <w:p w:rsidR="00F5302C" w:rsidRPr="00D2530F" w:rsidRDefault="00F5302C" w:rsidP="004C73B6">
      <w:pPr>
        <w:tabs>
          <w:tab w:val="left" w:pos="426"/>
        </w:tabs>
        <w:spacing w:line="360" w:lineRule="auto"/>
        <w:jc w:val="both"/>
        <w:rPr>
          <w:rFonts w:ascii="Palatino Linotype" w:eastAsia="Palatino Linotype" w:hAnsi="Palatino Linotype" w:cs="Palatino Linotype"/>
          <w:color w:val="000000" w:themeColor="text1"/>
        </w:rPr>
      </w:pPr>
    </w:p>
    <w:p w:rsidR="00F5302C" w:rsidRPr="000A58F8" w:rsidRDefault="007079B6" w:rsidP="000A58F8">
      <w:pPr>
        <w:pStyle w:val="Prrafodelista"/>
        <w:numPr>
          <w:ilvl w:val="0"/>
          <w:numId w:val="9"/>
        </w:numPr>
        <w:tabs>
          <w:tab w:val="left" w:pos="851"/>
        </w:tabs>
        <w:spacing w:line="276" w:lineRule="auto"/>
        <w:jc w:val="both"/>
        <w:rPr>
          <w:rFonts w:ascii="Palatino Linotype" w:eastAsia="Palatino Linotype" w:hAnsi="Palatino Linotype" w:cs="Palatino Linotype"/>
          <w:color w:val="000000" w:themeColor="text1"/>
        </w:rPr>
      </w:pPr>
      <w:r w:rsidRPr="000A58F8">
        <w:rPr>
          <w:rFonts w:ascii="Palatino Linotype" w:eastAsia="Palatino Linotype" w:hAnsi="Palatino Linotype" w:cs="Palatino Linotype"/>
          <w:b/>
          <w:color w:val="000000" w:themeColor="text1"/>
        </w:rPr>
        <w:t>Acto impugnado:</w:t>
      </w:r>
      <w:r w:rsidRPr="000A58F8">
        <w:rPr>
          <w:rFonts w:ascii="Palatino Linotype" w:eastAsia="Palatino Linotype" w:hAnsi="Palatino Linotype" w:cs="Palatino Linotype"/>
          <w:color w:val="000000" w:themeColor="text1"/>
        </w:rPr>
        <w:t xml:space="preserve"> </w:t>
      </w:r>
    </w:p>
    <w:p w:rsidR="00F5302C" w:rsidRPr="00D2530F" w:rsidRDefault="007079B6" w:rsidP="004C73B6">
      <w:pPr>
        <w:tabs>
          <w:tab w:val="left" w:pos="851"/>
        </w:tabs>
        <w:spacing w:line="276" w:lineRule="auto"/>
        <w:jc w:val="both"/>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color w:val="000000" w:themeColor="text1"/>
        </w:rPr>
        <w:t>“</w:t>
      </w:r>
      <w:r w:rsidRPr="00D2530F">
        <w:rPr>
          <w:rFonts w:ascii="Palatino Linotype" w:eastAsia="Palatino Linotype" w:hAnsi="Palatino Linotype" w:cs="Palatino Linotype"/>
          <w:i/>
          <w:color w:val="000000" w:themeColor="text1"/>
        </w:rPr>
        <w:t>no me presentan la documentacion solicitada la pedi en version publica para que la podamos analizar para ello debe testarse requiero todos los documentos solicitados en dicha version y testada no me interesan los datos de otras personas pero si los pagos y de que fueron.”</w:t>
      </w:r>
      <w:r w:rsidRPr="00D2530F">
        <w:rPr>
          <w:rFonts w:ascii="Palatino Linotype" w:eastAsia="Palatino Linotype" w:hAnsi="Palatino Linotype" w:cs="Palatino Linotype"/>
          <w:color w:val="000000" w:themeColor="text1"/>
        </w:rPr>
        <w:t xml:space="preserve"> (Sic).</w:t>
      </w:r>
    </w:p>
    <w:p w:rsidR="00F5302C" w:rsidRPr="00D2530F" w:rsidRDefault="00F5302C" w:rsidP="004C73B6">
      <w:pPr>
        <w:tabs>
          <w:tab w:val="left" w:pos="851"/>
        </w:tabs>
        <w:spacing w:line="360" w:lineRule="auto"/>
        <w:jc w:val="both"/>
        <w:rPr>
          <w:rFonts w:ascii="Palatino Linotype" w:eastAsia="Palatino Linotype" w:hAnsi="Palatino Linotype" w:cs="Palatino Linotype"/>
          <w:color w:val="000000" w:themeColor="text1"/>
        </w:rPr>
      </w:pPr>
    </w:p>
    <w:p w:rsidR="00F5302C" w:rsidRPr="000A58F8" w:rsidRDefault="007079B6" w:rsidP="000A58F8">
      <w:pPr>
        <w:pStyle w:val="Prrafodelista"/>
        <w:numPr>
          <w:ilvl w:val="0"/>
          <w:numId w:val="9"/>
        </w:numPr>
        <w:jc w:val="both"/>
        <w:rPr>
          <w:rFonts w:ascii="Palatino Linotype" w:eastAsia="Palatino Linotype" w:hAnsi="Palatino Linotype" w:cs="Palatino Linotype"/>
          <w:color w:val="000000" w:themeColor="text1"/>
        </w:rPr>
      </w:pPr>
      <w:r w:rsidRPr="000A58F8">
        <w:rPr>
          <w:rFonts w:ascii="Palatino Linotype" w:eastAsia="Palatino Linotype" w:hAnsi="Palatino Linotype" w:cs="Palatino Linotype"/>
          <w:b/>
          <w:color w:val="000000" w:themeColor="text1"/>
        </w:rPr>
        <w:t>Razones o motivos de inconformidad:</w:t>
      </w:r>
      <w:r w:rsidRPr="000A58F8">
        <w:rPr>
          <w:rFonts w:ascii="Palatino Linotype" w:eastAsia="Palatino Linotype" w:hAnsi="Palatino Linotype" w:cs="Palatino Linotype"/>
          <w:color w:val="000000" w:themeColor="text1"/>
        </w:rPr>
        <w:t xml:space="preserve"> </w:t>
      </w:r>
    </w:p>
    <w:p w:rsidR="00F5302C" w:rsidRPr="00D2530F" w:rsidRDefault="007079B6" w:rsidP="004C73B6">
      <w:pPr>
        <w:jc w:val="both"/>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i/>
          <w:color w:val="000000" w:themeColor="text1"/>
        </w:rPr>
        <w:t>“no me presentan informacion negandose a presentarla y para ello existe la version publica que es testar los datos de terceros y asi la requiero desde el año 2023a la fecha”</w:t>
      </w:r>
      <w:r w:rsidRPr="00D2530F">
        <w:rPr>
          <w:rFonts w:ascii="Palatino Linotype" w:eastAsia="Palatino Linotype" w:hAnsi="Palatino Linotype" w:cs="Palatino Linotype"/>
          <w:color w:val="000000" w:themeColor="text1"/>
        </w:rPr>
        <w:t xml:space="preserve"> (Sic).</w:t>
      </w:r>
    </w:p>
    <w:p w:rsidR="00F5302C" w:rsidRPr="00D2530F" w:rsidRDefault="00F5302C" w:rsidP="004C73B6">
      <w:pPr>
        <w:tabs>
          <w:tab w:val="left" w:pos="426"/>
        </w:tabs>
        <w:spacing w:line="360" w:lineRule="auto"/>
        <w:jc w:val="both"/>
        <w:rPr>
          <w:rFonts w:ascii="Palatino Linotype" w:eastAsia="Palatino Linotype" w:hAnsi="Palatino Linotype" w:cs="Palatino Linotype"/>
          <w:color w:val="000000" w:themeColor="text1"/>
        </w:rPr>
      </w:pPr>
    </w:p>
    <w:p w:rsidR="00F5302C" w:rsidRPr="00D2530F" w:rsidRDefault="007079B6" w:rsidP="004C73B6">
      <w:pPr>
        <w:numPr>
          <w:ilvl w:val="0"/>
          <w:numId w:val="1"/>
        </w:numPr>
        <w:tabs>
          <w:tab w:val="left" w:pos="426"/>
        </w:tabs>
        <w:spacing w:line="360" w:lineRule="auto"/>
        <w:ind w:left="0" w:firstLine="0"/>
        <w:jc w:val="both"/>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color w:val="000000" w:themeColor="text1"/>
        </w:rPr>
        <w:t xml:space="preserve">Asimismo, con fundamento en lo dispuesto por el artículo 185, fracción I, de la Ley de Transparencia y Acceso a la Información Pública del Estado de México y Municipios se turnó a la </w:t>
      </w:r>
      <w:r w:rsidRPr="00D2530F">
        <w:rPr>
          <w:rFonts w:ascii="Palatino Linotype" w:eastAsia="Palatino Linotype" w:hAnsi="Palatino Linotype" w:cs="Palatino Linotype"/>
          <w:b/>
          <w:color w:val="000000" w:themeColor="text1"/>
        </w:rPr>
        <w:t>Comisionada María del Rosario Mejía Ayala</w:t>
      </w:r>
      <w:r w:rsidRPr="00D2530F">
        <w:rPr>
          <w:rFonts w:ascii="Palatino Linotype" w:eastAsia="Palatino Linotype" w:hAnsi="Palatino Linotype" w:cs="Palatino Linotype"/>
          <w:color w:val="000000" w:themeColor="text1"/>
        </w:rPr>
        <w:t xml:space="preserve">, </w:t>
      </w:r>
      <w:r w:rsidR="000A58F8">
        <w:rPr>
          <w:rFonts w:ascii="Palatino Linotype" w:eastAsia="Palatino Linotype" w:hAnsi="Palatino Linotype" w:cs="Palatino Linotype"/>
          <w:color w:val="000000" w:themeColor="text1"/>
        </w:rPr>
        <w:t>para</w:t>
      </w:r>
      <w:r w:rsidRPr="00D2530F">
        <w:rPr>
          <w:rFonts w:ascii="Palatino Linotype" w:eastAsia="Palatino Linotype" w:hAnsi="Palatino Linotype" w:cs="Palatino Linotype"/>
          <w:color w:val="000000" w:themeColor="text1"/>
        </w:rPr>
        <w:t xml:space="preserve"> su análisis.</w:t>
      </w:r>
    </w:p>
    <w:p w:rsidR="00F5302C" w:rsidRPr="00D2530F" w:rsidRDefault="007079B6" w:rsidP="004C73B6">
      <w:pPr>
        <w:numPr>
          <w:ilvl w:val="0"/>
          <w:numId w:val="1"/>
        </w:numPr>
        <w:tabs>
          <w:tab w:val="left" w:pos="426"/>
        </w:tabs>
        <w:spacing w:line="360" w:lineRule="auto"/>
        <w:ind w:left="0" w:firstLine="0"/>
        <w:jc w:val="both"/>
        <w:rPr>
          <w:rFonts w:ascii="Palatino Linotype" w:eastAsia="Palatino Linotype" w:hAnsi="Palatino Linotype" w:cs="Palatino Linotype"/>
          <w:color w:val="000000" w:themeColor="text1"/>
        </w:rPr>
      </w:pPr>
      <w:bookmarkStart w:id="1" w:name="_heading=h.sks5dwnhrqac" w:colFirst="0" w:colLast="0"/>
      <w:bookmarkEnd w:id="1"/>
      <w:r w:rsidRPr="00D2530F">
        <w:rPr>
          <w:rFonts w:ascii="Palatino Linotype" w:eastAsia="Palatino Linotype" w:hAnsi="Palatino Linotype" w:cs="Palatino Linotype"/>
          <w:color w:val="000000" w:themeColor="text1"/>
        </w:rPr>
        <w:lastRenderedPageBreak/>
        <w:t xml:space="preserve">La Comisionada Ponente, con fundamento en lo dispuesto por el artículo 185, fracción II, de la ley de la materia, a través del acuerdo de admisión de </w:t>
      </w:r>
      <w:r w:rsidRPr="00D2530F">
        <w:rPr>
          <w:rFonts w:ascii="Palatino Linotype" w:eastAsia="Palatino Linotype" w:hAnsi="Palatino Linotype" w:cs="Palatino Linotype"/>
          <w:b/>
          <w:color w:val="000000" w:themeColor="text1"/>
        </w:rPr>
        <w:t>cinco de marzo de dos mil veinticinco</w:t>
      </w:r>
      <w:r w:rsidRPr="00D2530F">
        <w:rPr>
          <w:rFonts w:ascii="Palatino Linotype" w:eastAsia="Palatino Linotype" w:hAnsi="Palatino Linotype" w:cs="Palatino Linotype"/>
          <w:color w:val="000000" w:themeColor="text1"/>
        </w:rPr>
        <w:t xml:space="preserve">, puso a disposición de las partes el expediente electrónico vía SAIMEX, a efecto de que en un plazo máximo de siete días manifestaran lo que a derecho conviniera, ofrecieran pruebas y alegatos según corresponda a los casos concretos, de esta forma para que el </w:t>
      </w:r>
      <w:r w:rsidRPr="00D2530F">
        <w:rPr>
          <w:rFonts w:ascii="Palatino Linotype" w:eastAsia="Palatino Linotype" w:hAnsi="Palatino Linotype" w:cs="Palatino Linotype"/>
          <w:b/>
          <w:color w:val="000000" w:themeColor="text1"/>
        </w:rPr>
        <w:t>SUJETO OBLIGADO</w:t>
      </w:r>
      <w:r w:rsidRPr="00D2530F">
        <w:rPr>
          <w:rFonts w:ascii="Palatino Linotype" w:eastAsia="Palatino Linotype" w:hAnsi="Palatino Linotype" w:cs="Palatino Linotype"/>
          <w:color w:val="000000" w:themeColor="text1"/>
        </w:rPr>
        <w:t xml:space="preserve"> presentara su informe justificado procedente.</w:t>
      </w:r>
    </w:p>
    <w:p w:rsidR="00F5302C" w:rsidRPr="00D2530F" w:rsidRDefault="00F5302C" w:rsidP="004C73B6">
      <w:pPr>
        <w:tabs>
          <w:tab w:val="left" w:pos="426"/>
        </w:tabs>
        <w:spacing w:line="360" w:lineRule="auto"/>
        <w:jc w:val="both"/>
        <w:rPr>
          <w:rFonts w:ascii="Palatino Linotype" w:eastAsia="Palatino Linotype" w:hAnsi="Palatino Linotype" w:cs="Palatino Linotype"/>
          <w:color w:val="000000" w:themeColor="text1"/>
        </w:rPr>
      </w:pPr>
    </w:p>
    <w:p w:rsidR="00F5302C" w:rsidRPr="00D2530F" w:rsidRDefault="007079B6" w:rsidP="004C73B6">
      <w:pPr>
        <w:numPr>
          <w:ilvl w:val="0"/>
          <w:numId w:val="1"/>
        </w:numPr>
        <w:tabs>
          <w:tab w:val="left" w:pos="426"/>
        </w:tabs>
        <w:spacing w:line="360" w:lineRule="auto"/>
        <w:ind w:left="0" w:firstLine="0"/>
        <w:jc w:val="both"/>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color w:val="000000" w:themeColor="text1"/>
        </w:rPr>
        <w:t xml:space="preserve">De las constancias que obran en el expediente digital del recurso de revisión que hoy se resuelve, se aprecia que el </w:t>
      </w:r>
      <w:r w:rsidRPr="00D2530F">
        <w:rPr>
          <w:rFonts w:ascii="Palatino Linotype" w:eastAsia="Palatino Linotype" w:hAnsi="Palatino Linotype" w:cs="Palatino Linotype"/>
          <w:b/>
          <w:color w:val="000000" w:themeColor="text1"/>
        </w:rPr>
        <w:t>SUJETO OBLIGADO</w:t>
      </w:r>
      <w:r w:rsidRPr="00D2530F">
        <w:rPr>
          <w:rFonts w:ascii="Palatino Linotype" w:eastAsia="Palatino Linotype" w:hAnsi="Palatino Linotype" w:cs="Palatino Linotype"/>
          <w:color w:val="000000" w:themeColor="text1"/>
        </w:rPr>
        <w:t xml:space="preserve">  presentó en fecha catorce de marzo  de dos mil veinticinco dos archivos que medularmente contienen lo siguiente: </w:t>
      </w:r>
    </w:p>
    <w:p w:rsidR="00F5302C" w:rsidRPr="00D2530F" w:rsidRDefault="007079B6" w:rsidP="004C73B6">
      <w:pPr>
        <w:tabs>
          <w:tab w:val="left" w:pos="426"/>
        </w:tabs>
        <w:spacing w:line="360" w:lineRule="auto"/>
        <w:jc w:val="both"/>
        <w:rPr>
          <w:rFonts w:ascii="Palatino Linotype" w:eastAsia="Palatino Linotype" w:hAnsi="Palatino Linotype" w:cs="Palatino Linotype"/>
          <w:i/>
          <w:color w:val="000000" w:themeColor="text1"/>
        </w:rPr>
      </w:pPr>
      <w:r w:rsidRPr="00D2530F">
        <w:rPr>
          <w:rFonts w:ascii="Palatino Linotype" w:eastAsia="Palatino Linotype" w:hAnsi="Palatino Linotype" w:cs="Palatino Linotype"/>
          <w:b/>
          <w:color w:val="000000" w:themeColor="text1"/>
        </w:rPr>
        <w:t>1. Informe Justificado 197.pdf:</w:t>
      </w:r>
      <w:r w:rsidRPr="00D2530F">
        <w:rPr>
          <w:rFonts w:ascii="Palatino Linotype" w:eastAsia="Palatino Linotype" w:hAnsi="Palatino Linotype" w:cs="Palatino Linotype"/>
          <w:color w:val="000000" w:themeColor="text1"/>
        </w:rPr>
        <w:t xml:space="preserve">   </w:t>
      </w:r>
      <w:r w:rsidRPr="00D2530F">
        <w:rPr>
          <w:rFonts w:ascii="Palatino Linotype" w:eastAsia="Palatino Linotype" w:hAnsi="Palatino Linotype" w:cs="Palatino Linotype"/>
          <w:i/>
          <w:color w:val="000000" w:themeColor="text1"/>
        </w:rPr>
        <w:t>Donde el Titular de la Unidad de Transparencia rinde el informe justificado del habilitado en la Unidad Administrativa competente.</w:t>
      </w:r>
    </w:p>
    <w:p w:rsidR="00F5302C" w:rsidRPr="00D2530F" w:rsidRDefault="007079B6" w:rsidP="004C73B6">
      <w:pPr>
        <w:tabs>
          <w:tab w:val="left" w:pos="426"/>
        </w:tabs>
        <w:spacing w:line="360" w:lineRule="auto"/>
        <w:jc w:val="both"/>
        <w:rPr>
          <w:rFonts w:ascii="Palatino Linotype" w:eastAsia="Palatino Linotype" w:hAnsi="Palatino Linotype" w:cs="Palatino Linotype"/>
          <w:i/>
          <w:color w:val="000000" w:themeColor="text1"/>
        </w:rPr>
      </w:pPr>
      <w:r w:rsidRPr="00D2530F">
        <w:rPr>
          <w:rFonts w:ascii="Palatino Linotype" w:eastAsia="Palatino Linotype" w:hAnsi="Palatino Linotype" w:cs="Palatino Linotype"/>
          <w:b/>
          <w:color w:val="000000" w:themeColor="text1"/>
        </w:rPr>
        <w:t>2.</w:t>
      </w:r>
      <w:r w:rsidRPr="00D2530F">
        <w:rPr>
          <w:rFonts w:ascii="Palatino Linotype" w:eastAsia="Palatino Linotype" w:hAnsi="Palatino Linotype" w:cs="Palatino Linotype"/>
          <w:i/>
          <w:color w:val="000000" w:themeColor="text1"/>
        </w:rPr>
        <w:t xml:space="preserve">  </w:t>
      </w:r>
      <w:r w:rsidRPr="00D2530F">
        <w:rPr>
          <w:rFonts w:ascii="Palatino Linotype" w:eastAsia="Palatino Linotype" w:hAnsi="Palatino Linotype" w:cs="Palatino Linotype"/>
          <w:b/>
          <w:color w:val="000000" w:themeColor="text1"/>
        </w:rPr>
        <w:t xml:space="preserve">SPH_197.pdf : </w:t>
      </w:r>
      <w:r w:rsidRPr="00D2530F">
        <w:rPr>
          <w:rFonts w:ascii="Palatino Linotype" w:eastAsia="Palatino Linotype" w:hAnsi="Palatino Linotype" w:cs="Palatino Linotype"/>
          <w:i/>
          <w:color w:val="000000" w:themeColor="text1"/>
        </w:rPr>
        <w:t>Donde el habilitado informa que “…la Dirección General de Cultura Física y Deporte se encuentra en un proceso de transición hacia Órgano de Gobierno descentralizado, lo que implica una serie de gestiones administrativas; se encuentra el cambio de las líneas de captura correspondientes al pago de aprovechamientos a líneas de captura para el pago de precios y tarifas. Por lo anterior, debido a que este procedimiento aún se encuentra en proceso de regularización, en este momento no es posible proporcionar la información solicitada en los términos requeridos…”</w:t>
      </w:r>
    </w:p>
    <w:p w:rsidR="00F5302C" w:rsidRPr="00D2530F" w:rsidRDefault="00F5302C" w:rsidP="004C73B6">
      <w:pPr>
        <w:pBdr>
          <w:top w:val="nil"/>
          <w:left w:val="nil"/>
          <w:bottom w:val="nil"/>
          <w:right w:val="nil"/>
          <w:between w:val="nil"/>
        </w:pBdr>
        <w:rPr>
          <w:rFonts w:ascii="Palatino Linotype" w:eastAsia="Palatino Linotype" w:hAnsi="Palatino Linotype" w:cs="Palatino Linotype"/>
          <w:color w:val="000000" w:themeColor="text1"/>
        </w:rPr>
      </w:pPr>
    </w:p>
    <w:p w:rsidR="00F5302C" w:rsidRPr="00D2530F" w:rsidRDefault="007079B6" w:rsidP="004C73B6">
      <w:pPr>
        <w:numPr>
          <w:ilvl w:val="0"/>
          <w:numId w:val="1"/>
        </w:numPr>
        <w:tabs>
          <w:tab w:val="left" w:pos="426"/>
        </w:tabs>
        <w:spacing w:line="360" w:lineRule="auto"/>
        <w:ind w:left="0" w:firstLine="0"/>
        <w:jc w:val="both"/>
        <w:rPr>
          <w:rFonts w:ascii="Palatino Linotype" w:eastAsia="Palatino Linotype" w:hAnsi="Palatino Linotype" w:cs="Palatino Linotype"/>
          <w:i/>
          <w:color w:val="000000" w:themeColor="text1"/>
        </w:rPr>
      </w:pPr>
      <w:r w:rsidRPr="00D2530F">
        <w:rPr>
          <w:rFonts w:ascii="Palatino Linotype" w:eastAsia="Palatino Linotype" w:hAnsi="Palatino Linotype" w:cs="Palatino Linotype"/>
          <w:color w:val="000000" w:themeColor="text1"/>
        </w:rPr>
        <w:t xml:space="preserve">Por su parte </w:t>
      </w:r>
      <w:r w:rsidRPr="00D2530F">
        <w:rPr>
          <w:rFonts w:ascii="Palatino Linotype" w:eastAsia="Palatino Linotype" w:hAnsi="Palatino Linotype" w:cs="Palatino Linotype"/>
          <w:b/>
          <w:color w:val="000000" w:themeColor="text1"/>
        </w:rPr>
        <w:t>L</w:t>
      </w:r>
      <w:r w:rsidR="00884FCC" w:rsidRPr="00D2530F">
        <w:rPr>
          <w:rFonts w:ascii="Palatino Linotype" w:eastAsia="Palatino Linotype" w:hAnsi="Palatino Linotype" w:cs="Palatino Linotype"/>
          <w:b/>
          <w:color w:val="000000" w:themeColor="text1"/>
        </w:rPr>
        <w:t>A</w:t>
      </w:r>
      <w:r w:rsidRPr="00D2530F">
        <w:rPr>
          <w:rFonts w:ascii="Palatino Linotype" w:eastAsia="Palatino Linotype" w:hAnsi="Palatino Linotype" w:cs="Palatino Linotype"/>
          <w:color w:val="000000" w:themeColor="text1"/>
        </w:rPr>
        <w:t xml:space="preserve"> </w:t>
      </w:r>
      <w:r w:rsidRPr="00D2530F">
        <w:rPr>
          <w:rFonts w:ascii="Palatino Linotype" w:eastAsia="Palatino Linotype" w:hAnsi="Palatino Linotype" w:cs="Palatino Linotype"/>
          <w:b/>
          <w:color w:val="000000" w:themeColor="text1"/>
        </w:rPr>
        <w:t xml:space="preserve">RECURRENTE </w:t>
      </w:r>
      <w:r w:rsidRPr="00D2530F">
        <w:rPr>
          <w:rFonts w:ascii="Palatino Linotype" w:eastAsia="Palatino Linotype" w:hAnsi="Palatino Linotype" w:cs="Palatino Linotype"/>
          <w:color w:val="000000" w:themeColor="text1"/>
        </w:rPr>
        <w:t>dejó de realizar manifestaciones que a su derecho convinieran y asistieran.</w:t>
      </w:r>
    </w:p>
    <w:p w:rsidR="00F5302C" w:rsidRPr="00D2530F" w:rsidRDefault="00F5302C" w:rsidP="004C73B6">
      <w:pPr>
        <w:rPr>
          <w:rFonts w:ascii="Palatino Linotype" w:eastAsia="Palatino Linotype" w:hAnsi="Palatino Linotype" w:cs="Palatino Linotype"/>
          <w:color w:val="000000" w:themeColor="text1"/>
        </w:rPr>
      </w:pPr>
    </w:p>
    <w:p w:rsidR="00F5302C" w:rsidRPr="00D2530F" w:rsidRDefault="007079B6" w:rsidP="004C73B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D2530F">
        <w:rPr>
          <w:rFonts w:ascii="Palatino Linotype" w:eastAsia="Palatino Linotype" w:hAnsi="Palatino Linotype" w:cs="Palatino Linotype"/>
          <w:color w:val="000000" w:themeColor="text1"/>
        </w:rPr>
        <w:t xml:space="preserve">En </w:t>
      </w:r>
      <w:r w:rsidRPr="00D2530F">
        <w:rPr>
          <w:rFonts w:ascii="Palatino Linotype" w:eastAsia="Palatino Linotype" w:hAnsi="Palatino Linotype" w:cs="Palatino Linotype"/>
          <w:b/>
          <w:color w:val="000000" w:themeColor="text1"/>
        </w:rPr>
        <w:t>fecha dos de julio de dos mil veinticinco</w:t>
      </w:r>
      <w:r w:rsidRPr="00D2530F">
        <w:rPr>
          <w:rFonts w:ascii="Palatino Linotype" w:eastAsia="Palatino Linotype" w:hAnsi="Palatino Linotype" w:cs="Palatino Linotype"/>
          <w:color w:val="000000" w:themeColor="text1"/>
        </w:rPr>
        <w:t>, se acordó ampliar el término para resolver el presente asunto.</w:t>
      </w:r>
    </w:p>
    <w:p w:rsidR="00F5302C" w:rsidRPr="00D2530F" w:rsidRDefault="00F5302C" w:rsidP="004C73B6">
      <w:pPr>
        <w:pBdr>
          <w:top w:val="nil"/>
          <w:left w:val="nil"/>
          <w:bottom w:val="nil"/>
          <w:right w:val="nil"/>
          <w:between w:val="nil"/>
        </w:pBdr>
        <w:rPr>
          <w:rFonts w:ascii="Palatino Linotype" w:eastAsia="Palatino Linotype" w:hAnsi="Palatino Linotype" w:cs="Palatino Linotype"/>
          <w:b/>
          <w:color w:val="000000" w:themeColor="text1"/>
        </w:rPr>
      </w:pPr>
    </w:p>
    <w:p w:rsidR="00F5302C" w:rsidRPr="00D2530F" w:rsidRDefault="007079B6" w:rsidP="004C73B6">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color w:val="000000" w:themeColor="text1"/>
        </w:rPr>
        <w:lastRenderedPageBreak/>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F5302C" w:rsidRPr="00D2530F" w:rsidRDefault="00F5302C" w:rsidP="004C73B6">
      <w:pPr>
        <w:spacing w:line="360" w:lineRule="auto"/>
        <w:jc w:val="both"/>
        <w:rPr>
          <w:rFonts w:ascii="Palatino Linotype" w:eastAsia="Palatino Linotype" w:hAnsi="Palatino Linotype" w:cs="Palatino Linotype"/>
          <w:color w:val="000000" w:themeColor="text1"/>
        </w:rPr>
      </w:pPr>
    </w:p>
    <w:p w:rsidR="00F5302C" w:rsidRPr="00D2530F" w:rsidRDefault="007079B6" w:rsidP="004C73B6">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color w:val="000000" w:themeColor="text1"/>
        </w:rPr>
        <w:t xml:space="preserve">Finalmente, la Comisionada Ponente una vez transcurrido el plazo decretado con anterioridad, en fecha </w:t>
      </w:r>
      <w:r w:rsidRPr="00D2530F">
        <w:rPr>
          <w:rFonts w:ascii="Palatino Linotype" w:eastAsia="Palatino Linotype" w:hAnsi="Palatino Linotype" w:cs="Palatino Linotype"/>
          <w:b/>
          <w:color w:val="000000" w:themeColor="text1"/>
        </w:rPr>
        <w:t xml:space="preserve"> ocho de julio de dos mil veinticinco</w:t>
      </w:r>
      <w:r w:rsidRPr="00D2530F">
        <w:rPr>
          <w:rFonts w:ascii="Palatino Linotype" w:eastAsia="Palatino Linotype" w:hAnsi="Palatino Linotype" w:cs="Palatino Linotype"/>
          <w:color w:val="000000" w:themeColor="text1"/>
        </w:rPr>
        <w:t xml:space="preserve">  decretó el cierre  de instrucción de los expedientes, por lo que no habiendo diligencia pendiente de desahogo, se emite la resolución que conforme a Derecho proceda, de acuerdo a los siguientes:</w:t>
      </w:r>
    </w:p>
    <w:p w:rsidR="00F5302C" w:rsidRPr="00D2530F" w:rsidRDefault="00F5302C" w:rsidP="004C73B6">
      <w:pPr>
        <w:tabs>
          <w:tab w:val="left" w:pos="426"/>
        </w:tabs>
        <w:spacing w:line="360" w:lineRule="auto"/>
        <w:jc w:val="both"/>
        <w:rPr>
          <w:rFonts w:ascii="Palatino Linotype" w:eastAsia="Palatino Linotype" w:hAnsi="Palatino Linotype" w:cs="Palatino Linotype"/>
          <w:color w:val="000000" w:themeColor="text1"/>
        </w:rPr>
      </w:pPr>
    </w:p>
    <w:p w:rsidR="00F5302C" w:rsidRPr="00D2530F" w:rsidRDefault="007079B6" w:rsidP="004C73B6">
      <w:pPr>
        <w:spacing w:line="360" w:lineRule="auto"/>
        <w:jc w:val="center"/>
        <w:rPr>
          <w:rFonts w:ascii="Palatino Linotype" w:eastAsia="Palatino Linotype" w:hAnsi="Palatino Linotype" w:cs="Palatino Linotype"/>
          <w:b/>
          <w:color w:val="000000" w:themeColor="text1"/>
        </w:rPr>
      </w:pPr>
      <w:bookmarkStart w:id="2" w:name="_heading=h.ze10k9u2nluc" w:colFirst="0" w:colLast="0"/>
      <w:bookmarkEnd w:id="2"/>
      <w:r w:rsidRPr="00D2530F">
        <w:rPr>
          <w:rFonts w:ascii="Palatino Linotype" w:eastAsia="Palatino Linotype" w:hAnsi="Palatino Linotype" w:cs="Palatino Linotype"/>
          <w:b/>
          <w:color w:val="000000" w:themeColor="text1"/>
        </w:rPr>
        <w:t>C O N S I D E R A N D O S</w:t>
      </w:r>
    </w:p>
    <w:p w:rsidR="00F5302C" w:rsidRPr="00D2530F" w:rsidRDefault="007079B6" w:rsidP="004C73B6">
      <w:pPr>
        <w:pStyle w:val="Ttulo2"/>
        <w:spacing w:before="0" w:line="360" w:lineRule="auto"/>
        <w:rPr>
          <w:rFonts w:ascii="Palatino Linotype" w:eastAsia="Palatino Linotype" w:hAnsi="Palatino Linotype" w:cs="Palatino Linotype"/>
          <w:b/>
          <w:color w:val="000000" w:themeColor="text1"/>
          <w:sz w:val="24"/>
          <w:szCs w:val="24"/>
        </w:rPr>
      </w:pPr>
      <w:r w:rsidRPr="00D2530F">
        <w:rPr>
          <w:rFonts w:ascii="Palatino Linotype" w:eastAsia="Palatino Linotype" w:hAnsi="Palatino Linotype" w:cs="Palatino Linotype"/>
          <w:b/>
          <w:color w:val="000000" w:themeColor="text1"/>
          <w:sz w:val="24"/>
          <w:szCs w:val="24"/>
        </w:rPr>
        <w:t>PRIMERO. De la competencia</w:t>
      </w:r>
    </w:p>
    <w:p w:rsidR="00F5302C" w:rsidRPr="00D2530F" w:rsidRDefault="007079B6" w:rsidP="004C73B6">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fracción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F5302C" w:rsidRPr="00D2530F" w:rsidRDefault="007079B6" w:rsidP="004C73B6">
      <w:pPr>
        <w:pStyle w:val="Ttulo2"/>
        <w:spacing w:before="0" w:line="360" w:lineRule="auto"/>
        <w:rPr>
          <w:rFonts w:ascii="Palatino Linotype" w:eastAsia="Palatino Linotype" w:hAnsi="Palatino Linotype" w:cs="Palatino Linotype"/>
          <w:b/>
          <w:color w:val="000000" w:themeColor="text1"/>
          <w:sz w:val="24"/>
          <w:szCs w:val="24"/>
        </w:rPr>
      </w:pPr>
      <w:bookmarkStart w:id="3" w:name="_heading=h.sinoucwp3bsp" w:colFirst="0" w:colLast="0"/>
      <w:bookmarkEnd w:id="3"/>
      <w:r w:rsidRPr="00D2530F">
        <w:rPr>
          <w:rFonts w:ascii="Palatino Linotype" w:eastAsia="Palatino Linotype" w:hAnsi="Palatino Linotype" w:cs="Palatino Linotype"/>
          <w:b/>
          <w:color w:val="000000" w:themeColor="text1"/>
          <w:sz w:val="24"/>
          <w:szCs w:val="24"/>
        </w:rPr>
        <w:lastRenderedPageBreak/>
        <w:t>SEGUNDO. De la oportunidad y procedencia.</w:t>
      </w:r>
    </w:p>
    <w:p w:rsidR="00F5302C" w:rsidRPr="00D2530F" w:rsidRDefault="007079B6" w:rsidP="004C73B6">
      <w:pPr>
        <w:numPr>
          <w:ilvl w:val="0"/>
          <w:numId w:val="2"/>
        </w:numPr>
        <w:pBdr>
          <w:top w:val="nil"/>
          <w:left w:val="nil"/>
          <w:bottom w:val="nil"/>
          <w:right w:val="nil"/>
          <w:between w:val="nil"/>
        </w:pBdr>
        <w:spacing w:line="360" w:lineRule="auto"/>
        <w:ind w:left="0" w:firstLine="0"/>
        <w:jc w:val="both"/>
        <w:rPr>
          <w:rFonts w:ascii="Palatino Linotype" w:hAnsi="Palatino Linotype"/>
          <w:color w:val="000000" w:themeColor="text1"/>
        </w:rPr>
      </w:pPr>
      <w:r w:rsidRPr="00D2530F">
        <w:rPr>
          <w:rFonts w:ascii="Palatino Linotype" w:eastAsia="Palatino Linotype" w:hAnsi="Palatino Linotype" w:cs="Palatino Linotype"/>
          <w:color w:val="000000" w:themeColor="text1"/>
        </w:rPr>
        <w:t xml:space="preserve">Los medios de impugnación fueron presentados a través del </w:t>
      </w:r>
      <w:r w:rsidRPr="00D2530F">
        <w:rPr>
          <w:rFonts w:ascii="Palatino Linotype" w:eastAsia="Palatino Linotype" w:hAnsi="Palatino Linotype" w:cs="Palatino Linotype"/>
          <w:b/>
          <w:color w:val="000000" w:themeColor="text1"/>
        </w:rPr>
        <w:t>SAIMEX,</w:t>
      </w:r>
      <w:r w:rsidRPr="00D2530F">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D2530F">
        <w:rPr>
          <w:rFonts w:ascii="Palatino Linotype" w:eastAsia="Palatino Linotype" w:hAnsi="Palatino Linotype" w:cs="Palatino Linotype"/>
          <w:b/>
          <w:color w:val="000000" w:themeColor="text1"/>
        </w:rPr>
        <w:t>SUJETO OBLIGADO</w:t>
      </w:r>
      <w:r w:rsidRPr="00D2530F">
        <w:rPr>
          <w:rFonts w:ascii="Palatino Linotype" w:eastAsia="Palatino Linotype" w:hAnsi="Palatino Linotype" w:cs="Palatino Linotype"/>
          <w:color w:val="000000" w:themeColor="text1"/>
        </w:rPr>
        <w:t xml:space="preserve"> entregó su respuesta el </w:t>
      </w:r>
      <w:r w:rsidRPr="00D2530F">
        <w:rPr>
          <w:rFonts w:ascii="Palatino Linotype" w:eastAsia="Palatino Linotype" w:hAnsi="Palatino Linotype" w:cs="Palatino Linotype"/>
          <w:b/>
          <w:color w:val="000000" w:themeColor="text1"/>
        </w:rPr>
        <w:t>veintisiete de febrero de dos mil veinticinco</w:t>
      </w:r>
      <w:r w:rsidRPr="00D2530F">
        <w:rPr>
          <w:rFonts w:ascii="Palatino Linotype" w:eastAsia="Palatino Linotype" w:hAnsi="Palatino Linotype" w:cs="Palatino Linotype"/>
          <w:color w:val="000000" w:themeColor="text1"/>
        </w:rPr>
        <w:t xml:space="preserve">, de tal forma que el plazo para interponer el recurso de revisión transcurrió del día </w:t>
      </w:r>
      <w:r w:rsidRPr="00D2530F">
        <w:rPr>
          <w:rFonts w:ascii="Palatino Linotype" w:eastAsia="Palatino Linotype" w:hAnsi="Palatino Linotype" w:cs="Palatino Linotype"/>
          <w:b/>
          <w:color w:val="000000" w:themeColor="text1"/>
        </w:rPr>
        <w:t>veintiocho de febrero de dos mil veinticinco al veinticuatro de marzo de dos mil veinticinco</w:t>
      </w:r>
      <w:r w:rsidRPr="00D2530F">
        <w:rPr>
          <w:rFonts w:ascii="Palatino Linotype" w:eastAsia="Palatino Linotype" w:hAnsi="Palatino Linotype" w:cs="Palatino Linotype"/>
          <w:color w:val="000000" w:themeColor="text1"/>
        </w:rPr>
        <w:t xml:space="preserve">; en </w:t>
      </w:r>
      <w:r w:rsidR="00884FCC" w:rsidRPr="00D2530F">
        <w:rPr>
          <w:rFonts w:ascii="Palatino Linotype" w:eastAsia="Palatino Linotype" w:hAnsi="Palatino Linotype" w:cs="Palatino Linotype"/>
          <w:color w:val="000000" w:themeColor="text1"/>
        </w:rPr>
        <w:t xml:space="preserve">consecuencia, </w:t>
      </w:r>
      <w:r w:rsidRPr="00D2530F">
        <w:rPr>
          <w:rFonts w:ascii="Palatino Linotype" w:eastAsia="Palatino Linotype" w:hAnsi="Palatino Linotype" w:cs="Palatino Linotype"/>
          <w:color w:val="000000" w:themeColor="text1"/>
        </w:rPr>
        <w:t>l</w:t>
      </w:r>
      <w:r w:rsidR="00884FCC" w:rsidRPr="00D2530F">
        <w:rPr>
          <w:rFonts w:ascii="Palatino Linotype" w:eastAsia="Palatino Linotype" w:hAnsi="Palatino Linotype" w:cs="Palatino Linotype"/>
          <w:color w:val="000000" w:themeColor="text1"/>
        </w:rPr>
        <w:t>a</w:t>
      </w:r>
      <w:r w:rsidRPr="00D2530F">
        <w:rPr>
          <w:rFonts w:ascii="Palatino Linotype" w:eastAsia="Palatino Linotype" w:hAnsi="Palatino Linotype" w:cs="Palatino Linotype"/>
          <w:color w:val="000000" w:themeColor="text1"/>
        </w:rPr>
        <w:t xml:space="preserve"> ahora </w:t>
      </w:r>
      <w:r w:rsidRPr="00D2530F">
        <w:rPr>
          <w:rFonts w:ascii="Palatino Linotype" w:eastAsia="Palatino Linotype" w:hAnsi="Palatino Linotype" w:cs="Palatino Linotype"/>
          <w:b/>
          <w:color w:val="000000" w:themeColor="text1"/>
        </w:rPr>
        <w:t>RECURRENTE</w:t>
      </w:r>
      <w:r w:rsidRPr="00D2530F">
        <w:rPr>
          <w:rFonts w:ascii="Palatino Linotype" w:eastAsia="Palatino Linotype" w:hAnsi="Palatino Linotype" w:cs="Palatino Linotype"/>
          <w:color w:val="000000" w:themeColor="text1"/>
        </w:rPr>
        <w:t xml:space="preserve"> presentó su inconformidad el día </w:t>
      </w:r>
      <w:r w:rsidRPr="00D2530F">
        <w:rPr>
          <w:rFonts w:ascii="Palatino Linotype" w:eastAsia="Palatino Linotype" w:hAnsi="Palatino Linotype" w:cs="Palatino Linotype"/>
          <w:b/>
          <w:color w:val="000000" w:themeColor="text1"/>
        </w:rPr>
        <w:t>veintisiete de febrero de dos mil veinticinco</w:t>
      </w:r>
      <w:r w:rsidRPr="00D2530F">
        <w:rPr>
          <w:rFonts w:ascii="Palatino Linotype" w:eastAsia="Palatino Linotype" w:hAnsi="Palatino Linotype" w:cs="Palatino Linotype"/>
          <w:color w:val="000000" w:themeColor="text1"/>
        </w:rPr>
        <w:t>; es decir dentro del lapso legalmente establecido para tal efecto.</w:t>
      </w:r>
    </w:p>
    <w:p w:rsidR="00F5302C" w:rsidRPr="00D2530F" w:rsidRDefault="00F5302C" w:rsidP="004C73B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F5302C" w:rsidRPr="00D2530F" w:rsidRDefault="007079B6" w:rsidP="004C73B6">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color w:val="000000" w:themeColor="text1"/>
        </w:rPr>
        <w:t xml:space="preserve">Al respecto, para el recurso de revisión </w:t>
      </w:r>
      <w:r w:rsidRPr="00D2530F">
        <w:rPr>
          <w:rFonts w:ascii="Palatino Linotype" w:eastAsia="Palatino Linotype" w:hAnsi="Palatino Linotype" w:cs="Palatino Linotype"/>
          <w:b/>
          <w:color w:val="000000" w:themeColor="text1"/>
        </w:rPr>
        <w:t xml:space="preserve">02198/INFOEM/IP/RR/2025 </w:t>
      </w:r>
      <w:r w:rsidRPr="00D2530F">
        <w:rPr>
          <w:rFonts w:ascii="Palatino Linotype" w:eastAsia="Palatino Linotype" w:hAnsi="Palatino Linotype" w:cs="Palatino Linotype"/>
          <w:color w:val="000000" w:themeColor="text1"/>
        </w:rPr>
        <w:t xml:space="preserve"> resulta necesario precisar que cuando el medio de impugnación, se haya interpuesto antes que inicie el término para tal efecto, resulta insuficiente para tener por extemporáneo el recurso de revisión de mérito, toda vez que el precepto legal citado, sólo establece que este medio de defensa se ha de promover dentro de los quince días hábiles siguientes en que se tenga conocimiento de la respuesta impugnada; sin embargo, no prohíbe que el recurso de revisión, se presente el mismo día en que esta fue notificada. Por lo que es de señalar que en aras de privilegiar el derecho de acceso a la información se entra al estudio del presente recurso de revisión sin que la fecha en que se presentó afecte la resolución.</w:t>
      </w:r>
    </w:p>
    <w:p w:rsidR="00F5302C" w:rsidRPr="00D2530F" w:rsidRDefault="00F5302C" w:rsidP="004C73B6">
      <w:pPr>
        <w:spacing w:line="360" w:lineRule="auto"/>
        <w:jc w:val="both"/>
        <w:rPr>
          <w:rFonts w:ascii="Palatino Linotype" w:eastAsia="Palatino Linotype" w:hAnsi="Palatino Linotype" w:cs="Palatino Linotype"/>
          <w:color w:val="000000" w:themeColor="text1"/>
        </w:rPr>
      </w:pPr>
    </w:p>
    <w:p w:rsidR="00F5302C" w:rsidRPr="00D2530F" w:rsidRDefault="007079B6" w:rsidP="004C73B6">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color w:val="000000" w:themeColor="text1"/>
        </w:rPr>
        <w:t xml:space="preserve">Lo anterior se robustece con la jurisprudencia número 1a./J. 41/2015 (10a.), Décima época, sustentada por la Primera Sala de la Suprema Corte de Justicia de la Nación, visible en la página 569, libro 19, tomo I, de la Gaceta del Semanario Judicial de la Federación, del diecinueve de junio de 2015, cuyo rubro y texto disponen: </w:t>
      </w:r>
    </w:p>
    <w:p w:rsidR="00F5302C" w:rsidRPr="00D2530F" w:rsidRDefault="007079B6" w:rsidP="004C73B6">
      <w:pPr>
        <w:tabs>
          <w:tab w:val="left" w:pos="7605"/>
        </w:tabs>
        <w:spacing w:line="276" w:lineRule="auto"/>
        <w:jc w:val="both"/>
        <w:rPr>
          <w:rFonts w:ascii="Palatino Linotype" w:eastAsia="Palatino Linotype" w:hAnsi="Palatino Linotype" w:cs="Palatino Linotype"/>
          <w:i/>
          <w:color w:val="000000" w:themeColor="text1"/>
        </w:rPr>
      </w:pPr>
      <w:r w:rsidRPr="00D2530F">
        <w:rPr>
          <w:rFonts w:ascii="Palatino Linotype" w:eastAsia="Palatino Linotype" w:hAnsi="Palatino Linotype" w:cs="Palatino Linotype"/>
          <w:b/>
          <w:i/>
          <w:color w:val="000000" w:themeColor="text1"/>
        </w:rPr>
        <w:lastRenderedPageBreak/>
        <w:t xml:space="preserve"> “RECURSO DE RECLAMACIÓN. SU INTERPOSICIÓN NO ES EXTEMPORÁNEA SI SE REALIZA ANTES DE QUE INICIE EL PLAZO PARA HACERLO</w:t>
      </w:r>
      <w:r w:rsidRPr="00D2530F">
        <w:rPr>
          <w:rFonts w:ascii="Palatino Linotype" w:eastAsia="Palatino Linotype" w:hAnsi="Palatino Linotype" w:cs="Palatino Linotype"/>
          <w:i/>
          <w:color w:val="000000" w:themeColor="text1"/>
        </w:rPr>
        <w:t>. 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r w:rsidRPr="00D2530F">
        <w:rPr>
          <w:rFonts w:ascii="Palatino Linotype" w:eastAsia="Palatino Linotype" w:hAnsi="Palatino Linotype" w:cs="Palatino Linotype"/>
          <w:color w:val="000000" w:themeColor="text1"/>
        </w:rPr>
        <w:t xml:space="preserve"> (Sic)</w:t>
      </w:r>
    </w:p>
    <w:p w:rsidR="00F5302C" w:rsidRPr="00D2530F" w:rsidRDefault="00F5302C" w:rsidP="004C73B6">
      <w:pPr>
        <w:spacing w:line="360" w:lineRule="auto"/>
        <w:jc w:val="both"/>
        <w:rPr>
          <w:rFonts w:ascii="Palatino Linotype" w:eastAsia="Palatino Linotype" w:hAnsi="Palatino Linotype" w:cs="Palatino Linotype"/>
          <w:i/>
          <w:color w:val="000000" w:themeColor="text1"/>
        </w:rPr>
      </w:pPr>
    </w:p>
    <w:p w:rsidR="00F5302C" w:rsidRPr="00D2530F" w:rsidRDefault="007079B6" w:rsidP="004C73B6">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color w:val="000000" w:themeColor="text1"/>
        </w:rPr>
        <w:t xml:space="preserve">Esto es así porque en primer lugar es necesario que </w:t>
      </w:r>
      <w:r w:rsidRPr="00D2530F">
        <w:rPr>
          <w:rFonts w:ascii="Palatino Linotype" w:eastAsia="Palatino Linotype" w:hAnsi="Palatino Linotype" w:cs="Palatino Linotype"/>
          <w:b/>
          <w:color w:val="000000" w:themeColor="text1"/>
        </w:rPr>
        <w:t>L</w:t>
      </w:r>
      <w:r w:rsidR="00884FCC" w:rsidRPr="00D2530F">
        <w:rPr>
          <w:rFonts w:ascii="Palatino Linotype" w:eastAsia="Palatino Linotype" w:hAnsi="Palatino Linotype" w:cs="Palatino Linotype"/>
          <w:b/>
          <w:color w:val="000000" w:themeColor="text1"/>
        </w:rPr>
        <w:t>a</w:t>
      </w:r>
      <w:r w:rsidRPr="00D2530F">
        <w:rPr>
          <w:rFonts w:ascii="Palatino Linotype" w:eastAsia="Palatino Linotype" w:hAnsi="Palatino Linotype" w:cs="Palatino Linotype"/>
          <w:b/>
          <w:color w:val="000000" w:themeColor="text1"/>
        </w:rPr>
        <w:t xml:space="preserve"> RECURRENTE</w:t>
      </w:r>
      <w:r w:rsidRPr="00D2530F">
        <w:rPr>
          <w:rFonts w:ascii="Palatino Linotype" w:eastAsia="Palatino Linotype" w:hAnsi="Palatino Linotype" w:cs="Palatino Linotype"/>
          <w:color w:val="000000" w:themeColor="text1"/>
        </w:rPr>
        <w:t xml:space="preserve"> conozca el acto que le provoca agravio y a partir de ahí formular su recurso de revisión señalando tanto el acto impugnado como el motivo de inconformidad. Y si bien la ley señala que el plazo corre un día después de haber sido notificada la respuesta, en nada se afecta al proceso que el mismo día de notificada EL RECURRENTE actúe, ya que al contrario lo que demuestra es el interés del mismo para ejercer su derecho bajo el principio constitucional de justicia expedita.</w:t>
      </w:r>
    </w:p>
    <w:p w:rsidR="00F5302C" w:rsidRPr="00D2530F" w:rsidRDefault="00F5302C" w:rsidP="004C73B6">
      <w:pPr>
        <w:spacing w:line="360" w:lineRule="auto"/>
        <w:jc w:val="both"/>
        <w:rPr>
          <w:rFonts w:ascii="Palatino Linotype" w:eastAsia="Palatino Linotype" w:hAnsi="Palatino Linotype" w:cs="Palatino Linotype"/>
          <w:color w:val="000000" w:themeColor="text1"/>
        </w:rPr>
      </w:pPr>
    </w:p>
    <w:p w:rsidR="00F5302C" w:rsidRPr="00D2530F" w:rsidRDefault="007079B6" w:rsidP="004C73B6">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color w:val="000000" w:themeColor="text1"/>
        </w:rPr>
        <w:t>Por lo que la presentación del recurso, el mismo día del conocimiento de la respuesta, -se insiste- no constituye un acto que altere el procedimiento, solo permite su gestión de manera rápida lo que no afecta ningún principio procesal y es protector del derecho de acceso a la justicia pronta y expedita.</w:t>
      </w:r>
    </w:p>
    <w:p w:rsidR="00F5302C" w:rsidRPr="00D2530F" w:rsidRDefault="00F5302C" w:rsidP="004C73B6">
      <w:pPr>
        <w:spacing w:line="360" w:lineRule="auto"/>
        <w:jc w:val="both"/>
        <w:rPr>
          <w:rFonts w:ascii="Palatino Linotype" w:eastAsia="Palatino Linotype" w:hAnsi="Palatino Linotype" w:cs="Palatino Linotype"/>
          <w:color w:val="000000" w:themeColor="text1"/>
        </w:rPr>
      </w:pPr>
    </w:p>
    <w:p w:rsidR="00F5302C" w:rsidRPr="00D2530F" w:rsidRDefault="007079B6" w:rsidP="004C73B6">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color w:val="000000" w:themeColor="text1"/>
        </w:rPr>
        <w:t>Por lo tanto, la interposición del recurso de revisión antes de que inicie el plazo para su presentación no es determinante para declararlo extemporáneo, siempre y cuando ello ocurra de manera posterior a que se ha notificado la respuesta del SUJETO OBLIGADO.</w:t>
      </w:r>
    </w:p>
    <w:p w:rsidR="00F5302C" w:rsidRPr="00D2530F" w:rsidRDefault="00F5302C" w:rsidP="004C73B6">
      <w:pPr>
        <w:spacing w:line="360" w:lineRule="auto"/>
        <w:jc w:val="both"/>
        <w:rPr>
          <w:rFonts w:ascii="Palatino Linotype" w:eastAsia="Palatino Linotype" w:hAnsi="Palatino Linotype" w:cs="Palatino Linotype"/>
          <w:color w:val="000000" w:themeColor="text1"/>
        </w:rPr>
      </w:pPr>
    </w:p>
    <w:p w:rsidR="00F5302C" w:rsidRPr="00D2530F" w:rsidRDefault="007079B6" w:rsidP="004C73B6">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color w:val="000000" w:themeColor="text1"/>
        </w:rPr>
        <w:lastRenderedPageBreak/>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F5302C" w:rsidRPr="00D2530F" w:rsidRDefault="00F5302C" w:rsidP="004C73B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F5302C" w:rsidRPr="00D2530F" w:rsidRDefault="007079B6" w:rsidP="004C73B6">
      <w:pPr>
        <w:pStyle w:val="Ttulo2"/>
        <w:spacing w:before="0" w:line="360" w:lineRule="auto"/>
        <w:rPr>
          <w:rFonts w:ascii="Palatino Linotype" w:eastAsia="Palatino Linotype" w:hAnsi="Palatino Linotype" w:cs="Palatino Linotype"/>
          <w:b/>
          <w:color w:val="000000" w:themeColor="text1"/>
          <w:sz w:val="24"/>
          <w:szCs w:val="24"/>
        </w:rPr>
      </w:pPr>
      <w:bookmarkStart w:id="4" w:name="_heading=h.j6soz821dypd" w:colFirst="0" w:colLast="0"/>
      <w:bookmarkEnd w:id="4"/>
      <w:r w:rsidRPr="00D2530F">
        <w:rPr>
          <w:rFonts w:ascii="Palatino Linotype" w:eastAsia="Palatino Linotype" w:hAnsi="Palatino Linotype" w:cs="Palatino Linotype"/>
          <w:b/>
          <w:color w:val="000000" w:themeColor="text1"/>
          <w:sz w:val="24"/>
          <w:szCs w:val="24"/>
        </w:rPr>
        <w:t>TERCERO. Del planteamiento de la Litis</w:t>
      </w:r>
    </w:p>
    <w:p w:rsidR="00F5302C" w:rsidRPr="00D2530F" w:rsidRDefault="007079B6" w:rsidP="004C73B6">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color w:val="000000" w:themeColor="text1"/>
        </w:rPr>
        <w:t>De las constancias en el expediente al rubro indicado, se desprende que el particular  solicitó tener acceso a la información que a continuación se desagrega:</w:t>
      </w:r>
    </w:p>
    <w:p w:rsidR="00F5302C" w:rsidRPr="00D2530F" w:rsidRDefault="007079B6" w:rsidP="004C73B6">
      <w:pPr>
        <w:spacing w:line="360" w:lineRule="auto"/>
        <w:jc w:val="center"/>
        <w:rPr>
          <w:rFonts w:ascii="Palatino Linotype" w:eastAsia="Palatino Linotype" w:hAnsi="Palatino Linotype" w:cs="Palatino Linotype"/>
          <w:b/>
          <w:i/>
          <w:color w:val="000000" w:themeColor="text1"/>
        </w:rPr>
      </w:pPr>
      <w:r w:rsidRPr="00D2530F">
        <w:rPr>
          <w:rFonts w:ascii="Palatino Linotype" w:eastAsia="Verdana" w:hAnsi="Palatino Linotype" w:cs="Verdana"/>
          <w:color w:val="000000" w:themeColor="text1"/>
        </w:rPr>
        <w:t> </w:t>
      </w:r>
      <w:r w:rsidRPr="00D2530F">
        <w:rPr>
          <w:rFonts w:ascii="Palatino Linotype" w:eastAsia="Palatino Linotype" w:hAnsi="Palatino Linotype" w:cs="Palatino Linotype"/>
          <w:b/>
          <w:i/>
          <w:color w:val="000000" w:themeColor="text1"/>
        </w:rPr>
        <w:t>Evidencia documental en versión pública de las líneas de captura de todos los eventos que se hicieron en la Ciudad Deportiva de Zinacantepec  de los años 2023 a la fecha de la solicitud</w:t>
      </w:r>
    </w:p>
    <w:p w:rsidR="00F5302C" w:rsidRPr="00D2530F" w:rsidRDefault="00F5302C" w:rsidP="004C73B6">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F5302C" w:rsidRPr="00D2530F" w:rsidRDefault="007079B6" w:rsidP="004C73B6">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color w:val="000000" w:themeColor="text1"/>
        </w:rPr>
        <w:t xml:space="preserve">En respuesta, el </w:t>
      </w:r>
      <w:r w:rsidRPr="00D2530F">
        <w:rPr>
          <w:rFonts w:ascii="Palatino Linotype" w:eastAsia="Palatino Linotype" w:hAnsi="Palatino Linotype" w:cs="Palatino Linotype"/>
          <w:b/>
          <w:color w:val="000000" w:themeColor="text1"/>
        </w:rPr>
        <w:t>SUJETO OBLIGADO</w:t>
      </w:r>
      <w:r w:rsidRPr="00D2530F">
        <w:rPr>
          <w:rFonts w:ascii="Palatino Linotype" w:eastAsia="Palatino Linotype" w:hAnsi="Palatino Linotype" w:cs="Palatino Linotype"/>
          <w:color w:val="000000" w:themeColor="text1"/>
        </w:rPr>
        <w:t xml:space="preserve">, remitió dos archivos electrónicos en formato PDF, cuyo contenido se omite por ser de conocimiento de las partes pero que serán objeto de estudio en el presente recurso. </w:t>
      </w:r>
    </w:p>
    <w:p w:rsidR="00F5302C" w:rsidRPr="00D2530F" w:rsidRDefault="00F5302C" w:rsidP="004C73B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F5302C" w:rsidRPr="00D2530F" w:rsidRDefault="007079B6" w:rsidP="004C73B6">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color w:val="000000" w:themeColor="text1"/>
        </w:rPr>
        <w:t xml:space="preserve">Por lo que, el particular se inconformó porque no se entregó la  información  por parte del  </w:t>
      </w:r>
      <w:r w:rsidRPr="00D2530F">
        <w:rPr>
          <w:rFonts w:ascii="Palatino Linotype" w:eastAsia="Palatino Linotype" w:hAnsi="Palatino Linotype" w:cs="Palatino Linotype"/>
          <w:b/>
          <w:color w:val="000000" w:themeColor="text1"/>
        </w:rPr>
        <w:t>SUJETO OBLIGADO.</w:t>
      </w:r>
    </w:p>
    <w:p w:rsidR="00F5302C" w:rsidRPr="00D2530F" w:rsidRDefault="00F5302C" w:rsidP="004C73B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F5302C" w:rsidRPr="00D2530F" w:rsidRDefault="007079B6" w:rsidP="004C73B6">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color w:val="000000" w:themeColor="text1"/>
        </w:rPr>
        <w:t xml:space="preserve">En dichas condiciones, la </w:t>
      </w:r>
      <w:r w:rsidRPr="00D2530F">
        <w:rPr>
          <w:rFonts w:ascii="Palatino Linotype" w:eastAsia="Palatino Linotype" w:hAnsi="Palatino Linotype" w:cs="Palatino Linotype"/>
          <w:i/>
          <w:color w:val="000000" w:themeColor="text1"/>
        </w:rPr>
        <w:t>Litis</w:t>
      </w:r>
      <w:r w:rsidRPr="00D2530F">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Pr="00D2530F">
        <w:rPr>
          <w:rFonts w:ascii="Palatino Linotype" w:eastAsia="Palatino Linotype" w:hAnsi="Palatino Linotype" w:cs="Palatino Linotype"/>
          <w:b/>
          <w:color w:val="000000" w:themeColor="text1"/>
        </w:rPr>
        <w:t xml:space="preserve">fracción I </w:t>
      </w:r>
      <w:r w:rsidRPr="00D2530F">
        <w:rPr>
          <w:rFonts w:ascii="Palatino Linotype" w:eastAsia="Palatino Linotype" w:hAnsi="Palatino Linotype" w:cs="Palatino Linotype"/>
          <w:color w:val="000000" w:themeColor="text1"/>
        </w:rPr>
        <w:t xml:space="preserve">de la </w:t>
      </w:r>
      <w:r w:rsidRPr="00D2530F">
        <w:rPr>
          <w:rFonts w:ascii="Palatino Linotype" w:eastAsia="Palatino Linotype" w:hAnsi="Palatino Linotype" w:cs="Palatino Linotype"/>
          <w:b/>
          <w:color w:val="000000" w:themeColor="text1"/>
        </w:rPr>
        <w:t>Ley de Transparencia y Acceso a la Información Pública del Estado de México y Municipios</w:t>
      </w:r>
      <w:r w:rsidRPr="00D2530F">
        <w:rPr>
          <w:rFonts w:ascii="Palatino Linotype" w:eastAsia="Palatino Linotype" w:hAnsi="Palatino Linotype" w:cs="Palatino Linotype"/>
          <w:color w:val="000000" w:themeColor="text1"/>
        </w:rPr>
        <w:t xml:space="preserve">; fracción que determina la negativa a la información solicitada; contexto del  cual se dolió </w:t>
      </w:r>
      <w:r w:rsidRPr="00D2530F">
        <w:rPr>
          <w:rFonts w:ascii="Palatino Linotype" w:eastAsia="Palatino Linotype" w:hAnsi="Palatino Linotype" w:cs="Palatino Linotype"/>
          <w:b/>
          <w:color w:val="000000" w:themeColor="text1"/>
        </w:rPr>
        <w:t>L</w:t>
      </w:r>
      <w:r w:rsidR="00884FCC" w:rsidRPr="00D2530F">
        <w:rPr>
          <w:rFonts w:ascii="Palatino Linotype" w:eastAsia="Palatino Linotype" w:hAnsi="Palatino Linotype" w:cs="Palatino Linotype"/>
          <w:b/>
          <w:color w:val="000000" w:themeColor="text1"/>
        </w:rPr>
        <w:t>A</w:t>
      </w:r>
      <w:r w:rsidRPr="00D2530F">
        <w:rPr>
          <w:rFonts w:ascii="Palatino Linotype" w:eastAsia="Palatino Linotype" w:hAnsi="Palatino Linotype" w:cs="Palatino Linotype"/>
          <w:b/>
          <w:color w:val="000000" w:themeColor="text1"/>
        </w:rPr>
        <w:t xml:space="preserve"> RECURRENTE </w:t>
      </w:r>
      <w:r w:rsidRPr="00D2530F">
        <w:rPr>
          <w:rFonts w:ascii="Palatino Linotype" w:eastAsia="Palatino Linotype" w:hAnsi="Palatino Linotype" w:cs="Palatino Linotype"/>
          <w:color w:val="000000" w:themeColor="text1"/>
        </w:rPr>
        <w:t xml:space="preserve">al momento de interponer su inconformidad. </w:t>
      </w:r>
    </w:p>
    <w:p w:rsidR="00F5302C" w:rsidRPr="00D2530F" w:rsidRDefault="007079B6" w:rsidP="004C73B6">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color w:val="000000" w:themeColor="text1"/>
        </w:rPr>
        <w:lastRenderedPageBreak/>
        <w:t xml:space="preserve">De modo tal que el presente recurso de revisión se abocará en determinar si el </w:t>
      </w:r>
      <w:r w:rsidRPr="00D2530F">
        <w:rPr>
          <w:rFonts w:ascii="Palatino Linotype" w:eastAsia="Palatino Linotype" w:hAnsi="Palatino Linotype" w:cs="Palatino Linotype"/>
          <w:b/>
          <w:color w:val="000000" w:themeColor="text1"/>
        </w:rPr>
        <w:t>SUJETO</w:t>
      </w:r>
      <w:r w:rsidRPr="00D2530F">
        <w:rPr>
          <w:rFonts w:ascii="Palatino Linotype" w:eastAsia="Palatino Linotype" w:hAnsi="Palatino Linotype" w:cs="Palatino Linotype"/>
          <w:color w:val="000000" w:themeColor="text1"/>
        </w:rPr>
        <w:t xml:space="preserve"> </w:t>
      </w:r>
      <w:r w:rsidRPr="00D2530F">
        <w:rPr>
          <w:rFonts w:ascii="Palatino Linotype" w:eastAsia="Palatino Linotype" w:hAnsi="Palatino Linotype" w:cs="Palatino Linotype"/>
          <w:b/>
          <w:color w:val="000000" w:themeColor="text1"/>
        </w:rPr>
        <w:t>OBLIGADO</w:t>
      </w:r>
      <w:r w:rsidRPr="00D2530F">
        <w:rPr>
          <w:rFonts w:ascii="Palatino Linotype" w:eastAsia="Palatino Linotype" w:hAnsi="Palatino Linotype" w:cs="Palatino Linotype"/>
          <w:color w:val="000000" w:themeColor="text1"/>
        </w:rPr>
        <w:t xml:space="preserve"> con su respuesta ciertamente actualiza las causales de procedencia</w:t>
      </w:r>
      <w:r w:rsidRPr="00D2530F">
        <w:rPr>
          <w:rFonts w:ascii="Palatino Linotype" w:eastAsia="Palatino Linotype" w:hAnsi="Palatino Linotype" w:cs="Palatino Linotype"/>
          <w:b/>
          <w:color w:val="000000" w:themeColor="text1"/>
        </w:rPr>
        <w:t xml:space="preserve"> </w:t>
      </w:r>
      <w:r w:rsidRPr="00D2530F">
        <w:rPr>
          <w:rFonts w:ascii="Palatino Linotype" w:eastAsia="Palatino Linotype" w:hAnsi="Palatino Linotype" w:cs="Palatino Linotype"/>
          <w:color w:val="000000" w:themeColor="text1"/>
        </w:rPr>
        <w:t>antes señalada; asimismo, determinar si se vulnera el derecho de acceso a la información de la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F5302C" w:rsidRPr="00D2530F" w:rsidRDefault="00F5302C" w:rsidP="004C73B6">
      <w:pPr>
        <w:pStyle w:val="Ttulo2"/>
        <w:spacing w:before="0" w:line="360" w:lineRule="auto"/>
        <w:rPr>
          <w:rFonts w:ascii="Palatino Linotype" w:eastAsia="Palatino Linotype" w:hAnsi="Palatino Linotype" w:cs="Palatino Linotype"/>
          <w:b/>
          <w:color w:val="000000" w:themeColor="text1"/>
          <w:sz w:val="24"/>
          <w:szCs w:val="24"/>
        </w:rPr>
      </w:pPr>
    </w:p>
    <w:p w:rsidR="00F5302C" w:rsidRPr="00D2530F" w:rsidRDefault="007079B6" w:rsidP="004C73B6">
      <w:pPr>
        <w:pStyle w:val="Ttulo2"/>
        <w:spacing w:before="0" w:line="360" w:lineRule="auto"/>
        <w:rPr>
          <w:rFonts w:ascii="Palatino Linotype" w:eastAsia="Palatino Linotype" w:hAnsi="Palatino Linotype" w:cs="Palatino Linotype"/>
          <w:b/>
          <w:color w:val="000000" w:themeColor="text1"/>
          <w:sz w:val="24"/>
          <w:szCs w:val="24"/>
        </w:rPr>
      </w:pPr>
      <w:r w:rsidRPr="00D2530F">
        <w:rPr>
          <w:rFonts w:ascii="Palatino Linotype" w:eastAsia="Palatino Linotype" w:hAnsi="Palatino Linotype" w:cs="Palatino Linotype"/>
          <w:b/>
          <w:color w:val="000000" w:themeColor="text1"/>
          <w:sz w:val="24"/>
          <w:szCs w:val="24"/>
        </w:rPr>
        <w:t>CUARTO. Del estudio y resolución del asunto.</w:t>
      </w:r>
    </w:p>
    <w:p w:rsidR="00F5302C" w:rsidRPr="00D2530F" w:rsidRDefault="007079B6" w:rsidP="007F3CAA">
      <w:pPr>
        <w:pStyle w:val="Ttulo1"/>
        <w:numPr>
          <w:ilvl w:val="0"/>
          <w:numId w:val="4"/>
        </w:numPr>
        <w:spacing w:before="0" w:after="240" w:line="360" w:lineRule="auto"/>
        <w:ind w:left="0" w:firstLine="0"/>
        <w:rPr>
          <w:rFonts w:ascii="Palatino Linotype" w:eastAsia="Palatino Linotype" w:hAnsi="Palatino Linotype" w:cs="Palatino Linotype"/>
          <w:b/>
          <w:color w:val="000000" w:themeColor="text1"/>
          <w:sz w:val="24"/>
          <w:szCs w:val="24"/>
        </w:rPr>
      </w:pPr>
      <w:bookmarkStart w:id="5" w:name="_heading=h.2s8eyo1" w:colFirst="0" w:colLast="0"/>
      <w:bookmarkEnd w:id="5"/>
      <w:r w:rsidRPr="00D2530F">
        <w:rPr>
          <w:rFonts w:ascii="Palatino Linotype" w:eastAsia="Palatino Linotype" w:hAnsi="Palatino Linotype" w:cs="Palatino Linotype"/>
          <w:b/>
          <w:color w:val="000000" w:themeColor="text1"/>
          <w:sz w:val="24"/>
          <w:szCs w:val="24"/>
        </w:rPr>
        <w:t>Del derecho de acceso a la información.</w:t>
      </w:r>
    </w:p>
    <w:p w:rsidR="00F5302C" w:rsidRPr="00D2530F" w:rsidRDefault="007079B6" w:rsidP="004C73B6">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F5302C" w:rsidRPr="00D2530F" w:rsidRDefault="00F5302C" w:rsidP="004C73B6">
      <w:pPr>
        <w:spacing w:line="360" w:lineRule="auto"/>
        <w:jc w:val="both"/>
        <w:rPr>
          <w:rFonts w:ascii="Palatino Linotype" w:eastAsia="Palatino Linotype" w:hAnsi="Palatino Linotype" w:cs="Palatino Linotype"/>
          <w:color w:val="000000" w:themeColor="text1"/>
        </w:rPr>
      </w:pPr>
    </w:p>
    <w:p w:rsidR="00F5302C" w:rsidRPr="00D2530F" w:rsidRDefault="007079B6" w:rsidP="004C73B6">
      <w:pPr>
        <w:numPr>
          <w:ilvl w:val="0"/>
          <w:numId w:val="8"/>
        </w:numPr>
        <w:spacing w:before="240" w:line="360" w:lineRule="auto"/>
        <w:ind w:left="0" w:firstLine="0"/>
        <w:jc w:val="both"/>
        <w:rPr>
          <w:rFonts w:ascii="Palatino Linotype" w:hAnsi="Palatino Linotype"/>
          <w:color w:val="000000" w:themeColor="text1"/>
        </w:rPr>
      </w:pPr>
      <w:r w:rsidRPr="00D2530F">
        <w:rPr>
          <w:rFonts w:ascii="Palatino Linotype" w:eastAsia="Palatino Linotype" w:hAnsi="Palatino Linotype" w:cs="Palatino Linotype"/>
          <w:color w:val="000000" w:themeColor="text1"/>
        </w:rPr>
        <w:t xml:space="preserve">Definiendo el Derecho de Acceso a la Información Pública como: </w:t>
      </w:r>
      <w:r w:rsidRPr="00D2530F">
        <w:rPr>
          <w:rFonts w:ascii="Palatino Linotype" w:eastAsia="Palatino Linotype" w:hAnsi="Palatino Linotype" w:cs="Palatino Linotype"/>
          <w:i/>
          <w:color w:val="000000" w:themeColor="text1"/>
        </w:rPr>
        <w:t>La igualdad de oportunidades para recibir, buscar e impartir información</w:t>
      </w:r>
      <w:r w:rsidRPr="00D2530F">
        <w:rPr>
          <w:rFonts w:ascii="Palatino Linotype" w:eastAsia="Palatino Linotype" w:hAnsi="Palatino Linotype" w:cs="Palatino Linotype"/>
          <w:i/>
          <w:color w:val="000000" w:themeColor="text1"/>
          <w:vertAlign w:val="superscript"/>
        </w:rPr>
        <w:footnoteReference w:id="1"/>
      </w:r>
      <w:r w:rsidRPr="00D2530F">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D2530F">
        <w:rPr>
          <w:rFonts w:ascii="Palatino Linotype" w:eastAsia="Palatino Linotype" w:hAnsi="Palatino Linotype" w:cs="Palatino Linotype"/>
          <w:i/>
          <w:color w:val="000000" w:themeColor="text1"/>
          <w:vertAlign w:val="superscript"/>
        </w:rPr>
        <w:footnoteReference w:id="2"/>
      </w:r>
      <w:r w:rsidRPr="00D2530F">
        <w:rPr>
          <w:rFonts w:ascii="Palatino Linotype" w:eastAsia="Palatino Linotype" w:hAnsi="Palatino Linotype" w:cs="Palatino Linotype"/>
          <w:color w:val="000000" w:themeColor="text1"/>
        </w:rPr>
        <w:t>que se constituye como una herramienta fundamental para ejercer</w:t>
      </w:r>
      <w:r w:rsidRPr="00D2530F">
        <w:rPr>
          <w:rFonts w:ascii="Palatino Linotype" w:eastAsia="Palatino Linotype" w:hAnsi="Palatino Linotype" w:cs="Palatino Linotype"/>
          <w:i/>
          <w:color w:val="000000" w:themeColor="text1"/>
        </w:rPr>
        <w:t xml:space="preserve"> el control </w:t>
      </w:r>
      <w:r w:rsidRPr="00D2530F">
        <w:rPr>
          <w:rFonts w:ascii="Palatino Linotype" w:eastAsia="Palatino Linotype" w:hAnsi="Palatino Linotype" w:cs="Palatino Linotype"/>
          <w:i/>
          <w:color w:val="000000" w:themeColor="text1"/>
        </w:rPr>
        <w:lastRenderedPageBreak/>
        <w:t>democrático de las gestiones estatales, de forma tal que puedan cuestionar, indagar y considerar si se está dando un adecuado cumplimiento a las funciones públicas,</w:t>
      </w:r>
      <w:r w:rsidRPr="00D2530F">
        <w:rPr>
          <w:rFonts w:ascii="Palatino Linotype" w:eastAsia="Palatino Linotype" w:hAnsi="Palatino Linotype" w:cs="Palatino Linotype"/>
          <w:i/>
          <w:color w:val="000000" w:themeColor="text1"/>
          <w:vertAlign w:val="superscript"/>
        </w:rPr>
        <w:footnoteReference w:id="3"/>
      </w:r>
      <w:r w:rsidRPr="00D2530F">
        <w:rPr>
          <w:rFonts w:ascii="Palatino Linotype" w:eastAsia="Palatino Linotype" w:hAnsi="Palatino Linotype" w:cs="Palatino Linotype"/>
          <w:color w:val="000000" w:themeColor="text1"/>
        </w:rPr>
        <w:t>fomentando</w:t>
      </w:r>
      <w:r w:rsidRPr="00D2530F">
        <w:rPr>
          <w:rFonts w:ascii="Palatino Linotype" w:eastAsia="Palatino Linotype" w:hAnsi="Palatino Linotype" w:cs="Palatino Linotype"/>
          <w:i/>
          <w:color w:val="000000" w:themeColor="text1"/>
        </w:rPr>
        <w:t xml:space="preserve"> la transparencia de las actividades estatales y </w:t>
      </w:r>
      <w:r w:rsidRPr="00D2530F">
        <w:rPr>
          <w:rFonts w:ascii="Palatino Linotype" w:eastAsia="Palatino Linotype" w:hAnsi="Palatino Linotype" w:cs="Palatino Linotype"/>
          <w:color w:val="000000" w:themeColor="text1"/>
        </w:rPr>
        <w:t>promoviendo</w:t>
      </w:r>
      <w:r w:rsidRPr="00D2530F">
        <w:rPr>
          <w:rFonts w:ascii="Palatino Linotype" w:eastAsia="Palatino Linotype" w:hAnsi="Palatino Linotype" w:cs="Palatino Linotype"/>
          <w:i/>
          <w:color w:val="000000" w:themeColor="text1"/>
        </w:rPr>
        <w:t xml:space="preserve"> la responsabilidad de los funcionarios sobre su gestión pública,</w:t>
      </w:r>
      <w:r w:rsidRPr="00D2530F">
        <w:rPr>
          <w:rFonts w:ascii="Palatino Linotype" w:eastAsia="Palatino Linotype" w:hAnsi="Palatino Linotype" w:cs="Palatino Linotype"/>
          <w:i/>
          <w:color w:val="000000" w:themeColor="text1"/>
          <w:vertAlign w:val="superscript"/>
        </w:rPr>
        <w:footnoteReference w:id="4"/>
      </w:r>
      <w:r w:rsidRPr="00D2530F">
        <w:rPr>
          <w:rFonts w:ascii="Palatino Linotype" w:eastAsia="Palatino Linotype" w:hAnsi="Palatino Linotype" w:cs="Palatino Linotype"/>
          <w:color w:val="000000" w:themeColor="text1"/>
        </w:rPr>
        <w:t>que permite</w:t>
      </w:r>
      <w:r w:rsidRPr="00D2530F">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F5302C" w:rsidRPr="00D2530F" w:rsidRDefault="00F5302C" w:rsidP="004C73B6">
      <w:pPr>
        <w:spacing w:line="360" w:lineRule="auto"/>
        <w:jc w:val="both"/>
        <w:rPr>
          <w:rFonts w:ascii="Palatino Linotype" w:eastAsia="Palatino Linotype" w:hAnsi="Palatino Linotype" w:cs="Palatino Linotype"/>
          <w:color w:val="000000" w:themeColor="text1"/>
        </w:rPr>
      </w:pPr>
    </w:p>
    <w:p w:rsidR="00F5302C" w:rsidRPr="00D2530F" w:rsidRDefault="007079B6" w:rsidP="004C73B6">
      <w:pPr>
        <w:numPr>
          <w:ilvl w:val="0"/>
          <w:numId w:val="8"/>
        </w:numPr>
        <w:spacing w:line="360" w:lineRule="auto"/>
        <w:ind w:left="0" w:firstLine="0"/>
        <w:jc w:val="both"/>
        <w:rPr>
          <w:rFonts w:ascii="Palatino Linotype" w:hAnsi="Palatino Linotype"/>
          <w:color w:val="000000" w:themeColor="text1"/>
        </w:rPr>
      </w:pPr>
      <w:r w:rsidRPr="00D2530F">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F5302C" w:rsidRPr="00D2530F" w:rsidRDefault="007079B6" w:rsidP="004C73B6">
      <w:pPr>
        <w:jc w:val="both"/>
        <w:rPr>
          <w:rFonts w:ascii="Palatino Linotype" w:eastAsia="Palatino Linotype" w:hAnsi="Palatino Linotype" w:cs="Palatino Linotype"/>
          <w:i/>
          <w:color w:val="000000" w:themeColor="text1"/>
        </w:rPr>
      </w:pPr>
      <w:r w:rsidRPr="00D2530F">
        <w:rPr>
          <w:rFonts w:ascii="Palatino Linotype" w:eastAsia="Palatino Linotype" w:hAnsi="Palatino Linotype" w:cs="Palatino Linotype"/>
          <w:i/>
          <w:color w:val="000000" w:themeColor="text1"/>
        </w:rPr>
        <w:t>“</w:t>
      </w:r>
      <w:r w:rsidRPr="00D2530F">
        <w:rPr>
          <w:rFonts w:ascii="Palatino Linotype" w:eastAsia="Palatino Linotype" w:hAnsi="Palatino Linotype" w:cs="Palatino Linotype"/>
          <w:b/>
          <w:i/>
          <w:color w:val="000000" w:themeColor="text1"/>
        </w:rPr>
        <w:t>Artículo 1.-</w:t>
      </w:r>
      <w:r w:rsidRPr="00D2530F">
        <w:rPr>
          <w:rFonts w:ascii="Palatino Linotype" w:eastAsia="Palatino Linotype" w:hAnsi="Palatino Linotype" w:cs="Palatino Linotype"/>
          <w:i/>
          <w:color w:val="000000" w:themeColor="text1"/>
        </w:rPr>
        <w:t xml:space="preserve"> </w:t>
      </w:r>
    </w:p>
    <w:p w:rsidR="00F5302C" w:rsidRPr="00D2530F" w:rsidRDefault="007079B6" w:rsidP="004C73B6">
      <w:pPr>
        <w:jc w:val="both"/>
        <w:rPr>
          <w:rFonts w:ascii="Palatino Linotype" w:eastAsia="Palatino Linotype" w:hAnsi="Palatino Linotype" w:cs="Palatino Linotype"/>
          <w:i/>
          <w:color w:val="000000" w:themeColor="text1"/>
        </w:rPr>
      </w:pPr>
      <w:r w:rsidRPr="00D2530F">
        <w:rPr>
          <w:rFonts w:ascii="Palatino Linotype" w:eastAsia="Palatino Linotype" w:hAnsi="Palatino Linotype" w:cs="Palatino Linotype"/>
          <w:i/>
          <w:color w:val="000000" w:themeColor="text1"/>
        </w:rPr>
        <w:t>(…)</w:t>
      </w:r>
    </w:p>
    <w:p w:rsidR="00F5302C" w:rsidRPr="00D2530F" w:rsidRDefault="007079B6" w:rsidP="004C73B6">
      <w:pPr>
        <w:jc w:val="both"/>
        <w:rPr>
          <w:rFonts w:ascii="Palatino Linotype" w:eastAsia="Palatino Linotype" w:hAnsi="Palatino Linotype" w:cs="Palatino Linotype"/>
          <w:i/>
          <w:color w:val="000000" w:themeColor="text1"/>
        </w:rPr>
      </w:pPr>
      <w:r w:rsidRPr="00D2530F">
        <w:rPr>
          <w:rFonts w:ascii="Palatino Linotype" w:eastAsia="Palatino Linotype" w:hAnsi="Palatino Linotype" w:cs="Palatino Linotype"/>
          <w:i/>
          <w:color w:val="000000" w:themeColor="text1"/>
        </w:rPr>
        <w:t>Todas las</w:t>
      </w:r>
      <w:r w:rsidRPr="00D2530F">
        <w:rPr>
          <w:rFonts w:ascii="Palatino Linotype" w:eastAsia="Palatino Linotype" w:hAnsi="Palatino Linotype" w:cs="Palatino Linotype"/>
          <w:color w:val="000000" w:themeColor="text1"/>
        </w:rPr>
        <w:t xml:space="preserve"> </w:t>
      </w:r>
      <w:r w:rsidRPr="00D2530F">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F5302C" w:rsidRPr="00D2530F" w:rsidRDefault="007079B6" w:rsidP="004C73B6">
      <w:pPr>
        <w:jc w:val="both"/>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i/>
          <w:color w:val="000000" w:themeColor="text1"/>
        </w:rPr>
        <w:t>(…)</w:t>
      </w:r>
      <w:r w:rsidRPr="00D2530F">
        <w:rPr>
          <w:rFonts w:ascii="Palatino Linotype" w:eastAsia="Palatino Linotype" w:hAnsi="Palatino Linotype" w:cs="Palatino Linotype"/>
          <w:color w:val="000000" w:themeColor="text1"/>
        </w:rPr>
        <w:t>”.</w:t>
      </w:r>
    </w:p>
    <w:p w:rsidR="00F5302C" w:rsidRPr="00D2530F" w:rsidRDefault="00F5302C" w:rsidP="004C73B6">
      <w:pPr>
        <w:jc w:val="both"/>
        <w:rPr>
          <w:rFonts w:ascii="Palatino Linotype" w:eastAsia="Palatino Linotype" w:hAnsi="Palatino Linotype" w:cs="Palatino Linotype"/>
          <w:b/>
          <w:color w:val="000000" w:themeColor="text1"/>
        </w:rPr>
      </w:pPr>
    </w:p>
    <w:p w:rsidR="00F5302C" w:rsidRPr="00D2530F" w:rsidRDefault="007079B6" w:rsidP="004C73B6">
      <w:pPr>
        <w:numPr>
          <w:ilvl w:val="0"/>
          <w:numId w:val="8"/>
        </w:numPr>
        <w:spacing w:line="360" w:lineRule="auto"/>
        <w:ind w:left="0" w:firstLine="0"/>
        <w:jc w:val="both"/>
        <w:rPr>
          <w:rFonts w:ascii="Palatino Linotype" w:hAnsi="Palatino Linotype"/>
          <w:color w:val="000000" w:themeColor="text1"/>
        </w:rPr>
      </w:pPr>
      <w:r w:rsidRPr="00D2530F">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F5302C" w:rsidRPr="00D2530F" w:rsidRDefault="00F5302C" w:rsidP="004C73B6">
      <w:pPr>
        <w:spacing w:line="360" w:lineRule="auto"/>
        <w:jc w:val="both"/>
        <w:rPr>
          <w:rFonts w:ascii="Palatino Linotype" w:eastAsia="Palatino Linotype" w:hAnsi="Palatino Linotype" w:cs="Palatino Linotype"/>
          <w:color w:val="000000" w:themeColor="text1"/>
        </w:rPr>
      </w:pPr>
    </w:p>
    <w:p w:rsidR="00F5302C" w:rsidRPr="00D2530F" w:rsidRDefault="007079B6" w:rsidP="004C73B6">
      <w:pPr>
        <w:numPr>
          <w:ilvl w:val="0"/>
          <w:numId w:val="8"/>
        </w:numPr>
        <w:spacing w:line="360" w:lineRule="auto"/>
        <w:ind w:left="0" w:firstLine="0"/>
        <w:jc w:val="both"/>
        <w:rPr>
          <w:rFonts w:ascii="Palatino Linotype" w:hAnsi="Palatino Linotype"/>
          <w:color w:val="000000" w:themeColor="text1"/>
        </w:rPr>
      </w:pPr>
      <w:r w:rsidRPr="00D2530F">
        <w:rPr>
          <w:rFonts w:ascii="Palatino Linotype" w:eastAsia="Palatino Linotype" w:hAnsi="Palatino Linotype" w:cs="Palatino Linotype"/>
          <w:color w:val="000000" w:themeColor="text1"/>
        </w:rPr>
        <w:t xml:space="preserve">Así, conforme a la Constitución Política de las Estado Unidos Mexicanos y la Constitución Política del Estado Libre y Soberano de México respectivamente, el </w:t>
      </w:r>
      <w:r w:rsidRPr="00D2530F">
        <w:rPr>
          <w:rFonts w:ascii="Palatino Linotype" w:eastAsia="Palatino Linotype" w:hAnsi="Palatino Linotype" w:cs="Palatino Linotype"/>
          <w:color w:val="000000" w:themeColor="text1"/>
        </w:rPr>
        <w:lastRenderedPageBreak/>
        <w:t>cumplimiento de las garantías primarias, entendidas como obligaciones inmediatamente relacionadas con el Derecho de Acceso a la Información Pública, permiten que todas las autoridades, en el ámbito de sus atribuciones lo respeten, protejan y garanticen.</w:t>
      </w:r>
    </w:p>
    <w:p w:rsidR="00F5302C" w:rsidRPr="00D2530F" w:rsidRDefault="007079B6" w:rsidP="004C73B6">
      <w:pPr>
        <w:spacing w:after="240"/>
        <w:jc w:val="both"/>
        <w:rPr>
          <w:rFonts w:ascii="Palatino Linotype" w:eastAsia="Palatino Linotype" w:hAnsi="Palatino Linotype" w:cs="Palatino Linotype"/>
          <w:b/>
          <w:i/>
          <w:color w:val="000000" w:themeColor="text1"/>
        </w:rPr>
      </w:pPr>
      <w:r w:rsidRPr="00D2530F">
        <w:rPr>
          <w:rFonts w:ascii="Palatino Linotype" w:eastAsia="Palatino Linotype" w:hAnsi="Palatino Linotype" w:cs="Palatino Linotype"/>
          <w:b/>
          <w:i/>
          <w:color w:val="000000" w:themeColor="text1"/>
        </w:rPr>
        <w:t>Constitución Política de los Estados Unidos Mexicanos</w:t>
      </w:r>
    </w:p>
    <w:p w:rsidR="00F5302C" w:rsidRPr="00D2530F" w:rsidRDefault="007079B6" w:rsidP="004C73B6">
      <w:pPr>
        <w:spacing w:before="240" w:after="240"/>
        <w:jc w:val="both"/>
        <w:rPr>
          <w:rFonts w:ascii="Palatino Linotype" w:eastAsia="Palatino Linotype" w:hAnsi="Palatino Linotype" w:cs="Palatino Linotype"/>
          <w:b/>
          <w:i/>
          <w:color w:val="000000" w:themeColor="text1"/>
        </w:rPr>
      </w:pPr>
      <w:r w:rsidRPr="00D2530F">
        <w:rPr>
          <w:rFonts w:ascii="Palatino Linotype" w:eastAsia="Palatino Linotype" w:hAnsi="Palatino Linotype" w:cs="Palatino Linotype"/>
          <w:b/>
          <w:i/>
          <w:color w:val="000000" w:themeColor="text1"/>
        </w:rPr>
        <w:t>“Artículo 6.</w:t>
      </w:r>
    </w:p>
    <w:p w:rsidR="00F5302C" w:rsidRPr="00D2530F" w:rsidRDefault="007079B6" w:rsidP="004C73B6">
      <w:pPr>
        <w:spacing w:before="240" w:after="240"/>
        <w:jc w:val="both"/>
        <w:rPr>
          <w:rFonts w:ascii="Palatino Linotype" w:eastAsia="Palatino Linotype" w:hAnsi="Palatino Linotype" w:cs="Palatino Linotype"/>
          <w:i/>
          <w:color w:val="000000" w:themeColor="text1"/>
        </w:rPr>
      </w:pPr>
      <w:r w:rsidRPr="00D2530F">
        <w:rPr>
          <w:rFonts w:ascii="Palatino Linotype" w:eastAsia="Palatino Linotype" w:hAnsi="Palatino Linotype" w:cs="Palatino Linotype"/>
          <w:i/>
          <w:color w:val="000000" w:themeColor="text1"/>
        </w:rPr>
        <w:t>(…)</w:t>
      </w:r>
    </w:p>
    <w:p w:rsidR="00F5302C" w:rsidRPr="00D2530F" w:rsidRDefault="007079B6" w:rsidP="004C73B6">
      <w:pPr>
        <w:spacing w:before="240" w:after="240"/>
        <w:jc w:val="both"/>
        <w:rPr>
          <w:rFonts w:ascii="Palatino Linotype" w:eastAsia="Palatino Linotype" w:hAnsi="Palatino Linotype" w:cs="Palatino Linotype"/>
          <w:i/>
          <w:color w:val="000000" w:themeColor="text1"/>
        </w:rPr>
      </w:pPr>
      <w:r w:rsidRPr="00D2530F">
        <w:rPr>
          <w:rFonts w:ascii="Palatino Linotype" w:eastAsia="Palatino Linotype" w:hAnsi="Palatino Linotype" w:cs="Palatino Linotype"/>
          <w:i/>
          <w:color w:val="000000" w:themeColor="text1"/>
        </w:rPr>
        <w:t>Para efectos de lo dispuesto en el presente artículo se observará lo siguiente:</w:t>
      </w:r>
    </w:p>
    <w:p w:rsidR="00F5302C" w:rsidRPr="00D2530F" w:rsidRDefault="007079B6" w:rsidP="004C73B6">
      <w:pPr>
        <w:spacing w:before="240" w:after="240"/>
        <w:jc w:val="both"/>
        <w:rPr>
          <w:rFonts w:ascii="Palatino Linotype" w:eastAsia="Palatino Linotype" w:hAnsi="Palatino Linotype" w:cs="Palatino Linotype"/>
          <w:b/>
          <w:i/>
          <w:color w:val="000000" w:themeColor="text1"/>
        </w:rPr>
      </w:pPr>
      <w:r w:rsidRPr="00D2530F">
        <w:rPr>
          <w:rFonts w:ascii="Palatino Linotype" w:eastAsia="Palatino Linotype" w:hAnsi="Palatino Linotype" w:cs="Palatino Linotype"/>
          <w:b/>
          <w:i/>
          <w:color w:val="000000" w:themeColor="text1"/>
        </w:rPr>
        <w:t>A</w:t>
      </w:r>
      <w:r w:rsidRPr="00D2530F">
        <w:rPr>
          <w:rFonts w:ascii="Palatino Linotype" w:eastAsia="Palatino Linotype" w:hAnsi="Palatino Linotype" w:cs="Palatino Linotype"/>
          <w:i/>
          <w:color w:val="000000" w:themeColor="text1"/>
        </w:rPr>
        <w:t xml:space="preserve">. </w:t>
      </w:r>
      <w:r w:rsidRPr="00D2530F">
        <w:rPr>
          <w:rFonts w:ascii="Palatino Linotype" w:eastAsia="Palatino Linotype" w:hAnsi="Palatino Linotype" w:cs="Palatino Linotype"/>
          <w:b/>
          <w:i/>
          <w:color w:val="000000" w:themeColor="text1"/>
        </w:rPr>
        <w:t>Para el ejercicio del derecho de acceso a la información</w:t>
      </w:r>
      <w:r w:rsidRPr="00D2530F">
        <w:rPr>
          <w:rFonts w:ascii="Palatino Linotype" w:eastAsia="Palatino Linotype" w:hAnsi="Palatino Linotype" w:cs="Palatino Linotype"/>
          <w:i/>
          <w:color w:val="000000" w:themeColor="text1"/>
        </w:rPr>
        <w:t xml:space="preserve">, la Federación y </w:t>
      </w:r>
      <w:r w:rsidRPr="00D2530F">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F5302C" w:rsidRPr="00D2530F" w:rsidRDefault="007079B6" w:rsidP="004C73B6">
      <w:pPr>
        <w:spacing w:before="240" w:after="240"/>
        <w:jc w:val="both"/>
        <w:rPr>
          <w:rFonts w:ascii="Palatino Linotype" w:eastAsia="Palatino Linotype" w:hAnsi="Palatino Linotype" w:cs="Palatino Linotype"/>
          <w:i/>
          <w:color w:val="000000" w:themeColor="text1"/>
        </w:rPr>
      </w:pPr>
      <w:r w:rsidRPr="00D2530F">
        <w:rPr>
          <w:rFonts w:ascii="Palatino Linotype" w:eastAsia="Palatino Linotype" w:hAnsi="Palatino Linotype" w:cs="Palatino Linotype"/>
          <w:b/>
          <w:i/>
          <w:color w:val="000000" w:themeColor="text1"/>
        </w:rPr>
        <w:t xml:space="preserve">I. </w:t>
      </w:r>
      <w:r w:rsidRPr="00D2530F">
        <w:rPr>
          <w:rFonts w:ascii="Palatino Linotype" w:eastAsia="Palatino Linotype" w:hAnsi="Palatino Linotype" w:cs="Palatino Linotype"/>
          <w:b/>
          <w:i/>
          <w:color w:val="000000" w:themeColor="text1"/>
        </w:rPr>
        <w:tab/>
        <w:t>Toda la información en posesión de cualquier</w:t>
      </w:r>
      <w:r w:rsidRPr="00D2530F">
        <w:rPr>
          <w:rFonts w:ascii="Palatino Linotype" w:eastAsia="Palatino Linotype" w:hAnsi="Palatino Linotype" w:cs="Palatino Linotype"/>
          <w:i/>
          <w:color w:val="000000" w:themeColor="text1"/>
        </w:rPr>
        <w:t xml:space="preserve"> </w:t>
      </w:r>
      <w:r w:rsidRPr="00D2530F">
        <w:rPr>
          <w:rFonts w:ascii="Palatino Linotype" w:eastAsia="Palatino Linotype" w:hAnsi="Palatino Linotype" w:cs="Palatino Linotype"/>
          <w:b/>
          <w:i/>
          <w:color w:val="000000" w:themeColor="text1"/>
        </w:rPr>
        <w:t>autoridad</w:t>
      </w:r>
      <w:r w:rsidRPr="00D2530F">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D2530F">
        <w:rPr>
          <w:rFonts w:ascii="Palatino Linotype" w:eastAsia="Palatino Linotype" w:hAnsi="Palatino Linotype" w:cs="Palatino Linotype"/>
          <w:b/>
          <w:i/>
          <w:color w:val="000000" w:themeColor="text1"/>
        </w:rPr>
        <w:t>municipal</w:t>
      </w:r>
      <w:r w:rsidRPr="00D2530F">
        <w:rPr>
          <w:rFonts w:ascii="Palatino Linotype" w:eastAsia="Palatino Linotype" w:hAnsi="Palatino Linotype" w:cs="Palatino Linotype"/>
          <w:i/>
          <w:color w:val="000000" w:themeColor="text1"/>
        </w:rPr>
        <w:t xml:space="preserve">, </w:t>
      </w:r>
      <w:r w:rsidRPr="00D2530F">
        <w:rPr>
          <w:rFonts w:ascii="Palatino Linotype" w:eastAsia="Palatino Linotype" w:hAnsi="Palatino Linotype" w:cs="Palatino Linotype"/>
          <w:b/>
          <w:i/>
          <w:color w:val="000000" w:themeColor="text1"/>
        </w:rPr>
        <w:t>es pública</w:t>
      </w:r>
      <w:r w:rsidRPr="00D2530F">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D2530F">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D2530F">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F5302C" w:rsidRPr="00D2530F" w:rsidRDefault="00F5302C" w:rsidP="004C73B6">
      <w:pPr>
        <w:pBdr>
          <w:top w:val="nil"/>
          <w:left w:val="nil"/>
          <w:bottom w:val="nil"/>
          <w:right w:val="nil"/>
          <w:between w:val="nil"/>
        </w:pBdr>
        <w:tabs>
          <w:tab w:val="left" w:pos="567"/>
        </w:tabs>
        <w:spacing w:before="240" w:after="240"/>
        <w:jc w:val="both"/>
        <w:rPr>
          <w:rFonts w:ascii="Palatino Linotype" w:eastAsia="Palatino Linotype" w:hAnsi="Palatino Linotype" w:cs="Palatino Linotype"/>
          <w:b/>
          <w:i/>
          <w:color w:val="000000" w:themeColor="text1"/>
        </w:rPr>
      </w:pPr>
    </w:p>
    <w:p w:rsidR="00F5302C" w:rsidRPr="00D2530F" w:rsidRDefault="007079B6" w:rsidP="004C73B6">
      <w:pPr>
        <w:spacing w:before="240" w:after="240"/>
        <w:jc w:val="both"/>
        <w:rPr>
          <w:rFonts w:ascii="Palatino Linotype" w:eastAsia="Palatino Linotype" w:hAnsi="Palatino Linotype" w:cs="Palatino Linotype"/>
          <w:b/>
          <w:i/>
          <w:color w:val="000000" w:themeColor="text1"/>
        </w:rPr>
      </w:pPr>
      <w:r w:rsidRPr="00D2530F">
        <w:rPr>
          <w:rFonts w:ascii="Palatino Linotype" w:eastAsia="Palatino Linotype" w:hAnsi="Palatino Linotype" w:cs="Palatino Linotype"/>
          <w:b/>
          <w:i/>
          <w:color w:val="000000" w:themeColor="text1"/>
        </w:rPr>
        <w:t>Constitución Política del Estado Libre y Soberano de México</w:t>
      </w:r>
    </w:p>
    <w:p w:rsidR="00F5302C" w:rsidRPr="00D2530F" w:rsidRDefault="007079B6" w:rsidP="004C73B6">
      <w:pPr>
        <w:spacing w:before="240" w:after="240"/>
        <w:jc w:val="both"/>
        <w:rPr>
          <w:rFonts w:ascii="Palatino Linotype" w:eastAsia="Palatino Linotype" w:hAnsi="Palatino Linotype" w:cs="Palatino Linotype"/>
          <w:i/>
          <w:color w:val="000000" w:themeColor="text1"/>
        </w:rPr>
      </w:pPr>
      <w:r w:rsidRPr="00D2530F">
        <w:rPr>
          <w:rFonts w:ascii="Palatino Linotype" w:eastAsia="Palatino Linotype" w:hAnsi="Palatino Linotype" w:cs="Palatino Linotype"/>
          <w:b/>
          <w:i/>
          <w:color w:val="000000" w:themeColor="text1"/>
        </w:rPr>
        <w:t>“Artículo 5</w:t>
      </w:r>
      <w:r w:rsidRPr="00D2530F">
        <w:rPr>
          <w:rFonts w:ascii="Palatino Linotype" w:eastAsia="Palatino Linotype" w:hAnsi="Palatino Linotype" w:cs="Palatino Linotype"/>
          <w:i/>
          <w:color w:val="000000" w:themeColor="text1"/>
        </w:rPr>
        <w:t xml:space="preserve">.- </w:t>
      </w:r>
    </w:p>
    <w:p w:rsidR="00F5302C" w:rsidRPr="00D2530F" w:rsidRDefault="007079B6" w:rsidP="004C73B6">
      <w:pPr>
        <w:spacing w:before="240" w:after="240"/>
        <w:jc w:val="both"/>
        <w:rPr>
          <w:rFonts w:ascii="Palatino Linotype" w:eastAsia="Palatino Linotype" w:hAnsi="Palatino Linotype" w:cs="Palatino Linotype"/>
          <w:i/>
          <w:color w:val="000000" w:themeColor="text1"/>
        </w:rPr>
      </w:pPr>
      <w:r w:rsidRPr="00D2530F">
        <w:rPr>
          <w:rFonts w:ascii="Palatino Linotype" w:eastAsia="Palatino Linotype" w:hAnsi="Palatino Linotype" w:cs="Palatino Linotype"/>
          <w:i/>
          <w:color w:val="000000" w:themeColor="text1"/>
        </w:rPr>
        <w:t>(…)</w:t>
      </w:r>
    </w:p>
    <w:p w:rsidR="00F5302C" w:rsidRPr="00D2530F" w:rsidRDefault="007079B6" w:rsidP="004C73B6">
      <w:pPr>
        <w:spacing w:before="240" w:after="240"/>
        <w:jc w:val="both"/>
        <w:rPr>
          <w:rFonts w:ascii="Palatino Linotype" w:eastAsia="Palatino Linotype" w:hAnsi="Palatino Linotype" w:cs="Palatino Linotype"/>
          <w:i/>
          <w:color w:val="000000" w:themeColor="text1"/>
        </w:rPr>
      </w:pPr>
      <w:r w:rsidRPr="00D2530F">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D2530F">
        <w:rPr>
          <w:rFonts w:ascii="Palatino Linotype" w:eastAsia="Palatino Linotype" w:hAnsi="Palatino Linotype" w:cs="Palatino Linotype"/>
          <w:i/>
          <w:color w:val="000000" w:themeColor="text1"/>
        </w:rPr>
        <w:t>.</w:t>
      </w:r>
    </w:p>
    <w:p w:rsidR="00F5302C" w:rsidRPr="00D2530F" w:rsidRDefault="007079B6" w:rsidP="004C73B6">
      <w:pPr>
        <w:spacing w:before="240" w:after="240"/>
        <w:jc w:val="both"/>
        <w:rPr>
          <w:rFonts w:ascii="Palatino Linotype" w:eastAsia="Palatino Linotype" w:hAnsi="Palatino Linotype" w:cs="Palatino Linotype"/>
          <w:i/>
          <w:color w:val="000000" w:themeColor="text1"/>
        </w:rPr>
      </w:pPr>
      <w:r w:rsidRPr="00D2530F">
        <w:rPr>
          <w:rFonts w:ascii="Palatino Linotype" w:eastAsia="Palatino Linotype" w:hAnsi="Palatino Linotype" w:cs="Palatino Linotype"/>
          <w:i/>
          <w:color w:val="000000" w:themeColor="text1"/>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F5302C" w:rsidRPr="00D2530F" w:rsidRDefault="007079B6" w:rsidP="004C73B6">
      <w:pPr>
        <w:spacing w:before="240" w:after="240"/>
        <w:jc w:val="both"/>
        <w:rPr>
          <w:rFonts w:ascii="Palatino Linotype" w:eastAsia="Palatino Linotype" w:hAnsi="Palatino Linotype" w:cs="Palatino Linotype"/>
          <w:i/>
          <w:color w:val="000000" w:themeColor="text1"/>
        </w:rPr>
      </w:pPr>
      <w:r w:rsidRPr="00D2530F">
        <w:rPr>
          <w:rFonts w:ascii="Palatino Linotype" w:eastAsia="Palatino Linotype" w:hAnsi="Palatino Linotype" w:cs="Palatino Linotype"/>
          <w:b/>
          <w:i/>
          <w:color w:val="000000" w:themeColor="text1"/>
        </w:rPr>
        <w:t>Este derecho se regirá por los principios y bases siguientes</w:t>
      </w:r>
      <w:r w:rsidRPr="00D2530F">
        <w:rPr>
          <w:rFonts w:ascii="Palatino Linotype" w:eastAsia="Palatino Linotype" w:hAnsi="Palatino Linotype" w:cs="Palatino Linotype"/>
          <w:i/>
          <w:color w:val="000000" w:themeColor="text1"/>
        </w:rPr>
        <w:t>:</w:t>
      </w:r>
    </w:p>
    <w:p w:rsidR="00F5302C" w:rsidRPr="00D2530F" w:rsidRDefault="007079B6" w:rsidP="004C73B6">
      <w:pPr>
        <w:spacing w:before="240" w:after="240"/>
        <w:jc w:val="both"/>
        <w:rPr>
          <w:rFonts w:ascii="Palatino Linotype" w:eastAsia="Palatino Linotype" w:hAnsi="Palatino Linotype" w:cs="Palatino Linotype"/>
          <w:i/>
          <w:color w:val="000000" w:themeColor="text1"/>
        </w:rPr>
      </w:pPr>
      <w:r w:rsidRPr="00D2530F">
        <w:rPr>
          <w:rFonts w:ascii="Palatino Linotype" w:eastAsia="Palatino Linotype" w:hAnsi="Palatino Linotype" w:cs="Palatino Linotype"/>
          <w:b/>
          <w:i/>
          <w:color w:val="000000" w:themeColor="text1"/>
        </w:rPr>
        <w:t>I. Toda la información en posesión de cualquier autoridad, entidad, órgano y organismos de los</w:t>
      </w:r>
      <w:r w:rsidRPr="00D2530F">
        <w:rPr>
          <w:rFonts w:ascii="Palatino Linotype" w:eastAsia="Palatino Linotype" w:hAnsi="Palatino Linotype" w:cs="Palatino Linotype"/>
          <w:i/>
          <w:color w:val="000000" w:themeColor="text1"/>
        </w:rPr>
        <w:t xml:space="preserve"> Poderes Ejecutivo, Legislativo y Judicial, órganos autónomos, partidos políticos, fideicomisos y fondos públicos estatales y </w:t>
      </w:r>
      <w:r w:rsidRPr="00D2530F">
        <w:rPr>
          <w:rFonts w:ascii="Palatino Linotype" w:eastAsia="Palatino Linotype" w:hAnsi="Palatino Linotype" w:cs="Palatino Linotype"/>
          <w:b/>
          <w:i/>
          <w:color w:val="000000" w:themeColor="text1"/>
        </w:rPr>
        <w:t>municipales</w:t>
      </w:r>
      <w:r w:rsidRPr="00D2530F">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D2530F">
        <w:rPr>
          <w:rFonts w:ascii="Palatino Linotype" w:eastAsia="Palatino Linotype" w:hAnsi="Palatino Linotype" w:cs="Palatino Linotype"/>
          <w:b/>
          <w:i/>
          <w:color w:val="000000" w:themeColor="text1"/>
        </w:rPr>
        <w:t>es pública</w:t>
      </w:r>
      <w:r w:rsidRPr="00D2530F">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D2530F">
        <w:rPr>
          <w:rFonts w:ascii="Palatino Linotype" w:eastAsia="Palatino Linotype" w:hAnsi="Palatino Linotype" w:cs="Palatino Linotype"/>
          <w:b/>
          <w:i/>
          <w:color w:val="000000" w:themeColor="text1"/>
        </w:rPr>
        <w:t>En la interpretación de este derecho deberá prevalecer el principio de máxima publicidad</w:t>
      </w:r>
      <w:r w:rsidRPr="00D2530F">
        <w:rPr>
          <w:rFonts w:ascii="Palatino Linotype" w:eastAsia="Palatino Linotype" w:hAnsi="Palatino Linotype" w:cs="Palatino Linotype"/>
          <w:i/>
          <w:color w:val="000000" w:themeColor="text1"/>
        </w:rPr>
        <w:t xml:space="preserve">. </w:t>
      </w:r>
      <w:r w:rsidRPr="00D2530F">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D2530F">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F5302C" w:rsidRPr="00D2530F" w:rsidRDefault="00F5302C" w:rsidP="004C73B6">
      <w:pPr>
        <w:tabs>
          <w:tab w:val="left" w:pos="567"/>
        </w:tabs>
        <w:spacing w:before="240" w:after="240"/>
        <w:jc w:val="both"/>
        <w:rPr>
          <w:rFonts w:ascii="Palatino Linotype" w:eastAsia="Palatino Linotype" w:hAnsi="Palatino Linotype" w:cs="Palatino Linotype"/>
          <w:b/>
          <w:i/>
          <w:color w:val="000000" w:themeColor="text1"/>
        </w:rPr>
      </w:pPr>
    </w:p>
    <w:p w:rsidR="00F5302C" w:rsidRPr="00D2530F" w:rsidRDefault="007079B6" w:rsidP="004C73B6">
      <w:pPr>
        <w:numPr>
          <w:ilvl w:val="0"/>
          <w:numId w:val="8"/>
        </w:numPr>
        <w:spacing w:before="240" w:line="360" w:lineRule="auto"/>
        <w:ind w:left="0" w:firstLine="0"/>
        <w:jc w:val="both"/>
        <w:rPr>
          <w:rFonts w:ascii="Palatino Linotype" w:hAnsi="Palatino Linotype"/>
          <w:color w:val="000000" w:themeColor="text1"/>
        </w:rPr>
      </w:pPr>
      <w:r w:rsidRPr="00D2530F">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D2530F">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D2530F">
        <w:rPr>
          <w:rFonts w:ascii="Palatino Linotype" w:eastAsia="Palatino Linotype" w:hAnsi="Palatino Linotype" w:cs="Palatino Linotype"/>
          <w:color w:val="000000" w:themeColor="text1"/>
        </w:rPr>
        <w:t>, contemplando el derecho de las personas con discapacidad y hablantes de lengua indígena.</w:t>
      </w:r>
    </w:p>
    <w:p w:rsidR="00F5302C" w:rsidRPr="00D2530F" w:rsidRDefault="00F5302C" w:rsidP="004C73B6">
      <w:pPr>
        <w:spacing w:line="360" w:lineRule="auto"/>
        <w:jc w:val="both"/>
        <w:rPr>
          <w:rFonts w:ascii="Palatino Linotype" w:eastAsia="Palatino Linotype" w:hAnsi="Palatino Linotype" w:cs="Palatino Linotype"/>
          <w:color w:val="000000" w:themeColor="text1"/>
        </w:rPr>
      </w:pPr>
    </w:p>
    <w:p w:rsidR="00F5302C" w:rsidRPr="00D2530F" w:rsidRDefault="007079B6" w:rsidP="004C73B6">
      <w:pPr>
        <w:numPr>
          <w:ilvl w:val="0"/>
          <w:numId w:val="8"/>
        </w:numPr>
        <w:spacing w:line="360" w:lineRule="auto"/>
        <w:ind w:left="0" w:firstLine="0"/>
        <w:jc w:val="both"/>
        <w:rPr>
          <w:rFonts w:ascii="Palatino Linotype" w:hAnsi="Palatino Linotype"/>
          <w:color w:val="000000" w:themeColor="text1"/>
        </w:rPr>
      </w:pPr>
      <w:r w:rsidRPr="00D2530F">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D2530F">
        <w:rPr>
          <w:rFonts w:ascii="Palatino Linotype" w:eastAsia="Palatino Linotype" w:hAnsi="Palatino Linotype" w:cs="Palatino Linotype"/>
          <w:i/>
          <w:color w:val="000000" w:themeColor="text1"/>
        </w:rPr>
        <w:t>solicitudes de acceso a la información</w:t>
      </w:r>
      <w:r w:rsidRPr="00D2530F">
        <w:rPr>
          <w:rFonts w:ascii="Palatino Linotype" w:eastAsia="Palatino Linotype" w:hAnsi="Palatino Linotype" w:cs="Palatino Linotype"/>
          <w:color w:val="000000" w:themeColor="text1"/>
        </w:rPr>
        <w:t>.</w:t>
      </w:r>
    </w:p>
    <w:p w:rsidR="00F5302C" w:rsidRPr="00D2530F" w:rsidRDefault="00F5302C" w:rsidP="004C73B6">
      <w:pPr>
        <w:spacing w:line="360" w:lineRule="auto"/>
        <w:jc w:val="both"/>
        <w:rPr>
          <w:rFonts w:ascii="Palatino Linotype" w:eastAsia="Palatino Linotype" w:hAnsi="Palatino Linotype" w:cs="Palatino Linotype"/>
          <w:color w:val="000000" w:themeColor="text1"/>
        </w:rPr>
      </w:pPr>
    </w:p>
    <w:p w:rsidR="00F5302C" w:rsidRPr="00D2530F" w:rsidRDefault="007079B6" w:rsidP="004C73B6">
      <w:pPr>
        <w:numPr>
          <w:ilvl w:val="0"/>
          <w:numId w:val="8"/>
        </w:numPr>
        <w:spacing w:line="360" w:lineRule="auto"/>
        <w:ind w:left="0" w:firstLine="0"/>
        <w:jc w:val="both"/>
        <w:rPr>
          <w:rFonts w:ascii="Palatino Linotype" w:hAnsi="Palatino Linotype"/>
          <w:color w:val="000000" w:themeColor="text1"/>
        </w:rPr>
      </w:pPr>
      <w:bookmarkStart w:id="6" w:name="_heading=h.17dp8vu" w:colFirst="0" w:colLast="0"/>
      <w:bookmarkEnd w:id="6"/>
      <w:r w:rsidRPr="00D2530F">
        <w:rPr>
          <w:rFonts w:ascii="Palatino Linotype" w:eastAsia="Palatino Linotype" w:hAnsi="Palatino Linotype" w:cs="Palatino Linotype"/>
          <w:color w:val="000000" w:themeColor="text1"/>
        </w:rPr>
        <w:t xml:space="preserve">Así entonces, se procede analizar, en primer lugar, si el </w:t>
      </w:r>
      <w:r w:rsidRPr="00D2530F">
        <w:rPr>
          <w:rFonts w:ascii="Palatino Linotype" w:eastAsia="Palatino Linotype" w:hAnsi="Palatino Linotype" w:cs="Palatino Linotype"/>
          <w:b/>
          <w:color w:val="000000" w:themeColor="text1"/>
        </w:rPr>
        <w:t>SUJETO OBLIGADO</w:t>
      </w:r>
      <w:r w:rsidRPr="00D2530F">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w:t>
      </w:r>
      <w:r w:rsidRPr="00D2530F">
        <w:rPr>
          <w:rFonts w:ascii="Palatino Linotype" w:eastAsia="Palatino Linotype" w:hAnsi="Palatino Linotype" w:cs="Palatino Linotype"/>
          <w:color w:val="000000" w:themeColor="text1"/>
        </w:rPr>
        <w:lastRenderedPageBreak/>
        <w:t>Pública del Estado de México y Municipios y en segundo término si cumplió con su deber de respetar y garantizar el derecho, entregando la información solicitada.</w:t>
      </w:r>
    </w:p>
    <w:p w:rsidR="00F5302C" w:rsidRPr="00D2530F" w:rsidRDefault="00F5302C" w:rsidP="004C73B6">
      <w:pPr>
        <w:spacing w:line="360" w:lineRule="auto"/>
        <w:jc w:val="both"/>
        <w:rPr>
          <w:rFonts w:ascii="Palatino Linotype" w:eastAsia="Palatino Linotype" w:hAnsi="Palatino Linotype" w:cs="Palatino Linotype"/>
          <w:color w:val="000000" w:themeColor="text1"/>
        </w:rPr>
      </w:pPr>
    </w:p>
    <w:p w:rsidR="00F5302C" w:rsidRPr="00D2530F" w:rsidRDefault="007079B6" w:rsidP="004C73B6">
      <w:pPr>
        <w:pStyle w:val="Ttulo1"/>
        <w:spacing w:before="0" w:after="240" w:line="360" w:lineRule="auto"/>
        <w:rPr>
          <w:rFonts w:ascii="Palatino Linotype" w:eastAsia="Palatino Linotype" w:hAnsi="Palatino Linotype" w:cs="Palatino Linotype"/>
          <w:b/>
          <w:color w:val="000000" w:themeColor="text1"/>
          <w:sz w:val="24"/>
          <w:szCs w:val="24"/>
        </w:rPr>
      </w:pPr>
      <w:bookmarkStart w:id="7" w:name="_heading=h.3rdcrjn" w:colFirst="0" w:colLast="0"/>
      <w:bookmarkEnd w:id="7"/>
      <w:r w:rsidRPr="00D2530F">
        <w:rPr>
          <w:rFonts w:ascii="Palatino Linotype" w:eastAsia="Palatino Linotype" w:hAnsi="Palatino Linotype" w:cs="Palatino Linotype"/>
          <w:b/>
          <w:color w:val="000000" w:themeColor="text1"/>
          <w:sz w:val="24"/>
          <w:szCs w:val="24"/>
        </w:rPr>
        <w:t>II. De la información solicitada y la respuesta del SUJETO OBLIGADO</w:t>
      </w:r>
    </w:p>
    <w:p w:rsidR="00F5302C" w:rsidRPr="00D2530F" w:rsidRDefault="007079B6" w:rsidP="004C73B6">
      <w:pPr>
        <w:numPr>
          <w:ilvl w:val="0"/>
          <w:numId w:val="8"/>
        </w:numPr>
        <w:spacing w:line="360" w:lineRule="auto"/>
        <w:ind w:left="0" w:firstLine="0"/>
        <w:jc w:val="both"/>
        <w:rPr>
          <w:rFonts w:ascii="Palatino Linotype" w:hAnsi="Palatino Linotype"/>
          <w:color w:val="000000" w:themeColor="text1"/>
        </w:rPr>
      </w:pPr>
      <w:r w:rsidRPr="00D2530F">
        <w:rPr>
          <w:rFonts w:ascii="Palatino Linotype" w:eastAsia="Palatino Linotype" w:hAnsi="Palatino Linotype" w:cs="Palatino Linotype"/>
          <w:color w:val="000000" w:themeColor="text1"/>
        </w:rPr>
        <w:t xml:space="preserve">Acotada la </w:t>
      </w:r>
      <w:r w:rsidRPr="00D2530F">
        <w:rPr>
          <w:rFonts w:ascii="Palatino Linotype" w:eastAsia="Palatino Linotype" w:hAnsi="Palatino Linotype" w:cs="Palatino Linotype"/>
          <w:i/>
          <w:color w:val="000000" w:themeColor="text1"/>
        </w:rPr>
        <w:t>Litis</w:t>
      </w:r>
      <w:r w:rsidRPr="00D2530F">
        <w:rPr>
          <w:rFonts w:ascii="Palatino Linotype" w:eastAsia="Palatino Linotype" w:hAnsi="Palatino Linotype" w:cs="Palatino Linotype"/>
          <w:color w:val="000000" w:themeColor="text1"/>
        </w:rPr>
        <w:t xml:space="preserve"> del presente asunto, primeramente es menester precisar que del escrito de inconformidad, se observa que el particular se duele porque no se le entrega la información. </w:t>
      </w:r>
    </w:p>
    <w:p w:rsidR="00F5302C" w:rsidRPr="00D2530F" w:rsidRDefault="00F5302C" w:rsidP="004C73B6">
      <w:pPr>
        <w:spacing w:line="360" w:lineRule="auto"/>
        <w:jc w:val="both"/>
        <w:rPr>
          <w:rFonts w:ascii="Palatino Linotype" w:eastAsia="Palatino Linotype" w:hAnsi="Palatino Linotype" w:cs="Palatino Linotype"/>
          <w:color w:val="000000" w:themeColor="text1"/>
        </w:rPr>
      </w:pPr>
    </w:p>
    <w:p w:rsidR="00F5302C" w:rsidRPr="00D2530F" w:rsidRDefault="007079B6" w:rsidP="004C73B6">
      <w:pPr>
        <w:numPr>
          <w:ilvl w:val="0"/>
          <w:numId w:val="8"/>
        </w:numPr>
        <w:spacing w:line="360" w:lineRule="auto"/>
        <w:ind w:left="0" w:firstLine="0"/>
        <w:jc w:val="both"/>
        <w:rPr>
          <w:rFonts w:ascii="Palatino Linotype" w:hAnsi="Palatino Linotype"/>
          <w:color w:val="000000" w:themeColor="text1"/>
        </w:rPr>
      </w:pPr>
      <w:r w:rsidRPr="00D2530F">
        <w:rPr>
          <w:rFonts w:ascii="Palatino Linotype" w:eastAsia="Palatino Linotype" w:hAnsi="Palatino Linotype" w:cs="Palatino Linotype"/>
          <w:color w:val="000000" w:themeColor="text1"/>
        </w:rPr>
        <w:t>En ese sentido, es importante recordar la info</w:t>
      </w:r>
      <w:r w:rsidR="00884FCC" w:rsidRPr="00D2530F">
        <w:rPr>
          <w:rFonts w:ascii="Palatino Linotype" w:eastAsia="Palatino Linotype" w:hAnsi="Palatino Linotype" w:cs="Palatino Linotype"/>
          <w:color w:val="000000" w:themeColor="text1"/>
        </w:rPr>
        <w:t xml:space="preserve">rmación que fue solicitada por </w:t>
      </w:r>
      <w:r w:rsidRPr="00D2530F">
        <w:rPr>
          <w:rFonts w:ascii="Palatino Linotype" w:eastAsia="Palatino Linotype" w:hAnsi="Palatino Linotype" w:cs="Palatino Linotype"/>
          <w:color w:val="000000" w:themeColor="text1"/>
        </w:rPr>
        <w:t>l</w:t>
      </w:r>
      <w:r w:rsidR="00884FCC" w:rsidRPr="00D2530F">
        <w:rPr>
          <w:rFonts w:ascii="Palatino Linotype" w:eastAsia="Palatino Linotype" w:hAnsi="Palatino Linotype" w:cs="Palatino Linotype"/>
          <w:color w:val="000000" w:themeColor="text1"/>
        </w:rPr>
        <w:t>a</w:t>
      </w:r>
      <w:r w:rsidRPr="00D2530F">
        <w:rPr>
          <w:rFonts w:ascii="Palatino Linotype" w:eastAsia="Palatino Linotype" w:hAnsi="Palatino Linotype" w:cs="Palatino Linotype"/>
          <w:color w:val="000000" w:themeColor="text1"/>
        </w:rPr>
        <w:t xml:space="preserve"> </w:t>
      </w:r>
      <w:r w:rsidRPr="00D2530F">
        <w:rPr>
          <w:rFonts w:ascii="Palatino Linotype" w:eastAsia="Palatino Linotype" w:hAnsi="Palatino Linotype" w:cs="Palatino Linotype"/>
          <w:b/>
          <w:color w:val="000000" w:themeColor="text1"/>
        </w:rPr>
        <w:t xml:space="preserve">RECURRENTE. </w:t>
      </w:r>
    </w:p>
    <w:p w:rsidR="00F5302C" w:rsidRPr="00D2530F" w:rsidRDefault="007079B6" w:rsidP="004C73B6">
      <w:pPr>
        <w:spacing w:line="360" w:lineRule="auto"/>
        <w:jc w:val="center"/>
        <w:rPr>
          <w:rFonts w:ascii="Palatino Linotype" w:eastAsia="Palatino Linotype" w:hAnsi="Palatino Linotype" w:cs="Palatino Linotype"/>
          <w:b/>
          <w:i/>
          <w:color w:val="000000" w:themeColor="text1"/>
        </w:rPr>
      </w:pPr>
      <w:r w:rsidRPr="00D2530F">
        <w:rPr>
          <w:rFonts w:ascii="Palatino Linotype" w:eastAsia="Palatino Linotype" w:hAnsi="Palatino Linotype" w:cs="Palatino Linotype"/>
          <w:b/>
          <w:i/>
          <w:color w:val="000000" w:themeColor="text1"/>
        </w:rPr>
        <w:t>Evidencia documental en versión pública de las líneas de captura de todos los eventos que se hicieron en la Ciudad Deportiva de Zinacantepec  del años 2023 a la fecha de la solicitud</w:t>
      </w:r>
    </w:p>
    <w:p w:rsidR="00F5302C" w:rsidRPr="00D2530F" w:rsidRDefault="00F5302C" w:rsidP="004C73B6">
      <w:pPr>
        <w:pBdr>
          <w:top w:val="nil"/>
          <w:left w:val="nil"/>
          <w:bottom w:val="nil"/>
          <w:right w:val="nil"/>
          <w:between w:val="nil"/>
        </w:pBdr>
        <w:jc w:val="both"/>
        <w:rPr>
          <w:rFonts w:ascii="Palatino Linotype" w:eastAsia="Palatino Linotype" w:hAnsi="Palatino Linotype" w:cs="Palatino Linotype"/>
          <w:i/>
          <w:color w:val="000000" w:themeColor="text1"/>
        </w:rPr>
      </w:pPr>
    </w:p>
    <w:p w:rsidR="00F5302C" w:rsidRPr="00D2530F" w:rsidRDefault="007079B6" w:rsidP="004C73B6">
      <w:pPr>
        <w:numPr>
          <w:ilvl w:val="0"/>
          <w:numId w:val="8"/>
        </w:numPr>
        <w:spacing w:line="360" w:lineRule="auto"/>
        <w:ind w:left="0" w:firstLine="0"/>
        <w:jc w:val="both"/>
        <w:rPr>
          <w:rFonts w:ascii="Palatino Linotype" w:hAnsi="Palatino Linotype"/>
          <w:color w:val="000000" w:themeColor="text1"/>
        </w:rPr>
      </w:pPr>
      <w:r w:rsidRPr="00D2530F">
        <w:rPr>
          <w:rFonts w:ascii="Palatino Linotype" w:eastAsia="Palatino Linotype" w:hAnsi="Palatino Linotype" w:cs="Palatino Linotype"/>
          <w:color w:val="000000" w:themeColor="text1"/>
        </w:rPr>
        <w:t xml:space="preserve">De lo anterior, el </w:t>
      </w:r>
      <w:r w:rsidRPr="00D2530F">
        <w:rPr>
          <w:rFonts w:ascii="Palatino Linotype" w:eastAsia="Palatino Linotype" w:hAnsi="Palatino Linotype" w:cs="Palatino Linotype"/>
          <w:b/>
          <w:color w:val="000000" w:themeColor="text1"/>
        </w:rPr>
        <w:t xml:space="preserve">SUJETO OBLIGADO </w:t>
      </w:r>
      <w:r w:rsidRPr="00D2530F">
        <w:rPr>
          <w:rFonts w:ascii="Palatino Linotype" w:eastAsia="Palatino Linotype" w:hAnsi="Palatino Linotype" w:cs="Palatino Linotype"/>
          <w:color w:val="000000" w:themeColor="text1"/>
        </w:rPr>
        <w:t xml:space="preserve">entregó en  respuesta a la solicitud de información dos archivos en formato PDF, cuyo contenido grosso modo es el siguiente: </w:t>
      </w:r>
    </w:p>
    <w:p w:rsidR="00834660" w:rsidRPr="00D2530F" w:rsidRDefault="00B020CA" w:rsidP="004C73B6">
      <w:pPr>
        <w:tabs>
          <w:tab w:val="left" w:pos="426"/>
        </w:tabs>
        <w:spacing w:line="360" w:lineRule="auto"/>
        <w:jc w:val="both"/>
        <w:rPr>
          <w:rFonts w:ascii="Palatino Linotype" w:eastAsia="Palatino Linotype" w:hAnsi="Palatino Linotype" w:cs="Palatino Linotype"/>
          <w:i/>
          <w:color w:val="000000" w:themeColor="text1"/>
        </w:rPr>
      </w:pPr>
      <w:hyperlink r:id="rId10">
        <w:r w:rsidR="00834660" w:rsidRPr="00D2530F">
          <w:rPr>
            <w:rFonts w:ascii="Palatino Linotype" w:eastAsia="Palatino Linotype" w:hAnsi="Palatino Linotype" w:cs="Palatino Linotype"/>
            <w:b/>
            <w:color w:val="000000" w:themeColor="text1"/>
          </w:rPr>
          <w:t>RESPUESTA_UT_00197.pdf</w:t>
        </w:r>
      </w:hyperlink>
      <w:r w:rsidR="00834660" w:rsidRPr="00D2530F">
        <w:rPr>
          <w:rFonts w:ascii="Palatino Linotype" w:eastAsia="Palatino Linotype" w:hAnsi="Palatino Linotype" w:cs="Palatino Linotype"/>
          <w:color w:val="000000" w:themeColor="text1"/>
        </w:rPr>
        <w:t xml:space="preserve">: </w:t>
      </w:r>
      <w:r w:rsidR="00834660" w:rsidRPr="00D2530F">
        <w:rPr>
          <w:rFonts w:ascii="Palatino Linotype" w:eastAsia="Palatino Linotype" w:hAnsi="Palatino Linotype" w:cs="Palatino Linotype"/>
          <w:i/>
          <w:color w:val="000000" w:themeColor="text1"/>
        </w:rPr>
        <w:t>Donde el Titular de la Unidad de Transparencia presenta la respuesta del habilitado en la Unidad Administrativa competente.</w:t>
      </w:r>
    </w:p>
    <w:p w:rsidR="00884FCC" w:rsidRPr="00D2530F" w:rsidRDefault="00884FCC" w:rsidP="004C73B6">
      <w:pPr>
        <w:tabs>
          <w:tab w:val="left" w:pos="426"/>
        </w:tabs>
        <w:spacing w:line="360" w:lineRule="auto"/>
        <w:jc w:val="both"/>
        <w:rPr>
          <w:rFonts w:ascii="Palatino Linotype" w:eastAsia="Palatino Linotype" w:hAnsi="Palatino Linotype" w:cs="Palatino Linotype"/>
          <w:i/>
          <w:color w:val="000000" w:themeColor="text1"/>
        </w:rPr>
      </w:pPr>
    </w:p>
    <w:p w:rsidR="00834660" w:rsidRPr="00D2530F" w:rsidRDefault="00B020CA" w:rsidP="004C73B6">
      <w:pPr>
        <w:tabs>
          <w:tab w:val="left" w:pos="426"/>
        </w:tabs>
        <w:spacing w:line="360" w:lineRule="auto"/>
        <w:jc w:val="both"/>
        <w:rPr>
          <w:rFonts w:ascii="Palatino Linotype" w:eastAsia="Palatino Linotype" w:hAnsi="Palatino Linotype" w:cs="Palatino Linotype"/>
          <w:i/>
          <w:color w:val="000000" w:themeColor="text1"/>
        </w:rPr>
      </w:pPr>
      <w:hyperlink r:id="rId11">
        <w:r w:rsidR="00834660" w:rsidRPr="00D2530F">
          <w:rPr>
            <w:rFonts w:ascii="Palatino Linotype" w:eastAsia="Palatino Linotype" w:hAnsi="Palatino Linotype" w:cs="Palatino Linotype"/>
            <w:b/>
            <w:color w:val="000000" w:themeColor="text1"/>
            <w:u w:val="single"/>
          </w:rPr>
          <w:t>RESPUESTA_SPH_00197.pdf</w:t>
        </w:r>
      </w:hyperlink>
      <w:r w:rsidR="00834660" w:rsidRPr="00D2530F">
        <w:rPr>
          <w:rFonts w:ascii="Palatino Linotype" w:eastAsia="Palatino Linotype" w:hAnsi="Palatino Linotype" w:cs="Palatino Linotype"/>
          <w:color w:val="000000" w:themeColor="text1"/>
        </w:rPr>
        <w:t xml:space="preserve"> </w:t>
      </w:r>
      <w:r w:rsidR="00834660" w:rsidRPr="00D2530F">
        <w:rPr>
          <w:rFonts w:ascii="Palatino Linotype" w:eastAsia="Palatino Linotype" w:hAnsi="Palatino Linotype" w:cs="Palatino Linotype"/>
          <w:i/>
          <w:color w:val="000000" w:themeColor="text1"/>
        </w:rPr>
        <w:t>: Donde habilitado informa que no es posible proporcionar al particular las líneas de captura solicitadas ya que contienen datos personales de los individuos que realizaron los pagos correspondientes.</w:t>
      </w:r>
    </w:p>
    <w:p w:rsidR="00F5302C" w:rsidRPr="00D2530F" w:rsidRDefault="00F5302C" w:rsidP="004C73B6">
      <w:pPr>
        <w:tabs>
          <w:tab w:val="left" w:pos="426"/>
        </w:tabs>
        <w:jc w:val="both"/>
        <w:rPr>
          <w:rFonts w:ascii="Palatino Linotype" w:eastAsia="Palatino Linotype" w:hAnsi="Palatino Linotype" w:cs="Palatino Linotype"/>
          <w:i/>
          <w:color w:val="000000" w:themeColor="text1"/>
        </w:rPr>
      </w:pPr>
    </w:p>
    <w:p w:rsidR="00F5302C" w:rsidRPr="00D2530F" w:rsidRDefault="007079B6" w:rsidP="004C73B6">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color w:val="000000" w:themeColor="text1"/>
        </w:rPr>
        <w:t xml:space="preserve">En ese tenor, en virtud de que la solicitud del particular consiste en conocer información relacionada a la administración de las instalaciones de la Ciudad Deportiva en </w:t>
      </w:r>
      <w:r w:rsidRPr="00D2530F">
        <w:rPr>
          <w:rFonts w:ascii="Palatino Linotype" w:eastAsia="Palatino Linotype" w:hAnsi="Palatino Linotype" w:cs="Palatino Linotype"/>
          <w:color w:val="000000" w:themeColor="text1"/>
        </w:rPr>
        <w:lastRenderedPageBreak/>
        <w:t>Zinacantepec, relacionado con los eventos realizados dentro de las mismas por el uso de las instalaciones deportivas y que por obviedad al realizarse cobros, éstos sean realizados por funcionarios públicos que lleven registro de tales operaciones; resulta entonces oportuno destacar el contenido del Reglamento Interior de la Secretaría de Educación, Ciencia, Tecnología e Innovación, que en su parte conducente señala lo siguiente:</w:t>
      </w:r>
    </w:p>
    <w:p w:rsidR="00F5302C" w:rsidRPr="00D2530F" w:rsidRDefault="007079B6" w:rsidP="004C73B6">
      <w:pPr>
        <w:jc w:val="both"/>
        <w:rPr>
          <w:rFonts w:ascii="Palatino Linotype" w:eastAsia="Palatino Linotype" w:hAnsi="Palatino Linotype" w:cs="Palatino Linotype"/>
          <w:b/>
          <w:i/>
          <w:color w:val="000000" w:themeColor="text1"/>
        </w:rPr>
      </w:pPr>
      <w:r w:rsidRPr="00D2530F">
        <w:rPr>
          <w:rFonts w:ascii="Palatino Linotype" w:eastAsia="Palatino Linotype" w:hAnsi="Palatino Linotype" w:cs="Palatino Linotype"/>
          <w:b/>
          <w:i/>
          <w:color w:val="000000" w:themeColor="text1"/>
        </w:rPr>
        <w:t>Artículo 31. Corresponden a la Dirección General de Cultura Física y Deporte las siguientes atribuciones:</w:t>
      </w:r>
    </w:p>
    <w:p w:rsidR="00F5302C" w:rsidRPr="00D2530F" w:rsidRDefault="007079B6" w:rsidP="004C73B6">
      <w:pPr>
        <w:spacing w:before="120" w:after="120"/>
        <w:jc w:val="both"/>
        <w:rPr>
          <w:rFonts w:ascii="Palatino Linotype" w:eastAsia="Palatino Linotype" w:hAnsi="Palatino Linotype" w:cs="Palatino Linotype"/>
          <w:i/>
          <w:color w:val="000000" w:themeColor="text1"/>
        </w:rPr>
      </w:pPr>
      <w:r w:rsidRPr="00D2530F">
        <w:rPr>
          <w:rFonts w:ascii="Palatino Linotype" w:eastAsia="Palatino Linotype" w:hAnsi="Palatino Linotype" w:cs="Palatino Linotype"/>
          <w:i/>
          <w:color w:val="000000" w:themeColor="text1"/>
        </w:rPr>
        <w:t xml:space="preserve">I. </w:t>
      </w:r>
      <w:r w:rsidRPr="00D2530F">
        <w:rPr>
          <w:rFonts w:ascii="Palatino Linotype" w:eastAsia="Palatino Linotype" w:hAnsi="Palatino Linotype" w:cs="Palatino Linotype"/>
          <w:b/>
          <w:i/>
          <w:color w:val="000000" w:themeColor="text1"/>
        </w:rPr>
        <w:t>Ejecutar en el ámbito de su competencia, las atribuciones que corresponden al Estado en materia de cultura física y deporte, de conformidad con las disposiciones jurídicas aplicables</w:t>
      </w:r>
      <w:r w:rsidRPr="00D2530F">
        <w:rPr>
          <w:rFonts w:ascii="Palatino Linotype" w:eastAsia="Palatino Linotype" w:hAnsi="Palatino Linotype" w:cs="Palatino Linotype"/>
          <w:i/>
          <w:color w:val="000000" w:themeColor="text1"/>
        </w:rPr>
        <w:t>;</w:t>
      </w:r>
    </w:p>
    <w:p w:rsidR="00F5302C" w:rsidRPr="00D2530F" w:rsidRDefault="007079B6" w:rsidP="004C73B6">
      <w:pPr>
        <w:spacing w:before="120" w:after="120"/>
        <w:jc w:val="both"/>
        <w:rPr>
          <w:rFonts w:ascii="Palatino Linotype" w:eastAsia="Palatino Linotype" w:hAnsi="Palatino Linotype" w:cs="Palatino Linotype"/>
          <w:i/>
          <w:color w:val="000000" w:themeColor="text1"/>
        </w:rPr>
      </w:pPr>
      <w:r w:rsidRPr="00D2530F">
        <w:rPr>
          <w:rFonts w:ascii="Palatino Linotype" w:eastAsia="Palatino Linotype" w:hAnsi="Palatino Linotype" w:cs="Palatino Linotype"/>
          <w:i/>
          <w:color w:val="000000" w:themeColor="text1"/>
        </w:rPr>
        <w:t>II. Diseñar y aplicar los instrumentos y programas de política para la cultura física y deporte Estatal, en concordancia con la Política Nacional de Cultura Física y Deporte, conforme a las disposiciones jurídicas aplicables;</w:t>
      </w:r>
    </w:p>
    <w:p w:rsidR="00F5302C" w:rsidRPr="00D2530F" w:rsidRDefault="007079B6" w:rsidP="004C73B6">
      <w:pPr>
        <w:spacing w:before="120" w:after="120"/>
        <w:jc w:val="both"/>
        <w:rPr>
          <w:rFonts w:ascii="Palatino Linotype" w:eastAsia="Palatino Linotype" w:hAnsi="Palatino Linotype" w:cs="Palatino Linotype"/>
          <w:i/>
          <w:color w:val="000000" w:themeColor="text1"/>
        </w:rPr>
      </w:pPr>
      <w:r w:rsidRPr="00D2530F">
        <w:rPr>
          <w:rFonts w:ascii="Palatino Linotype" w:eastAsia="Palatino Linotype" w:hAnsi="Palatino Linotype" w:cs="Palatino Linotype"/>
          <w:i/>
          <w:color w:val="000000" w:themeColor="text1"/>
        </w:rPr>
        <w:t>III. Proponer el Programa Estatal de Cultura Física y Deporte, con base en los planes nacional y estatal de desarrollo y previa aprobación de la persona titular de la Secretaría, aplicar y evaluar las acciones que se establezcan en el mismo;</w:t>
      </w:r>
    </w:p>
    <w:p w:rsidR="00F5302C" w:rsidRPr="00D2530F" w:rsidRDefault="007079B6" w:rsidP="004C73B6">
      <w:pPr>
        <w:spacing w:before="120" w:after="120"/>
        <w:jc w:val="both"/>
        <w:rPr>
          <w:rFonts w:ascii="Palatino Linotype" w:eastAsia="Palatino Linotype" w:hAnsi="Palatino Linotype" w:cs="Palatino Linotype"/>
          <w:i/>
          <w:color w:val="000000" w:themeColor="text1"/>
        </w:rPr>
      </w:pPr>
      <w:r w:rsidRPr="00D2530F">
        <w:rPr>
          <w:rFonts w:ascii="Palatino Linotype" w:eastAsia="Palatino Linotype" w:hAnsi="Palatino Linotype" w:cs="Palatino Linotype"/>
          <w:i/>
          <w:color w:val="000000" w:themeColor="text1"/>
        </w:rPr>
        <w:t>IV. Integrar, regular y operar el Sistema Estatal de Cultura Física y Deporte, de conformidad con las disposiciones jurídicas aplicables;</w:t>
      </w:r>
    </w:p>
    <w:p w:rsidR="00F5302C" w:rsidRPr="00D2530F" w:rsidRDefault="007079B6" w:rsidP="004C73B6">
      <w:pPr>
        <w:spacing w:before="120" w:after="120"/>
        <w:jc w:val="both"/>
        <w:rPr>
          <w:rFonts w:ascii="Palatino Linotype" w:eastAsia="Palatino Linotype" w:hAnsi="Palatino Linotype" w:cs="Palatino Linotype"/>
          <w:i/>
          <w:color w:val="000000" w:themeColor="text1"/>
        </w:rPr>
      </w:pPr>
      <w:r w:rsidRPr="00D2530F">
        <w:rPr>
          <w:rFonts w:ascii="Palatino Linotype" w:eastAsia="Palatino Linotype" w:hAnsi="Palatino Linotype" w:cs="Palatino Linotype"/>
          <w:i/>
          <w:color w:val="000000" w:themeColor="text1"/>
        </w:rPr>
        <w:t>V. Establecer, operar y mantener actualizado el Registro Estatal de Cultura Física y Deporte en coordinación con el Registro Nacional de Cultura Física y Deporte;</w:t>
      </w:r>
    </w:p>
    <w:p w:rsidR="00F5302C" w:rsidRPr="00D2530F" w:rsidRDefault="007079B6" w:rsidP="004C73B6">
      <w:pPr>
        <w:spacing w:before="120" w:after="120"/>
        <w:jc w:val="both"/>
        <w:rPr>
          <w:rFonts w:ascii="Palatino Linotype" w:eastAsia="Palatino Linotype" w:hAnsi="Palatino Linotype" w:cs="Palatino Linotype"/>
          <w:i/>
          <w:color w:val="000000" w:themeColor="text1"/>
        </w:rPr>
      </w:pPr>
      <w:r w:rsidRPr="00D2530F">
        <w:rPr>
          <w:rFonts w:ascii="Palatino Linotype" w:eastAsia="Palatino Linotype" w:hAnsi="Palatino Linotype" w:cs="Palatino Linotype"/>
          <w:i/>
          <w:color w:val="000000" w:themeColor="text1"/>
        </w:rPr>
        <w:t>VI. Promover la participación de los sectores social y privado para el desarrollo de la cultura física y el deporte;</w:t>
      </w:r>
    </w:p>
    <w:p w:rsidR="00F5302C" w:rsidRPr="00D2530F" w:rsidRDefault="007079B6" w:rsidP="004C73B6">
      <w:pPr>
        <w:spacing w:before="120" w:after="120"/>
        <w:jc w:val="both"/>
        <w:rPr>
          <w:rFonts w:ascii="Palatino Linotype" w:eastAsia="Palatino Linotype" w:hAnsi="Palatino Linotype" w:cs="Palatino Linotype"/>
          <w:i/>
          <w:color w:val="000000" w:themeColor="text1"/>
        </w:rPr>
      </w:pPr>
      <w:r w:rsidRPr="00D2530F">
        <w:rPr>
          <w:rFonts w:ascii="Palatino Linotype" w:eastAsia="Palatino Linotype" w:hAnsi="Palatino Linotype" w:cs="Palatino Linotype"/>
          <w:i/>
          <w:color w:val="000000" w:themeColor="text1"/>
        </w:rPr>
        <w:t xml:space="preserve">VII. </w:t>
      </w:r>
      <w:r w:rsidRPr="00D2530F">
        <w:rPr>
          <w:rFonts w:ascii="Palatino Linotype" w:eastAsia="Palatino Linotype" w:hAnsi="Palatino Linotype" w:cs="Palatino Linotype"/>
          <w:b/>
          <w:i/>
          <w:color w:val="000000" w:themeColor="text1"/>
        </w:rPr>
        <w:t>Dirigir la elaboración de</w:t>
      </w:r>
      <w:r w:rsidRPr="00D2530F">
        <w:rPr>
          <w:rFonts w:ascii="Palatino Linotype" w:eastAsia="Palatino Linotype" w:hAnsi="Palatino Linotype" w:cs="Palatino Linotype"/>
          <w:i/>
          <w:color w:val="000000" w:themeColor="text1"/>
        </w:rPr>
        <w:t xml:space="preserve"> </w:t>
      </w:r>
      <w:r w:rsidRPr="00D2530F">
        <w:rPr>
          <w:rFonts w:ascii="Palatino Linotype" w:eastAsia="Palatino Linotype" w:hAnsi="Palatino Linotype" w:cs="Palatino Linotype"/>
          <w:b/>
          <w:i/>
          <w:color w:val="000000" w:themeColor="text1"/>
        </w:rPr>
        <w:t>los proyectos de programas de operación y</w:t>
      </w:r>
      <w:r w:rsidRPr="00D2530F">
        <w:rPr>
          <w:rFonts w:ascii="Palatino Linotype" w:eastAsia="Palatino Linotype" w:hAnsi="Palatino Linotype" w:cs="Palatino Linotype"/>
          <w:i/>
          <w:color w:val="000000" w:themeColor="text1"/>
        </w:rPr>
        <w:t xml:space="preserve"> </w:t>
      </w:r>
      <w:r w:rsidRPr="00D2530F">
        <w:rPr>
          <w:rFonts w:ascii="Palatino Linotype" w:eastAsia="Palatino Linotype" w:hAnsi="Palatino Linotype" w:cs="Palatino Linotype"/>
          <w:b/>
          <w:i/>
          <w:color w:val="000000" w:themeColor="text1"/>
        </w:rPr>
        <w:t>de presupuesto en materia de cultura física y deporte</w:t>
      </w:r>
      <w:r w:rsidRPr="00D2530F">
        <w:rPr>
          <w:rFonts w:ascii="Palatino Linotype" w:eastAsia="Palatino Linotype" w:hAnsi="Palatino Linotype" w:cs="Palatino Linotype"/>
          <w:i/>
          <w:color w:val="000000" w:themeColor="text1"/>
        </w:rPr>
        <w:t>, y presentarlos para su aprobación a la persona titular de la Secretaría;</w:t>
      </w:r>
    </w:p>
    <w:p w:rsidR="00F5302C" w:rsidRPr="00D2530F" w:rsidRDefault="007079B6" w:rsidP="004C73B6">
      <w:pPr>
        <w:spacing w:before="120" w:after="120"/>
        <w:jc w:val="both"/>
        <w:rPr>
          <w:rFonts w:ascii="Palatino Linotype" w:eastAsia="Palatino Linotype" w:hAnsi="Palatino Linotype" w:cs="Palatino Linotype"/>
          <w:i/>
          <w:color w:val="000000" w:themeColor="text1"/>
        </w:rPr>
      </w:pPr>
      <w:r w:rsidRPr="00D2530F">
        <w:rPr>
          <w:rFonts w:ascii="Palatino Linotype" w:eastAsia="Palatino Linotype" w:hAnsi="Palatino Linotype" w:cs="Palatino Linotype"/>
          <w:i/>
          <w:color w:val="000000" w:themeColor="text1"/>
        </w:rPr>
        <w:t>VIII. Coordinar con las asociaciones deportivas estatales, el establecimiento de programas específicos para el desarrollo del deporte, especialmente en materia de actualización y capacitación del recurso humano para el deporte, eventos selectivos y de representación estatal, desarrollo de talentos deportivos y atletas de alto rendimiento, convencional y adaptado;</w:t>
      </w:r>
    </w:p>
    <w:p w:rsidR="00F5302C" w:rsidRPr="00D2530F" w:rsidRDefault="007079B6" w:rsidP="004C73B6">
      <w:pPr>
        <w:spacing w:before="120" w:after="120"/>
        <w:jc w:val="both"/>
        <w:rPr>
          <w:rFonts w:ascii="Palatino Linotype" w:eastAsia="Palatino Linotype" w:hAnsi="Palatino Linotype" w:cs="Palatino Linotype"/>
          <w:i/>
          <w:color w:val="000000" w:themeColor="text1"/>
        </w:rPr>
      </w:pPr>
      <w:r w:rsidRPr="00D2530F">
        <w:rPr>
          <w:rFonts w:ascii="Palatino Linotype" w:eastAsia="Palatino Linotype" w:hAnsi="Palatino Linotype" w:cs="Palatino Linotype"/>
          <w:i/>
          <w:color w:val="000000" w:themeColor="text1"/>
        </w:rPr>
        <w:lastRenderedPageBreak/>
        <w:t>IX. Colaborar con las organizaciones de los sectores público, social y privado en el establecimiento de programas específicos, estrategias y lineamientos para el fomento y desarrollo de la cultura física y el deporte;</w:t>
      </w:r>
    </w:p>
    <w:p w:rsidR="00F5302C" w:rsidRPr="00D2530F" w:rsidRDefault="007079B6" w:rsidP="004C73B6">
      <w:pPr>
        <w:spacing w:before="120" w:after="120"/>
        <w:jc w:val="both"/>
        <w:rPr>
          <w:rFonts w:ascii="Palatino Linotype" w:eastAsia="Palatino Linotype" w:hAnsi="Palatino Linotype" w:cs="Palatino Linotype"/>
          <w:i/>
          <w:color w:val="000000" w:themeColor="text1"/>
        </w:rPr>
      </w:pPr>
      <w:r w:rsidRPr="00D2530F">
        <w:rPr>
          <w:rFonts w:ascii="Palatino Linotype" w:eastAsia="Palatino Linotype" w:hAnsi="Palatino Linotype" w:cs="Palatino Linotype"/>
          <w:i/>
          <w:color w:val="000000" w:themeColor="text1"/>
        </w:rPr>
        <w:t>X. Asesorar a los municipios en la planeación y ejecución de programas de promoción e impulso de la cultura física y el deporte;</w:t>
      </w:r>
    </w:p>
    <w:p w:rsidR="00F5302C" w:rsidRPr="00D2530F" w:rsidRDefault="007079B6" w:rsidP="004C73B6">
      <w:pPr>
        <w:spacing w:before="120" w:after="120"/>
        <w:jc w:val="both"/>
        <w:rPr>
          <w:rFonts w:ascii="Palatino Linotype" w:eastAsia="Palatino Linotype" w:hAnsi="Palatino Linotype" w:cs="Palatino Linotype"/>
          <w:i/>
          <w:color w:val="000000" w:themeColor="text1"/>
        </w:rPr>
      </w:pPr>
      <w:r w:rsidRPr="00D2530F">
        <w:rPr>
          <w:rFonts w:ascii="Palatino Linotype" w:eastAsia="Palatino Linotype" w:hAnsi="Palatino Linotype" w:cs="Palatino Linotype"/>
          <w:i/>
          <w:color w:val="000000" w:themeColor="text1"/>
        </w:rPr>
        <w:t>XI. Proponer a la persona titular de la Secretaría la suscripción de convenios con instituciones públicas, sociales y privadas que tengan como finalidad de promover y fomentar la cultura física y el deporte en el Estado;</w:t>
      </w:r>
    </w:p>
    <w:p w:rsidR="00F5302C" w:rsidRPr="00D2530F" w:rsidRDefault="007079B6" w:rsidP="004C73B6">
      <w:pPr>
        <w:spacing w:before="120" w:after="120"/>
        <w:jc w:val="both"/>
        <w:rPr>
          <w:rFonts w:ascii="Palatino Linotype" w:eastAsia="Palatino Linotype" w:hAnsi="Palatino Linotype" w:cs="Palatino Linotype"/>
          <w:i/>
          <w:color w:val="000000" w:themeColor="text1"/>
        </w:rPr>
      </w:pPr>
      <w:r w:rsidRPr="00D2530F">
        <w:rPr>
          <w:rFonts w:ascii="Palatino Linotype" w:eastAsia="Palatino Linotype" w:hAnsi="Palatino Linotype" w:cs="Palatino Linotype"/>
          <w:i/>
          <w:color w:val="000000" w:themeColor="text1"/>
        </w:rPr>
        <w:t xml:space="preserve">XII. </w:t>
      </w:r>
      <w:r w:rsidRPr="00D2530F">
        <w:rPr>
          <w:rFonts w:ascii="Palatino Linotype" w:eastAsia="Palatino Linotype" w:hAnsi="Palatino Linotype" w:cs="Palatino Linotype"/>
          <w:b/>
          <w:i/>
          <w:color w:val="000000" w:themeColor="text1"/>
        </w:rPr>
        <w:t>Establecer y operar en coordinación con las federaciones deportivas nacionales y las asociaciones deportivas estatales, centros para el deporte de alto rendimiento</w:t>
      </w:r>
      <w:r w:rsidRPr="00D2530F">
        <w:rPr>
          <w:rFonts w:ascii="Palatino Linotype" w:eastAsia="Palatino Linotype" w:hAnsi="Palatino Linotype" w:cs="Palatino Linotype"/>
          <w:i/>
          <w:color w:val="000000" w:themeColor="text1"/>
        </w:rPr>
        <w:t>;</w:t>
      </w:r>
    </w:p>
    <w:p w:rsidR="00F5302C" w:rsidRPr="00D2530F" w:rsidRDefault="007079B6" w:rsidP="004C73B6">
      <w:pPr>
        <w:spacing w:before="120" w:after="120"/>
        <w:jc w:val="both"/>
        <w:rPr>
          <w:rFonts w:ascii="Palatino Linotype" w:eastAsia="Palatino Linotype" w:hAnsi="Palatino Linotype" w:cs="Palatino Linotype"/>
          <w:i/>
          <w:color w:val="000000" w:themeColor="text1"/>
        </w:rPr>
      </w:pPr>
      <w:r w:rsidRPr="00D2530F">
        <w:rPr>
          <w:rFonts w:ascii="Palatino Linotype" w:eastAsia="Palatino Linotype" w:hAnsi="Palatino Linotype" w:cs="Palatino Linotype"/>
          <w:i/>
          <w:color w:val="000000" w:themeColor="text1"/>
        </w:rPr>
        <w:t>XIII. Promover la creación de escuelas de enseñanza, desarrollo y práctica del deporte, en coordinación con los sectores público, social y privado, y</w:t>
      </w:r>
    </w:p>
    <w:p w:rsidR="00F5302C" w:rsidRPr="00D2530F" w:rsidRDefault="007079B6" w:rsidP="004C73B6">
      <w:pPr>
        <w:spacing w:before="120" w:after="120"/>
        <w:jc w:val="both"/>
        <w:rPr>
          <w:rFonts w:ascii="Palatino Linotype" w:eastAsia="Palatino Linotype" w:hAnsi="Palatino Linotype" w:cs="Palatino Linotype"/>
          <w:i/>
          <w:color w:val="000000" w:themeColor="text1"/>
        </w:rPr>
      </w:pPr>
      <w:r w:rsidRPr="00D2530F">
        <w:rPr>
          <w:rFonts w:ascii="Palatino Linotype" w:eastAsia="Palatino Linotype" w:hAnsi="Palatino Linotype" w:cs="Palatino Linotype"/>
          <w:i/>
          <w:color w:val="000000" w:themeColor="text1"/>
        </w:rPr>
        <w:t>XIV. Las demás que le confieran otras disposiciones jurídicas aplicables y aquellas que le encomiende la persona titular de la Secretaría.</w:t>
      </w:r>
    </w:p>
    <w:p w:rsidR="00F5302C" w:rsidRPr="00D2530F" w:rsidRDefault="00F5302C" w:rsidP="004C73B6">
      <w:pPr>
        <w:spacing w:line="360" w:lineRule="auto"/>
        <w:jc w:val="both"/>
        <w:rPr>
          <w:rFonts w:ascii="Palatino Linotype" w:eastAsia="Palatino Linotype" w:hAnsi="Palatino Linotype" w:cs="Palatino Linotype"/>
          <w:color w:val="000000" w:themeColor="text1"/>
        </w:rPr>
      </w:pPr>
    </w:p>
    <w:p w:rsidR="00F5302C" w:rsidRPr="00D2530F" w:rsidRDefault="007079B6" w:rsidP="004C73B6">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color w:val="000000" w:themeColor="text1"/>
        </w:rPr>
        <w:t xml:space="preserve">Es así que, de los preceptos legales referidos, se advierte que corresponde a la Dirección General de Cultura Física y Deporte, el ejecutar las atribuciones que le corresponden al Estado en materia de cultura física y deporte, así como el </w:t>
      </w:r>
      <w:r w:rsidRPr="00D2530F">
        <w:rPr>
          <w:rFonts w:ascii="Palatino Linotype" w:eastAsia="Palatino Linotype" w:hAnsi="Palatino Linotype" w:cs="Palatino Linotype"/>
          <w:b/>
          <w:color w:val="000000" w:themeColor="text1"/>
        </w:rPr>
        <w:t>operar centros para el deporte de alto rendimiento</w:t>
      </w:r>
      <w:r w:rsidRPr="00D2530F">
        <w:rPr>
          <w:rFonts w:ascii="Palatino Linotype" w:eastAsia="Palatino Linotype" w:hAnsi="Palatino Linotype" w:cs="Palatino Linotype"/>
          <w:color w:val="000000" w:themeColor="text1"/>
        </w:rPr>
        <w:t xml:space="preserve"> y dirigir los proyectos de presupuesto en la materia.</w:t>
      </w:r>
    </w:p>
    <w:p w:rsidR="00F5302C" w:rsidRPr="00D2530F" w:rsidRDefault="00F5302C" w:rsidP="004C73B6">
      <w:pPr>
        <w:spacing w:line="360" w:lineRule="auto"/>
        <w:jc w:val="both"/>
        <w:rPr>
          <w:rFonts w:ascii="Palatino Linotype" w:eastAsia="Palatino Linotype" w:hAnsi="Palatino Linotype" w:cs="Palatino Linotype"/>
          <w:color w:val="000000" w:themeColor="text1"/>
        </w:rPr>
      </w:pPr>
    </w:p>
    <w:p w:rsidR="00F5302C" w:rsidRPr="00D2530F" w:rsidRDefault="007079B6" w:rsidP="004C73B6">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color w:val="000000" w:themeColor="text1"/>
        </w:rPr>
        <w:t xml:space="preserve">De lo anterior, conforme la página oficial de la Secretaría de Educación, Ciencia, Tecnología e Innovación (consultable en el siguiente enlace: </w:t>
      </w:r>
      <w:hyperlink r:id="rId12">
        <w:r w:rsidRPr="00D2530F">
          <w:rPr>
            <w:rFonts w:ascii="Palatino Linotype" w:eastAsia="Palatino Linotype" w:hAnsi="Palatino Linotype" w:cs="Palatino Linotype"/>
            <w:color w:val="000000" w:themeColor="text1"/>
            <w:u w:val="single"/>
          </w:rPr>
          <w:t>https://culturaydeporte.edomex.gob.mx/funciones</w:t>
        </w:r>
      </w:hyperlink>
      <w:r w:rsidRPr="00D2530F">
        <w:rPr>
          <w:rFonts w:ascii="Palatino Linotype" w:eastAsia="Palatino Linotype" w:hAnsi="Palatino Linotype" w:cs="Palatino Linotype"/>
          <w:color w:val="000000" w:themeColor="text1"/>
        </w:rPr>
        <w:t xml:space="preserve">), la Dirección General de Cultura Física y Deporte, es la Unidad Administrativa encargada de </w:t>
      </w:r>
      <w:r w:rsidRPr="00D2530F">
        <w:rPr>
          <w:rFonts w:ascii="Palatino Linotype" w:eastAsia="Palatino Linotype" w:hAnsi="Palatino Linotype" w:cs="Palatino Linotype"/>
          <w:b/>
          <w:color w:val="000000" w:themeColor="text1"/>
        </w:rPr>
        <w:t xml:space="preserve">promover y vigilar en materia de infraestructura deportiva </w:t>
      </w:r>
      <w:r w:rsidRPr="00D2530F">
        <w:rPr>
          <w:rFonts w:ascii="Palatino Linotype" w:eastAsia="Palatino Linotype" w:hAnsi="Palatino Linotype" w:cs="Palatino Linotype"/>
          <w:color w:val="000000" w:themeColor="text1"/>
        </w:rPr>
        <w:t>los proyectos de construcción, rehabilitación y</w:t>
      </w:r>
      <w:r w:rsidRPr="00D2530F">
        <w:rPr>
          <w:rFonts w:ascii="Palatino Linotype" w:eastAsia="Palatino Linotype" w:hAnsi="Palatino Linotype" w:cs="Palatino Linotype"/>
          <w:b/>
          <w:color w:val="000000" w:themeColor="text1"/>
        </w:rPr>
        <w:t xml:space="preserve"> equipamiento de las instalaciones deportivas en la entidad, así como un programa de mantenimiento, </w:t>
      </w:r>
      <w:r w:rsidRPr="00D2530F">
        <w:rPr>
          <w:rFonts w:ascii="Palatino Linotype" w:eastAsia="Palatino Linotype" w:hAnsi="Palatino Linotype" w:cs="Palatino Linotype"/>
          <w:b/>
          <w:color w:val="000000" w:themeColor="text1"/>
        </w:rPr>
        <w:lastRenderedPageBreak/>
        <w:t>conservación, adaptación y remodelación de las existentes</w:t>
      </w:r>
      <w:r w:rsidRPr="00D2530F">
        <w:rPr>
          <w:rFonts w:ascii="Palatino Linotype" w:eastAsia="Palatino Linotype" w:hAnsi="Palatino Linotype" w:cs="Palatino Linotype"/>
          <w:color w:val="000000" w:themeColor="text1"/>
        </w:rPr>
        <w:t>, con el fin de brindar mayores espacios para la práctica deportiva.</w:t>
      </w:r>
    </w:p>
    <w:p w:rsidR="00F5302C" w:rsidRPr="00D2530F" w:rsidRDefault="00F5302C" w:rsidP="004C73B6">
      <w:pPr>
        <w:spacing w:line="360" w:lineRule="auto"/>
        <w:jc w:val="both"/>
        <w:rPr>
          <w:rFonts w:ascii="Palatino Linotype" w:eastAsia="Palatino Linotype" w:hAnsi="Palatino Linotype" w:cs="Palatino Linotype"/>
          <w:color w:val="000000" w:themeColor="text1"/>
        </w:rPr>
      </w:pPr>
    </w:p>
    <w:p w:rsidR="00F5302C" w:rsidRPr="00D2530F" w:rsidRDefault="007079B6" w:rsidP="004C73B6">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color w:val="000000" w:themeColor="text1"/>
        </w:rPr>
        <w:t xml:space="preserve">Así mismo en la Ciudad Deportiva se ofrecen diversos servicios entre los que de forma enunciativa más no limitativa se encuentran los siguientes: alberca olímpica, pista de atletismo, estadio de béisbol, velódromo, campos de fútbol, a los cuales es posible acceder mediante los pagos de inscripción, tarifas mensuales, por clase y tarifas especiales para eventos, mismos que pueden  realizarse en ventanilla de la ciudad deportiva, mediante líneas de pago o transferencias, servicios que pueden ser consultados en el siguiente enlace: </w:t>
      </w:r>
      <w:hyperlink r:id="rId13">
        <w:r w:rsidRPr="00D2530F">
          <w:rPr>
            <w:rFonts w:ascii="Palatino Linotype" w:eastAsia="Palatino Linotype" w:hAnsi="Palatino Linotype" w:cs="Palatino Linotype"/>
            <w:color w:val="000000" w:themeColor="text1"/>
            <w:u w:val="single"/>
          </w:rPr>
          <w:t>https://culturaydeporte.edomex.gob.mx/cd_deportiva</w:t>
        </w:r>
      </w:hyperlink>
      <w:r w:rsidRPr="00D2530F">
        <w:rPr>
          <w:rFonts w:ascii="Palatino Linotype" w:eastAsia="Palatino Linotype" w:hAnsi="Palatino Linotype" w:cs="Palatino Linotype"/>
          <w:color w:val="000000" w:themeColor="text1"/>
          <w:u w:val="single"/>
        </w:rPr>
        <w:t xml:space="preserve"> </w:t>
      </w:r>
    </w:p>
    <w:p w:rsidR="00F5302C" w:rsidRPr="00D2530F" w:rsidRDefault="00F5302C" w:rsidP="004C73B6">
      <w:pPr>
        <w:spacing w:line="360" w:lineRule="auto"/>
        <w:jc w:val="both"/>
        <w:rPr>
          <w:rFonts w:ascii="Palatino Linotype" w:eastAsia="Palatino Linotype" w:hAnsi="Palatino Linotype" w:cs="Palatino Linotype"/>
          <w:color w:val="000000" w:themeColor="text1"/>
        </w:rPr>
      </w:pPr>
    </w:p>
    <w:p w:rsidR="00F5302C" w:rsidRPr="00D2530F" w:rsidRDefault="007079B6" w:rsidP="004C73B6">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color w:val="000000" w:themeColor="text1"/>
        </w:rPr>
        <w:t>De lo anterior se razona que, para tener acceso a los eventos organizados  en las instalaciones deportivas en cita, es necesario realizar los pagos por los conceptos correspondientes, mismos que requirió el particular en su solicitud y que no le fueron entregados.</w:t>
      </w:r>
    </w:p>
    <w:p w:rsidR="00F5302C" w:rsidRPr="00D2530F" w:rsidRDefault="007079B6" w:rsidP="004C73B6">
      <w:pPr>
        <w:spacing w:line="360" w:lineRule="auto"/>
        <w:jc w:val="both"/>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color w:val="000000" w:themeColor="text1"/>
        </w:rPr>
        <w:t xml:space="preserve"> </w:t>
      </w:r>
    </w:p>
    <w:p w:rsidR="00F5302C" w:rsidRPr="00D2530F" w:rsidRDefault="007079B6" w:rsidP="004C73B6">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color w:val="000000" w:themeColor="text1"/>
        </w:rPr>
        <w:t>En ese orden de ideas, si bien es cierto, mediante respuesta primigenia a la solicitud de información de mérito, se pronunció el área competente que podría conocer de la información requerida por el particular siendo esta, la Dirección General de Cultura Física y Deporte; también es cierto que al informar que en las líneas de captura se advierten datos de los individuos que realizan los pagos correspondientes y, que por tal motivo, no le era posible la entrega de éstas, hizo propias en términos del artículo 12 de la Ley de la Materia las evidencias documentales requeridas por el hoy Recurrente en su solicitud de información.</w:t>
      </w:r>
    </w:p>
    <w:p w:rsidR="00F5302C" w:rsidRPr="00D2530F" w:rsidRDefault="00F5302C" w:rsidP="004C73B6">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F5302C" w:rsidRDefault="007079B6" w:rsidP="004C73B6">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color w:val="000000" w:themeColor="text1"/>
        </w:rPr>
        <w:lastRenderedPageBreak/>
        <w:t xml:space="preserve">Es de señalar que, al rendir informe justificado la misma área competente, se hizo mención sobre la imposibilidad de la entrega de la información derivado de diversas gestiones a fin de que la Dirección General de Cultura Física y Deporte  </w:t>
      </w:r>
      <w:r w:rsidR="00884FCC" w:rsidRPr="00D2530F">
        <w:rPr>
          <w:rFonts w:ascii="Palatino Linotype" w:eastAsia="Palatino Linotype" w:hAnsi="Palatino Linotype" w:cs="Palatino Linotype"/>
          <w:color w:val="000000" w:themeColor="text1"/>
        </w:rPr>
        <w:t>transiciones</w:t>
      </w:r>
      <w:r w:rsidRPr="00D2530F">
        <w:rPr>
          <w:rFonts w:ascii="Palatino Linotype" w:eastAsia="Palatino Linotype" w:hAnsi="Palatino Linotype" w:cs="Palatino Linotype"/>
          <w:color w:val="000000" w:themeColor="text1"/>
        </w:rPr>
        <w:t xml:space="preserve"> hacia un Órgano de Gobierno descentralizado y que, dentro de estas gestiones se encuentra el cambio de las líneas de captura correspondientes al pago de aprovechamientos hacia líneas de captura para el pago de precios y tarifas.</w:t>
      </w:r>
    </w:p>
    <w:p w:rsidR="007F3CAA" w:rsidRPr="00D2530F" w:rsidRDefault="007F3CAA" w:rsidP="007F3CA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F5302C" w:rsidRPr="00D2530F" w:rsidRDefault="007079B6" w:rsidP="004C73B6">
      <w:pPr>
        <w:numPr>
          <w:ilvl w:val="0"/>
          <w:numId w:val="8"/>
        </w:numPr>
        <w:pBdr>
          <w:top w:val="nil"/>
          <w:left w:val="nil"/>
          <w:bottom w:val="nil"/>
          <w:right w:val="nil"/>
          <w:between w:val="nil"/>
        </w:pBdr>
        <w:shd w:val="clear" w:color="auto" w:fill="FDFCFB"/>
        <w:spacing w:line="360" w:lineRule="auto"/>
        <w:ind w:left="0" w:firstLine="0"/>
        <w:jc w:val="both"/>
        <w:rPr>
          <w:rFonts w:ascii="Palatino Linotype" w:eastAsia="Times New Roman" w:hAnsi="Palatino Linotype" w:cs="Times New Roman"/>
          <w:color w:val="000000" w:themeColor="text1"/>
        </w:rPr>
      </w:pPr>
      <w:r w:rsidRPr="00D2530F">
        <w:rPr>
          <w:rFonts w:ascii="Palatino Linotype" w:eastAsia="Palatino Linotype" w:hAnsi="Palatino Linotype" w:cs="Palatino Linotype"/>
          <w:color w:val="000000" w:themeColor="text1"/>
        </w:rPr>
        <w:t xml:space="preserve">Ahora bien, de lo manifestado por el </w:t>
      </w:r>
      <w:r w:rsidRPr="00D2530F">
        <w:rPr>
          <w:rFonts w:ascii="Palatino Linotype" w:eastAsia="Palatino Linotype" w:hAnsi="Palatino Linotype" w:cs="Palatino Linotype"/>
          <w:b/>
          <w:color w:val="000000" w:themeColor="text1"/>
        </w:rPr>
        <w:t>Sujeto Obligado</w:t>
      </w:r>
      <w:r w:rsidRPr="00D2530F">
        <w:rPr>
          <w:rFonts w:ascii="Palatino Linotype" w:eastAsia="Palatino Linotype" w:hAnsi="Palatino Linotype" w:cs="Palatino Linotype"/>
          <w:color w:val="000000" w:themeColor="text1"/>
        </w:rPr>
        <w:t xml:space="preserve"> se colige que  ha generado, poseído o administrado la documentación solicitada respecto de los cobros por el uso de las instalaciones de la Ciudad Deportiva en Zinacantepec en los diversos eventos realizados en ésta dentro de la temporalidad requerida por el Recurrente, por lo que resulta necesario señalar que el artículo 4, párrafo segundo de la Ley de Transparencia y Acceso a la Información Pública del Estado de México y Municipios, dispone:</w:t>
      </w:r>
    </w:p>
    <w:p w:rsidR="00F5302C" w:rsidRPr="00D2530F" w:rsidRDefault="007079B6" w:rsidP="00F41863">
      <w:pPr>
        <w:shd w:val="clear" w:color="auto" w:fill="FDFCFB"/>
        <w:spacing w:line="360" w:lineRule="auto"/>
        <w:jc w:val="both"/>
        <w:rPr>
          <w:rFonts w:ascii="Palatino Linotype" w:eastAsia="Century Gothic" w:hAnsi="Palatino Linotype" w:cs="Century Gothic"/>
          <w:color w:val="000000" w:themeColor="text1"/>
        </w:rPr>
      </w:pPr>
      <w:r w:rsidRPr="00D2530F">
        <w:rPr>
          <w:rFonts w:ascii="Palatino Linotype" w:eastAsia="Palatino Linotype" w:hAnsi="Palatino Linotype" w:cs="Palatino Linotype"/>
          <w:b/>
          <w:color w:val="000000" w:themeColor="text1"/>
        </w:rPr>
        <w:t> </w:t>
      </w:r>
      <w:r w:rsidRPr="00D2530F">
        <w:rPr>
          <w:rFonts w:ascii="Palatino Linotype" w:eastAsia="Palatino Linotype" w:hAnsi="Palatino Linotype" w:cs="Palatino Linotype"/>
          <w:i/>
          <w:color w:val="000000" w:themeColor="text1"/>
        </w:rPr>
        <w:t>“</w:t>
      </w:r>
      <w:r w:rsidRPr="00D2530F">
        <w:rPr>
          <w:rFonts w:ascii="Palatino Linotype" w:eastAsia="Palatino Linotype" w:hAnsi="Palatino Linotype" w:cs="Palatino Linotype"/>
          <w:b/>
          <w:i/>
          <w:color w:val="000000" w:themeColor="text1"/>
        </w:rPr>
        <w:t>Artículo 4. …</w:t>
      </w:r>
    </w:p>
    <w:p w:rsidR="00F5302C" w:rsidRPr="00D2530F" w:rsidRDefault="007079B6" w:rsidP="004C73B6">
      <w:pPr>
        <w:shd w:val="clear" w:color="auto" w:fill="FDFCFB"/>
        <w:jc w:val="both"/>
        <w:rPr>
          <w:rFonts w:ascii="Palatino Linotype" w:eastAsia="Century Gothic" w:hAnsi="Palatino Linotype" w:cs="Century Gothic"/>
          <w:color w:val="000000" w:themeColor="text1"/>
        </w:rPr>
      </w:pPr>
      <w:r w:rsidRPr="00D2530F">
        <w:rPr>
          <w:rFonts w:ascii="Palatino Linotype" w:eastAsia="Palatino Linotype" w:hAnsi="Palatino Linotype" w:cs="Palatino Linotype"/>
          <w:i/>
          <w:color w:val="000000" w:themeColor="text1"/>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F5302C" w:rsidRPr="00D2530F" w:rsidRDefault="007079B6" w:rsidP="004C73B6">
      <w:pPr>
        <w:shd w:val="clear" w:color="auto" w:fill="FDFCFB"/>
        <w:spacing w:line="600" w:lineRule="auto"/>
        <w:rPr>
          <w:rFonts w:ascii="Palatino Linotype" w:eastAsia="Times New Roman" w:hAnsi="Palatino Linotype" w:cs="Times New Roman"/>
          <w:color w:val="000000" w:themeColor="text1"/>
        </w:rPr>
      </w:pPr>
      <w:r w:rsidRPr="00D2530F">
        <w:rPr>
          <w:rFonts w:ascii="Palatino Linotype" w:eastAsia="Palatino Linotype" w:hAnsi="Palatino Linotype" w:cs="Palatino Linotype"/>
          <w:color w:val="000000" w:themeColor="text1"/>
        </w:rPr>
        <w:t> </w:t>
      </w:r>
    </w:p>
    <w:p w:rsidR="00F5302C" w:rsidRPr="00D2530F" w:rsidRDefault="007079B6" w:rsidP="004C73B6">
      <w:pPr>
        <w:numPr>
          <w:ilvl w:val="0"/>
          <w:numId w:val="8"/>
        </w:numPr>
        <w:pBdr>
          <w:top w:val="nil"/>
          <w:left w:val="nil"/>
          <w:bottom w:val="nil"/>
          <w:right w:val="nil"/>
          <w:between w:val="nil"/>
        </w:pBdr>
        <w:shd w:val="clear" w:color="auto" w:fill="FDFCFB"/>
        <w:spacing w:line="360" w:lineRule="auto"/>
        <w:ind w:left="0" w:firstLine="0"/>
        <w:jc w:val="both"/>
        <w:rPr>
          <w:rFonts w:ascii="Palatino Linotype" w:eastAsia="Times New Roman" w:hAnsi="Palatino Linotype" w:cs="Times New Roman"/>
          <w:color w:val="000000" w:themeColor="text1"/>
        </w:rPr>
      </w:pPr>
      <w:r w:rsidRPr="00D2530F">
        <w:rPr>
          <w:rFonts w:ascii="Palatino Linotype" w:eastAsia="Palatino Linotype" w:hAnsi="Palatino Linotype" w:cs="Palatino Linotype"/>
          <w:color w:val="000000" w:themeColor="text1"/>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F5302C" w:rsidRPr="007F3CAA" w:rsidRDefault="007079B6" w:rsidP="007F3CAA">
      <w:pPr>
        <w:pStyle w:val="Prrafodelista"/>
        <w:numPr>
          <w:ilvl w:val="0"/>
          <w:numId w:val="8"/>
        </w:numPr>
        <w:shd w:val="clear" w:color="auto" w:fill="FDFCFB"/>
        <w:spacing w:line="360" w:lineRule="auto"/>
        <w:ind w:left="0" w:firstLine="0"/>
        <w:jc w:val="both"/>
        <w:rPr>
          <w:rFonts w:ascii="Palatino Linotype" w:eastAsia="Times New Roman" w:hAnsi="Palatino Linotype" w:cs="Times New Roman"/>
          <w:color w:val="000000" w:themeColor="text1"/>
        </w:rPr>
      </w:pPr>
      <w:r w:rsidRPr="007F3CAA">
        <w:rPr>
          <w:rFonts w:ascii="Palatino Linotype" w:eastAsia="Times New Roman" w:hAnsi="Palatino Linotype" w:cs="Times New Roman"/>
          <w:color w:val="000000" w:themeColor="text1"/>
        </w:rPr>
        <w:lastRenderedPageBreak/>
        <w:t> </w:t>
      </w:r>
      <w:r w:rsidRPr="007F3CAA">
        <w:rPr>
          <w:rFonts w:ascii="Palatino Linotype" w:eastAsia="Palatino Linotype" w:hAnsi="Palatino Linotype" w:cs="Palatino Linotype"/>
          <w:color w:val="000000" w:themeColor="text1"/>
        </w:rPr>
        <w:t>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w:t>
      </w:r>
    </w:p>
    <w:p w:rsidR="00F5302C" w:rsidRPr="00D2530F" w:rsidRDefault="007079B6" w:rsidP="004C73B6">
      <w:pPr>
        <w:shd w:val="clear" w:color="auto" w:fill="FDFCFB"/>
        <w:jc w:val="both"/>
        <w:rPr>
          <w:rFonts w:ascii="Palatino Linotype" w:eastAsia="Century Gothic" w:hAnsi="Palatino Linotype" w:cs="Century Gothic"/>
          <w:color w:val="000000" w:themeColor="text1"/>
        </w:rPr>
      </w:pPr>
      <w:r w:rsidRPr="00D2530F">
        <w:rPr>
          <w:rFonts w:ascii="Palatino Linotype" w:eastAsia="Palatino Linotype" w:hAnsi="Palatino Linotype" w:cs="Palatino Linotype"/>
          <w:color w:val="000000" w:themeColor="text1"/>
        </w:rPr>
        <w:t> </w:t>
      </w:r>
      <w:r w:rsidRPr="00D2530F">
        <w:rPr>
          <w:rFonts w:ascii="Palatino Linotype" w:eastAsia="Palatino Linotype" w:hAnsi="Palatino Linotype" w:cs="Palatino Linotype"/>
          <w:i/>
          <w:color w:val="000000" w:themeColor="text1"/>
        </w:rPr>
        <w:t>“</w:t>
      </w:r>
      <w:r w:rsidRPr="00D2530F">
        <w:rPr>
          <w:rFonts w:ascii="Palatino Linotype" w:eastAsia="Palatino Linotype" w:hAnsi="Palatino Linotype" w:cs="Palatino Linotype"/>
          <w:b/>
          <w:i/>
          <w:color w:val="000000" w:themeColor="text1"/>
        </w:rPr>
        <w:t>Artículo 12.</w:t>
      </w:r>
      <w:r w:rsidRPr="00D2530F">
        <w:rPr>
          <w:rFonts w:ascii="Palatino Linotype" w:eastAsia="Palatino Linotype" w:hAnsi="Palatino Linotype" w:cs="Palatino Linotype"/>
          <w:i/>
          <w:color w:val="000000" w:themeColor="text1"/>
        </w:rPr>
        <w:t> Quienes generen, recopilen, administren, manejen, procesen, archiven o conserven información pública serán responsables de la misma en los términos de las disposiciones jurídicas aplicables.</w:t>
      </w:r>
    </w:p>
    <w:p w:rsidR="00F5302C" w:rsidRPr="00D2530F" w:rsidRDefault="007079B6" w:rsidP="004C73B6">
      <w:pPr>
        <w:shd w:val="clear" w:color="auto" w:fill="FDFCFB"/>
        <w:jc w:val="both"/>
        <w:rPr>
          <w:rFonts w:ascii="Palatino Linotype" w:eastAsia="Century Gothic" w:hAnsi="Palatino Linotype" w:cs="Century Gothic"/>
          <w:color w:val="000000" w:themeColor="text1"/>
        </w:rPr>
      </w:pPr>
      <w:r w:rsidRPr="00D2530F">
        <w:rPr>
          <w:rFonts w:ascii="Palatino Linotype" w:eastAsia="Palatino Linotype" w:hAnsi="Palatino Linotype" w:cs="Palatino Linotype"/>
          <w:i/>
          <w:color w:val="000000" w:themeColor="text1"/>
        </w:rPr>
        <w:t> </w:t>
      </w:r>
    </w:p>
    <w:p w:rsidR="00F5302C" w:rsidRPr="00D2530F" w:rsidRDefault="007079B6" w:rsidP="004C73B6">
      <w:pPr>
        <w:shd w:val="clear" w:color="auto" w:fill="FDFCFB"/>
        <w:jc w:val="both"/>
        <w:rPr>
          <w:rFonts w:ascii="Palatino Linotype" w:eastAsia="Times New Roman" w:hAnsi="Palatino Linotype" w:cs="Times New Roman"/>
          <w:color w:val="000000" w:themeColor="text1"/>
        </w:rPr>
      </w:pPr>
      <w:r w:rsidRPr="00D2530F">
        <w:rPr>
          <w:rFonts w:ascii="Palatino Linotype" w:eastAsia="Palatino Linotype" w:hAnsi="Palatino Linotype" w:cs="Palatino Linotype"/>
          <w:i/>
          <w:color w:val="000000" w:themeColor="text1"/>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F5302C" w:rsidRPr="00D2530F" w:rsidRDefault="007079B6" w:rsidP="004C73B6">
      <w:pPr>
        <w:shd w:val="clear" w:color="auto" w:fill="FDFCFB"/>
        <w:spacing w:line="360" w:lineRule="auto"/>
        <w:jc w:val="both"/>
        <w:rPr>
          <w:rFonts w:ascii="Palatino Linotype" w:eastAsia="Times New Roman" w:hAnsi="Palatino Linotype" w:cs="Times New Roman"/>
          <w:color w:val="000000" w:themeColor="text1"/>
        </w:rPr>
      </w:pPr>
      <w:r w:rsidRPr="00D2530F">
        <w:rPr>
          <w:rFonts w:ascii="Palatino Linotype" w:eastAsia="Palatino Linotype" w:hAnsi="Palatino Linotype" w:cs="Palatino Linotype"/>
          <w:color w:val="000000" w:themeColor="text1"/>
        </w:rPr>
        <w:t> </w:t>
      </w:r>
    </w:p>
    <w:p w:rsidR="00F5302C" w:rsidRPr="00D2530F" w:rsidRDefault="007079B6" w:rsidP="004C73B6">
      <w:pPr>
        <w:numPr>
          <w:ilvl w:val="0"/>
          <w:numId w:val="8"/>
        </w:numPr>
        <w:pBdr>
          <w:top w:val="nil"/>
          <w:left w:val="nil"/>
          <w:bottom w:val="nil"/>
          <w:right w:val="nil"/>
          <w:between w:val="nil"/>
        </w:pBdr>
        <w:shd w:val="clear" w:color="auto" w:fill="FDFCFB"/>
        <w:spacing w:line="360" w:lineRule="auto"/>
        <w:ind w:left="0" w:firstLine="0"/>
        <w:jc w:val="both"/>
        <w:rPr>
          <w:rFonts w:ascii="Palatino Linotype" w:eastAsia="Times New Roman" w:hAnsi="Palatino Linotype" w:cs="Times New Roman"/>
          <w:color w:val="000000" w:themeColor="text1"/>
        </w:rPr>
      </w:pPr>
      <w:r w:rsidRPr="00D2530F">
        <w:rPr>
          <w:rFonts w:ascii="Palatino Linotype" w:eastAsia="Times New Roman" w:hAnsi="Palatino Linotype" w:cs="Times New Roman"/>
          <w:color w:val="000000" w:themeColor="text1"/>
        </w:rPr>
        <w:t> </w:t>
      </w:r>
      <w:r w:rsidRPr="00D2530F">
        <w:rPr>
          <w:rFonts w:ascii="Palatino Linotype" w:eastAsia="Palatino Linotype" w:hAnsi="Palatino Linotype" w:cs="Palatino Linotype"/>
          <w:color w:val="000000" w:themeColor="text1"/>
        </w:rPr>
        <w:t>En síntesis, 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w:t>
      </w:r>
    </w:p>
    <w:p w:rsidR="00F5302C" w:rsidRPr="00D2530F" w:rsidRDefault="007079B6" w:rsidP="004C73B6">
      <w:pPr>
        <w:shd w:val="clear" w:color="auto" w:fill="FDFCFB"/>
        <w:spacing w:line="360" w:lineRule="auto"/>
        <w:jc w:val="both"/>
        <w:rPr>
          <w:rFonts w:ascii="Palatino Linotype" w:eastAsia="Times New Roman" w:hAnsi="Palatino Linotype" w:cs="Times New Roman"/>
          <w:color w:val="000000" w:themeColor="text1"/>
        </w:rPr>
      </w:pPr>
      <w:r w:rsidRPr="00D2530F">
        <w:rPr>
          <w:rFonts w:ascii="Palatino Linotype" w:eastAsia="Palatino Linotype" w:hAnsi="Palatino Linotype" w:cs="Palatino Linotype"/>
          <w:b/>
          <w:color w:val="000000" w:themeColor="text1"/>
        </w:rPr>
        <w:t> </w:t>
      </w:r>
    </w:p>
    <w:p w:rsidR="00F5302C" w:rsidRPr="00D2530F" w:rsidRDefault="007079B6" w:rsidP="004C73B6">
      <w:pPr>
        <w:numPr>
          <w:ilvl w:val="0"/>
          <w:numId w:val="8"/>
        </w:numPr>
        <w:pBdr>
          <w:top w:val="nil"/>
          <w:left w:val="nil"/>
          <w:bottom w:val="nil"/>
          <w:right w:val="nil"/>
          <w:between w:val="nil"/>
        </w:pBdr>
        <w:shd w:val="clear" w:color="auto" w:fill="FDFCFB"/>
        <w:spacing w:line="360" w:lineRule="auto"/>
        <w:ind w:left="0" w:firstLine="0"/>
        <w:jc w:val="both"/>
        <w:rPr>
          <w:rFonts w:ascii="Palatino Linotype" w:eastAsia="Times New Roman" w:hAnsi="Palatino Linotype" w:cs="Times New Roman"/>
          <w:color w:val="000000" w:themeColor="text1"/>
        </w:rPr>
      </w:pPr>
      <w:r w:rsidRPr="00D2530F">
        <w:rPr>
          <w:rFonts w:ascii="Palatino Linotype" w:eastAsia="Palatino Linotype" w:hAnsi="Palatino Linotype" w:cs="Palatino Linotype"/>
          <w:color w:val="000000" w:themeColor="text1"/>
        </w:rPr>
        <w:t>Como apoyo a lo anterior, es aplicable el Criterio 03-17, emitido por el Instituto Nacional de Transparencia, Acceso a la Información y Protección de Datos Personales, que dice:</w:t>
      </w:r>
    </w:p>
    <w:p w:rsidR="00F5302C" w:rsidRPr="00D2530F" w:rsidRDefault="007079B6" w:rsidP="004C73B6">
      <w:pPr>
        <w:shd w:val="clear" w:color="auto" w:fill="FDFCFB"/>
        <w:jc w:val="both"/>
        <w:rPr>
          <w:rFonts w:ascii="Palatino Linotype" w:eastAsia="Century Gothic" w:hAnsi="Palatino Linotype" w:cs="Century Gothic"/>
          <w:color w:val="000000" w:themeColor="text1"/>
        </w:rPr>
      </w:pPr>
      <w:r w:rsidRPr="00D2530F">
        <w:rPr>
          <w:rFonts w:ascii="Palatino Linotype" w:eastAsia="Palatino Linotype" w:hAnsi="Palatino Linotype" w:cs="Palatino Linotype"/>
          <w:color w:val="000000" w:themeColor="text1"/>
        </w:rPr>
        <w:t> </w:t>
      </w:r>
      <w:r w:rsidRPr="00D2530F">
        <w:rPr>
          <w:rFonts w:ascii="Palatino Linotype" w:eastAsia="Palatino Linotype" w:hAnsi="Palatino Linotype" w:cs="Palatino Linotype"/>
          <w:b/>
          <w:i/>
          <w:color w:val="000000" w:themeColor="text1"/>
        </w:rPr>
        <w:t>“No existe obligación de elaborar documentos ad hoc para atender las solicitudes de acceso a la información.</w:t>
      </w:r>
      <w:r w:rsidRPr="00D2530F">
        <w:rPr>
          <w:rFonts w:ascii="Palatino Linotype" w:eastAsia="Palatino Linotype" w:hAnsi="Palatino Linotype" w:cs="Palatino Linotype"/>
          <w:i/>
          <w:color w:val="000000" w:themeColor="text1"/>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w:t>
      </w:r>
      <w:r w:rsidRPr="00D2530F">
        <w:rPr>
          <w:rFonts w:ascii="Palatino Linotype" w:eastAsia="Palatino Linotype" w:hAnsi="Palatino Linotype" w:cs="Palatino Linotype"/>
          <w:i/>
          <w:color w:val="000000" w:themeColor="text1"/>
        </w:rPr>
        <w:lastRenderedPageBreak/>
        <w:t>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F5302C" w:rsidRPr="00D2530F" w:rsidRDefault="007079B6" w:rsidP="004C73B6">
      <w:pPr>
        <w:shd w:val="clear" w:color="auto" w:fill="FDFCFB"/>
        <w:jc w:val="both"/>
        <w:rPr>
          <w:rFonts w:ascii="Palatino Linotype" w:eastAsia="Century Gothic" w:hAnsi="Palatino Linotype" w:cs="Century Gothic"/>
          <w:color w:val="000000" w:themeColor="text1"/>
        </w:rPr>
      </w:pPr>
      <w:r w:rsidRPr="00D2530F">
        <w:rPr>
          <w:rFonts w:ascii="Palatino Linotype" w:eastAsia="Palatino Linotype" w:hAnsi="Palatino Linotype" w:cs="Palatino Linotype"/>
          <w:i/>
          <w:color w:val="000000" w:themeColor="text1"/>
        </w:rPr>
        <w:t> </w:t>
      </w:r>
    </w:p>
    <w:p w:rsidR="00F5302C" w:rsidRPr="00D2530F" w:rsidRDefault="007079B6" w:rsidP="004C73B6">
      <w:pPr>
        <w:shd w:val="clear" w:color="auto" w:fill="FDFCFB"/>
        <w:jc w:val="both"/>
        <w:rPr>
          <w:rFonts w:ascii="Palatino Linotype" w:eastAsia="Century Gothic" w:hAnsi="Palatino Linotype" w:cs="Century Gothic"/>
          <w:color w:val="000000" w:themeColor="text1"/>
        </w:rPr>
      </w:pPr>
      <w:r w:rsidRPr="00D2530F">
        <w:rPr>
          <w:rFonts w:ascii="Palatino Linotype" w:eastAsia="Palatino Linotype" w:hAnsi="Palatino Linotype" w:cs="Palatino Linotype"/>
          <w:i/>
          <w:color w:val="000000" w:themeColor="text1"/>
        </w:rPr>
        <w:t>Resoluciones:</w:t>
      </w:r>
    </w:p>
    <w:p w:rsidR="00F5302C" w:rsidRPr="00D2530F" w:rsidRDefault="007079B6" w:rsidP="004C73B6">
      <w:pPr>
        <w:shd w:val="clear" w:color="auto" w:fill="FDFCFB"/>
        <w:jc w:val="both"/>
        <w:rPr>
          <w:rFonts w:ascii="Palatino Linotype" w:eastAsia="Century Gothic" w:hAnsi="Palatino Linotype" w:cs="Century Gothic"/>
          <w:color w:val="000000" w:themeColor="text1"/>
        </w:rPr>
      </w:pPr>
      <w:r w:rsidRPr="00D2530F">
        <w:rPr>
          <w:rFonts w:ascii="Palatino Linotype" w:eastAsia="Noto Sans Symbols" w:hAnsi="Palatino Linotype" w:cs="Noto Sans Symbols"/>
          <w:i/>
          <w:color w:val="000000" w:themeColor="text1"/>
        </w:rPr>
        <w:t>∙</w:t>
      </w:r>
      <w:r w:rsidRPr="00D2530F">
        <w:rPr>
          <w:rFonts w:ascii="Palatino Linotype" w:eastAsia="Palatino Linotype" w:hAnsi="Palatino Linotype" w:cs="Palatino Linotype"/>
          <w:i/>
          <w:color w:val="000000" w:themeColor="text1"/>
        </w:rPr>
        <w:t> RRA 0050/16. Instituto Nacional para la Evaluación de la Educación. 13 julio de 2016. Por unanimidad. Comisionado Ponente: Francisco Javier Acuña Llamas.</w:t>
      </w:r>
    </w:p>
    <w:p w:rsidR="00F5302C" w:rsidRPr="00D2530F" w:rsidRDefault="007079B6" w:rsidP="004C73B6">
      <w:pPr>
        <w:shd w:val="clear" w:color="auto" w:fill="FDFCFB"/>
        <w:jc w:val="both"/>
        <w:rPr>
          <w:rFonts w:ascii="Palatino Linotype" w:eastAsia="Century Gothic" w:hAnsi="Palatino Linotype" w:cs="Century Gothic"/>
          <w:color w:val="000000" w:themeColor="text1"/>
        </w:rPr>
      </w:pPr>
      <w:r w:rsidRPr="00D2530F">
        <w:rPr>
          <w:rFonts w:ascii="Palatino Linotype" w:eastAsia="Noto Sans Symbols" w:hAnsi="Palatino Linotype" w:cs="Noto Sans Symbols"/>
          <w:i/>
          <w:color w:val="000000" w:themeColor="text1"/>
        </w:rPr>
        <w:t>∙</w:t>
      </w:r>
      <w:r w:rsidRPr="00D2530F">
        <w:rPr>
          <w:rFonts w:ascii="Palatino Linotype" w:eastAsia="Palatino Linotype" w:hAnsi="Palatino Linotype" w:cs="Palatino Linotype"/>
          <w:i/>
          <w:color w:val="000000" w:themeColor="text1"/>
        </w:rPr>
        <w:t> RRA 0310/16. Instituto Nacional de Transparencia, Acceso a la Información y Protección de Datos Personales. 10 de agosto de 2016. Por unanimidad. Comisionada Ponente. Areli Cano Guadiana.</w:t>
      </w:r>
    </w:p>
    <w:p w:rsidR="00F5302C" w:rsidRPr="00D2530F" w:rsidRDefault="007079B6" w:rsidP="004C73B6">
      <w:pPr>
        <w:shd w:val="clear" w:color="auto" w:fill="FDFCFB"/>
        <w:jc w:val="both"/>
        <w:rPr>
          <w:rFonts w:ascii="Palatino Linotype" w:eastAsia="Times New Roman" w:hAnsi="Palatino Linotype" w:cs="Times New Roman"/>
          <w:color w:val="000000" w:themeColor="text1"/>
        </w:rPr>
      </w:pPr>
      <w:r w:rsidRPr="00D2530F">
        <w:rPr>
          <w:rFonts w:ascii="Palatino Linotype" w:eastAsia="Noto Sans Symbols" w:hAnsi="Palatino Linotype" w:cs="Noto Sans Symbols"/>
          <w:i/>
          <w:color w:val="000000" w:themeColor="text1"/>
        </w:rPr>
        <w:t>∙</w:t>
      </w:r>
      <w:r w:rsidRPr="00D2530F">
        <w:rPr>
          <w:rFonts w:ascii="Palatino Linotype" w:eastAsia="Palatino Linotype" w:hAnsi="Palatino Linotype" w:cs="Palatino Linotype"/>
          <w:i/>
          <w:color w:val="000000" w:themeColor="text1"/>
        </w:rPr>
        <w:t> RRA 1889/16. Secretaría de Hacienda y Crédito Público. 05 de octubre de 2016. Por unanimidad. Comisionada Ponente. Ximena Puente de la Mora.”</w:t>
      </w:r>
    </w:p>
    <w:p w:rsidR="00F5302C" w:rsidRPr="00D2530F" w:rsidRDefault="007079B6" w:rsidP="004C73B6">
      <w:pPr>
        <w:shd w:val="clear" w:color="auto" w:fill="FDFCFB"/>
        <w:spacing w:line="600" w:lineRule="auto"/>
        <w:jc w:val="both"/>
        <w:rPr>
          <w:rFonts w:ascii="Palatino Linotype" w:eastAsia="Times New Roman" w:hAnsi="Palatino Linotype" w:cs="Times New Roman"/>
          <w:color w:val="000000" w:themeColor="text1"/>
        </w:rPr>
      </w:pPr>
      <w:r w:rsidRPr="00D2530F">
        <w:rPr>
          <w:rFonts w:ascii="Palatino Linotype" w:eastAsia="Palatino Linotype" w:hAnsi="Palatino Linotype" w:cs="Palatino Linotype"/>
          <w:b/>
          <w:color w:val="000000" w:themeColor="text1"/>
        </w:rPr>
        <w:t> </w:t>
      </w:r>
    </w:p>
    <w:p w:rsidR="00F5302C" w:rsidRPr="00D2530F" w:rsidRDefault="007079B6" w:rsidP="004C73B6">
      <w:pPr>
        <w:numPr>
          <w:ilvl w:val="0"/>
          <w:numId w:val="8"/>
        </w:numPr>
        <w:pBdr>
          <w:top w:val="nil"/>
          <w:left w:val="nil"/>
          <w:bottom w:val="nil"/>
          <w:right w:val="nil"/>
          <w:between w:val="nil"/>
        </w:pBdr>
        <w:shd w:val="clear" w:color="auto" w:fill="FDFCFB"/>
        <w:spacing w:line="360" w:lineRule="auto"/>
        <w:ind w:left="0" w:firstLine="0"/>
        <w:jc w:val="both"/>
        <w:rPr>
          <w:rFonts w:ascii="Palatino Linotype" w:eastAsia="Times New Roman" w:hAnsi="Palatino Linotype" w:cs="Times New Roman"/>
          <w:color w:val="000000" w:themeColor="text1"/>
        </w:rPr>
      </w:pPr>
      <w:r w:rsidRPr="00D2530F">
        <w:rPr>
          <w:rFonts w:ascii="Palatino Linotype" w:eastAsia="Palatino Linotype" w:hAnsi="Palatino Linotype" w:cs="Palatino Linotype"/>
          <w:color w:val="000000" w:themeColor="text1"/>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F5302C" w:rsidRPr="00D2530F" w:rsidRDefault="007079B6" w:rsidP="004C73B6">
      <w:pPr>
        <w:shd w:val="clear" w:color="auto" w:fill="FDFCFB"/>
        <w:spacing w:line="360" w:lineRule="auto"/>
        <w:jc w:val="both"/>
        <w:rPr>
          <w:rFonts w:ascii="Palatino Linotype" w:eastAsia="Times New Roman" w:hAnsi="Palatino Linotype" w:cs="Times New Roman"/>
          <w:color w:val="000000" w:themeColor="text1"/>
        </w:rPr>
      </w:pPr>
      <w:r w:rsidRPr="00D2530F">
        <w:rPr>
          <w:rFonts w:ascii="Palatino Linotype" w:eastAsia="Palatino Linotype" w:hAnsi="Palatino Linotype" w:cs="Palatino Linotype"/>
          <w:b/>
          <w:color w:val="000000" w:themeColor="text1"/>
        </w:rPr>
        <w:t> </w:t>
      </w:r>
    </w:p>
    <w:p w:rsidR="00F5302C" w:rsidRPr="00D2530F" w:rsidRDefault="007079B6" w:rsidP="004C73B6">
      <w:pPr>
        <w:numPr>
          <w:ilvl w:val="0"/>
          <w:numId w:val="8"/>
        </w:numPr>
        <w:pBdr>
          <w:top w:val="nil"/>
          <w:left w:val="nil"/>
          <w:bottom w:val="nil"/>
          <w:right w:val="nil"/>
          <w:between w:val="nil"/>
        </w:pBdr>
        <w:shd w:val="clear" w:color="auto" w:fill="FDFCFB"/>
        <w:spacing w:line="360" w:lineRule="auto"/>
        <w:ind w:left="0" w:firstLine="0"/>
        <w:jc w:val="both"/>
        <w:rPr>
          <w:rFonts w:ascii="Palatino Linotype" w:eastAsia="Times New Roman" w:hAnsi="Palatino Linotype" w:cs="Times New Roman"/>
          <w:color w:val="000000" w:themeColor="text1"/>
        </w:rPr>
      </w:pPr>
      <w:r w:rsidRPr="00D2530F">
        <w:rPr>
          <w:rFonts w:ascii="Palatino Linotype" w:eastAsia="Palatino Linotype" w:hAnsi="Palatino Linotype" w:cs="Palatino Linotype"/>
          <w:color w:val="000000" w:themeColor="text1"/>
        </w:rPr>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rsidR="00F5302C" w:rsidRPr="00D2530F" w:rsidRDefault="007079B6" w:rsidP="00F41863">
      <w:pPr>
        <w:shd w:val="clear" w:color="auto" w:fill="FDFCFB"/>
        <w:spacing w:line="360" w:lineRule="auto"/>
        <w:jc w:val="both"/>
        <w:rPr>
          <w:rFonts w:ascii="Palatino Linotype" w:eastAsia="Century Gothic" w:hAnsi="Palatino Linotype" w:cs="Century Gothic"/>
          <w:color w:val="000000" w:themeColor="text1"/>
        </w:rPr>
      </w:pPr>
      <w:r w:rsidRPr="00D2530F">
        <w:rPr>
          <w:rFonts w:ascii="Palatino Linotype" w:eastAsia="Palatino Linotype" w:hAnsi="Palatino Linotype" w:cs="Palatino Linotype"/>
          <w:color w:val="000000" w:themeColor="text1"/>
        </w:rPr>
        <w:lastRenderedPageBreak/>
        <w:t> </w:t>
      </w:r>
      <w:r w:rsidRPr="00D2530F">
        <w:rPr>
          <w:rFonts w:ascii="Palatino Linotype" w:eastAsia="Palatino Linotype" w:hAnsi="Palatino Linotype" w:cs="Palatino Linotype"/>
          <w:b/>
          <w:i/>
          <w:color w:val="000000" w:themeColor="text1"/>
        </w:rPr>
        <w:t>“Artículo 3.</w:t>
      </w:r>
      <w:r w:rsidRPr="00D2530F">
        <w:rPr>
          <w:rFonts w:ascii="Palatino Linotype" w:eastAsia="Palatino Linotype" w:hAnsi="Palatino Linotype" w:cs="Palatino Linotype"/>
          <w:i/>
          <w:color w:val="000000" w:themeColor="text1"/>
        </w:rPr>
        <w:t> Para los efectos de la presente Ley se entenderá por:</w:t>
      </w:r>
    </w:p>
    <w:p w:rsidR="00F5302C" w:rsidRPr="00D2530F" w:rsidRDefault="007079B6" w:rsidP="004C73B6">
      <w:pPr>
        <w:shd w:val="clear" w:color="auto" w:fill="FDFCFB"/>
        <w:spacing w:line="276" w:lineRule="auto"/>
        <w:jc w:val="both"/>
        <w:rPr>
          <w:rFonts w:ascii="Palatino Linotype" w:eastAsia="Century Gothic" w:hAnsi="Palatino Linotype" w:cs="Century Gothic"/>
          <w:color w:val="000000" w:themeColor="text1"/>
        </w:rPr>
      </w:pPr>
      <w:r w:rsidRPr="00D2530F">
        <w:rPr>
          <w:rFonts w:ascii="Palatino Linotype" w:eastAsia="Palatino Linotype" w:hAnsi="Palatino Linotype" w:cs="Palatino Linotype"/>
          <w:i/>
          <w:color w:val="000000" w:themeColor="text1"/>
        </w:rPr>
        <w:t>(…)</w:t>
      </w:r>
    </w:p>
    <w:p w:rsidR="00F5302C" w:rsidRPr="00D2530F" w:rsidRDefault="007079B6" w:rsidP="004C73B6">
      <w:pPr>
        <w:shd w:val="clear" w:color="auto" w:fill="FDFCFB"/>
        <w:spacing w:line="276" w:lineRule="auto"/>
        <w:jc w:val="both"/>
        <w:rPr>
          <w:rFonts w:ascii="Palatino Linotype" w:eastAsia="Century Gothic" w:hAnsi="Palatino Linotype" w:cs="Century Gothic"/>
          <w:color w:val="000000" w:themeColor="text1"/>
        </w:rPr>
      </w:pPr>
      <w:r w:rsidRPr="00D2530F">
        <w:rPr>
          <w:rFonts w:ascii="Palatino Linotype" w:eastAsia="Palatino Linotype" w:hAnsi="Palatino Linotype" w:cs="Palatino Linotype"/>
          <w:b/>
          <w:i/>
          <w:color w:val="000000" w:themeColor="text1"/>
        </w:rPr>
        <w:t>XI. Documento:</w:t>
      </w:r>
      <w:r w:rsidRPr="00D2530F">
        <w:rPr>
          <w:rFonts w:ascii="Palatino Linotype" w:eastAsia="Palatino Linotype" w:hAnsi="Palatino Linotype" w:cs="Palatino Linotype"/>
          <w:i/>
          <w:color w:val="000000" w:themeColor="text1"/>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D2530F">
        <w:rPr>
          <w:rFonts w:ascii="Palatino Linotype" w:eastAsia="Palatino Linotype" w:hAnsi="Palatino Linotype" w:cs="Palatino Linotype"/>
          <w:b/>
          <w:i/>
          <w:color w:val="000000" w:themeColor="text1"/>
        </w:rPr>
        <w:t>Los documentos podrán estar en cualquier medio, sea escrito, impreso, sonoro, visual, electrónico, informático u holográfico;</w:t>
      </w:r>
    </w:p>
    <w:p w:rsidR="00F5302C" w:rsidRPr="00D2530F" w:rsidRDefault="007079B6" w:rsidP="004C73B6">
      <w:pPr>
        <w:shd w:val="clear" w:color="auto" w:fill="FDFCFB"/>
        <w:spacing w:line="276" w:lineRule="auto"/>
        <w:jc w:val="both"/>
        <w:rPr>
          <w:rFonts w:ascii="Palatino Linotype" w:eastAsia="Century Gothic" w:hAnsi="Palatino Linotype" w:cs="Century Gothic"/>
          <w:color w:val="000000" w:themeColor="text1"/>
        </w:rPr>
      </w:pPr>
      <w:r w:rsidRPr="00D2530F">
        <w:rPr>
          <w:rFonts w:ascii="Palatino Linotype" w:eastAsia="Palatino Linotype" w:hAnsi="Palatino Linotype" w:cs="Palatino Linotype"/>
          <w:i/>
          <w:color w:val="000000" w:themeColor="text1"/>
        </w:rPr>
        <w:t>(…)”</w:t>
      </w:r>
    </w:p>
    <w:p w:rsidR="00F5302C" w:rsidRPr="00D2530F" w:rsidRDefault="007079B6" w:rsidP="004C73B6">
      <w:pPr>
        <w:shd w:val="clear" w:color="auto" w:fill="FDFCFB"/>
        <w:spacing w:line="600" w:lineRule="auto"/>
        <w:jc w:val="both"/>
        <w:rPr>
          <w:rFonts w:ascii="Palatino Linotype" w:eastAsia="Times New Roman" w:hAnsi="Palatino Linotype" w:cs="Times New Roman"/>
          <w:color w:val="000000" w:themeColor="text1"/>
        </w:rPr>
      </w:pPr>
      <w:r w:rsidRPr="00D2530F">
        <w:rPr>
          <w:rFonts w:ascii="Palatino Linotype" w:eastAsia="Palatino Linotype" w:hAnsi="Palatino Linotype" w:cs="Palatino Linotype"/>
          <w:b/>
          <w:color w:val="000000" w:themeColor="text1"/>
        </w:rPr>
        <w:t> </w:t>
      </w:r>
    </w:p>
    <w:p w:rsidR="00F5302C" w:rsidRPr="00D2530F" w:rsidRDefault="007079B6" w:rsidP="004C73B6">
      <w:pPr>
        <w:numPr>
          <w:ilvl w:val="0"/>
          <w:numId w:val="8"/>
        </w:numPr>
        <w:pBdr>
          <w:top w:val="nil"/>
          <w:left w:val="nil"/>
          <w:bottom w:val="nil"/>
          <w:right w:val="nil"/>
          <w:between w:val="nil"/>
        </w:pBdr>
        <w:shd w:val="clear" w:color="auto" w:fill="FDFCFB"/>
        <w:spacing w:line="360" w:lineRule="auto"/>
        <w:ind w:left="0" w:firstLine="0"/>
        <w:jc w:val="both"/>
        <w:rPr>
          <w:rFonts w:ascii="Palatino Linotype" w:eastAsia="Times New Roman" w:hAnsi="Palatino Linotype" w:cs="Times New Roman"/>
          <w:color w:val="000000" w:themeColor="text1"/>
        </w:rPr>
      </w:pPr>
      <w:r w:rsidRPr="00D2530F">
        <w:rPr>
          <w:rFonts w:ascii="Palatino Linotype" w:eastAsia="Palatino Linotype" w:hAnsi="Palatino Linotype" w:cs="Palatino Linotype"/>
          <w:color w:val="000000" w:themeColor="text1"/>
        </w:rPr>
        <w:t>Siendo aplicable el Criterio de interpretación en el orden administrativo número 0002- 11,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F5302C" w:rsidRPr="00D2530F" w:rsidRDefault="007079B6" w:rsidP="004C73B6">
      <w:pPr>
        <w:shd w:val="clear" w:color="auto" w:fill="FDFCFB"/>
        <w:jc w:val="both"/>
        <w:rPr>
          <w:rFonts w:ascii="Palatino Linotype" w:eastAsia="Century Gothic" w:hAnsi="Palatino Linotype" w:cs="Century Gothic"/>
          <w:color w:val="000000" w:themeColor="text1"/>
        </w:rPr>
      </w:pPr>
      <w:r w:rsidRPr="00D2530F">
        <w:rPr>
          <w:rFonts w:ascii="Palatino Linotype" w:eastAsia="Palatino Linotype" w:hAnsi="Palatino Linotype" w:cs="Palatino Linotype"/>
          <w:color w:val="000000" w:themeColor="text1"/>
        </w:rPr>
        <w:t> </w:t>
      </w:r>
      <w:r w:rsidRPr="00D2530F">
        <w:rPr>
          <w:rFonts w:ascii="Palatino Linotype" w:eastAsia="Palatino Linotype" w:hAnsi="Palatino Linotype" w:cs="Palatino Linotype"/>
          <w:i/>
          <w:color w:val="000000" w:themeColor="text1"/>
        </w:rPr>
        <w:t>“CRITERIO 0002-11 INFORMACIÓN PÚBLICA, CONCEPTO DE, EN MATERIA DE TRANSPARENCIA. INTERPRETACIÓN SISTEMÁTICA DE LOS ARTÍCULOS 2°, FRACCIÓN V, XV, Y XVI, 3°, 4°, 11 Y 41.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 En consecuencia el acceso a la información se refiere a que se cumplan cualquiera de los siguientes tres supuestos: 1) Que se trate de información registrada en cualquier soporte documental, que en ejercicio de las atribuciones conferidas, sea generada por los Sujetos Obligados; 2) Que se trate de información registrada en cualquier soporte documental, que en ejercicio de las atribuciones conferidas, sea administrada por los Sujetos Obligados, y 3) Que se trate de información registrada en cualquier soporte documental, que en ejercicio de las atribuciones conferidas, se encuentre en posesión de los Sujetos Obligados.”</w:t>
      </w:r>
    </w:p>
    <w:p w:rsidR="00F5302C" w:rsidRPr="00D2530F" w:rsidRDefault="007079B6" w:rsidP="004C73B6">
      <w:pPr>
        <w:spacing w:line="600" w:lineRule="auto"/>
        <w:jc w:val="both"/>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color w:val="000000" w:themeColor="text1"/>
        </w:rPr>
        <w:t xml:space="preserve"> </w:t>
      </w:r>
    </w:p>
    <w:p w:rsidR="00F5302C" w:rsidRPr="00D2530F" w:rsidRDefault="007079B6" w:rsidP="004C73B6">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color w:val="000000" w:themeColor="text1"/>
        </w:rPr>
        <w:lastRenderedPageBreak/>
        <w:t xml:space="preserve">Seguidamente, si de las líneas de captura referidas hubieran datos que no debieran  ser públicos, el </w:t>
      </w:r>
      <w:r w:rsidRPr="00D2530F">
        <w:rPr>
          <w:rFonts w:ascii="Palatino Linotype" w:eastAsia="Palatino Linotype" w:hAnsi="Palatino Linotype" w:cs="Palatino Linotype"/>
          <w:b/>
          <w:color w:val="000000" w:themeColor="text1"/>
        </w:rPr>
        <w:t xml:space="preserve">SUJETO OBLIGADO </w:t>
      </w:r>
      <w:r w:rsidRPr="00D2530F">
        <w:rPr>
          <w:rFonts w:ascii="Palatino Linotype" w:eastAsia="Palatino Linotype" w:hAnsi="Palatino Linotype" w:cs="Palatino Linotype"/>
          <w:color w:val="000000" w:themeColor="text1"/>
        </w:rPr>
        <w:t xml:space="preserve">deberá de emitir el Acuerdo de Clasificación de Información del Comité de Transparencia, mediante el cual de manera fundada y motivada exponga las razones por las cuales dichos datos no pueden ser del conocimiento del </w:t>
      </w:r>
      <w:r w:rsidRPr="00D2530F">
        <w:rPr>
          <w:rFonts w:ascii="Palatino Linotype" w:eastAsia="Palatino Linotype" w:hAnsi="Palatino Linotype" w:cs="Palatino Linotype"/>
          <w:b/>
          <w:color w:val="000000" w:themeColor="text1"/>
        </w:rPr>
        <w:t xml:space="preserve">RECURRENTE. </w:t>
      </w:r>
    </w:p>
    <w:p w:rsidR="00F5302C" w:rsidRPr="00D2530F" w:rsidRDefault="00F5302C" w:rsidP="004C73B6">
      <w:pPr>
        <w:rPr>
          <w:rFonts w:ascii="Palatino Linotype" w:eastAsia="Palatino Linotype" w:hAnsi="Palatino Linotype" w:cs="Palatino Linotype"/>
          <w:color w:val="000000" w:themeColor="text1"/>
        </w:rPr>
      </w:pPr>
    </w:p>
    <w:p w:rsidR="00F5302C" w:rsidRPr="00D2530F" w:rsidRDefault="007079B6" w:rsidP="004C73B6">
      <w:pPr>
        <w:numPr>
          <w:ilvl w:val="0"/>
          <w:numId w:val="8"/>
        </w:numPr>
        <w:spacing w:line="360" w:lineRule="auto"/>
        <w:ind w:left="0" w:firstLine="0"/>
        <w:jc w:val="both"/>
        <w:rPr>
          <w:rFonts w:ascii="Palatino Linotype" w:eastAsia="Palatino Linotype" w:hAnsi="Palatino Linotype" w:cs="Palatino Linotype"/>
          <w:i/>
          <w:color w:val="000000" w:themeColor="text1"/>
        </w:rPr>
      </w:pPr>
      <w:r w:rsidRPr="00D2530F">
        <w:rPr>
          <w:rFonts w:ascii="Palatino Linotype" w:eastAsia="Palatino Linotype" w:hAnsi="Palatino Linotype" w:cs="Palatino Linotype"/>
          <w:color w:val="000000" w:themeColor="text1"/>
        </w:rPr>
        <w:t xml:space="preserve">Por último, si dentro del contenido de las </w:t>
      </w:r>
      <w:r w:rsidR="00834660" w:rsidRPr="00D2530F">
        <w:rPr>
          <w:rFonts w:ascii="Palatino Linotype" w:eastAsia="Palatino Linotype" w:hAnsi="Palatino Linotype" w:cs="Palatino Linotype"/>
          <w:color w:val="000000" w:themeColor="text1"/>
        </w:rPr>
        <w:t>líneas de captura</w:t>
      </w:r>
      <w:r w:rsidRPr="00D2530F">
        <w:rPr>
          <w:rFonts w:ascii="Palatino Linotype" w:eastAsia="Palatino Linotype" w:hAnsi="Palatino Linotype" w:cs="Palatino Linotype"/>
          <w:color w:val="000000" w:themeColor="text1"/>
        </w:rPr>
        <w:t xml:space="preserve">, se encuentran los siguientes datos, señalados de forma enunciativa más no limitativa, los mismos  deberán  ser clasificados como confidenciales por el Comité de Transparencia del </w:t>
      </w:r>
      <w:r w:rsidRPr="00D2530F">
        <w:rPr>
          <w:rFonts w:ascii="Palatino Linotype" w:eastAsia="Palatino Linotype" w:hAnsi="Palatino Linotype" w:cs="Palatino Linotype"/>
          <w:b/>
          <w:color w:val="000000" w:themeColor="text1"/>
        </w:rPr>
        <w:t xml:space="preserve">SUJETO OBLIGADO mediante el acuerdo de clasificación que apruebe. </w:t>
      </w:r>
    </w:p>
    <w:p w:rsidR="00F5302C" w:rsidRPr="00D2530F" w:rsidRDefault="00F5302C" w:rsidP="004C73B6">
      <w:pPr>
        <w:spacing w:line="360" w:lineRule="auto"/>
        <w:jc w:val="both"/>
        <w:rPr>
          <w:rFonts w:ascii="Palatino Linotype" w:eastAsia="Palatino Linotype" w:hAnsi="Palatino Linotype" w:cs="Palatino Linotype"/>
          <w:color w:val="000000" w:themeColor="text1"/>
        </w:rPr>
      </w:pPr>
    </w:p>
    <w:p w:rsidR="00F5302C" w:rsidRPr="00D2530F" w:rsidRDefault="007079B6" w:rsidP="004C73B6">
      <w:pPr>
        <w:jc w:val="both"/>
        <w:rPr>
          <w:rFonts w:ascii="Palatino Linotype" w:eastAsia="Palatino Linotype" w:hAnsi="Palatino Linotype" w:cs="Palatino Linotype"/>
          <w:b/>
          <w:color w:val="000000" w:themeColor="text1"/>
        </w:rPr>
      </w:pPr>
      <w:r w:rsidRPr="00D2530F">
        <w:rPr>
          <w:rFonts w:ascii="Palatino Linotype" w:eastAsia="Palatino Linotype" w:hAnsi="Palatino Linotype" w:cs="Palatino Linotype"/>
          <w:b/>
          <w:color w:val="000000" w:themeColor="text1"/>
        </w:rPr>
        <w:t>Nombre de Persona Física</w:t>
      </w:r>
    </w:p>
    <w:p w:rsidR="00F5302C" w:rsidRPr="00D2530F" w:rsidRDefault="007079B6" w:rsidP="004C73B6">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color w:val="000000" w:themeColor="text1"/>
        </w:rPr>
        <w:t xml:space="preserve">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D2530F">
        <w:rPr>
          <w:rFonts w:ascii="Palatino Linotype" w:eastAsia="Palatino Linotype" w:hAnsi="Palatino Linotype" w:cs="Palatino Linotype"/>
          <w:i/>
          <w:color w:val="000000" w:themeColor="text1"/>
        </w:rPr>
        <w:t>per</w:t>
      </w:r>
      <w:r w:rsidR="00834660" w:rsidRPr="00D2530F">
        <w:rPr>
          <w:rFonts w:ascii="Palatino Linotype" w:eastAsia="Palatino Linotype" w:hAnsi="Palatino Linotype" w:cs="Palatino Linotype"/>
          <w:i/>
          <w:color w:val="000000" w:themeColor="text1"/>
        </w:rPr>
        <w:t xml:space="preserve"> </w:t>
      </w:r>
      <w:r w:rsidRPr="00D2530F">
        <w:rPr>
          <w:rFonts w:ascii="Palatino Linotype" w:eastAsia="Palatino Linotype" w:hAnsi="Palatino Linotype" w:cs="Palatino Linotype"/>
          <w:i/>
          <w:color w:val="000000" w:themeColor="text1"/>
        </w:rPr>
        <w:t>se</w:t>
      </w:r>
      <w:r w:rsidRPr="00D2530F">
        <w:rPr>
          <w:rFonts w:ascii="Palatino Linotype" w:eastAsia="Palatino Linotype" w:hAnsi="Palatino Linotype" w:cs="Palatino Linotype"/>
          <w:color w:val="000000" w:themeColor="text1"/>
        </w:rPr>
        <w:t xml:space="preserve"> es un elemento que hace a una persona física identificada o identificable, por lo que, se considera un dato personal.</w:t>
      </w:r>
    </w:p>
    <w:p w:rsidR="00F5302C" w:rsidRPr="00D2530F" w:rsidRDefault="00F5302C" w:rsidP="004C73B6">
      <w:pPr>
        <w:spacing w:line="360" w:lineRule="auto"/>
        <w:jc w:val="both"/>
        <w:rPr>
          <w:rFonts w:ascii="Palatino Linotype" w:eastAsia="Palatino Linotype" w:hAnsi="Palatino Linotype" w:cs="Palatino Linotype"/>
          <w:b/>
          <w:color w:val="000000" w:themeColor="text1"/>
        </w:rPr>
      </w:pPr>
    </w:p>
    <w:p w:rsidR="00F5302C" w:rsidRPr="00D2530F" w:rsidRDefault="007079B6" w:rsidP="004C73B6">
      <w:pPr>
        <w:spacing w:line="360" w:lineRule="auto"/>
        <w:jc w:val="both"/>
        <w:rPr>
          <w:rFonts w:ascii="Palatino Linotype" w:eastAsia="Palatino Linotype" w:hAnsi="Palatino Linotype" w:cs="Palatino Linotype"/>
          <w:b/>
          <w:color w:val="000000" w:themeColor="text1"/>
        </w:rPr>
      </w:pPr>
      <w:r w:rsidRPr="00D2530F">
        <w:rPr>
          <w:rFonts w:ascii="Palatino Linotype" w:eastAsia="Palatino Linotype" w:hAnsi="Palatino Linotype" w:cs="Palatino Linotype"/>
          <w:b/>
          <w:color w:val="000000" w:themeColor="text1"/>
        </w:rPr>
        <w:t>Domicilio Particular</w:t>
      </w:r>
    </w:p>
    <w:p w:rsidR="00F5302C" w:rsidRPr="00D2530F" w:rsidRDefault="007079B6" w:rsidP="004C73B6">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color w:val="000000" w:themeColor="text1"/>
        </w:rPr>
        <w:t xml:space="preserve">Ahora bien, de acuerdo a lo señalado en los artículos 2.3 y 2.5, fracción V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w:t>
      </w:r>
      <w:r w:rsidRPr="00D2530F">
        <w:rPr>
          <w:rFonts w:ascii="Palatino Linotype" w:eastAsia="Palatino Linotype" w:hAnsi="Palatino Linotype" w:cs="Palatino Linotype"/>
          <w:color w:val="000000" w:themeColor="text1"/>
        </w:rPr>
        <w:lastRenderedPageBreak/>
        <w:t xml:space="preserve">designa, sin que esta información sea de relevancia para el interés público, así como tampoco tiene relevancia en el ejercicio de atribuciones de los servidores públicos. Por lo que </w:t>
      </w:r>
      <w:r w:rsidRPr="00D2530F">
        <w:rPr>
          <w:rFonts w:ascii="Palatino Linotype" w:eastAsia="Palatino Linotype" w:hAnsi="Palatino Linotype" w:cs="Palatino Linotype"/>
          <w:b/>
          <w:color w:val="000000" w:themeColor="text1"/>
        </w:rPr>
        <w:t>el domicilio particular</w:t>
      </w:r>
      <w:r w:rsidRPr="00D2530F">
        <w:rPr>
          <w:rFonts w:ascii="Palatino Linotype" w:eastAsia="Palatino Linotype" w:hAnsi="Palatino Linotype" w:cs="Palatino Linotype"/>
          <w:color w:val="000000" w:themeColor="text1"/>
        </w:rPr>
        <w:t xml:space="preserve"> es confidencial, en términos del artículo 143, fracción I de la Ley de Transparencia y Acceso a la Información Pública del Estado de México y Municipios. </w:t>
      </w:r>
    </w:p>
    <w:p w:rsidR="00F5302C" w:rsidRPr="00D2530F" w:rsidRDefault="00F5302C" w:rsidP="004C73B6">
      <w:pPr>
        <w:spacing w:line="360" w:lineRule="auto"/>
        <w:jc w:val="both"/>
        <w:rPr>
          <w:rFonts w:ascii="Palatino Linotype" w:eastAsia="Palatino Linotype" w:hAnsi="Palatino Linotype" w:cs="Palatino Linotype"/>
          <w:i/>
          <w:color w:val="000000" w:themeColor="text1"/>
        </w:rPr>
      </w:pPr>
    </w:p>
    <w:p w:rsidR="00F5302C" w:rsidRPr="00D2530F" w:rsidRDefault="007079B6" w:rsidP="004C73B6">
      <w:pPr>
        <w:spacing w:line="360" w:lineRule="auto"/>
        <w:jc w:val="both"/>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b/>
          <w:color w:val="000000" w:themeColor="text1"/>
        </w:rPr>
        <w:t>Registro Federal de Contribuyentes</w:t>
      </w:r>
      <w:r w:rsidRPr="00D2530F">
        <w:rPr>
          <w:rFonts w:ascii="Palatino Linotype" w:eastAsia="Palatino Linotype" w:hAnsi="Palatino Linotype" w:cs="Palatino Linotype"/>
          <w:color w:val="000000" w:themeColor="text1"/>
        </w:rPr>
        <w:t xml:space="preserve"> (RFC)</w:t>
      </w:r>
    </w:p>
    <w:p w:rsidR="00F5302C" w:rsidRPr="00D2530F" w:rsidRDefault="007079B6" w:rsidP="004C73B6">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color w:val="000000" w:themeColor="text1"/>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rsidR="00F5302C" w:rsidRPr="00D2530F" w:rsidRDefault="00F5302C" w:rsidP="004C73B6">
      <w:pPr>
        <w:spacing w:line="360" w:lineRule="auto"/>
        <w:jc w:val="both"/>
        <w:rPr>
          <w:rFonts w:ascii="Palatino Linotype" w:eastAsia="Palatino Linotype" w:hAnsi="Palatino Linotype" w:cs="Palatino Linotype"/>
          <w:color w:val="000000" w:themeColor="text1"/>
        </w:rPr>
      </w:pPr>
    </w:p>
    <w:p w:rsidR="00F5302C" w:rsidRPr="00D2530F" w:rsidRDefault="007079B6" w:rsidP="004C73B6">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color w:val="000000" w:themeColor="text1"/>
        </w:rPr>
        <w:t>De acuerdo con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rsidR="00F5302C" w:rsidRPr="00D2530F" w:rsidRDefault="00F5302C" w:rsidP="004C73B6">
      <w:pPr>
        <w:spacing w:line="360" w:lineRule="auto"/>
        <w:jc w:val="both"/>
        <w:rPr>
          <w:rFonts w:ascii="Palatino Linotype" w:eastAsia="Palatino Linotype" w:hAnsi="Palatino Linotype" w:cs="Palatino Linotype"/>
          <w:color w:val="000000" w:themeColor="text1"/>
        </w:rPr>
      </w:pPr>
    </w:p>
    <w:p w:rsidR="00F5302C" w:rsidRPr="00D2530F" w:rsidRDefault="007079B6" w:rsidP="004C73B6">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color w:val="000000" w:themeColor="text1"/>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F5302C" w:rsidRPr="00D2530F" w:rsidRDefault="00F5302C" w:rsidP="004C73B6">
      <w:pPr>
        <w:spacing w:line="360" w:lineRule="auto"/>
        <w:jc w:val="both"/>
        <w:rPr>
          <w:rFonts w:ascii="Palatino Linotype" w:eastAsia="Palatino Linotype" w:hAnsi="Palatino Linotype" w:cs="Palatino Linotype"/>
          <w:color w:val="000000" w:themeColor="text1"/>
        </w:rPr>
      </w:pPr>
    </w:p>
    <w:p w:rsidR="00F5302C" w:rsidRPr="00D2530F" w:rsidRDefault="007079B6" w:rsidP="004C73B6">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color w:val="000000" w:themeColor="text1"/>
        </w:rPr>
        <w:lastRenderedPageBreak/>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rsidR="00F5302C" w:rsidRPr="00D2530F" w:rsidRDefault="00F5302C" w:rsidP="004C73B6">
      <w:pPr>
        <w:spacing w:line="360" w:lineRule="auto"/>
        <w:jc w:val="both"/>
        <w:rPr>
          <w:rFonts w:ascii="Palatino Linotype" w:eastAsia="Palatino Linotype" w:hAnsi="Palatino Linotype" w:cs="Palatino Linotype"/>
          <w:color w:val="000000" w:themeColor="text1"/>
        </w:rPr>
      </w:pPr>
    </w:p>
    <w:p w:rsidR="00F5302C" w:rsidRPr="00D2530F" w:rsidRDefault="007079B6" w:rsidP="004C73B6">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color w:val="000000" w:themeColor="text1"/>
        </w:rPr>
        <w:t>Lo anterior, resulta congruente con el Criterio 19/17 emitido por el Instituto Nacional de Transparencia, Acceso a la Información y Protección de Datos Personales, que utilizado de manera orientadora, señala lo siguiente:</w:t>
      </w:r>
    </w:p>
    <w:p w:rsidR="00F5302C" w:rsidRPr="00D2530F" w:rsidRDefault="00F5302C" w:rsidP="004C73B6">
      <w:pPr>
        <w:jc w:val="both"/>
        <w:rPr>
          <w:rFonts w:ascii="Palatino Linotype" w:eastAsia="Palatino Linotype" w:hAnsi="Palatino Linotype" w:cs="Palatino Linotype"/>
          <w:color w:val="000000" w:themeColor="text1"/>
        </w:rPr>
      </w:pPr>
    </w:p>
    <w:p w:rsidR="00F5302C" w:rsidRPr="00D2530F" w:rsidRDefault="007079B6" w:rsidP="004C73B6">
      <w:pPr>
        <w:jc w:val="both"/>
        <w:rPr>
          <w:rFonts w:ascii="Palatino Linotype" w:eastAsia="Palatino Linotype" w:hAnsi="Palatino Linotype" w:cs="Palatino Linotype"/>
          <w:i/>
          <w:color w:val="000000" w:themeColor="text1"/>
        </w:rPr>
      </w:pPr>
      <w:r w:rsidRPr="00D2530F">
        <w:rPr>
          <w:rFonts w:ascii="Palatino Linotype" w:eastAsia="Palatino Linotype" w:hAnsi="Palatino Linotype" w:cs="Palatino Linotype"/>
          <w:i/>
          <w:color w:val="000000" w:themeColor="text1"/>
        </w:rPr>
        <w:t>“</w:t>
      </w:r>
      <w:r w:rsidRPr="00D2530F">
        <w:rPr>
          <w:rFonts w:ascii="Palatino Linotype" w:eastAsia="Palatino Linotype" w:hAnsi="Palatino Linotype" w:cs="Palatino Linotype"/>
          <w:b/>
          <w:i/>
          <w:color w:val="000000" w:themeColor="text1"/>
        </w:rPr>
        <w:t>Registro Federal de Contribuyentes (RFC) de personas físicas</w:t>
      </w:r>
      <w:r w:rsidRPr="00D2530F">
        <w:rPr>
          <w:rFonts w:ascii="Palatino Linotype" w:eastAsia="Palatino Linotype" w:hAnsi="Palatino Linotype" w:cs="Palatino Linotype"/>
          <w:i/>
          <w:color w:val="000000" w:themeColor="text1"/>
        </w:rPr>
        <w:t>. El RFC es una clave de carácter fiscal, única e irrepetible, que permite identificar al titular, su edad y fecha de nacimiento, por lo que es un dato personal de carácter confidencial.”</w:t>
      </w:r>
    </w:p>
    <w:p w:rsidR="00F5302C" w:rsidRPr="00D2530F" w:rsidRDefault="00F5302C" w:rsidP="004C73B6">
      <w:pPr>
        <w:spacing w:line="360" w:lineRule="auto"/>
        <w:jc w:val="both"/>
        <w:rPr>
          <w:rFonts w:ascii="Palatino Linotype" w:eastAsia="Palatino Linotype" w:hAnsi="Palatino Linotype" w:cs="Palatino Linotype"/>
          <w:color w:val="000000" w:themeColor="text1"/>
        </w:rPr>
      </w:pPr>
    </w:p>
    <w:p w:rsidR="00F5302C" w:rsidRPr="00D2530F" w:rsidRDefault="007079B6" w:rsidP="004C73B6">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color w:val="000000" w:themeColor="text1"/>
        </w:rPr>
        <w:t>De tal suerte, el Registro Federal de Contribuyentes de los particulares no guarda relación con la transparencia de los recursos públicos, por lo que constituye un dato personal confidencial al actualizar el supuesto normativo del artículo 143, fracción I de la Ley de Transparencia y Acceso a la Información Pública del Estado de México y Municipios.</w:t>
      </w:r>
    </w:p>
    <w:p w:rsidR="00F5302C" w:rsidRDefault="00F5302C" w:rsidP="004C73B6">
      <w:pPr>
        <w:spacing w:line="360" w:lineRule="auto"/>
        <w:jc w:val="both"/>
        <w:rPr>
          <w:rFonts w:ascii="Palatino Linotype" w:eastAsia="Palatino Linotype" w:hAnsi="Palatino Linotype" w:cs="Palatino Linotype"/>
          <w:color w:val="000000" w:themeColor="text1"/>
        </w:rPr>
      </w:pPr>
    </w:p>
    <w:p w:rsidR="00F5302C" w:rsidRPr="00D2530F" w:rsidRDefault="007079B6" w:rsidP="004C73B6">
      <w:pPr>
        <w:spacing w:line="360" w:lineRule="auto"/>
        <w:jc w:val="both"/>
        <w:rPr>
          <w:rFonts w:ascii="Palatino Linotype" w:eastAsia="Palatino Linotype" w:hAnsi="Palatino Linotype" w:cs="Palatino Linotype"/>
          <w:b/>
          <w:color w:val="000000" w:themeColor="text1"/>
        </w:rPr>
      </w:pPr>
      <w:r w:rsidRPr="00D2530F">
        <w:rPr>
          <w:rFonts w:ascii="Palatino Linotype" w:eastAsia="Palatino Linotype" w:hAnsi="Palatino Linotype" w:cs="Palatino Linotype"/>
          <w:b/>
          <w:color w:val="000000" w:themeColor="text1"/>
        </w:rPr>
        <w:t>Clave única de Registro de Población (CURP).</w:t>
      </w:r>
    </w:p>
    <w:p w:rsidR="00F5302C" w:rsidRPr="00D2530F" w:rsidRDefault="007079B6" w:rsidP="004C73B6">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color w:val="000000" w:themeColor="text1"/>
        </w:rPr>
        <w:t xml:space="preserve">El artículo 36 de la Constitución Política de los Estados Unidos Mexicanos, dispone la obligación de los ciudadanos de inscribirse en el Registro Nacional de Ciudadanos. </w:t>
      </w:r>
    </w:p>
    <w:p w:rsidR="00F5302C" w:rsidRPr="00D2530F" w:rsidRDefault="00F5302C" w:rsidP="004C73B6">
      <w:pPr>
        <w:spacing w:line="360" w:lineRule="auto"/>
        <w:jc w:val="both"/>
        <w:rPr>
          <w:rFonts w:ascii="Palatino Linotype" w:eastAsia="Palatino Linotype" w:hAnsi="Palatino Linotype" w:cs="Palatino Linotype"/>
          <w:color w:val="000000" w:themeColor="text1"/>
        </w:rPr>
      </w:pPr>
    </w:p>
    <w:p w:rsidR="00F5302C" w:rsidRPr="00D2530F" w:rsidRDefault="007079B6" w:rsidP="004C73B6">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color w:val="000000" w:themeColor="text1"/>
        </w:rPr>
        <w:lastRenderedPageBreak/>
        <w:t>El artículo 85 de la Ley General de Población, prevé que corresponde a la Secretaría de Gobernación el registro y acreditación de la identidad de todas las personas residentes en el país y de los nacionales que residan en el extranjero.</w:t>
      </w:r>
    </w:p>
    <w:p w:rsidR="00F5302C" w:rsidRPr="00D2530F" w:rsidRDefault="00F5302C" w:rsidP="004C73B6">
      <w:pPr>
        <w:spacing w:line="360" w:lineRule="auto"/>
        <w:jc w:val="both"/>
        <w:rPr>
          <w:rFonts w:ascii="Palatino Linotype" w:eastAsia="Palatino Linotype" w:hAnsi="Palatino Linotype" w:cs="Palatino Linotype"/>
          <w:color w:val="000000" w:themeColor="text1"/>
        </w:rPr>
      </w:pPr>
    </w:p>
    <w:p w:rsidR="00F5302C" w:rsidRPr="00D2530F" w:rsidRDefault="007079B6" w:rsidP="004C73B6">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color w:val="000000" w:themeColor="text1"/>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rsidR="00F5302C" w:rsidRPr="00D2530F" w:rsidRDefault="00F5302C" w:rsidP="004C73B6">
      <w:pPr>
        <w:spacing w:line="360" w:lineRule="auto"/>
        <w:jc w:val="both"/>
        <w:rPr>
          <w:rFonts w:ascii="Palatino Linotype" w:eastAsia="Palatino Linotype" w:hAnsi="Palatino Linotype" w:cs="Palatino Linotype"/>
          <w:b/>
          <w:color w:val="000000" w:themeColor="text1"/>
        </w:rPr>
      </w:pPr>
    </w:p>
    <w:p w:rsidR="00F5302C" w:rsidRPr="00D2530F" w:rsidRDefault="007079B6" w:rsidP="004C73B6">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color w:val="000000" w:themeColor="text1"/>
        </w:rPr>
        <w:t xml:space="preserve">De conformidad con lo precisado por la propia Secretaría de Gobernación en la dirección </w:t>
      </w:r>
      <w:hyperlink r:id="rId14">
        <w:r w:rsidRPr="00D2530F">
          <w:rPr>
            <w:rFonts w:ascii="Palatino Linotype" w:eastAsia="Palatino Linotype" w:hAnsi="Palatino Linotype" w:cs="Palatino Linotype"/>
            <w:color w:val="000000" w:themeColor="text1"/>
            <w:u w:val="single"/>
          </w:rPr>
          <w:t>https://consultas.curp.gob.mx/CurpSP/html/informacionecurpPS.html</w:t>
        </w:r>
      </w:hyperlink>
      <w:r w:rsidRPr="00D2530F">
        <w:rPr>
          <w:rFonts w:ascii="Palatino Linotype" w:eastAsia="Palatino Linotype" w:hAnsi="Palatino Linotype" w:cs="Palatino Linotype"/>
          <w:color w:val="000000" w:themeColor="text1"/>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D2530F">
        <w:rPr>
          <w:rFonts w:ascii="Palatino Linotype" w:eastAsia="Palatino Linotype" w:hAnsi="Palatino Linotype" w:cs="Palatino Linotype"/>
          <w:b/>
          <w:color w:val="000000" w:themeColor="text1"/>
        </w:rPr>
        <w:t xml:space="preserve">se generan a partir de los datos contenidos en el documento probatorio de la identidad del interesado </w:t>
      </w:r>
      <w:r w:rsidRPr="00D2530F">
        <w:rPr>
          <w:rFonts w:ascii="Palatino Linotype" w:eastAsia="Palatino Linotype" w:hAnsi="Palatino Linotype" w:cs="Palatino Linotype"/>
          <w:color w:val="000000" w:themeColor="text1"/>
        </w:rPr>
        <w:t>(acta de nacimiento, carta de naturalización o documento migratorio) de la siguiente forma:</w:t>
      </w:r>
    </w:p>
    <w:p w:rsidR="00F5302C" w:rsidRPr="00D2530F" w:rsidRDefault="007079B6" w:rsidP="004C73B6">
      <w:pPr>
        <w:spacing w:line="360" w:lineRule="auto"/>
        <w:jc w:val="both"/>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color w:val="000000" w:themeColor="text1"/>
        </w:rPr>
        <w:t xml:space="preserve"> • El primero y segundo apellidos, así como al nombre de pila.</w:t>
      </w:r>
    </w:p>
    <w:p w:rsidR="00F5302C" w:rsidRPr="00D2530F" w:rsidRDefault="007079B6" w:rsidP="004C73B6">
      <w:pPr>
        <w:spacing w:line="360" w:lineRule="auto"/>
        <w:jc w:val="both"/>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color w:val="000000" w:themeColor="text1"/>
        </w:rPr>
        <w:t xml:space="preserve"> • La fecha de nacimiento.</w:t>
      </w:r>
    </w:p>
    <w:p w:rsidR="00F5302C" w:rsidRPr="00D2530F" w:rsidRDefault="007079B6" w:rsidP="004C73B6">
      <w:pPr>
        <w:spacing w:line="360" w:lineRule="auto"/>
        <w:jc w:val="both"/>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color w:val="000000" w:themeColor="text1"/>
        </w:rPr>
        <w:t xml:space="preserve"> • El sexo.</w:t>
      </w:r>
    </w:p>
    <w:p w:rsidR="00F5302C" w:rsidRPr="00D2530F" w:rsidRDefault="007079B6" w:rsidP="004C73B6">
      <w:pPr>
        <w:spacing w:line="360" w:lineRule="auto"/>
        <w:jc w:val="both"/>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color w:val="000000" w:themeColor="text1"/>
        </w:rPr>
        <w:t xml:space="preserve"> • La entidad federativa de nacimiento.</w:t>
      </w:r>
    </w:p>
    <w:p w:rsidR="00F5302C" w:rsidRPr="00D2530F" w:rsidRDefault="007079B6" w:rsidP="004C73B6">
      <w:pPr>
        <w:spacing w:line="360" w:lineRule="auto"/>
        <w:jc w:val="both"/>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color w:val="000000" w:themeColor="text1"/>
        </w:rPr>
        <w:t>Los dos últimos elementos de la CURP evitan la duplicidad de la Clave y garantizan su correcta integración.</w:t>
      </w:r>
    </w:p>
    <w:p w:rsidR="00F5302C" w:rsidRPr="00D2530F" w:rsidRDefault="007079B6" w:rsidP="004C73B6">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color w:val="000000" w:themeColor="text1"/>
        </w:rPr>
        <w:lastRenderedPageBreak/>
        <w:t>Como se desprende de lo anterior, la CURP es un dato personal confidencial, ya que por sí sola brinda información personal de su titular y lo hace identificado e identificable, motivo por el cual se aprueba su eliminación de las versiones públicas, por lo que se trata de un trámite administrativo requerido por la autoridad federal para hacer identificables a las personas.</w:t>
      </w:r>
    </w:p>
    <w:p w:rsidR="00F5302C" w:rsidRPr="00D2530F" w:rsidRDefault="00F5302C" w:rsidP="004C73B6">
      <w:pPr>
        <w:spacing w:line="360" w:lineRule="auto"/>
        <w:jc w:val="both"/>
        <w:rPr>
          <w:rFonts w:ascii="Palatino Linotype" w:eastAsia="Palatino Linotype" w:hAnsi="Palatino Linotype" w:cs="Palatino Linotype"/>
          <w:color w:val="000000" w:themeColor="text1"/>
        </w:rPr>
      </w:pPr>
    </w:p>
    <w:p w:rsidR="00F5302C" w:rsidRPr="00D2530F" w:rsidRDefault="007079B6" w:rsidP="004C73B6">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color w:val="000000" w:themeColor="text1"/>
        </w:rPr>
        <w:t>Resulta aplicable en la especie, como argumento orientador, el Criterio 3/10, emitido por el entonces INAI.</w:t>
      </w:r>
    </w:p>
    <w:p w:rsidR="00F5302C" w:rsidRPr="00D2530F" w:rsidRDefault="007079B6" w:rsidP="004C73B6">
      <w:pPr>
        <w:jc w:val="both"/>
        <w:rPr>
          <w:rFonts w:ascii="Palatino Linotype" w:eastAsia="Palatino Linotype" w:hAnsi="Palatino Linotype" w:cs="Palatino Linotype"/>
          <w:i/>
          <w:color w:val="000000" w:themeColor="text1"/>
        </w:rPr>
      </w:pPr>
      <w:r w:rsidRPr="00D2530F">
        <w:rPr>
          <w:rFonts w:ascii="Palatino Linotype" w:eastAsia="Palatino Linotype" w:hAnsi="Palatino Linotype" w:cs="Palatino Linotype"/>
          <w:b/>
          <w:i/>
          <w:color w:val="000000" w:themeColor="text1"/>
        </w:rPr>
        <w:t xml:space="preserve">Clave Única de Registro de Población (CURP) es un dato personal confidencial. </w:t>
      </w:r>
      <w:r w:rsidRPr="00D2530F">
        <w:rPr>
          <w:rFonts w:ascii="Palatino Linotype" w:eastAsia="Palatino Linotype" w:hAnsi="Palatino Linotype" w:cs="Palatino Linotype"/>
          <w:i/>
          <w:color w:val="000000" w:themeColor="text1"/>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rsidR="00F5302C" w:rsidRPr="00D2530F" w:rsidRDefault="00F5302C" w:rsidP="004C73B6">
      <w:pPr>
        <w:spacing w:line="600" w:lineRule="auto"/>
        <w:jc w:val="both"/>
        <w:rPr>
          <w:rFonts w:ascii="Palatino Linotype" w:eastAsia="Palatino Linotype" w:hAnsi="Palatino Linotype" w:cs="Palatino Linotype"/>
          <w:color w:val="000000" w:themeColor="text1"/>
        </w:rPr>
      </w:pPr>
    </w:p>
    <w:p w:rsidR="00F5302C" w:rsidRPr="00D2530F" w:rsidRDefault="007079B6" w:rsidP="004C73B6">
      <w:pPr>
        <w:numPr>
          <w:ilvl w:val="0"/>
          <w:numId w:val="8"/>
        </w:numPr>
        <w:spacing w:line="360" w:lineRule="auto"/>
        <w:ind w:left="0" w:firstLine="0"/>
        <w:jc w:val="both"/>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color w:val="000000" w:themeColor="text1"/>
        </w:rPr>
        <w:t>De acuerdo con lo anterior, se la clave CURP, es un dato personal confidencial, en términos del artículo 143, fracción I, de la Ley de Transparencia y Acceso a la Información Pública del Estado de México y Municipios.</w:t>
      </w:r>
    </w:p>
    <w:p w:rsidR="005E43AB" w:rsidRPr="00D2530F" w:rsidRDefault="005E43AB" w:rsidP="004C73B6">
      <w:pPr>
        <w:spacing w:line="360" w:lineRule="auto"/>
        <w:jc w:val="both"/>
        <w:rPr>
          <w:rFonts w:ascii="Palatino Linotype" w:eastAsia="Palatino Linotype" w:hAnsi="Palatino Linotype" w:cs="Palatino Linotype"/>
          <w:color w:val="000000" w:themeColor="text1"/>
        </w:rPr>
      </w:pPr>
    </w:p>
    <w:p w:rsidR="00F5302C" w:rsidRPr="00D2530F" w:rsidRDefault="007079B6" w:rsidP="004C73B6">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color w:val="000000" w:themeColor="text1"/>
        </w:rPr>
        <w:t xml:space="preserve">Conforme a lo anterior, este Instituto considera que la Secretaría de Educación, Ciencia, Tecnología e Innovación, </w:t>
      </w:r>
      <w:r w:rsidRPr="00D2530F">
        <w:rPr>
          <w:rFonts w:ascii="Palatino Linotype" w:eastAsia="Palatino Linotype" w:hAnsi="Palatino Linotype" w:cs="Palatino Linotype"/>
          <w:b/>
          <w:i/>
          <w:color w:val="000000" w:themeColor="text1"/>
        </w:rPr>
        <w:t>no colmó</w:t>
      </w:r>
      <w:r w:rsidRPr="00D2530F">
        <w:rPr>
          <w:rFonts w:ascii="Palatino Linotype" w:eastAsia="Palatino Linotype" w:hAnsi="Palatino Linotype" w:cs="Palatino Linotype"/>
          <w:color w:val="000000" w:themeColor="text1"/>
        </w:rPr>
        <w:t xml:space="preserve"> el derecho de acceso a la información de</w:t>
      </w:r>
      <w:r w:rsidR="00884FCC" w:rsidRPr="00D2530F">
        <w:rPr>
          <w:rFonts w:ascii="Palatino Linotype" w:eastAsia="Palatino Linotype" w:hAnsi="Palatino Linotype" w:cs="Palatino Linotype"/>
          <w:color w:val="000000" w:themeColor="text1"/>
        </w:rPr>
        <w:t xml:space="preserve"> </w:t>
      </w:r>
      <w:r w:rsidRPr="00D2530F">
        <w:rPr>
          <w:rFonts w:ascii="Palatino Linotype" w:eastAsia="Palatino Linotype" w:hAnsi="Palatino Linotype" w:cs="Palatino Linotype"/>
          <w:color w:val="000000" w:themeColor="text1"/>
        </w:rPr>
        <w:t>l</w:t>
      </w:r>
      <w:r w:rsidR="00884FCC" w:rsidRPr="00D2530F">
        <w:rPr>
          <w:rFonts w:ascii="Palatino Linotype" w:eastAsia="Palatino Linotype" w:hAnsi="Palatino Linotype" w:cs="Palatino Linotype"/>
          <w:color w:val="000000" w:themeColor="text1"/>
        </w:rPr>
        <w:t>a</w:t>
      </w:r>
      <w:r w:rsidRPr="00D2530F">
        <w:rPr>
          <w:rFonts w:ascii="Palatino Linotype" w:eastAsia="Palatino Linotype" w:hAnsi="Palatino Linotype" w:cs="Palatino Linotype"/>
          <w:color w:val="000000" w:themeColor="text1"/>
        </w:rPr>
        <w:t xml:space="preserve"> </w:t>
      </w:r>
      <w:r w:rsidRPr="00D2530F">
        <w:rPr>
          <w:rFonts w:ascii="Palatino Linotype" w:eastAsia="Palatino Linotype" w:hAnsi="Palatino Linotype" w:cs="Palatino Linotype"/>
          <w:b/>
          <w:color w:val="000000" w:themeColor="text1"/>
        </w:rPr>
        <w:t xml:space="preserve">RECURRENTE, </w:t>
      </w:r>
      <w:r w:rsidRPr="00D2530F">
        <w:rPr>
          <w:rFonts w:ascii="Palatino Linotype" w:eastAsia="Palatino Linotype" w:hAnsi="Palatino Linotype" w:cs="Palatino Linotype"/>
          <w:color w:val="000000" w:themeColor="text1"/>
        </w:rPr>
        <w:t xml:space="preserve">situación por la cual tendrá que remitir evidencia documental en versión pública de las líneas de captura de todos los eventos que se hicieron en la Ciudad Deportiva </w:t>
      </w:r>
      <w:r w:rsidRPr="00D2530F">
        <w:rPr>
          <w:rFonts w:ascii="Palatino Linotype" w:eastAsia="Palatino Linotype" w:hAnsi="Palatino Linotype" w:cs="Palatino Linotype"/>
          <w:color w:val="000000" w:themeColor="text1"/>
        </w:rPr>
        <w:lastRenderedPageBreak/>
        <w:t>de Zinacantepec  del periodo comprendido entre el primero de enero de dos mil veintitrés al doce de febrero de dos mil veinticinco.</w:t>
      </w:r>
    </w:p>
    <w:p w:rsidR="00F5302C" w:rsidRPr="00D2530F" w:rsidRDefault="00F5302C" w:rsidP="004C73B6">
      <w:pPr>
        <w:spacing w:line="360" w:lineRule="auto"/>
        <w:jc w:val="both"/>
        <w:rPr>
          <w:rFonts w:ascii="Palatino Linotype" w:eastAsia="Palatino Linotype" w:hAnsi="Palatino Linotype" w:cs="Palatino Linotype"/>
          <w:b/>
          <w:color w:val="000000" w:themeColor="text1"/>
        </w:rPr>
      </w:pPr>
    </w:p>
    <w:p w:rsidR="00F5302C" w:rsidRPr="00D2530F" w:rsidRDefault="007079B6" w:rsidP="004C73B6">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D2530F">
        <w:rPr>
          <w:rFonts w:ascii="Palatino Linotype" w:eastAsia="Palatino Linotype" w:hAnsi="Palatino Linotype" w:cs="Palatino Linotype"/>
          <w:color w:val="000000" w:themeColor="text1"/>
        </w:rPr>
        <w:t xml:space="preserve">Es por lo anterior que resulta dable </w:t>
      </w:r>
      <w:r w:rsidRPr="00D2530F">
        <w:rPr>
          <w:rFonts w:ascii="Palatino Linotype" w:eastAsia="Palatino Linotype" w:hAnsi="Palatino Linotype" w:cs="Palatino Linotype"/>
          <w:b/>
          <w:color w:val="000000" w:themeColor="text1"/>
        </w:rPr>
        <w:t xml:space="preserve">REVOCAR </w:t>
      </w:r>
      <w:r w:rsidRPr="00D2530F">
        <w:rPr>
          <w:rFonts w:ascii="Palatino Linotype" w:eastAsia="Palatino Linotype" w:hAnsi="Palatino Linotype" w:cs="Palatino Linotype"/>
          <w:color w:val="000000" w:themeColor="text1"/>
        </w:rPr>
        <w:t xml:space="preserve">la respuesta del </w:t>
      </w:r>
      <w:r w:rsidRPr="00D2530F">
        <w:rPr>
          <w:rFonts w:ascii="Palatino Linotype" w:eastAsia="Palatino Linotype" w:hAnsi="Palatino Linotype" w:cs="Palatino Linotype"/>
          <w:b/>
          <w:color w:val="000000" w:themeColor="text1"/>
        </w:rPr>
        <w:t>SUJETO OBLIGADO</w:t>
      </w:r>
      <w:r w:rsidRPr="00D2530F">
        <w:rPr>
          <w:rFonts w:ascii="Palatino Linotype" w:eastAsia="Palatino Linotype" w:hAnsi="Palatino Linotype" w:cs="Palatino Linotype"/>
          <w:color w:val="000000" w:themeColor="text1"/>
        </w:rPr>
        <w:t xml:space="preserve"> y entregar la información mencionada en el párrafo con antelación. </w:t>
      </w:r>
    </w:p>
    <w:p w:rsidR="00F5302C" w:rsidRPr="00D2530F" w:rsidRDefault="007079B6" w:rsidP="004C73B6">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r w:rsidRPr="00D2530F">
        <w:rPr>
          <w:rFonts w:ascii="Palatino Linotype" w:eastAsia="Palatino Linotype" w:hAnsi="Palatino Linotype" w:cs="Palatino Linotype"/>
          <w:b/>
          <w:color w:val="000000" w:themeColor="text1"/>
        </w:rPr>
        <w:t xml:space="preserve"> </w:t>
      </w:r>
    </w:p>
    <w:p w:rsidR="00F5302C" w:rsidRPr="00D2530F" w:rsidRDefault="007079B6" w:rsidP="004C73B6">
      <w:pPr>
        <w:keepNext/>
        <w:keepLines/>
        <w:spacing w:after="160"/>
        <w:rPr>
          <w:rFonts w:ascii="Palatino Linotype" w:eastAsia="Palatino Linotype" w:hAnsi="Palatino Linotype" w:cs="Palatino Linotype"/>
          <w:b/>
          <w:color w:val="000000" w:themeColor="text1"/>
        </w:rPr>
      </w:pPr>
      <w:bookmarkStart w:id="8" w:name="_heading=h.ixhrw6b0hnlq" w:colFirst="0" w:colLast="0"/>
      <w:bookmarkEnd w:id="8"/>
      <w:r w:rsidRPr="00D2530F">
        <w:rPr>
          <w:rFonts w:ascii="Palatino Linotype" w:eastAsia="Palatino Linotype" w:hAnsi="Palatino Linotype" w:cs="Palatino Linotype"/>
          <w:b/>
          <w:color w:val="000000" w:themeColor="text1"/>
        </w:rPr>
        <w:t>QUINTO. De la versión pública.</w:t>
      </w:r>
    </w:p>
    <w:p w:rsidR="00F5302C" w:rsidRPr="00D2530F" w:rsidRDefault="007079B6" w:rsidP="004C73B6">
      <w:pPr>
        <w:keepNext/>
        <w:keepLines/>
        <w:numPr>
          <w:ilvl w:val="0"/>
          <w:numId w:val="5"/>
        </w:numPr>
        <w:tabs>
          <w:tab w:val="left" w:pos="284"/>
        </w:tabs>
        <w:spacing w:after="160"/>
        <w:ind w:left="0" w:firstLine="0"/>
        <w:rPr>
          <w:rFonts w:ascii="Palatino Linotype" w:eastAsia="Palatino Linotype" w:hAnsi="Palatino Linotype" w:cs="Palatino Linotype"/>
          <w:b/>
          <w:color w:val="000000" w:themeColor="text1"/>
        </w:rPr>
      </w:pPr>
      <w:bookmarkStart w:id="9" w:name="_heading=h.uasya74jv562" w:colFirst="0" w:colLast="0"/>
      <w:bookmarkEnd w:id="9"/>
      <w:r w:rsidRPr="00D2530F">
        <w:rPr>
          <w:rFonts w:ascii="Palatino Linotype" w:eastAsia="Palatino Linotype" w:hAnsi="Palatino Linotype" w:cs="Palatino Linotype"/>
          <w:b/>
          <w:color w:val="000000" w:themeColor="text1"/>
        </w:rPr>
        <w:t xml:space="preserve">Nociones generales. </w:t>
      </w:r>
    </w:p>
    <w:p w:rsidR="00F5302C" w:rsidRPr="00D2530F" w:rsidRDefault="007079B6" w:rsidP="004C73B6">
      <w:pPr>
        <w:numPr>
          <w:ilvl w:val="0"/>
          <w:numId w:val="8"/>
        </w:numPr>
        <w:tabs>
          <w:tab w:val="left" w:pos="284"/>
        </w:tabs>
        <w:spacing w:line="360" w:lineRule="auto"/>
        <w:ind w:left="0" w:firstLine="0"/>
        <w:jc w:val="both"/>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color w:val="000000" w:themeColor="text1"/>
        </w:rPr>
        <w:t>Debe destacarse, que debido a la información solicitada por l</w:t>
      </w:r>
      <w:r w:rsidR="00884FCC" w:rsidRPr="00D2530F">
        <w:rPr>
          <w:rFonts w:ascii="Palatino Linotype" w:eastAsia="Palatino Linotype" w:hAnsi="Palatino Linotype" w:cs="Palatino Linotype"/>
          <w:color w:val="000000" w:themeColor="text1"/>
        </w:rPr>
        <w:t>a</w:t>
      </w:r>
      <w:r w:rsidRPr="00D2530F">
        <w:rPr>
          <w:rFonts w:ascii="Palatino Linotype" w:eastAsia="Palatino Linotype" w:hAnsi="Palatino Linotype" w:cs="Palatino Linotype"/>
          <w:color w:val="000000" w:themeColor="text1"/>
        </w:rPr>
        <w:t xml:space="preserve"> </w:t>
      </w:r>
      <w:r w:rsidRPr="00D2530F">
        <w:rPr>
          <w:rFonts w:ascii="Palatino Linotype" w:eastAsia="Palatino Linotype" w:hAnsi="Palatino Linotype" w:cs="Palatino Linotype"/>
          <w:b/>
          <w:color w:val="000000" w:themeColor="text1"/>
        </w:rPr>
        <w:t xml:space="preserve">RECURRENTE, </w:t>
      </w:r>
      <w:r w:rsidRPr="00D2530F">
        <w:rPr>
          <w:rFonts w:ascii="Palatino Linotype" w:eastAsia="Palatino Linotype" w:hAnsi="Palatino Linotype" w:cs="Palatino Linotype"/>
          <w:color w:val="000000" w:themeColor="text1"/>
        </w:rPr>
        <w:t xml:space="preserve">pueden obrar datos personales susceptibles de protegerse, así como información susceptible de clasificarse como confidencial,  por lo que, el </w:t>
      </w:r>
      <w:r w:rsidRPr="00D2530F">
        <w:rPr>
          <w:rFonts w:ascii="Palatino Linotype" w:eastAsia="Palatino Linotype" w:hAnsi="Palatino Linotype" w:cs="Palatino Linotype"/>
          <w:b/>
          <w:color w:val="000000" w:themeColor="text1"/>
        </w:rPr>
        <w:t xml:space="preserve">SUJETO OBLIGADO </w:t>
      </w:r>
      <w:r w:rsidRPr="00D2530F">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F5302C" w:rsidRPr="00D2530F" w:rsidRDefault="00F5302C" w:rsidP="004C73B6">
      <w:pPr>
        <w:tabs>
          <w:tab w:val="left" w:pos="0"/>
          <w:tab w:val="left" w:pos="284"/>
        </w:tabs>
        <w:spacing w:line="360" w:lineRule="auto"/>
        <w:jc w:val="both"/>
        <w:rPr>
          <w:rFonts w:ascii="Palatino Linotype" w:eastAsia="Palatino Linotype" w:hAnsi="Palatino Linotype" w:cs="Palatino Linotype"/>
          <w:color w:val="000000" w:themeColor="text1"/>
        </w:rPr>
      </w:pPr>
    </w:p>
    <w:p w:rsidR="00F5302C" w:rsidRPr="00D2530F" w:rsidRDefault="007079B6" w:rsidP="004C73B6">
      <w:pPr>
        <w:numPr>
          <w:ilvl w:val="0"/>
          <w:numId w:val="8"/>
        </w:numPr>
        <w:tabs>
          <w:tab w:val="left" w:pos="284"/>
        </w:tabs>
        <w:spacing w:line="360" w:lineRule="auto"/>
        <w:ind w:left="0" w:firstLine="0"/>
        <w:jc w:val="both"/>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color w:val="000000" w:themeColor="text1"/>
        </w:rPr>
        <w:t>No pasa desapercibido para este Órgano Garante que los sujetos obligados</w:t>
      </w:r>
      <w:r w:rsidRPr="00D2530F">
        <w:rPr>
          <w:rFonts w:ascii="Palatino Linotype" w:eastAsia="Palatino Linotype" w:hAnsi="Palatino Linotype" w:cs="Palatino Linotype"/>
          <w:b/>
          <w:color w:val="000000" w:themeColor="text1"/>
        </w:rPr>
        <w:t xml:space="preserve"> </w:t>
      </w:r>
      <w:r w:rsidRPr="00D2530F">
        <w:rPr>
          <w:rFonts w:ascii="Palatino Linotype" w:eastAsia="Palatino Linotype" w:hAnsi="Palatino Linotype" w:cs="Palatino Linotype"/>
          <w:color w:val="000000" w:themeColor="text1"/>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tbl>
      <w:tblPr>
        <w:tblStyle w:val="a"/>
        <w:tblW w:w="9634"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107"/>
        <w:gridCol w:w="7527"/>
      </w:tblGrid>
      <w:tr w:rsidR="004C73B6" w:rsidRPr="00D2530F" w:rsidTr="00F4186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7" w:type="dxa"/>
          </w:tcPr>
          <w:p w:rsidR="00F5302C" w:rsidRPr="00F41863" w:rsidRDefault="007079B6" w:rsidP="004C73B6">
            <w:pPr>
              <w:numPr>
                <w:ilvl w:val="0"/>
                <w:numId w:val="3"/>
              </w:numPr>
              <w:pBdr>
                <w:top w:val="nil"/>
                <w:left w:val="nil"/>
                <w:bottom w:val="nil"/>
                <w:right w:val="nil"/>
                <w:between w:val="nil"/>
              </w:pBdr>
              <w:tabs>
                <w:tab w:val="left" w:pos="284"/>
              </w:tabs>
              <w:spacing w:line="360" w:lineRule="auto"/>
              <w:ind w:left="0"/>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b w:val="0"/>
                <w:color w:val="000000" w:themeColor="text1"/>
              </w:rPr>
              <w:t>Requisitos</w:t>
            </w:r>
            <w:r w:rsidR="00F41863">
              <w:rPr>
                <w:rFonts w:ascii="Palatino Linotype" w:eastAsia="Palatino Linotype" w:hAnsi="Palatino Linotype" w:cs="Palatino Linotype"/>
                <w:color w:val="000000" w:themeColor="text1"/>
              </w:rPr>
              <w:t xml:space="preserve"> </w:t>
            </w:r>
            <w:r w:rsidRPr="00F41863">
              <w:rPr>
                <w:rFonts w:ascii="Palatino Linotype" w:eastAsia="Palatino Linotype" w:hAnsi="Palatino Linotype" w:cs="Palatino Linotype"/>
                <w:color w:val="000000" w:themeColor="text1"/>
              </w:rPr>
              <w:t>previos.</w:t>
            </w:r>
          </w:p>
        </w:tc>
        <w:tc>
          <w:tcPr>
            <w:tcW w:w="7527" w:type="dxa"/>
          </w:tcPr>
          <w:p w:rsidR="00F5302C" w:rsidRPr="00D2530F" w:rsidRDefault="007079B6" w:rsidP="004C73B6">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b w:val="0"/>
                <w:color w:val="000000" w:themeColor="text1"/>
              </w:rPr>
              <w:t>Los artículos 100 y 122 de la Ley Estatal y de la Ley General, respectivamente, señalan que si los Sujetos Obligados determinan que la información actualiza alguno de los supuestos de clasificación, es deber de los titulares de las áreas proponer su clasificación y no</w:t>
            </w:r>
            <w:r w:rsidR="00F41863">
              <w:rPr>
                <w:rFonts w:ascii="Palatino Linotype" w:eastAsia="Palatino Linotype" w:hAnsi="Palatino Linotype" w:cs="Palatino Linotype"/>
                <w:color w:val="000000" w:themeColor="text1"/>
              </w:rPr>
              <w:t xml:space="preserve"> </w:t>
            </w:r>
            <w:r w:rsidRPr="00D2530F">
              <w:rPr>
                <w:rFonts w:ascii="Palatino Linotype" w:eastAsia="Palatino Linotype" w:hAnsi="Palatino Linotype" w:cs="Palatino Linotype"/>
                <w:b w:val="0"/>
                <w:color w:val="000000" w:themeColor="text1"/>
              </w:rPr>
              <w:t xml:space="preserve">del Comité de Transparencia. </w:t>
            </w:r>
          </w:p>
          <w:p w:rsidR="00F5302C" w:rsidRPr="00D2530F" w:rsidRDefault="007079B6" w:rsidP="004C73B6">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b w:val="0"/>
                <w:color w:val="000000" w:themeColor="text1"/>
              </w:rPr>
              <w:lastRenderedPageBreak/>
              <w:t>Al hacerlo tienen que precisar de qué información se trata, señalando el supuesto de clasificación (confidencialidad o reserva).</w:t>
            </w:r>
          </w:p>
          <w:p w:rsidR="00F5302C" w:rsidRPr="00D2530F" w:rsidRDefault="007079B6" w:rsidP="004C73B6">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b w:val="0"/>
                <w:color w:val="000000" w:themeColor="text1"/>
              </w:rPr>
              <w:t>Además, se debe señalar el procedimiento, de los tres que establecen los artículos 132 y 106 de la Ley Estatal y General, respectivamente.</w:t>
            </w:r>
          </w:p>
          <w:p w:rsidR="00F5302C" w:rsidRPr="00D2530F" w:rsidRDefault="007079B6" w:rsidP="004C73B6">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b w:val="0"/>
                <w:color w:val="000000" w:themeColor="text1"/>
              </w:rPr>
              <w:t xml:space="preserve">El último de estos requisitos previos consiste en que no se pueden emitir acuerdos de carácter general ni particular, esto es, </w:t>
            </w:r>
            <w:r w:rsidRPr="00D2530F">
              <w:rPr>
                <w:rFonts w:ascii="Palatino Linotype" w:eastAsia="Palatino Linotype" w:hAnsi="Palatino Linotype" w:cs="Palatino Linotype"/>
                <w:b w:val="0"/>
                <w:color w:val="000000" w:themeColor="text1"/>
                <w:u w:val="single"/>
              </w:rPr>
              <w:t>no se puede hacer un acuerdo para clasificar de manera general todos los documentos de un expediente o área, sin</w:t>
            </w:r>
            <w:r w:rsidRPr="00D2530F">
              <w:rPr>
                <w:rFonts w:ascii="Palatino Linotype" w:eastAsia="Palatino Linotype" w:hAnsi="Palatino Linotype" w:cs="Palatino Linotype"/>
                <w:b w:val="0"/>
                <w:color w:val="000000" w:themeColor="text1"/>
              </w:rPr>
              <w:t xml:space="preserve"> individualizar su análisis y tampoco se puede hacer un acuerdo por cada dato que se vaya a clasificar dentro de un documento con diez datos, por ejemplo, susceptibles de ser clasificados.</w:t>
            </w:r>
          </w:p>
        </w:tc>
      </w:tr>
      <w:tr w:rsidR="004C73B6" w:rsidRPr="00D2530F" w:rsidTr="00F418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7" w:type="dxa"/>
          </w:tcPr>
          <w:p w:rsidR="00F5302C" w:rsidRPr="00D2530F" w:rsidRDefault="007079B6" w:rsidP="004C73B6">
            <w:pPr>
              <w:tabs>
                <w:tab w:val="left" w:pos="284"/>
              </w:tabs>
              <w:spacing w:line="360" w:lineRule="auto"/>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color w:val="000000" w:themeColor="text1"/>
              </w:rPr>
              <w:lastRenderedPageBreak/>
              <w:t>b) Supuestos de clasificación.</w:t>
            </w:r>
          </w:p>
        </w:tc>
        <w:tc>
          <w:tcPr>
            <w:tcW w:w="7527" w:type="dxa"/>
          </w:tcPr>
          <w:p w:rsidR="00F5302C" w:rsidRPr="00D2530F" w:rsidRDefault="007079B6" w:rsidP="004C73B6">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F5302C" w:rsidRPr="00D2530F" w:rsidRDefault="007079B6" w:rsidP="004C73B6">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color w:val="000000" w:themeColor="text1"/>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F5302C" w:rsidRPr="00D2530F" w:rsidRDefault="007079B6" w:rsidP="004C73B6">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color w:val="000000" w:themeColor="text1"/>
              </w:rPr>
              <w:t xml:space="preserve">El </w:t>
            </w:r>
            <w:r w:rsidRPr="00D2530F">
              <w:rPr>
                <w:rFonts w:ascii="Palatino Linotype" w:eastAsia="Palatino Linotype" w:hAnsi="Palatino Linotype" w:cs="Palatino Linotype"/>
                <w:b/>
                <w:color w:val="000000" w:themeColor="text1"/>
              </w:rPr>
              <w:t>Sujeto Obligado</w:t>
            </w:r>
            <w:r w:rsidRPr="00D2530F">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w:t>
            </w:r>
            <w:r w:rsidRPr="00D2530F">
              <w:rPr>
                <w:rFonts w:ascii="Palatino Linotype" w:eastAsia="Palatino Linotype" w:hAnsi="Palatino Linotype" w:cs="Palatino Linotype"/>
                <w:color w:val="000000" w:themeColor="text1"/>
              </w:rPr>
              <w:lastRenderedPageBreak/>
              <w:t>supuesto de hecho corresponde estrictamente con la hipótesis jurídica. Esto también lo debe de realizar el servidor público habilitado y el titular del área que administra la información.</w:t>
            </w:r>
          </w:p>
        </w:tc>
      </w:tr>
      <w:tr w:rsidR="004C73B6" w:rsidRPr="00D2530F" w:rsidTr="00F41863">
        <w:tc>
          <w:tcPr>
            <w:cnfStyle w:val="001000000000" w:firstRow="0" w:lastRow="0" w:firstColumn="1" w:lastColumn="0" w:oddVBand="0" w:evenVBand="0" w:oddHBand="0" w:evenHBand="0" w:firstRowFirstColumn="0" w:firstRowLastColumn="0" w:lastRowFirstColumn="0" w:lastRowLastColumn="0"/>
            <w:tcW w:w="2107" w:type="dxa"/>
          </w:tcPr>
          <w:p w:rsidR="00F5302C" w:rsidRPr="00F41863" w:rsidRDefault="00F41863" w:rsidP="004C73B6">
            <w:pPr>
              <w:numPr>
                <w:ilvl w:val="0"/>
                <w:numId w:val="3"/>
              </w:numPr>
              <w:pBdr>
                <w:top w:val="nil"/>
                <w:left w:val="nil"/>
                <w:bottom w:val="nil"/>
                <w:right w:val="nil"/>
                <w:between w:val="nil"/>
              </w:pBdr>
              <w:tabs>
                <w:tab w:val="left" w:pos="284"/>
              </w:tabs>
              <w:spacing w:line="360" w:lineRule="auto"/>
              <w:ind w:left="0" w:firstLine="0"/>
              <w:rPr>
                <w:rFonts w:ascii="Palatino Linotype" w:eastAsia="Palatino Linotype" w:hAnsi="Palatino Linotype" w:cs="Palatino Linotype"/>
                <w:color w:val="000000" w:themeColor="text1"/>
              </w:rPr>
            </w:pPr>
            <w:r>
              <w:rPr>
                <w:rFonts w:ascii="Palatino Linotype" w:eastAsia="Palatino Linotype" w:hAnsi="Palatino Linotype" w:cs="Palatino Linotype"/>
                <w:b w:val="0"/>
                <w:color w:val="000000" w:themeColor="text1"/>
              </w:rPr>
              <w:lastRenderedPageBreak/>
              <w:t xml:space="preserve">Formalidades </w:t>
            </w:r>
            <w:r w:rsidR="007079B6" w:rsidRPr="00F41863">
              <w:rPr>
                <w:rFonts w:ascii="Palatino Linotype" w:eastAsia="Palatino Linotype" w:hAnsi="Palatino Linotype" w:cs="Palatino Linotype"/>
                <w:color w:val="000000" w:themeColor="text1"/>
              </w:rPr>
              <w:t>para emitir el acuerdo de clasificación.</w:t>
            </w:r>
          </w:p>
        </w:tc>
        <w:tc>
          <w:tcPr>
            <w:tcW w:w="7527" w:type="dxa"/>
          </w:tcPr>
          <w:p w:rsidR="00F5302C" w:rsidRPr="00D2530F" w:rsidRDefault="007079B6" w:rsidP="004C73B6">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F5302C" w:rsidRPr="00D2530F" w:rsidRDefault="007079B6" w:rsidP="004C73B6">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color w:val="000000" w:themeColor="text1"/>
              </w:rPr>
              <w:t xml:space="preserve">Es necesario que </w:t>
            </w:r>
            <w:r w:rsidRPr="00D2530F">
              <w:rPr>
                <w:rFonts w:ascii="Palatino Linotype" w:eastAsia="Palatino Linotype" w:hAnsi="Palatino Linotype" w:cs="Palatino Linotype"/>
                <w:b/>
                <w:color w:val="000000" w:themeColor="text1"/>
                <w:u w:val="single"/>
              </w:rPr>
              <w:t>el acto reúna con los requisitos elementales</w:t>
            </w:r>
            <w:r w:rsidRPr="00D2530F">
              <w:rPr>
                <w:rFonts w:ascii="Palatino Linotype" w:eastAsia="Palatino Linotype" w:hAnsi="Palatino Linotype" w:cs="Palatino Linotype"/>
                <w:color w:val="000000" w:themeColor="text1"/>
              </w:rPr>
              <w:t>, entre ellos, que la autoridad que va a emitir el acto de autoridad sea la legalmente facultada para ello.</w:t>
            </w:r>
          </w:p>
          <w:p w:rsidR="00F5302C" w:rsidRPr="00D2530F" w:rsidRDefault="007079B6" w:rsidP="004C73B6">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color w:val="000000" w:themeColor="text1"/>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4C73B6" w:rsidRPr="00D2530F" w:rsidTr="00F418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07" w:type="dxa"/>
          </w:tcPr>
          <w:p w:rsidR="00F5302C" w:rsidRPr="00D2530F" w:rsidRDefault="00F5302C" w:rsidP="004C73B6">
            <w:pPr>
              <w:tabs>
                <w:tab w:val="left" w:pos="284"/>
              </w:tabs>
              <w:spacing w:line="360" w:lineRule="auto"/>
              <w:rPr>
                <w:rFonts w:ascii="Palatino Linotype" w:eastAsia="Palatino Linotype" w:hAnsi="Palatino Linotype" w:cs="Palatino Linotype"/>
                <w:color w:val="000000" w:themeColor="text1"/>
              </w:rPr>
            </w:pPr>
          </w:p>
          <w:p w:rsidR="00F5302C" w:rsidRPr="00D2530F" w:rsidRDefault="007079B6" w:rsidP="004C73B6">
            <w:pPr>
              <w:numPr>
                <w:ilvl w:val="0"/>
                <w:numId w:val="3"/>
              </w:numPr>
              <w:pBdr>
                <w:top w:val="nil"/>
                <w:left w:val="nil"/>
                <w:bottom w:val="nil"/>
                <w:right w:val="nil"/>
                <w:between w:val="nil"/>
              </w:pBdr>
              <w:tabs>
                <w:tab w:val="left" w:pos="284"/>
              </w:tabs>
              <w:spacing w:line="360" w:lineRule="auto"/>
              <w:ind w:left="0" w:hanging="691"/>
              <w:jc w:val="both"/>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b w:val="0"/>
                <w:color w:val="000000" w:themeColor="text1"/>
              </w:rPr>
              <w:t>Requisitos de</w:t>
            </w:r>
          </w:p>
          <w:p w:rsidR="00F5302C" w:rsidRPr="00D2530F" w:rsidRDefault="007079B6" w:rsidP="004C73B6">
            <w:pPr>
              <w:tabs>
                <w:tab w:val="left" w:pos="171"/>
              </w:tabs>
              <w:spacing w:line="360" w:lineRule="auto"/>
              <w:jc w:val="both"/>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color w:val="000000" w:themeColor="text1"/>
              </w:rPr>
              <w:t xml:space="preserve"> fondo del </w:t>
            </w:r>
          </w:p>
          <w:p w:rsidR="00F5302C" w:rsidRPr="00D2530F" w:rsidRDefault="007079B6" w:rsidP="004C73B6">
            <w:pPr>
              <w:tabs>
                <w:tab w:val="left" w:pos="171"/>
              </w:tabs>
              <w:spacing w:line="360" w:lineRule="auto"/>
              <w:jc w:val="both"/>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color w:val="000000" w:themeColor="text1"/>
              </w:rPr>
              <w:t xml:space="preserve">acuerdo de </w:t>
            </w:r>
          </w:p>
          <w:p w:rsidR="00F5302C" w:rsidRPr="00D2530F" w:rsidRDefault="007079B6" w:rsidP="004C73B6">
            <w:pPr>
              <w:tabs>
                <w:tab w:val="left" w:pos="171"/>
              </w:tabs>
              <w:spacing w:line="360" w:lineRule="auto"/>
              <w:jc w:val="both"/>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color w:val="000000" w:themeColor="text1"/>
              </w:rPr>
              <w:t xml:space="preserve">clasificación. </w:t>
            </w:r>
          </w:p>
        </w:tc>
        <w:tc>
          <w:tcPr>
            <w:tcW w:w="7527" w:type="dxa"/>
          </w:tcPr>
          <w:p w:rsidR="00F5302C" w:rsidRPr="00D2530F" w:rsidRDefault="007079B6" w:rsidP="004C73B6">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D2530F">
              <w:rPr>
                <w:rFonts w:ascii="Palatino Linotype" w:eastAsia="Palatino Linotype" w:hAnsi="Palatino Linotype" w:cs="Palatino Linotype"/>
                <w:b/>
                <w:color w:val="000000" w:themeColor="text1"/>
              </w:rPr>
              <w:t>Sujetos Obligados</w:t>
            </w:r>
            <w:r w:rsidRPr="00D2530F">
              <w:rPr>
                <w:rFonts w:ascii="Palatino Linotype" w:eastAsia="Palatino Linotype" w:hAnsi="Palatino Linotype" w:cs="Palatino Linotype"/>
                <w:color w:val="000000" w:themeColor="text1"/>
              </w:rPr>
              <w:t xml:space="preserve">, por lo que deberán fundar y motivar debidamente la clasificación. </w:t>
            </w:r>
          </w:p>
          <w:p w:rsidR="00F5302C" w:rsidRPr="00D2530F" w:rsidRDefault="007079B6" w:rsidP="004C73B6">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color w:val="000000" w:themeColor="text1"/>
              </w:rPr>
              <w:lastRenderedPageBreak/>
              <w:t xml:space="preserve">De lo anterior, se desprende que para una correcta </w:t>
            </w:r>
            <w:r w:rsidRPr="00D2530F">
              <w:rPr>
                <w:rFonts w:ascii="Palatino Linotype" w:eastAsia="Palatino Linotype" w:hAnsi="Palatino Linotype" w:cs="Palatino Linotype"/>
                <w:b/>
                <w:color w:val="000000" w:themeColor="text1"/>
              </w:rPr>
              <w:t>clasificación total o parcial</w:t>
            </w:r>
            <w:r w:rsidRPr="00D2530F">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F5302C" w:rsidRPr="00D2530F" w:rsidRDefault="007079B6" w:rsidP="004C73B6">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F5302C" w:rsidRPr="00D2530F" w:rsidRDefault="007079B6" w:rsidP="004C73B6">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F5302C" w:rsidRPr="00D2530F" w:rsidRDefault="007079B6" w:rsidP="004C73B6">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color w:val="000000" w:themeColor="text1"/>
              </w:rPr>
              <w:t xml:space="preserve">Ahora bien, </w:t>
            </w:r>
            <w:r w:rsidRPr="00D2530F">
              <w:rPr>
                <w:rFonts w:ascii="Palatino Linotype" w:eastAsia="Palatino Linotype" w:hAnsi="Palatino Linotype" w:cs="Palatino Linotype"/>
                <w:b/>
                <w:color w:val="000000" w:themeColor="text1"/>
                <w:u w:val="single"/>
              </w:rPr>
              <w:t>para cada caso además de fundar y motivar</w:t>
            </w:r>
            <w:r w:rsidRPr="00D2530F">
              <w:rPr>
                <w:rFonts w:ascii="Palatino Linotype" w:eastAsia="Palatino Linotype" w:hAnsi="Palatino Linotype" w:cs="Palatino Linotype"/>
                <w:color w:val="000000" w:themeColor="text1"/>
              </w:rPr>
              <w:t>, se debe identificar con claridad que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4C73B6" w:rsidRPr="00D2530F" w:rsidTr="00F41863">
        <w:tc>
          <w:tcPr>
            <w:cnfStyle w:val="001000000000" w:firstRow="0" w:lastRow="0" w:firstColumn="1" w:lastColumn="0" w:oddVBand="0" w:evenVBand="0" w:oddHBand="0" w:evenHBand="0" w:firstRowFirstColumn="0" w:firstRowLastColumn="0" w:lastRowFirstColumn="0" w:lastRowLastColumn="0"/>
            <w:tcW w:w="2107" w:type="dxa"/>
          </w:tcPr>
          <w:p w:rsidR="00F5302C" w:rsidRPr="00D2530F" w:rsidRDefault="007079B6" w:rsidP="004C73B6">
            <w:pPr>
              <w:tabs>
                <w:tab w:val="left" w:pos="284"/>
              </w:tabs>
              <w:spacing w:line="360" w:lineRule="auto"/>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color w:val="000000" w:themeColor="text1"/>
              </w:rPr>
              <w:lastRenderedPageBreak/>
              <w:t>e) Condiciones especiales de la clasificación de la información como confidencial.</w:t>
            </w:r>
          </w:p>
        </w:tc>
        <w:tc>
          <w:tcPr>
            <w:tcW w:w="7527" w:type="dxa"/>
          </w:tcPr>
          <w:p w:rsidR="00F5302C" w:rsidRPr="00D2530F" w:rsidRDefault="007079B6" w:rsidP="004C73B6">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F5302C" w:rsidRPr="00D2530F" w:rsidRDefault="007079B6" w:rsidP="004C73B6">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F5302C" w:rsidRPr="00D2530F" w:rsidRDefault="007079B6" w:rsidP="004C73B6">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7F3CAA" w:rsidRDefault="007F3CAA" w:rsidP="007F3CA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F5302C" w:rsidRPr="00D2530F" w:rsidRDefault="007079B6" w:rsidP="004C73B6">
      <w:pPr>
        <w:numPr>
          <w:ilvl w:val="0"/>
          <w:numId w:val="8"/>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color w:val="000000" w:themeColor="text1"/>
        </w:rPr>
        <w:t>Para tal situación, el Sujeto Obligado deberá seguir el procedimiento establecido en el artículo 168 de la Ley de Transparencia y Acceso a la Información Pública del Estado de México y Municipios; esto es, que el área competente deberá elaborar la versión pública, así como emitir el Acuerdo, por parte del Comité de Transparencia, donde confirme la clasificación de los datos o documentos, fundando y motivando la clasificación.</w:t>
      </w:r>
    </w:p>
    <w:p w:rsidR="00F5302C" w:rsidRPr="00D2530F" w:rsidRDefault="00F5302C" w:rsidP="004C73B6">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F5302C" w:rsidRPr="00D2530F" w:rsidRDefault="007079B6" w:rsidP="004C73B6">
      <w:pPr>
        <w:numPr>
          <w:ilvl w:val="0"/>
          <w:numId w:val="8"/>
        </w:numPr>
        <w:tabs>
          <w:tab w:val="left" w:pos="284"/>
        </w:tabs>
        <w:spacing w:line="360" w:lineRule="auto"/>
        <w:ind w:left="0" w:firstLine="0"/>
        <w:jc w:val="both"/>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color w:val="000000" w:themeColor="text1"/>
        </w:rPr>
        <w:t xml:space="preserve">Si el servidor público incumple con estas formalidades y entrega la información sin proteger los datos personales incumple con lo que estipula las disposiciones legales </w:t>
      </w:r>
      <w:r w:rsidRPr="00D2530F">
        <w:rPr>
          <w:rFonts w:ascii="Palatino Linotype" w:eastAsia="Palatino Linotype" w:hAnsi="Palatino Linotype" w:cs="Palatino Linotype"/>
          <w:color w:val="000000" w:themeColor="text1"/>
        </w:rPr>
        <w:lastRenderedPageBreak/>
        <w:t>establecidas, resulta  lo mismo que si entrega un documento testado sin el debido acuerdo de clasificación.</w:t>
      </w:r>
    </w:p>
    <w:p w:rsidR="00F5302C" w:rsidRPr="00D2530F" w:rsidRDefault="00F5302C" w:rsidP="004C73B6">
      <w:pPr>
        <w:tabs>
          <w:tab w:val="left" w:pos="284"/>
        </w:tabs>
        <w:spacing w:line="360" w:lineRule="auto"/>
        <w:jc w:val="both"/>
        <w:rPr>
          <w:rFonts w:ascii="Palatino Linotype" w:eastAsia="Palatino Linotype" w:hAnsi="Palatino Linotype" w:cs="Palatino Linotype"/>
          <w:color w:val="000000" w:themeColor="text1"/>
        </w:rPr>
      </w:pPr>
    </w:p>
    <w:p w:rsidR="00F5302C" w:rsidRPr="00F41863" w:rsidRDefault="007079B6" w:rsidP="004C73B6">
      <w:pPr>
        <w:numPr>
          <w:ilvl w:val="0"/>
          <w:numId w:val="7"/>
        </w:numPr>
        <w:spacing w:line="360" w:lineRule="auto"/>
        <w:ind w:left="0" w:firstLine="0"/>
        <w:jc w:val="both"/>
        <w:rPr>
          <w:rFonts w:ascii="Palatino Linotype" w:hAnsi="Palatino Linotype"/>
          <w:color w:val="000000" w:themeColor="text1"/>
        </w:rPr>
      </w:pPr>
      <w:r w:rsidRPr="00D2530F">
        <w:rPr>
          <w:rFonts w:ascii="Palatino Linotype" w:eastAsia="Palatino Linotype" w:hAnsi="Palatino Linotype" w:cs="Palatino Linotype"/>
          <w:color w:val="000000" w:themeColor="text1"/>
        </w:rPr>
        <w:t>Por lo anteriormente expuesto, este Órgano Garante considera parcialmente fundadas las razones o motivos de inconformidad que plantea l</w:t>
      </w:r>
      <w:r w:rsidR="00884FCC" w:rsidRPr="00D2530F">
        <w:rPr>
          <w:rFonts w:ascii="Palatino Linotype" w:eastAsia="Palatino Linotype" w:hAnsi="Palatino Linotype" w:cs="Palatino Linotype"/>
          <w:color w:val="000000" w:themeColor="text1"/>
        </w:rPr>
        <w:t>a</w:t>
      </w:r>
      <w:r w:rsidRPr="00D2530F">
        <w:rPr>
          <w:rFonts w:ascii="Palatino Linotype" w:eastAsia="Palatino Linotype" w:hAnsi="Palatino Linotype" w:cs="Palatino Linotype"/>
          <w:b/>
          <w:color w:val="000000" w:themeColor="text1"/>
        </w:rPr>
        <w:t xml:space="preserve"> RECURRENTE</w:t>
      </w:r>
      <w:r w:rsidRPr="00D2530F">
        <w:rPr>
          <w:rFonts w:ascii="Palatino Linotype" w:eastAsia="Palatino Linotype" w:hAnsi="Palatino Linotype" w:cs="Palatino Linotype"/>
          <w:color w:val="000000" w:themeColor="text1"/>
        </w:rPr>
        <w:t xml:space="preserve">, determinando </w:t>
      </w:r>
      <w:r w:rsidRPr="00D2530F">
        <w:rPr>
          <w:rFonts w:ascii="Palatino Linotype" w:eastAsia="Palatino Linotype" w:hAnsi="Palatino Linotype" w:cs="Palatino Linotype"/>
          <w:b/>
          <w:smallCaps/>
          <w:color w:val="000000" w:themeColor="text1"/>
        </w:rPr>
        <w:t xml:space="preserve">REVOCAR  </w:t>
      </w:r>
      <w:r w:rsidRPr="00D2530F">
        <w:rPr>
          <w:rFonts w:ascii="Palatino Linotype" w:eastAsia="Palatino Linotype" w:hAnsi="Palatino Linotype" w:cs="Palatino Linotype"/>
          <w:color w:val="000000" w:themeColor="text1"/>
        </w:rPr>
        <w:t xml:space="preserve">la respuesta del </w:t>
      </w:r>
      <w:r w:rsidRPr="00D2530F">
        <w:rPr>
          <w:rFonts w:ascii="Palatino Linotype" w:eastAsia="Palatino Linotype" w:hAnsi="Palatino Linotype" w:cs="Palatino Linotype"/>
          <w:b/>
          <w:color w:val="000000" w:themeColor="text1"/>
        </w:rPr>
        <w:t>SUJETO OBLIGADO</w:t>
      </w:r>
      <w:r w:rsidRPr="00D2530F">
        <w:rPr>
          <w:rFonts w:ascii="Palatino Linotype" w:eastAsia="Palatino Linotype" w:hAnsi="Palatino Linotype" w:cs="Palatino Linotype"/>
          <w:color w:val="000000" w:themeColor="text1"/>
        </w:rPr>
        <w:t xml:space="preserve">, por lo que con fundamento en lo prescrito en los artículos 5 párrafos vigésimo noveno, trigésimo y trigésimo primero fracciones IV y V de la Constitución Política del Estado Libre y Soberano de México; 2, fracción II; 29, 36 fracciones I y II; 176, 178, 181, 185 de la Ley de Transparencia y Acceso a la Información Pública del Estado de México y Municipios, este </w:t>
      </w:r>
      <w:r w:rsidRPr="00D2530F">
        <w:rPr>
          <w:rFonts w:ascii="Palatino Linotype" w:eastAsia="Palatino Linotype" w:hAnsi="Palatino Linotype" w:cs="Palatino Linotype"/>
          <w:b/>
          <w:color w:val="000000" w:themeColor="text1"/>
        </w:rPr>
        <w:t>ÓRGANO GARANTE</w:t>
      </w:r>
      <w:r w:rsidR="00AD6632" w:rsidRPr="00D2530F">
        <w:rPr>
          <w:rFonts w:ascii="Palatino Linotype" w:eastAsia="Palatino Linotype" w:hAnsi="Palatino Linotype" w:cs="Palatino Linotype"/>
          <w:color w:val="000000" w:themeColor="text1"/>
        </w:rPr>
        <w:t xml:space="preserve"> emite los siguientes:</w:t>
      </w:r>
    </w:p>
    <w:p w:rsidR="00F5302C" w:rsidRPr="00D2530F" w:rsidRDefault="00F5302C" w:rsidP="004C73B6">
      <w:pPr>
        <w:pBdr>
          <w:top w:val="nil"/>
          <w:left w:val="nil"/>
          <w:bottom w:val="nil"/>
          <w:right w:val="nil"/>
          <w:between w:val="nil"/>
        </w:pBdr>
        <w:rPr>
          <w:rFonts w:ascii="Palatino Linotype" w:eastAsia="Palatino Linotype" w:hAnsi="Palatino Linotype" w:cs="Palatino Linotype"/>
          <w:color w:val="000000" w:themeColor="text1"/>
        </w:rPr>
      </w:pPr>
    </w:p>
    <w:p w:rsidR="00F5302C" w:rsidRPr="00D2530F" w:rsidRDefault="007079B6" w:rsidP="004C73B6">
      <w:pPr>
        <w:pStyle w:val="Ttulo1"/>
        <w:spacing w:before="0" w:line="360" w:lineRule="auto"/>
        <w:jc w:val="center"/>
        <w:rPr>
          <w:rFonts w:ascii="Palatino Linotype" w:eastAsia="Palatino Linotype" w:hAnsi="Palatino Linotype" w:cs="Palatino Linotype"/>
          <w:b/>
          <w:color w:val="000000" w:themeColor="text1"/>
          <w:sz w:val="24"/>
          <w:szCs w:val="24"/>
        </w:rPr>
      </w:pPr>
      <w:r w:rsidRPr="00D2530F">
        <w:rPr>
          <w:rFonts w:ascii="Palatino Linotype" w:eastAsia="Palatino Linotype" w:hAnsi="Palatino Linotype" w:cs="Palatino Linotype"/>
          <w:b/>
          <w:color w:val="000000" w:themeColor="text1"/>
          <w:sz w:val="24"/>
          <w:szCs w:val="24"/>
        </w:rPr>
        <w:t>R E S O L U T I V O S</w:t>
      </w:r>
    </w:p>
    <w:p w:rsidR="00F5302C" w:rsidRPr="00D2530F" w:rsidRDefault="00F5302C" w:rsidP="004C73B6">
      <w:pPr>
        <w:spacing w:line="360" w:lineRule="auto"/>
        <w:rPr>
          <w:rFonts w:ascii="Palatino Linotype" w:eastAsia="Palatino Linotype" w:hAnsi="Palatino Linotype" w:cs="Palatino Linotype"/>
          <w:color w:val="000000" w:themeColor="text1"/>
        </w:rPr>
      </w:pPr>
    </w:p>
    <w:p w:rsidR="00F5302C" w:rsidRPr="00D2530F" w:rsidRDefault="007079B6" w:rsidP="004C73B6">
      <w:pPr>
        <w:spacing w:line="360" w:lineRule="auto"/>
        <w:jc w:val="both"/>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b/>
          <w:color w:val="000000" w:themeColor="text1"/>
        </w:rPr>
        <w:t>PRIMERO</w:t>
      </w:r>
      <w:r w:rsidRPr="00D2530F">
        <w:rPr>
          <w:rFonts w:ascii="Palatino Linotype" w:eastAsia="Palatino Linotype" w:hAnsi="Palatino Linotype" w:cs="Palatino Linotype"/>
          <w:color w:val="000000" w:themeColor="text1"/>
        </w:rPr>
        <w:t>. Resultan fundadas las</w:t>
      </w:r>
      <w:r w:rsidRPr="00D2530F">
        <w:rPr>
          <w:rFonts w:ascii="Palatino Linotype" w:eastAsia="Palatino Linotype" w:hAnsi="Palatino Linotype" w:cs="Palatino Linotype"/>
          <w:b/>
          <w:color w:val="000000" w:themeColor="text1"/>
        </w:rPr>
        <w:t xml:space="preserve"> </w:t>
      </w:r>
      <w:r w:rsidRPr="00D2530F">
        <w:rPr>
          <w:rFonts w:ascii="Palatino Linotype" w:eastAsia="Palatino Linotype" w:hAnsi="Palatino Linotype" w:cs="Palatino Linotype"/>
          <w:color w:val="000000" w:themeColor="text1"/>
        </w:rPr>
        <w:t xml:space="preserve">razones o motivos de inconformidad hechos valer en el Recurso de Revisión </w:t>
      </w:r>
      <w:r w:rsidRPr="00D2530F">
        <w:rPr>
          <w:rFonts w:ascii="Palatino Linotype" w:eastAsia="Palatino Linotype" w:hAnsi="Palatino Linotype" w:cs="Palatino Linotype"/>
          <w:b/>
          <w:color w:val="000000" w:themeColor="text1"/>
        </w:rPr>
        <w:t xml:space="preserve">02198/INFOEM/IP/RR/2025, </w:t>
      </w:r>
      <w:r w:rsidRPr="00D2530F">
        <w:rPr>
          <w:rFonts w:ascii="Palatino Linotype" w:eastAsia="Palatino Linotype" w:hAnsi="Palatino Linotype" w:cs="Palatino Linotype"/>
          <w:color w:val="000000" w:themeColor="text1"/>
        </w:rPr>
        <w:t xml:space="preserve">en términos de los </w:t>
      </w:r>
      <w:r w:rsidRPr="00D2530F">
        <w:rPr>
          <w:rFonts w:ascii="Palatino Linotype" w:eastAsia="Palatino Linotype" w:hAnsi="Palatino Linotype" w:cs="Palatino Linotype"/>
          <w:b/>
          <w:color w:val="000000" w:themeColor="text1"/>
        </w:rPr>
        <w:t xml:space="preserve">Considerandos Cuarto y Quinto </w:t>
      </w:r>
      <w:r w:rsidRPr="00D2530F">
        <w:rPr>
          <w:rFonts w:ascii="Palatino Linotype" w:eastAsia="Palatino Linotype" w:hAnsi="Palatino Linotype" w:cs="Palatino Linotype"/>
          <w:color w:val="000000" w:themeColor="text1"/>
        </w:rPr>
        <w:t>de la presente resolución.</w:t>
      </w:r>
    </w:p>
    <w:p w:rsidR="00F5302C" w:rsidRPr="00D2530F" w:rsidRDefault="00F5302C" w:rsidP="004C73B6">
      <w:pPr>
        <w:spacing w:line="360" w:lineRule="auto"/>
        <w:jc w:val="both"/>
        <w:rPr>
          <w:rFonts w:ascii="Palatino Linotype" w:eastAsia="Palatino Linotype" w:hAnsi="Palatino Linotype" w:cs="Palatino Linotype"/>
          <w:color w:val="000000" w:themeColor="text1"/>
        </w:rPr>
      </w:pPr>
    </w:p>
    <w:p w:rsidR="00F5302C" w:rsidRPr="00D2530F" w:rsidRDefault="007079B6" w:rsidP="004C73B6">
      <w:pPr>
        <w:spacing w:line="360" w:lineRule="auto"/>
        <w:jc w:val="both"/>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b/>
          <w:color w:val="000000" w:themeColor="text1"/>
        </w:rPr>
        <w:t>SEGUNDO.</w:t>
      </w:r>
      <w:r w:rsidRPr="00D2530F">
        <w:rPr>
          <w:rFonts w:ascii="Palatino Linotype" w:eastAsia="Palatino Linotype" w:hAnsi="Palatino Linotype" w:cs="Palatino Linotype"/>
          <w:color w:val="000000" w:themeColor="text1"/>
        </w:rPr>
        <w:t xml:space="preserve"> Se </w:t>
      </w:r>
      <w:r w:rsidR="00AD6632" w:rsidRPr="00D2530F">
        <w:rPr>
          <w:rFonts w:ascii="Palatino Linotype" w:eastAsia="Palatino Linotype" w:hAnsi="Palatino Linotype" w:cs="Palatino Linotype"/>
          <w:b/>
          <w:color w:val="000000" w:themeColor="text1"/>
        </w:rPr>
        <w:t>REVOCA</w:t>
      </w:r>
      <w:r w:rsidRPr="00D2530F">
        <w:rPr>
          <w:rFonts w:ascii="Palatino Linotype" w:eastAsia="Palatino Linotype" w:hAnsi="Palatino Linotype" w:cs="Palatino Linotype"/>
          <w:b/>
          <w:color w:val="000000" w:themeColor="text1"/>
        </w:rPr>
        <w:t xml:space="preserve"> </w:t>
      </w:r>
      <w:r w:rsidRPr="00D2530F">
        <w:rPr>
          <w:rFonts w:ascii="Palatino Linotype" w:eastAsia="Palatino Linotype" w:hAnsi="Palatino Linotype" w:cs="Palatino Linotype"/>
          <w:color w:val="000000" w:themeColor="text1"/>
        </w:rPr>
        <w:t xml:space="preserve">la respuesta emitida por la </w:t>
      </w:r>
      <w:r w:rsidRPr="00D2530F">
        <w:rPr>
          <w:rFonts w:ascii="Palatino Linotype" w:eastAsia="Palatino Linotype" w:hAnsi="Palatino Linotype" w:cs="Palatino Linotype"/>
          <w:b/>
          <w:color w:val="000000" w:themeColor="text1"/>
        </w:rPr>
        <w:t xml:space="preserve">Secretaría de Educación, Ciencia, Tecnología e Innovación </w:t>
      </w:r>
      <w:r w:rsidRPr="00D2530F">
        <w:rPr>
          <w:rFonts w:ascii="Palatino Linotype" w:eastAsia="Palatino Linotype" w:hAnsi="Palatino Linotype" w:cs="Palatino Linotype"/>
          <w:color w:val="000000" w:themeColor="text1"/>
        </w:rPr>
        <w:t xml:space="preserve">y se </w:t>
      </w:r>
      <w:r w:rsidRPr="00D2530F">
        <w:rPr>
          <w:rFonts w:ascii="Palatino Linotype" w:eastAsia="Palatino Linotype" w:hAnsi="Palatino Linotype" w:cs="Palatino Linotype"/>
          <w:b/>
          <w:color w:val="000000" w:themeColor="text1"/>
        </w:rPr>
        <w:t>ORDENA</w:t>
      </w:r>
      <w:r w:rsidRPr="00D2530F">
        <w:rPr>
          <w:rFonts w:ascii="Palatino Linotype" w:eastAsia="Palatino Linotype" w:hAnsi="Palatino Linotype" w:cs="Palatino Linotype"/>
          <w:color w:val="000000" w:themeColor="text1"/>
        </w:rPr>
        <w:t xml:space="preserve"> entregar vía Sistema de Acceso a la Información Mexiquense </w:t>
      </w:r>
      <w:r w:rsidRPr="00D2530F">
        <w:rPr>
          <w:rFonts w:ascii="Palatino Linotype" w:eastAsia="Palatino Linotype" w:hAnsi="Palatino Linotype" w:cs="Palatino Linotype"/>
          <w:b/>
          <w:color w:val="000000" w:themeColor="text1"/>
        </w:rPr>
        <w:t>(SAIMEX)</w:t>
      </w:r>
      <w:r w:rsidRPr="00D2530F">
        <w:rPr>
          <w:rFonts w:ascii="Palatino Linotype" w:eastAsia="Palatino Linotype" w:hAnsi="Palatino Linotype" w:cs="Palatino Linotype"/>
          <w:color w:val="000000" w:themeColor="text1"/>
        </w:rPr>
        <w:t>, la siguiente información en versión pública:</w:t>
      </w:r>
    </w:p>
    <w:p w:rsidR="00F5302C" w:rsidRPr="00D2530F" w:rsidRDefault="007079B6" w:rsidP="004C73B6">
      <w:pPr>
        <w:spacing w:line="360" w:lineRule="auto"/>
        <w:jc w:val="both"/>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color w:val="000000" w:themeColor="text1"/>
        </w:rPr>
        <w:t xml:space="preserve"> </w:t>
      </w:r>
    </w:p>
    <w:p w:rsidR="00F5302C" w:rsidRPr="00D2530F" w:rsidRDefault="007079B6" w:rsidP="004C73B6">
      <w:pPr>
        <w:numPr>
          <w:ilvl w:val="3"/>
          <w:numId w:val="7"/>
        </w:numPr>
        <w:pBdr>
          <w:top w:val="nil"/>
          <w:left w:val="nil"/>
          <w:bottom w:val="nil"/>
          <w:right w:val="nil"/>
          <w:between w:val="nil"/>
        </w:pBdr>
        <w:spacing w:line="360" w:lineRule="auto"/>
        <w:ind w:left="0"/>
        <w:jc w:val="both"/>
        <w:rPr>
          <w:rFonts w:ascii="Palatino Linotype" w:eastAsia="Palatino Linotype" w:hAnsi="Palatino Linotype" w:cs="Palatino Linotype"/>
          <w:b/>
          <w:i/>
          <w:color w:val="000000" w:themeColor="text1"/>
        </w:rPr>
      </w:pPr>
      <w:r w:rsidRPr="00D2530F">
        <w:rPr>
          <w:rFonts w:ascii="Palatino Linotype" w:eastAsia="Palatino Linotype" w:hAnsi="Palatino Linotype" w:cs="Palatino Linotype"/>
          <w:b/>
          <w:i/>
          <w:color w:val="000000" w:themeColor="text1"/>
        </w:rPr>
        <w:t>Evidencia documental de las Líneas de captura de todos los eventos que se hicieron en la Ciudad Deportiva de Zinacantepec  del periodo comprendido entre el primero de enero de dos mil veintitrés al doce de febrero de dos mil veinticinco.</w:t>
      </w:r>
    </w:p>
    <w:p w:rsidR="00F5302C" w:rsidRPr="00D2530F" w:rsidRDefault="007079B6" w:rsidP="004C73B6">
      <w:pPr>
        <w:tabs>
          <w:tab w:val="left" w:pos="8080"/>
        </w:tabs>
        <w:spacing w:line="360" w:lineRule="auto"/>
        <w:jc w:val="both"/>
        <w:rPr>
          <w:rFonts w:ascii="Palatino Linotype" w:eastAsia="Palatino Linotype" w:hAnsi="Palatino Linotype" w:cs="Palatino Linotype"/>
          <w:b/>
          <w:color w:val="000000" w:themeColor="text1"/>
        </w:rPr>
      </w:pPr>
      <w:bookmarkStart w:id="10" w:name="_GoBack"/>
      <w:bookmarkEnd w:id="10"/>
      <w:r w:rsidRPr="00D2530F">
        <w:rPr>
          <w:rFonts w:ascii="Palatino Linotype" w:eastAsia="Palatino Linotype" w:hAnsi="Palatino Linotype" w:cs="Palatino Linotype"/>
          <w:color w:val="000000" w:themeColor="text1"/>
        </w:rPr>
        <w:lastRenderedPageBreak/>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D2530F">
        <w:rPr>
          <w:rFonts w:ascii="Palatino Linotype" w:eastAsia="Palatino Linotype" w:hAnsi="Palatino Linotype" w:cs="Palatino Linotype"/>
          <w:b/>
          <w:color w:val="000000" w:themeColor="text1"/>
        </w:rPr>
        <w:t>RECURRENTE.</w:t>
      </w:r>
    </w:p>
    <w:p w:rsidR="00F5302C" w:rsidRPr="00D2530F" w:rsidRDefault="007079B6" w:rsidP="004C73B6">
      <w:pPr>
        <w:tabs>
          <w:tab w:val="left" w:pos="2947"/>
        </w:tabs>
        <w:spacing w:line="360" w:lineRule="auto"/>
        <w:jc w:val="both"/>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color w:val="000000" w:themeColor="text1"/>
        </w:rPr>
        <w:tab/>
      </w:r>
    </w:p>
    <w:p w:rsidR="00F5302C" w:rsidRPr="00D2530F" w:rsidRDefault="007079B6" w:rsidP="004C73B6">
      <w:pPr>
        <w:tabs>
          <w:tab w:val="left" w:pos="8080"/>
        </w:tabs>
        <w:spacing w:line="360" w:lineRule="auto"/>
        <w:jc w:val="both"/>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b/>
          <w:color w:val="000000" w:themeColor="text1"/>
        </w:rPr>
        <w:t xml:space="preserve">TERCERO. </w:t>
      </w:r>
      <w:r w:rsidRPr="00D2530F">
        <w:rPr>
          <w:rFonts w:ascii="Palatino Linotype" w:eastAsia="Palatino Linotype" w:hAnsi="Palatino Linotype" w:cs="Palatino Linotype"/>
          <w:color w:val="000000" w:themeColor="text1"/>
        </w:rPr>
        <w:t xml:space="preserve">NOTIFÍQUESE 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D2530F">
        <w:rPr>
          <w:rFonts w:ascii="Palatino Linotype" w:eastAsia="Palatino Linotype" w:hAnsi="Palatino Linotype" w:cs="Palatino Linotype"/>
          <w:b/>
          <w:color w:val="000000" w:themeColor="text1"/>
        </w:rPr>
        <w:t xml:space="preserve">dé cumplimiento a lo ordenado dentro del plazo de diez días hábiles, </w:t>
      </w:r>
      <w:r w:rsidRPr="00D2530F">
        <w:rPr>
          <w:rFonts w:ascii="Palatino Linotype" w:eastAsia="Palatino Linotype" w:hAnsi="Palatino Linotype" w:cs="Palatino Linotype"/>
          <w:color w:val="000000" w:themeColor="text1"/>
        </w:rPr>
        <w:t xml:space="preserve">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rsidR="00F5302C" w:rsidRPr="00D2530F" w:rsidRDefault="00F5302C" w:rsidP="004C73B6">
      <w:pPr>
        <w:spacing w:line="360" w:lineRule="auto"/>
        <w:jc w:val="both"/>
        <w:rPr>
          <w:rFonts w:ascii="Palatino Linotype" w:eastAsia="Palatino Linotype" w:hAnsi="Palatino Linotype" w:cs="Palatino Linotype"/>
          <w:color w:val="000000" w:themeColor="text1"/>
        </w:rPr>
      </w:pPr>
    </w:p>
    <w:p w:rsidR="00F5302C" w:rsidRPr="00D2530F" w:rsidRDefault="007079B6" w:rsidP="004C73B6">
      <w:pPr>
        <w:spacing w:line="360" w:lineRule="auto"/>
        <w:jc w:val="both"/>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b/>
          <w:color w:val="000000" w:themeColor="text1"/>
        </w:rPr>
        <w:t xml:space="preserve">CUARTO. </w:t>
      </w:r>
      <w:r w:rsidRPr="00D2530F">
        <w:rPr>
          <w:rFonts w:ascii="Palatino Linotype" w:eastAsia="Palatino Linotype" w:hAnsi="Palatino Linotype" w:cs="Palatino Linotype"/>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F5302C" w:rsidRPr="00D2530F" w:rsidRDefault="00F5302C" w:rsidP="004C73B6">
      <w:pPr>
        <w:spacing w:line="360" w:lineRule="auto"/>
        <w:jc w:val="both"/>
        <w:rPr>
          <w:rFonts w:ascii="Palatino Linotype" w:eastAsia="Palatino Linotype" w:hAnsi="Palatino Linotype" w:cs="Palatino Linotype"/>
          <w:color w:val="000000" w:themeColor="text1"/>
        </w:rPr>
      </w:pPr>
    </w:p>
    <w:p w:rsidR="00F5302C" w:rsidRPr="00D2530F" w:rsidRDefault="007079B6" w:rsidP="004C73B6">
      <w:pPr>
        <w:spacing w:line="360" w:lineRule="auto"/>
        <w:jc w:val="both"/>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b/>
          <w:color w:val="000000" w:themeColor="text1"/>
        </w:rPr>
        <w:t xml:space="preserve">QUINTO. Notifíquese </w:t>
      </w:r>
      <w:r w:rsidRPr="00D2530F">
        <w:rPr>
          <w:rFonts w:ascii="Palatino Linotype" w:eastAsia="Palatino Linotype" w:hAnsi="Palatino Linotype" w:cs="Palatino Linotype"/>
          <w:color w:val="000000" w:themeColor="text1"/>
        </w:rPr>
        <w:t xml:space="preserve">a </w:t>
      </w:r>
      <w:r w:rsidRPr="00D2530F">
        <w:rPr>
          <w:rFonts w:ascii="Palatino Linotype" w:eastAsia="Palatino Linotype" w:hAnsi="Palatino Linotype" w:cs="Palatino Linotype"/>
          <w:b/>
          <w:color w:val="000000" w:themeColor="text1"/>
        </w:rPr>
        <w:t>LA RECURRENTE</w:t>
      </w:r>
      <w:r w:rsidRPr="00D2530F">
        <w:rPr>
          <w:rFonts w:ascii="Palatino Linotype" w:eastAsia="Palatino Linotype" w:hAnsi="Palatino Linotype" w:cs="Palatino Linotype"/>
          <w:color w:val="000000" w:themeColor="text1"/>
        </w:rPr>
        <w:t xml:space="preserve"> la presente resolución, vía SAIMEX.</w:t>
      </w:r>
    </w:p>
    <w:p w:rsidR="00F5302C" w:rsidRPr="00D2530F" w:rsidRDefault="00F5302C" w:rsidP="004C73B6">
      <w:pPr>
        <w:spacing w:line="360" w:lineRule="auto"/>
        <w:jc w:val="both"/>
        <w:rPr>
          <w:rFonts w:ascii="Palatino Linotype" w:eastAsia="Palatino Linotype" w:hAnsi="Palatino Linotype" w:cs="Palatino Linotype"/>
          <w:color w:val="000000" w:themeColor="text1"/>
        </w:rPr>
      </w:pPr>
    </w:p>
    <w:p w:rsidR="00F5302C" w:rsidRPr="00D2530F" w:rsidRDefault="007079B6" w:rsidP="004C73B6">
      <w:pPr>
        <w:spacing w:line="360" w:lineRule="auto"/>
        <w:jc w:val="both"/>
        <w:rPr>
          <w:rFonts w:ascii="Palatino Linotype" w:eastAsia="Palatino Linotype" w:hAnsi="Palatino Linotype" w:cs="Palatino Linotype"/>
          <w:color w:val="000000" w:themeColor="text1"/>
        </w:rPr>
      </w:pPr>
      <w:r w:rsidRPr="00D2530F">
        <w:rPr>
          <w:rFonts w:ascii="Palatino Linotype" w:eastAsia="Palatino Linotype" w:hAnsi="Palatino Linotype" w:cs="Palatino Linotype"/>
          <w:b/>
          <w:color w:val="000000" w:themeColor="text1"/>
        </w:rPr>
        <w:lastRenderedPageBreak/>
        <w:t>SEXTO.</w:t>
      </w:r>
      <w:r w:rsidRPr="00D2530F">
        <w:rPr>
          <w:rFonts w:ascii="Palatino Linotype" w:eastAsia="Palatino Linotype" w:hAnsi="Palatino Linotype" w:cs="Palatino Linotype"/>
          <w:color w:val="000000" w:themeColor="text1"/>
        </w:rPr>
        <w:t xml:space="preserve"> Se hace del conocimiento de </w:t>
      </w:r>
      <w:r w:rsidRPr="00D2530F">
        <w:rPr>
          <w:rFonts w:ascii="Palatino Linotype" w:eastAsia="Palatino Linotype" w:hAnsi="Palatino Linotype" w:cs="Palatino Linotype"/>
          <w:b/>
          <w:color w:val="000000" w:themeColor="text1"/>
        </w:rPr>
        <w:t>LA RECURRENTE</w:t>
      </w:r>
      <w:r w:rsidRPr="00D2530F">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27411F" w:rsidRDefault="00D2530F" w:rsidP="0027411F">
      <w:pPr>
        <w:spacing w:before="240" w:after="240" w:line="360" w:lineRule="auto"/>
        <w:ind w:firstLine="1"/>
        <w:jc w:val="both"/>
        <w:rPr>
          <w:rFonts w:ascii="Palatino Linotype" w:hAnsi="Palatino Linotype"/>
        </w:rPr>
      </w:pPr>
      <w:bookmarkStart w:id="11" w:name="_Hlk99014733"/>
      <w:r w:rsidRPr="00D2530F">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DIECISÉIS (16) DE JULIO DE DOS MIL VEINTICINCO, ANTE EL SECRETARIO TÉCNICO DEL PLENO </w:t>
      </w:r>
      <w:r w:rsidRPr="00D2530F">
        <w:rPr>
          <w:rFonts w:ascii="Palatino Linotype" w:eastAsia="Palatino Linotype" w:hAnsi="Palatino Linotype" w:cs="Palatino Linotype"/>
          <w:color w:val="000000" w:themeColor="text1"/>
        </w:rPr>
        <w:t>ALEXIS TAPIA RAMÍREZ</w:t>
      </w:r>
      <w:r w:rsidR="0027411F" w:rsidRPr="00D2530F">
        <w:rPr>
          <w:rFonts w:ascii="Palatino Linotype" w:eastAsia="Palatino Linotype" w:hAnsi="Palatino Linotype" w:cs="Palatino Linotype"/>
          <w:color w:val="000000" w:themeColor="text1"/>
        </w:rPr>
        <w:t>.</w:t>
      </w:r>
    </w:p>
    <w:p w:rsidR="0027411F" w:rsidRDefault="0027411F" w:rsidP="0027411F">
      <w:pPr>
        <w:spacing w:before="240" w:after="240" w:line="360" w:lineRule="auto"/>
        <w:ind w:firstLine="1"/>
        <w:jc w:val="both"/>
        <w:rPr>
          <w:rFonts w:ascii="Palatino Linotype" w:hAnsi="Palatino Linotype"/>
        </w:rPr>
      </w:pPr>
    </w:p>
    <w:bookmarkEnd w:id="11"/>
    <w:p w:rsidR="00F5302C" w:rsidRPr="004C73B6" w:rsidRDefault="00F5302C" w:rsidP="004C73B6">
      <w:pPr>
        <w:spacing w:line="360" w:lineRule="auto"/>
        <w:jc w:val="both"/>
        <w:rPr>
          <w:rFonts w:ascii="Palatino Linotype" w:eastAsia="Palatino Linotype" w:hAnsi="Palatino Linotype" w:cs="Palatino Linotype"/>
          <w:color w:val="000000" w:themeColor="text1"/>
        </w:rPr>
      </w:pPr>
    </w:p>
    <w:p w:rsidR="00F5302C" w:rsidRPr="004C73B6" w:rsidRDefault="00F5302C" w:rsidP="004C73B6">
      <w:pPr>
        <w:spacing w:line="360" w:lineRule="auto"/>
        <w:jc w:val="both"/>
        <w:rPr>
          <w:rFonts w:ascii="Palatino Linotype" w:eastAsia="Palatino Linotype" w:hAnsi="Palatino Linotype" w:cs="Palatino Linotype"/>
          <w:color w:val="000000" w:themeColor="text1"/>
        </w:rPr>
      </w:pPr>
    </w:p>
    <w:p w:rsidR="00F5302C" w:rsidRPr="004C73B6" w:rsidRDefault="00F5302C" w:rsidP="004C73B6">
      <w:pPr>
        <w:spacing w:line="360" w:lineRule="auto"/>
        <w:rPr>
          <w:rFonts w:ascii="Palatino Linotype" w:eastAsia="Palatino Linotype" w:hAnsi="Palatino Linotype" w:cs="Palatino Linotype"/>
          <w:color w:val="000000" w:themeColor="text1"/>
        </w:rPr>
      </w:pPr>
    </w:p>
    <w:p w:rsidR="00F5302C" w:rsidRPr="004C73B6" w:rsidRDefault="00F5302C" w:rsidP="004C73B6">
      <w:pPr>
        <w:spacing w:line="360" w:lineRule="auto"/>
        <w:rPr>
          <w:rFonts w:ascii="Palatino Linotype" w:eastAsia="Palatino Linotype" w:hAnsi="Palatino Linotype" w:cs="Palatino Linotype"/>
          <w:color w:val="000000" w:themeColor="text1"/>
        </w:rPr>
      </w:pPr>
    </w:p>
    <w:p w:rsidR="00F5302C" w:rsidRPr="004C73B6" w:rsidRDefault="00F5302C" w:rsidP="004C73B6">
      <w:pPr>
        <w:spacing w:line="360" w:lineRule="auto"/>
        <w:rPr>
          <w:rFonts w:ascii="Palatino Linotype" w:eastAsia="Palatino Linotype" w:hAnsi="Palatino Linotype" w:cs="Palatino Linotype"/>
          <w:color w:val="000000" w:themeColor="text1"/>
        </w:rPr>
      </w:pPr>
    </w:p>
    <w:p w:rsidR="00F5302C" w:rsidRPr="004C73B6" w:rsidRDefault="00F5302C" w:rsidP="004C73B6">
      <w:pPr>
        <w:spacing w:line="360" w:lineRule="auto"/>
        <w:rPr>
          <w:rFonts w:ascii="Palatino Linotype" w:eastAsia="Palatino Linotype" w:hAnsi="Palatino Linotype" w:cs="Palatino Linotype"/>
          <w:color w:val="000000" w:themeColor="text1"/>
        </w:rPr>
      </w:pPr>
    </w:p>
    <w:p w:rsidR="00F5302C" w:rsidRPr="004C73B6" w:rsidRDefault="00F5302C" w:rsidP="004C73B6">
      <w:pPr>
        <w:spacing w:line="360" w:lineRule="auto"/>
        <w:rPr>
          <w:rFonts w:ascii="Palatino Linotype" w:eastAsia="Palatino Linotype" w:hAnsi="Palatino Linotype" w:cs="Palatino Linotype"/>
          <w:color w:val="000000" w:themeColor="text1"/>
        </w:rPr>
      </w:pPr>
    </w:p>
    <w:p w:rsidR="00F5302C" w:rsidRPr="004C73B6" w:rsidRDefault="00F5302C" w:rsidP="004C73B6">
      <w:pPr>
        <w:spacing w:line="360" w:lineRule="auto"/>
        <w:rPr>
          <w:rFonts w:ascii="Palatino Linotype" w:eastAsia="Palatino Linotype" w:hAnsi="Palatino Linotype" w:cs="Palatino Linotype"/>
          <w:color w:val="000000" w:themeColor="text1"/>
        </w:rPr>
      </w:pPr>
    </w:p>
    <w:p w:rsidR="00F5302C" w:rsidRPr="004C73B6" w:rsidRDefault="00F5302C" w:rsidP="004C73B6">
      <w:pPr>
        <w:spacing w:line="360" w:lineRule="auto"/>
        <w:rPr>
          <w:rFonts w:ascii="Palatino Linotype" w:eastAsia="Palatino Linotype" w:hAnsi="Palatino Linotype" w:cs="Palatino Linotype"/>
          <w:color w:val="000000" w:themeColor="text1"/>
        </w:rPr>
      </w:pPr>
    </w:p>
    <w:p w:rsidR="00F5302C" w:rsidRPr="004C73B6" w:rsidRDefault="007079B6" w:rsidP="004C73B6">
      <w:pPr>
        <w:tabs>
          <w:tab w:val="left" w:pos="3374"/>
        </w:tabs>
        <w:spacing w:line="360" w:lineRule="auto"/>
        <w:rPr>
          <w:rFonts w:ascii="Palatino Linotype" w:eastAsia="Palatino Linotype" w:hAnsi="Palatino Linotype" w:cs="Palatino Linotype"/>
          <w:color w:val="000000" w:themeColor="text1"/>
        </w:rPr>
      </w:pPr>
      <w:r w:rsidRPr="004C73B6">
        <w:rPr>
          <w:rFonts w:ascii="Palatino Linotype" w:eastAsia="Palatino Linotype" w:hAnsi="Palatino Linotype" w:cs="Palatino Linotype"/>
          <w:color w:val="000000" w:themeColor="text1"/>
        </w:rPr>
        <w:tab/>
      </w:r>
    </w:p>
    <w:p w:rsidR="00F5302C" w:rsidRPr="004C73B6" w:rsidRDefault="00F5302C" w:rsidP="004C73B6">
      <w:pPr>
        <w:tabs>
          <w:tab w:val="left" w:pos="3374"/>
        </w:tabs>
        <w:spacing w:line="360" w:lineRule="auto"/>
        <w:rPr>
          <w:rFonts w:ascii="Palatino Linotype" w:eastAsia="Palatino Linotype" w:hAnsi="Palatino Linotype" w:cs="Palatino Linotype"/>
          <w:color w:val="000000" w:themeColor="text1"/>
        </w:rPr>
      </w:pPr>
    </w:p>
    <w:p w:rsidR="00F5302C" w:rsidRPr="004C73B6" w:rsidRDefault="00F5302C" w:rsidP="004C73B6">
      <w:pPr>
        <w:tabs>
          <w:tab w:val="left" w:pos="3374"/>
        </w:tabs>
        <w:spacing w:line="360" w:lineRule="auto"/>
        <w:rPr>
          <w:rFonts w:ascii="Palatino Linotype" w:eastAsia="Palatino Linotype" w:hAnsi="Palatino Linotype" w:cs="Palatino Linotype"/>
          <w:color w:val="000000" w:themeColor="text1"/>
        </w:rPr>
      </w:pPr>
    </w:p>
    <w:p w:rsidR="00F5302C" w:rsidRPr="004C73B6" w:rsidRDefault="00F5302C" w:rsidP="004C73B6">
      <w:pPr>
        <w:tabs>
          <w:tab w:val="left" w:pos="3374"/>
        </w:tabs>
        <w:spacing w:line="360" w:lineRule="auto"/>
        <w:rPr>
          <w:rFonts w:ascii="Palatino Linotype" w:eastAsia="Palatino Linotype" w:hAnsi="Palatino Linotype" w:cs="Palatino Linotype"/>
          <w:color w:val="000000" w:themeColor="text1"/>
        </w:rPr>
      </w:pPr>
    </w:p>
    <w:p w:rsidR="00F5302C" w:rsidRPr="004C73B6" w:rsidRDefault="00F5302C" w:rsidP="004C73B6">
      <w:pPr>
        <w:tabs>
          <w:tab w:val="left" w:pos="3374"/>
        </w:tabs>
        <w:spacing w:line="360" w:lineRule="auto"/>
        <w:rPr>
          <w:rFonts w:ascii="Palatino Linotype" w:eastAsia="Palatino Linotype" w:hAnsi="Palatino Linotype" w:cs="Palatino Linotype"/>
          <w:color w:val="000000" w:themeColor="text1"/>
        </w:rPr>
      </w:pPr>
    </w:p>
    <w:p w:rsidR="00F5302C" w:rsidRPr="004C73B6" w:rsidRDefault="00F5302C" w:rsidP="004C73B6">
      <w:pPr>
        <w:tabs>
          <w:tab w:val="left" w:pos="3374"/>
        </w:tabs>
        <w:spacing w:line="360" w:lineRule="auto"/>
        <w:rPr>
          <w:rFonts w:ascii="Palatino Linotype" w:eastAsia="Palatino Linotype" w:hAnsi="Palatino Linotype" w:cs="Palatino Linotype"/>
          <w:color w:val="000000" w:themeColor="text1"/>
        </w:rPr>
      </w:pPr>
    </w:p>
    <w:p w:rsidR="00F5302C" w:rsidRPr="004C73B6" w:rsidRDefault="00F5302C" w:rsidP="004C73B6">
      <w:pPr>
        <w:tabs>
          <w:tab w:val="left" w:pos="3374"/>
        </w:tabs>
        <w:spacing w:line="360" w:lineRule="auto"/>
        <w:rPr>
          <w:rFonts w:ascii="Palatino Linotype" w:eastAsia="Palatino Linotype" w:hAnsi="Palatino Linotype" w:cs="Palatino Linotype"/>
          <w:color w:val="000000" w:themeColor="text1"/>
        </w:rPr>
      </w:pPr>
    </w:p>
    <w:p w:rsidR="00F5302C" w:rsidRPr="004C73B6" w:rsidRDefault="00F5302C" w:rsidP="004C73B6">
      <w:pPr>
        <w:tabs>
          <w:tab w:val="left" w:pos="3374"/>
        </w:tabs>
        <w:spacing w:line="360" w:lineRule="auto"/>
        <w:rPr>
          <w:rFonts w:ascii="Palatino Linotype" w:eastAsia="Palatino Linotype" w:hAnsi="Palatino Linotype" w:cs="Palatino Linotype"/>
          <w:color w:val="000000" w:themeColor="text1"/>
        </w:rPr>
      </w:pPr>
    </w:p>
    <w:p w:rsidR="00F5302C" w:rsidRPr="004C73B6" w:rsidRDefault="00F5302C" w:rsidP="004C73B6">
      <w:pPr>
        <w:tabs>
          <w:tab w:val="left" w:pos="3374"/>
        </w:tabs>
        <w:spacing w:line="360" w:lineRule="auto"/>
        <w:rPr>
          <w:rFonts w:ascii="Palatino Linotype" w:eastAsia="Palatino Linotype" w:hAnsi="Palatino Linotype" w:cs="Palatino Linotype"/>
          <w:color w:val="000000" w:themeColor="text1"/>
        </w:rPr>
      </w:pPr>
    </w:p>
    <w:p w:rsidR="00F5302C" w:rsidRPr="004C73B6" w:rsidRDefault="00F5302C" w:rsidP="004C73B6">
      <w:pPr>
        <w:tabs>
          <w:tab w:val="left" w:pos="3374"/>
        </w:tabs>
        <w:spacing w:line="360" w:lineRule="auto"/>
        <w:rPr>
          <w:rFonts w:ascii="Palatino Linotype" w:eastAsia="Palatino Linotype" w:hAnsi="Palatino Linotype" w:cs="Palatino Linotype"/>
          <w:color w:val="000000" w:themeColor="text1"/>
        </w:rPr>
      </w:pPr>
    </w:p>
    <w:p w:rsidR="00F5302C" w:rsidRPr="004C73B6" w:rsidRDefault="00F5302C" w:rsidP="004C73B6">
      <w:pPr>
        <w:tabs>
          <w:tab w:val="left" w:pos="3374"/>
        </w:tabs>
        <w:spacing w:line="360" w:lineRule="auto"/>
        <w:rPr>
          <w:rFonts w:ascii="Palatino Linotype" w:eastAsia="Palatino Linotype" w:hAnsi="Palatino Linotype" w:cs="Palatino Linotype"/>
          <w:color w:val="000000" w:themeColor="text1"/>
        </w:rPr>
      </w:pPr>
    </w:p>
    <w:p w:rsidR="00F5302C" w:rsidRPr="004C73B6" w:rsidRDefault="00F5302C" w:rsidP="004C73B6">
      <w:pPr>
        <w:rPr>
          <w:rFonts w:ascii="Palatino Linotype" w:hAnsi="Palatino Linotype"/>
          <w:color w:val="000000" w:themeColor="text1"/>
        </w:rPr>
      </w:pPr>
    </w:p>
    <w:p w:rsidR="00F5302C" w:rsidRPr="004C73B6" w:rsidRDefault="00F5302C" w:rsidP="004C73B6">
      <w:pPr>
        <w:rPr>
          <w:rFonts w:ascii="Palatino Linotype" w:hAnsi="Palatino Linotype"/>
          <w:color w:val="000000" w:themeColor="text1"/>
        </w:rPr>
      </w:pPr>
    </w:p>
    <w:p w:rsidR="00F5302C" w:rsidRPr="004C73B6" w:rsidRDefault="00F5302C" w:rsidP="004C73B6">
      <w:pPr>
        <w:rPr>
          <w:rFonts w:ascii="Palatino Linotype" w:hAnsi="Palatino Linotype"/>
          <w:color w:val="000000" w:themeColor="text1"/>
        </w:rPr>
      </w:pPr>
    </w:p>
    <w:p w:rsidR="00F5302C" w:rsidRPr="004C73B6" w:rsidRDefault="00F5302C" w:rsidP="004C73B6">
      <w:pPr>
        <w:rPr>
          <w:rFonts w:ascii="Palatino Linotype" w:hAnsi="Palatino Linotype"/>
          <w:color w:val="000000" w:themeColor="text1"/>
        </w:rPr>
      </w:pPr>
    </w:p>
    <w:sectPr w:rsidR="00F5302C" w:rsidRPr="004C73B6" w:rsidSect="0023436C">
      <w:headerReference w:type="even" r:id="rId15"/>
      <w:headerReference w:type="default" r:id="rId16"/>
      <w:footerReference w:type="default" r:id="rId17"/>
      <w:headerReference w:type="first" r:id="rId18"/>
      <w:footerReference w:type="first" r:id="rId19"/>
      <w:pgSz w:w="12240" w:h="15840"/>
      <w:pgMar w:top="2269" w:right="758"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0CA" w:rsidRDefault="00B020CA">
      <w:r>
        <w:separator/>
      </w:r>
    </w:p>
  </w:endnote>
  <w:endnote w:type="continuationSeparator" w:id="0">
    <w:p w:rsidR="00B020CA" w:rsidRDefault="00B02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odica Black">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Noto Sans Symbol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9B6" w:rsidRDefault="007079B6">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F3CAA">
      <w:rPr>
        <w:rFonts w:ascii="Palatino Linotype" w:eastAsia="Palatino Linotype" w:hAnsi="Palatino Linotype" w:cs="Palatino Linotype"/>
        <w:noProof/>
        <w:color w:val="000000"/>
        <w:sz w:val="20"/>
        <w:szCs w:val="20"/>
      </w:rPr>
      <w:t>30</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F3CAA">
      <w:rPr>
        <w:rFonts w:ascii="Palatino Linotype" w:eastAsia="Palatino Linotype" w:hAnsi="Palatino Linotype" w:cs="Palatino Linotype"/>
        <w:noProof/>
        <w:color w:val="000000"/>
        <w:sz w:val="20"/>
        <w:szCs w:val="20"/>
      </w:rPr>
      <w:t>33</w:t>
    </w:r>
    <w:r>
      <w:rPr>
        <w:rFonts w:ascii="Palatino Linotype" w:eastAsia="Palatino Linotype" w:hAnsi="Palatino Linotype" w:cs="Palatino Linotype"/>
        <w:color w:val="000000"/>
        <w:sz w:val="20"/>
        <w:szCs w:val="20"/>
      </w:rPr>
      <w:fldChar w:fldCharType="end"/>
    </w:r>
  </w:p>
  <w:p w:rsidR="007079B6" w:rsidRDefault="007079B6">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9B6" w:rsidRDefault="007079B6">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7F3CAA">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7F3CAA">
      <w:rPr>
        <w:rFonts w:ascii="Palatino Linotype" w:eastAsia="Palatino Linotype" w:hAnsi="Palatino Linotype" w:cs="Palatino Linotype"/>
        <w:noProof/>
        <w:color w:val="000000"/>
        <w:sz w:val="20"/>
        <w:szCs w:val="20"/>
      </w:rPr>
      <w:t>33</w:t>
    </w:r>
    <w:r>
      <w:rPr>
        <w:rFonts w:ascii="Palatino Linotype" w:eastAsia="Palatino Linotype" w:hAnsi="Palatino Linotype" w:cs="Palatino Linotype"/>
        <w:color w:val="000000"/>
        <w:sz w:val="20"/>
        <w:szCs w:val="20"/>
      </w:rPr>
      <w:fldChar w:fldCharType="end"/>
    </w:r>
  </w:p>
  <w:p w:rsidR="007079B6" w:rsidRDefault="007079B6">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0CA" w:rsidRDefault="00B020CA">
      <w:r>
        <w:separator/>
      </w:r>
    </w:p>
  </w:footnote>
  <w:footnote w:type="continuationSeparator" w:id="0">
    <w:p w:rsidR="00B020CA" w:rsidRDefault="00B020CA">
      <w:r>
        <w:continuationSeparator/>
      </w:r>
    </w:p>
  </w:footnote>
  <w:footnote w:id="1">
    <w:p w:rsidR="007079B6" w:rsidRDefault="007079B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7079B6" w:rsidRDefault="007079B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7079B6" w:rsidRDefault="007079B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7079B6" w:rsidRDefault="007079B6">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9B6" w:rsidRDefault="00B020CA">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7371" w:type="dxa"/>
      <w:tblInd w:w="2552" w:type="dxa"/>
      <w:tblLayout w:type="fixed"/>
      <w:tblLook w:val="0400" w:firstRow="0" w:lastRow="0" w:firstColumn="0" w:lastColumn="0" w:noHBand="0" w:noVBand="1"/>
    </w:tblPr>
    <w:tblGrid>
      <w:gridCol w:w="2976"/>
      <w:gridCol w:w="4395"/>
    </w:tblGrid>
    <w:tr w:rsidR="007079B6" w:rsidTr="000A58F8">
      <w:trPr>
        <w:trHeight w:val="227"/>
      </w:trPr>
      <w:tc>
        <w:tcPr>
          <w:tcW w:w="2976" w:type="dxa"/>
          <w:vAlign w:val="center"/>
        </w:tcPr>
        <w:p w:rsidR="007079B6" w:rsidRPr="004C73B6" w:rsidRDefault="007079B6" w:rsidP="004C73B6">
          <w:pPr>
            <w:ind w:right="34"/>
            <w:jc w:val="right"/>
            <w:rPr>
              <w:rFonts w:ascii="Palatino Linotype" w:eastAsia="Palatino Linotype" w:hAnsi="Palatino Linotype" w:cs="Palatino Linotype"/>
              <w:b/>
            </w:rPr>
          </w:pPr>
          <w:r w:rsidRPr="004C73B6">
            <w:rPr>
              <w:rFonts w:ascii="Palatino Linotype" w:eastAsia="Palatino Linotype" w:hAnsi="Palatino Linotype" w:cs="Palatino Linotype"/>
              <w:b/>
            </w:rPr>
            <w:t>Recurso de Revisión:</w:t>
          </w:r>
        </w:p>
      </w:tc>
      <w:tc>
        <w:tcPr>
          <w:tcW w:w="4395" w:type="dxa"/>
          <w:vAlign w:val="center"/>
        </w:tcPr>
        <w:p w:rsidR="007079B6" w:rsidRPr="004C73B6" w:rsidRDefault="007079B6" w:rsidP="000A58F8">
          <w:pPr>
            <w:pBdr>
              <w:top w:val="nil"/>
              <w:left w:val="nil"/>
              <w:bottom w:val="nil"/>
              <w:right w:val="nil"/>
              <w:between w:val="nil"/>
            </w:pBdr>
            <w:tabs>
              <w:tab w:val="right" w:pos="8838"/>
            </w:tabs>
            <w:ind w:right="-213"/>
            <w:rPr>
              <w:rFonts w:ascii="Palatino Linotype" w:eastAsia="Palatino Linotype" w:hAnsi="Palatino Linotype" w:cs="Palatino Linotype"/>
              <w:color w:val="000000"/>
            </w:rPr>
          </w:pPr>
          <w:r w:rsidRPr="004C73B6">
            <w:rPr>
              <w:rFonts w:ascii="Palatino Linotype" w:eastAsia="Palatino Linotype" w:hAnsi="Palatino Linotype" w:cs="Palatino Linotype"/>
              <w:color w:val="000000"/>
            </w:rPr>
            <w:t>02198/INFOEM/IP/RR/2025</w:t>
          </w:r>
        </w:p>
      </w:tc>
    </w:tr>
    <w:tr w:rsidR="007079B6" w:rsidTr="000A58F8">
      <w:trPr>
        <w:trHeight w:val="242"/>
      </w:trPr>
      <w:tc>
        <w:tcPr>
          <w:tcW w:w="2976" w:type="dxa"/>
          <w:vAlign w:val="center"/>
        </w:tcPr>
        <w:p w:rsidR="007079B6" w:rsidRDefault="007079B6" w:rsidP="004C73B6">
          <w:pPr>
            <w:ind w:right="34"/>
            <w:jc w:val="right"/>
            <w:rPr>
              <w:rFonts w:ascii="Palatino Linotype" w:eastAsia="Palatino Linotype" w:hAnsi="Palatino Linotype" w:cs="Palatino Linotype"/>
              <w:b/>
            </w:rPr>
          </w:pPr>
          <w:r w:rsidRPr="004C73B6">
            <w:rPr>
              <w:rFonts w:ascii="Palatino Linotype" w:eastAsia="Palatino Linotype" w:hAnsi="Palatino Linotype" w:cs="Palatino Linotype"/>
              <w:b/>
            </w:rPr>
            <w:t>Sujeto Obligado:</w:t>
          </w:r>
        </w:p>
        <w:p w:rsidR="004C73B6" w:rsidRPr="004C73B6" w:rsidRDefault="004C73B6" w:rsidP="004C73B6">
          <w:pPr>
            <w:ind w:right="34"/>
            <w:jc w:val="right"/>
            <w:rPr>
              <w:rFonts w:ascii="Palatino Linotype" w:eastAsia="Palatino Linotype" w:hAnsi="Palatino Linotype" w:cs="Palatino Linotype"/>
              <w:b/>
            </w:rPr>
          </w:pPr>
        </w:p>
      </w:tc>
      <w:tc>
        <w:tcPr>
          <w:tcW w:w="4395" w:type="dxa"/>
          <w:vAlign w:val="center"/>
        </w:tcPr>
        <w:p w:rsidR="007079B6" w:rsidRPr="004C73B6" w:rsidRDefault="007079B6" w:rsidP="000A58F8">
          <w:pPr>
            <w:pBdr>
              <w:top w:val="nil"/>
              <w:left w:val="nil"/>
              <w:bottom w:val="nil"/>
              <w:right w:val="nil"/>
              <w:between w:val="nil"/>
            </w:pBdr>
            <w:tabs>
              <w:tab w:val="right" w:pos="8838"/>
            </w:tabs>
            <w:rPr>
              <w:rFonts w:ascii="Palatino Linotype" w:eastAsia="Palatino Linotype" w:hAnsi="Palatino Linotype" w:cs="Palatino Linotype"/>
              <w:color w:val="000000"/>
            </w:rPr>
          </w:pPr>
          <w:r w:rsidRPr="004C73B6">
            <w:rPr>
              <w:rFonts w:ascii="Palatino Linotype" w:eastAsia="Palatino Linotype" w:hAnsi="Palatino Linotype" w:cs="Palatino Linotype"/>
              <w:color w:val="000000"/>
            </w:rPr>
            <w:t>Secretaría de Educación, Ciencia, Tecnología e Innovación</w:t>
          </w:r>
        </w:p>
      </w:tc>
    </w:tr>
    <w:tr w:rsidR="007079B6" w:rsidTr="000A58F8">
      <w:trPr>
        <w:trHeight w:val="342"/>
      </w:trPr>
      <w:tc>
        <w:tcPr>
          <w:tcW w:w="2976" w:type="dxa"/>
          <w:vAlign w:val="center"/>
        </w:tcPr>
        <w:p w:rsidR="007079B6" w:rsidRPr="004C73B6" w:rsidRDefault="007079B6" w:rsidP="004C73B6">
          <w:pPr>
            <w:ind w:right="34"/>
            <w:jc w:val="right"/>
            <w:rPr>
              <w:rFonts w:ascii="Palatino Linotype" w:eastAsia="Palatino Linotype" w:hAnsi="Palatino Linotype" w:cs="Palatino Linotype"/>
              <w:b/>
            </w:rPr>
          </w:pPr>
          <w:r w:rsidRPr="004C73B6">
            <w:rPr>
              <w:rFonts w:ascii="Palatino Linotype" w:eastAsia="Palatino Linotype" w:hAnsi="Palatino Linotype" w:cs="Palatino Linotype"/>
              <w:b/>
            </w:rPr>
            <w:t>Comisionada Ponente:</w:t>
          </w:r>
        </w:p>
      </w:tc>
      <w:tc>
        <w:tcPr>
          <w:tcW w:w="4395" w:type="dxa"/>
          <w:vAlign w:val="center"/>
        </w:tcPr>
        <w:p w:rsidR="007079B6" w:rsidRPr="004C73B6" w:rsidRDefault="007079B6" w:rsidP="000A58F8">
          <w:pPr>
            <w:pBdr>
              <w:top w:val="nil"/>
              <w:left w:val="nil"/>
              <w:bottom w:val="nil"/>
              <w:right w:val="nil"/>
              <w:between w:val="nil"/>
            </w:pBdr>
            <w:tabs>
              <w:tab w:val="right" w:pos="8838"/>
            </w:tabs>
            <w:rPr>
              <w:rFonts w:ascii="Palatino Linotype" w:eastAsia="Palatino Linotype" w:hAnsi="Palatino Linotype" w:cs="Palatino Linotype"/>
              <w:color w:val="000000"/>
            </w:rPr>
          </w:pPr>
          <w:r w:rsidRPr="004C73B6">
            <w:rPr>
              <w:rFonts w:ascii="Palatino Linotype" w:eastAsia="Palatino Linotype" w:hAnsi="Palatino Linotype" w:cs="Palatino Linotype"/>
              <w:color w:val="000000"/>
            </w:rPr>
            <w:t>María del Rosario Mejía Ayala</w:t>
          </w:r>
        </w:p>
      </w:tc>
    </w:tr>
  </w:tbl>
  <w:p w:rsidR="007079B6" w:rsidRDefault="00B020CA">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1"/>
      <w:tblW w:w="8363" w:type="dxa"/>
      <w:tblInd w:w="1843" w:type="dxa"/>
      <w:tblLayout w:type="fixed"/>
      <w:tblLook w:val="0400" w:firstRow="0" w:lastRow="0" w:firstColumn="0" w:lastColumn="0" w:noHBand="0" w:noVBand="1"/>
    </w:tblPr>
    <w:tblGrid>
      <w:gridCol w:w="2977"/>
      <w:gridCol w:w="5386"/>
    </w:tblGrid>
    <w:tr w:rsidR="007079B6" w:rsidTr="004C73B6">
      <w:trPr>
        <w:trHeight w:val="227"/>
      </w:trPr>
      <w:tc>
        <w:tcPr>
          <w:tcW w:w="2977" w:type="dxa"/>
          <w:vAlign w:val="center"/>
        </w:tcPr>
        <w:p w:rsidR="007079B6" w:rsidRPr="004C73B6" w:rsidRDefault="007079B6" w:rsidP="004C73B6">
          <w:pPr>
            <w:jc w:val="right"/>
            <w:rPr>
              <w:rFonts w:ascii="Palatino Linotype" w:eastAsia="Palatino Linotype" w:hAnsi="Palatino Linotype" w:cs="Palatino Linotype"/>
              <w:b/>
            </w:rPr>
          </w:pPr>
          <w:r w:rsidRPr="004C73B6">
            <w:rPr>
              <w:rFonts w:ascii="Palatino Linotype" w:eastAsia="Palatino Linotype" w:hAnsi="Palatino Linotype" w:cs="Palatino Linotype"/>
              <w:b/>
            </w:rPr>
            <w:t>Recurso de Revisión:</w:t>
          </w:r>
        </w:p>
      </w:tc>
      <w:tc>
        <w:tcPr>
          <w:tcW w:w="5386" w:type="dxa"/>
          <w:vAlign w:val="center"/>
        </w:tcPr>
        <w:p w:rsidR="007079B6" w:rsidRPr="004C73B6" w:rsidRDefault="007079B6" w:rsidP="000A58F8">
          <w:pPr>
            <w:pBdr>
              <w:top w:val="nil"/>
              <w:left w:val="nil"/>
              <w:bottom w:val="nil"/>
              <w:right w:val="nil"/>
              <w:between w:val="nil"/>
            </w:pBdr>
            <w:tabs>
              <w:tab w:val="right" w:pos="8838"/>
            </w:tabs>
            <w:rPr>
              <w:rFonts w:ascii="Palatino Linotype" w:eastAsia="Palatino Linotype" w:hAnsi="Palatino Linotype" w:cs="Palatino Linotype"/>
              <w:color w:val="000000"/>
            </w:rPr>
          </w:pPr>
          <w:r w:rsidRPr="004C73B6">
            <w:rPr>
              <w:rFonts w:ascii="Palatino Linotype" w:eastAsia="Palatino Linotype" w:hAnsi="Palatino Linotype" w:cs="Palatino Linotype"/>
              <w:color w:val="000000"/>
            </w:rPr>
            <w:t>02198/INFOEM/IP/RR/2025</w:t>
          </w:r>
        </w:p>
      </w:tc>
    </w:tr>
    <w:tr w:rsidR="007079B6" w:rsidTr="004C73B6">
      <w:trPr>
        <w:trHeight w:val="242"/>
      </w:trPr>
      <w:tc>
        <w:tcPr>
          <w:tcW w:w="2977" w:type="dxa"/>
          <w:vAlign w:val="center"/>
        </w:tcPr>
        <w:p w:rsidR="007079B6" w:rsidRPr="004C73B6" w:rsidRDefault="007079B6" w:rsidP="004C73B6">
          <w:pPr>
            <w:jc w:val="right"/>
            <w:rPr>
              <w:rFonts w:ascii="Palatino Linotype" w:eastAsia="Palatino Linotype" w:hAnsi="Palatino Linotype" w:cs="Palatino Linotype"/>
              <w:b/>
            </w:rPr>
          </w:pPr>
          <w:r w:rsidRPr="004C73B6">
            <w:rPr>
              <w:rFonts w:ascii="Palatino Linotype" w:eastAsia="Palatino Linotype" w:hAnsi="Palatino Linotype" w:cs="Palatino Linotype"/>
              <w:b/>
            </w:rPr>
            <w:t>Recurrente:</w:t>
          </w:r>
        </w:p>
      </w:tc>
      <w:tc>
        <w:tcPr>
          <w:tcW w:w="5386" w:type="dxa"/>
        </w:tcPr>
        <w:p w:rsidR="007079B6" w:rsidRPr="004C73B6" w:rsidRDefault="007F3CAA" w:rsidP="000A58F8">
          <w:pPr>
            <w:pBdr>
              <w:top w:val="nil"/>
              <w:left w:val="nil"/>
              <w:bottom w:val="nil"/>
              <w:right w:val="nil"/>
              <w:between w:val="nil"/>
            </w:pBdr>
            <w:tabs>
              <w:tab w:val="right" w:pos="8838"/>
              <w:tab w:val="left" w:pos="521"/>
            </w:tabs>
            <w:rPr>
              <w:rFonts w:ascii="Palatino Linotype" w:eastAsia="Palatino Linotype" w:hAnsi="Palatino Linotype" w:cs="Palatino Linotype"/>
              <w:color w:val="000000"/>
            </w:rPr>
          </w:pPr>
          <w:r>
            <w:rPr>
              <w:rFonts w:ascii="Palatino Linotype" w:eastAsia="Palatino Linotype" w:hAnsi="Palatino Linotype" w:cs="Palatino Linotype"/>
              <w:color w:val="000000"/>
            </w:rPr>
            <w:t>XXXX</w:t>
          </w:r>
        </w:p>
      </w:tc>
    </w:tr>
    <w:tr w:rsidR="007079B6" w:rsidTr="004C73B6">
      <w:trPr>
        <w:trHeight w:val="342"/>
      </w:trPr>
      <w:tc>
        <w:tcPr>
          <w:tcW w:w="2977" w:type="dxa"/>
          <w:vAlign w:val="center"/>
        </w:tcPr>
        <w:p w:rsidR="007079B6" w:rsidRDefault="007079B6" w:rsidP="004C73B6">
          <w:pPr>
            <w:jc w:val="right"/>
            <w:rPr>
              <w:rFonts w:ascii="Palatino Linotype" w:eastAsia="Palatino Linotype" w:hAnsi="Palatino Linotype" w:cs="Palatino Linotype"/>
              <w:b/>
            </w:rPr>
          </w:pPr>
          <w:r w:rsidRPr="004C73B6">
            <w:rPr>
              <w:rFonts w:ascii="Palatino Linotype" w:eastAsia="Palatino Linotype" w:hAnsi="Palatino Linotype" w:cs="Palatino Linotype"/>
              <w:b/>
            </w:rPr>
            <w:t>Sujeto Obligado:</w:t>
          </w:r>
        </w:p>
        <w:p w:rsidR="004C73B6" w:rsidRPr="004C73B6" w:rsidRDefault="004C73B6" w:rsidP="004C73B6">
          <w:pPr>
            <w:jc w:val="right"/>
            <w:rPr>
              <w:rFonts w:ascii="Palatino Linotype" w:eastAsia="Palatino Linotype" w:hAnsi="Palatino Linotype" w:cs="Palatino Linotype"/>
              <w:b/>
            </w:rPr>
          </w:pPr>
        </w:p>
      </w:tc>
      <w:tc>
        <w:tcPr>
          <w:tcW w:w="5386" w:type="dxa"/>
          <w:vAlign w:val="center"/>
        </w:tcPr>
        <w:p w:rsidR="007079B6" w:rsidRPr="004C73B6" w:rsidRDefault="007079B6" w:rsidP="000A58F8">
          <w:pPr>
            <w:pBdr>
              <w:top w:val="nil"/>
              <w:left w:val="nil"/>
              <w:bottom w:val="nil"/>
              <w:right w:val="nil"/>
              <w:between w:val="nil"/>
            </w:pBdr>
            <w:tabs>
              <w:tab w:val="right" w:pos="8838"/>
            </w:tabs>
            <w:rPr>
              <w:rFonts w:ascii="Palatino Linotype" w:eastAsia="Palatino Linotype" w:hAnsi="Palatino Linotype" w:cs="Palatino Linotype"/>
              <w:color w:val="000000"/>
            </w:rPr>
          </w:pPr>
          <w:r w:rsidRPr="004C73B6">
            <w:rPr>
              <w:rFonts w:ascii="Palatino Linotype" w:eastAsia="Palatino Linotype" w:hAnsi="Palatino Linotype" w:cs="Palatino Linotype"/>
              <w:color w:val="000000"/>
            </w:rPr>
            <w:t>Secretaría de Educación, Ciencia, Tecnología e Innovación</w:t>
          </w:r>
        </w:p>
      </w:tc>
    </w:tr>
    <w:tr w:rsidR="007079B6" w:rsidTr="004C73B6">
      <w:trPr>
        <w:trHeight w:val="342"/>
      </w:trPr>
      <w:tc>
        <w:tcPr>
          <w:tcW w:w="2977" w:type="dxa"/>
          <w:vAlign w:val="center"/>
        </w:tcPr>
        <w:p w:rsidR="007079B6" w:rsidRPr="004C73B6" w:rsidRDefault="007079B6" w:rsidP="004C73B6">
          <w:pPr>
            <w:jc w:val="right"/>
            <w:rPr>
              <w:rFonts w:ascii="Palatino Linotype" w:eastAsia="Palatino Linotype" w:hAnsi="Palatino Linotype" w:cs="Palatino Linotype"/>
              <w:b/>
            </w:rPr>
          </w:pPr>
          <w:r w:rsidRPr="004C73B6">
            <w:rPr>
              <w:rFonts w:ascii="Palatino Linotype" w:eastAsia="Palatino Linotype" w:hAnsi="Palatino Linotype" w:cs="Palatino Linotype"/>
              <w:b/>
            </w:rPr>
            <w:t>Comisionada Ponente:</w:t>
          </w:r>
        </w:p>
      </w:tc>
      <w:tc>
        <w:tcPr>
          <w:tcW w:w="5386" w:type="dxa"/>
          <w:vAlign w:val="center"/>
        </w:tcPr>
        <w:p w:rsidR="007079B6" w:rsidRPr="004C73B6" w:rsidRDefault="007079B6" w:rsidP="000A58F8">
          <w:pPr>
            <w:pBdr>
              <w:top w:val="nil"/>
              <w:left w:val="nil"/>
              <w:bottom w:val="nil"/>
              <w:right w:val="nil"/>
              <w:between w:val="nil"/>
            </w:pBdr>
            <w:tabs>
              <w:tab w:val="right" w:pos="8838"/>
            </w:tabs>
            <w:rPr>
              <w:rFonts w:ascii="Palatino Linotype" w:eastAsia="Palatino Linotype" w:hAnsi="Palatino Linotype" w:cs="Palatino Linotype"/>
              <w:color w:val="000000"/>
            </w:rPr>
          </w:pPr>
          <w:r w:rsidRPr="004C73B6">
            <w:rPr>
              <w:rFonts w:ascii="Palatino Linotype" w:eastAsia="Palatino Linotype" w:hAnsi="Palatino Linotype" w:cs="Palatino Linotype"/>
              <w:color w:val="000000"/>
            </w:rPr>
            <w:t>María del Rosario Mejía Ayala</w:t>
          </w:r>
        </w:p>
      </w:tc>
    </w:tr>
  </w:tbl>
  <w:p w:rsidR="007079B6" w:rsidRDefault="00B020CA">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22.3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042DB"/>
    <w:multiLevelType w:val="hybridMultilevel"/>
    <w:tmpl w:val="BFAA8B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587598"/>
    <w:multiLevelType w:val="hybridMultilevel"/>
    <w:tmpl w:val="BBF668C4"/>
    <w:lvl w:ilvl="0" w:tplc="449EDF14">
      <w:start w:val="1"/>
      <w:numFmt w:val="upperRoman"/>
      <w:lvlText w:val="%1."/>
      <w:lvlJc w:val="left"/>
      <w:pPr>
        <w:ind w:left="1854" w:hanging="72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 w15:restartNumberingAfterBreak="0">
    <w:nsid w:val="16D81509"/>
    <w:multiLevelType w:val="multilevel"/>
    <w:tmpl w:val="52D88BAA"/>
    <w:lvl w:ilvl="0">
      <w:start w:val="1"/>
      <w:numFmt w:val="decimal"/>
      <w:lvlText w:val="%1."/>
      <w:lvlJc w:val="left"/>
      <w:pPr>
        <w:ind w:left="359" w:hanging="359"/>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44167A9"/>
    <w:multiLevelType w:val="multilevel"/>
    <w:tmpl w:val="536E3860"/>
    <w:lvl w:ilvl="0">
      <w:start w:val="12"/>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55364D8"/>
    <w:multiLevelType w:val="multilevel"/>
    <w:tmpl w:val="7974DD58"/>
    <w:lvl w:ilvl="0">
      <w:start w:val="74"/>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6612DF8"/>
    <w:multiLevelType w:val="multilevel"/>
    <w:tmpl w:val="756C53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0F55509"/>
    <w:multiLevelType w:val="multilevel"/>
    <w:tmpl w:val="0E9AA90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B196EB5"/>
    <w:multiLevelType w:val="multilevel"/>
    <w:tmpl w:val="F7EE2DB4"/>
    <w:lvl w:ilvl="0">
      <w:start w:val="14"/>
      <w:numFmt w:val="decimal"/>
      <w:lvlText w:val="%1."/>
      <w:lvlJc w:val="left"/>
      <w:pPr>
        <w:ind w:left="359"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7B3907E0"/>
    <w:multiLevelType w:val="multilevel"/>
    <w:tmpl w:val="8DCC778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5"/>
  </w:num>
  <w:num w:numId="4">
    <w:abstractNumId w:val="8"/>
  </w:num>
  <w:num w:numId="5">
    <w:abstractNumId w:val="6"/>
  </w:num>
  <w:num w:numId="6">
    <w:abstractNumId w:val="1"/>
  </w:num>
  <w:num w:numId="7">
    <w:abstractNumId w:val="4"/>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02C"/>
    <w:rsid w:val="000A58F8"/>
    <w:rsid w:val="000F661F"/>
    <w:rsid w:val="00147B43"/>
    <w:rsid w:val="0023436C"/>
    <w:rsid w:val="0027411F"/>
    <w:rsid w:val="00301F5A"/>
    <w:rsid w:val="004223FD"/>
    <w:rsid w:val="004C73B6"/>
    <w:rsid w:val="005E43AB"/>
    <w:rsid w:val="007079B6"/>
    <w:rsid w:val="007C14CF"/>
    <w:rsid w:val="007C5D35"/>
    <w:rsid w:val="007F3CAA"/>
    <w:rsid w:val="00834660"/>
    <w:rsid w:val="00884FCC"/>
    <w:rsid w:val="008A76F6"/>
    <w:rsid w:val="008D6810"/>
    <w:rsid w:val="00AD6632"/>
    <w:rsid w:val="00B020CA"/>
    <w:rsid w:val="00BB1EC5"/>
    <w:rsid w:val="00CE4E61"/>
    <w:rsid w:val="00D02D78"/>
    <w:rsid w:val="00D2530F"/>
    <w:rsid w:val="00DE1854"/>
    <w:rsid w:val="00F41863"/>
    <w:rsid w:val="00F530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CEDC209-CF05-4B16-B060-81C216FA5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E75B5"/>
      <w:sz w:val="32"/>
      <w:szCs w:val="32"/>
    </w:rPr>
  </w:style>
  <w:style w:type="paragraph" w:styleId="Ttulo2">
    <w:name w:val="heading 2"/>
    <w:basedOn w:val="Normal"/>
    <w:next w:val="Normal"/>
    <w:pPr>
      <w:keepNext/>
      <w:keepLines/>
      <w:spacing w:before="40"/>
      <w:outlineLvl w:val="1"/>
    </w:pPr>
    <w:rPr>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character" w:customStyle="1" w:styleId="Ttulo1Car">
    <w:name w:val="Título 1 Car"/>
    <w:basedOn w:val="Fuentedeprrafopredeter"/>
    <w:uiPriority w:val="9"/>
    <w:rsid w:val="00685D5F"/>
    <w:rPr>
      <w:rFonts w:asciiTheme="majorHAnsi" w:eastAsiaTheme="majorEastAsia" w:hAnsiTheme="majorHAnsi" w:cstheme="majorBidi"/>
      <w:color w:val="2E74B5" w:themeColor="accent1" w:themeShade="BF"/>
      <w:sz w:val="32"/>
      <w:szCs w:val="32"/>
      <w:lang w:val="es-ES_tradnl" w:eastAsia="es-ES"/>
    </w:rPr>
  </w:style>
  <w:style w:type="character" w:customStyle="1" w:styleId="Ttulo2Car">
    <w:name w:val="Título 2 Car"/>
    <w:basedOn w:val="Fuentedeprrafopredeter"/>
    <w:uiPriority w:val="9"/>
    <w:rsid w:val="00685D5F"/>
    <w:rPr>
      <w:rFonts w:asciiTheme="majorHAnsi" w:eastAsiaTheme="majorEastAsia" w:hAnsiTheme="majorHAnsi" w:cstheme="majorBidi"/>
      <w:color w:val="2E74B5" w:themeColor="accent1" w:themeShade="BF"/>
      <w:sz w:val="26"/>
      <w:szCs w:val="26"/>
      <w:lang w:val="es-ES_tradnl" w:eastAsia="es-ES"/>
    </w:rPr>
  </w:style>
  <w:style w:type="paragraph" w:styleId="Encabezado">
    <w:name w:val="header"/>
    <w:basedOn w:val="Normal"/>
    <w:link w:val="EncabezadoCar"/>
    <w:uiPriority w:val="99"/>
    <w:unhideWhenUsed/>
    <w:rsid w:val="00685D5F"/>
    <w:pPr>
      <w:tabs>
        <w:tab w:val="center" w:pos="4419"/>
        <w:tab w:val="right" w:pos="8838"/>
      </w:tabs>
    </w:pPr>
  </w:style>
  <w:style w:type="character" w:customStyle="1" w:styleId="EncabezadoCar">
    <w:name w:val="Encabezado Car"/>
    <w:basedOn w:val="Fuentedeprrafopredeter"/>
    <w:link w:val="Encabezado"/>
    <w:uiPriority w:val="99"/>
    <w:rsid w:val="00685D5F"/>
    <w:rPr>
      <w:rFonts w:eastAsiaTheme="minorEastAsia"/>
      <w:sz w:val="24"/>
      <w:szCs w:val="24"/>
      <w:lang w:val="es-ES_tradnl" w:eastAsia="es-ES"/>
    </w:rPr>
  </w:style>
  <w:style w:type="paragraph" w:styleId="Piedepgina">
    <w:name w:val="footer"/>
    <w:basedOn w:val="Normal"/>
    <w:link w:val="PiedepginaCar"/>
    <w:uiPriority w:val="99"/>
    <w:unhideWhenUsed/>
    <w:rsid w:val="00685D5F"/>
    <w:pPr>
      <w:tabs>
        <w:tab w:val="center" w:pos="4419"/>
        <w:tab w:val="right" w:pos="8838"/>
      </w:tabs>
    </w:pPr>
  </w:style>
  <w:style w:type="character" w:customStyle="1" w:styleId="PiedepginaCar">
    <w:name w:val="Pie de página Car"/>
    <w:basedOn w:val="Fuentedeprrafopredeter"/>
    <w:link w:val="Piedepgina"/>
    <w:uiPriority w:val="99"/>
    <w:rsid w:val="00685D5F"/>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85D5F"/>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85D5F"/>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685D5F"/>
    <w:rPr>
      <w:color w:val="0563C1" w:themeColor="hyperlink"/>
      <w:u w:val="single"/>
    </w:rPr>
  </w:style>
  <w:style w:type="table" w:styleId="Tablanormal1">
    <w:name w:val="Plain Table 1"/>
    <w:basedOn w:val="Tablanormal"/>
    <w:uiPriority w:val="41"/>
    <w:rsid w:val="00685D5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2">
    <w:name w:val="A2"/>
    <w:uiPriority w:val="99"/>
    <w:rsid w:val="002C5318"/>
    <w:rPr>
      <w:rFonts w:cs="Modica Black"/>
      <w:color w:val="000000"/>
      <w:sz w:val="20"/>
      <w:szCs w:val="20"/>
    </w:rPr>
  </w:style>
  <w:style w:type="paragraph" w:customStyle="1" w:styleId="Pa2">
    <w:name w:val="Pa2"/>
    <w:basedOn w:val="Normal"/>
    <w:next w:val="Normal"/>
    <w:uiPriority w:val="99"/>
    <w:rsid w:val="002C5318"/>
    <w:pPr>
      <w:autoSpaceDE w:val="0"/>
      <w:autoSpaceDN w:val="0"/>
      <w:adjustRightInd w:val="0"/>
      <w:spacing w:line="221" w:lineRule="atLeast"/>
    </w:pPr>
    <w:rPr>
      <w:rFonts w:ascii="Modica Black" w:eastAsiaTheme="minorHAnsi" w:hAnsi="Modica Black"/>
      <w:lang w:eastAsia="en-US"/>
    </w:rPr>
  </w:style>
  <w:style w:type="paragraph" w:customStyle="1" w:styleId="Pa5">
    <w:name w:val="Pa5"/>
    <w:basedOn w:val="Normal"/>
    <w:next w:val="Normal"/>
    <w:uiPriority w:val="99"/>
    <w:rsid w:val="002C5318"/>
    <w:pPr>
      <w:autoSpaceDE w:val="0"/>
      <w:autoSpaceDN w:val="0"/>
      <w:adjustRightInd w:val="0"/>
      <w:spacing w:line="221" w:lineRule="atLeast"/>
    </w:pPr>
    <w:rPr>
      <w:rFonts w:ascii="Modica Black" w:eastAsiaTheme="minorHAnsi" w:hAnsi="Modica Black"/>
      <w:lang w:eastAsia="en-US"/>
    </w:rPr>
  </w:style>
  <w:style w:type="paragraph" w:customStyle="1" w:styleId="Default">
    <w:name w:val="Default"/>
    <w:rsid w:val="00525732"/>
    <w:pPr>
      <w:autoSpaceDE w:val="0"/>
      <w:autoSpaceDN w:val="0"/>
      <w:adjustRightInd w:val="0"/>
    </w:pPr>
    <w:rPr>
      <w:rFonts w:ascii="Bookman Old Style" w:hAnsi="Bookman Old Style" w:cs="Bookman Old Style"/>
      <w:color w:val="000000"/>
    </w:rPr>
  </w:style>
  <w:style w:type="paragraph" w:styleId="Sinespaciado">
    <w:name w:val="No Spacing"/>
    <w:aliases w:val="Francesa,INAI"/>
    <w:link w:val="SinespaciadoCar"/>
    <w:uiPriority w:val="1"/>
    <w:qFormat/>
    <w:rsid w:val="00845AE9"/>
  </w:style>
  <w:style w:type="character" w:customStyle="1" w:styleId="SinespaciadoCar">
    <w:name w:val="Sin espaciado Car"/>
    <w:aliases w:val="Francesa Car,INAI Car"/>
    <w:link w:val="Sinespaciado"/>
    <w:uiPriority w:val="1"/>
    <w:locked/>
    <w:rsid w:val="00845AE9"/>
  </w:style>
  <w:style w:type="character" w:customStyle="1" w:styleId="gmail-il">
    <w:name w:val="gmail-il"/>
    <w:basedOn w:val="Fuentedeprrafopredeter"/>
    <w:rsid w:val="00D45FD4"/>
  </w:style>
  <w:style w:type="paragraph" w:styleId="NormalWeb">
    <w:name w:val="Normal (Web)"/>
    <w:basedOn w:val="Normal"/>
    <w:uiPriority w:val="99"/>
    <w:semiHidden/>
    <w:unhideWhenUsed/>
    <w:rsid w:val="00D45FD4"/>
    <w:pPr>
      <w:spacing w:before="100" w:beforeAutospacing="1" w:after="100" w:afterAutospacing="1"/>
    </w:pPr>
    <w:rPr>
      <w:rFonts w:ascii="Times New Roman" w:eastAsia="Times New Roman" w:hAnsi="Times New Roman" w:cs="Times New Roman"/>
    </w:rPr>
  </w:style>
  <w:style w:type="character" w:customStyle="1" w:styleId="object">
    <w:name w:val="object"/>
    <w:basedOn w:val="Fuentedeprrafopredeter"/>
    <w:rsid w:val="00D45FD4"/>
  </w:style>
  <w:style w:type="character" w:styleId="Hipervnculovisitado">
    <w:name w:val="FollowedHyperlink"/>
    <w:basedOn w:val="Fuentedeprrafopredeter"/>
    <w:uiPriority w:val="99"/>
    <w:semiHidden/>
    <w:unhideWhenUsed/>
    <w:rsid w:val="00EE552F"/>
    <w:rPr>
      <w:color w:val="954F72" w:themeColor="followedHyperlink"/>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365762.page" TargetMode="External"/><Relationship Id="rId13" Type="http://schemas.openxmlformats.org/officeDocument/2006/relationships/hyperlink" Target="https://culturaydeporte.edomex.gob.mx/cd_deportiva"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ulturaydeporte.edomex.gob.mx/funcione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aimex.org.mx/saimex/solicitud/downloadAttach/2365763.pa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aimex.org.mx/saimex/solicitud/downloadAttach/2365762.pag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saimex.org.mx/saimex/solicitud/downloadAttach/2365763.page" TargetMode="External"/><Relationship Id="rId14" Type="http://schemas.openxmlformats.org/officeDocument/2006/relationships/hyperlink" Target="https://consultas.curp.gob.mx/CurpSP/html/informacionecurpP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7GndpTc7MzCVTK7DBpHnCW5T/7g==">CgMxLjAyDmguOHAzcXEwZTR3aHA2Mg5oLnNrczVkd25ocnFhYzIOaC56ZTEwazl1Mm5sdWMyDmguc2lub3Vjd3AzYnNwMg5oLmo2c296ODIxZHlwZDIJaC4yczhleW8xMgloLjE3ZHA4dnUyCWguM3JkY3JqbjIOaC5peGhydzZiMGhubHEyDmgudWFzeWE3NGp2NTYyOAByITFIdjlGSnVUcFpFNlE0Mzd4Z3JkSXltNEpEVEVDZmRwWg==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33</Pages>
  <Words>8362</Words>
  <Characters>45993</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54247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INFOEM399</dc:creator>
  <cp:lastModifiedBy>Cuenta Microsoft</cp:lastModifiedBy>
  <cp:revision>10</cp:revision>
  <cp:lastPrinted>2025-07-17T16:06:00Z</cp:lastPrinted>
  <dcterms:created xsi:type="dcterms:W3CDTF">2025-07-02T00:20:00Z</dcterms:created>
  <dcterms:modified xsi:type="dcterms:W3CDTF">2025-07-18T18:07:00Z</dcterms:modified>
</cp:coreProperties>
</file>