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628709639"/>
        <w:docPartObj>
          <w:docPartGallery w:val="Table of Contents"/>
          <w:docPartUnique/>
        </w:docPartObj>
      </w:sdtPr>
      <w:sdtEndPr>
        <w:rPr>
          <w:b/>
          <w:bCs/>
        </w:rPr>
      </w:sdtEndPr>
      <w:sdtContent>
        <w:p w14:paraId="324EC468" w14:textId="3B19F11C" w:rsidR="00DD1F38" w:rsidRPr="00124B1F" w:rsidRDefault="00DD1F38" w:rsidP="00BD6DE0">
          <w:pPr>
            <w:pStyle w:val="TtulodeTDC"/>
            <w:spacing w:before="120"/>
          </w:pPr>
          <w:r w:rsidRPr="00124B1F">
            <w:rPr>
              <w:lang w:val="es-ES"/>
            </w:rPr>
            <w:t>Contenido</w:t>
          </w:r>
        </w:p>
        <w:p w14:paraId="26A9BCF6" w14:textId="77777777" w:rsidR="006F12CB" w:rsidRPr="00124B1F" w:rsidRDefault="00DD1F38">
          <w:pPr>
            <w:pStyle w:val="TDC1"/>
            <w:tabs>
              <w:tab w:val="right" w:leader="dot" w:pos="9034"/>
            </w:tabs>
            <w:rPr>
              <w:rFonts w:asciiTheme="minorHAnsi" w:eastAsiaTheme="minorEastAsia" w:hAnsiTheme="minorHAnsi" w:cstheme="minorBidi"/>
              <w:noProof/>
              <w:szCs w:val="22"/>
              <w:lang w:eastAsia="es-MX"/>
            </w:rPr>
          </w:pPr>
          <w:r w:rsidRPr="00124B1F">
            <w:fldChar w:fldCharType="begin"/>
          </w:r>
          <w:r w:rsidRPr="00124B1F">
            <w:instrText xml:space="preserve"> TOC \o "1-3" \h \z \u </w:instrText>
          </w:r>
          <w:r w:rsidRPr="00124B1F">
            <w:fldChar w:fldCharType="separate"/>
          </w:r>
          <w:hyperlink w:anchor="_Toc215739088" w:history="1">
            <w:r w:rsidR="006F12CB" w:rsidRPr="00124B1F">
              <w:rPr>
                <w:rStyle w:val="Hipervnculo"/>
                <w:rFonts w:eastAsiaTheme="majorEastAsia"/>
                <w:noProof/>
              </w:rPr>
              <w:t>ANTECEDENTES</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_Toc215739088 \h </w:instrText>
            </w:r>
            <w:r w:rsidR="006F12CB" w:rsidRPr="00124B1F">
              <w:rPr>
                <w:noProof/>
                <w:webHidden/>
              </w:rPr>
            </w:r>
            <w:r w:rsidR="006F12CB" w:rsidRPr="00124B1F">
              <w:rPr>
                <w:noProof/>
                <w:webHidden/>
              </w:rPr>
              <w:fldChar w:fldCharType="separate"/>
            </w:r>
            <w:r w:rsidR="00124B1F">
              <w:rPr>
                <w:noProof/>
                <w:webHidden/>
              </w:rPr>
              <w:t>1</w:t>
            </w:r>
            <w:r w:rsidR="006F12CB" w:rsidRPr="00124B1F">
              <w:rPr>
                <w:noProof/>
                <w:webHidden/>
              </w:rPr>
              <w:fldChar w:fldCharType="end"/>
            </w:r>
          </w:hyperlink>
        </w:p>
        <w:p w14:paraId="58C2F1AC" w14:textId="77777777" w:rsidR="006F12CB" w:rsidRPr="00124B1F" w:rsidRDefault="00887C33">
          <w:pPr>
            <w:pStyle w:val="TDC2"/>
            <w:rPr>
              <w:rFonts w:asciiTheme="minorHAnsi" w:eastAsiaTheme="minorEastAsia" w:hAnsiTheme="minorHAnsi" w:cstheme="minorBidi"/>
              <w:noProof/>
              <w:szCs w:val="22"/>
              <w:lang w:eastAsia="es-MX"/>
            </w:rPr>
          </w:pPr>
          <w:hyperlink w:anchor="_Toc215739089" w:history="1">
            <w:r w:rsidR="006F12CB" w:rsidRPr="00124B1F">
              <w:rPr>
                <w:rStyle w:val="Hipervnculo"/>
                <w:rFonts w:eastAsiaTheme="majorEastAsia"/>
                <w:noProof/>
              </w:rPr>
              <w:t>DE LAS SOLICITUDES DE INFORMACIÓN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_Toc215739089 \h </w:instrText>
            </w:r>
            <w:r w:rsidR="006F12CB" w:rsidRPr="00124B1F">
              <w:rPr>
                <w:noProof/>
                <w:webHidden/>
              </w:rPr>
            </w:r>
            <w:r w:rsidR="006F12CB" w:rsidRPr="00124B1F">
              <w:rPr>
                <w:noProof/>
                <w:webHidden/>
              </w:rPr>
              <w:fldChar w:fldCharType="separate"/>
            </w:r>
            <w:r w:rsidR="00124B1F">
              <w:rPr>
                <w:noProof/>
                <w:webHidden/>
              </w:rPr>
              <w:t>1</w:t>
            </w:r>
            <w:r w:rsidR="006F12CB" w:rsidRPr="00124B1F">
              <w:rPr>
                <w:noProof/>
                <w:webHidden/>
              </w:rPr>
              <w:fldChar w:fldCharType="end"/>
            </w:r>
          </w:hyperlink>
        </w:p>
        <w:p w14:paraId="49BE3830"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0" w:history="1">
            <w:r w:rsidR="006F12CB" w:rsidRPr="00124B1F">
              <w:rPr>
                <w:rStyle w:val="Hipervnculo"/>
                <w:rFonts w:eastAsiaTheme="majorEastAsia"/>
                <w:noProof/>
              </w:rPr>
              <w:t>a) Solicitudes de información.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_Toc215739090 \h </w:instrText>
            </w:r>
            <w:r w:rsidR="006F12CB" w:rsidRPr="00124B1F">
              <w:rPr>
                <w:noProof/>
                <w:webHidden/>
              </w:rPr>
            </w:r>
            <w:r w:rsidR="006F12CB" w:rsidRPr="00124B1F">
              <w:rPr>
                <w:noProof/>
                <w:webHidden/>
              </w:rPr>
              <w:fldChar w:fldCharType="separate"/>
            </w:r>
            <w:r w:rsidR="00124B1F">
              <w:rPr>
                <w:noProof/>
                <w:webHidden/>
              </w:rPr>
              <w:t>1</w:t>
            </w:r>
            <w:r w:rsidR="006F12CB" w:rsidRPr="00124B1F">
              <w:rPr>
                <w:noProof/>
                <w:webHidden/>
              </w:rPr>
              <w:fldChar w:fldCharType="end"/>
            </w:r>
          </w:hyperlink>
        </w:p>
        <w:p w14:paraId="217E6813"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1" w:history="1">
            <w:r w:rsidR="006F12CB" w:rsidRPr="00124B1F">
              <w:rPr>
                <w:rStyle w:val="Hipervnculo"/>
                <w:rFonts w:eastAsiaTheme="majorEastAsia"/>
                <w:noProof/>
              </w:rPr>
              <w:t>b) Turno de la solicitud de información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_Toc215739091 \h </w:instrText>
            </w:r>
            <w:r w:rsidR="006F12CB" w:rsidRPr="00124B1F">
              <w:rPr>
                <w:noProof/>
                <w:webHidden/>
              </w:rPr>
            </w:r>
            <w:r w:rsidR="006F12CB" w:rsidRPr="00124B1F">
              <w:rPr>
                <w:noProof/>
                <w:webHidden/>
              </w:rPr>
              <w:fldChar w:fldCharType="separate"/>
            </w:r>
            <w:r w:rsidR="00124B1F">
              <w:rPr>
                <w:noProof/>
                <w:webHidden/>
              </w:rPr>
              <w:t>2</w:t>
            </w:r>
            <w:r w:rsidR="006F12CB" w:rsidRPr="00124B1F">
              <w:rPr>
                <w:noProof/>
                <w:webHidden/>
              </w:rPr>
              <w:fldChar w:fldCharType="end"/>
            </w:r>
          </w:hyperlink>
        </w:p>
        <w:p w14:paraId="096B6431"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2" w:history="1">
            <w:r w:rsidR="006F12CB" w:rsidRPr="00124B1F">
              <w:rPr>
                <w:rStyle w:val="Hipervnculo"/>
                <w:rFonts w:eastAsiaTheme="majorEastAsia"/>
                <w:noProof/>
              </w:rPr>
              <w:t>c) Respuestas del Sujeto Obligado.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_Toc215739092 \h </w:instrText>
            </w:r>
            <w:r w:rsidR="006F12CB" w:rsidRPr="00124B1F">
              <w:rPr>
                <w:noProof/>
                <w:webHidden/>
              </w:rPr>
            </w:r>
            <w:r w:rsidR="006F12CB" w:rsidRPr="00124B1F">
              <w:rPr>
                <w:noProof/>
                <w:webHidden/>
              </w:rPr>
              <w:fldChar w:fldCharType="separate"/>
            </w:r>
            <w:r w:rsidR="00124B1F">
              <w:rPr>
                <w:noProof/>
                <w:webHidden/>
              </w:rPr>
              <w:t>2</w:t>
            </w:r>
            <w:r w:rsidR="006F12CB" w:rsidRPr="00124B1F">
              <w:rPr>
                <w:noProof/>
                <w:webHidden/>
              </w:rPr>
              <w:fldChar w:fldCharType="end"/>
            </w:r>
          </w:hyperlink>
        </w:p>
        <w:p w14:paraId="77EF639F" w14:textId="77777777" w:rsidR="006F12CB" w:rsidRPr="00124B1F" w:rsidRDefault="00887C33">
          <w:pPr>
            <w:pStyle w:val="TDC2"/>
            <w:rPr>
              <w:rFonts w:asciiTheme="minorHAnsi" w:eastAsiaTheme="minorEastAsia" w:hAnsiTheme="minorHAnsi" w:cstheme="minorBidi"/>
              <w:noProof/>
              <w:szCs w:val="22"/>
              <w:lang w:eastAsia="es-MX"/>
            </w:rPr>
          </w:pPr>
          <w:hyperlink w:anchor="_Toc215739093" w:history="1">
            <w:r w:rsidR="006F12CB" w:rsidRPr="00124B1F">
              <w:rPr>
                <w:rStyle w:val="Hipervnculo"/>
                <w:rFonts w:eastAsiaTheme="majorEastAsia"/>
                <w:noProof/>
              </w:rPr>
              <w:t>DEL RECURSO DE REVISIÓN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_Toc215739093 \h </w:instrText>
            </w:r>
            <w:r w:rsidR="006F12CB" w:rsidRPr="00124B1F">
              <w:rPr>
                <w:noProof/>
                <w:webHidden/>
              </w:rPr>
            </w:r>
            <w:r w:rsidR="006F12CB" w:rsidRPr="00124B1F">
              <w:rPr>
                <w:noProof/>
                <w:webHidden/>
              </w:rPr>
              <w:fldChar w:fldCharType="separate"/>
            </w:r>
            <w:r w:rsidR="00124B1F">
              <w:rPr>
                <w:noProof/>
                <w:webHidden/>
              </w:rPr>
              <w:t>4</w:t>
            </w:r>
            <w:r w:rsidR="006F12CB" w:rsidRPr="00124B1F">
              <w:rPr>
                <w:noProof/>
                <w:webHidden/>
              </w:rPr>
              <w:fldChar w:fldCharType="end"/>
            </w:r>
          </w:hyperlink>
        </w:p>
        <w:p w14:paraId="35CDB0F7"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4" w:history="1">
            <w:r w:rsidR="006F12CB" w:rsidRPr="00124B1F">
              <w:rPr>
                <w:rStyle w:val="Hipervnculo"/>
                <w:rFonts w:eastAsiaTheme="majorEastAsia"/>
                <w:noProof/>
              </w:rPr>
              <w:t>a) Interposición de los Recursos de Revisión.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_Toc215739094 \h </w:instrText>
            </w:r>
            <w:r w:rsidR="006F12CB" w:rsidRPr="00124B1F">
              <w:rPr>
                <w:noProof/>
                <w:webHidden/>
              </w:rPr>
            </w:r>
            <w:r w:rsidR="006F12CB" w:rsidRPr="00124B1F">
              <w:rPr>
                <w:noProof/>
                <w:webHidden/>
              </w:rPr>
              <w:fldChar w:fldCharType="separate"/>
            </w:r>
            <w:r w:rsidR="00124B1F">
              <w:rPr>
                <w:noProof/>
                <w:webHidden/>
              </w:rPr>
              <w:t>4</w:t>
            </w:r>
            <w:r w:rsidR="006F12CB" w:rsidRPr="00124B1F">
              <w:rPr>
                <w:noProof/>
                <w:webHidden/>
              </w:rPr>
              <w:fldChar w:fldCharType="end"/>
            </w:r>
          </w:hyperlink>
        </w:p>
        <w:p w14:paraId="2F0AC448"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5" w:history="1">
            <w:r w:rsidR="006F12CB" w:rsidRPr="00124B1F">
              <w:rPr>
                <w:rStyle w:val="Hipervnculo"/>
                <w:rFonts w:eastAsiaTheme="majorEastAsia"/>
                <w:noProof/>
              </w:rPr>
              <w:t>b) Turno de los Recursos de Revisión.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_Toc215739095 \h </w:instrText>
            </w:r>
            <w:r w:rsidR="006F12CB" w:rsidRPr="00124B1F">
              <w:rPr>
                <w:noProof/>
                <w:webHidden/>
              </w:rPr>
            </w:r>
            <w:r w:rsidR="006F12CB" w:rsidRPr="00124B1F">
              <w:rPr>
                <w:noProof/>
                <w:webHidden/>
              </w:rPr>
              <w:fldChar w:fldCharType="separate"/>
            </w:r>
            <w:r w:rsidR="00124B1F">
              <w:rPr>
                <w:noProof/>
                <w:webHidden/>
              </w:rPr>
              <w:t>5</w:t>
            </w:r>
            <w:r w:rsidR="006F12CB" w:rsidRPr="00124B1F">
              <w:rPr>
                <w:noProof/>
                <w:webHidden/>
              </w:rPr>
              <w:fldChar w:fldCharType="end"/>
            </w:r>
          </w:hyperlink>
        </w:p>
        <w:p w14:paraId="4B18BBBF"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6" w:history="1">
            <w:r w:rsidR="006F12CB" w:rsidRPr="00124B1F">
              <w:rPr>
                <w:rStyle w:val="Hipervnculo"/>
                <w:rFonts w:eastAsiaTheme="majorEastAsia"/>
                <w:noProof/>
              </w:rPr>
              <w:t>c) Admisiones de los Recursos de Revisión.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_Toc215739096 \h </w:instrText>
            </w:r>
            <w:r w:rsidR="006F12CB" w:rsidRPr="00124B1F">
              <w:rPr>
                <w:noProof/>
                <w:webHidden/>
              </w:rPr>
            </w:r>
            <w:r w:rsidR="006F12CB" w:rsidRPr="00124B1F">
              <w:rPr>
                <w:noProof/>
                <w:webHidden/>
              </w:rPr>
              <w:fldChar w:fldCharType="separate"/>
            </w:r>
            <w:r w:rsidR="00124B1F">
              <w:rPr>
                <w:noProof/>
                <w:webHidden/>
              </w:rPr>
              <w:t>5</w:t>
            </w:r>
            <w:r w:rsidR="006F12CB" w:rsidRPr="00124B1F">
              <w:rPr>
                <w:noProof/>
                <w:webHidden/>
              </w:rPr>
              <w:fldChar w:fldCharType="end"/>
            </w:r>
          </w:hyperlink>
        </w:p>
        <w:p w14:paraId="0EE77411"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7" w:history="1">
            <w:r w:rsidR="006F12CB" w:rsidRPr="00124B1F">
              <w:rPr>
                <w:rStyle w:val="Hipervnculo"/>
                <w:rFonts w:eastAsiaTheme="majorEastAsia"/>
                <w:noProof/>
              </w:rPr>
              <w:t>d) Acumulación de los Recursos de Revisión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_Toc215739097 \h </w:instrText>
            </w:r>
            <w:r w:rsidR="006F12CB" w:rsidRPr="00124B1F">
              <w:rPr>
                <w:noProof/>
                <w:webHidden/>
              </w:rPr>
            </w:r>
            <w:r w:rsidR="006F12CB" w:rsidRPr="00124B1F">
              <w:rPr>
                <w:noProof/>
                <w:webHidden/>
              </w:rPr>
              <w:fldChar w:fldCharType="separate"/>
            </w:r>
            <w:r w:rsidR="00124B1F">
              <w:rPr>
                <w:noProof/>
                <w:webHidden/>
              </w:rPr>
              <w:t>6</w:t>
            </w:r>
            <w:r w:rsidR="006F12CB" w:rsidRPr="00124B1F">
              <w:rPr>
                <w:noProof/>
                <w:webHidden/>
              </w:rPr>
              <w:fldChar w:fldCharType="end"/>
            </w:r>
          </w:hyperlink>
        </w:p>
        <w:p w14:paraId="605C764F"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8" w:history="1">
            <w:r w:rsidR="006F12CB" w:rsidRPr="00124B1F">
              <w:rPr>
                <w:rStyle w:val="Hipervnculo"/>
                <w:rFonts w:eastAsiaTheme="majorEastAsia"/>
                <w:noProof/>
              </w:rPr>
              <w:t>e) Informes Justificados del Sujeto Obligado.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_Toc215739098 \h </w:instrText>
            </w:r>
            <w:r w:rsidR="006F12CB" w:rsidRPr="00124B1F">
              <w:rPr>
                <w:noProof/>
                <w:webHidden/>
              </w:rPr>
            </w:r>
            <w:r w:rsidR="006F12CB" w:rsidRPr="00124B1F">
              <w:rPr>
                <w:noProof/>
                <w:webHidden/>
              </w:rPr>
              <w:fldChar w:fldCharType="separate"/>
            </w:r>
            <w:r w:rsidR="00124B1F">
              <w:rPr>
                <w:noProof/>
                <w:webHidden/>
              </w:rPr>
              <w:t>6</w:t>
            </w:r>
            <w:r w:rsidR="006F12CB" w:rsidRPr="00124B1F">
              <w:rPr>
                <w:noProof/>
                <w:webHidden/>
              </w:rPr>
              <w:fldChar w:fldCharType="end"/>
            </w:r>
          </w:hyperlink>
        </w:p>
        <w:p w14:paraId="56338F23" w14:textId="77777777" w:rsidR="006F12CB" w:rsidRPr="00124B1F" w:rsidRDefault="00887C33">
          <w:pPr>
            <w:pStyle w:val="TDC3"/>
            <w:rPr>
              <w:rFonts w:asciiTheme="minorHAnsi" w:eastAsiaTheme="minorEastAsia" w:hAnsiTheme="minorHAnsi" w:cstheme="minorBidi"/>
              <w:noProof/>
              <w:szCs w:val="22"/>
              <w:lang w:eastAsia="es-MX"/>
            </w:rPr>
          </w:pPr>
          <w:hyperlink w:anchor="_Toc215739099" w:history="1">
            <w:r w:rsidR="006F12CB" w:rsidRPr="00124B1F">
              <w:rPr>
                <w:rStyle w:val="Hipervnculo"/>
                <w:rFonts w:eastAsiaTheme="majorEastAsia"/>
                <w:noProof/>
              </w:rPr>
              <w:t>f) Manifestaciones de la Parte Recurrente.</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_Toc215739099 \h </w:instrText>
            </w:r>
            <w:r w:rsidR="006F12CB" w:rsidRPr="00124B1F">
              <w:rPr>
                <w:noProof/>
                <w:webHidden/>
              </w:rPr>
            </w:r>
            <w:r w:rsidR="006F12CB" w:rsidRPr="00124B1F">
              <w:rPr>
                <w:noProof/>
                <w:webHidden/>
              </w:rPr>
              <w:fldChar w:fldCharType="separate"/>
            </w:r>
            <w:r w:rsidR="00124B1F">
              <w:rPr>
                <w:noProof/>
                <w:webHidden/>
              </w:rPr>
              <w:t>7</w:t>
            </w:r>
            <w:r w:rsidR="006F12CB" w:rsidRPr="00124B1F">
              <w:rPr>
                <w:noProof/>
                <w:webHidden/>
              </w:rPr>
              <w:fldChar w:fldCharType="end"/>
            </w:r>
          </w:hyperlink>
        </w:p>
        <w:p w14:paraId="130714C6"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0" w:history="1">
            <w:r w:rsidR="006F12CB" w:rsidRPr="00124B1F">
              <w:rPr>
                <w:rStyle w:val="Hipervnculo"/>
                <w:rFonts w:eastAsiaTheme="majorEastAsia"/>
                <w:noProof/>
              </w:rPr>
              <w:t>g) Ampliación de Plazo para Resolver</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_Toc215739100 \h </w:instrText>
            </w:r>
            <w:r w:rsidR="006F12CB" w:rsidRPr="00124B1F">
              <w:rPr>
                <w:noProof/>
                <w:webHidden/>
              </w:rPr>
            </w:r>
            <w:r w:rsidR="006F12CB" w:rsidRPr="00124B1F">
              <w:rPr>
                <w:noProof/>
                <w:webHidden/>
              </w:rPr>
              <w:fldChar w:fldCharType="separate"/>
            </w:r>
            <w:r w:rsidR="00124B1F">
              <w:rPr>
                <w:noProof/>
                <w:webHidden/>
              </w:rPr>
              <w:t>8</w:t>
            </w:r>
            <w:r w:rsidR="006F12CB" w:rsidRPr="00124B1F">
              <w:rPr>
                <w:noProof/>
                <w:webHidden/>
              </w:rPr>
              <w:fldChar w:fldCharType="end"/>
            </w:r>
          </w:hyperlink>
        </w:p>
        <w:p w14:paraId="11B4A85B"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1" w:history="1">
            <w:r w:rsidR="006F12CB" w:rsidRPr="00124B1F">
              <w:rPr>
                <w:rStyle w:val="Hipervnculo"/>
                <w:rFonts w:eastAsiaTheme="majorEastAsia"/>
                <w:noProof/>
              </w:rPr>
              <w:t>h) Cierres de instrucción.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_Toc215739101 \h </w:instrText>
            </w:r>
            <w:r w:rsidR="006F12CB" w:rsidRPr="00124B1F">
              <w:rPr>
                <w:noProof/>
                <w:webHidden/>
              </w:rPr>
            </w:r>
            <w:r w:rsidR="006F12CB" w:rsidRPr="00124B1F">
              <w:rPr>
                <w:noProof/>
                <w:webHidden/>
              </w:rPr>
              <w:fldChar w:fldCharType="separate"/>
            </w:r>
            <w:r w:rsidR="00124B1F">
              <w:rPr>
                <w:noProof/>
                <w:webHidden/>
              </w:rPr>
              <w:t>8</w:t>
            </w:r>
            <w:r w:rsidR="006F12CB" w:rsidRPr="00124B1F">
              <w:rPr>
                <w:noProof/>
                <w:webHidden/>
              </w:rPr>
              <w:fldChar w:fldCharType="end"/>
            </w:r>
          </w:hyperlink>
        </w:p>
        <w:p w14:paraId="5AAB55EB" w14:textId="77777777" w:rsidR="006F12CB" w:rsidRPr="00124B1F" w:rsidRDefault="00887C33">
          <w:pPr>
            <w:pStyle w:val="TDC1"/>
            <w:tabs>
              <w:tab w:val="right" w:leader="dot" w:pos="9034"/>
            </w:tabs>
            <w:rPr>
              <w:rFonts w:asciiTheme="minorHAnsi" w:eastAsiaTheme="minorEastAsia" w:hAnsiTheme="minorHAnsi" w:cstheme="minorBidi"/>
              <w:noProof/>
              <w:szCs w:val="22"/>
              <w:lang w:eastAsia="es-MX"/>
            </w:rPr>
          </w:pPr>
          <w:hyperlink w:anchor="_Toc215739102" w:history="1">
            <w:r w:rsidR="006F12CB" w:rsidRPr="00124B1F">
              <w:rPr>
                <w:rStyle w:val="Hipervnculo"/>
                <w:rFonts w:eastAsiaTheme="majorEastAsia"/>
                <w:noProof/>
              </w:rPr>
              <w:t>CONSIDERANDOS</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_Toc215739102 \h </w:instrText>
            </w:r>
            <w:r w:rsidR="006F12CB" w:rsidRPr="00124B1F">
              <w:rPr>
                <w:noProof/>
                <w:webHidden/>
              </w:rPr>
            </w:r>
            <w:r w:rsidR="006F12CB" w:rsidRPr="00124B1F">
              <w:rPr>
                <w:noProof/>
                <w:webHidden/>
              </w:rPr>
              <w:fldChar w:fldCharType="separate"/>
            </w:r>
            <w:r w:rsidR="00124B1F">
              <w:rPr>
                <w:noProof/>
                <w:webHidden/>
              </w:rPr>
              <w:t>8</w:t>
            </w:r>
            <w:r w:rsidR="006F12CB" w:rsidRPr="00124B1F">
              <w:rPr>
                <w:noProof/>
                <w:webHidden/>
              </w:rPr>
              <w:fldChar w:fldCharType="end"/>
            </w:r>
          </w:hyperlink>
        </w:p>
        <w:p w14:paraId="7A0BEE50" w14:textId="77777777" w:rsidR="006F12CB" w:rsidRPr="00124B1F" w:rsidRDefault="00887C33">
          <w:pPr>
            <w:pStyle w:val="TDC2"/>
            <w:rPr>
              <w:rFonts w:asciiTheme="minorHAnsi" w:eastAsiaTheme="minorEastAsia" w:hAnsiTheme="minorHAnsi" w:cstheme="minorBidi"/>
              <w:noProof/>
              <w:szCs w:val="22"/>
              <w:lang w:eastAsia="es-MX"/>
            </w:rPr>
          </w:pPr>
          <w:hyperlink w:anchor="_Toc215739103" w:history="1">
            <w:r w:rsidR="006F12CB" w:rsidRPr="00124B1F">
              <w:rPr>
                <w:rStyle w:val="Hipervnculo"/>
                <w:rFonts w:eastAsiaTheme="majorEastAsia"/>
                <w:noProof/>
              </w:rPr>
              <w:t>PRIMERO. Procedibilidad</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_Toc215739103 \h </w:instrText>
            </w:r>
            <w:r w:rsidR="006F12CB" w:rsidRPr="00124B1F">
              <w:rPr>
                <w:noProof/>
                <w:webHidden/>
              </w:rPr>
            </w:r>
            <w:r w:rsidR="006F12CB" w:rsidRPr="00124B1F">
              <w:rPr>
                <w:noProof/>
                <w:webHidden/>
              </w:rPr>
              <w:fldChar w:fldCharType="separate"/>
            </w:r>
            <w:r w:rsidR="00124B1F">
              <w:rPr>
                <w:noProof/>
                <w:webHidden/>
              </w:rPr>
              <w:t>8</w:t>
            </w:r>
            <w:r w:rsidR="006F12CB" w:rsidRPr="00124B1F">
              <w:rPr>
                <w:noProof/>
                <w:webHidden/>
              </w:rPr>
              <w:fldChar w:fldCharType="end"/>
            </w:r>
          </w:hyperlink>
        </w:p>
        <w:p w14:paraId="36C25A04"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4" w:history="1">
            <w:r w:rsidR="006F12CB" w:rsidRPr="00124B1F">
              <w:rPr>
                <w:rStyle w:val="Hipervnculo"/>
                <w:rFonts w:eastAsiaTheme="majorEastAsia"/>
                <w:noProof/>
              </w:rPr>
              <w:t>a) Competencia del Instituto.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_Toc215739104 \h </w:instrText>
            </w:r>
            <w:r w:rsidR="006F12CB" w:rsidRPr="00124B1F">
              <w:rPr>
                <w:noProof/>
                <w:webHidden/>
              </w:rPr>
            </w:r>
            <w:r w:rsidR="006F12CB" w:rsidRPr="00124B1F">
              <w:rPr>
                <w:noProof/>
                <w:webHidden/>
              </w:rPr>
              <w:fldChar w:fldCharType="separate"/>
            </w:r>
            <w:r w:rsidR="00124B1F">
              <w:rPr>
                <w:noProof/>
                <w:webHidden/>
              </w:rPr>
              <w:t>8</w:t>
            </w:r>
            <w:r w:rsidR="006F12CB" w:rsidRPr="00124B1F">
              <w:rPr>
                <w:noProof/>
                <w:webHidden/>
              </w:rPr>
              <w:fldChar w:fldCharType="end"/>
            </w:r>
          </w:hyperlink>
        </w:p>
        <w:p w14:paraId="5904151B"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5" w:history="1">
            <w:r w:rsidR="006F12CB" w:rsidRPr="00124B1F">
              <w:rPr>
                <w:rStyle w:val="Hipervnculo"/>
                <w:rFonts w:eastAsiaTheme="majorEastAsia"/>
                <w:noProof/>
              </w:rPr>
              <w:t>b) Legitimidad de la parte recurrente.</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_Toc215739105 \h </w:instrText>
            </w:r>
            <w:r w:rsidR="006F12CB" w:rsidRPr="00124B1F">
              <w:rPr>
                <w:noProof/>
                <w:webHidden/>
              </w:rPr>
            </w:r>
            <w:r w:rsidR="006F12CB" w:rsidRPr="00124B1F">
              <w:rPr>
                <w:noProof/>
                <w:webHidden/>
              </w:rPr>
              <w:fldChar w:fldCharType="separate"/>
            </w:r>
            <w:r w:rsidR="00124B1F">
              <w:rPr>
                <w:noProof/>
                <w:webHidden/>
              </w:rPr>
              <w:t>9</w:t>
            </w:r>
            <w:r w:rsidR="006F12CB" w:rsidRPr="00124B1F">
              <w:rPr>
                <w:noProof/>
                <w:webHidden/>
              </w:rPr>
              <w:fldChar w:fldCharType="end"/>
            </w:r>
          </w:hyperlink>
        </w:p>
        <w:p w14:paraId="0CAA9BDB"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6" w:history="1">
            <w:r w:rsidR="006F12CB" w:rsidRPr="00124B1F">
              <w:rPr>
                <w:rStyle w:val="Hipervnculo"/>
                <w:rFonts w:eastAsiaTheme="majorEastAsia"/>
                <w:noProof/>
              </w:rPr>
              <w:t>c) Plazo para interponer el recurso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_Toc215739106 \h </w:instrText>
            </w:r>
            <w:r w:rsidR="006F12CB" w:rsidRPr="00124B1F">
              <w:rPr>
                <w:noProof/>
                <w:webHidden/>
              </w:rPr>
            </w:r>
            <w:r w:rsidR="006F12CB" w:rsidRPr="00124B1F">
              <w:rPr>
                <w:noProof/>
                <w:webHidden/>
              </w:rPr>
              <w:fldChar w:fldCharType="separate"/>
            </w:r>
            <w:r w:rsidR="00124B1F">
              <w:rPr>
                <w:noProof/>
                <w:webHidden/>
              </w:rPr>
              <w:t>9</w:t>
            </w:r>
            <w:r w:rsidR="006F12CB" w:rsidRPr="00124B1F">
              <w:rPr>
                <w:noProof/>
                <w:webHidden/>
              </w:rPr>
              <w:fldChar w:fldCharType="end"/>
            </w:r>
          </w:hyperlink>
        </w:p>
        <w:p w14:paraId="0829DB62"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7" w:history="1">
            <w:r w:rsidR="006F12CB" w:rsidRPr="00124B1F">
              <w:rPr>
                <w:rStyle w:val="Hipervnculo"/>
                <w:rFonts w:eastAsiaTheme="majorEastAsia"/>
                <w:noProof/>
              </w:rPr>
              <w:t>d) Causal de procedencia</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_Toc215739107 \h </w:instrText>
            </w:r>
            <w:r w:rsidR="006F12CB" w:rsidRPr="00124B1F">
              <w:rPr>
                <w:noProof/>
                <w:webHidden/>
              </w:rPr>
            </w:r>
            <w:r w:rsidR="006F12CB" w:rsidRPr="00124B1F">
              <w:rPr>
                <w:noProof/>
                <w:webHidden/>
              </w:rPr>
              <w:fldChar w:fldCharType="separate"/>
            </w:r>
            <w:r w:rsidR="00124B1F">
              <w:rPr>
                <w:noProof/>
                <w:webHidden/>
              </w:rPr>
              <w:t>9</w:t>
            </w:r>
            <w:r w:rsidR="006F12CB" w:rsidRPr="00124B1F">
              <w:rPr>
                <w:noProof/>
                <w:webHidden/>
              </w:rPr>
              <w:fldChar w:fldCharType="end"/>
            </w:r>
          </w:hyperlink>
        </w:p>
        <w:p w14:paraId="48D1E244"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8" w:history="1">
            <w:r w:rsidR="006F12CB" w:rsidRPr="00124B1F">
              <w:rPr>
                <w:rStyle w:val="Hipervnculo"/>
                <w:rFonts w:eastAsiaTheme="majorEastAsia"/>
                <w:noProof/>
              </w:rPr>
              <w:t>e) Requisitos formales para la interposición del recurso.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_Toc215739108 \h </w:instrText>
            </w:r>
            <w:r w:rsidR="006F12CB" w:rsidRPr="00124B1F">
              <w:rPr>
                <w:noProof/>
                <w:webHidden/>
              </w:rPr>
            </w:r>
            <w:r w:rsidR="006F12CB" w:rsidRPr="00124B1F">
              <w:rPr>
                <w:noProof/>
                <w:webHidden/>
              </w:rPr>
              <w:fldChar w:fldCharType="separate"/>
            </w:r>
            <w:r w:rsidR="00124B1F">
              <w:rPr>
                <w:noProof/>
                <w:webHidden/>
              </w:rPr>
              <w:t>10</w:t>
            </w:r>
            <w:r w:rsidR="006F12CB" w:rsidRPr="00124B1F">
              <w:rPr>
                <w:noProof/>
                <w:webHidden/>
              </w:rPr>
              <w:fldChar w:fldCharType="end"/>
            </w:r>
          </w:hyperlink>
        </w:p>
        <w:p w14:paraId="36E2363A" w14:textId="77777777" w:rsidR="006F12CB" w:rsidRPr="00124B1F" w:rsidRDefault="00887C33">
          <w:pPr>
            <w:pStyle w:val="TDC3"/>
            <w:rPr>
              <w:rFonts w:asciiTheme="minorHAnsi" w:eastAsiaTheme="minorEastAsia" w:hAnsiTheme="minorHAnsi" w:cstheme="minorBidi"/>
              <w:noProof/>
              <w:szCs w:val="22"/>
              <w:lang w:eastAsia="es-MX"/>
            </w:rPr>
          </w:pPr>
          <w:hyperlink w:anchor="_Toc215739109" w:history="1">
            <w:r w:rsidR="006F12CB" w:rsidRPr="00124B1F">
              <w:rPr>
                <w:rStyle w:val="Hipervnculo"/>
                <w:rFonts w:eastAsiaTheme="majorEastAsia"/>
                <w:noProof/>
              </w:rPr>
              <w:t>f) Acumulación de los Recursos de Revisión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_Toc215739109 \h </w:instrText>
            </w:r>
            <w:r w:rsidR="006F12CB" w:rsidRPr="00124B1F">
              <w:rPr>
                <w:noProof/>
                <w:webHidden/>
              </w:rPr>
            </w:r>
            <w:r w:rsidR="006F12CB" w:rsidRPr="00124B1F">
              <w:rPr>
                <w:noProof/>
                <w:webHidden/>
              </w:rPr>
              <w:fldChar w:fldCharType="separate"/>
            </w:r>
            <w:r w:rsidR="00124B1F">
              <w:rPr>
                <w:noProof/>
                <w:webHidden/>
              </w:rPr>
              <w:t>10</w:t>
            </w:r>
            <w:r w:rsidR="006F12CB" w:rsidRPr="00124B1F">
              <w:rPr>
                <w:noProof/>
                <w:webHidden/>
              </w:rPr>
              <w:fldChar w:fldCharType="end"/>
            </w:r>
          </w:hyperlink>
        </w:p>
        <w:p w14:paraId="1F471BA6" w14:textId="77777777" w:rsidR="006F12CB" w:rsidRPr="00124B1F" w:rsidRDefault="00887C33">
          <w:pPr>
            <w:pStyle w:val="TDC2"/>
            <w:rPr>
              <w:rFonts w:asciiTheme="minorHAnsi" w:eastAsiaTheme="minorEastAsia" w:hAnsiTheme="minorHAnsi" w:cstheme="minorBidi"/>
              <w:noProof/>
              <w:szCs w:val="22"/>
              <w:lang w:eastAsia="es-MX"/>
            </w:rPr>
          </w:pPr>
          <w:hyperlink w:anchor="_Toc215739110" w:history="1">
            <w:r w:rsidR="006F12CB" w:rsidRPr="00124B1F">
              <w:rPr>
                <w:rStyle w:val="Hipervnculo"/>
                <w:rFonts w:eastAsiaTheme="majorEastAsia"/>
                <w:noProof/>
              </w:rPr>
              <w:t>SEGUNDO. Estudio de Fondo.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_Toc215739110 \h </w:instrText>
            </w:r>
            <w:r w:rsidR="006F12CB" w:rsidRPr="00124B1F">
              <w:rPr>
                <w:noProof/>
                <w:webHidden/>
              </w:rPr>
            </w:r>
            <w:r w:rsidR="006F12CB" w:rsidRPr="00124B1F">
              <w:rPr>
                <w:noProof/>
                <w:webHidden/>
              </w:rPr>
              <w:fldChar w:fldCharType="separate"/>
            </w:r>
            <w:r w:rsidR="00124B1F">
              <w:rPr>
                <w:noProof/>
                <w:webHidden/>
              </w:rPr>
              <w:t>11</w:t>
            </w:r>
            <w:r w:rsidR="006F12CB" w:rsidRPr="00124B1F">
              <w:rPr>
                <w:noProof/>
                <w:webHidden/>
              </w:rPr>
              <w:fldChar w:fldCharType="end"/>
            </w:r>
          </w:hyperlink>
        </w:p>
        <w:p w14:paraId="05FC7B36" w14:textId="77777777" w:rsidR="006F12CB" w:rsidRPr="00124B1F" w:rsidRDefault="00887C33">
          <w:pPr>
            <w:pStyle w:val="TDC3"/>
            <w:rPr>
              <w:rFonts w:asciiTheme="minorHAnsi" w:eastAsiaTheme="minorEastAsia" w:hAnsiTheme="minorHAnsi" w:cstheme="minorBidi"/>
              <w:noProof/>
              <w:szCs w:val="22"/>
              <w:lang w:eastAsia="es-MX"/>
            </w:rPr>
          </w:pPr>
          <w:hyperlink w:anchor="_Toc215739111" w:history="1">
            <w:r w:rsidR="006F12CB" w:rsidRPr="00124B1F">
              <w:rPr>
                <w:rStyle w:val="Hipervnculo"/>
                <w:rFonts w:eastAsiaTheme="majorEastAsia"/>
                <w:noProof/>
              </w:rPr>
              <w:t>a) Mandato de transparencia y responsabilidad del Sujeto Obligado</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_Toc215739111 \h </w:instrText>
            </w:r>
            <w:r w:rsidR="006F12CB" w:rsidRPr="00124B1F">
              <w:rPr>
                <w:noProof/>
                <w:webHidden/>
              </w:rPr>
            </w:r>
            <w:r w:rsidR="006F12CB" w:rsidRPr="00124B1F">
              <w:rPr>
                <w:noProof/>
                <w:webHidden/>
              </w:rPr>
              <w:fldChar w:fldCharType="separate"/>
            </w:r>
            <w:r w:rsidR="00124B1F">
              <w:rPr>
                <w:noProof/>
                <w:webHidden/>
              </w:rPr>
              <w:t>11</w:t>
            </w:r>
            <w:r w:rsidR="006F12CB" w:rsidRPr="00124B1F">
              <w:rPr>
                <w:noProof/>
                <w:webHidden/>
              </w:rPr>
              <w:fldChar w:fldCharType="end"/>
            </w:r>
          </w:hyperlink>
        </w:p>
        <w:p w14:paraId="420F7A2B" w14:textId="77777777" w:rsidR="006F12CB" w:rsidRPr="00124B1F" w:rsidRDefault="00887C33">
          <w:pPr>
            <w:pStyle w:val="TDC3"/>
            <w:rPr>
              <w:rFonts w:asciiTheme="minorHAnsi" w:eastAsiaTheme="minorEastAsia" w:hAnsiTheme="minorHAnsi" w:cstheme="minorBidi"/>
              <w:noProof/>
              <w:szCs w:val="22"/>
              <w:lang w:eastAsia="es-MX"/>
            </w:rPr>
          </w:pPr>
          <w:hyperlink w:anchor="_Toc215739112" w:history="1">
            <w:r w:rsidR="006F12CB" w:rsidRPr="00124B1F">
              <w:rPr>
                <w:rStyle w:val="Hipervnculo"/>
                <w:rFonts w:eastAsiaTheme="majorEastAsia"/>
                <w:noProof/>
              </w:rPr>
              <w:t>b) Controversia a resolver.</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_Toc215739112 \h </w:instrText>
            </w:r>
            <w:r w:rsidR="006F12CB" w:rsidRPr="00124B1F">
              <w:rPr>
                <w:noProof/>
                <w:webHidden/>
              </w:rPr>
            </w:r>
            <w:r w:rsidR="006F12CB" w:rsidRPr="00124B1F">
              <w:rPr>
                <w:noProof/>
                <w:webHidden/>
              </w:rPr>
              <w:fldChar w:fldCharType="separate"/>
            </w:r>
            <w:r w:rsidR="00124B1F">
              <w:rPr>
                <w:noProof/>
                <w:webHidden/>
              </w:rPr>
              <w:t>13</w:t>
            </w:r>
            <w:r w:rsidR="006F12CB" w:rsidRPr="00124B1F">
              <w:rPr>
                <w:noProof/>
                <w:webHidden/>
              </w:rPr>
              <w:fldChar w:fldCharType="end"/>
            </w:r>
          </w:hyperlink>
        </w:p>
        <w:p w14:paraId="66CE9C42" w14:textId="77777777" w:rsidR="006F12CB" w:rsidRPr="00124B1F" w:rsidRDefault="00887C33">
          <w:pPr>
            <w:pStyle w:val="TDC3"/>
            <w:rPr>
              <w:rFonts w:asciiTheme="minorHAnsi" w:eastAsiaTheme="minorEastAsia" w:hAnsiTheme="minorHAnsi" w:cstheme="minorBidi"/>
              <w:noProof/>
              <w:szCs w:val="22"/>
              <w:lang w:eastAsia="es-MX"/>
            </w:rPr>
          </w:pPr>
          <w:hyperlink w:anchor="_Toc215739113" w:history="1">
            <w:r w:rsidR="006F12CB" w:rsidRPr="00124B1F">
              <w:rPr>
                <w:rStyle w:val="Hipervnculo"/>
                <w:rFonts w:eastAsiaTheme="majorEastAsia"/>
                <w:noProof/>
              </w:rPr>
              <w:t>c) Estudio de la controversia.</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_Toc215739113 \h </w:instrText>
            </w:r>
            <w:r w:rsidR="006F12CB" w:rsidRPr="00124B1F">
              <w:rPr>
                <w:noProof/>
                <w:webHidden/>
              </w:rPr>
            </w:r>
            <w:r w:rsidR="006F12CB" w:rsidRPr="00124B1F">
              <w:rPr>
                <w:noProof/>
                <w:webHidden/>
              </w:rPr>
              <w:fldChar w:fldCharType="separate"/>
            </w:r>
            <w:r w:rsidR="00124B1F">
              <w:rPr>
                <w:noProof/>
                <w:webHidden/>
              </w:rPr>
              <w:t>15</w:t>
            </w:r>
            <w:r w:rsidR="006F12CB" w:rsidRPr="00124B1F">
              <w:rPr>
                <w:noProof/>
                <w:webHidden/>
              </w:rPr>
              <w:fldChar w:fldCharType="end"/>
            </w:r>
          </w:hyperlink>
        </w:p>
        <w:p w14:paraId="1F4D8B9C" w14:textId="77777777" w:rsidR="006F12CB" w:rsidRPr="00124B1F" w:rsidRDefault="00887C33">
          <w:pPr>
            <w:pStyle w:val="TDC3"/>
            <w:rPr>
              <w:rFonts w:asciiTheme="minorHAnsi" w:eastAsiaTheme="minorEastAsia" w:hAnsiTheme="minorHAnsi" w:cstheme="minorBidi"/>
              <w:noProof/>
              <w:szCs w:val="22"/>
              <w:lang w:eastAsia="es-MX"/>
            </w:rPr>
          </w:pPr>
          <w:hyperlink w:anchor="_Toc215739114" w:history="1">
            <w:r w:rsidR="006F12CB" w:rsidRPr="00124B1F">
              <w:rPr>
                <w:rStyle w:val="Hipervnculo"/>
                <w:rFonts w:eastAsiaTheme="majorEastAsia"/>
                <w:noProof/>
              </w:rPr>
              <w:t>d) Versión pública</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_Toc215739114 \h </w:instrText>
            </w:r>
            <w:r w:rsidR="006F12CB" w:rsidRPr="00124B1F">
              <w:rPr>
                <w:noProof/>
                <w:webHidden/>
              </w:rPr>
            </w:r>
            <w:r w:rsidR="006F12CB" w:rsidRPr="00124B1F">
              <w:rPr>
                <w:noProof/>
                <w:webHidden/>
              </w:rPr>
              <w:fldChar w:fldCharType="separate"/>
            </w:r>
            <w:r w:rsidR="00124B1F">
              <w:rPr>
                <w:noProof/>
                <w:webHidden/>
              </w:rPr>
              <w:t>23</w:t>
            </w:r>
            <w:r w:rsidR="006F12CB" w:rsidRPr="00124B1F">
              <w:rPr>
                <w:noProof/>
                <w:webHidden/>
              </w:rPr>
              <w:fldChar w:fldCharType="end"/>
            </w:r>
          </w:hyperlink>
        </w:p>
        <w:p w14:paraId="7CF1AE45" w14:textId="77777777" w:rsidR="006F12CB" w:rsidRPr="00124B1F" w:rsidRDefault="00887C33">
          <w:pPr>
            <w:pStyle w:val="TDC3"/>
            <w:rPr>
              <w:rFonts w:asciiTheme="minorHAnsi" w:eastAsiaTheme="minorEastAsia" w:hAnsiTheme="minorHAnsi" w:cstheme="minorBidi"/>
              <w:noProof/>
              <w:szCs w:val="22"/>
              <w:lang w:eastAsia="es-MX"/>
            </w:rPr>
          </w:pPr>
          <w:hyperlink w:anchor="_Toc215739115" w:history="1">
            <w:r w:rsidR="006F12CB" w:rsidRPr="00124B1F">
              <w:rPr>
                <w:rStyle w:val="Hipervnculo"/>
                <w:rFonts w:eastAsiaTheme="majorEastAsia"/>
                <w:noProof/>
              </w:rPr>
              <w:t>e) Conclusión</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_Toc215739115 \h </w:instrText>
            </w:r>
            <w:r w:rsidR="006F12CB" w:rsidRPr="00124B1F">
              <w:rPr>
                <w:noProof/>
                <w:webHidden/>
              </w:rPr>
            </w:r>
            <w:r w:rsidR="006F12CB" w:rsidRPr="00124B1F">
              <w:rPr>
                <w:noProof/>
                <w:webHidden/>
              </w:rPr>
              <w:fldChar w:fldCharType="separate"/>
            </w:r>
            <w:r w:rsidR="00124B1F">
              <w:rPr>
                <w:noProof/>
                <w:webHidden/>
              </w:rPr>
              <w:t>34</w:t>
            </w:r>
            <w:r w:rsidR="006F12CB" w:rsidRPr="00124B1F">
              <w:rPr>
                <w:noProof/>
                <w:webHidden/>
              </w:rPr>
              <w:fldChar w:fldCharType="end"/>
            </w:r>
          </w:hyperlink>
        </w:p>
        <w:p w14:paraId="5EB77BA9" w14:textId="77777777" w:rsidR="006F12CB" w:rsidRPr="00124B1F" w:rsidRDefault="00887C33">
          <w:pPr>
            <w:pStyle w:val="TDC1"/>
            <w:tabs>
              <w:tab w:val="right" w:leader="dot" w:pos="9034"/>
            </w:tabs>
            <w:rPr>
              <w:rFonts w:asciiTheme="minorHAnsi" w:eastAsiaTheme="minorEastAsia" w:hAnsiTheme="minorHAnsi" w:cstheme="minorBidi"/>
              <w:noProof/>
              <w:szCs w:val="22"/>
              <w:lang w:eastAsia="es-MX"/>
            </w:rPr>
          </w:pPr>
          <w:hyperlink w:anchor="_Toc215739116" w:history="1">
            <w:r w:rsidR="006F12CB" w:rsidRPr="00124B1F">
              <w:rPr>
                <w:rStyle w:val="Hipervnculo"/>
                <w:rFonts w:eastAsiaTheme="majorEastAsia"/>
                <w:noProof/>
              </w:rPr>
              <w:t>RESUELVE</w:t>
            </w:r>
            <w:r w:rsidR="006F12CB" w:rsidRPr="00124B1F">
              <w:rPr>
                <w:noProof/>
                <w:webHidden/>
              </w:rPr>
              <w:tab/>
            </w:r>
            <w:r w:rsidR="006F12CB" w:rsidRPr="00124B1F">
              <w:rPr>
                <w:noProof/>
                <w:webHidden/>
              </w:rPr>
              <w:fldChar w:fldCharType="begin"/>
            </w:r>
            <w:r w:rsidR="006F12CB" w:rsidRPr="00124B1F">
              <w:rPr>
                <w:noProof/>
                <w:webHidden/>
              </w:rPr>
              <w:instrText xml:space="preserve"> PAGEREF _Toc215739116 \h </w:instrText>
            </w:r>
            <w:r w:rsidR="006F12CB" w:rsidRPr="00124B1F">
              <w:rPr>
                <w:noProof/>
                <w:webHidden/>
              </w:rPr>
            </w:r>
            <w:r w:rsidR="006F12CB" w:rsidRPr="00124B1F">
              <w:rPr>
                <w:noProof/>
                <w:webHidden/>
              </w:rPr>
              <w:fldChar w:fldCharType="separate"/>
            </w:r>
            <w:r w:rsidR="00124B1F">
              <w:rPr>
                <w:noProof/>
                <w:webHidden/>
              </w:rPr>
              <w:t>34</w:t>
            </w:r>
            <w:r w:rsidR="006F12CB" w:rsidRPr="00124B1F">
              <w:rPr>
                <w:noProof/>
                <w:webHidden/>
              </w:rPr>
              <w:fldChar w:fldCharType="end"/>
            </w:r>
          </w:hyperlink>
        </w:p>
        <w:p w14:paraId="12D18C8C" w14:textId="05C93B1E" w:rsidR="00DD1F38" w:rsidRPr="00124B1F" w:rsidRDefault="00DD1F38" w:rsidP="00BD6DE0">
          <w:pPr>
            <w:spacing w:before="120"/>
          </w:pPr>
          <w:r w:rsidRPr="00124B1F">
            <w:rPr>
              <w:b/>
              <w:bCs/>
              <w:lang w:val="es-ES"/>
            </w:rPr>
            <w:fldChar w:fldCharType="end"/>
          </w:r>
        </w:p>
      </w:sdtContent>
    </w:sdt>
    <w:p w14:paraId="266E5FEE" w14:textId="1291CD27" w:rsidR="00F660AE" w:rsidRPr="00124B1F" w:rsidRDefault="00F660AE" w:rsidP="00BD6DE0">
      <w:pPr>
        <w:spacing w:before="120" w:line="240" w:lineRule="auto"/>
        <w:rPr>
          <w:b/>
        </w:rPr>
      </w:pPr>
    </w:p>
    <w:p w14:paraId="7362E2E2" w14:textId="77777777" w:rsidR="00F660AE" w:rsidRPr="00124B1F" w:rsidRDefault="00F660AE" w:rsidP="00BD6DE0">
      <w:pPr>
        <w:pStyle w:val="Textoindependiente"/>
        <w:spacing w:before="120"/>
        <w:sectPr w:rsidR="00F660AE" w:rsidRPr="00124B1F">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3A6E57F" w14:textId="184B7EE5" w:rsidR="00F660AE" w:rsidRPr="00124B1F" w:rsidRDefault="00054F72" w:rsidP="006F12CB">
      <w:pPr>
        <w:rPr>
          <w:b/>
          <w:bCs/>
        </w:rPr>
      </w:pPr>
      <w:r w:rsidRPr="00124B1F">
        <w:lastRenderedPageBreak/>
        <w:t xml:space="preserve">Resolución del Pleno del Instituto de Transparencia, Acceso a la Información Pública y Protección de Datos Personales del Estado de México y Municipios, con domicilio en Metepec, Estado de México, </w:t>
      </w:r>
      <w:r w:rsidR="005E48F5" w:rsidRPr="00124B1F">
        <w:rPr>
          <w:bCs/>
        </w:rPr>
        <w:t>el</w:t>
      </w:r>
      <w:r w:rsidRPr="00124B1F">
        <w:rPr>
          <w:b/>
          <w:bCs/>
        </w:rPr>
        <w:t xml:space="preserve"> </w:t>
      </w:r>
      <w:r w:rsidR="00DF72EC" w:rsidRPr="00124B1F">
        <w:rPr>
          <w:b/>
          <w:bCs/>
        </w:rPr>
        <w:t>diez de diciembre</w:t>
      </w:r>
      <w:r w:rsidRPr="00124B1F">
        <w:rPr>
          <w:b/>
          <w:bCs/>
        </w:rPr>
        <w:t xml:space="preserve"> de dos mil veintic</w:t>
      </w:r>
      <w:r w:rsidR="00DC6B09" w:rsidRPr="00124B1F">
        <w:rPr>
          <w:b/>
          <w:bCs/>
        </w:rPr>
        <w:t>inco</w:t>
      </w:r>
      <w:r w:rsidRPr="00124B1F">
        <w:rPr>
          <w:b/>
          <w:bCs/>
        </w:rPr>
        <w:t>.</w:t>
      </w:r>
    </w:p>
    <w:p w14:paraId="400FE021" w14:textId="77777777" w:rsidR="006F12CB" w:rsidRPr="00124B1F" w:rsidRDefault="006F12CB" w:rsidP="006F12CB">
      <w:pPr>
        <w:rPr>
          <w:b/>
          <w:bCs/>
        </w:rPr>
      </w:pPr>
    </w:p>
    <w:p w14:paraId="5267458F" w14:textId="4DC135D3" w:rsidR="00F660AE" w:rsidRPr="00124B1F" w:rsidRDefault="00054F72" w:rsidP="006F12CB">
      <w:pPr>
        <w:rPr>
          <w:b/>
        </w:rPr>
      </w:pPr>
      <w:r w:rsidRPr="00124B1F">
        <w:rPr>
          <w:b/>
        </w:rPr>
        <w:t>VISTOS</w:t>
      </w:r>
      <w:r w:rsidRPr="00124B1F">
        <w:t xml:space="preserve"> los expedientes formados con motivo de los Recursos Revisión </w:t>
      </w:r>
      <w:bookmarkStart w:id="3" w:name="_Hlk208947965"/>
      <w:r w:rsidR="00DF72EC" w:rsidRPr="00124B1F">
        <w:rPr>
          <w:rFonts w:eastAsia="Palatino Linotype" w:cs="Palatino Linotype"/>
          <w:b/>
          <w:szCs w:val="22"/>
        </w:rPr>
        <w:t xml:space="preserve">09402/INFOEM/IP/RR/2025 </w:t>
      </w:r>
      <w:r w:rsidR="006D0F9A" w:rsidRPr="00124B1F">
        <w:rPr>
          <w:rFonts w:eastAsia="Palatino Linotype" w:cs="Palatino Linotype"/>
          <w:szCs w:val="22"/>
        </w:rPr>
        <w:t xml:space="preserve">y </w:t>
      </w:r>
      <w:r w:rsidR="00DF72EC" w:rsidRPr="00124B1F">
        <w:rPr>
          <w:rFonts w:eastAsia="Palatino Linotype" w:cs="Palatino Linotype"/>
          <w:b/>
        </w:rPr>
        <w:t>09403/INFOEM/IP/RR/2025</w:t>
      </w:r>
      <w:r w:rsidR="00B10B18" w:rsidRPr="00124B1F">
        <w:rPr>
          <w:rFonts w:eastAsia="Palatino Linotype" w:cs="Palatino Linotype"/>
          <w:bCs/>
          <w:szCs w:val="22"/>
        </w:rPr>
        <w:t xml:space="preserve"> </w:t>
      </w:r>
      <w:r w:rsidR="00B6415C" w:rsidRPr="00124B1F">
        <w:rPr>
          <w:b/>
        </w:rPr>
        <w:t>acumulados</w:t>
      </w:r>
      <w:bookmarkEnd w:id="3"/>
      <w:r w:rsidRPr="00124B1F">
        <w:rPr>
          <w:b/>
        </w:rPr>
        <w:t xml:space="preserve">, </w:t>
      </w:r>
      <w:r w:rsidRPr="00124B1F">
        <w:t xml:space="preserve">promovidos </w:t>
      </w:r>
      <w:r w:rsidR="008D319D" w:rsidRPr="00124B1F">
        <w:rPr>
          <w:bCs/>
          <w:color w:val="000000"/>
        </w:rPr>
        <w:t>por</w:t>
      </w:r>
      <w:r w:rsidR="008D319D" w:rsidRPr="00124B1F">
        <w:rPr>
          <w:b/>
          <w:color w:val="000000"/>
        </w:rPr>
        <w:t xml:space="preserve"> </w:t>
      </w:r>
      <w:r w:rsidR="006D0F9A" w:rsidRPr="00124B1F">
        <w:rPr>
          <w:b/>
          <w:color w:val="000000"/>
        </w:rPr>
        <w:t>una persona de manera anónima</w:t>
      </w:r>
      <w:r w:rsidRPr="00124B1F">
        <w:rPr>
          <w:color w:val="000000"/>
        </w:rPr>
        <w:t>,</w:t>
      </w:r>
      <w:r w:rsidRPr="00124B1F">
        <w:rPr>
          <w:b/>
          <w:color w:val="000000"/>
        </w:rPr>
        <w:t xml:space="preserve"> </w:t>
      </w:r>
      <w:r w:rsidRPr="00124B1F">
        <w:rPr>
          <w:color w:val="000000"/>
        </w:rPr>
        <w:t>a quien</w:t>
      </w:r>
      <w:r w:rsidRPr="00124B1F">
        <w:rPr>
          <w:b/>
          <w:color w:val="000000"/>
        </w:rPr>
        <w:t xml:space="preserve"> </w:t>
      </w:r>
      <w:r w:rsidRPr="00124B1F">
        <w:rPr>
          <w:color w:val="000000"/>
        </w:rPr>
        <w:t xml:space="preserve">en lo </w:t>
      </w:r>
      <w:r w:rsidRPr="00124B1F">
        <w:t xml:space="preserve">subsecuente </w:t>
      </w:r>
      <w:r w:rsidRPr="00124B1F">
        <w:rPr>
          <w:color w:val="000000"/>
        </w:rPr>
        <w:t xml:space="preserve">se le denominará </w:t>
      </w:r>
      <w:r w:rsidRPr="00124B1F">
        <w:rPr>
          <w:b/>
        </w:rPr>
        <w:t>LA PARTE RECURRENTE</w:t>
      </w:r>
      <w:r w:rsidRPr="00124B1F">
        <w:rPr>
          <w:color w:val="000000"/>
        </w:rPr>
        <w:t>,</w:t>
      </w:r>
      <w:r w:rsidRPr="00124B1F">
        <w:t xml:space="preserve"> en contra </w:t>
      </w:r>
      <w:r w:rsidR="00D84C24" w:rsidRPr="00124B1F">
        <w:t>de</w:t>
      </w:r>
      <w:r w:rsidR="00B47845" w:rsidRPr="00124B1F">
        <w:t xml:space="preserve"> las</w:t>
      </w:r>
      <w:r w:rsidR="00D84C24" w:rsidRPr="00124B1F">
        <w:t xml:space="preserve"> </w:t>
      </w:r>
      <w:r w:rsidRPr="00124B1F">
        <w:rPr>
          <w:color w:val="000000"/>
        </w:rPr>
        <w:t>respuestas de</w:t>
      </w:r>
      <w:r w:rsidR="00534EF0" w:rsidRPr="00124B1F">
        <w:rPr>
          <w:color w:val="000000"/>
        </w:rPr>
        <w:t xml:space="preserve">l </w:t>
      </w:r>
      <w:r w:rsidR="006D0F9A" w:rsidRPr="00124B1F">
        <w:rPr>
          <w:b/>
        </w:rPr>
        <w:t xml:space="preserve">Ayuntamiento de Toluca </w:t>
      </w:r>
      <w:r w:rsidRPr="00124B1F">
        <w:t xml:space="preserve">que en lo sucesivo se denominará </w:t>
      </w:r>
      <w:r w:rsidRPr="00124B1F">
        <w:rPr>
          <w:b/>
        </w:rPr>
        <w:t>EL SUJETO OBLIGADO</w:t>
      </w:r>
      <w:r w:rsidRPr="00124B1F">
        <w:t>, se emite la presente Resolución con base en los Antecedentes y Considerandos que se exponen a continuación:</w:t>
      </w:r>
    </w:p>
    <w:p w14:paraId="7A993EC2" w14:textId="77777777" w:rsidR="00F660AE" w:rsidRPr="00124B1F" w:rsidRDefault="00054F72" w:rsidP="00BD6DE0">
      <w:pPr>
        <w:pStyle w:val="Ttulo1"/>
        <w:spacing w:before="120"/>
      </w:pPr>
      <w:bookmarkStart w:id="4" w:name="_Toc215739088"/>
      <w:r w:rsidRPr="00124B1F">
        <w:t>ANTECEDENTES</w:t>
      </w:r>
      <w:bookmarkEnd w:id="4"/>
    </w:p>
    <w:p w14:paraId="5C0E412B" w14:textId="77777777" w:rsidR="00F660AE" w:rsidRPr="00124B1F" w:rsidRDefault="00054F72" w:rsidP="00BD6DE0">
      <w:pPr>
        <w:pStyle w:val="Ttulo2"/>
        <w:spacing w:before="120"/>
      </w:pPr>
      <w:bookmarkStart w:id="5" w:name="_Toc215739089"/>
      <w:r w:rsidRPr="00124B1F">
        <w:t>DE LAS SOLICITUDES DE INFORMACIÓN</w:t>
      </w:r>
      <w:bookmarkEnd w:id="5"/>
    </w:p>
    <w:p w14:paraId="1BDDD81E" w14:textId="77777777" w:rsidR="00F660AE" w:rsidRPr="00124B1F" w:rsidRDefault="00054F72" w:rsidP="00BD6DE0">
      <w:pPr>
        <w:pStyle w:val="Ttulo3"/>
        <w:spacing w:before="120"/>
      </w:pPr>
      <w:bookmarkStart w:id="6" w:name="_Toc215739090"/>
      <w:r w:rsidRPr="00124B1F">
        <w:t>a) Solicitudes de información.</w:t>
      </w:r>
      <w:bookmarkEnd w:id="6"/>
    </w:p>
    <w:p w14:paraId="28B8B7A3" w14:textId="5BCA87A9" w:rsidR="00F660AE" w:rsidRPr="00124B1F" w:rsidRDefault="00054F72" w:rsidP="00BD6DE0">
      <w:pPr>
        <w:pStyle w:val="Textoindependiente"/>
        <w:spacing w:before="120"/>
        <w:rPr>
          <w:rFonts w:eastAsia="Palatino Linotype"/>
        </w:rPr>
      </w:pPr>
      <w:r w:rsidRPr="00124B1F">
        <w:rPr>
          <w:rFonts w:eastAsia="Palatino Linotype"/>
        </w:rPr>
        <w:t xml:space="preserve">El </w:t>
      </w:r>
      <w:r w:rsidR="00881EB6" w:rsidRPr="00124B1F">
        <w:rPr>
          <w:rFonts w:eastAsia="Palatino Linotype"/>
          <w:b/>
        </w:rPr>
        <w:t>siete de julio</w:t>
      </w:r>
      <w:r w:rsidRPr="00124B1F">
        <w:rPr>
          <w:rFonts w:eastAsia="Palatino Linotype"/>
          <w:b/>
        </w:rPr>
        <w:t xml:space="preserve"> de dos mil </w:t>
      </w:r>
      <w:r w:rsidR="007C0F87" w:rsidRPr="00124B1F">
        <w:rPr>
          <w:rFonts w:eastAsia="Palatino Linotype"/>
          <w:b/>
        </w:rPr>
        <w:t>veinticinco</w:t>
      </w:r>
      <w:r w:rsidR="006D5CF6" w:rsidRPr="00124B1F">
        <w:rPr>
          <w:rFonts w:eastAsia="Palatino Linotype"/>
          <w:b/>
        </w:rPr>
        <w:t>,</w:t>
      </w:r>
      <w:r w:rsidRPr="00124B1F">
        <w:rPr>
          <w:rFonts w:eastAsia="Palatino Linotype"/>
        </w:rPr>
        <w:t xml:space="preserve"> </w:t>
      </w:r>
      <w:r w:rsidRPr="00124B1F">
        <w:rPr>
          <w:rFonts w:eastAsia="Palatino Linotype"/>
          <w:b/>
        </w:rPr>
        <w:t>LA PARTE RECURRENTE</w:t>
      </w:r>
      <w:r w:rsidRPr="00124B1F">
        <w:rPr>
          <w:rFonts w:eastAsia="Palatino Linotype"/>
        </w:rPr>
        <w:t xml:space="preserve"> presentó </w:t>
      </w:r>
      <w:r w:rsidR="00D84C24" w:rsidRPr="00124B1F">
        <w:rPr>
          <w:rFonts w:eastAsia="Palatino Linotype"/>
        </w:rPr>
        <w:t>las</w:t>
      </w:r>
      <w:r w:rsidRPr="00124B1F">
        <w:rPr>
          <w:rFonts w:eastAsia="Palatino Linotype"/>
        </w:rPr>
        <w:t xml:space="preserve"> solicitudes de acceso a la información pública ante el </w:t>
      </w:r>
      <w:r w:rsidRPr="00124B1F">
        <w:rPr>
          <w:rFonts w:eastAsia="Palatino Linotype"/>
          <w:b/>
        </w:rPr>
        <w:t>SUJETO OBLIGADO</w:t>
      </w:r>
      <w:r w:rsidRPr="00124B1F">
        <w:rPr>
          <w:rFonts w:eastAsia="Palatino Linotype"/>
        </w:rPr>
        <w:t>, a través del Sistema de Acceso a la Información Mexiquense (SAIMEX). Dichas solicitudes quedaron registradas con los números de folio</w:t>
      </w:r>
      <w:r w:rsidRPr="00124B1F">
        <w:rPr>
          <w:rFonts w:eastAsia="Palatino Linotype"/>
          <w:b/>
        </w:rPr>
        <w:t xml:space="preserve"> </w:t>
      </w:r>
      <w:r w:rsidR="000643F1" w:rsidRPr="00124B1F">
        <w:rPr>
          <w:rFonts w:eastAsia="Palatino Linotype"/>
          <w:b/>
        </w:rPr>
        <w:t xml:space="preserve">03876/TOLUCA/IP/2025 </w:t>
      </w:r>
      <w:r w:rsidR="000643F1" w:rsidRPr="00124B1F">
        <w:rPr>
          <w:rFonts w:eastAsia="Palatino Linotype"/>
        </w:rPr>
        <w:t xml:space="preserve">y </w:t>
      </w:r>
      <w:r w:rsidR="000643F1" w:rsidRPr="00124B1F">
        <w:rPr>
          <w:rFonts w:eastAsia="Palatino Linotype"/>
          <w:b/>
        </w:rPr>
        <w:t>03877/TOLUCA/IP/2025</w:t>
      </w:r>
      <w:r w:rsidR="006D0F9A" w:rsidRPr="00124B1F">
        <w:rPr>
          <w:rFonts w:eastAsia="Palatino Linotype"/>
          <w:b/>
        </w:rPr>
        <w:t xml:space="preserve">, </w:t>
      </w:r>
      <w:r w:rsidR="00534EF0" w:rsidRPr="00124B1F">
        <w:rPr>
          <w:rFonts w:eastAsia="Palatino Linotype"/>
        </w:rPr>
        <w:t>requiriendo</w:t>
      </w:r>
      <w:r w:rsidRPr="00124B1F">
        <w:rPr>
          <w:rFonts w:eastAsia="Palatino Linotype"/>
        </w:rPr>
        <w:t xml:space="preserve"> la siguiente información:</w:t>
      </w:r>
    </w:p>
    <w:p w14:paraId="574037BC" w14:textId="6FFE72EE" w:rsidR="000643F1" w:rsidRPr="00124B1F" w:rsidRDefault="00D81FD8" w:rsidP="00BD6DE0">
      <w:pPr>
        <w:pStyle w:val="Textoindependiente"/>
        <w:spacing w:before="120"/>
        <w:rPr>
          <w:b/>
        </w:rPr>
      </w:pPr>
      <w:r w:rsidRPr="00124B1F">
        <w:rPr>
          <w:b/>
        </w:rPr>
        <w:t>03876/TOLUCA/IP/2025</w:t>
      </w:r>
    </w:p>
    <w:p w14:paraId="56DE985B" w14:textId="78DBC15D" w:rsidR="00D81FD8" w:rsidRPr="00124B1F" w:rsidRDefault="00D81FD8" w:rsidP="00BD6DE0">
      <w:pPr>
        <w:pStyle w:val="Puesto"/>
        <w:spacing w:before="120"/>
        <w:contextualSpacing w:val="0"/>
      </w:pPr>
      <w:r w:rsidRPr="00124B1F">
        <w:t>“1. Desglose mensual del número de reportes al 911 por Robo a casa habitación 2. Desglose mensual del número de reportes al 911 por Robo a negocio 3. Desglose mensual del número de reportes al 911 por Robo a transeúnte 4. Desglose mensual del número de reportes al 911 por Robo de vehículo 5. Desglose mensual del número de reportes al 911 por Robo con violencia Favor de enviar la información en formato de Excel .</w:t>
      </w:r>
      <w:proofErr w:type="spellStart"/>
      <w:r w:rsidRPr="00124B1F">
        <w:t>xlsx</w:t>
      </w:r>
      <w:proofErr w:type="spellEnd"/>
      <w:r w:rsidRPr="00124B1F">
        <w:t xml:space="preserve">, en formato editable (no protegido) Todo de la administración actual desde su </w:t>
      </w:r>
      <w:proofErr w:type="spellStart"/>
      <w:r w:rsidRPr="00124B1F">
        <w:t>inico</w:t>
      </w:r>
      <w:proofErr w:type="spellEnd"/>
      <w:r w:rsidRPr="00124B1F">
        <w:t xml:space="preserve"> a la fecha” Sic.</w:t>
      </w:r>
    </w:p>
    <w:p w14:paraId="58CBDB07" w14:textId="77777777" w:rsidR="00881EB6" w:rsidRPr="00124B1F" w:rsidRDefault="00881EB6" w:rsidP="00BD6DE0">
      <w:pPr>
        <w:spacing w:before="120"/>
      </w:pPr>
    </w:p>
    <w:p w14:paraId="69AE53E5" w14:textId="77777777" w:rsidR="00D81FD8" w:rsidRPr="00124B1F" w:rsidRDefault="00D81FD8" w:rsidP="00BD6DE0">
      <w:pPr>
        <w:pStyle w:val="Textoindependiente"/>
        <w:spacing w:before="120"/>
        <w:rPr>
          <w:b/>
        </w:rPr>
      </w:pPr>
      <w:r w:rsidRPr="00124B1F">
        <w:rPr>
          <w:b/>
        </w:rPr>
        <w:lastRenderedPageBreak/>
        <w:t>03877/TOLUCA/IP/2025</w:t>
      </w:r>
    </w:p>
    <w:p w14:paraId="5FD56835" w14:textId="08345BC0" w:rsidR="00D81FD8" w:rsidRPr="00124B1F" w:rsidRDefault="00D81FD8" w:rsidP="00BD6DE0">
      <w:pPr>
        <w:pStyle w:val="Puesto"/>
        <w:spacing w:before="120"/>
        <w:contextualSpacing w:val="0"/>
      </w:pPr>
      <w:r w:rsidRPr="00124B1F">
        <w:t>“1. Desglose mensual del número de reportes al 911 por Robo a casa habitación 2. Desglose mensual del número de reportes al 911 por Robo a negocio 3. Desglose mensual del número de reportes al 911 por Robo a transeúnte 4. Desglose mensual del número de reportes al 911 por Robo de vehículo 5. Desglose mensual del número de reportes al 911 por Robo con violencia Favor de enviar la información en formato de Excel .</w:t>
      </w:r>
      <w:proofErr w:type="spellStart"/>
      <w:r w:rsidRPr="00124B1F">
        <w:t>xlsx</w:t>
      </w:r>
      <w:proofErr w:type="spellEnd"/>
      <w:r w:rsidRPr="00124B1F">
        <w:t xml:space="preserve">, en formato editable (no protegido) de la administración </w:t>
      </w:r>
      <w:proofErr w:type="spellStart"/>
      <w:r w:rsidRPr="00124B1F">
        <w:t>anteriro</w:t>
      </w:r>
      <w:proofErr w:type="spellEnd"/>
      <w:r w:rsidRPr="00124B1F">
        <w:t xml:space="preserve"> 2022-2024”</w:t>
      </w:r>
    </w:p>
    <w:p w14:paraId="1F9E88CA" w14:textId="77777777" w:rsidR="00881EB6" w:rsidRPr="00124B1F" w:rsidRDefault="00881EB6" w:rsidP="00BD6DE0">
      <w:pPr>
        <w:spacing w:before="120"/>
      </w:pPr>
    </w:p>
    <w:p w14:paraId="7B7FB350" w14:textId="2F55E634" w:rsidR="006F12CB" w:rsidRPr="00124B1F" w:rsidRDefault="00054F72" w:rsidP="0001799C">
      <w:pPr>
        <w:pStyle w:val="Textoindependiente"/>
        <w:spacing w:before="120"/>
      </w:pPr>
      <w:r w:rsidRPr="00124B1F">
        <w:t xml:space="preserve">Modalidad de entrega: a través del </w:t>
      </w:r>
      <w:r w:rsidRPr="00124B1F">
        <w:rPr>
          <w:b/>
        </w:rPr>
        <w:t>SAIMEX</w:t>
      </w:r>
      <w:r w:rsidRPr="00124B1F">
        <w:t>.</w:t>
      </w:r>
      <w:bookmarkStart w:id="7" w:name="_Toc171416556"/>
      <w:bookmarkStart w:id="8" w:name="_Toc215739091"/>
    </w:p>
    <w:p w14:paraId="40B3F261" w14:textId="77777777" w:rsidR="0001799C" w:rsidRPr="00124B1F" w:rsidRDefault="0001799C" w:rsidP="0001799C">
      <w:pPr>
        <w:pStyle w:val="Textoindependiente"/>
        <w:spacing w:before="120"/>
      </w:pPr>
    </w:p>
    <w:p w14:paraId="4B78E9E1" w14:textId="20E5F6A5" w:rsidR="00F60FF7" w:rsidRPr="00124B1F" w:rsidRDefault="00F23313" w:rsidP="00BD6DE0">
      <w:pPr>
        <w:pStyle w:val="Ttulo3"/>
        <w:spacing w:before="120"/>
      </w:pPr>
      <w:r w:rsidRPr="00124B1F">
        <w:t>b</w:t>
      </w:r>
      <w:r w:rsidR="00F60FF7" w:rsidRPr="00124B1F">
        <w:t>) Turno de la solicitud de información</w:t>
      </w:r>
      <w:bookmarkEnd w:id="7"/>
      <w:bookmarkEnd w:id="8"/>
    </w:p>
    <w:p w14:paraId="54255D86" w14:textId="6C21E40A" w:rsidR="00157768" w:rsidRPr="00124B1F" w:rsidRDefault="00F60FF7" w:rsidP="00BD6DE0">
      <w:pPr>
        <w:pStyle w:val="Textoindependiente"/>
        <w:spacing w:before="120"/>
      </w:pPr>
      <w:r w:rsidRPr="00124B1F">
        <w:t>En cumplimiento al artículo 162 de la Ley de Transparencia y Acceso a la Información Pública del Estado de México y Municipios, el</w:t>
      </w:r>
      <w:r w:rsidR="009E66FA" w:rsidRPr="00124B1F">
        <w:t xml:space="preserve"> </w:t>
      </w:r>
      <w:r w:rsidR="00F23313" w:rsidRPr="00124B1F">
        <w:rPr>
          <w:b/>
        </w:rPr>
        <w:t>ocho de julio</w:t>
      </w:r>
      <w:r w:rsidR="00FB1D31" w:rsidRPr="00124B1F">
        <w:rPr>
          <w:b/>
        </w:rPr>
        <w:t xml:space="preserve"> </w:t>
      </w:r>
      <w:r w:rsidR="009E66FA" w:rsidRPr="00124B1F">
        <w:rPr>
          <w:b/>
        </w:rPr>
        <w:t>de dos mil veinticinco</w:t>
      </w:r>
      <w:r w:rsidRPr="00124B1F">
        <w:t xml:space="preserve"> </w:t>
      </w:r>
      <w:r w:rsidR="005D6C29" w:rsidRPr="00124B1F">
        <w:t xml:space="preserve">el </w:t>
      </w:r>
      <w:r w:rsidRPr="00124B1F">
        <w:t xml:space="preserve">Titular de la Unidad de Transparencia del </w:t>
      </w:r>
      <w:r w:rsidRPr="00124B1F">
        <w:rPr>
          <w:b/>
        </w:rPr>
        <w:t>SUJETO OBLIGADO</w:t>
      </w:r>
      <w:r w:rsidRPr="00124B1F">
        <w:t xml:space="preserve"> turnó la</w:t>
      </w:r>
      <w:r w:rsidR="007E5A68" w:rsidRPr="00124B1F">
        <w:t>s</w:t>
      </w:r>
      <w:r w:rsidRPr="00124B1F">
        <w:t xml:space="preserve"> solicitud</w:t>
      </w:r>
      <w:r w:rsidR="007E5A68" w:rsidRPr="00124B1F">
        <w:t>es</w:t>
      </w:r>
      <w:r w:rsidRPr="00124B1F">
        <w:t xml:space="preserve"> de información al servidor público h</w:t>
      </w:r>
      <w:r w:rsidR="009E66FA" w:rsidRPr="00124B1F">
        <w:t>abilitado que estimó pertinente.</w:t>
      </w:r>
    </w:p>
    <w:p w14:paraId="0534E78C" w14:textId="77777777" w:rsidR="00443DE0" w:rsidRPr="00124B1F" w:rsidRDefault="00443DE0" w:rsidP="00BD6DE0">
      <w:pPr>
        <w:pStyle w:val="Textoindependiente"/>
        <w:spacing w:before="120"/>
      </w:pPr>
    </w:p>
    <w:p w14:paraId="4FC0283D" w14:textId="1C104387" w:rsidR="004A7AB2" w:rsidRPr="00124B1F" w:rsidRDefault="00F23313" w:rsidP="00BD6DE0">
      <w:pPr>
        <w:pStyle w:val="Ttulo3"/>
        <w:spacing w:before="120"/>
      </w:pPr>
      <w:bookmarkStart w:id="9" w:name="_Toc215739092"/>
      <w:r w:rsidRPr="00124B1F">
        <w:t>c</w:t>
      </w:r>
      <w:r w:rsidR="00054F72" w:rsidRPr="00124B1F">
        <w:t xml:space="preserve">) </w:t>
      </w:r>
      <w:r w:rsidR="004A7AB2" w:rsidRPr="00124B1F">
        <w:t>Respuestas del Sujeto Obligado.</w:t>
      </w:r>
      <w:bookmarkEnd w:id="9"/>
    </w:p>
    <w:p w14:paraId="6DEB6478" w14:textId="402E17A4" w:rsidR="004946A2" w:rsidRPr="00124B1F" w:rsidRDefault="004946A2" w:rsidP="00BD6DE0">
      <w:pPr>
        <w:pStyle w:val="Textoindependiente"/>
        <w:spacing w:before="120"/>
        <w:rPr>
          <w:rFonts w:eastAsia="Palatino Linotype"/>
        </w:rPr>
      </w:pPr>
      <w:r w:rsidRPr="00124B1F">
        <w:rPr>
          <w:rFonts w:eastAsia="Palatino Linotype"/>
        </w:rPr>
        <w:t xml:space="preserve">De las constancias que obran en los expedientes electrónicos del </w:t>
      </w:r>
      <w:r w:rsidRPr="00124B1F">
        <w:rPr>
          <w:rFonts w:eastAsia="Palatino Linotype"/>
          <w:b/>
        </w:rPr>
        <w:t xml:space="preserve">SAIMEX </w:t>
      </w:r>
      <w:r w:rsidRPr="00124B1F">
        <w:rPr>
          <w:rFonts w:eastAsia="Palatino Linotype"/>
        </w:rPr>
        <w:t xml:space="preserve">relacionados con el presente estudio, se aprecia que </w:t>
      </w:r>
      <w:r w:rsidR="00D87EF7" w:rsidRPr="00124B1F">
        <w:rPr>
          <w:rFonts w:eastAsia="Palatino Linotype"/>
        </w:rPr>
        <w:t xml:space="preserve">el </w:t>
      </w:r>
      <w:r w:rsidR="00F23313" w:rsidRPr="00124B1F">
        <w:rPr>
          <w:rFonts w:eastAsia="Palatino Linotype"/>
          <w:b/>
        </w:rPr>
        <w:t>once de agosto</w:t>
      </w:r>
      <w:r w:rsidR="00E60751" w:rsidRPr="00124B1F">
        <w:rPr>
          <w:rFonts w:eastAsia="Palatino Linotype"/>
          <w:b/>
          <w:bCs/>
        </w:rPr>
        <w:t xml:space="preserve"> </w:t>
      </w:r>
      <w:r w:rsidRPr="00124B1F">
        <w:rPr>
          <w:rFonts w:eastAsia="Palatino Linotype"/>
          <w:b/>
        </w:rPr>
        <w:t xml:space="preserve">de dos mil </w:t>
      </w:r>
      <w:r w:rsidR="007C0F87" w:rsidRPr="00124B1F">
        <w:rPr>
          <w:rFonts w:eastAsia="Palatino Linotype"/>
          <w:b/>
        </w:rPr>
        <w:t>veinticinco</w:t>
      </w:r>
      <w:r w:rsidRPr="00124B1F">
        <w:rPr>
          <w:rFonts w:eastAsia="Palatino Linotype"/>
        </w:rPr>
        <w:t xml:space="preserve">, </w:t>
      </w:r>
      <w:r w:rsidRPr="00124B1F">
        <w:rPr>
          <w:rFonts w:eastAsia="Palatino Linotype"/>
          <w:b/>
        </w:rPr>
        <w:t>EL SUJETO OBLIGADO</w:t>
      </w:r>
      <w:r w:rsidRPr="00124B1F">
        <w:rPr>
          <w:rFonts w:eastAsia="Palatino Linotype"/>
        </w:rPr>
        <w:t xml:space="preserve"> dio respuesta a las solicitudes de información en el tenor siguiente: </w:t>
      </w:r>
    </w:p>
    <w:p w14:paraId="5ABD4475" w14:textId="77777777" w:rsidR="00F23313" w:rsidRPr="00124B1F" w:rsidRDefault="00F23313" w:rsidP="00BD6DE0">
      <w:pPr>
        <w:pStyle w:val="Textoindependiente"/>
        <w:spacing w:before="120"/>
        <w:rPr>
          <w:b/>
        </w:rPr>
      </w:pPr>
      <w:r w:rsidRPr="00124B1F">
        <w:rPr>
          <w:b/>
        </w:rPr>
        <w:t>03876/TOLUCA/IP/2025</w:t>
      </w:r>
    </w:p>
    <w:p w14:paraId="11A8D891" w14:textId="77777777" w:rsidR="00F23313" w:rsidRPr="00124B1F" w:rsidRDefault="00F23313" w:rsidP="00BD6DE0">
      <w:pPr>
        <w:pStyle w:val="Puesto"/>
        <w:spacing w:before="120"/>
        <w:contextualSpacing w:val="0"/>
        <w:jc w:val="right"/>
      </w:pPr>
      <w:r w:rsidRPr="00124B1F">
        <w:t>Folio de la solicitud: 03876/TOLUCA/IP/2025</w:t>
      </w:r>
    </w:p>
    <w:p w14:paraId="1FF280C8" w14:textId="77777777" w:rsidR="00881EB6" w:rsidRPr="00124B1F" w:rsidRDefault="00881EB6" w:rsidP="00BD6DE0">
      <w:pPr>
        <w:spacing w:before="120"/>
      </w:pPr>
    </w:p>
    <w:p w14:paraId="1588E7E1" w14:textId="77777777" w:rsidR="00F23313" w:rsidRPr="00124B1F" w:rsidRDefault="00F23313" w:rsidP="00BD6DE0">
      <w:pPr>
        <w:pStyle w:val="Puesto"/>
        <w:spacing w:before="120"/>
        <w:contextualSpacing w:val="0"/>
      </w:pPr>
      <w:r w:rsidRPr="00124B1F">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03C3383D" w14:textId="77777777" w:rsidR="00881EB6" w:rsidRPr="00124B1F" w:rsidRDefault="00881EB6" w:rsidP="00BD6DE0">
      <w:pPr>
        <w:spacing w:before="120"/>
      </w:pPr>
    </w:p>
    <w:p w14:paraId="403454DE" w14:textId="77777777" w:rsidR="00F23313" w:rsidRPr="00124B1F" w:rsidRDefault="00F23313" w:rsidP="00BD6DE0">
      <w:pPr>
        <w:pStyle w:val="Puesto"/>
        <w:spacing w:before="120"/>
        <w:contextualSpacing w:val="0"/>
      </w:pPr>
      <w:r w:rsidRPr="00124B1F">
        <w:t>En atención a la solicitud con folio 03876/TOLUCA/IP/2025, me permito adjuntar al presente la respuesta correspondiente, Sin más por el momento, reciba un saludo.</w:t>
      </w:r>
    </w:p>
    <w:p w14:paraId="35433280" w14:textId="77777777" w:rsidR="00881EB6" w:rsidRPr="00124B1F" w:rsidRDefault="00881EB6" w:rsidP="00BD6DE0">
      <w:pPr>
        <w:spacing w:before="120"/>
      </w:pPr>
    </w:p>
    <w:p w14:paraId="32A88FFB" w14:textId="77777777" w:rsidR="00F23313" w:rsidRPr="00124B1F" w:rsidRDefault="00F23313" w:rsidP="00BD6DE0">
      <w:pPr>
        <w:pStyle w:val="Puesto"/>
        <w:spacing w:before="120"/>
        <w:contextualSpacing w:val="0"/>
        <w:rPr>
          <w:lang w:val="pt-PT"/>
        </w:rPr>
      </w:pPr>
      <w:r w:rsidRPr="00124B1F">
        <w:rPr>
          <w:lang w:val="pt-PT"/>
        </w:rPr>
        <w:t>ATENTAMENTE</w:t>
      </w:r>
    </w:p>
    <w:p w14:paraId="2CCEA788" w14:textId="07A86707" w:rsidR="00F23313" w:rsidRPr="00124B1F" w:rsidRDefault="00F23313" w:rsidP="00BD6DE0">
      <w:pPr>
        <w:pStyle w:val="Puesto"/>
        <w:spacing w:before="120"/>
        <w:contextualSpacing w:val="0"/>
        <w:rPr>
          <w:b/>
          <w:lang w:val="pt-PT"/>
        </w:rPr>
      </w:pPr>
      <w:r w:rsidRPr="00124B1F">
        <w:rPr>
          <w:lang w:val="pt-PT"/>
        </w:rPr>
        <w:t>Dr. Nahum Miguel Mendoza Morales</w:t>
      </w:r>
    </w:p>
    <w:p w14:paraId="73512777" w14:textId="77777777" w:rsidR="00881EB6" w:rsidRPr="00124B1F" w:rsidRDefault="00881EB6" w:rsidP="00BD6DE0">
      <w:pPr>
        <w:pStyle w:val="Textoindependiente"/>
        <w:spacing w:before="120"/>
        <w:rPr>
          <w:lang w:val="pt-PT"/>
        </w:rPr>
      </w:pPr>
    </w:p>
    <w:p w14:paraId="6B13FD9F" w14:textId="6BB5BB4E" w:rsidR="00F23313" w:rsidRPr="00124B1F" w:rsidRDefault="00F23313" w:rsidP="00BD6DE0">
      <w:pPr>
        <w:pStyle w:val="Textoindependiente"/>
        <w:spacing w:before="120"/>
      </w:pPr>
      <w:r w:rsidRPr="00124B1F">
        <w:t xml:space="preserve">Cabe señalar que </w:t>
      </w:r>
      <w:r w:rsidRPr="00124B1F">
        <w:rPr>
          <w:b/>
        </w:rPr>
        <w:t xml:space="preserve">EL SUJETO OBLIGADO </w:t>
      </w:r>
      <w:r w:rsidRPr="00124B1F">
        <w:t xml:space="preserve">adjuntó a su respuesta el archivo denominado </w:t>
      </w:r>
      <w:r w:rsidRPr="00124B1F">
        <w:rPr>
          <w:b/>
          <w:i/>
        </w:rPr>
        <w:t>SAIMEX 03876.pdf</w:t>
      </w:r>
      <w:r w:rsidR="003D7AC3" w:rsidRPr="00124B1F">
        <w:t xml:space="preserve"> que contiene el oficio número 205016000/1264/2025 de fecha 15 de julio de 2025, suscrito por el Director de Desarrollo Tecnológico, en el que indicó de manera relevante lo siguiente:</w:t>
      </w:r>
    </w:p>
    <w:p w14:paraId="7F080B5B" w14:textId="0BB43388" w:rsidR="003D7AC3" w:rsidRPr="00124B1F" w:rsidRDefault="003D7AC3" w:rsidP="00BD6DE0">
      <w:pPr>
        <w:pStyle w:val="Puesto"/>
        <w:spacing w:before="120"/>
        <w:contextualSpacing w:val="0"/>
      </w:pPr>
      <w:r w:rsidRPr="00124B1F">
        <w:t>“</w:t>
      </w:r>
      <w:r w:rsidR="00F94733" w:rsidRPr="00124B1F">
        <w:t>…</w:t>
      </w:r>
      <w:r w:rsidRPr="00124B1F">
        <w:t xml:space="preserve">con relación al sistema de emergencia 9-1-1 no cuenta con facultades o atribuciones para compartir información de manera general y/o particular, por lo cual se adjunta al presente copia simple el oficio </w:t>
      </w:r>
      <w:r w:rsidRPr="00124B1F">
        <w:rPr>
          <w:b/>
        </w:rPr>
        <w:t xml:space="preserve">20600202000000L/C5/20569/2025 </w:t>
      </w:r>
      <w:r w:rsidRPr="00124B1F">
        <w:t>emitido por el Centro de Control, Comando, Computo, Comunicación y Calidad del Estado de México en el cual determina la incompetencia de esta Dependencia en el tema en cita</w:t>
      </w:r>
      <w:proofErr w:type="gramStart"/>
      <w:r w:rsidRPr="00124B1F">
        <w:t>, …</w:t>
      </w:r>
      <w:proofErr w:type="gramEnd"/>
      <w:r w:rsidRPr="00124B1F">
        <w:t>” Sic.</w:t>
      </w:r>
    </w:p>
    <w:p w14:paraId="06482284" w14:textId="77777777" w:rsidR="00F23313" w:rsidRPr="00124B1F" w:rsidRDefault="00F23313" w:rsidP="00BD6DE0">
      <w:pPr>
        <w:widowControl w:val="0"/>
        <w:spacing w:before="120"/>
        <w:rPr>
          <w:b/>
        </w:rPr>
      </w:pPr>
    </w:p>
    <w:p w14:paraId="0EFDD4A4" w14:textId="77777777" w:rsidR="00F23313" w:rsidRPr="00124B1F" w:rsidRDefault="00F23313" w:rsidP="00BD6DE0">
      <w:pPr>
        <w:pStyle w:val="Textoindependiente"/>
        <w:spacing w:before="120"/>
        <w:rPr>
          <w:b/>
        </w:rPr>
      </w:pPr>
      <w:r w:rsidRPr="00124B1F">
        <w:rPr>
          <w:b/>
        </w:rPr>
        <w:t>03877/TOLUCA/IP/2025</w:t>
      </w:r>
    </w:p>
    <w:p w14:paraId="39C15079" w14:textId="77777777" w:rsidR="006003D8" w:rsidRPr="00124B1F" w:rsidRDefault="006003D8" w:rsidP="00BD6DE0">
      <w:pPr>
        <w:pStyle w:val="Puesto"/>
        <w:spacing w:before="120"/>
        <w:contextualSpacing w:val="0"/>
        <w:jc w:val="right"/>
      </w:pPr>
      <w:r w:rsidRPr="00124B1F">
        <w:t>Folio de la solicitud: 03877/TOLUCA/IP/2025</w:t>
      </w:r>
    </w:p>
    <w:p w14:paraId="10EF95ED" w14:textId="77777777" w:rsidR="006003D8" w:rsidRPr="00124B1F" w:rsidRDefault="006003D8" w:rsidP="00BD6DE0">
      <w:pPr>
        <w:spacing w:before="120"/>
      </w:pPr>
    </w:p>
    <w:p w14:paraId="48390FFE" w14:textId="77777777" w:rsidR="006003D8" w:rsidRPr="00124B1F" w:rsidRDefault="006003D8" w:rsidP="00BD6DE0">
      <w:pPr>
        <w:pStyle w:val="Puesto"/>
        <w:spacing w:before="120"/>
        <w:contextualSpacing w:val="0"/>
      </w:pPr>
      <w:r w:rsidRPr="00124B1F">
        <w:t>En respuesta a la solicitud recibida, nos permitimos hacer de su conocimiento que con fundamento en el artículo 53, Fracciones: II, V y VI de la Ley de Transparencia y Acceso a la Información Pública del Estado de México y Municipios, le contestamos que:</w:t>
      </w:r>
    </w:p>
    <w:p w14:paraId="525761F0" w14:textId="77777777" w:rsidR="006003D8" w:rsidRPr="00124B1F" w:rsidRDefault="006003D8" w:rsidP="00BD6DE0">
      <w:pPr>
        <w:spacing w:before="120"/>
      </w:pPr>
    </w:p>
    <w:p w14:paraId="3E0E88D6" w14:textId="50275B8A" w:rsidR="00881EB6" w:rsidRPr="00124B1F" w:rsidRDefault="006003D8" w:rsidP="00BD6DE0">
      <w:pPr>
        <w:pStyle w:val="Puesto"/>
        <w:spacing w:before="120"/>
        <w:contextualSpacing w:val="0"/>
      </w:pPr>
      <w:r w:rsidRPr="00124B1F">
        <w:lastRenderedPageBreak/>
        <w:t>En atención a la solicitud con folio 03877/TOLUCA/IP/2025, me permito adjuntar al presente la respuesta correspondiente, Sin más por el momento, reciba un saludo.</w:t>
      </w:r>
    </w:p>
    <w:p w14:paraId="4EA44678" w14:textId="77777777" w:rsidR="00881EB6" w:rsidRPr="00124B1F" w:rsidRDefault="00881EB6" w:rsidP="00BD6DE0">
      <w:pPr>
        <w:spacing w:before="120"/>
      </w:pPr>
    </w:p>
    <w:p w14:paraId="0F304370" w14:textId="77777777" w:rsidR="00881EB6" w:rsidRPr="00124B1F" w:rsidRDefault="00881EB6" w:rsidP="00BD6DE0">
      <w:pPr>
        <w:pStyle w:val="Puesto"/>
        <w:spacing w:before="120"/>
        <w:contextualSpacing w:val="0"/>
        <w:rPr>
          <w:lang w:val="pt-PT"/>
        </w:rPr>
      </w:pPr>
      <w:r w:rsidRPr="00124B1F">
        <w:rPr>
          <w:lang w:val="pt-PT"/>
        </w:rPr>
        <w:t>ATENTAMENTE</w:t>
      </w:r>
    </w:p>
    <w:p w14:paraId="4997CAFF" w14:textId="77777777" w:rsidR="00881EB6" w:rsidRPr="00124B1F" w:rsidRDefault="00881EB6" w:rsidP="00BD6DE0">
      <w:pPr>
        <w:pStyle w:val="Puesto"/>
        <w:spacing w:before="120"/>
        <w:contextualSpacing w:val="0"/>
        <w:rPr>
          <w:b/>
          <w:lang w:val="pt-PT"/>
        </w:rPr>
      </w:pPr>
      <w:r w:rsidRPr="00124B1F">
        <w:rPr>
          <w:lang w:val="pt-PT"/>
        </w:rPr>
        <w:t>Dr. Nahum Miguel Mendoza Morales</w:t>
      </w:r>
    </w:p>
    <w:p w14:paraId="6301E6C4" w14:textId="77777777" w:rsidR="00881EB6" w:rsidRPr="00124B1F" w:rsidRDefault="00881EB6" w:rsidP="00BD6DE0">
      <w:pPr>
        <w:pStyle w:val="Textoindependiente"/>
        <w:spacing w:before="120"/>
        <w:rPr>
          <w:lang w:val="pt-PT"/>
        </w:rPr>
      </w:pPr>
    </w:p>
    <w:p w14:paraId="5F537206" w14:textId="29AD0F8B" w:rsidR="00881EB6" w:rsidRPr="00124B1F" w:rsidRDefault="00881EB6" w:rsidP="00BD6DE0">
      <w:pPr>
        <w:pStyle w:val="Textoindependiente"/>
        <w:spacing w:before="120"/>
      </w:pPr>
      <w:r w:rsidRPr="00124B1F">
        <w:t xml:space="preserve">Cabe señalar que </w:t>
      </w:r>
      <w:r w:rsidRPr="00124B1F">
        <w:rPr>
          <w:b/>
        </w:rPr>
        <w:t xml:space="preserve">EL SUJETO OBLIGADO </w:t>
      </w:r>
      <w:r w:rsidRPr="00124B1F">
        <w:t xml:space="preserve">adjuntó a su respuesta el archivo denominado </w:t>
      </w:r>
      <w:r w:rsidR="00F94733" w:rsidRPr="00124B1F">
        <w:rPr>
          <w:b/>
          <w:i/>
        </w:rPr>
        <w:t>SAIMEX 03877.pdf</w:t>
      </w:r>
      <w:r w:rsidRPr="00124B1F">
        <w:t xml:space="preserve"> que contiene</w:t>
      </w:r>
      <w:r w:rsidR="00F94733" w:rsidRPr="00124B1F">
        <w:t xml:space="preserve"> el oficio número 205016000/1265</w:t>
      </w:r>
      <w:r w:rsidRPr="00124B1F">
        <w:t>/2025 de fecha 15 de julio de 2025, suscrito por el Director de Desarrollo Tecnológico, en el que indicó de manera relevante lo siguiente:</w:t>
      </w:r>
    </w:p>
    <w:p w14:paraId="1F4A44C5" w14:textId="396E637A" w:rsidR="00881EB6" w:rsidRPr="00124B1F" w:rsidRDefault="00881EB6" w:rsidP="00BD6DE0">
      <w:pPr>
        <w:pStyle w:val="Puesto"/>
        <w:spacing w:before="120"/>
        <w:contextualSpacing w:val="0"/>
      </w:pPr>
      <w:r w:rsidRPr="00124B1F">
        <w:t>“</w:t>
      </w:r>
      <w:r w:rsidR="00F94733" w:rsidRPr="00124B1F">
        <w:t>…</w:t>
      </w:r>
      <w:r w:rsidRPr="00124B1F">
        <w:t xml:space="preserve">con relación al sistema de emergencia 9-1-1 no cuenta con facultades o atribuciones para compartir información de manera general y/o particular, por lo cual se adjunta al presente copia simple el oficio </w:t>
      </w:r>
      <w:r w:rsidRPr="00124B1F">
        <w:rPr>
          <w:b/>
        </w:rPr>
        <w:t xml:space="preserve">20600202000000L/C5/20569/2025 </w:t>
      </w:r>
      <w:r w:rsidRPr="00124B1F">
        <w:t>emitido por el Centro de Control, Comando, Computo, Comunicación y Calidad del Estado de México en el cual determina la incompetencia de esta Dependencia en el tema en cita</w:t>
      </w:r>
      <w:proofErr w:type="gramStart"/>
      <w:r w:rsidRPr="00124B1F">
        <w:t>, …</w:t>
      </w:r>
      <w:proofErr w:type="gramEnd"/>
      <w:r w:rsidRPr="00124B1F">
        <w:t>” Sic.</w:t>
      </w:r>
    </w:p>
    <w:p w14:paraId="7F3D0551" w14:textId="77777777" w:rsidR="00881EB6" w:rsidRPr="00124B1F" w:rsidRDefault="00881EB6" w:rsidP="00BD6DE0">
      <w:pPr>
        <w:widowControl w:val="0"/>
        <w:spacing w:before="120"/>
        <w:rPr>
          <w:b/>
        </w:rPr>
      </w:pPr>
    </w:p>
    <w:p w14:paraId="2205F37D" w14:textId="77777777" w:rsidR="00F660AE" w:rsidRPr="00124B1F" w:rsidRDefault="00054F72" w:rsidP="00BD6DE0">
      <w:pPr>
        <w:pStyle w:val="Ttulo2"/>
        <w:spacing w:before="120"/>
        <w:jc w:val="left"/>
      </w:pPr>
      <w:bookmarkStart w:id="10" w:name="_Toc215739093"/>
      <w:r w:rsidRPr="00124B1F">
        <w:t>DEL RECURSO DE REVISIÓN</w:t>
      </w:r>
      <w:bookmarkEnd w:id="10"/>
    </w:p>
    <w:p w14:paraId="0CDD3F24" w14:textId="77777777" w:rsidR="00F660AE" w:rsidRPr="00124B1F" w:rsidRDefault="00054F72" w:rsidP="00BD6DE0">
      <w:pPr>
        <w:pStyle w:val="Ttulo3"/>
        <w:spacing w:before="120"/>
      </w:pPr>
      <w:bookmarkStart w:id="11" w:name="_Toc215739094"/>
      <w:r w:rsidRPr="00124B1F">
        <w:t>a) Interposición de los Recursos de Revisión.</w:t>
      </w:r>
      <w:bookmarkEnd w:id="11"/>
    </w:p>
    <w:p w14:paraId="1ECC0DC4" w14:textId="13B06642" w:rsidR="00F660AE" w:rsidRPr="00124B1F" w:rsidRDefault="00054F72" w:rsidP="00BD6DE0">
      <w:pPr>
        <w:pStyle w:val="Textoindependiente"/>
        <w:spacing w:before="120"/>
        <w:rPr>
          <w:b/>
        </w:rPr>
      </w:pPr>
      <w:r w:rsidRPr="00124B1F">
        <w:t>El</w:t>
      </w:r>
      <w:r w:rsidRPr="00124B1F">
        <w:rPr>
          <w:b/>
        </w:rPr>
        <w:t xml:space="preserve"> </w:t>
      </w:r>
      <w:r w:rsidR="006003D8" w:rsidRPr="00124B1F">
        <w:rPr>
          <w:b/>
        </w:rPr>
        <w:t>doce de agosto</w:t>
      </w:r>
      <w:r w:rsidRPr="00124B1F">
        <w:rPr>
          <w:b/>
        </w:rPr>
        <w:t xml:space="preserve"> de dos mil </w:t>
      </w:r>
      <w:r w:rsidR="007C0F87" w:rsidRPr="00124B1F">
        <w:rPr>
          <w:b/>
        </w:rPr>
        <w:t>veinticinco</w:t>
      </w:r>
      <w:r w:rsidRPr="00124B1F">
        <w:rPr>
          <w:b/>
        </w:rPr>
        <w:t xml:space="preserve">, LA PARTE RECURRENTE </w:t>
      </w:r>
      <w:r w:rsidRPr="00124B1F">
        <w:t xml:space="preserve">interpuso los recursos de revisión en contra de </w:t>
      </w:r>
      <w:r w:rsidR="00E728A7" w:rsidRPr="00124B1F">
        <w:t>las</w:t>
      </w:r>
      <w:r w:rsidR="001F4EE6" w:rsidRPr="00124B1F">
        <w:t xml:space="preserve"> </w:t>
      </w:r>
      <w:r w:rsidRPr="00124B1F">
        <w:t xml:space="preserve">respuestas </w:t>
      </w:r>
      <w:r w:rsidR="001F4EE6" w:rsidRPr="00124B1F">
        <w:t>d</w:t>
      </w:r>
      <w:r w:rsidRPr="00124B1F">
        <w:t>el</w:t>
      </w:r>
      <w:r w:rsidRPr="00124B1F">
        <w:rPr>
          <w:b/>
        </w:rPr>
        <w:t xml:space="preserve"> SUJETO OBLIGADO, </w:t>
      </w:r>
      <w:r w:rsidRPr="00124B1F">
        <w:t>mismos que fueron registrados en el SAIMEX con los números de expediente</w:t>
      </w:r>
      <w:r w:rsidRPr="00124B1F">
        <w:rPr>
          <w:b/>
        </w:rPr>
        <w:t xml:space="preserve"> </w:t>
      </w:r>
      <w:r w:rsidR="00DF72EC" w:rsidRPr="00124B1F">
        <w:rPr>
          <w:rFonts w:eastAsia="Palatino Linotype" w:cs="Palatino Linotype"/>
          <w:b/>
          <w:szCs w:val="22"/>
        </w:rPr>
        <w:t>09402/INFOEM/IP/RR/2025</w:t>
      </w:r>
      <w:r w:rsidR="006003D8" w:rsidRPr="00124B1F">
        <w:rPr>
          <w:rFonts w:eastAsia="Palatino Linotype" w:cs="Palatino Linotype"/>
          <w:b/>
          <w:szCs w:val="22"/>
        </w:rPr>
        <w:t xml:space="preserve"> </w:t>
      </w:r>
      <w:r w:rsidR="00B10B18" w:rsidRPr="00124B1F">
        <w:rPr>
          <w:rFonts w:eastAsia="Palatino Linotype" w:cs="Palatino Linotype"/>
          <w:szCs w:val="22"/>
        </w:rPr>
        <w:t>y</w:t>
      </w:r>
      <w:r w:rsidR="00B10B18" w:rsidRPr="00124B1F">
        <w:rPr>
          <w:rFonts w:eastAsia="Palatino Linotype" w:cs="Palatino Linotype"/>
          <w:b/>
          <w:szCs w:val="22"/>
        </w:rPr>
        <w:t xml:space="preserve"> </w:t>
      </w:r>
      <w:r w:rsidR="00DF72EC" w:rsidRPr="00124B1F">
        <w:rPr>
          <w:rFonts w:eastAsia="Palatino Linotype" w:cs="Palatino Linotype"/>
          <w:b/>
        </w:rPr>
        <w:t>09403/INFOEM/IP/RR/2025</w:t>
      </w:r>
      <w:r w:rsidR="00434125" w:rsidRPr="00124B1F">
        <w:rPr>
          <w:b/>
        </w:rPr>
        <w:t xml:space="preserve">; </w:t>
      </w:r>
      <w:r w:rsidRPr="00124B1F">
        <w:rPr>
          <w:b/>
        </w:rPr>
        <w:t xml:space="preserve">en los cuales </w:t>
      </w:r>
      <w:r w:rsidR="00E74688" w:rsidRPr="00124B1F">
        <w:rPr>
          <w:b/>
        </w:rPr>
        <w:t>manifestó</w:t>
      </w:r>
      <w:r w:rsidRPr="00124B1F">
        <w:rPr>
          <w:b/>
        </w:rPr>
        <w:t xml:space="preserve"> lo siguiente:</w:t>
      </w:r>
    </w:p>
    <w:tbl>
      <w:tblPr>
        <w:tblStyle w:val="a1"/>
        <w:tblpPr w:leftFromText="141" w:rightFromText="141" w:vertAnchor="text" w:tblpXSpec="center" w:tblpY="1"/>
        <w:tblOverlap w:val="never"/>
        <w:tblW w:w="79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6"/>
        <w:gridCol w:w="2542"/>
        <w:gridCol w:w="2835"/>
      </w:tblGrid>
      <w:tr w:rsidR="00756AFF" w:rsidRPr="00124B1F" w14:paraId="2A7F3E4C" w14:textId="28193D11" w:rsidTr="008B3DEA">
        <w:trPr>
          <w:trHeight w:val="225"/>
        </w:trPr>
        <w:tc>
          <w:tcPr>
            <w:tcW w:w="2556" w:type="dxa"/>
            <w:shd w:val="clear" w:color="auto" w:fill="D9D9D9" w:themeFill="background1" w:themeFillShade="D9"/>
            <w:vAlign w:val="center"/>
          </w:tcPr>
          <w:p w14:paraId="0BDE0C13" w14:textId="4E2E9193" w:rsidR="00756AFF" w:rsidRPr="00124B1F" w:rsidRDefault="00756AFF" w:rsidP="00BD6DE0">
            <w:pPr>
              <w:spacing w:before="120" w:line="240" w:lineRule="auto"/>
              <w:jc w:val="center"/>
              <w:rPr>
                <w:b/>
                <w:sz w:val="20"/>
              </w:rPr>
            </w:pPr>
            <w:r w:rsidRPr="00124B1F">
              <w:rPr>
                <w:b/>
                <w:sz w:val="20"/>
              </w:rPr>
              <w:t>Folio Solicitudes de Información/Folio Recursos de revisión.</w:t>
            </w:r>
          </w:p>
        </w:tc>
        <w:tc>
          <w:tcPr>
            <w:tcW w:w="2542" w:type="dxa"/>
            <w:shd w:val="clear" w:color="auto" w:fill="D9D9D9" w:themeFill="background1" w:themeFillShade="D9"/>
            <w:tcMar>
              <w:top w:w="0" w:type="dxa"/>
              <w:left w:w="45" w:type="dxa"/>
              <w:bottom w:w="0" w:type="dxa"/>
              <w:right w:w="45" w:type="dxa"/>
            </w:tcMar>
          </w:tcPr>
          <w:p w14:paraId="6C2A36A5" w14:textId="0297BA41" w:rsidR="00756AFF" w:rsidRPr="00124B1F" w:rsidRDefault="00756AFF" w:rsidP="00BD6DE0">
            <w:pPr>
              <w:spacing w:before="120" w:line="240" w:lineRule="auto"/>
              <w:jc w:val="center"/>
              <w:rPr>
                <w:b/>
                <w:i/>
                <w:sz w:val="20"/>
              </w:rPr>
            </w:pPr>
            <w:r w:rsidRPr="00124B1F">
              <w:rPr>
                <w:b/>
                <w:sz w:val="20"/>
              </w:rPr>
              <w:t>Actos impugnados</w:t>
            </w:r>
          </w:p>
        </w:tc>
        <w:tc>
          <w:tcPr>
            <w:tcW w:w="2835" w:type="dxa"/>
            <w:shd w:val="clear" w:color="auto" w:fill="D9D9D9" w:themeFill="background1" w:themeFillShade="D9"/>
          </w:tcPr>
          <w:p w14:paraId="6B488173" w14:textId="6B6AFDCE" w:rsidR="00756AFF" w:rsidRPr="00124B1F" w:rsidRDefault="00756AFF" w:rsidP="00BD6DE0">
            <w:pPr>
              <w:spacing w:before="120" w:line="240" w:lineRule="auto"/>
              <w:jc w:val="center"/>
              <w:rPr>
                <w:b/>
                <w:sz w:val="20"/>
              </w:rPr>
            </w:pPr>
            <w:r w:rsidRPr="00124B1F">
              <w:rPr>
                <w:b/>
                <w:sz w:val="20"/>
              </w:rPr>
              <w:t>Razones o motivos de inconformidad</w:t>
            </w:r>
          </w:p>
        </w:tc>
      </w:tr>
      <w:tr w:rsidR="000202F3" w:rsidRPr="00124B1F" w14:paraId="7B9B6CF6" w14:textId="77777777" w:rsidTr="00B10B18">
        <w:trPr>
          <w:trHeight w:val="225"/>
        </w:trPr>
        <w:tc>
          <w:tcPr>
            <w:tcW w:w="2556" w:type="dxa"/>
            <w:vAlign w:val="center"/>
          </w:tcPr>
          <w:p w14:paraId="36D20B14" w14:textId="2F01A20E" w:rsidR="000202F3" w:rsidRPr="00124B1F" w:rsidRDefault="006003D8" w:rsidP="00BD6DE0">
            <w:pPr>
              <w:spacing w:before="120" w:line="240" w:lineRule="auto"/>
              <w:jc w:val="center"/>
              <w:rPr>
                <w:bCs/>
                <w:sz w:val="20"/>
                <w:lang w:val="en-US"/>
              </w:rPr>
            </w:pPr>
            <w:r w:rsidRPr="00124B1F">
              <w:rPr>
                <w:bCs/>
                <w:sz w:val="20"/>
                <w:lang w:val="en-US"/>
              </w:rPr>
              <w:t>03877/TOLUCA/IP/2025</w:t>
            </w:r>
            <w:r w:rsidR="000202F3" w:rsidRPr="00124B1F">
              <w:rPr>
                <w:bCs/>
                <w:sz w:val="20"/>
                <w:lang w:val="en-US"/>
              </w:rPr>
              <w:tab/>
            </w:r>
          </w:p>
          <w:p w14:paraId="4ECD5E32" w14:textId="7E1D5773" w:rsidR="000202F3" w:rsidRPr="00124B1F" w:rsidRDefault="000202F3" w:rsidP="00BD6DE0">
            <w:pPr>
              <w:spacing w:before="120" w:line="240" w:lineRule="auto"/>
              <w:jc w:val="center"/>
              <w:rPr>
                <w:bCs/>
                <w:sz w:val="20"/>
                <w:lang w:val="en-US"/>
              </w:rPr>
            </w:pPr>
            <w:r w:rsidRPr="00124B1F">
              <w:rPr>
                <w:bCs/>
                <w:sz w:val="20"/>
                <w:lang w:val="en-US"/>
              </w:rPr>
              <w:lastRenderedPageBreak/>
              <w:t>0</w:t>
            </w:r>
            <w:r w:rsidR="00DF72EC" w:rsidRPr="00124B1F">
              <w:rPr>
                <w:bCs/>
                <w:sz w:val="20"/>
                <w:lang w:val="en-US"/>
              </w:rPr>
              <w:t>09402/INFOEM/IP/RR/2025</w:t>
            </w:r>
          </w:p>
        </w:tc>
        <w:tc>
          <w:tcPr>
            <w:tcW w:w="2542" w:type="dxa"/>
            <w:tcMar>
              <w:top w:w="0" w:type="dxa"/>
              <w:left w:w="45" w:type="dxa"/>
              <w:bottom w:w="0" w:type="dxa"/>
              <w:right w:w="45" w:type="dxa"/>
            </w:tcMar>
          </w:tcPr>
          <w:p w14:paraId="37A38F9D" w14:textId="29D3CB5D" w:rsidR="000202F3" w:rsidRPr="00124B1F" w:rsidRDefault="00F94733" w:rsidP="00BD6DE0">
            <w:pPr>
              <w:spacing w:before="120" w:line="240" w:lineRule="auto"/>
              <w:jc w:val="center"/>
              <w:rPr>
                <w:bCs/>
                <w:i/>
                <w:iCs/>
                <w:sz w:val="20"/>
              </w:rPr>
            </w:pPr>
            <w:r w:rsidRPr="00124B1F">
              <w:rPr>
                <w:bCs/>
                <w:i/>
                <w:iCs/>
                <w:sz w:val="20"/>
              </w:rPr>
              <w:lastRenderedPageBreak/>
              <w:t>La unidad de trasparencia no entrega la información</w:t>
            </w:r>
          </w:p>
        </w:tc>
        <w:tc>
          <w:tcPr>
            <w:tcW w:w="2835" w:type="dxa"/>
          </w:tcPr>
          <w:p w14:paraId="18C93FA5" w14:textId="6337D068" w:rsidR="000202F3" w:rsidRPr="00124B1F" w:rsidRDefault="00F94733" w:rsidP="00BD6DE0">
            <w:pPr>
              <w:spacing w:before="120" w:line="240" w:lineRule="auto"/>
              <w:ind w:left="282" w:right="133"/>
              <w:jc w:val="center"/>
              <w:rPr>
                <w:bCs/>
                <w:i/>
                <w:iCs/>
                <w:sz w:val="20"/>
              </w:rPr>
            </w:pPr>
            <w:r w:rsidRPr="00124B1F">
              <w:rPr>
                <w:bCs/>
                <w:i/>
                <w:iCs/>
                <w:sz w:val="20"/>
              </w:rPr>
              <w:t>La unidad de trasparencia no entrega la información</w:t>
            </w:r>
          </w:p>
        </w:tc>
      </w:tr>
      <w:tr w:rsidR="000202F3" w:rsidRPr="00124B1F" w14:paraId="3511DDE5" w14:textId="77777777" w:rsidTr="00B10B18">
        <w:trPr>
          <w:trHeight w:val="225"/>
        </w:trPr>
        <w:tc>
          <w:tcPr>
            <w:tcW w:w="2556" w:type="dxa"/>
            <w:vAlign w:val="center"/>
          </w:tcPr>
          <w:p w14:paraId="6734AAE1" w14:textId="77777777" w:rsidR="006003D8" w:rsidRPr="00124B1F" w:rsidRDefault="006003D8" w:rsidP="00BD6DE0">
            <w:pPr>
              <w:spacing w:before="120" w:line="240" w:lineRule="auto"/>
              <w:jc w:val="center"/>
              <w:rPr>
                <w:bCs/>
                <w:sz w:val="20"/>
                <w:lang w:val="en-US"/>
              </w:rPr>
            </w:pPr>
            <w:r w:rsidRPr="00124B1F">
              <w:rPr>
                <w:bCs/>
                <w:sz w:val="20"/>
                <w:lang w:val="en-US"/>
              </w:rPr>
              <w:t>03876/TOLUCA/IP/2025</w:t>
            </w:r>
          </w:p>
          <w:p w14:paraId="79DDA7A1" w14:textId="6A8C65C8" w:rsidR="00162EBE" w:rsidRPr="00124B1F" w:rsidRDefault="00DF72EC" w:rsidP="00BD6DE0">
            <w:pPr>
              <w:spacing w:before="120" w:line="240" w:lineRule="auto"/>
              <w:jc w:val="center"/>
              <w:rPr>
                <w:bCs/>
                <w:sz w:val="20"/>
                <w:lang w:val="en-US"/>
              </w:rPr>
            </w:pPr>
            <w:r w:rsidRPr="00124B1F">
              <w:rPr>
                <w:bCs/>
                <w:sz w:val="20"/>
                <w:lang w:val="en-US"/>
              </w:rPr>
              <w:t>09403/INFOEM/IP/RR/2025</w:t>
            </w:r>
          </w:p>
        </w:tc>
        <w:tc>
          <w:tcPr>
            <w:tcW w:w="2542" w:type="dxa"/>
            <w:tcMar>
              <w:top w:w="0" w:type="dxa"/>
              <w:left w:w="45" w:type="dxa"/>
              <w:bottom w:w="0" w:type="dxa"/>
              <w:right w:w="45" w:type="dxa"/>
            </w:tcMar>
          </w:tcPr>
          <w:p w14:paraId="4774B703" w14:textId="79DBAD03" w:rsidR="000202F3" w:rsidRPr="00124B1F" w:rsidRDefault="006003D8" w:rsidP="00BD6DE0">
            <w:pPr>
              <w:spacing w:before="120" w:line="240" w:lineRule="auto"/>
              <w:jc w:val="center"/>
              <w:rPr>
                <w:bCs/>
                <w:i/>
                <w:iCs/>
                <w:sz w:val="20"/>
              </w:rPr>
            </w:pPr>
            <w:r w:rsidRPr="00124B1F">
              <w:rPr>
                <w:bCs/>
                <w:i/>
                <w:iCs/>
                <w:sz w:val="20"/>
              </w:rPr>
              <w:t>La unidad de trasparencia no entrega la información</w:t>
            </w:r>
          </w:p>
        </w:tc>
        <w:tc>
          <w:tcPr>
            <w:tcW w:w="2835" w:type="dxa"/>
          </w:tcPr>
          <w:p w14:paraId="639DBABD" w14:textId="71A293CF" w:rsidR="000202F3" w:rsidRPr="00124B1F" w:rsidRDefault="006003D8" w:rsidP="00BD6DE0">
            <w:pPr>
              <w:spacing w:before="120" w:line="240" w:lineRule="auto"/>
              <w:jc w:val="center"/>
              <w:rPr>
                <w:bCs/>
                <w:i/>
                <w:iCs/>
                <w:sz w:val="20"/>
              </w:rPr>
            </w:pPr>
            <w:r w:rsidRPr="00124B1F">
              <w:rPr>
                <w:bCs/>
                <w:i/>
                <w:iCs/>
                <w:sz w:val="20"/>
              </w:rPr>
              <w:t>La unidad de trasparencia no entrega la información</w:t>
            </w:r>
          </w:p>
        </w:tc>
      </w:tr>
    </w:tbl>
    <w:p w14:paraId="7A0948F0" w14:textId="38DB0B60" w:rsidR="00F660AE" w:rsidRPr="00124B1F" w:rsidRDefault="00756AFF" w:rsidP="00BD6DE0">
      <w:pPr>
        <w:tabs>
          <w:tab w:val="left" w:pos="4667"/>
        </w:tabs>
        <w:spacing w:before="120"/>
        <w:ind w:right="822"/>
        <w:rPr>
          <w:b/>
        </w:rPr>
      </w:pPr>
      <w:r w:rsidRPr="00124B1F">
        <w:rPr>
          <w:b/>
        </w:rPr>
        <w:br w:type="textWrapping" w:clear="all"/>
      </w:r>
    </w:p>
    <w:p w14:paraId="5140137A" w14:textId="77777777" w:rsidR="00F660AE" w:rsidRPr="00124B1F" w:rsidRDefault="00054F72" w:rsidP="00BD6DE0">
      <w:pPr>
        <w:pStyle w:val="Ttulo3"/>
        <w:spacing w:before="120"/>
      </w:pPr>
      <w:bookmarkStart w:id="12" w:name="_Toc215739095"/>
      <w:r w:rsidRPr="00124B1F">
        <w:t>b) Turno de los Recursos de Revisión.</w:t>
      </w:r>
      <w:bookmarkEnd w:id="12"/>
    </w:p>
    <w:p w14:paraId="68B3B683" w14:textId="25F1B6B7" w:rsidR="00664500" w:rsidRPr="00124B1F" w:rsidRDefault="00054F72" w:rsidP="00BD6DE0">
      <w:pPr>
        <w:pStyle w:val="Textoindependiente"/>
        <w:spacing w:before="120"/>
      </w:pPr>
      <w:r w:rsidRPr="00124B1F">
        <w:t>Con fundamento en el artículo 185, fracción I de la Ley de Transparencia y Acceso a la Información Pública del Estado de México y Municipios, el</w:t>
      </w:r>
      <w:r w:rsidRPr="00124B1F">
        <w:rPr>
          <w:b/>
        </w:rPr>
        <w:t xml:space="preserve"> </w:t>
      </w:r>
      <w:r w:rsidR="006003D8" w:rsidRPr="00124B1F">
        <w:rPr>
          <w:b/>
        </w:rPr>
        <w:t xml:space="preserve">doce de agosto </w:t>
      </w:r>
      <w:r w:rsidRPr="00124B1F">
        <w:rPr>
          <w:b/>
        </w:rPr>
        <w:t xml:space="preserve">de dos mil </w:t>
      </w:r>
      <w:r w:rsidR="007C0F87" w:rsidRPr="00124B1F">
        <w:rPr>
          <w:b/>
        </w:rPr>
        <w:t>veinticinco</w:t>
      </w:r>
      <w:r w:rsidRPr="00124B1F">
        <w:t xml:space="preserve"> se turn</w:t>
      </w:r>
      <w:r w:rsidR="00664500" w:rsidRPr="00124B1F">
        <w:t xml:space="preserve">aron los </w:t>
      </w:r>
      <w:r w:rsidRPr="00124B1F">
        <w:t>recurso</w:t>
      </w:r>
      <w:r w:rsidR="00664500" w:rsidRPr="00124B1F">
        <w:t>s</w:t>
      </w:r>
      <w:r w:rsidRPr="00124B1F">
        <w:t xml:space="preserve"> de revisión a través del SAIMEX </w:t>
      </w:r>
      <w:r w:rsidRPr="00124B1F">
        <w:rPr>
          <w:b/>
        </w:rPr>
        <w:t>a</w:t>
      </w:r>
      <w:r w:rsidRPr="00124B1F">
        <w:t xml:space="preserve">, a efecto de decretar su admisión o </w:t>
      </w:r>
      <w:proofErr w:type="spellStart"/>
      <w:r w:rsidRPr="00124B1F">
        <w:t>desechamiento</w:t>
      </w:r>
      <w:proofErr w:type="spellEnd"/>
      <w:r w:rsidR="00664500" w:rsidRPr="00124B1F">
        <w:t>, de la siguiente manera:</w:t>
      </w:r>
    </w:p>
    <w:tbl>
      <w:tblPr>
        <w:tblStyle w:val="a1"/>
        <w:tblpPr w:leftFromText="141" w:rightFromText="141" w:vertAnchor="text" w:tblpXSpec="center" w:tblpY="1"/>
        <w:tblOverlap w:val="never"/>
        <w:tblW w:w="8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245"/>
      </w:tblGrid>
      <w:tr w:rsidR="00664500" w:rsidRPr="00124B1F" w14:paraId="3667BF37" w14:textId="77777777" w:rsidTr="0065720E">
        <w:trPr>
          <w:trHeight w:val="225"/>
        </w:trPr>
        <w:tc>
          <w:tcPr>
            <w:tcW w:w="2972" w:type="dxa"/>
            <w:shd w:val="clear" w:color="auto" w:fill="D9D9D9" w:themeFill="background1" w:themeFillShade="D9"/>
            <w:vAlign w:val="center"/>
          </w:tcPr>
          <w:p w14:paraId="75314460" w14:textId="77777777" w:rsidR="00664500" w:rsidRPr="00124B1F" w:rsidRDefault="00664500" w:rsidP="00BD6DE0">
            <w:pPr>
              <w:spacing w:before="120" w:line="240" w:lineRule="auto"/>
              <w:jc w:val="center"/>
              <w:rPr>
                <w:b/>
                <w:sz w:val="20"/>
              </w:rPr>
            </w:pPr>
            <w:r w:rsidRPr="00124B1F">
              <w:rPr>
                <w:b/>
                <w:sz w:val="20"/>
              </w:rPr>
              <w:t>Folio Solicitudes de Información/Folio Recursos de revisión.</w:t>
            </w:r>
          </w:p>
        </w:tc>
        <w:tc>
          <w:tcPr>
            <w:tcW w:w="5245" w:type="dxa"/>
            <w:shd w:val="clear" w:color="auto" w:fill="D9D9D9" w:themeFill="background1" w:themeFillShade="D9"/>
            <w:tcMar>
              <w:top w:w="0" w:type="dxa"/>
              <w:left w:w="45" w:type="dxa"/>
              <w:bottom w:w="0" w:type="dxa"/>
              <w:right w:w="45" w:type="dxa"/>
            </w:tcMar>
          </w:tcPr>
          <w:p w14:paraId="7E191CC5" w14:textId="0E773651" w:rsidR="00664500" w:rsidRPr="00124B1F" w:rsidRDefault="00664500" w:rsidP="00BD6DE0">
            <w:pPr>
              <w:spacing w:before="120" w:line="240" w:lineRule="auto"/>
              <w:jc w:val="center"/>
              <w:rPr>
                <w:b/>
                <w:sz w:val="20"/>
              </w:rPr>
            </w:pPr>
            <w:r w:rsidRPr="00124B1F">
              <w:rPr>
                <w:b/>
                <w:sz w:val="20"/>
              </w:rPr>
              <w:t>Turnado</w:t>
            </w:r>
            <w:r w:rsidR="007B2ACA" w:rsidRPr="00124B1F">
              <w:rPr>
                <w:b/>
                <w:sz w:val="20"/>
              </w:rPr>
              <w:t xml:space="preserve"> </w:t>
            </w:r>
          </w:p>
        </w:tc>
      </w:tr>
      <w:tr w:rsidR="007A495C" w:rsidRPr="00124B1F" w14:paraId="3562A8DC" w14:textId="77777777" w:rsidTr="0065720E">
        <w:trPr>
          <w:trHeight w:val="65"/>
        </w:trPr>
        <w:tc>
          <w:tcPr>
            <w:tcW w:w="2972" w:type="dxa"/>
            <w:vAlign w:val="center"/>
          </w:tcPr>
          <w:p w14:paraId="74CA7965" w14:textId="1DE04626" w:rsidR="007A495C" w:rsidRPr="00124B1F" w:rsidRDefault="006003D8" w:rsidP="00BD6DE0">
            <w:pPr>
              <w:spacing w:before="120" w:line="240" w:lineRule="auto"/>
              <w:jc w:val="center"/>
              <w:rPr>
                <w:bCs/>
                <w:sz w:val="20"/>
                <w:lang w:val="en-US"/>
              </w:rPr>
            </w:pPr>
            <w:r w:rsidRPr="00124B1F">
              <w:rPr>
                <w:bCs/>
                <w:sz w:val="20"/>
                <w:lang w:val="en-US"/>
              </w:rPr>
              <w:t>03877/TOLUCA/IP/2025</w:t>
            </w:r>
            <w:r w:rsidR="007A495C" w:rsidRPr="00124B1F">
              <w:rPr>
                <w:bCs/>
                <w:sz w:val="20"/>
                <w:lang w:val="en-US"/>
              </w:rPr>
              <w:tab/>
            </w:r>
          </w:p>
          <w:p w14:paraId="3D8116AC" w14:textId="082E98A1" w:rsidR="007A495C" w:rsidRPr="00124B1F" w:rsidRDefault="007A495C" w:rsidP="00BD6DE0">
            <w:pPr>
              <w:spacing w:before="120" w:line="240" w:lineRule="auto"/>
              <w:jc w:val="center"/>
              <w:rPr>
                <w:b/>
                <w:sz w:val="18"/>
                <w:szCs w:val="18"/>
                <w:lang w:val="en-US"/>
              </w:rPr>
            </w:pPr>
            <w:r w:rsidRPr="00124B1F">
              <w:rPr>
                <w:bCs/>
                <w:sz w:val="20"/>
                <w:lang w:val="en-US"/>
              </w:rPr>
              <w:t>0</w:t>
            </w:r>
            <w:r w:rsidR="00DF72EC" w:rsidRPr="00124B1F">
              <w:rPr>
                <w:bCs/>
                <w:sz w:val="20"/>
                <w:lang w:val="en-US"/>
              </w:rPr>
              <w:t>09402/INFOEM/IP/RR/2025</w:t>
            </w:r>
          </w:p>
        </w:tc>
        <w:tc>
          <w:tcPr>
            <w:tcW w:w="5245" w:type="dxa"/>
            <w:tcMar>
              <w:top w:w="0" w:type="dxa"/>
              <w:left w:w="45" w:type="dxa"/>
              <w:bottom w:w="0" w:type="dxa"/>
              <w:right w:w="45" w:type="dxa"/>
            </w:tcMar>
            <w:vAlign w:val="center"/>
          </w:tcPr>
          <w:p w14:paraId="1C4F9DBA" w14:textId="7911CBC0" w:rsidR="007A495C" w:rsidRPr="00124B1F" w:rsidRDefault="007A495C" w:rsidP="00BD6DE0">
            <w:pPr>
              <w:spacing w:before="120" w:line="240" w:lineRule="auto"/>
              <w:jc w:val="center"/>
              <w:rPr>
                <w:b/>
                <w:bCs/>
                <w:iCs/>
                <w:sz w:val="18"/>
                <w:szCs w:val="18"/>
              </w:rPr>
            </w:pPr>
            <w:r w:rsidRPr="00124B1F">
              <w:rPr>
                <w:b/>
                <w:bCs/>
                <w:iCs/>
                <w:sz w:val="18"/>
                <w:szCs w:val="18"/>
              </w:rPr>
              <w:t>Comisionada SHARON CRISTINA MORALES MARTÍNEZ</w:t>
            </w:r>
          </w:p>
        </w:tc>
      </w:tr>
      <w:tr w:rsidR="007A495C" w:rsidRPr="00124B1F" w14:paraId="773A8F01" w14:textId="77777777" w:rsidTr="0065720E">
        <w:trPr>
          <w:trHeight w:val="65"/>
        </w:trPr>
        <w:tc>
          <w:tcPr>
            <w:tcW w:w="2972" w:type="dxa"/>
            <w:vAlign w:val="center"/>
          </w:tcPr>
          <w:p w14:paraId="5D2CCCA9" w14:textId="2DF83899" w:rsidR="00162EBE" w:rsidRPr="00124B1F" w:rsidRDefault="006003D8" w:rsidP="00BD6DE0">
            <w:pPr>
              <w:spacing w:before="120" w:line="240" w:lineRule="auto"/>
              <w:jc w:val="center"/>
              <w:rPr>
                <w:bCs/>
                <w:sz w:val="20"/>
                <w:lang w:val="en-US"/>
              </w:rPr>
            </w:pPr>
            <w:r w:rsidRPr="00124B1F">
              <w:rPr>
                <w:bCs/>
                <w:sz w:val="20"/>
                <w:lang w:val="en-US"/>
              </w:rPr>
              <w:t>03876/TOLUCA/IP/2025</w:t>
            </w:r>
          </w:p>
          <w:p w14:paraId="3176F213" w14:textId="5DA5DD63" w:rsidR="007A495C" w:rsidRPr="00124B1F" w:rsidRDefault="00DF72EC" w:rsidP="00BD6DE0">
            <w:pPr>
              <w:spacing w:before="120" w:line="240" w:lineRule="auto"/>
              <w:jc w:val="center"/>
              <w:rPr>
                <w:b/>
                <w:sz w:val="20"/>
                <w:lang w:val="en-US"/>
              </w:rPr>
            </w:pPr>
            <w:r w:rsidRPr="00124B1F">
              <w:rPr>
                <w:bCs/>
                <w:sz w:val="20"/>
                <w:lang w:val="en-US"/>
              </w:rPr>
              <w:t>09403/INFOEM/IP/RR/2025</w:t>
            </w:r>
          </w:p>
        </w:tc>
        <w:tc>
          <w:tcPr>
            <w:tcW w:w="5245" w:type="dxa"/>
            <w:tcMar>
              <w:top w:w="0" w:type="dxa"/>
              <w:left w:w="45" w:type="dxa"/>
              <w:bottom w:w="0" w:type="dxa"/>
              <w:right w:w="45" w:type="dxa"/>
            </w:tcMar>
            <w:vAlign w:val="center"/>
          </w:tcPr>
          <w:p w14:paraId="3B318EA8" w14:textId="3305EE45" w:rsidR="007A495C" w:rsidRPr="00124B1F" w:rsidRDefault="00162EBE" w:rsidP="00BD6DE0">
            <w:pPr>
              <w:spacing w:before="120" w:line="240" w:lineRule="auto"/>
              <w:jc w:val="center"/>
              <w:rPr>
                <w:b/>
                <w:bCs/>
                <w:iCs/>
                <w:sz w:val="18"/>
                <w:szCs w:val="18"/>
              </w:rPr>
            </w:pPr>
            <w:r w:rsidRPr="00124B1F">
              <w:rPr>
                <w:b/>
                <w:bCs/>
                <w:iCs/>
                <w:sz w:val="18"/>
                <w:szCs w:val="18"/>
              </w:rPr>
              <w:t>Comisionada MARÍA DEL ROSARIO MEJÍA AYALA</w:t>
            </w:r>
          </w:p>
        </w:tc>
      </w:tr>
    </w:tbl>
    <w:p w14:paraId="22380591" w14:textId="37EC4DAA" w:rsidR="00F660AE" w:rsidRPr="00124B1F" w:rsidRDefault="00F660AE" w:rsidP="00BD6DE0">
      <w:pPr>
        <w:spacing w:before="120"/>
      </w:pPr>
    </w:p>
    <w:p w14:paraId="07FA2851" w14:textId="77777777" w:rsidR="00F660AE" w:rsidRPr="00124B1F" w:rsidRDefault="00054F72" w:rsidP="00BD6DE0">
      <w:pPr>
        <w:pStyle w:val="Ttulo3"/>
        <w:spacing w:before="120"/>
      </w:pPr>
      <w:bookmarkStart w:id="13" w:name="_Toc215739096"/>
      <w:r w:rsidRPr="00124B1F">
        <w:t>c) Admisiones de los Recursos de Revisión.</w:t>
      </w:r>
      <w:bookmarkEnd w:id="13"/>
    </w:p>
    <w:p w14:paraId="78765661" w14:textId="746397C3" w:rsidR="007B34DE" w:rsidRPr="00124B1F" w:rsidRDefault="007B34DE" w:rsidP="00BD6DE0">
      <w:pPr>
        <w:pStyle w:val="Textoindependiente"/>
        <w:spacing w:before="120"/>
      </w:pPr>
      <w:r w:rsidRPr="00124B1F">
        <w:t xml:space="preserve">De las constancias de los expedientes electrónicos, se advierte que se </w:t>
      </w:r>
      <w:r w:rsidR="00CE742F" w:rsidRPr="00124B1F">
        <w:t>acordó la</w:t>
      </w:r>
      <w:r w:rsidR="00054F72" w:rsidRPr="00124B1F">
        <w:t xml:space="preserve"> admisi</w:t>
      </w:r>
      <w:r w:rsidR="00CE742F" w:rsidRPr="00124B1F">
        <w:t>ón</w:t>
      </w:r>
      <w:r w:rsidR="00054F72" w:rsidRPr="00124B1F">
        <w:t xml:space="preserve"> a trámite </w:t>
      </w:r>
      <w:r w:rsidR="00162EBE" w:rsidRPr="00124B1F">
        <w:rPr>
          <w:bCs/>
        </w:rPr>
        <w:t xml:space="preserve">el </w:t>
      </w:r>
      <w:r w:rsidR="0001799C" w:rsidRPr="00124B1F">
        <w:rPr>
          <w:b/>
        </w:rPr>
        <w:t>quince</w:t>
      </w:r>
      <w:r w:rsidR="006003D8" w:rsidRPr="00124B1F">
        <w:rPr>
          <w:b/>
        </w:rPr>
        <w:t xml:space="preserve"> de agosto</w:t>
      </w:r>
      <w:r w:rsidR="00162EBE" w:rsidRPr="00124B1F">
        <w:rPr>
          <w:b/>
        </w:rPr>
        <w:t xml:space="preserve"> de dos mil veinticinco</w:t>
      </w:r>
      <w:r w:rsidR="00162EBE" w:rsidRPr="00124B1F">
        <w:t xml:space="preserve"> </w:t>
      </w:r>
      <w:r w:rsidR="00596CB7" w:rsidRPr="00124B1F">
        <w:t>de</w:t>
      </w:r>
      <w:r w:rsidRPr="00124B1F">
        <w:t>l recurso de revisión</w:t>
      </w:r>
      <w:r w:rsidR="00CE5304" w:rsidRPr="00124B1F">
        <w:rPr>
          <w:bCs/>
        </w:rPr>
        <w:t xml:space="preserve"> </w:t>
      </w:r>
      <w:r w:rsidR="00DF72EC" w:rsidRPr="00124B1F">
        <w:rPr>
          <w:b/>
        </w:rPr>
        <w:t>09403/INFOEM/IP/RR/2025</w:t>
      </w:r>
      <w:r w:rsidR="00FC6D03" w:rsidRPr="00124B1F">
        <w:rPr>
          <w:b/>
        </w:rPr>
        <w:t xml:space="preserve">; </w:t>
      </w:r>
      <w:r w:rsidR="00FC6D03" w:rsidRPr="00124B1F">
        <w:rPr>
          <w:bCs/>
        </w:rPr>
        <w:t xml:space="preserve">mientras que para el medio de impugnación </w:t>
      </w:r>
      <w:r w:rsidR="006003D8" w:rsidRPr="00124B1F">
        <w:rPr>
          <w:b/>
        </w:rPr>
        <w:t>009402/INFOEM/IP/RR/2025</w:t>
      </w:r>
      <w:r w:rsidR="00FC6D03" w:rsidRPr="00124B1F">
        <w:rPr>
          <w:bCs/>
        </w:rPr>
        <w:t xml:space="preserve">  fue el día </w:t>
      </w:r>
      <w:r w:rsidR="00F94733" w:rsidRPr="00124B1F">
        <w:rPr>
          <w:b/>
        </w:rPr>
        <w:t>quince de agosto de dos mil veinticinco</w:t>
      </w:r>
      <w:r w:rsidR="00FC6D03" w:rsidRPr="00124B1F">
        <w:rPr>
          <w:b/>
        </w:rPr>
        <w:t xml:space="preserve">; </w:t>
      </w:r>
      <w:r w:rsidR="00054F72" w:rsidRPr="00124B1F">
        <w:t xml:space="preserve">y se integraron los expedientes respectivos, mismos que se pusieron a disposición de las partes para que, en un plazo de siete días hábiles, manifestaran lo que a su derecho conviniera, </w:t>
      </w:r>
      <w:r w:rsidR="00054F72" w:rsidRPr="00124B1F">
        <w:lastRenderedPageBreak/>
        <w:t>conforme a lo dispuesto por el artículo 185, fracción II de la Ley de Transparencia y Acceso a la Información Pública del Estado de México y Municipios</w:t>
      </w:r>
      <w:r w:rsidR="00FC6D03" w:rsidRPr="00124B1F">
        <w:t>.</w:t>
      </w:r>
    </w:p>
    <w:p w14:paraId="59A39F54" w14:textId="77777777" w:rsidR="00443DE0" w:rsidRPr="00124B1F" w:rsidRDefault="00443DE0" w:rsidP="00BD6DE0">
      <w:pPr>
        <w:pStyle w:val="Textoindependiente"/>
        <w:spacing w:before="120"/>
      </w:pPr>
    </w:p>
    <w:p w14:paraId="41A80074" w14:textId="77777777" w:rsidR="00F660AE" w:rsidRPr="00124B1F" w:rsidRDefault="00054F72" w:rsidP="00BD6DE0">
      <w:pPr>
        <w:pStyle w:val="Ttulo3"/>
        <w:spacing w:before="120"/>
      </w:pPr>
      <w:bookmarkStart w:id="14" w:name="_Toc215739097"/>
      <w:r w:rsidRPr="00124B1F">
        <w:t>d) Acumulación de los Recursos de Revisión</w:t>
      </w:r>
      <w:bookmarkEnd w:id="14"/>
    </w:p>
    <w:p w14:paraId="652635FC" w14:textId="7C01C7E6" w:rsidR="00F660AE" w:rsidRPr="00124B1F" w:rsidRDefault="00054F72" w:rsidP="00BD6DE0">
      <w:pPr>
        <w:pStyle w:val="Textoindependiente"/>
        <w:spacing w:before="120"/>
      </w:pPr>
      <w:bookmarkStart w:id="15" w:name="_heading=h.3rdcrjn" w:colFirst="0" w:colLast="0"/>
      <w:bookmarkEnd w:id="15"/>
      <w:r w:rsidRPr="00124B1F">
        <w:t xml:space="preserve">Por economía procesal y con la finalidad de evitar resoluciones contradictorias, </w:t>
      </w:r>
      <w:r w:rsidR="00CD1BB7" w:rsidRPr="00124B1F">
        <w:t>mediante acuerdo de</w:t>
      </w:r>
      <w:r w:rsidRPr="00124B1F">
        <w:t xml:space="preserve">l </w:t>
      </w:r>
      <w:r w:rsidR="006003D8" w:rsidRPr="00124B1F">
        <w:rPr>
          <w:rFonts w:eastAsia="Palatino Linotype" w:cs="Palatino Linotype"/>
          <w:b/>
          <w:szCs w:val="22"/>
        </w:rPr>
        <w:t>veintiuno de agosto</w:t>
      </w:r>
      <w:r w:rsidR="002E3D55" w:rsidRPr="00124B1F">
        <w:rPr>
          <w:rFonts w:eastAsia="Palatino Linotype" w:cs="Palatino Linotype"/>
          <w:b/>
          <w:szCs w:val="22"/>
        </w:rPr>
        <w:t xml:space="preserve"> de dos mil veinticinco</w:t>
      </w:r>
      <w:r w:rsidR="002E3D55" w:rsidRPr="00124B1F">
        <w:t xml:space="preserve"> </w:t>
      </w:r>
      <w:r w:rsidRPr="00124B1F">
        <w:t>el Pleno de est</w:t>
      </w:r>
      <w:r w:rsidR="00B870E9" w:rsidRPr="00124B1F">
        <w:t>e Instituto determinó acumular el Recurso</w:t>
      </w:r>
      <w:r w:rsidRPr="00124B1F">
        <w:t xml:space="preserve"> de Revisión</w:t>
      </w:r>
      <w:r w:rsidRPr="00124B1F">
        <w:rPr>
          <w:b/>
        </w:rPr>
        <w:t xml:space="preserve"> </w:t>
      </w:r>
      <w:r w:rsidR="00DF72EC" w:rsidRPr="00124B1F">
        <w:rPr>
          <w:rFonts w:eastAsia="Palatino Linotype" w:cs="Palatino Linotype"/>
          <w:b/>
        </w:rPr>
        <w:t>09403/INFOEM/IP/RR/2025</w:t>
      </w:r>
      <w:r w:rsidR="00CE5304" w:rsidRPr="00124B1F">
        <w:rPr>
          <w:rFonts w:eastAsia="Palatino Linotype" w:cs="Palatino Linotype"/>
          <w:b/>
        </w:rPr>
        <w:t xml:space="preserve"> </w:t>
      </w:r>
      <w:r w:rsidR="00EA09DB" w:rsidRPr="00124B1F">
        <w:rPr>
          <w:bCs/>
        </w:rPr>
        <w:t xml:space="preserve">al </w:t>
      </w:r>
      <w:r w:rsidR="00DF72EC" w:rsidRPr="00124B1F">
        <w:rPr>
          <w:rFonts w:eastAsia="Palatino Linotype" w:cs="Palatino Linotype"/>
          <w:b/>
        </w:rPr>
        <w:t>09402/INFOEM/IP/RR/2025</w:t>
      </w:r>
      <w:r w:rsidRPr="00124B1F">
        <w:t>.</w:t>
      </w:r>
    </w:p>
    <w:p w14:paraId="57E57A93" w14:textId="77777777" w:rsidR="00443DE0" w:rsidRPr="00124B1F" w:rsidRDefault="00443DE0" w:rsidP="00BD6DE0">
      <w:pPr>
        <w:pStyle w:val="Textoindependiente"/>
        <w:spacing w:before="120"/>
      </w:pPr>
    </w:p>
    <w:p w14:paraId="2C65DCB2" w14:textId="77777777" w:rsidR="00F660AE" w:rsidRPr="00124B1F" w:rsidRDefault="00054F72" w:rsidP="00BD6DE0">
      <w:pPr>
        <w:pStyle w:val="Ttulo3"/>
        <w:spacing w:before="120"/>
      </w:pPr>
      <w:bookmarkStart w:id="16" w:name="_Toc215739098"/>
      <w:r w:rsidRPr="00124B1F">
        <w:t>e) Informes Justificados del Sujeto Obligado.</w:t>
      </w:r>
      <w:bookmarkEnd w:id="16"/>
    </w:p>
    <w:p w14:paraId="564CE3A0" w14:textId="147EB93E" w:rsidR="00ED1288" w:rsidRPr="00124B1F" w:rsidRDefault="00F94733" w:rsidP="00BD6DE0">
      <w:pPr>
        <w:pStyle w:val="Textoindependiente"/>
        <w:spacing w:before="120"/>
      </w:pPr>
      <w:r w:rsidRPr="00124B1F">
        <w:t xml:space="preserve">De las constancias del SAIMEX, se observa que </w:t>
      </w:r>
      <w:r w:rsidR="00ED1288" w:rsidRPr="00124B1F">
        <w:rPr>
          <w:b/>
        </w:rPr>
        <w:t>EL SUJETO OBLIGADO</w:t>
      </w:r>
      <w:r w:rsidR="00ED1288" w:rsidRPr="00124B1F">
        <w:t xml:space="preserve"> rindió </w:t>
      </w:r>
      <w:r w:rsidR="00D273BB" w:rsidRPr="00124B1F">
        <w:t>los</w:t>
      </w:r>
      <w:r w:rsidR="00ED1288" w:rsidRPr="00124B1F">
        <w:t xml:space="preserve"> informe</w:t>
      </w:r>
      <w:r w:rsidR="00D273BB" w:rsidRPr="00124B1F">
        <w:t>s</w:t>
      </w:r>
      <w:r w:rsidR="00ED1288" w:rsidRPr="00124B1F">
        <w:t xml:space="preserve"> justificado a través del </w:t>
      </w:r>
      <w:r w:rsidR="00ED1288" w:rsidRPr="00124B1F">
        <w:rPr>
          <w:b/>
        </w:rPr>
        <w:t>SAIMEX</w:t>
      </w:r>
      <w:r w:rsidR="00ED1288" w:rsidRPr="00124B1F">
        <w:t xml:space="preserve">, </w:t>
      </w:r>
      <w:r w:rsidR="00D273BB" w:rsidRPr="00124B1F">
        <w:t>conforme a lo siguiente:</w:t>
      </w:r>
    </w:p>
    <w:p w14:paraId="631A211D" w14:textId="77777777" w:rsidR="002B6F5C" w:rsidRPr="00124B1F" w:rsidRDefault="002B6F5C" w:rsidP="00BD6DE0">
      <w:pPr>
        <w:pStyle w:val="Textoindependiente"/>
        <w:spacing w:before="120"/>
        <w:rPr>
          <w:b/>
        </w:rPr>
      </w:pPr>
      <w:r w:rsidRPr="00124B1F">
        <w:rPr>
          <w:b/>
        </w:rPr>
        <w:t>03876/TOLUCA/IP/2025</w:t>
      </w:r>
    </w:p>
    <w:p w14:paraId="50976C5A" w14:textId="77777777" w:rsidR="00D43CEE" w:rsidRPr="00124B1F" w:rsidRDefault="002B6F5C" w:rsidP="00BD6DE0">
      <w:pPr>
        <w:pStyle w:val="Prrafodelista"/>
        <w:numPr>
          <w:ilvl w:val="0"/>
          <w:numId w:val="4"/>
        </w:numPr>
        <w:spacing w:before="120"/>
        <w:contextualSpacing w:val="0"/>
        <w:rPr>
          <w:b/>
          <w:i/>
        </w:rPr>
      </w:pPr>
      <w:r w:rsidRPr="00124B1F">
        <w:rPr>
          <w:b/>
          <w:i/>
        </w:rPr>
        <w:t xml:space="preserve">Ratificación 09403.pdf.- </w:t>
      </w:r>
      <w:r w:rsidR="00EC3979" w:rsidRPr="00124B1F">
        <w:t xml:space="preserve">Escrito de fecha 25 de agosto de 2025, suscrito por el Titular de la Unidad de Transparencia, por medio del cual remite el informe justificado correspondiente, ratificando en términos generales la respuesta primigenia. </w:t>
      </w:r>
    </w:p>
    <w:p w14:paraId="434A3169" w14:textId="77777777" w:rsidR="00D43CEE" w:rsidRPr="00124B1F" w:rsidRDefault="00D43CEE" w:rsidP="00BD6DE0">
      <w:pPr>
        <w:pStyle w:val="Prrafodelista"/>
        <w:numPr>
          <w:ilvl w:val="0"/>
          <w:numId w:val="4"/>
        </w:numPr>
        <w:spacing w:before="120"/>
        <w:contextualSpacing w:val="0"/>
        <w:rPr>
          <w:b/>
          <w:i/>
        </w:rPr>
      </w:pPr>
      <w:r w:rsidRPr="00124B1F">
        <w:rPr>
          <w:b/>
          <w:i/>
        </w:rPr>
        <w:t>R.R. 09403_25.pdf</w:t>
      </w:r>
      <w:r w:rsidRPr="00124B1F">
        <w:t>.</w:t>
      </w:r>
      <w:r w:rsidRPr="00124B1F">
        <w:rPr>
          <w:b/>
          <w:i/>
        </w:rPr>
        <w:t xml:space="preserve">- </w:t>
      </w:r>
      <w:r w:rsidRPr="00124B1F">
        <w:t xml:space="preserve">Escrito de fecha 20 de agosto de 2025, suscrito por el Analista Técnico “C” de la Secretaría del Ayuntamiento, en el que indica que realizó una búsqueda exhaustiva y que la información requerida no es de su competencia, por no haberse generado, poseído y/o administrado. </w:t>
      </w:r>
    </w:p>
    <w:p w14:paraId="7C754879" w14:textId="0855F2D3" w:rsidR="002B6F5C" w:rsidRPr="00124B1F" w:rsidRDefault="00D43CEE" w:rsidP="00BD6DE0">
      <w:pPr>
        <w:pStyle w:val="Prrafodelista"/>
        <w:numPr>
          <w:ilvl w:val="0"/>
          <w:numId w:val="4"/>
        </w:numPr>
        <w:spacing w:before="120"/>
        <w:contextualSpacing w:val="0"/>
        <w:rPr>
          <w:b/>
          <w:i/>
        </w:rPr>
      </w:pPr>
      <w:r w:rsidRPr="00124B1F">
        <w:rPr>
          <w:b/>
          <w:i/>
        </w:rPr>
        <w:t xml:space="preserve">ANEXOS 09403-2025.pdf.- </w:t>
      </w:r>
      <w:r w:rsidRPr="00124B1F">
        <w:t xml:space="preserve">Se contiene el escrito de fecha 20 de agosto de 2025, suscrito por el Analista Técnico “C” de la Secretaría del Ayuntamiento, </w:t>
      </w:r>
      <w:r w:rsidRPr="00124B1F">
        <w:lastRenderedPageBreak/>
        <w:t>previamente descrito, así como el oficio número 205017000/11064/2025 de fecha 18 de agosto de 2025, suscrito por la Directora Jurídica de la Dirección General de Seguridad y Protección en el que indica que ratifica la respuesta primigenia.</w:t>
      </w:r>
    </w:p>
    <w:p w14:paraId="189530B3" w14:textId="77777777" w:rsidR="002B6F5C" w:rsidRPr="00124B1F" w:rsidRDefault="002B6F5C" w:rsidP="00BD6DE0">
      <w:pPr>
        <w:spacing w:before="120"/>
      </w:pPr>
    </w:p>
    <w:p w14:paraId="2E79FC46" w14:textId="77777777" w:rsidR="002B6F5C" w:rsidRPr="00124B1F" w:rsidRDefault="002B6F5C" w:rsidP="00BD6DE0">
      <w:pPr>
        <w:pStyle w:val="Textoindependiente"/>
        <w:spacing w:before="120"/>
        <w:rPr>
          <w:b/>
        </w:rPr>
      </w:pPr>
      <w:r w:rsidRPr="00124B1F">
        <w:rPr>
          <w:b/>
        </w:rPr>
        <w:t>03877/TOLUCA/IP/2025</w:t>
      </w:r>
    </w:p>
    <w:p w14:paraId="1E1F3F0A" w14:textId="0B5C2FE4" w:rsidR="00D43CEE" w:rsidRPr="00124B1F" w:rsidRDefault="00D43CEE" w:rsidP="00BD6DE0">
      <w:pPr>
        <w:pStyle w:val="Prrafodelista"/>
        <w:numPr>
          <w:ilvl w:val="0"/>
          <w:numId w:val="4"/>
        </w:numPr>
        <w:spacing w:before="120"/>
        <w:contextualSpacing w:val="0"/>
        <w:rPr>
          <w:b/>
          <w:i/>
        </w:rPr>
      </w:pPr>
      <w:r w:rsidRPr="00124B1F">
        <w:rPr>
          <w:b/>
          <w:i/>
        </w:rPr>
        <w:t xml:space="preserve">Ratificación 09402.pdf.- </w:t>
      </w:r>
      <w:r w:rsidRPr="00124B1F">
        <w:t xml:space="preserve">Escrito de fecha 26 de agosto de 2025, suscrito por el Titular de la Unidad de Transparencia, por medio del cual remite el informe justificado correspondiente, ratificando en términos generales la respuesta primigenia. </w:t>
      </w:r>
    </w:p>
    <w:p w14:paraId="136784EC" w14:textId="65C6C4A2" w:rsidR="00560661" w:rsidRPr="00124B1F" w:rsidRDefault="00D43CEE" w:rsidP="00BD6DE0">
      <w:pPr>
        <w:pStyle w:val="Prrafodelista"/>
        <w:numPr>
          <w:ilvl w:val="0"/>
          <w:numId w:val="4"/>
        </w:numPr>
        <w:spacing w:before="120"/>
        <w:contextualSpacing w:val="0"/>
        <w:rPr>
          <w:b/>
          <w:i/>
        </w:rPr>
      </w:pPr>
      <w:r w:rsidRPr="00124B1F">
        <w:rPr>
          <w:b/>
          <w:i/>
        </w:rPr>
        <w:t>ANEXOS 09402-2025.pdf</w:t>
      </w:r>
      <w:r w:rsidR="00560661" w:rsidRPr="00124B1F">
        <w:rPr>
          <w:b/>
          <w:i/>
        </w:rPr>
        <w:t xml:space="preserve"> </w:t>
      </w:r>
      <w:r w:rsidR="00560661" w:rsidRPr="00124B1F">
        <w:t xml:space="preserve">y </w:t>
      </w:r>
      <w:r w:rsidR="00560661" w:rsidRPr="00124B1F">
        <w:rPr>
          <w:b/>
          <w:i/>
        </w:rPr>
        <w:t>ANEXOS 09402-2025_1.pdf</w:t>
      </w:r>
      <w:r w:rsidRPr="00124B1F">
        <w:rPr>
          <w:b/>
          <w:i/>
        </w:rPr>
        <w:t xml:space="preserve">.- </w:t>
      </w:r>
      <w:r w:rsidRPr="00124B1F">
        <w:t>Contiene el oficio número 205017000/11289/2025 de fecha 20 de agosto de 2025, suscrito por la Directora Jurídica de la Dirección General de Seguridad y Protección en el que indica que ratifica la respuesta primigenia.</w:t>
      </w:r>
      <w:r w:rsidR="00560661" w:rsidRPr="00124B1F">
        <w:t xml:space="preserve"> </w:t>
      </w:r>
    </w:p>
    <w:p w14:paraId="04D93E35" w14:textId="77777777" w:rsidR="00443DE0" w:rsidRPr="00124B1F" w:rsidRDefault="00443DE0" w:rsidP="00BD6DE0">
      <w:pPr>
        <w:pStyle w:val="Textoindependiente"/>
        <w:spacing w:before="120"/>
      </w:pPr>
    </w:p>
    <w:p w14:paraId="161BD299" w14:textId="2FD6C81B" w:rsidR="00ED1288" w:rsidRPr="00124B1F" w:rsidRDefault="00ED1288" w:rsidP="00BD6DE0">
      <w:pPr>
        <w:pStyle w:val="Textoindependiente"/>
        <w:spacing w:before="120"/>
      </w:pPr>
      <w:r w:rsidRPr="00124B1F">
        <w:t xml:space="preserve">Esta información fue puesta a la vista de </w:t>
      </w:r>
      <w:r w:rsidRPr="00124B1F">
        <w:rPr>
          <w:b/>
        </w:rPr>
        <w:t xml:space="preserve">LA PARTE RECURRENTE </w:t>
      </w:r>
      <w:r w:rsidRPr="00124B1F">
        <w:t xml:space="preserve">el </w:t>
      </w:r>
      <w:r w:rsidR="00291D02" w:rsidRPr="00124B1F">
        <w:rPr>
          <w:b/>
        </w:rPr>
        <w:t>veintiséis de noviembre</w:t>
      </w:r>
      <w:r w:rsidRPr="00124B1F">
        <w:rPr>
          <w:b/>
        </w:rPr>
        <w:t xml:space="preserve"> de dos mil veinticinco</w:t>
      </w:r>
      <w:r w:rsidRPr="00124B1F">
        <w:t xml:space="preserve"> para que, en un plazo de tres días hábiles, manifestara lo que a su derecho conviniera, de conformidad con lo establecido en el </w:t>
      </w:r>
      <w:r w:rsidRPr="00124B1F">
        <w:rPr>
          <w:color w:val="000000"/>
        </w:rPr>
        <w:t>artículo 185, fracción III de la Ley de Transparencia y Acceso a la Información Pública del Estado de México y Municipios</w:t>
      </w:r>
      <w:r w:rsidRPr="00124B1F">
        <w:t>.</w:t>
      </w:r>
    </w:p>
    <w:p w14:paraId="1D342CAE" w14:textId="77777777" w:rsidR="00443DE0" w:rsidRPr="00124B1F" w:rsidRDefault="00443DE0" w:rsidP="00BD6DE0">
      <w:pPr>
        <w:pStyle w:val="Textoindependiente"/>
        <w:spacing w:before="120"/>
      </w:pPr>
    </w:p>
    <w:p w14:paraId="675E9514" w14:textId="77777777" w:rsidR="00F660AE" w:rsidRPr="00124B1F" w:rsidRDefault="00054F72" w:rsidP="00BD6DE0">
      <w:pPr>
        <w:pStyle w:val="Ttulo3"/>
        <w:spacing w:before="120"/>
      </w:pPr>
      <w:bookmarkStart w:id="17" w:name="_Toc215739099"/>
      <w:r w:rsidRPr="00124B1F">
        <w:t>f) Manifestaciones de la Parte Recurrente.</w:t>
      </w:r>
      <w:bookmarkEnd w:id="17"/>
    </w:p>
    <w:p w14:paraId="6C636F73" w14:textId="53089614" w:rsidR="00EA1303" w:rsidRPr="00124B1F" w:rsidRDefault="00054F72" w:rsidP="00BD6DE0">
      <w:pPr>
        <w:pStyle w:val="Textoindependiente"/>
        <w:spacing w:before="120"/>
      </w:pPr>
      <w:r w:rsidRPr="00124B1F">
        <w:rPr>
          <w:b/>
        </w:rPr>
        <w:t xml:space="preserve">LA PARTE RECURRENTE </w:t>
      </w:r>
      <w:r w:rsidRPr="00124B1F">
        <w:t>no realizó manifestación alguna dentro del término legalmente concedido para tal efecto, ni presentó pruebas o alegatos.</w:t>
      </w:r>
    </w:p>
    <w:p w14:paraId="7EFCB074" w14:textId="77777777" w:rsidR="00CF2281" w:rsidRPr="00124B1F" w:rsidRDefault="00CF2281" w:rsidP="00BD6DE0">
      <w:pPr>
        <w:pStyle w:val="Ttulo3"/>
        <w:spacing w:before="120"/>
      </w:pPr>
      <w:bookmarkStart w:id="18" w:name="_Toc205974792"/>
      <w:bookmarkStart w:id="19" w:name="_Toc215739100"/>
      <w:r w:rsidRPr="00124B1F">
        <w:lastRenderedPageBreak/>
        <w:t>g) Ampliación de Plazo para Resolver</w:t>
      </w:r>
      <w:bookmarkEnd w:id="18"/>
      <w:bookmarkEnd w:id="19"/>
      <w:r w:rsidRPr="00124B1F">
        <w:t xml:space="preserve"> </w:t>
      </w:r>
    </w:p>
    <w:p w14:paraId="3F0A574A" w14:textId="13E2F862" w:rsidR="00CF2281" w:rsidRPr="00124B1F" w:rsidRDefault="00CF2281" w:rsidP="00BD6DE0">
      <w:pPr>
        <w:pStyle w:val="Textoindependiente"/>
        <w:spacing w:before="120"/>
      </w:pPr>
      <w:r w:rsidRPr="00124B1F">
        <w:t xml:space="preserve">El </w:t>
      </w:r>
      <w:r w:rsidR="002B6F5C" w:rsidRPr="00124B1F">
        <w:rPr>
          <w:b/>
        </w:rPr>
        <w:t>tres de diciembre</w:t>
      </w:r>
      <w:r w:rsidRPr="00124B1F">
        <w:rPr>
          <w:b/>
        </w:rPr>
        <w:t xml:space="preserve"> de dos mil veinticinco</w:t>
      </w:r>
      <w:r w:rsidRPr="00124B1F">
        <w:t>, se notificó el acuerdo de ampliación de plazo para resolver el presente Recurso de Revisión, previsto en el artículo 181, tercer párrafo de la Ley de Transparencia y Acceso a la Información Pública del Estado de México y Municipios.</w:t>
      </w:r>
    </w:p>
    <w:p w14:paraId="7B754E99" w14:textId="77777777" w:rsidR="00443DE0" w:rsidRPr="00124B1F" w:rsidRDefault="00443DE0" w:rsidP="00BD6DE0">
      <w:pPr>
        <w:pStyle w:val="Textoindependiente"/>
        <w:spacing w:before="120"/>
      </w:pPr>
    </w:p>
    <w:p w14:paraId="334385D1" w14:textId="098C58A0" w:rsidR="00F660AE" w:rsidRPr="00124B1F" w:rsidRDefault="00CF2281" w:rsidP="00BD6DE0">
      <w:pPr>
        <w:pStyle w:val="Ttulo3"/>
        <w:spacing w:before="120"/>
      </w:pPr>
      <w:bookmarkStart w:id="20" w:name="_Toc215739101"/>
      <w:r w:rsidRPr="00124B1F">
        <w:t>h</w:t>
      </w:r>
      <w:r w:rsidR="00054F72" w:rsidRPr="00124B1F">
        <w:t>) Cierres de instrucción.</w:t>
      </w:r>
      <w:bookmarkEnd w:id="20"/>
    </w:p>
    <w:p w14:paraId="407164CA" w14:textId="3998E6FF" w:rsidR="00F660AE" w:rsidRPr="00124B1F" w:rsidRDefault="00054F72" w:rsidP="00BD6DE0">
      <w:pPr>
        <w:pStyle w:val="Textoindependiente"/>
        <w:spacing w:before="120"/>
      </w:pPr>
      <w:bookmarkStart w:id="21" w:name="_heading=h.44sinio" w:colFirst="0" w:colLast="0"/>
      <w:bookmarkEnd w:id="21"/>
      <w:r w:rsidRPr="00124B1F">
        <w:t>Al no existir diligencias pendientes por desahogar, el</w:t>
      </w:r>
      <w:r w:rsidR="00235EB0" w:rsidRPr="00124B1F">
        <w:t xml:space="preserve"> </w:t>
      </w:r>
      <w:r w:rsidR="00560661" w:rsidRPr="00124B1F">
        <w:rPr>
          <w:b/>
        </w:rPr>
        <w:t>tres de diciembre</w:t>
      </w:r>
      <w:r w:rsidRPr="00124B1F">
        <w:rPr>
          <w:b/>
        </w:rPr>
        <w:t xml:space="preserve"> de dos mil </w:t>
      </w:r>
      <w:r w:rsidR="007C0F87" w:rsidRPr="00124B1F">
        <w:rPr>
          <w:b/>
        </w:rPr>
        <w:t>veinticinco</w:t>
      </w:r>
      <w:r w:rsidRPr="00124B1F">
        <w:t xml:space="preserve"> la </w:t>
      </w:r>
      <w:r w:rsidRPr="00124B1F">
        <w:rPr>
          <w:b/>
        </w:rPr>
        <w:t xml:space="preserve">Comisionada Sharon Cristina Morales Martínez </w:t>
      </w:r>
      <w:r w:rsidRPr="00124B1F">
        <w:t>acordó el cierre de instrucción y la remisión de</w:t>
      </w:r>
      <w:r w:rsidR="00053C1D" w:rsidRPr="00124B1F">
        <w:t xml:space="preserve"> </w:t>
      </w:r>
      <w:r w:rsidRPr="00124B1F">
        <w:t>l</w:t>
      </w:r>
      <w:r w:rsidR="00053C1D" w:rsidRPr="00124B1F">
        <w:t xml:space="preserve">os </w:t>
      </w:r>
      <w:r w:rsidRPr="00124B1F">
        <w:t>expediente</w:t>
      </w:r>
      <w:r w:rsidR="00053C1D" w:rsidRPr="00124B1F">
        <w:t>s</w:t>
      </w:r>
      <w:r w:rsidRPr="00124B1F">
        <w:t xml:space="preserve"> a efecto de ser resuelto</w:t>
      </w:r>
      <w:r w:rsidR="00053C1D" w:rsidRPr="00124B1F">
        <w:t>s</w:t>
      </w:r>
      <w:r w:rsidRPr="00124B1F">
        <w:t>, de conformidad con lo establecido en el artículo 185 fracciones VI y VIII de la Ley de Transparencia y Acceso a la Información Pública del Estado de México y Municipios. Dicho acuerdo fue notificado a las partes el mismo día a través del SAIMEX.</w:t>
      </w:r>
    </w:p>
    <w:p w14:paraId="4A43D9C0" w14:textId="77777777" w:rsidR="00F660AE" w:rsidRPr="00124B1F" w:rsidRDefault="00054F72" w:rsidP="00BD6DE0">
      <w:pPr>
        <w:pStyle w:val="Ttulo1"/>
        <w:spacing w:before="120"/>
      </w:pPr>
      <w:bookmarkStart w:id="22" w:name="_Toc215739102"/>
      <w:r w:rsidRPr="00124B1F">
        <w:t>CONSIDERANDOS</w:t>
      </w:r>
      <w:bookmarkEnd w:id="22"/>
    </w:p>
    <w:p w14:paraId="77A0D0A2" w14:textId="77777777" w:rsidR="00F660AE" w:rsidRPr="00124B1F" w:rsidRDefault="00054F72" w:rsidP="00BD6DE0">
      <w:pPr>
        <w:pStyle w:val="Ttulo2"/>
        <w:spacing w:before="120"/>
      </w:pPr>
      <w:bookmarkStart w:id="23" w:name="_Toc215739103"/>
      <w:r w:rsidRPr="00124B1F">
        <w:t xml:space="preserve">PRIMERO. </w:t>
      </w:r>
      <w:proofErr w:type="spellStart"/>
      <w:r w:rsidRPr="00124B1F">
        <w:t>Procedibilidad</w:t>
      </w:r>
      <w:bookmarkEnd w:id="23"/>
      <w:proofErr w:type="spellEnd"/>
    </w:p>
    <w:p w14:paraId="6F70C465" w14:textId="77777777" w:rsidR="00F660AE" w:rsidRPr="00124B1F" w:rsidRDefault="00054F72" w:rsidP="00BD6DE0">
      <w:pPr>
        <w:pStyle w:val="Ttulo3"/>
        <w:spacing w:before="120"/>
      </w:pPr>
      <w:bookmarkStart w:id="24" w:name="_Toc215739104"/>
      <w:r w:rsidRPr="00124B1F">
        <w:t>a) Competencia del Instituto.</w:t>
      </w:r>
      <w:bookmarkEnd w:id="24"/>
    </w:p>
    <w:p w14:paraId="55DBF6E7" w14:textId="77777777" w:rsidR="00E44D4F" w:rsidRPr="00124B1F" w:rsidRDefault="00E44D4F" w:rsidP="00BD6DE0">
      <w:pPr>
        <w:pStyle w:val="Textoindependiente"/>
        <w:spacing w:before="120"/>
      </w:pPr>
      <w:r w:rsidRPr="00124B1F">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124B1F">
        <w:lastRenderedPageBreak/>
        <w:t>Transparencia, Acceso a la Información Pública y Protección de Datos Personales del Estado de México y Municipios.</w:t>
      </w:r>
    </w:p>
    <w:p w14:paraId="26A750E5" w14:textId="77777777" w:rsidR="00443DE0" w:rsidRPr="00124B1F" w:rsidRDefault="00443DE0" w:rsidP="00BD6DE0">
      <w:pPr>
        <w:pStyle w:val="Textoindependiente"/>
        <w:spacing w:before="120"/>
      </w:pPr>
    </w:p>
    <w:p w14:paraId="3B44100A" w14:textId="77777777" w:rsidR="00F660AE" w:rsidRPr="00124B1F" w:rsidRDefault="00054F72" w:rsidP="00BD6DE0">
      <w:pPr>
        <w:pStyle w:val="Ttulo3"/>
        <w:spacing w:before="120"/>
      </w:pPr>
      <w:bookmarkStart w:id="25" w:name="_Toc215739105"/>
      <w:r w:rsidRPr="00124B1F">
        <w:t>b) Legitimidad de la parte recurrente.</w:t>
      </w:r>
      <w:bookmarkEnd w:id="25"/>
    </w:p>
    <w:p w14:paraId="3D28128B" w14:textId="25C546B0" w:rsidR="00F660AE" w:rsidRPr="00124B1F" w:rsidRDefault="00054F72" w:rsidP="00BD6DE0">
      <w:pPr>
        <w:pStyle w:val="Textoindependiente"/>
        <w:spacing w:before="120"/>
      </w:pPr>
      <w:r w:rsidRPr="00124B1F">
        <w:t>El recurso de revisión fue interpuesto por parte legítima, ya que se presentó por la misma persona que formuló la</w:t>
      </w:r>
      <w:r w:rsidR="001825F0" w:rsidRPr="00124B1F">
        <w:t>s</w:t>
      </w:r>
      <w:r w:rsidRPr="00124B1F">
        <w:t xml:space="preserve"> solicitud</w:t>
      </w:r>
      <w:r w:rsidR="001825F0" w:rsidRPr="00124B1F">
        <w:t>es</w:t>
      </w:r>
      <w:r w:rsidRPr="00124B1F">
        <w:t xml:space="preserve"> de acceso a la Información Pública,</w:t>
      </w:r>
      <w:r w:rsidRPr="00124B1F">
        <w:rPr>
          <w:b/>
        </w:rPr>
        <w:t xml:space="preserve"> </w:t>
      </w:r>
      <w:r w:rsidRPr="00124B1F">
        <w:t>debido a que los datos de acceso</w:t>
      </w:r>
      <w:r w:rsidRPr="00124B1F">
        <w:rPr>
          <w:b/>
        </w:rPr>
        <w:t xml:space="preserve"> SAIMEX</w:t>
      </w:r>
      <w:r w:rsidRPr="00124B1F">
        <w:t xml:space="preserve"> son personales e irrepetibles.</w:t>
      </w:r>
    </w:p>
    <w:p w14:paraId="0829DC4E" w14:textId="77777777" w:rsidR="00443DE0" w:rsidRPr="00124B1F" w:rsidRDefault="00443DE0" w:rsidP="00BD6DE0">
      <w:pPr>
        <w:pStyle w:val="Textoindependiente"/>
        <w:spacing w:before="120"/>
      </w:pPr>
    </w:p>
    <w:p w14:paraId="7025A294" w14:textId="77777777" w:rsidR="000E1F7F" w:rsidRPr="00124B1F" w:rsidRDefault="000E1F7F" w:rsidP="00BD6DE0">
      <w:pPr>
        <w:pStyle w:val="Ttulo3"/>
        <w:spacing w:before="120"/>
      </w:pPr>
      <w:bookmarkStart w:id="26" w:name="_Toc171960593"/>
      <w:bookmarkStart w:id="27" w:name="_Toc215739106"/>
      <w:r w:rsidRPr="00124B1F">
        <w:t>c) Plazo para interponer el recurso</w:t>
      </w:r>
      <w:bookmarkEnd w:id="26"/>
      <w:bookmarkEnd w:id="27"/>
    </w:p>
    <w:p w14:paraId="25F63A3C" w14:textId="591E151C" w:rsidR="00B139A3" w:rsidRPr="00124B1F" w:rsidRDefault="00B139A3" w:rsidP="00BD6DE0">
      <w:pPr>
        <w:pStyle w:val="Textoindependiente"/>
        <w:spacing w:before="120"/>
        <w:rPr>
          <w:color w:val="000000"/>
        </w:rPr>
      </w:pPr>
      <w:bookmarkStart w:id="28" w:name="_1hmsyys" w:colFirst="0" w:colLast="0"/>
      <w:bookmarkEnd w:id="28"/>
      <w:r w:rsidRPr="00124B1F">
        <w:rPr>
          <w:b/>
        </w:rPr>
        <w:t>EL SUJETO OBLIGADO</w:t>
      </w:r>
      <w:r w:rsidRPr="00124B1F">
        <w:t xml:space="preserve"> notificó las respuesta</w:t>
      </w:r>
      <w:r w:rsidR="00FF3494" w:rsidRPr="00124B1F">
        <w:t>s</w:t>
      </w:r>
      <w:r w:rsidRPr="00124B1F">
        <w:t xml:space="preserve"> a las solicitudes de acceso a la Información Pública el </w:t>
      </w:r>
      <w:r w:rsidR="00BA31EE" w:rsidRPr="00124B1F">
        <w:rPr>
          <w:b/>
        </w:rPr>
        <w:t xml:space="preserve">once </w:t>
      </w:r>
      <w:r w:rsidR="00035E76" w:rsidRPr="00124B1F">
        <w:rPr>
          <w:b/>
        </w:rPr>
        <w:t xml:space="preserve">de </w:t>
      </w:r>
      <w:r w:rsidR="00443DE0" w:rsidRPr="00124B1F">
        <w:rPr>
          <w:b/>
        </w:rPr>
        <w:t>agosto</w:t>
      </w:r>
      <w:r w:rsidR="00E44D4F" w:rsidRPr="00124B1F">
        <w:rPr>
          <w:b/>
        </w:rPr>
        <w:t xml:space="preserve"> de dos mil veinticinco</w:t>
      </w:r>
      <w:r w:rsidR="00E44D4F" w:rsidRPr="00124B1F">
        <w:t xml:space="preserve">, </w:t>
      </w:r>
      <w:r w:rsidR="00D77B14" w:rsidRPr="00124B1F">
        <w:t xml:space="preserve">en </w:t>
      </w:r>
      <w:r w:rsidR="00BA31EE" w:rsidRPr="00124B1F">
        <w:t>los</w:t>
      </w:r>
      <w:r w:rsidR="00E44D4F" w:rsidRPr="00124B1F">
        <w:t xml:space="preserve"> </w:t>
      </w:r>
      <w:r w:rsidR="00E44D4F" w:rsidRPr="00124B1F">
        <w:rPr>
          <w:rFonts w:eastAsia="Palatino Linotype" w:cs="Palatino Linotype"/>
        </w:rPr>
        <w:t>recurso</w:t>
      </w:r>
      <w:r w:rsidR="00BA31EE" w:rsidRPr="00124B1F">
        <w:rPr>
          <w:rFonts w:eastAsia="Palatino Linotype" w:cs="Palatino Linotype"/>
        </w:rPr>
        <w:t>s</w:t>
      </w:r>
      <w:r w:rsidR="00E44D4F" w:rsidRPr="00124B1F">
        <w:rPr>
          <w:rFonts w:eastAsia="Palatino Linotype" w:cs="Palatino Linotype"/>
        </w:rPr>
        <w:t xml:space="preserve"> de revisión </w:t>
      </w:r>
      <w:r w:rsidR="00DF72EC" w:rsidRPr="00124B1F">
        <w:rPr>
          <w:rFonts w:eastAsia="Palatino Linotype" w:cs="Palatino Linotype"/>
          <w:b/>
          <w:szCs w:val="22"/>
        </w:rPr>
        <w:t>09402/INFOEM/IP/RR/2025</w:t>
      </w:r>
      <w:r w:rsidR="00443DE0" w:rsidRPr="00124B1F">
        <w:rPr>
          <w:rFonts w:eastAsia="Palatino Linotype" w:cs="Palatino Linotype"/>
          <w:szCs w:val="22"/>
        </w:rPr>
        <w:t xml:space="preserve"> y </w:t>
      </w:r>
      <w:r w:rsidR="00DF72EC" w:rsidRPr="00124B1F">
        <w:rPr>
          <w:rFonts w:eastAsia="Palatino Linotype" w:cs="Palatino Linotype"/>
          <w:b/>
        </w:rPr>
        <w:t>09403/INFOEM/IP/RR/2025</w:t>
      </w:r>
      <w:r w:rsidR="00E44D4F" w:rsidRPr="00124B1F">
        <w:rPr>
          <w:rFonts w:eastAsia="Palatino Linotype" w:cs="Palatino Linotype"/>
        </w:rPr>
        <w:t xml:space="preserve">; </w:t>
      </w:r>
      <w:r w:rsidRPr="00124B1F">
        <w:t xml:space="preserve">y los recursos </w:t>
      </w:r>
      <w:r w:rsidRPr="00124B1F">
        <w:rPr>
          <w:rFonts w:eastAsia="Palatino Linotype" w:cs="Palatino Linotype"/>
        </w:rPr>
        <w:t xml:space="preserve">que nos ocupan se </w:t>
      </w:r>
      <w:r w:rsidR="00A508A4" w:rsidRPr="00124B1F">
        <w:rPr>
          <w:rFonts w:eastAsia="Palatino Linotype" w:cs="Palatino Linotype"/>
        </w:rPr>
        <w:t>tuvieron por presentado</w:t>
      </w:r>
      <w:r w:rsidR="00831B20" w:rsidRPr="00124B1F">
        <w:rPr>
          <w:rFonts w:eastAsia="Palatino Linotype" w:cs="Palatino Linotype"/>
        </w:rPr>
        <w:t>s</w:t>
      </w:r>
      <w:r w:rsidR="00A508A4" w:rsidRPr="00124B1F">
        <w:rPr>
          <w:rFonts w:eastAsia="Palatino Linotype" w:cs="Palatino Linotype"/>
        </w:rPr>
        <w:t xml:space="preserve"> el </w:t>
      </w:r>
      <w:r w:rsidR="00443DE0" w:rsidRPr="00124B1F">
        <w:rPr>
          <w:b/>
        </w:rPr>
        <w:t>doce de agosto de dos mil veinticinco</w:t>
      </w:r>
      <w:r w:rsidRPr="00124B1F">
        <w:rPr>
          <w:rFonts w:eastAsia="Palatino Linotype" w:cs="Palatino Linotype"/>
          <w:bCs/>
        </w:rPr>
        <w:t>;</w:t>
      </w:r>
      <w:r w:rsidRPr="00124B1F">
        <w:rPr>
          <w:rFonts w:eastAsia="Palatino Linotype" w:cs="Palatino Linotype"/>
        </w:rPr>
        <w:t xml:space="preserve"> por lo tanto, estos se encuentra</w:t>
      </w:r>
      <w:r w:rsidR="00211C87" w:rsidRPr="00124B1F">
        <w:rPr>
          <w:rFonts w:eastAsia="Palatino Linotype" w:cs="Palatino Linotype"/>
        </w:rPr>
        <w:t>n</w:t>
      </w:r>
      <w:r w:rsidRPr="00124B1F">
        <w:rPr>
          <w:rFonts w:eastAsia="Palatino Linotype" w:cs="Palatino Linotype"/>
        </w:rPr>
        <w:t xml:space="preserve"> dentro del margen temporal previsto en el artículo 178 de la </w:t>
      </w:r>
      <w:r w:rsidRPr="00124B1F">
        <w:t>Ley de Transparencia y Acceso a la Información Pública del Estado de México y Municipios</w:t>
      </w:r>
      <w:r w:rsidRPr="00124B1F">
        <w:rPr>
          <w:color w:val="000000"/>
        </w:rPr>
        <w:t>.</w:t>
      </w:r>
    </w:p>
    <w:p w14:paraId="721CB673" w14:textId="77777777" w:rsidR="00443DE0" w:rsidRPr="00124B1F" w:rsidRDefault="00443DE0" w:rsidP="00BD6DE0">
      <w:pPr>
        <w:pStyle w:val="Textoindependiente"/>
        <w:spacing w:before="120"/>
        <w:rPr>
          <w:color w:val="000000"/>
        </w:rPr>
      </w:pPr>
    </w:p>
    <w:p w14:paraId="012F5CF3" w14:textId="77777777" w:rsidR="000E1F7F" w:rsidRPr="00124B1F" w:rsidRDefault="000E1F7F" w:rsidP="00BD6DE0">
      <w:pPr>
        <w:pStyle w:val="Ttulo3"/>
        <w:spacing w:before="120"/>
      </w:pPr>
      <w:bookmarkStart w:id="29" w:name="_Toc171960594"/>
      <w:bookmarkStart w:id="30" w:name="_Toc215739107"/>
      <w:r w:rsidRPr="00124B1F">
        <w:t>d) Causal de procedencia</w:t>
      </w:r>
      <w:bookmarkEnd w:id="29"/>
      <w:bookmarkEnd w:id="30"/>
    </w:p>
    <w:p w14:paraId="110D8796" w14:textId="1C1E3E9E" w:rsidR="000E1F7F" w:rsidRPr="00124B1F" w:rsidRDefault="000E1F7F" w:rsidP="00BD6DE0">
      <w:pPr>
        <w:pStyle w:val="Textoindependiente"/>
        <w:spacing w:before="120"/>
      </w:pPr>
      <w:r w:rsidRPr="00124B1F">
        <w:t xml:space="preserve">Resulta procedente la interposición de los recursos de revisión, ya que </w:t>
      </w:r>
      <w:r w:rsidRPr="00124B1F">
        <w:rPr>
          <w:color w:val="000000"/>
        </w:rPr>
        <w:t xml:space="preserve">se actualiza la causal de procedencia señalada en el artículo 179, fracción </w:t>
      </w:r>
      <w:r w:rsidR="008B1DEB" w:rsidRPr="00124B1F">
        <w:rPr>
          <w:color w:val="000000"/>
        </w:rPr>
        <w:t>I</w:t>
      </w:r>
      <w:r w:rsidRPr="00124B1F">
        <w:t xml:space="preserve"> de la Ley de Transparencia y Acceso a la Información Pública del Estado de México y Municipios.</w:t>
      </w:r>
    </w:p>
    <w:p w14:paraId="4792F220" w14:textId="77777777" w:rsidR="00F660AE" w:rsidRPr="00124B1F" w:rsidRDefault="00054F72" w:rsidP="00BD6DE0">
      <w:pPr>
        <w:pStyle w:val="Ttulo3"/>
        <w:spacing w:before="120"/>
      </w:pPr>
      <w:bookmarkStart w:id="31" w:name="_Toc215739108"/>
      <w:r w:rsidRPr="00124B1F">
        <w:lastRenderedPageBreak/>
        <w:t>e) Requisitos formales para la interposición del recurso.</w:t>
      </w:r>
      <w:bookmarkEnd w:id="31"/>
    </w:p>
    <w:p w14:paraId="18F12AD8" w14:textId="77777777" w:rsidR="00651EED" w:rsidRPr="00124B1F" w:rsidRDefault="00651EED" w:rsidP="00BD6DE0">
      <w:pPr>
        <w:pStyle w:val="Textoindependiente"/>
        <w:spacing w:before="120"/>
      </w:pPr>
      <w:r w:rsidRPr="00124B1F">
        <w:t xml:space="preserve">Es importante mencionar que, de la revisión del expediente electrónico del </w:t>
      </w:r>
      <w:r w:rsidRPr="00124B1F">
        <w:rPr>
          <w:b/>
        </w:rPr>
        <w:t>SAIMEX</w:t>
      </w:r>
      <w:r w:rsidRPr="00124B1F">
        <w:t xml:space="preserve">, se observa que </w:t>
      </w:r>
      <w:r w:rsidRPr="00124B1F">
        <w:rPr>
          <w:b/>
        </w:rPr>
        <w:t>LA PARTE RECURRENTE</w:t>
      </w:r>
      <w:r w:rsidRPr="00124B1F">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124B1F">
        <w:rPr>
          <w:b/>
          <w:u w:val="single"/>
        </w:rPr>
        <w:t>el nombre no es un requisito indispensable</w:t>
      </w:r>
      <w:r w:rsidRPr="00124B1F">
        <w:t xml:space="preserve"> para que las y los ciudadanos ejerzan el derecho de acceso a la información pública. </w:t>
      </w:r>
    </w:p>
    <w:p w14:paraId="228EFB4B" w14:textId="77777777" w:rsidR="00651EED" w:rsidRPr="00124B1F" w:rsidRDefault="00651EED" w:rsidP="00BD6DE0">
      <w:pPr>
        <w:pStyle w:val="Textoindependiente"/>
        <w:spacing w:before="120"/>
      </w:pPr>
      <w:r w:rsidRPr="00124B1F">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124B1F">
        <w:rPr>
          <w:b/>
        </w:rPr>
        <w:t>LA PARTE RECURRENTE</w:t>
      </w:r>
      <w:r w:rsidRPr="00124B1F">
        <w:t xml:space="preserve">; por lo que, en el presente caso, al haber sido presentado el recurso de revisión vía </w:t>
      </w:r>
      <w:r w:rsidRPr="00124B1F">
        <w:rPr>
          <w:b/>
        </w:rPr>
        <w:t>SAIMEX</w:t>
      </w:r>
      <w:r w:rsidRPr="00124B1F">
        <w:t>, dicho requisito resulta innecesario.</w:t>
      </w:r>
    </w:p>
    <w:p w14:paraId="52904D77" w14:textId="77777777" w:rsidR="00443DE0" w:rsidRPr="00124B1F" w:rsidRDefault="00443DE0" w:rsidP="00BD6DE0">
      <w:pPr>
        <w:pStyle w:val="Textoindependiente"/>
        <w:spacing w:before="120"/>
      </w:pPr>
    </w:p>
    <w:p w14:paraId="702EE3AC" w14:textId="77777777" w:rsidR="00F660AE" w:rsidRPr="00124B1F" w:rsidRDefault="00054F72" w:rsidP="00BD6DE0">
      <w:pPr>
        <w:pStyle w:val="Ttulo3"/>
        <w:spacing w:before="120"/>
      </w:pPr>
      <w:bookmarkStart w:id="32" w:name="_Toc215739109"/>
      <w:r w:rsidRPr="00124B1F">
        <w:t>f) Acumulación de los Recursos de Revisión</w:t>
      </w:r>
      <w:bookmarkEnd w:id="32"/>
    </w:p>
    <w:p w14:paraId="51E13F8F" w14:textId="7A14F27B" w:rsidR="00F660AE" w:rsidRPr="00124B1F" w:rsidRDefault="00054F72" w:rsidP="00BD6DE0">
      <w:pPr>
        <w:pStyle w:val="Textoindependiente"/>
        <w:spacing w:before="120"/>
      </w:pPr>
      <w:r w:rsidRPr="00124B1F">
        <w:t>De las constancias que obran en los expedientes acumulados, se advier</w:t>
      </w:r>
      <w:r w:rsidR="00C96DB3" w:rsidRPr="00124B1F">
        <w:t xml:space="preserve">te que los recursos de revisión </w:t>
      </w:r>
      <w:r w:rsidR="00DF72EC" w:rsidRPr="00124B1F">
        <w:rPr>
          <w:rFonts w:eastAsia="Palatino Linotype"/>
          <w:b/>
        </w:rPr>
        <w:t>09402/INFOEM/IP/RR/2025</w:t>
      </w:r>
      <w:r w:rsidR="00651EED" w:rsidRPr="00124B1F">
        <w:rPr>
          <w:rFonts w:eastAsia="Palatino Linotype"/>
        </w:rPr>
        <w:t xml:space="preserve"> y </w:t>
      </w:r>
      <w:r w:rsidR="00DF72EC" w:rsidRPr="00124B1F">
        <w:rPr>
          <w:rFonts w:eastAsia="Palatino Linotype"/>
          <w:b/>
        </w:rPr>
        <w:t>09403/INFOEM/IP/RR/2025</w:t>
      </w:r>
      <w:r w:rsidR="00651EED" w:rsidRPr="00124B1F">
        <w:rPr>
          <w:rFonts w:eastAsia="Palatino Linotype"/>
        </w:rPr>
        <w:t xml:space="preserve"> </w:t>
      </w:r>
      <w:r w:rsidRPr="00124B1F">
        <w:t xml:space="preserve">fueron presentados por la misma </w:t>
      </w:r>
      <w:r w:rsidRPr="00124B1F">
        <w:rPr>
          <w:b/>
        </w:rPr>
        <w:t>PARTE RECURRENTE</w:t>
      </w:r>
      <w:r w:rsidRPr="00124B1F">
        <w:t xml:space="preserve"> respecto de actos u omisiones similares, realizados por el mismo </w:t>
      </w:r>
      <w:r w:rsidRPr="00124B1F">
        <w:rPr>
          <w:b/>
        </w:rPr>
        <w:t>SUJETO OBLIGADO</w:t>
      </w:r>
      <w:r w:rsidRPr="00124B1F">
        <w:t xml:space="preserve">, razón por la cual, con la finalidad de evitar la emisión de resoluciones contradictorias, este Órgano Garante realizó la acumulación respectiva, de conformidad con lo dispuesto en el artículo 18 del Código de Procedimientos Administrativos </w:t>
      </w:r>
      <w:r w:rsidRPr="00124B1F">
        <w:lastRenderedPageBreak/>
        <w:t>del Estado de México, de aplicación supletoria en términos del artículo 195 de la Ley de Transparencia y Acceso a la Información Pública del Estado de México y Municipios en vigor.</w:t>
      </w:r>
    </w:p>
    <w:p w14:paraId="0063C3A5" w14:textId="77777777" w:rsidR="00443DE0" w:rsidRPr="00124B1F" w:rsidRDefault="00443DE0" w:rsidP="00BD6DE0">
      <w:pPr>
        <w:pStyle w:val="Textoindependiente"/>
        <w:spacing w:before="120"/>
      </w:pPr>
    </w:p>
    <w:p w14:paraId="25694354" w14:textId="77777777" w:rsidR="00F660AE" w:rsidRPr="00124B1F" w:rsidRDefault="00054F72" w:rsidP="00BD6DE0">
      <w:pPr>
        <w:pStyle w:val="Ttulo2"/>
        <w:spacing w:before="120"/>
      </w:pPr>
      <w:bookmarkStart w:id="33" w:name="_Toc215739110"/>
      <w:r w:rsidRPr="00124B1F">
        <w:t>SEGUNDO. Estudio de Fondo.</w:t>
      </w:r>
      <w:bookmarkEnd w:id="33"/>
    </w:p>
    <w:p w14:paraId="5248C51B" w14:textId="77777777" w:rsidR="00F660AE" w:rsidRPr="00124B1F" w:rsidRDefault="00054F72" w:rsidP="00BD6DE0">
      <w:pPr>
        <w:pStyle w:val="Ttulo3"/>
        <w:spacing w:before="120"/>
      </w:pPr>
      <w:bookmarkStart w:id="34" w:name="_Toc215739111"/>
      <w:r w:rsidRPr="00124B1F">
        <w:t>a) Mandato de transparencia y responsabilidad del Sujeto Obligado</w:t>
      </w:r>
      <w:bookmarkEnd w:id="34"/>
    </w:p>
    <w:p w14:paraId="4CBE839C" w14:textId="77777777" w:rsidR="00F660AE" w:rsidRPr="00124B1F" w:rsidRDefault="00054F72" w:rsidP="00BD6DE0">
      <w:pPr>
        <w:pStyle w:val="Textoindependiente"/>
        <w:spacing w:before="120"/>
      </w:pPr>
      <w:r w:rsidRPr="00124B1F">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16F78C2" w14:textId="77777777" w:rsidR="00D3768D" w:rsidRPr="00124B1F" w:rsidRDefault="00D3768D" w:rsidP="00D3768D">
      <w:pPr>
        <w:spacing w:line="240" w:lineRule="auto"/>
        <w:ind w:left="567" w:right="539"/>
        <w:jc w:val="center"/>
        <w:rPr>
          <w:b/>
          <w:i/>
        </w:rPr>
      </w:pPr>
      <w:r w:rsidRPr="00124B1F">
        <w:rPr>
          <w:b/>
          <w:i/>
        </w:rPr>
        <w:t>Constitución Política de los Estados Unidos Mexicanos</w:t>
      </w:r>
    </w:p>
    <w:p w14:paraId="1080613B" w14:textId="77777777" w:rsidR="00D3768D" w:rsidRPr="00124B1F" w:rsidRDefault="00D3768D" w:rsidP="00D3768D">
      <w:pPr>
        <w:spacing w:line="240" w:lineRule="auto"/>
        <w:ind w:left="567" w:right="539"/>
        <w:jc w:val="center"/>
        <w:rPr>
          <w:b/>
          <w:i/>
        </w:rPr>
      </w:pPr>
    </w:p>
    <w:p w14:paraId="0C7893C1" w14:textId="77777777" w:rsidR="00D3768D" w:rsidRPr="00124B1F" w:rsidRDefault="00D3768D" w:rsidP="00D3768D">
      <w:pPr>
        <w:spacing w:line="240" w:lineRule="auto"/>
        <w:ind w:left="567" w:right="539"/>
        <w:rPr>
          <w:b/>
          <w:i/>
        </w:rPr>
      </w:pPr>
      <w:r w:rsidRPr="00124B1F">
        <w:rPr>
          <w:b/>
          <w:i/>
        </w:rPr>
        <w:t>“Artículo 6.</w:t>
      </w:r>
    </w:p>
    <w:p w14:paraId="08C90E76" w14:textId="77777777" w:rsidR="00D3768D" w:rsidRPr="00124B1F" w:rsidRDefault="00D3768D" w:rsidP="00D3768D">
      <w:pPr>
        <w:spacing w:line="240" w:lineRule="auto"/>
        <w:ind w:left="567" w:right="539"/>
        <w:rPr>
          <w:i/>
        </w:rPr>
      </w:pPr>
      <w:r w:rsidRPr="00124B1F">
        <w:rPr>
          <w:i/>
        </w:rPr>
        <w:t>(…)</w:t>
      </w:r>
    </w:p>
    <w:p w14:paraId="243C72F3" w14:textId="77777777" w:rsidR="00D3768D" w:rsidRPr="00124B1F" w:rsidRDefault="00D3768D" w:rsidP="00D3768D">
      <w:pPr>
        <w:spacing w:line="240" w:lineRule="auto"/>
        <w:ind w:left="567" w:right="539"/>
        <w:rPr>
          <w:i/>
        </w:rPr>
      </w:pPr>
      <w:r w:rsidRPr="00124B1F">
        <w:rPr>
          <w:i/>
        </w:rPr>
        <w:t>Para efectos de lo dispuesto en el presente artículo se observará lo siguiente:</w:t>
      </w:r>
    </w:p>
    <w:p w14:paraId="3E12A2F4" w14:textId="77777777" w:rsidR="00D3768D" w:rsidRPr="00124B1F" w:rsidRDefault="00D3768D" w:rsidP="00D3768D">
      <w:pPr>
        <w:spacing w:line="240" w:lineRule="auto"/>
        <w:ind w:left="567" w:right="539"/>
        <w:rPr>
          <w:b/>
          <w:i/>
        </w:rPr>
      </w:pPr>
      <w:r w:rsidRPr="00124B1F">
        <w:rPr>
          <w:b/>
          <w:i/>
        </w:rPr>
        <w:t>A</w:t>
      </w:r>
      <w:r w:rsidRPr="00124B1F">
        <w:rPr>
          <w:i/>
        </w:rPr>
        <w:t xml:space="preserve">. </w:t>
      </w:r>
      <w:r w:rsidRPr="00124B1F">
        <w:rPr>
          <w:b/>
          <w:i/>
        </w:rPr>
        <w:t>Para el ejercicio del derecho de acceso a la información</w:t>
      </w:r>
      <w:r w:rsidRPr="00124B1F">
        <w:rPr>
          <w:i/>
        </w:rPr>
        <w:t xml:space="preserve">, la Federación y </w:t>
      </w:r>
      <w:r w:rsidRPr="00124B1F">
        <w:rPr>
          <w:b/>
          <w:i/>
        </w:rPr>
        <w:t>las entidades federativas, en el ámbito de sus respectivas competencias, se regirán por los siguientes principios y bases:</w:t>
      </w:r>
    </w:p>
    <w:p w14:paraId="6C0239D6" w14:textId="77777777" w:rsidR="00D3768D" w:rsidRPr="00124B1F" w:rsidRDefault="00D3768D" w:rsidP="00D3768D">
      <w:pPr>
        <w:spacing w:line="240" w:lineRule="auto"/>
        <w:ind w:left="567" w:right="539"/>
        <w:rPr>
          <w:i/>
        </w:rPr>
      </w:pPr>
      <w:r w:rsidRPr="00124B1F">
        <w:rPr>
          <w:b/>
          <w:i/>
        </w:rPr>
        <w:t xml:space="preserve">I. </w:t>
      </w:r>
      <w:r w:rsidRPr="00124B1F">
        <w:rPr>
          <w:b/>
          <w:i/>
        </w:rPr>
        <w:tab/>
        <w:t>Toda la información en posesión de cualquier</w:t>
      </w:r>
      <w:r w:rsidRPr="00124B1F">
        <w:rPr>
          <w:i/>
        </w:rPr>
        <w:t xml:space="preserve"> </w:t>
      </w:r>
      <w:r w:rsidRPr="00124B1F">
        <w:rPr>
          <w:b/>
          <w:i/>
        </w:rPr>
        <w:t>autoridad</w:t>
      </w:r>
      <w:r w:rsidRPr="00124B1F">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24B1F">
        <w:rPr>
          <w:b/>
          <w:i/>
        </w:rPr>
        <w:t>municipal</w:t>
      </w:r>
      <w:r w:rsidRPr="00124B1F">
        <w:rPr>
          <w:i/>
        </w:rPr>
        <w:t xml:space="preserve">, </w:t>
      </w:r>
      <w:r w:rsidRPr="00124B1F">
        <w:rPr>
          <w:b/>
          <w:i/>
        </w:rPr>
        <w:t>es pública</w:t>
      </w:r>
      <w:r w:rsidRPr="00124B1F">
        <w:rPr>
          <w:i/>
        </w:rPr>
        <w:t xml:space="preserve"> y sólo podrá ser reservada temporalmente por razones de interés público y seguridad nacional, en los términos que fijen las leyes. </w:t>
      </w:r>
      <w:r w:rsidRPr="00124B1F">
        <w:rPr>
          <w:b/>
          <w:i/>
        </w:rPr>
        <w:t>En la interpretación de este derecho deberá prevalecer el principio de máxima publicidad. Los sujetos obligados deberán documentar todo acto que derive del ejercicio de sus facultades, competencias o funciones</w:t>
      </w:r>
      <w:r w:rsidRPr="00124B1F">
        <w:rPr>
          <w:i/>
        </w:rPr>
        <w:t>, la ley determinará los supuestos específicos bajo los cuales procederá la declaración de inexistencia de la información.”</w:t>
      </w:r>
    </w:p>
    <w:p w14:paraId="2C71C6B9" w14:textId="77777777" w:rsidR="00D3768D" w:rsidRPr="00124B1F" w:rsidRDefault="00D3768D" w:rsidP="00D3768D">
      <w:pPr>
        <w:spacing w:line="240" w:lineRule="auto"/>
        <w:ind w:left="567" w:right="539"/>
        <w:rPr>
          <w:b/>
          <w:i/>
        </w:rPr>
      </w:pPr>
    </w:p>
    <w:p w14:paraId="23E163FA" w14:textId="77777777" w:rsidR="00D3768D" w:rsidRPr="00124B1F" w:rsidRDefault="00D3768D" w:rsidP="00D3768D">
      <w:pPr>
        <w:spacing w:line="240" w:lineRule="auto"/>
        <w:ind w:left="567" w:right="539"/>
        <w:jc w:val="center"/>
        <w:rPr>
          <w:b/>
          <w:i/>
        </w:rPr>
      </w:pPr>
      <w:r w:rsidRPr="00124B1F">
        <w:rPr>
          <w:b/>
          <w:i/>
        </w:rPr>
        <w:t>Constitución Política del Estado Libre y Soberano de México</w:t>
      </w:r>
    </w:p>
    <w:p w14:paraId="281EC36A" w14:textId="77777777" w:rsidR="00D3768D" w:rsidRPr="00124B1F" w:rsidRDefault="00D3768D" w:rsidP="00D3768D">
      <w:pPr>
        <w:spacing w:line="240" w:lineRule="auto"/>
        <w:ind w:left="567" w:right="539"/>
        <w:rPr>
          <w:b/>
          <w:i/>
        </w:rPr>
      </w:pPr>
    </w:p>
    <w:p w14:paraId="18C52D36" w14:textId="77777777" w:rsidR="00D3768D" w:rsidRPr="00124B1F" w:rsidRDefault="00D3768D" w:rsidP="00D3768D">
      <w:pPr>
        <w:spacing w:line="240" w:lineRule="auto"/>
        <w:ind w:left="567" w:right="539"/>
        <w:rPr>
          <w:i/>
        </w:rPr>
      </w:pPr>
      <w:r w:rsidRPr="00124B1F">
        <w:rPr>
          <w:b/>
          <w:i/>
        </w:rPr>
        <w:t>“Artículo 5</w:t>
      </w:r>
      <w:r w:rsidRPr="00124B1F">
        <w:rPr>
          <w:i/>
        </w:rPr>
        <w:t xml:space="preserve">.- </w:t>
      </w:r>
    </w:p>
    <w:p w14:paraId="5F643DB8" w14:textId="77777777" w:rsidR="00D3768D" w:rsidRPr="00124B1F" w:rsidRDefault="00D3768D" w:rsidP="00D3768D">
      <w:pPr>
        <w:spacing w:line="240" w:lineRule="auto"/>
        <w:ind w:left="567" w:right="539"/>
        <w:rPr>
          <w:i/>
        </w:rPr>
      </w:pPr>
      <w:r w:rsidRPr="00124B1F">
        <w:rPr>
          <w:i/>
        </w:rPr>
        <w:t>(…)</w:t>
      </w:r>
    </w:p>
    <w:p w14:paraId="23A0922A" w14:textId="77777777" w:rsidR="00D3768D" w:rsidRPr="00124B1F" w:rsidRDefault="00D3768D" w:rsidP="00D3768D">
      <w:pPr>
        <w:spacing w:line="240" w:lineRule="auto"/>
        <w:ind w:left="567" w:right="539"/>
        <w:rPr>
          <w:i/>
        </w:rPr>
      </w:pPr>
      <w:r w:rsidRPr="00124B1F">
        <w:rPr>
          <w:b/>
          <w:i/>
        </w:rPr>
        <w:lastRenderedPageBreak/>
        <w:t>El derecho a la información será garantizado por el Estado. La ley establecerá las previsiones que permitan asegurar la protección, el respeto y la difusión de este derecho</w:t>
      </w:r>
      <w:r w:rsidRPr="00124B1F">
        <w:rPr>
          <w:i/>
        </w:rPr>
        <w:t>.</w:t>
      </w:r>
    </w:p>
    <w:p w14:paraId="62141253" w14:textId="77777777" w:rsidR="00D3768D" w:rsidRPr="00124B1F" w:rsidRDefault="00D3768D" w:rsidP="00D3768D">
      <w:pPr>
        <w:spacing w:line="240" w:lineRule="auto"/>
        <w:ind w:left="567" w:right="539"/>
        <w:rPr>
          <w:i/>
        </w:rPr>
      </w:pPr>
      <w:r w:rsidRPr="00124B1F">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70FD56A" w14:textId="77777777" w:rsidR="00D3768D" w:rsidRPr="00124B1F" w:rsidRDefault="00D3768D" w:rsidP="00D3768D">
      <w:pPr>
        <w:spacing w:line="240" w:lineRule="auto"/>
        <w:ind w:left="567" w:right="539"/>
        <w:rPr>
          <w:i/>
        </w:rPr>
      </w:pPr>
      <w:r w:rsidRPr="00124B1F">
        <w:rPr>
          <w:b/>
          <w:i/>
        </w:rPr>
        <w:t>Este derecho se regirá por los principios y bases siguientes</w:t>
      </w:r>
      <w:r w:rsidRPr="00124B1F">
        <w:rPr>
          <w:i/>
        </w:rPr>
        <w:t>:</w:t>
      </w:r>
    </w:p>
    <w:p w14:paraId="757B267C" w14:textId="77777777" w:rsidR="00D3768D" w:rsidRPr="00124B1F" w:rsidRDefault="00D3768D" w:rsidP="00D3768D">
      <w:pPr>
        <w:spacing w:line="240" w:lineRule="auto"/>
        <w:ind w:left="567" w:right="539"/>
        <w:rPr>
          <w:i/>
        </w:rPr>
      </w:pPr>
      <w:r w:rsidRPr="00124B1F">
        <w:rPr>
          <w:b/>
          <w:i/>
        </w:rPr>
        <w:t>I. Toda la información en posesión de cualquier autoridad, entidad, órgano y organismos de los</w:t>
      </w:r>
      <w:r w:rsidRPr="00124B1F">
        <w:rPr>
          <w:i/>
        </w:rPr>
        <w:t xml:space="preserve"> Poderes Ejecutivo, Legislativo y Judicial, órganos autónomos, partidos políticos, fideicomisos y fondos públicos estatales y </w:t>
      </w:r>
      <w:r w:rsidRPr="00124B1F">
        <w:rPr>
          <w:b/>
          <w:i/>
        </w:rPr>
        <w:t>municipales</w:t>
      </w:r>
      <w:r w:rsidRPr="00124B1F">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24B1F">
        <w:rPr>
          <w:b/>
          <w:i/>
        </w:rPr>
        <w:t>es pública</w:t>
      </w:r>
      <w:r w:rsidRPr="00124B1F">
        <w:rPr>
          <w:i/>
        </w:rPr>
        <w:t xml:space="preserve"> y sólo podrá ser reservada temporalmente por razones previstas en la Constitución Política de los Estados Unidos Mexicanos de interés público y seguridad, en los términos que fijen las leyes. </w:t>
      </w:r>
      <w:r w:rsidRPr="00124B1F">
        <w:rPr>
          <w:b/>
          <w:i/>
        </w:rPr>
        <w:t>En la interpretación de este derecho deberá prevalecer el principio de máxima publicidad</w:t>
      </w:r>
      <w:r w:rsidRPr="00124B1F">
        <w:rPr>
          <w:i/>
        </w:rPr>
        <w:t xml:space="preserve">. </w:t>
      </w:r>
      <w:r w:rsidRPr="00124B1F">
        <w:rPr>
          <w:b/>
          <w:i/>
        </w:rPr>
        <w:t>Los sujetos obligados deberán documentar todo acto que derive del ejercicio de sus facultades, competencias o funciones</w:t>
      </w:r>
      <w:r w:rsidRPr="00124B1F">
        <w:rPr>
          <w:i/>
        </w:rPr>
        <w:t>, la ley determinará los supuestos específicos bajo los cuales procederá la declaración de inexistencia de la información.”</w:t>
      </w:r>
    </w:p>
    <w:p w14:paraId="5504518D" w14:textId="77777777" w:rsidR="00D3768D" w:rsidRPr="00124B1F" w:rsidRDefault="00D3768D" w:rsidP="00BD6DE0">
      <w:pPr>
        <w:pStyle w:val="Textoindependiente"/>
        <w:spacing w:before="120"/>
      </w:pPr>
    </w:p>
    <w:p w14:paraId="7A777C22" w14:textId="77777777" w:rsidR="00F660AE" w:rsidRPr="00124B1F" w:rsidRDefault="00054F72" w:rsidP="00BD6DE0">
      <w:pPr>
        <w:pStyle w:val="Textoindependiente"/>
        <w:spacing w:before="120"/>
        <w:rPr>
          <w:i/>
        </w:rPr>
      </w:pPr>
      <w:r w:rsidRPr="00124B1F">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24B1F">
        <w:rPr>
          <w:i/>
        </w:rPr>
        <w:t>por los principios de simplicidad, rapidez, gratuidad del procedimiento, auxilio y orientación a los particulares.</w:t>
      </w:r>
    </w:p>
    <w:p w14:paraId="7ECFD94D" w14:textId="77777777" w:rsidR="00F660AE" w:rsidRPr="00124B1F" w:rsidRDefault="00054F72" w:rsidP="00BD6DE0">
      <w:pPr>
        <w:pStyle w:val="Textoindependiente"/>
        <w:spacing w:before="120"/>
        <w:rPr>
          <w:i/>
        </w:rPr>
      </w:pPr>
      <w:r w:rsidRPr="00124B1F">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011CC77A" w14:textId="77777777" w:rsidR="00F660AE" w:rsidRPr="00124B1F" w:rsidRDefault="00054F72" w:rsidP="00BD6DE0">
      <w:pPr>
        <w:pStyle w:val="Textoindependiente"/>
        <w:spacing w:before="120"/>
      </w:pPr>
      <w:r w:rsidRPr="00124B1F">
        <w:t xml:space="preserve">Esto es, que los Sujetos Obligados deben atender las solicitudes de acceso a la información pública que se les sean realizadas, y proporcionar la información pública que obre en su poder, </w:t>
      </w:r>
      <w:r w:rsidRPr="00124B1F">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770E36E" w14:textId="77777777" w:rsidR="00F660AE" w:rsidRPr="00124B1F" w:rsidRDefault="00054F72" w:rsidP="00BD6DE0">
      <w:pPr>
        <w:pStyle w:val="Textoindependiente"/>
        <w:spacing w:before="120"/>
      </w:pPr>
      <w:r w:rsidRPr="00124B1F">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801904D" w14:textId="77777777" w:rsidR="00F660AE" w:rsidRPr="00124B1F" w:rsidRDefault="00054F72" w:rsidP="00BD6DE0">
      <w:pPr>
        <w:pStyle w:val="Textoindependiente"/>
        <w:spacing w:before="120"/>
      </w:pPr>
      <w:r w:rsidRPr="00124B1F">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80F4193" w14:textId="77777777" w:rsidR="00F660AE" w:rsidRPr="00124B1F" w:rsidRDefault="00054F72" w:rsidP="00BD6DE0">
      <w:pPr>
        <w:pStyle w:val="Textoindependiente"/>
        <w:spacing w:before="120"/>
      </w:pPr>
      <w:bookmarkStart w:id="35" w:name="_heading=h.1pxezwc" w:colFirst="0" w:colLast="0"/>
      <w:bookmarkEnd w:id="35"/>
      <w:r w:rsidRPr="00124B1F">
        <w:t xml:space="preserve">Con base en lo anterior, se considera que </w:t>
      </w:r>
      <w:r w:rsidRPr="00124B1F">
        <w:rPr>
          <w:b/>
        </w:rPr>
        <w:t>EL</w:t>
      </w:r>
      <w:r w:rsidRPr="00124B1F">
        <w:t xml:space="preserve"> </w:t>
      </w:r>
      <w:r w:rsidRPr="00124B1F">
        <w:rPr>
          <w:b/>
        </w:rPr>
        <w:t>SUJETO OBLIGADO</w:t>
      </w:r>
      <w:r w:rsidRPr="00124B1F">
        <w:t xml:space="preserve"> se encontraba compelido a atender la solicitud de acceso a la información realizada por </w:t>
      </w:r>
      <w:r w:rsidRPr="00124B1F">
        <w:rPr>
          <w:b/>
        </w:rPr>
        <w:t>LA PARTE RECURRENTE</w:t>
      </w:r>
      <w:r w:rsidRPr="00124B1F">
        <w:t>.</w:t>
      </w:r>
    </w:p>
    <w:p w14:paraId="082911F2" w14:textId="77777777" w:rsidR="00F46647" w:rsidRPr="00124B1F" w:rsidRDefault="00F46647" w:rsidP="00BD6DE0">
      <w:pPr>
        <w:pStyle w:val="Textoindependiente"/>
        <w:spacing w:before="120"/>
      </w:pPr>
    </w:p>
    <w:p w14:paraId="1E63310E" w14:textId="77777777" w:rsidR="00F660AE" w:rsidRPr="00124B1F" w:rsidRDefault="00054F72" w:rsidP="00BD6DE0">
      <w:pPr>
        <w:pStyle w:val="Ttulo3"/>
        <w:spacing w:before="120"/>
      </w:pPr>
      <w:bookmarkStart w:id="36" w:name="_Toc215739112"/>
      <w:r w:rsidRPr="00124B1F">
        <w:t>b) Controversia a resolver.</w:t>
      </w:r>
      <w:bookmarkEnd w:id="36"/>
    </w:p>
    <w:p w14:paraId="6A1C03F1" w14:textId="7A791E92" w:rsidR="00E6095B" w:rsidRPr="00124B1F" w:rsidRDefault="003E0E53" w:rsidP="00BD6DE0">
      <w:pPr>
        <w:pStyle w:val="Textoindependiente"/>
        <w:spacing w:before="120"/>
        <w:rPr>
          <w:rFonts w:eastAsia="Calibri"/>
          <w:lang w:eastAsia="es-ES_tradnl"/>
        </w:rPr>
      </w:pPr>
      <w:r w:rsidRPr="00124B1F">
        <w:rPr>
          <w:rFonts w:eastAsia="Calibri"/>
          <w:lang w:eastAsia="es-ES_tradnl"/>
        </w:rPr>
        <w:t xml:space="preserve">Con el objeto de ilustrar la controversia planteada, resulta conveniente precisar que, una vez realizado el estudio de las constancias que integran </w:t>
      </w:r>
      <w:r w:rsidR="001E7844" w:rsidRPr="00124B1F">
        <w:rPr>
          <w:rFonts w:eastAsia="Calibri"/>
          <w:lang w:eastAsia="es-ES_tradnl"/>
        </w:rPr>
        <w:t>los</w:t>
      </w:r>
      <w:r w:rsidRPr="00124B1F">
        <w:rPr>
          <w:rFonts w:eastAsia="Calibri"/>
          <w:lang w:eastAsia="es-ES_tradnl"/>
        </w:rPr>
        <w:t xml:space="preserve"> expediente</w:t>
      </w:r>
      <w:r w:rsidR="001E7844" w:rsidRPr="00124B1F">
        <w:rPr>
          <w:rFonts w:eastAsia="Calibri"/>
          <w:lang w:eastAsia="es-ES_tradnl"/>
        </w:rPr>
        <w:t>s</w:t>
      </w:r>
      <w:r w:rsidRPr="00124B1F">
        <w:rPr>
          <w:rFonts w:eastAsia="Calibri"/>
          <w:lang w:eastAsia="es-ES_tradnl"/>
        </w:rPr>
        <w:t xml:space="preserve"> en que se actúa, se desprende que </w:t>
      </w:r>
      <w:r w:rsidRPr="00124B1F">
        <w:rPr>
          <w:rFonts w:eastAsia="Calibri"/>
          <w:b/>
          <w:bCs/>
          <w:lang w:eastAsia="es-ES_tradnl"/>
        </w:rPr>
        <w:t>LA PARTE RECURRENTE</w:t>
      </w:r>
      <w:r w:rsidRPr="00124B1F">
        <w:rPr>
          <w:rFonts w:eastAsia="Calibri"/>
          <w:lang w:eastAsia="es-ES_tradnl"/>
        </w:rPr>
        <w:t xml:space="preserve"> solicitó</w:t>
      </w:r>
      <w:r w:rsidR="00824CBD" w:rsidRPr="00124B1F">
        <w:rPr>
          <w:rFonts w:eastAsia="Calibri"/>
          <w:lang w:eastAsia="es-ES_tradnl"/>
        </w:rPr>
        <w:t xml:space="preserve"> </w:t>
      </w:r>
      <w:r w:rsidR="00824CBD" w:rsidRPr="00124B1F">
        <w:t>en formato de Excel .</w:t>
      </w:r>
      <w:proofErr w:type="spellStart"/>
      <w:r w:rsidR="00824CBD" w:rsidRPr="00124B1F">
        <w:t>xlsx</w:t>
      </w:r>
      <w:proofErr w:type="spellEnd"/>
      <w:r w:rsidR="00824CBD" w:rsidRPr="00124B1F">
        <w:t>, editable (no protegido)</w:t>
      </w:r>
      <w:r w:rsidR="00824CBD" w:rsidRPr="00124B1F">
        <w:rPr>
          <w:rFonts w:eastAsia="Calibri"/>
          <w:lang w:eastAsia="es-ES_tradnl"/>
        </w:rPr>
        <w:t xml:space="preserve">, </w:t>
      </w:r>
      <w:r w:rsidR="003D26D0" w:rsidRPr="00124B1F">
        <w:rPr>
          <w:rFonts w:eastAsia="Calibri"/>
          <w:lang w:eastAsia="es-ES_tradnl"/>
        </w:rPr>
        <w:t>del 01 de enero al 07 de julio de 2025</w:t>
      </w:r>
      <w:r w:rsidR="00AD4D39" w:rsidRPr="00124B1F">
        <w:rPr>
          <w:rFonts w:eastAsia="Calibri"/>
          <w:lang w:eastAsia="es-ES_tradnl"/>
        </w:rPr>
        <w:t xml:space="preserve">. </w:t>
      </w:r>
    </w:p>
    <w:p w14:paraId="3AAFDBB9" w14:textId="3E13D0E4" w:rsidR="00824CBD" w:rsidRPr="00124B1F" w:rsidRDefault="00824CBD" w:rsidP="009C7B5E">
      <w:pPr>
        <w:pStyle w:val="Puesto"/>
        <w:spacing w:before="120"/>
        <w:contextualSpacing w:val="0"/>
        <w:rPr>
          <w:i w:val="0"/>
        </w:rPr>
      </w:pPr>
      <w:r w:rsidRPr="00124B1F">
        <w:rPr>
          <w:i w:val="0"/>
        </w:rPr>
        <w:lastRenderedPageBreak/>
        <w:t>1. Desglose mensual del número de reportes al 911 por Robo a casa habitación</w:t>
      </w:r>
      <w:r w:rsidR="00F46647" w:rsidRPr="00124B1F">
        <w:rPr>
          <w:i w:val="0"/>
        </w:rPr>
        <w:t>;</w:t>
      </w:r>
      <w:r w:rsidRPr="00124B1F">
        <w:rPr>
          <w:i w:val="0"/>
        </w:rPr>
        <w:t xml:space="preserve"> </w:t>
      </w:r>
    </w:p>
    <w:p w14:paraId="492F9CC2" w14:textId="77777777" w:rsidR="00824CBD" w:rsidRPr="00124B1F" w:rsidRDefault="00824CBD" w:rsidP="009C7B5E">
      <w:pPr>
        <w:pStyle w:val="Puesto"/>
        <w:spacing w:before="120"/>
        <w:contextualSpacing w:val="0"/>
        <w:rPr>
          <w:i w:val="0"/>
        </w:rPr>
      </w:pPr>
    </w:p>
    <w:p w14:paraId="429DAB59" w14:textId="19418C94" w:rsidR="00824CBD" w:rsidRPr="00124B1F" w:rsidRDefault="00824CBD" w:rsidP="009C7B5E">
      <w:pPr>
        <w:pStyle w:val="Puesto"/>
        <w:spacing w:before="120"/>
        <w:contextualSpacing w:val="0"/>
        <w:rPr>
          <w:i w:val="0"/>
        </w:rPr>
      </w:pPr>
      <w:r w:rsidRPr="00124B1F">
        <w:rPr>
          <w:i w:val="0"/>
        </w:rPr>
        <w:t>2. Desglose mensual del número de reportes al 911 por Robo a negocio</w:t>
      </w:r>
      <w:r w:rsidR="00F46647" w:rsidRPr="00124B1F">
        <w:rPr>
          <w:i w:val="0"/>
        </w:rPr>
        <w:t>;</w:t>
      </w:r>
      <w:r w:rsidRPr="00124B1F">
        <w:rPr>
          <w:i w:val="0"/>
        </w:rPr>
        <w:t xml:space="preserve"> </w:t>
      </w:r>
    </w:p>
    <w:p w14:paraId="205101B4" w14:textId="77777777" w:rsidR="00824CBD" w:rsidRPr="00124B1F" w:rsidRDefault="00824CBD" w:rsidP="009C7B5E">
      <w:pPr>
        <w:pStyle w:val="Puesto"/>
        <w:spacing w:before="120"/>
        <w:contextualSpacing w:val="0"/>
        <w:rPr>
          <w:i w:val="0"/>
        </w:rPr>
      </w:pPr>
    </w:p>
    <w:p w14:paraId="5EBB10AF" w14:textId="02BAC3C4" w:rsidR="00824CBD" w:rsidRPr="00124B1F" w:rsidRDefault="00824CBD" w:rsidP="009C7B5E">
      <w:pPr>
        <w:pStyle w:val="Puesto"/>
        <w:spacing w:before="120"/>
        <w:contextualSpacing w:val="0"/>
        <w:rPr>
          <w:i w:val="0"/>
        </w:rPr>
      </w:pPr>
      <w:r w:rsidRPr="00124B1F">
        <w:rPr>
          <w:i w:val="0"/>
        </w:rPr>
        <w:t>3. Desglose mensual del número de reportes al 911 por Robo a transeúnte</w:t>
      </w:r>
      <w:r w:rsidR="00F46647" w:rsidRPr="00124B1F">
        <w:rPr>
          <w:i w:val="0"/>
        </w:rPr>
        <w:t>;</w:t>
      </w:r>
      <w:r w:rsidRPr="00124B1F">
        <w:rPr>
          <w:i w:val="0"/>
        </w:rPr>
        <w:t xml:space="preserve"> </w:t>
      </w:r>
    </w:p>
    <w:p w14:paraId="32A1D63B" w14:textId="77777777" w:rsidR="00824CBD" w:rsidRPr="00124B1F" w:rsidRDefault="00824CBD" w:rsidP="009C7B5E">
      <w:pPr>
        <w:pStyle w:val="Puesto"/>
        <w:spacing w:before="120"/>
        <w:contextualSpacing w:val="0"/>
        <w:rPr>
          <w:i w:val="0"/>
        </w:rPr>
      </w:pPr>
    </w:p>
    <w:p w14:paraId="05A45F64" w14:textId="51F4D9F1" w:rsidR="00824CBD" w:rsidRPr="00124B1F" w:rsidRDefault="00824CBD" w:rsidP="009C7B5E">
      <w:pPr>
        <w:pStyle w:val="Puesto"/>
        <w:spacing w:before="120"/>
        <w:contextualSpacing w:val="0"/>
        <w:rPr>
          <w:i w:val="0"/>
        </w:rPr>
      </w:pPr>
      <w:r w:rsidRPr="00124B1F">
        <w:rPr>
          <w:i w:val="0"/>
        </w:rPr>
        <w:t>4. Desglose mensual del número de reportes al 911 por Robo de vehículo</w:t>
      </w:r>
      <w:r w:rsidR="00F46647" w:rsidRPr="00124B1F">
        <w:rPr>
          <w:i w:val="0"/>
        </w:rPr>
        <w:t>;</w:t>
      </w:r>
      <w:r w:rsidRPr="00124B1F">
        <w:rPr>
          <w:i w:val="0"/>
        </w:rPr>
        <w:t xml:space="preserve"> </w:t>
      </w:r>
    </w:p>
    <w:p w14:paraId="3B00E804" w14:textId="77777777" w:rsidR="00824CBD" w:rsidRPr="00124B1F" w:rsidRDefault="00824CBD" w:rsidP="009C7B5E">
      <w:pPr>
        <w:pStyle w:val="Puesto"/>
        <w:spacing w:before="120"/>
        <w:contextualSpacing w:val="0"/>
        <w:rPr>
          <w:i w:val="0"/>
        </w:rPr>
      </w:pPr>
    </w:p>
    <w:p w14:paraId="2CD1ACFB" w14:textId="3959E50B" w:rsidR="00824CBD" w:rsidRPr="00124B1F" w:rsidRDefault="00824CBD" w:rsidP="009C7B5E">
      <w:pPr>
        <w:pStyle w:val="Puesto"/>
        <w:spacing w:before="120"/>
        <w:contextualSpacing w:val="0"/>
        <w:rPr>
          <w:i w:val="0"/>
        </w:rPr>
      </w:pPr>
      <w:r w:rsidRPr="00124B1F">
        <w:rPr>
          <w:i w:val="0"/>
        </w:rPr>
        <w:t>5. Desglose mensual del número de reportes al 911 por Robo con violencia</w:t>
      </w:r>
      <w:r w:rsidR="00F46647" w:rsidRPr="00124B1F">
        <w:rPr>
          <w:i w:val="0"/>
        </w:rPr>
        <w:t>.</w:t>
      </w:r>
      <w:r w:rsidRPr="00124B1F">
        <w:rPr>
          <w:i w:val="0"/>
        </w:rPr>
        <w:t xml:space="preserve"> </w:t>
      </w:r>
    </w:p>
    <w:p w14:paraId="4B32F8A5" w14:textId="77777777" w:rsidR="00824CBD" w:rsidRPr="00124B1F" w:rsidRDefault="00824CBD" w:rsidP="00BD6DE0">
      <w:pPr>
        <w:pStyle w:val="Puesto"/>
        <w:spacing w:before="120"/>
        <w:contextualSpacing w:val="0"/>
      </w:pPr>
    </w:p>
    <w:p w14:paraId="75826A6D" w14:textId="35473D05" w:rsidR="00AD4D39" w:rsidRPr="00124B1F" w:rsidRDefault="0028703A" w:rsidP="00BD6DE0">
      <w:pPr>
        <w:pStyle w:val="Textoindependiente"/>
        <w:spacing w:before="120"/>
      </w:pPr>
      <w:r w:rsidRPr="00124B1F">
        <w:rPr>
          <w:rFonts w:eastAsiaTheme="minorHAnsi"/>
          <w:lang w:eastAsia="en-US"/>
        </w:rPr>
        <w:t xml:space="preserve">En respuesta, conforme a las constancias que obran en el </w:t>
      </w:r>
      <w:r w:rsidRPr="00124B1F">
        <w:rPr>
          <w:rFonts w:eastAsiaTheme="minorHAnsi"/>
          <w:b/>
          <w:lang w:eastAsia="en-US"/>
        </w:rPr>
        <w:t>SAIMEX</w:t>
      </w:r>
      <w:r w:rsidRPr="00124B1F">
        <w:rPr>
          <w:rFonts w:eastAsiaTheme="minorHAnsi"/>
          <w:lang w:eastAsia="en-US"/>
        </w:rPr>
        <w:t xml:space="preserve">, </w:t>
      </w:r>
      <w:r w:rsidRPr="00124B1F">
        <w:rPr>
          <w:rFonts w:eastAsiaTheme="minorHAnsi"/>
          <w:b/>
          <w:lang w:eastAsia="en-US"/>
        </w:rPr>
        <w:t>EL SUJETO OBLIGADO</w:t>
      </w:r>
      <w:r w:rsidRPr="00124B1F">
        <w:rPr>
          <w:rFonts w:eastAsiaTheme="minorHAnsi"/>
          <w:lang w:eastAsia="en-US"/>
        </w:rPr>
        <w:t xml:space="preserve"> </w:t>
      </w:r>
      <w:r w:rsidR="00206F98" w:rsidRPr="00124B1F">
        <w:rPr>
          <w:rFonts w:eastAsiaTheme="minorHAnsi"/>
          <w:lang w:eastAsia="en-US"/>
        </w:rPr>
        <w:t>manifestó</w:t>
      </w:r>
      <w:r w:rsidR="00417DAF" w:rsidRPr="00124B1F">
        <w:rPr>
          <w:rFonts w:eastAsiaTheme="minorHAnsi"/>
          <w:lang w:eastAsia="en-US"/>
        </w:rPr>
        <w:t xml:space="preserve"> </w:t>
      </w:r>
      <w:r w:rsidR="00AD4D39" w:rsidRPr="00124B1F">
        <w:rPr>
          <w:rFonts w:eastAsiaTheme="minorHAnsi"/>
          <w:lang w:eastAsia="en-US"/>
        </w:rPr>
        <w:t xml:space="preserve">por medio del </w:t>
      </w:r>
      <w:r w:rsidR="00AD4D39" w:rsidRPr="00124B1F">
        <w:t xml:space="preserve">Director de Desarrollo Tecnológico, que en relación al sistema de emergencia 9-1-1 no cuenta con facultades o atribuciones para compartir información de manera general y/o particular, </w:t>
      </w:r>
      <w:r w:rsidR="00BD6DE0" w:rsidRPr="00124B1F">
        <w:t>adjuntando para tal efecto</w:t>
      </w:r>
      <w:r w:rsidR="00AD4D39" w:rsidRPr="00124B1F">
        <w:t xml:space="preserve"> copia simple </w:t>
      </w:r>
      <w:r w:rsidR="00BD6DE0" w:rsidRPr="00124B1F">
        <w:t>d</w:t>
      </w:r>
      <w:r w:rsidR="00AD4D39" w:rsidRPr="00124B1F">
        <w:t xml:space="preserve">el oficio </w:t>
      </w:r>
      <w:r w:rsidR="00AD4D39" w:rsidRPr="00124B1F">
        <w:rPr>
          <w:b/>
        </w:rPr>
        <w:t xml:space="preserve">20600202000000L/C5/20569/2025 </w:t>
      </w:r>
      <w:r w:rsidR="00AD4D39" w:rsidRPr="00124B1F">
        <w:t>emitido por el Centro de Control, Comando, Computo, Comunicación y Calidad del Estado de México en el cual determina la incompetencia de esta Dependencia en el tema en cita</w:t>
      </w:r>
      <w:r w:rsidR="00BD6DE0" w:rsidRPr="00124B1F">
        <w:t>.</w:t>
      </w:r>
    </w:p>
    <w:p w14:paraId="11BE52F8" w14:textId="432CBD44" w:rsidR="004274D0" w:rsidRPr="00124B1F" w:rsidRDefault="004274D0" w:rsidP="00BD6DE0">
      <w:pPr>
        <w:pStyle w:val="Textoindependiente"/>
        <w:spacing w:before="120"/>
        <w:rPr>
          <w:rFonts w:eastAsiaTheme="minorHAnsi"/>
          <w:lang w:eastAsia="en-US"/>
        </w:rPr>
      </w:pPr>
      <w:r w:rsidRPr="00124B1F">
        <w:rPr>
          <w:rFonts w:eastAsiaTheme="minorHAnsi"/>
          <w:lang w:eastAsia="en-US"/>
        </w:rPr>
        <w:t>Ahora bien, en la interposición de</w:t>
      </w:r>
      <w:r w:rsidR="00D708CC" w:rsidRPr="00124B1F">
        <w:rPr>
          <w:rFonts w:eastAsiaTheme="minorHAnsi"/>
          <w:lang w:eastAsia="en-US"/>
        </w:rPr>
        <w:t xml:space="preserve"> los medios de impugnación de mérito </w:t>
      </w:r>
      <w:r w:rsidRPr="00124B1F">
        <w:rPr>
          <w:rFonts w:eastAsiaTheme="minorHAnsi"/>
          <w:b/>
          <w:lang w:eastAsia="en-US"/>
        </w:rPr>
        <w:t>LA PARTE RECURRENTE</w:t>
      </w:r>
      <w:r w:rsidRPr="00124B1F">
        <w:rPr>
          <w:rFonts w:eastAsiaTheme="minorHAnsi"/>
          <w:lang w:eastAsia="en-US"/>
        </w:rPr>
        <w:t xml:space="preserve"> se inconformó </w:t>
      </w:r>
      <w:r w:rsidR="001B0592" w:rsidRPr="00124B1F">
        <w:rPr>
          <w:rFonts w:eastAsiaTheme="minorHAnsi"/>
          <w:lang w:eastAsia="en-US"/>
        </w:rPr>
        <w:t>por la negativa a la entrega de la información</w:t>
      </w:r>
      <w:r w:rsidR="00D708CC" w:rsidRPr="00124B1F">
        <w:rPr>
          <w:rFonts w:eastAsiaTheme="minorHAnsi"/>
          <w:lang w:eastAsia="en-US"/>
        </w:rPr>
        <w:t>.</w:t>
      </w:r>
    </w:p>
    <w:p w14:paraId="00659078" w14:textId="691A60E1" w:rsidR="004274D0" w:rsidRPr="00124B1F" w:rsidRDefault="004274D0" w:rsidP="00BD6DE0">
      <w:pPr>
        <w:pStyle w:val="Textoindependiente"/>
        <w:spacing w:before="120"/>
        <w:rPr>
          <w:lang w:val="es-ES"/>
        </w:rPr>
      </w:pPr>
      <w:r w:rsidRPr="00124B1F">
        <w:rPr>
          <w:lang w:val="es-ES"/>
        </w:rPr>
        <w:t xml:space="preserve">Abierta la etapa de instrucción, </w:t>
      </w:r>
      <w:r w:rsidRPr="00124B1F">
        <w:rPr>
          <w:b/>
          <w:lang w:val="es-ES"/>
        </w:rPr>
        <w:t>EL SUJETO OBLIGADO</w:t>
      </w:r>
      <w:r w:rsidR="001B0592" w:rsidRPr="00124B1F">
        <w:rPr>
          <w:b/>
          <w:lang w:val="es-ES"/>
        </w:rPr>
        <w:t xml:space="preserve"> </w:t>
      </w:r>
      <w:r w:rsidRPr="00124B1F">
        <w:rPr>
          <w:lang w:val="es-ES"/>
        </w:rPr>
        <w:t>rindió su</w:t>
      </w:r>
      <w:r w:rsidR="00D708CC" w:rsidRPr="00124B1F">
        <w:rPr>
          <w:lang w:val="es-ES"/>
        </w:rPr>
        <w:t>s</w:t>
      </w:r>
      <w:r w:rsidRPr="00124B1F">
        <w:rPr>
          <w:lang w:val="es-ES"/>
        </w:rPr>
        <w:t xml:space="preserve"> Informe</w:t>
      </w:r>
      <w:r w:rsidR="00D708CC" w:rsidRPr="00124B1F">
        <w:rPr>
          <w:lang w:val="es-ES"/>
        </w:rPr>
        <w:t>s</w:t>
      </w:r>
      <w:r w:rsidRPr="00124B1F">
        <w:rPr>
          <w:lang w:val="es-ES"/>
        </w:rPr>
        <w:t xml:space="preserve"> Justificado</w:t>
      </w:r>
      <w:r w:rsidR="00D708CC" w:rsidRPr="00124B1F">
        <w:rPr>
          <w:lang w:val="es-ES"/>
        </w:rPr>
        <w:t>s</w:t>
      </w:r>
      <w:r w:rsidR="007646C4" w:rsidRPr="00124B1F">
        <w:rPr>
          <w:lang w:val="es-ES"/>
        </w:rPr>
        <w:t>, ratificando en términos generales las respuestas primigenias</w:t>
      </w:r>
      <w:r w:rsidR="001B0592" w:rsidRPr="00124B1F">
        <w:rPr>
          <w:lang w:val="es-ES"/>
        </w:rPr>
        <w:t xml:space="preserve">. </w:t>
      </w:r>
      <w:r w:rsidR="00390739" w:rsidRPr="00124B1F">
        <w:rPr>
          <w:b/>
          <w:lang w:val="es-ES"/>
        </w:rPr>
        <w:t>LA PARTE RECURRENTE</w:t>
      </w:r>
      <w:r w:rsidR="00390739" w:rsidRPr="00124B1F">
        <w:rPr>
          <w:lang w:val="es-ES"/>
        </w:rPr>
        <w:t xml:space="preserve"> fue omisa en rendir manifestaciones u alegatos que a su derecho conviniera.</w:t>
      </w:r>
    </w:p>
    <w:p w14:paraId="641D0629" w14:textId="6D16A242" w:rsidR="00A414B2" w:rsidRPr="00124B1F" w:rsidRDefault="00A414B2" w:rsidP="00BD6DE0">
      <w:pPr>
        <w:pStyle w:val="Textoindependiente"/>
        <w:spacing w:before="120"/>
      </w:pPr>
      <w:r w:rsidRPr="00124B1F">
        <w:t>Bajo las premisas anteriores, se concluye que la controversia a dilucidar en el presente medio de impugnación será verificar si la información proporcionada en respuesta</w:t>
      </w:r>
      <w:r w:rsidR="00390739" w:rsidRPr="00124B1F">
        <w:t>s</w:t>
      </w:r>
      <w:r w:rsidRPr="00124B1F">
        <w:t xml:space="preserve"> </w:t>
      </w:r>
      <w:r w:rsidR="007646C4" w:rsidRPr="00124B1F">
        <w:t xml:space="preserve">e informes justificados </w:t>
      </w:r>
      <w:r w:rsidRPr="00124B1F">
        <w:t xml:space="preserve">por </w:t>
      </w:r>
      <w:r w:rsidRPr="00124B1F">
        <w:rPr>
          <w:b/>
        </w:rPr>
        <w:t xml:space="preserve">EL SUJETO OBLIGADO </w:t>
      </w:r>
      <w:r w:rsidRPr="00124B1F">
        <w:t xml:space="preserve">es adecuada y suficiente para tener por satisfecho </w:t>
      </w:r>
      <w:r w:rsidRPr="00124B1F">
        <w:lastRenderedPageBreak/>
        <w:t xml:space="preserve">el derecho de acceso a la información pública de </w:t>
      </w:r>
      <w:r w:rsidRPr="00124B1F">
        <w:rPr>
          <w:b/>
        </w:rPr>
        <w:t>LA PARTE RECURRENTE</w:t>
      </w:r>
      <w:r w:rsidRPr="00124B1F">
        <w:t>, o en su caso, ordenar la entrega de la información que corresponda.</w:t>
      </w:r>
    </w:p>
    <w:p w14:paraId="1EA57831" w14:textId="4D00AEF7" w:rsidR="00A414B2" w:rsidRPr="00124B1F" w:rsidRDefault="00054F72" w:rsidP="00BD6DE0">
      <w:pPr>
        <w:pStyle w:val="Ttulo3"/>
        <w:spacing w:before="120"/>
      </w:pPr>
      <w:bookmarkStart w:id="37" w:name="_Toc215739113"/>
      <w:r w:rsidRPr="00124B1F">
        <w:t>c) Estudio de la controversia.</w:t>
      </w:r>
      <w:bookmarkEnd w:id="37"/>
    </w:p>
    <w:p w14:paraId="7FAFEF1A" w14:textId="3977F136" w:rsidR="0007679D" w:rsidRPr="00124B1F" w:rsidRDefault="00546F96" w:rsidP="0007679D">
      <w:pPr>
        <w:ind w:right="49"/>
        <w:rPr>
          <w:rFonts w:eastAsia="Palatino Linotype" w:cs="Palatino Linotype"/>
          <w:szCs w:val="22"/>
        </w:rPr>
      </w:pPr>
      <w:r w:rsidRPr="00124B1F">
        <w:rPr>
          <w:rFonts w:eastAsia="Palatino Linotype" w:cs="Palatino Linotype"/>
          <w:szCs w:val="22"/>
        </w:rPr>
        <w:t xml:space="preserve">Precisado lo anterior, </w:t>
      </w:r>
      <w:r w:rsidR="00EB272E" w:rsidRPr="00124B1F">
        <w:rPr>
          <w:rFonts w:eastAsia="Palatino Linotype" w:cs="Palatino Linotype"/>
          <w:szCs w:val="22"/>
        </w:rPr>
        <w:t xml:space="preserve">es de recordar que el </w:t>
      </w:r>
      <w:r w:rsidR="00EB272E" w:rsidRPr="00124B1F">
        <w:rPr>
          <w:rFonts w:eastAsia="Palatino Linotype" w:cs="Palatino Linotype"/>
          <w:b/>
          <w:szCs w:val="22"/>
        </w:rPr>
        <w:t xml:space="preserve">SUJETO OBLIGADO </w:t>
      </w:r>
      <w:r w:rsidR="00EB272E" w:rsidRPr="00124B1F">
        <w:rPr>
          <w:rFonts w:eastAsia="Palatino Linotype" w:cs="Palatino Linotype"/>
          <w:szCs w:val="22"/>
        </w:rPr>
        <w:t xml:space="preserve">respecto de la información peticionada </w:t>
      </w:r>
      <w:r w:rsidR="00EA6741" w:rsidRPr="00124B1F">
        <w:rPr>
          <w:rFonts w:eastAsia="Palatino Linotype" w:cs="Palatino Linotype"/>
          <w:szCs w:val="22"/>
        </w:rPr>
        <w:t>manifestó no ser competente, para poseer y/o administrar la información requerida por el particular.</w:t>
      </w:r>
    </w:p>
    <w:p w14:paraId="089160BC" w14:textId="77777777" w:rsidR="00EA6741" w:rsidRPr="00124B1F" w:rsidRDefault="00EA6741" w:rsidP="0007679D">
      <w:pPr>
        <w:ind w:right="49"/>
        <w:rPr>
          <w:rFonts w:eastAsia="Palatino Linotype" w:cs="Palatino Linotype"/>
          <w:szCs w:val="22"/>
        </w:rPr>
      </w:pPr>
    </w:p>
    <w:p w14:paraId="7150AB8E" w14:textId="3ED26750" w:rsidR="004D546C" w:rsidRPr="00124B1F" w:rsidRDefault="00130143" w:rsidP="004D546C">
      <w:pPr>
        <w:rPr>
          <w:lang w:eastAsia="en-US"/>
        </w:rPr>
      </w:pPr>
      <w:r w:rsidRPr="00124B1F">
        <w:rPr>
          <w:rFonts w:eastAsia="Palatino Linotype" w:cs="Palatino Linotype"/>
          <w:szCs w:val="22"/>
        </w:rPr>
        <w:t xml:space="preserve">En ese tenor, resulta dable analizar </w:t>
      </w:r>
      <w:r w:rsidR="004D546C" w:rsidRPr="00124B1F">
        <w:rPr>
          <w:lang w:eastAsia="en-US"/>
        </w:rPr>
        <w:t xml:space="preserve">el marco normativo aplicable al </w:t>
      </w:r>
      <w:r w:rsidR="004D546C" w:rsidRPr="00124B1F">
        <w:rPr>
          <w:b/>
          <w:lang w:eastAsia="en-US"/>
        </w:rPr>
        <w:t xml:space="preserve">SUJETO OBLIGADO, </w:t>
      </w:r>
      <w:r w:rsidR="004D546C" w:rsidRPr="00124B1F">
        <w:rPr>
          <w:lang w:eastAsia="en-US"/>
        </w:rPr>
        <w:t>con la finalidad de determinar sus atribuciones, y si estas se vinculan con la materia de la solicitud.</w:t>
      </w:r>
    </w:p>
    <w:p w14:paraId="4C38C8B0" w14:textId="04ACB963" w:rsidR="00EA6741" w:rsidRPr="00124B1F" w:rsidRDefault="00EA6741" w:rsidP="0007679D">
      <w:pPr>
        <w:ind w:right="49"/>
        <w:rPr>
          <w:rFonts w:eastAsia="Palatino Linotype" w:cs="Palatino Linotype"/>
          <w:b/>
          <w:szCs w:val="22"/>
        </w:rPr>
      </w:pPr>
    </w:p>
    <w:p w14:paraId="37043152" w14:textId="54E33615" w:rsidR="004D546C" w:rsidRPr="00124B1F" w:rsidRDefault="004D546C" w:rsidP="004D546C">
      <w:pPr>
        <w:tabs>
          <w:tab w:val="left" w:pos="2834"/>
          <w:tab w:val="right" w:pos="8838"/>
        </w:tabs>
        <w:ind w:left="-108" w:right="-105"/>
        <w:rPr>
          <w:rFonts w:eastAsia="Palatino Linotype" w:cs="Palatino Linotype"/>
          <w:color w:val="000000"/>
          <w:szCs w:val="22"/>
        </w:rPr>
      </w:pPr>
      <w:r w:rsidRPr="00124B1F">
        <w:rPr>
          <w:bCs/>
        </w:rPr>
        <w:t xml:space="preserve">Por ello, </w:t>
      </w:r>
      <w:r w:rsidRPr="00124B1F">
        <w:rPr>
          <w:rFonts w:eastAsia="Palatino Linotype" w:cs="Palatino Linotype"/>
          <w:szCs w:val="22"/>
        </w:rPr>
        <w:t xml:space="preserve">es oportuno traer a colación </w:t>
      </w:r>
      <w:r w:rsidRPr="00124B1F">
        <w:rPr>
          <w:rFonts w:eastAsia="Palatino Linotype" w:cs="Palatino Linotype"/>
          <w:color w:val="000000"/>
          <w:szCs w:val="22"/>
        </w:rPr>
        <w:t xml:space="preserve">los artículos 5, fracciones II, XVII, 7, fracción IX, 19, fracción I, 39, inciso b), fracción VI y XI, 117 y 118 de la Ley General del Sistema Nacional de Seguridad Pública; que disponen lo siguiente: </w:t>
      </w:r>
    </w:p>
    <w:p w14:paraId="36E4DD4C" w14:textId="77777777" w:rsidR="004D546C" w:rsidRPr="00124B1F" w:rsidRDefault="004D546C" w:rsidP="004D546C">
      <w:pPr>
        <w:spacing w:line="276" w:lineRule="auto"/>
        <w:ind w:left="567" w:right="616"/>
        <w:rPr>
          <w:rFonts w:eastAsia="Palatino Linotype" w:cs="Palatino Linotype"/>
          <w:szCs w:val="22"/>
        </w:rPr>
      </w:pPr>
    </w:p>
    <w:p w14:paraId="050A8388" w14:textId="77777777" w:rsidR="004D546C" w:rsidRPr="00124B1F" w:rsidRDefault="004D546C" w:rsidP="004D546C">
      <w:pPr>
        <w:pBdr>
          <w:top w:val="nil"/>
          <w:left w:val="nil"/>
          <w:bottom w:val="nil"/>
          <w:right w:val="nil"/>
          <w:between w:val="nil"/>
        </w:pBdr>
        <w:spacing w:line="276" w:lineRule="auto"/>
        <w:ind w:left="567" w:right="616"/>
        <w:jc w:val="center"/>
        <w:rPr>
          <w:rFonts w:eastAsia="Palatino Linotype" w:cs="Palatino Linotype"/>
          <w:b/>
          <w:i/>
          <w:color w:val="000000"/>
          <w:szCs w:val="22"/>
        </w:rPr>
      </w:pPr>
      <w:r w:rsidRPr="00124B1F">
        <w:rPr>
          <w:rFonts w:eastAsia="Palatino Linotype" w:cs="Palatino Linotype"/>
          <w:b/>
          <w:i/>
          <w:color w:val="000000"/>
          <w:szCs w:val="22"/>
        </w:rPr>
        <w:t>Ley General del Sistema Nacional de Seguridad Pública</w:t>
      </w:r>
    </w:p>
    <w:p w14:paraId="7F64A07D" w14:textId="77777777" w:rsidR="004D546C" w:rsidRPr="00124B1F" w:rsidRDefault="004D546C" w:rsidP="004D546C">
      <w:pPr>
        <w:pBdr>
          <w:top w:val="nil"/>
          <w:left w:val="nil"/>
          <w:bottom w:val="nil"/>
          <w:right w:val="nil"/>
          <w:between w:val="nil"/>
        </w:pBdr>
        <w:spacing w:line="276" w:lineRule="auto"/>
        <w:ind w:left="567" w:right="616"/>
        <w:jc w:val="center"/>
        <w:rPr>
          <w:rFonts w:eastAsia="Palatino Linotype" w:cs="Palatino Linotype"/>
          <w:b/>
          <w:i/>
          <w:color w:val="000000"/>
          <w:szCs w:val="22"/>
        </w:rPr>
      </w:pPr>
    </w:p>
    <w:p w14:paraId="526DE26E"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r w:rsidRPr="00124B1F">
        <w:rPr>
          <w:rFonts w:eastAsia="Palatino Linotype" w:cs="Palatino Linotype"/>
          <w:b/>
          <w:i/>
          <w:color w:val="000000"/>
          <w:szCs w:val="22"/>
        </w:rPr>
        <w:t>Artículo 5.-</w:t>
      </w:r>
      <w:r w:rsidRPr="00124B1F">
        <w:rPr>
          <w:rFonts w:eastAsia="Palatino Linotype" w:cs="Palatino Linotype"/>
          <w:i/>
          <w:color w:val="000000"/>
          <w:szCs w:val="22"/>
        </w:rPr>
        <w:t xml:space="preserve"> Para los efectos de esta Ley, se entenderá por:</w:t>
      </w:r>
    </w:p>
    <w:p w14:paraId="5C947C1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476947EF"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II. Bases de Datos: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14:paraId="2CF983E7"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7B45F3DB"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lastRenderedPageBreak/>
        <w:t>XVII. Sistema Nacional de Información: al Sistema Nacional de Información en Seguridad Pública, el cual constituye el conjunto integrado, organizado y sistematizado de las Bases de Datos. Está integrado por elementos metodológicos y procedimentales que permiten a las Instituciones de Seguridad Pública su consulta e interconexión para el desempeño de sus funciones.</w:t>
      </w:r>
    </w:p>
    <w:p w14:paraId="45A90894"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00BADE8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b/>
          <w:i/>
          <w:color w:val="000000"/>
          <w:szCs w:val="22"/>
        </w:rPr>
        <w:t>Artículo 7.-</w:t>
      </w:r>
      <w:r w:rsidRPr="00124B1F">
        <w:rPr>
          <w:rFonts w:eastAsia="Palatino Linotype" w:cs="Palatino Linotype"/>
          <w:i/>
          <w:color w:val="000000"/>
          <w:szCs w:val="22"/>
        </w:rPr>
        <w:t xml:space="preserve">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14:paraId="1BF77C78"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006ECD8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 xml:space="preserve">IX. Generar, compartir, intercambiar, ingresar, almacenar y proveer información, archivos y contenidos a las Bases de Datos que integran el Sistema Nacional de Información, de conformidad con lo dispuesto en la legislación en la materia. </w:t>
      </w:r>
    </w:p>
    <w:p w14:paraId="35CE9EE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Tratándose de manejo de datos que provengan del Registro Nacional de Detenciones se atendrá a lo dispuesto en la Ley Nacional del Registro de Detenciones;</w:t>
      </w:r>
    </w:p>
    <w:p w14:paraId="52B2B54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2CE08E8D"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b/>
          <w:i/>
          <w:color w:val="000000"/>
          <w:szCs w:val="22"/>
        </w:rPr>
        <w:t>Artículo 19.-</w:t>
      </w:r>
      <w:r w:rsidRPr="00124B1F">
        <w:rPr>
          <w:rFonts w:eastAsia="Palatino Linotype" w:cs="Palatino Linotype"/>
          <w:i/>
          <w:color w:val="000000"/>
          <w:szCs w:val="22"/>
        </w:rPr>
        <w:t xml:space="preserve"> El Centro Nacional de Información será el responsable de regular el Sistema Nacional de Información y tendrá, entre otras, las siguientes atribuciones: </w:t>
      </w:r>
    </w:p>
    <w:p w14:paraId="3DC98E71"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I. Determinar los criterios técnicos y de homologación de las Bases de Datos que conforman el Sistema Nacional de Información;</w:t>
      </w:r>
    </w:p>
    <w:p w14:paraId="786A490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207FC844"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u w:val="single"/>
        </w:rPr>
      </w:pPr>
      <w:r w:rsidRPr="00124B1F">
        <w:rPr>
          <w:rFonts w:eastAsia="Palatino Linotype" w:cs="Palatino Linotype"/>
          <w:b/>
          <w:i/>
          <w:color w:val="000000"/>
          <w:szCs w:val="22"/>
          <w:u w:val="single"/>
        </w:rPr>
        <w:t>Artículo 39.- La concurrencia de facultades entre la Federación, las entidades federativas y los Municipios, quedará distribuida conforme a lo siguiente:</w:t>
      </w:r>
    </w:p>
    <w:p w14:paraId="613299F7"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6D497A9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u w:val="single"/>
        </w:rPr>
      </w:pPr>
      <w:r w:rsidRPr="00124B1F">
        <w:rPr>
          <w:rFonts w:eastAsia="Palatino Linotype" w:cs="Palatino Linotype"/>
          <w:b/>
          <w:i/>
          <w:color w:val="000000"/>
          <w:szCs w:val="22"/>
          <w:u w:val="single"/>
        </w:rPr>
        <w:t>B. Corresponde a la Federación, a las entidades federativas y a los Municipios, en el ámbito de sus respectivas competencias:</w:t>
      </w:r>
    </w:p>
    <w:p w14:paraId="36F0AEE0"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4A718DE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VI. Designar a un responsable del control, suministro y adecuado manejo de la información a que se refiere esta Ley;</w:t>
      </w:r>
    </w:p>
    <w:p w14:paraId="015CEE0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65240444"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u w:val="single"/>
        </w:rPr>
      </w:pPr>
      <w:r w:rsidRPr="00124B1F">
        <w:rPr>
          <w:rFonts w:eastAsia="Palatino Linotype" w:cs="Palatino Linotype"/>
          <w:b/>
          <w:i/>
          <w:color w:val="000000"/>
          <w:szCs w:val="22"/>
          <w:u w:val="single"/>
        </w:rPr>
        <w:t xml:space="preserve">XI. Integrar y consultar la información relativa a la operación y Desarrollo Policial para el registro y seguimiento en el Sistema Nacional de Información; </w:t>
      </w:r>
    </w:p>
    <w:p w14:paraId="31C4855D"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5B3D0BDD" w14:textId="77777777" w:rsidR="004D546C" w:rsidRPr="00124B1F" w:rsidRDefault="004D546C" w:rsidP="004D546C">
      <w:pPr>
        <w:tabs>
          <w:tab w:val="left" w:pos="7938"/>
        </w:tabs>
        <w:spacing w:line="276" w:lineRule="auto"/>
        <w:ind w:left="567" w:right="616"/>
        <w:rPr>
          <w:rFonts w:eastAsia="Palatino Linotype" w:cs="Palatino Linotype"/>
          <w:b/>
          <w:i/>
          <w:color w:val="000000"/>
          <w:szCs w:val="22"/>
        </w:rPr>
      </w:pPr>
      <w:r w:rsidRPr="00124B1F">
        <w:rPr>
          <w:rFonts w:eastAsia="Palatino Linotype" w:cs="Palatino Linotype"/>
          <w:b/>
          <w:i/>
          <w:szCs w:val="22"/>
        </w:rPr>
        <w:lastRenderedPageBreak/>
        <w:t>“Artículo 117</w:t>
      </w:r>
      <w:r w:rsidRPr="00124B1F">
        <w:rPr>
          <w:rFonts w:eastAsia="Palatino Linotype" w:cs="Palatino Linotype"/>
          <w:i/>
          <w:szCs w:val="22"/>
        </w:rPr>
        <w:t xml:space="preserve">.- La Federación, las entidades federativas y </w:t>
      </w:r>
      <w:r w:rsidRPr="00124B1F">
        <w:rPr>
          <w:rFonts w:eastAsia="Palatino Linotype" w:cs="Palatino Linotype"/>
          <w:b/>
          <w:i/>
          <w:szCs w:val="22"/>
        </w:rPr>
        <w:t>los Municipios serán responsables de integrar y actualizar el Sistema Nacional de Información, con la información que generen las Instituciones de Procuración de Justicia e Instituciones Policiales,</w:t>
      </w:r>
      <w:r w:rsidRPr="00124B1F">
        <w:rPr>
          <w:rFonts w:eastAsia="Palatino Linotype" w:cs="Palatino Linotype"/>
          <w:i/>
          <w:szCs w:val="22"/>
        </w:rPr>
        <w:t xml:space="preserve"> que coadyuve a salvaguardar la integridad y derechos de las personas, así como preservar las libertades, el orden y la paz públicos, </w:t>
      </w:r>
      <w:r w:rsidRPr="00124B1F">
        <w:rPr>
          <w:rFonts w:eastAsia="Palatino Linotype" w:cs="Palatino Linotype"/>
          <w:b/>
          <w:i/>
          <w:szCs w:val="22"/>
        </w:rPr>
        <w:t>mediante la prevención, persecución y sanción de las infracciones y delitos</w:t>
      </w:r>
      <w:r w:rsidRPr="00124B1F">
        <w:rPr>
          <w:rFonts w:eastAsia="Palatino Linotype" w:cs="Palatino Linotype"/>
          <w:i/>
          <w:szCs w:val="22"/>
        </w:rPr>
        <w:t>, así como la reinserción social.</w:t>
      </w:r>
    </w:p>
    <w:p w14:paraId="4FFCF74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b/>
          <w:i/>
          <w:color w:val="000000"/>
          <w:szCs w:val="22"/>
        </w:rPr>
        <w:t>Artículo 118.-</w:t>
      </w:r>
      <w:r w:rsidRPr="00124B1F">
        <w:rPr>
          <w:rFonts w:eastAsia="Palatino Linotype" w:cs="Palatino Linotype"/>
          <w:i/>
          <w:color w:val="000000"/>
          <w:szCs w:val="22"/>
        </w:rPr>
        <w:t xml:space="preserve"> Las Bases de Datos que integran el Sistema Nacional de Información se actualizarán permanentemente y serán de consulta obligatoria para garantizar la efectividad en las actividades de Seguridad Pública. </w:t>
      </w:r>
    </w:p>
    <w:p w14:paraId="36A7180A"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14:paraId="435208C8"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rPr>
      </w:pPr>
      <w:r w:rsidRPr="00124B1F">
        <w:rPr>
          <w:rFonts w:eastAsia="Palatino Linotype" w:cs="Palatino Linotype"/>
          <w:i/>
          <w:color w:val="000000"/>
          <w:szCs w:val="22"/>
        </w:rPr>
        <w:t xml:space="preserve">El Registro Nacional de Detenciones se vinculará con las Bases de Datos a que se refiere el presente artículo, mediante el número de identificación al que hace referencia la ley de la materia.” </w:t>
      </w:r>
    </w:p>
    <w:p w14:paraId="3D27AFA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rPr>
      </w:pPr>
    </w:p>
    <w:p w14:paraId="36899E90" w14:textId="77777777" w:rsidR="004D546C" w:rsidRPr="00124B1F" w:rsidRDefault="004D546C" w:rsidP="004D546C">
      <w:pPr>
        <w:tabs>
          <w:tab w:val="left" w:pos="7938"/>
        </w:tabs>
        <w:spacing w:line="276" w:lineRule="auto"/>
        <w:ind w:left="567" w:right="616"/>
        <w:jc w:val="center"/>
        <w:rPr>
          <w:rFonts w:eastAsia="Palatino Linotype" w:cs="Palatino Linotype"/>
          <w:b/>
          <w:i/>
          <w:color w:val="000000"/>
          <w:szCs w:val="22"/>
        </w:rPr>
      </w:pPr>
      <w:r w:rsidRPr="00124B1F">
        <w:rPr>
          <w:rFonts w:eastAsia="Palatino Linotype" w:cs="Palatino Linotype"/>
          <w:b/>
          <w:i/>
          <w:color w:val="000000"/>
          <w:szCs w:val="22"/>
        </w:rPr>
        <w:t>Ley de Seguridad del Estado de México</w:t>
      </w:r>
    </w:p>
    <w:p w14:paraId="5894C371" w14:textId="77777777" w:rsidR="004D546C" w:rsidRPr="00124B1F" w:rsidRDefault="004D546C" w:rsidP="004D546C">
      <w:pPr>
        <w:tabs>
          <w:tab w:val="left" w:pos="7938"/>
        </w:tabs>
        <w:spacing w:line="276" w:lineRule="auto"/>
        <w:ind w:left="567" w:right="616"/>
        <w:rPr>
          <w:rFonts w:eastAsia="Palatino Linotype" w:cs="Palatino Linotype"/>
          <w:b/>
          <w:i/>
          <w:color w:val="000000"/>
          <w:szCs w:val="22"/>
        </w:rPr>
      </w:pPr>
      <w:r w:rsidRPr="00124B1F">
        <w:rPr>
          <w:rFonts w:eastAsia="Palatino Linotype" w:cs="Palatino Linotype"/>
          <w:b/>
          <w:i/>
          <w:color w:val="000000"/>
          <w:szCs w:val="22"/>
        </w:rPr>
        <w:t>Decreto número 360 publicado en el Periódico Oficial “Gaceta del Gobierno” del Estado de México, el diecinueve de octubre de dos mil once.</w:t>
      </w:r>
    </w:p>
    <w:p w14:paraId="5E1AAAAE" w14:textId="77777777" w:rsidR="004D546C" w:rsidRPr="00124B1F" w:rsidRDefault="004D546C" w:rsidP="004D546C">
      <w:pPr>
        <w:tabs>
          <w:tab w:val="left" w:pos="7938"/>
        </w:tabs>
        <w:spacing w:line="276" w:lineRule="auto"/>
        <w:ind w:left="567" w:right="616"/>
        <w:rPr>
          <w:rFonts w:eastAsia="Palatino Linotype" w:cs="Palatino Linotype"/>
          <w:b/>
          <w:i/>
          <w:color w:val="000000"/>
          <w:szCs w:val="22"/>
        </w:rPr>
      </w:pPr>
    </w:p>
    <w:p w14:paraId="4012ACE1" w14:textId="77777777" w:rsidR="004D546C" w:rsidRPr="00124B1F" w:rsidRDefault="004D546C" w:rsidP="004D546C">
      <w:pPr>
        <w:tabs>
          <w:tab w:val="left" w:pos="7938"/>
        </w:tabs>
        <w:spacing w:line="276" w:lineRule="auto"/>
        <w:ind w:left="567" w:right="616"/>
        <w:rPr>
          <w:rFonts w:eastAsia="Palatino Linotype" w:cs="Palatino Linotype"/>
          <w:b/>
          <w:i/>
          <w:szCs w:val="22"/>
          <w:u w:val="single"/>
        </w:rPr>
      </w:pPr>
      <w:r w:rsidRPr="00124B1F">
        <w:rPr>
          <w:rFonts w:eastAsia="Palatino Linotype" w:cs="Palatino Linotype"/>
          <w:b/>
          <w:i/>
          <w:szCs w:val="22"/>
          <w:u w:val="single"/>
        </w:rPr>
        <w:t>Artículo 22.- Son atribuciones del Director de Seguridad Pública Municipal:</w:t>
      </w:r>
    </w:p>
    <w:p w14:paraId="277EFB26"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I. Proponer al Presidente Municipal el Programa Municipal de Seguridad Pública Preventiva; </w:t>
      </w:r>
    </w:p>
    <w:p w14:paraId="4D759840"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II. Organizar, operar, supervisar y controlar el cuerpo preventivo de </w:t>
      </w:r>
      <w:proofErr w:type="spellStart"/>
      <w:r w:rsidRPr="00124B1F">
        <w:rPr>
          <w:rFonts w:eastAsia="Palatino Linotype" w:cs="Palatino Linotype"/>
          <w:i/>
          <w:szCs w:val="22"/>
        </w:rPr>
        <w:t>seguri</w:t>
      </w:r>
      <w:proofErr w:type="spellEnd"/>
      <w:r w:rsidRPr="00124B1F">
        <w:rPr>
          <w:rFonts w:eastAsia="Palatino Linotype" w:cs="Palatino Linotype"/>
          <w:i/>
          <w:szCs w:val="22"/>
        </w:rPr>
        <w:t xml:space="preserve"> dad pública municipal; </w:t>
      </w:r>
    </w:p>
    <w:p w14:paraId="335EB8FA"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III. Aplicar las directrices que conforme a sus atribuciones expresas dicten las autoridades competentes para la prestación del servicio, coordinación, funcionamiento, normatividad técnica y disciplina del cuerpo preventivo de seguridad pública; </w:t>
      </w:r>
    </w:p>
    <w:p w14:paraId="53EB0D9C"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IV. Proponer programas para mejorar y ampliar la cobertura del servicio de policía preventiva; </w:t>
      </w:r>
    </w:p>
    <w:p w14:paraId="7B75FBC0" w14:textId="77777777" w:rsidR="004D546C" w:rsidRPr="00124B1F" w:rsidRDefault="004D546C" w:rsidP="004D546C">
      <w:pPr>
        <w:tabs>
          <w:tab w:val="left" w:pos="7938"/>
        </w:tabs>
        <w:spacing w:line="276" w:lineRule="auto"/>
        <w:ind w:left="567" w:right="616"/>
        <w:rPr>
          <w:rFonts w:eastAsia="Palatino Linotype" w:cs="Palatino Linotype"/>
          <w:b/>
          <w:i/>
          <w:szCs w:val="22"/>
          <w:u w:val="single"/>
        </w:rPr>
      </w:pPr>
      <w:r w:rsidRPr="00124B1F">
        <w:rPr>
          <w:rFonts w:eastAsia="Palatino Linotype" w:cs="Palatino Linotype"/>
          <w:b/>
          <w:i/>
          <w:szCs w:val="22"/>
          <w:u w:val="single"/>
        </w:rPr>
        <w:t xml:space="preserve">V. Contar con las estadísticas delictivas y efectuar la supervisión de las acciones de seguridad pública municipal; </w:t>
      </w:r>
    </w:p>
    <w:p w14:paraId="7847EC08"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lastRenderedPageBreak/>
        <w:t xml:space="preserve">VI. Promover la capacitación técnica y práctica de los integrantes del cuerpo preventivo de seguridad pública municipal; </w:t>
      </w:r>
    </w:p>
    <w:p w14:paraId="7A36F5B3"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VII. Informar a las autoridades competentes sobre los movimientos de altas y bajas de los miembros del cuerpo preventivo de seguridad pública municipal, así como de sus vehículos, armamento, municiones y equipo; </w:t>
      </w:r>
    </w:p>
    <w:p w14:paraId="297CCB8A"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VIII. Denunciar oportunamente ante las autoridades competentes el extravío o robo de armamento a su cargo para los efectos legales correspondientes; </w:t>
      </w:r>
    </w:p>
    <w:p w14:paraId="33993C2F"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IX. Proporcionar a la Secretaría los informes que le sean solicitados; </w:t>
      </w:r>
    </w:p>
    <w:p w14:paraId="18A6A2C1" w14:textId="77777777" w:rsidR="004D546C" w:rsidRPr="00124B1F" w:rsidRDefault="004D546C" w:rsidP="004D546C">
      <w:pPr>
        <w:tabs>
          <w:tab w:val="left" w:pos="7938"/>
        </w:tabs>
        <w:spacing w:line="276" w:lineRule="auto"/>
        <w:ind w:left="567" w:right="616"/>
        <w:rPr>
          <w:rFonts w:eastAsia="Palatino Linotype" w:cs="Palatino Linotype"/>
          <w:i/>
          <w:szCs w:val="22"/>
        </w:rPr>
      </w:pPr>
      <w:r w:rsidRPr="00124B1F">
        <w:rPr>
          <w:rFonts w:eastAsia="Palatino Linotype" w:cs="Palatino Linotype"/>
          <w:i/>
          <w:szCs w:val="22"/>
        </w:rPr>
        <w:t xml:space="preserve">X. Auxiliar a las autoridades estatales cuando sea requerido para ello; y </w:t>
      </w:r>
    </w:p>
    <w:p w14:paraId="4BBE8B1F" w14:textId="77777777" w:rsidR="004D546C" w:rsidRPr="00124B1F" w:rsidRDefault="004D546C" w:rsidP="004D546C">
      <w:pPr>
        <w:tabs>
          <w:tab w:val="left" w:pos="7938"/>
        </w:tabs>
        <w:spacing w:line="276" w:lineRule="auto"/>
        <w:ind w:left="567" w:right="616"/>
        <w:rPr>
          <w:rFonts w:eastAsia="Palatino Linotype" w:cs="Palatino Linotype"/>
          <w:b/>
          <w:i/>
          <w:color w:val="000000"/>
          <w:szCs w:val="22"/>
        </w:rPr>
      </w:pPr>
      <w:r w:rsidRPr="00124B1F">
        <w:rPr>
          <w:rFonts w:eastAsia="Palatino Linotype" w:cs="Palatino Linotype"/>
          <w:i/>
          <w:szCs w:val="22"/>
        </w:rPr>
        <w:t>XI. Las demás que les confieran otras leyes.</w:t>
      </w:r>
    </w:p>
    <w:p w14:paraId="67EC0943" w14:textId="77777777" w:rsidR="004D546C" w:rsidRPr="00124B1F" w:rsidRDefault="004D546C" w:rsidP="004D546C">
      <w:pPr>
        <w:tabs>
          <w:tab w:val="left" w:pos="7938"/>
        </w:tabs>
        <w:jc w:val="center"/>
        <w:rPr>
          <w:rFonts w:eastAsia="Palatino Linotype" w:cs="Palatino Linotype"/>
          <w:b/>
          <w:color w:val="000000"/>
          <w:szCs w:val="22"/>
        </w:rPr>
      </w:pPr>
    </w:p>
    <w:p w14:paraId="652C49D8" w14:textId="77777777" w:rsidR="004D546C" w:rsidRPr="00124B1F" w:rsidRDefault="004D546C" w:rsidP="004D546C">
      <w:pPr>
        <w:tabs>
          <w:tab w:val="left" w:pos="7938"/>
        </w:tabs>
        <w:rPr>
          <w:rFonts w:eastAsia="Palatino Linotype" w:cs="Palatino Linotype"/>
          <w:b/>
          <w:i/>
          <w:color w:val="000000"/>
          <w:szCs w:val="22"/>
        </w:rPr>
      </w:pPr>
      <w:r w:rsidRPr="00124B1F">
        <w:rPr>
          <w:rFonts w:eastAsia="Palatino Linotype" w:cs="Palatino Linotype"/>
          <w:color w:val="000000"/>
          <w:szCs w:val="22"/>
        </w:rPr>
        <w:t>Por otra parte, los numerales 125, fracción VIII y 142 de la Ley Orgánica Municipal del Estado de México, señalan lo siguiente:</w:t>
      </w:r>
      <w:r w:rsidRPr="00124B1F">
        <w:rPr>
          <w:rFonts w:eastAsia="Palatino Linotype" w:cs="Palatino Linotype"/>
          <w:b/>
          <w:i/>
          <w:color w:val="000000"/>
          <w:szCs w:val="22"/>
        </w:rPr>
        <w:t xml:space="preserve"> </w:t>
      </w:r>
    </w:p>
    <w:p w14:paraId="6F19E2FF" w14:textId="77777777" w:rsidR="004D546C" w:rsidRPr="00124B1F" w:rsidRDefault="004D546C" w:rsidP="004D546C">
      <w:pPr>
        <w:tabs>
          <w:tab w:val="left" w:pos="7938"/>
        </w:tabs>
        <w:rPr>
          <w:rFonts w:eastAsia="Palatino Linotype" w:cs="Palatino Linotype"/>
          <w:i/>
          <w:color w:val="000000"/>
          <w:szCs w:val="22"/>
        </w:rPr>
      </w:pPr>
    </w:p>
    <w:p w14:paraId="4F26305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 xml:space="preserve"> “</w:t>
      </w:r>
      <w:r w:rsidRPr="00124B1F">
        <w:rPr>
          <w:rFonts w:eastAsia="Palatino Linotype" w:cs="Palatino Linotype"/>
          <w:b/>
          <w:i/>
          <w:color w:val="000000"/>
          <w:szCs w:val="22"/>
        </w:rPr>
        <w:t>Artículo 125.-</w:t>
      </w:r>
      <w:r w:rsidRPr="00124B1F">
        <w:rPr>
          <w:rFonts w:eastAsia="Palatino Linotype" w:cs="Palatino Linotype"/>
          <w:i/>
          <w:color w:val="000000"/>
          <w:szCs w:val="22"/>
        </w:rPr>
        <w:t xml:space="preserve"> Los municipios tendrán a su cargo la prestación, explotación, administración y conservación de los servicios públicos municipales, considerándose enunciativa y no limitativamente, los siguientes:</w:t>
      </w:r>
    </w:p>
    <w:p w14:paraId="071891FC"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54A51C01"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VIII. Seguridad pública y tránsito;</w:t>
      </w:r>
    </w:p>
    <w:p w14:paraId="5D3039B0"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i/>
          <w:color w:val="000000"/>
          <w:szCs w:val="22"/>
        </w:rPr>
        <w:t>…</w:t>
      </w:r>
    </w:p>
    <w:p w14:paraId="1E220149"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r w:rsidRPr="00124B1F">
        <w:rPr>
          <w:rFonts w:eastAsia="Palatino Linotype" w:cs="Palatino Linotype"/>
          <w:b/>
          <w:i/>
          <w:color w:val="000000"/>
          <w:szCs w:val="22"/>
        </w:rPr>
        <w:t>Artículo 142.-</w:t>
      </w:r>
      <w:r w:rsidRPr="00124B1F">
        <w:rPr>
          <w:rFonts w:eastAsia="Palatino Linotype" w:cs="Palatino Linotype"/>
          <w:i/>
          <w:color w:val="000000"/>
          <w:szCs w:val="22"/>
        </w:rPr>
        <w:t xml:space="preserve">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19981A06"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i/>
          <w:color w:val="000000"/>
          <w:szCs w:val="22"/>
        </w:rPr>
      </w:pPr>
    </w:p>
    <w:p w14:paraId="7B2B1D1C"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rPr>
      </w:pPr>
      <w:r w:rsidRPr="00124B1F">
        <w:rPr>
          <w:rFonts w:eastAsia="Palatino Linotype" w:cs="Palatino Linotype"/>
          <w:i/>
          <w:color w:val="000000"/>
          <w:szCs w:val="22"/>
        </w:rPr>
        <w:t xml:space="preserve"> En cada municipio se deberán integrar cuerpos de seguridad pública, de bomberos y, en su caso, de tránsito, estos servidores públicos preferentemente serán vecinos del municipio, de los cuales el presidente municipal será el jefe inmediato” </w:t>
      </w:r>
      <w:r w:rsidRPr="00124B1F">
        <w:rPr>
          <w:rFonts w:eastAsia="Palatino Linotype" w:cs="Palatino Linotype"/>
          <w:b/>
          <w:i/>
          <w:color w:val="000000"/>
          <w:szCs w:val="22"/>
        </w:rPr>
        <w:t xml:space="preserve"> </w:t>
      </w:r>
    </w:p>
    <w:p w14:paraId="4008BF92" w14:textId="77777777" w:rsidR="004D546C" w:rsidRPr="00124B1F" w:rsidRDefault="004D546C" w:rsidP="004D546C">
      <w:pPr>
        <w:pBdr>
          <w:top w:val="nil"/>
          <w:left w:val="nil"/>
          <w:bottom w:val="nil"/>
          <w:right w:val="nil"/>
          <w:between w:val="nil"/>
        </w:pBdr>
        <w:rPr>
          <w:color w:val="000000"/>
          <w:szCs w:val="22"/>
        </w:rPr>
      </w:pPr>
    </w:p>
    <w:p w14:paraId="2AAA1C62"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r w:rsidRPr="00124B1F">
        <w:rPr>
          <w:rFonts w:eastAsia="Palatino Linotype" w:cs="Palatino Linotype"/>
          <w:szCs w:val="22"/>
        </w:rPr>
        <w:t>Además, cabe</w:t>
      </w:r>
      <w:r w:rsidRPr="00124B1F">
        <w:rPr>
          <w:rFonts w:eastAsia="Palatino Linotype" w:cs="Palatino Linotype"/>
          <w:color w:val="000000"/>
          <w:szCs w:val="22"/>
        </w:rPr>
        <w:t xml:space="preserve"> aclarar que la Ley General del Sistema Nacional de Seguridad Pública, se creó desde el año 2009, como se advierte a continuación:</w:t>
      </w:r>
    </w:p>
    <w:p w14:paraId="5B0F94FF"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p>
    <w:p w14:paraId="7FD3D9B8" w14:textId="77777777" w:rsidR="004D546C" w:rsidRPr="00124B1F" w:rsidRDefault="004D546C" w:rsidP="004D546C">
      <w:pPr>
        <w:pBdr>
          <w:top w:val="nil"/>
          <w:left w:val="nil"/>
          <w:bottom w:val="nil"/>
          <w:right w:val="nil"/>
          <w:between w:val="nil"/>
        </w:pBdr>
        <w:jc w:val="center"/>
        <w:rPr>
          <w:rFonts w:eastAsia="Palatino Linotype" w:cs="Palatino Linotype"/>
          <w:color w:val="000000"/>
          <w:szCs w:val="22"/>
        </w:rPr>
      </w:pPr>
      <w:r w:rsidRPr="00124B1F">
        <w:rPr>
          <w:noProof/>
          <w:color w:val="000000"/>
          <w:szCs w:val="22"/>
          <w:lang w:eastAsia="es-MX"/>
        </w:rPr>
        <w:drawing>
          <wp:inline distT="0" distB="0" distL="0" distR="0" wp14:anchorId="0E4DA392" wp14:editId="5388D4CE">
            <wp:extent cx="5441950" cy="1111250"/>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25910" t="18716" r="29734" b="60153"/>
                    <a:stretch>
                      <a:fillRect/>
                    </a:stretch>
                  </pic:blipFill>
                  <pic:spPr>
                    <a:xfrm>
                      <a:off x="0" y="0"/>
                      <a:ext cx="5441950" cy="1111250"/>
                    </a:xfrm>
                    <a:prstGeom prst="rect">
                      <a:avLst/>
                    </a:prstGeom>
                    <a:ln/>
                  </pic:spPr>
                </pic:pic>
              </a:graphicData>
            </a:graphic>
          </wp:inline>
        </w:drawing>
      </w:r>
    </w:p>
    <w:p w14:paraId="7D5454F0" w14:textId="77777777" w:rsidR="004D546C" w:rsidRPr="00124B1F" w:rsidRDefault="004D546C" w:rsidP="004D546C">
      <w:pPr>
        <w:ind w:right="51"/>
        <w:rPr>
          <w:rFonts w:eastAsia="Palatino Linotype" w:cs="Palatino Linotype"/>
          <w:szCs w:val="22"/>
        </w:rPr>
      </w:pPr>
    </w:p>
    <w:p w14:paraId="274B6703" w14:textId="77777777" w:rsidR="004D546C" w:rsidRPr="00124B1F" w:rsidRDefault="004D546C" w:rsidP="004D546C">
      <w:pPr>
        <w:ind w:right="51"/>
        <w:rPr>
          <w:rFonts w:eastAsia="Palatino Linotype" w:cs="Palatino Linotype"/>
          <w:szCs w:val="22"/>
        </w:rPr>
      </w:pPr>
      <w:r w:rsidRPr="00124B1F">
        <w:rPr>
          <w:rFonts w:eastAsia="Palatino Linotype" w:cs="Palatino Linotype"/>
          <w:szCs w:val="22"/>
        </w:rPr>
        <w:t xml:space="preserve">Es decir, desde esa fecha se estableció en su artículo 9, fracción IV que los municipios deberían de contar con una base de datos criminalísticas, como se advierte: </w:t>
      </w:r>
    </w:p>
    <w:p w14:paraId="12BBA041" w14:textId="77777777" w:rsidR="004D546C" w:rsidRPr="00124B1F" w:rsidRDefault="004D546C" w:rsidP="004D546C">
      <w:pPr>
        <w:ind w:left="567" w:right="51"/>
        <w:rPr>
          <w:rFonts w:eastAsia="Palatino Linotype" w:cs="Palatino Linotype"/>
          <w:i/>
          <w:szCs w:val="22"/>
        </w:rPr>
      </w:pPr>
    </w:p>
    <w:p w14:paraId="42FFA000" w14:textId="77777777" w:rsidR="004D546C" w:rsidRPr="00124B1F" w:rsidRDefault="004D546C" w:rsidP="004D546C">
      <w:pPr>
        <w:spacing w:line="276" w:lineRule="auto"/>
        <w:ind w:left="567" w:right="616"/>
        <w:rPr>
          <w:rFonts w:eastAsia="Palatino Linotype" w:cs="Palatino Linotype"/>
          <w:i/>
          <w:szCs w:val="22"/>
        </w:rPr>
      </w:pPr>
      <w:r w:rsidRPr="00124B1F">
        <w:rPr>
          <w:rFonts w:eastAsia="Palatino Linotype" w:cs="Palatino Linotype"/>
          <w:i/>
          <w:szCs w:val="22"/>
        </w:rPr>
        <w:t>“</w:t>
      </w:r>
      <w:r w:rsidRPr="00124B1F">
        <w:rPr>
          <w:rFonts w:eastAsia="Palatino Linotype" w:cs="Palatino Linotype"/>
          <w:b/>
          <w:i/>
          <w:szCs w:val="22"/>
        </w:rPr>
        <w:t xml:space="preserve">Artículo 9. </w:t>
      </w:r>
      <w:r w:rsidRPr="00124B1F">
        <w:rPr>
          <w:rFonts w:eastAsia="Palatino Linotype" w:cs="Palatino Linotype"/>
          <w:i/>
          <w:szCs w:val="22"/>
        </w:rPr>
        <w:t xml:space="preserve">El presidente de la república, los gobernadores, el jefe de gobierno del Distrito Federal, los procuradores de Justicia y los secretarios de Seguridad Pública de la federación, los estados, el Distrito Federal y </w:t>
      </w:r>
      <w:r w:rsidRPr="00124B1F">
        <w:rPr>
          <w:rFonts w:eastAsia="Palatino Linotype" w:cs="Palatino Linotype"/>
          <w:b/>
          <w:i/>
          <w:szCs w:val="22"/>
        </w:rPr>
        <w:t>los municipios, integrarán el Sistema Nacional de Seguridad Pública, para implantar, en los términos de esta ley y de la leyes locales, los procesos para</w:t>
      </w:r>
      <w:r w:rsidRPr="00124B1F">
        <w:rPr>
          <w:rFonts w:eastAsia="Palatino Linotype" w:cs="Palatino Linotype"/>
          <w:i/>
          <w:szCs w:val="22"/>
        </w:rPr>
        <w:t>:</w:t>
      </w:r>
    </w:p>
    <w:p w14:paraId="63A9F74A" w14:textId="77777777" w:rsidR="004D546C" w:rsidRPr="00124B1F" w:rsidRDefault="004D546C" w:rsidP="004D546C">
      <w:pPr>
        <w:spacing w:line="276" w:lineRule="auto"/>
        <w:ind w:left="567" w:right="616"/>
        <w:rPr>
          <w:rFonts w:eastAsia="Palatino Linotype" w:cs="Palatino Linotype"/>
          <w:i/>
          <w:szCs w:val="22"/>
        </w:rPr>
      </w:pPr>
      <w:r w:rsidRPr="00124B1F">
        <w:rPr>
          <w:rFonts w:eastAsia="Palatino Linotype" w:cs="Palatino Linotype"/>
          <w:i/>
          <w:szCs w:val="22"/>
        </w:rPr>
        <w:t>…</w:t>
      </w:r>
    </w:p>
    <w:p w14:paraId="0A80C32E" w14:textId="77777777" w:rsidR="004D546C" w:rsidRPr="00124B1F" w:rsidRDefault="004D546C" w:rsidP="004D546C">
      <w:pPr>
        <w:spacing w:line="276" w:lineRule="auto"/>
        <w:ind w:left="567" w:right="616"/>
        <w:rPr>
          <w:rFonts w:eastAsia="Palatino Linotype" w:cs="Palatino Linotype"/>
          <w:i/>
          <w:szCs w:val="22"/>
        </w:rPr>
      </w:pPr>
      <w:r w:rsidRPr="00124B1F">
        <w:rPr>
          <w:rFonts w:eastAsia="Palatino Linotype" w:cs="Palatino Linotype"/>
          <w:b/>
          <w:i/>
          <w:szCs w:val="22"/>
        </w:rPr>
        <w:t xml:space="preserve">IV. El establecimiento de las bases de datos </w:t>
      </w:r>
      <w:proofErr w:type="spellStart"/>
      <w:r w:rsidRPr="00124B1F">
        <w:rPr>
          <w:rFonts w:eastAsia="Palatino Linotype" w:cs="Palatino Linotype"/>
          <w:b/>
          <w:i/>
          <w:szCs w:val="22"/>
        </w:rPr>
        <w:t>criminalísticos</w:t>
      </w:r>
      <w:proofErr w:type="spellEnd"/>
      <w:r w:rsidRPr="00124B1F">
        <w:rPr>
          <w:rFonts w:eastAsia="Palatino Linotype" w:cs="Palatino Linotype"/>
          <w:i/>
          <w:szCs w:val="22"/>
        </w:rPr>
        <w:t xml:space="preserve">, de personal y equipamiento para las instituciones de seguridad pública;” </w:t>
      </w:r>
    </w:p>
    <w:p w14:paraId="08CC6167" w14:textId="77777777" w:rsidR="004D546C" w:rsidRPr="00124B1F" w:rsidRDefault="004D546C" w:rsidP="004D546C">
      <w:pPr>
        <w:pBdr>
          <w:top w:val="nil"/>
          <w:left w:val="nil"/>
          <w:bottom w:val="nil"/>
          <w:right w:val="nil"/>
          <w:between w:val="nil"/>
        </w:pBdr>
        <w:rPr>
          <w:rFonts w:eastAsia="Palatino Linotype" w:cs="Palatino Linotype"/>
          <w:szCs w:val="22"/>
        </w:rPr>
      </w:pPr>
    </w:p>
    <w:p w14:paraId="23C16DE8"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r w:rsidRPr="00124B1F">
        <w:rPr>
          <w:rFonts w:eastAsia="Palatino Linotype" w:cs="Palatino Linotype"/>
          <w:color w:val="000000"/>
          <w:szCs w:val="22"/>
        </w:rPr>
        <w:t xml:space="preserve">De ahí que deba arribarse a la premisa de que la Ley General del Sistema Nacional de Seguridad Pública, prevé un esquema de distribución de competencias entre la Federación, los Estados y los Municipios, a fin de que, estos últimos, realicen la integración y actualización de diversas Bases de Datos que integran información de incidencia delictiva; máxime que, desde la entrada en vigor de la Ley de Seguridad del Estado de México </w:t>
      </w:r>
      <w:r w:rsidRPr="00124B1F">
        <w:rPr>
          <w:rFonts w:eastAsia="Palatino Linotype" w:cs="Palatino Linotype"/>
          <w:i/>
          <w:color w:val="000000"/>
          <w:szCs w:val="22"/>
        </w:rPr>
        <w:t xml:space="preserve">-el 20 de octubre de 2011- </w:t>
      </w:r>
      <w:r w:rsidRPr="00124B1F">
        <w:rPr>
          <w:rFonts w:eastAsia="Palatino Linotype" w:cs="Palatino Linotype"/>
          <w:color w:val="000000"/>
          <w:szCs w:val="22"/>
        </w:rPr>
        <w:t xml:space="preserve">se desprende la atribución expresa para que, el Director de Seguridad Pública Municipal,  entre otras cosas, </w:t>
      </w:r>
      <w:r w:rsidRPr="00124B1F">
        <w:rPr>
          <w:rFonts w:eastAsia="Palatino Linotype" w:cs="Palatino Linotype"/>
          <w:b/>
          <w:color w:val="000000"/>
          <w:szCs w:val="22"/>
          <w:u w:val="single"/>
        </w:rPr>
        <w:t>genere estadística delictiva.</w:t>
      </w:r>
    </w:p>
    <w:p w14:paraId="4EA22DAE"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p>
    <w:p w14:paraId="3EBF423B"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r w:rsidRPr="00124B1F">
        <w:rPr>
          <w:rFonts w:eastAsia="Palatino Linotype" w:cs="Palatino Linotype"/>
          <w:color w:val="000000"/>
          <w:szCs w:val="22"/>
        </w:rPr>
        <w:lastRenderedPageBreak/>
        <w:t xml:space="preserve">Así las cosas, de la información requerida estriban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 </w:t>
      </w:r>
    </w:p>
    <w:p w14:paraId="4A5C98FD"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color w:val="000000"/>
          <w:szCs w:val="22"/>
        </w:rPr>
      </w:pPr>
    </w:p>
    <w:p w14:paraId="5D660DA8" w14:textId="77777777" w:rsidR="004D546C" w:rsidRPr="00124B1F" w:rsidRDefault="004D546C" w:rsidP="004D546C">
      <w:pPr>
        <w:spacing w:line="276" w:lineRule="auto"/>
        <w:ind w:left="567" w:right="616"/>
        <w:rPr>
          <w:rFonts w:eastAsia="Palatino Linotype" w:cs="Palatino Linotype"/>
          <w:i/>
          <w:szCs w:val="22"/>
        </w:rPr>
      </w:pPr>
      <w:r w:rsidRPr="00124B1F">
        <w:rPr>
          <w:rFonts w:eastAsia="Palatino Linotype" w:cs="Palatino Linotype"/>
          <w:i/>
          <w:szCs w:val="22"/>
        </w:rPr>
        <w:t xml:space="preserve"> </w:t>
      </w:r>
      <w:r w:rsidRPr="00124B1F">
        <w:rPr>
          <w:rFonts w:eastAsia="Palatino Linotype" w:cs="Palatino Linotype"/>
          <w:b/>
          <w:i/>
          <w:szCs w:val="22"/>
        </w:rPr>
        <w:t>“Artículo 24.</w:t>
      </w:r>
      <w:r w:rsidRPr="00124B1F">
        <w:rPr>
          <w:rFonts w:eastAsia="Palatino Linotype" w:cs="Palatino Linotype"/>
          <w:i/>
          <w:szCs w:val="22"/>
        </w:rPr>
        <w:t xml:space="preserve"> Para el cumplimiento de los objetivos de esta Ley, los sujetos obligados deberán cumplir con las siguientes obligaciones, según corresponda, de acuerdo a su naturaleza:</w:t>
      </w:r>
    </w:p>
    <w:p w14:paraId="2F26C784" w14:textId="77777777" w:rsidR="004D546C" w:rsidRPr="00124B1F" w:rsidRDefault="004D546C" w:rsidP="004D546C">
      <w:pPr>
        <w:spacing w:line="276" w:lineRule="auto"/>
        <w:ind w:left="567" w:right="616"/>
        <w:rPr>
          <w:rFonts w:eastAsia="Palatino Linotype" w:cs="Palatino Linotype"/>
          <w:b/>
          <w:i/>
          <w:szCs w:val="22"/>
          <w:u w:val="single"/>
        </w:rPr>
      </w:pPr>
      <w:r w:rsidRPr="00124B1F">
        <w:rPr>
          <w:rFonts w:eastAsia="Palatino Linotype" w:cs="Palatino Linotype"/>
          <w:b/>
          <w:i/>
          <w:szCs w:val="22"/>
          <w:u w:val="single"/>
        </w:rPr>
        <w:t>XII. Publicar y mantener actualizada la información relativa a las obligaciones generales de transparencia previstas en la presente Ley o determinadas así por el Instituto, y en general aquella que sea de interés público;</w:t>
      </w:r>
    </w:p>
    <w:p w14:paraId="7DC0D27D" w14:textId="77777777" w:rsidR="004D546C" w:rsidRPr="00124B1F" w:rsidRDefault="004D546C" w:rsidP="004D546C">
      <w:pPr>
        <w:spacing w:line="276" w:lineRule="auto"/>
        <w:ind w:left="567" w:right="616"/>
        <w:rPr>
          <w:rFonts w:eastAsia="Palatino Linotype" w:cs="Palatino Linotype"/>
          <w:b/>
          <w:i/>
          <w:szCs w:val="22"/>
        </w:rPr>
      </w:pPr>
    </w:p>
    <w:p w14:paraId="695806CF" w14:textId="77777777" w:rsidR="004D546C" w:rsidRPr="00124B1F" w:rsidRDefault="004D546C" w:rsidP="004D546C">
      <w:pPr>
        <w:spacing w:line="276" w:lineRule="auto"/>
        <w:ind w:left="567" w:right="616"/>
        <w:rPr>
          <w:rFonts w:eastAsia="Palatino Linotype" w:cs="Palatino Linotype"/>
          <w:i/>
          <w:szCs w:val="22"/>
        </w:rPr>
      </w:pPr>
      <w:r w:rsidRPr="00124B1F">
        <w:rPr>
          <w:rFonts w:eastAsia="Palatino Linotype" w:cs="Palatino Linotype"/>
          <w:b/>
          <w:i/>
          <w:szCs w:val="22"/>
        </w:rPr>
        <w:t>Artículo 92.</w:t>
      </w:r>
      <w:r w:rsidRPr="00124B1F">
        <w:rPr>
          <w:rFonts w:eastAsia="Palatino Linotype" w:cs="Palatino Linotype"/>
          <w:i/>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10A27B6" w14:textId="77777777" w:rsidR="004D546C" w:rsidRPr="00124B1F" w:rsidRDefault="004D546C" w:rsidP="004D546C">
      <w:pPr>
        <w:spacing w:line="276" w:lineRule="auto"/>
        <w:ind w:left="567" w:right="616"/>
        <w:rPr>
          <w:rFonts w:eastAsia="Palatino Linotype" w:cs="Palatino Linotype"/>
          <w:i/>
          <w:szCs w:val="22"/>
        </w:rPr>
      </w:pPr>
      <w:r w:rsidRPr="00124B1F">
        <w:rPr>
          <w:rFonts w:eastAsia="Palatino Linotype" w:cs="Palatino Linotype"/>
          <w:i/>
          <w:szCs w:val="22"/>
        </w:rPr>
        <w:t>(…)</w:t>
      </w:r>
    </w:p>
    <w:p w14:paraId="2DA25C44"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rPr>
      </w:pPr>
      <w:r w:rsidRPr="00124B1F">
        <w:rPr>
          <w:rFonts w:eastAsia="Palatino Linotype" w:cs="Palatino Linotype"/>
          <w:b/>
          <w:i/>
          <w:color w:val="000000"/>
          <w:szCs w:val="22"/>
        </w:rPr>
        <w:t>XXXIV. Las estadísticas que generen en cumplimiento de sus facultades, competencias o funciones con la mayor desagregación posible…”</w:t>
      </w:r>
      <w:r w:rsidRPr="00124B1F">
        <w:rPr>
          <w:rFonts w:eastAsia="Palatino Linotype" w:cs="Palatino Linotype"/>
          <w:i/>
          <w:color w:val="000000"/>
          <w:szCs w:val="22"/>
        </w:rPr>
        <w:t xml:space="preserve"> </w:t>
      </w:r>
    </w:p>
    <w:p w14:paraId="48BA6CF3"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p>
    <w:p w14:paraId="32F294B9" w14:textId="77777777" w:rsidR="004D546C" w:rsidRPr="00124B1F" w:rsidRDefault="004D546C" w:rsidP="004D546C">
      <w:pPr>
        <w:pBdr>
          <w:top w:val="nil"/>
          <w:left w:val="nil"/>
          <w:bottom w:val="nil"/>
          <w:right w:val="nil"/>
          <w:between w:val="nil"/>
        </w:pBdr>
        <w:rPr>
          <w:rFonts w:eastAsia="Palatino Linotype" w:cs="Palatino Linotype"/>
          <w:color w:val="000000"/>
          <w:szCs w:val="22"/>
        </w:rPr>
      </w:pPr>
      <w:r w:rsidRPr="00124B1F">
        <w:rPr>
          <w:rFonts w:eastAsia="Palatino Linotype" w:cs="Palatino Linotype"/>
          <w:color w:val="000000"/>
          <w:szCs w:val="22"/>
        </w:rPr>
        <w:t xml:space="preserve">De forma complementaria, resulta de nuestro particular interés el criterio </w:t>
      </w:r>
      <w:r w:rsidRPr="00124B1F">
        <w:rPr>
          <w:rFonts w:eastAsia="Palatino Linotype" w:cs="Palatino Linotype"/>
          <w:b/>
          <w:color w:val="000000"/>
          <w:szCs w:val="22"/>
        </w:rPr>
        <w:t xml:space="preserve">11/09 </w:t>
      </w:r>
      <w:r w:rsidRPr="00124B1F">
        <w:rPr>
          <w:rFonts w:eastAsia="Palatino Linotype" w:cs="Palatino Linotype"/>
          <w:color w:val="000000"/>
          <w:szCs w:val="22"/>
        </w:rPr>
        <w:t xml:space="preserve">emitido por el entonces Instituto Nacional de Transparencia, Acceso a la Información y Protección de Datos Personales, que a la letra dispone lo siguiente: </w:t>
      </w:r>
    </w:p>
    <w:p w14:paraId="1F404D02"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color w:val="000000"/>
          <w:szCs w:val="22"/>
        </w:rPr>
      </w:pPr>
    </w:p>
    <w:p w14:paraId="00D70A5D" w14:textId="77777777" w:rsidR="004D546C" w:rsidRPr="00124B1F" w:rsidRDefault="004D546C" w:rsidP="004D546C">
      <w:pPr>
        <w:pBdr>
          <w:top w:val="nil"/>
          <w:left w:val="nil"/>
          <w:bottom w:val="nil"/>
          <w:right w:val="nil"/>
          <w:between w:val="nil"/>
        </w:pBdr>
        <w:spacing w:line="276" w:lineRule="auto"/>
        <w:ind w:left="567" w:right="616"/>
        <w:rPr>
          <w:rFonts w:eastAsia="Palatino Linotype" w:cs="Palatino Linotype"/>
          <w:b/>
          <w:i/>
          <w:color w:val="000000"/>
          <w:szCs w:val="22"/>
        </w:rPr>
      </w:pPr>
      <w:r w:rsidRPr="00124B1F">
        <w:rPr>
          <w:rFonts w:eastAsia="Palatino Linotype" w:cs="Palatino Linotype"/>
          <w:b/>
          <w:i/>
          <w:color w:val="000000"/>
          <w:szCs w:val="22"/>
        </w:rPr>
        <w:t>LA INFORMACIÓN ESTADÍSTICA ES DE NATURALEZA PÚBLICA</w:t>
      </w:r>
      <w:r w:rsidRPr="00124B1F">
        <w:rPr>
          <w:rFonts w:eastAsia="Palatino Linotype" w:cs="Palatino Linotype"/>
          <w:i/>
          <w:color w:val="000000"/>
          <w:szCs w:val="22"/>
        </w:rPr>
        <w:t>,</w:t>
      </w:r>
      <w:r w:rsidRPr="00124B1F">
        <w:rPr>
          <w:rFonts w:eastAsia="Palatino Linotype" w:cs="Palatino Linotype"/>
          <w:b/>
          <w:i/>
          <w:color w:val="000000"/>
          <w:szCs w:val="22"/>
        </w:rPr>
        <w:t xml:space="preserve"> INDEPENDIENTEMENTE DE LA MATERIA CON LA  QUE  SE ENCUENTRE  VINCULADA. </w:t>
      </w:r>
      <w:r w:rsidRPr="00124B1F">
        <w:rPr>
          <w:rFonts w:eastAsia="Palatino Linotype" w:cs="Palatino Linotype"/>
          <w:i/>
          <w:color w:val="000000"/>
          <w:szCs w:val="22"/>
        </w:rPr>
        <w:t xml:space="preserve">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w:t>
      </w:r>
      <w:r w:rsidRPr="00124B1F">
        <w:rPr>
          <w:rFonts w:eastAsia="Palatino Linotype" w:cs="Palatino Linotype"/>
          <w:i/>
          <w:color w:val="000000"/>
          <w:szCs w:val="22"/>
        </w:rPr>
        <w:lastRenderedPageBreak/>
        <w:t>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14:paraId="54B553F2" w14:textId="77777777" w:rsidR="004D546C" w:rsidRPr="00124B1F" w:rsidRDefault="004D546C" w:rsidP="004D546C">
      <w:pPr>
        <w:rPr>
          <w:rFonts w:eastAsia="Palatino Linotype" w:cs="Palatino Linotype"/>
          <w:szCs w:val="22"/>
        </w:rPr>
      </w:pPr>
    </w:p>
    <w:p w14:paraId="4B6253AA" w14:textId="77777777" w:rsidR="004D546C" w:rsidRPr="00124B1F" w:rsidRDefault="004D546C" w:rsidP="004D546C">
      <w:pPr>
        <w:rPr>
          <w:rFonts w:eastAsia="Palatino Linotype" w:cs="Palatino Linotype"/>
          <w:szCs w:val="22"/>
        </w:rPr>
      </w:pPr>
      <w:r w:rsidRPr="00124B1F">
        <w:rPr>
          <w:rFonts w:eastAsia="Palatino Linotype" w:cs="Palatino Linotype"/>
          <w:szCs w:val="22"/>
        </w:rPr>
        <w:t xml:space="preserve">De tales circunstancias, se concluye que los Sujetos Obligados deberán hacer entrega de información estadística como obren en sus archivos. </w:t>
      </w:r>
    </w:p>
    <w:p w14:paraId="16308384" w14:textId="77777777" w:rsidR="004D546C" w:rsidRPr="00124B1F" w:rsidRDefault="004D546C" w:rsidP="004D546C">
      <w:pPr>
        <w:rPr>
          <w:rFonts w:eastAsia="Palatino Linotype" w:cs="Palatino Linotype"/>
          <w:szCs w:val="22"/>
        </w:rPr>
      </w:pPr>
    </w:p>
    <w:p w14:paraId="5E3221DD" w14:textId="77777777" w:rsidR="004D546C" w:rsidRPr="00124B1F" w:rsidRDefault="004D546C" w:rsidP="004D546C">
      <w:pPr>
        <w:rPr>
          <w:rFonts w:eastAsia="Palatino Linotype" w:cs="Palatino Linotype"/>
          <w:szCs w:val="22"/>
        </w:rPr>
      </w:pPr>
      <w:r w:rsidRPr="00124B1F">
        <w:rPr>
          <w:rFonts w:eastAsia="Palatino Linotype" w:cs="Palatino Linotype"/>
          <w:szCs w:val="22"/>
        </w:rPr>
        <w:t xml:space="preserve">Además, a lo anterior, se advierte que </w:t>
      </w:r>
      <w:r w:rsidRPr="00124B1F">
        <w:rPr>
          <w:rFonts w:eastAsia="Palatino Linotype" w:cs="Palatino Linotype"/>
          <w:b/>
          <w:szCs w:val="22"/>
        </w:rPr>
        <w:t xml:space="preserve">EL SUJETO OBLIGADO </w:t>
      </w:r>
      <w:r w:rsidRPr="00124B1F">
        <w:rPr>
          <w:rFonts w:eastAsia="Palatino Linotype" w:cs="Palatino Linotype"/>
          <w:szCs w:val="22"/>
        </w:rPr>
        <w:t xml:space="preserve"> a través de la Dirección General de Seguridad y Protección, conforme al Bando Municipal de 2025, cuenta con las atribuciones siguientes:</w:t>
      </w:r>
    </w:p>
    <w:p w14:paraId="4449FCFE" w14:textId="77777777" w:rsidR="004D546C" w:rsidRPr="00124B1F" w:rsidRDefault="004D546C" w:rsidP="004D546C">
      <w:pPr>
        <w:rPr>
          <w:rFonts w:eastAsia="Palatino Linotype" w:cs="Palatino Linotype"/>
          <w:szCs w:val="22"/>
        </w:rPr>
      </w:pPr>
    </w:p>
    <w:p w14:paraId="657B70B7" w14:textId="77777777" w:rsidR="004D546C" w:rsidRPr="00124B1F" w:rsidRDefault="004D546C" w:rsidP="004D546C">
      <w:pPr>
        <w:pStyle w:val="Puesto"/>
      </w:pPr>
      <w:r w:rsidRPr="00124B1F">
        <w:rPr>
          <w:b/>
        </w:rPr>
        <w:t>Artículo 74</w:t>
      </w:r>
      <w:r w:rsidRPr="00124B1F">
        <w:t>. Son atribuciones de las autoridades municipales en materia de Seguridad Pública las siguientes:</w:t>
      </w:r>
    </w:p>
    <w:p w14:paraId="4BA01185" w14:textId="77777777" w:rsidR="004D546C" w:rsidRPr="00124B1F" w:rsidRDefault="004D546C" w:rsidP="004D546C">
      <w:pPr>
        <w:pStyle w:val="Puesto"/>
      </w:pPr>
      <w:r w:rsidRPr="00124B1F">
        <w:t>…</w:t>
      </w:r>
    </w:p>
    <w:p w14:paraId="56CCEA84" w14:textId="77777777" w:rsidR="004D546C" w:rsidRPr="00124B1F" w:rsidRDefault="004D546C" w:rsidP="004D546C">
      <w:pPr>
        <w:pStyle w:val="Puesto"/>
        <w:rPr>
          <w:b/>
          <w:u w:val="single"/>
        </w:rPr>
      </w:pPr>
      <w:r w:rsidRPr="00124B1F">
        <w:rPr>
          <w:b/>
          <w:u w:val="single"/>
        </w:rPr>
        <w:t>XIII. Generar informes y estadísticas sobre actividades delictivas en el Municipio;</w:t>
      </w:r>
    </w:p>
    <w:p w14:paraId="28D2444D" w14:textId="77777777" w:rsidR="004D546C" w:rsidRPr="00124B1F" w:rsidRDefault="004D546C" w:rsidP="0007679D">
      <w:pPr>
        <w:ind w:right="49"/>
        <w:rPr>
          <w:rFonts w:eastAsia="Palatino Linotype" w:cs="Palatino Linotype"/>
          <w:b/>
          <w:szCs w:val="22"/>
        </w:rPr>
      </w:pPr>
    </w:p>
    <w:p w14:paraId="730DD009" w14:textId="4CFF2EB1" w:rsidR="007646C4" w:rsidRPr="00124B1F" w:rsidRDefault="00C92789" w:rsidP="00BD6DE0">
      <w:pPr>
        <w:spacing w:before="120"/>
      </w:pPr>
      <w:r w:rsidRPr="00124B1F">
        <w:t>Aunado a ello, se trae a contexto lo establecido en el Manual de Organización de la Dirección General de Seguridad y Protección, en el que prevé lo siguiente:</w:t>
      </w:r>
    </w:p>
    <w:p w14:paraId="74AF1636" w14:textId="77777777" w:rsidR="00C92789" w:rsidRPr="00124B1F" w:rsidRDefault="00C92789" w:rsidP="00BD6DE0">
      <w:pPr>
        <w:spacing w:before="120"/>
      </w:pPr>
    </w:p>
    <w:p w14:paraId="7BF4149E" w14:textId="01630715" w:rsidR="00C92789" w:rsidRPr="00124B1F" w:rsidRDefault="00C92789" w:rsidP="00C92789">
      <w:pPr>
        <w:pStyle w:val="Puesto"/>
        <w:rPr>
          <w:b/>
        </w:rPr>
      </w:pPr>
      <w:r w:rsidRPr="00124B1F">
        <w:rPr>
          <w:b/>
        </w:rPr>
        <w:t>205010000 Dirección General de Seguridad y Protección</w:t>
      </w:r>
    </w:p>
    <w:p w14:paraId="4F136680" w14:textId="331A1291" w:rsidR="00C92789" w:rsidRPr="00124B1F" w:rsidRDefault="00C92789" w:rsidP="00C92789">
      <w:pPr>
        <w:pStyle w:val="Puesto"/>
      </w:pPr>
      <w:r w:rsidRPr="00124B1F">
        <w:t>Objetivo: Planear, organizar, implementar, medir y controlar los servicios de seguridad pública, vial, de protección civil y urgencias, promoviendo la participación social, su transversalidad, la equidad de género y la justicia cívica, con la finalidad de preservar el orden y la paz social, así como promover la denuncia ciudadana, observando las garantías constitucionales y la normatividad vigente.</w:t>
      </w:r>
    </w:p>
    <w:p w14:paraId="7E6E576F" w14:textId="00925334" w:rsidR="00A81E24" w:rsidRPr="00124B1F" w:rsidRDefault="00C92789" w:rsidP="00C92789">
      <w:pPr>
        <w:pStyle w:val="Puesto"/>
        <w:rPr>
          <w:b/>
        </w:rPr>
      </w:pPr>
      <w:r w:rsidRPr="00124B1F">
        <w:rPr>
          <w:b/>
        </w:rPr>
        <w:t>Funciones:</w:t>
      </w:r>
    </w:p>
    <w:p w14:paraId="088EAA3E" w14:textId="33D5F434" w:rsidR="00C92789" w:rsidRPr="00124B1F" w:rsidRDefault="00C92789" w:rsidP="00C92789">
      <w:pPr>
        <w:pStyle w:val="Puesto"/>
      </w:pPr>
      <w:r w:rsidRPr="00124B1F">
        <w:t>…</w:t>
      </w:r>
    </w:p>
    <w:p w14:paraId="32063374" w14:textId="09592DE7" w:rsidR="00C92789" w:rsidRPr="00124B1F" w:rsidRDefault="00C92789" w:rsidP="00C92789">
      <w:pPr>
        <w:pStyle w:val="Puesto"/>
      </w:pPr>
      <w:r w:rsidRPr="00124B1F">
        <w:lastRenderedPageBreak/>
        <w:t xml:space="preserve">3. </w:t>
      </w:r>
      <w:r w:rsidRPr="00124B1F">
        <w:rPr>
          <w:b/>
        </w:rPr>
        <w:t xml:space="preserve">Coordinar </w:t>
      </w:r>
      <w:r w:rsidRPr="00124B1F">
        <w:t xml:space="preserve">y vigilar al personal encargado, </w:t>
      </w:r>
      <w:r w:rsidRPr="00124B1F">
        <w:rPr>
          <w:b/>
          <w:u w:val="single"/>
        </w:rPr>
        <w:t>del funcionamiento del sistema de emergencias a través del número 911</w:t>
      </w:r>
      <w:r w:rsidRPr="00124B1F">
        <w:t>, video vigilancia y aplicativos para telefonía;</w:t>
      </w:r>
    </w:p>
    <w:p w14:paraId="14338F3F" w14:textId="77777777" w:rsidR="00C92789" w:rsidRPr="00124B1F" w:rsidRDefault="00C92789" w:rsidP="00C92789"/>
    <w:p w14:paraId="141F5674" w14:textId="176AF21A" w:rsidR="007646C4" w:rsidRPr="00124B1F" w:rsidRDefault="00BF3B58" w:rsidP="00BD6DE0">
      <w:pPr>
        <w:spacing w:before="120"/>
      </w:pPr>
      <w:r w:rsidRPr="00124B1F">
        <w:t xml:space="preserve">Así, del marco normativo previamente invocado e inserto, se observa que contrario a lo manifestado por </w:t>
      </w:r>
      <w:r w:rsidRPr="00124B1F">
        <w:rPr>
          <w:b/>
        </w:rPr>
        <w:t xml:space="preserve">EL SUJETO OBLIGADO, </w:t>
      </w:r>
      <w:r w:rsidRPr="00124B1F">
        <w:t>es competente para poseer y administrar la información requerida.</w:t>
      </w:r>
    </w:p>
    <w:p w14:paraId="53C894E1" w14:textId="77777777" w:rsidR="00F51D8B" w:rsidRPr="00124B1F" w:rsidRDefault="00F51D8B" w:rsidP="00BF3B58"/>
    <w:p w14:paraId="0050A72B" w14:textId="77777777" w:rsidR="008339C0" w:rsidRPr="00124B1F" w:rsidRDefault="00F51D8B" w:rsidP="00F51D8B">
      <w:pPr>
        <w:rPr>
          <w:rFonts w:eastAsia="Palatino Linotype" w:cs="Palatino Linotype"/>
          <w:szCs w:val="22"/>
        </w:rPr>
      </w:pPr>
      <w:r w:rsidRPr="00124B1F">
        <w:rPr>
          <w:rFonts w:eastAsia="Palatino Linotype" w:cs="Palatino Linotype"/>
          <w:color w:val="000000"/>
          <w:szCs w:val="22"/>
        </w:rPr>
        <w:t xml:space="preserve">Ahora bien, es menester señalar que, de las constancias que obran en el Sistema de Acceso a la Información Mexiquense, se observa que, </w:t>
      </w:r>
      <w:r w:rsidRPr="00124B1F">
        <w:rPr>
          <w:rFonts w:eastAsia="Palatino Linotype" w:cs="Palatino Linotype"/>
          <w:szCs w:val="22"/>
        </w:rPr>
        <w:t xml:space="preserve">quien dio atención a la solicitud de manera primigenia fue la </w:t>
      </w:r>
      <w:r w:rsidRPr="00124B1F">
        <w:t>Dirección de Desarrollo Tecnológico; y en informe justificado se entregó el pronunciamiento de la Directora Jurídica de la Dirección General de Seguridad y Protección, en el que indic</w:t>
      </w:r>
      <w:r w:rsidR="008339C0" w:rsidRPr="00124B1F">
        <w:t>ó que ratificaba la información</w:t>
      </w:r>
      <w:r w:rsidRPr="00124B1F">
        <w:rPr>
          <w:rFonts w:eastAsia="Palatino Linotype" w:cs="Palatino Linotype"/>
          <w:szCs w:val="22"/>
        </w:rPr>
        <w:t>,</w:t>
      </w:r>
      <w:r w:rsidR="008339C0" w:rsidRPr="00124B1F">
        <w:rPr>
          <w:rFonts w:eastAsia="Palatino Linotype" w:cs="Palatino Linotype"/>
          <w:szCs w:val="22"/>
        </w:rPr>
        <w:t xml:space="preserve"> no obstante del expediente electrónico del SAIMEX, no se aprecia la respuesta de referencia.</w:t>
      </w:r>
    </w:p>
    <w:p w14:paraId="3339ABDE" w14:textId="77777777" w:rsidR="008339C0" w:rsidRPr="00124B1F" w:rsidRDefault="008339C0" w:rsidP="00F51D8B">
      <w:pPr>
        <w:rPr>
          <w:rFonts w:eastAsia="Palatino Linotype" w:cs="Palatino Linotype"/>
          <w:szCs w:val="22"/>
        </w:rPr>
      </w:pPr>
    </w:p>
    <w:p w14:paraId="700A7683" w14:textId="46833339" w:rsidR="00F51D8B" w:rsidRPr="00124B1F" w:rsidRDefault="008339C0" w:rsidP="00F51D8B">
      <w:pPr>
        <w:rPr>
          <w:rFonts w:eastAsia="Palatino Linotype" w:cs="Palatino Linotype"/>
          <w:color w:val="000000"/>
          <w:szCs w:val="22"/>
        </w:rPr>
      </w:pPr>
      <w:r w:rsidRPr="00124B1F">
        <w:rPr>
          <w:rFonts w:eastAsia="Palatino Linotype" w:cs="Palatino Linotype"/>
          <w:szCs w:val="22"/>
        </w:rPr>
        <w:t>P</w:t>
      </w:r>
      <w:r w:rsidR="00F51D8B" w:rsidRPr="00124B1F">
        <w:rPr>
          <w:rFonts w:eastAsia="Palatino Linotype" w:cs="Palatino Linotype"/>
          <w:szCs w:val="22"/>
        </w:rPr>
        <w:t>or lo que, resulta necesario hacer referencia 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w:t>
      </w:r>
    </w:p>
    <w:p w14:paraId="5C7175C0" w14:textId="77777777" w:rsidR="00F51D8B" w:rsidRPr="00124B1F" w:rsidRDefault="00F51D8B" w:rsidP="00F51D8B">
      <w:pPr>
        <w:ind w:right="560"/>
        <w:rPr>
          <w:rFonts w:eastAsia="Palatino Linotype" w:cs="Palatino Linotype"/>
          <w:szCs w:val="22"/>
        </w:rPr>
      </w:pPr>
    </w:p>
    <w:p w14:paraId="07BF31D4" w14:textId="77777777" w:rsidR="00F51D8B" w:rsidRPr="00124B1F" w:rsidRDefault="00F51D8B" w:rsidP="00F51D8B">
      <w:pPr>
        <w:numPr>
          <w:ilvl w:val="3"/>
          <w:numId w:val="5"/>
        </w:numPr>
        <w:pBdr>
          <w:top w:val="nil"/>
          <w:left w:val="nil"/>
          <w:bottom w:val="nil"/>
          <w:right w:val="nil"/>
          <w:between w:val="nil"/>
        </w:pBdr>
        <w:ind w:left="567" w:right="560"/>
        <w:rPr>
          <w:rFonts w:eastAsia="Palatino Linotype" w:cs="Palatino Linotype"/>
          <w:color w:val="000000"/>
          <w:szCs w:val="22"/>
        </w:rPr>
      </w:pPr>
      <w:r w:rsidRPr="00124B1F">
        <w:rPr>
          <w:rFonts w:eastAsia="Palatino Linotype" w:cs="Palatino Linotype"/>
          <w:color w:val="000000"/>
          <w:szCs w:val="22"/>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4CE734C8" w14:textId="77777777" w:rsidR="00F51D8B" w:rsidRPr="00124B1F" w:rsidRDefault="00F51D8B" w:rsidP="00F51D8B">
      <w:pPr>
        <w:numPr>
          <w:ilvl w:val="3"/>
          <w:numId w:val="5"/>
        </w:numPr>
        <w:pBdr>
          <w:top w:val="nil"/>
          <w:left w:val="nil"/>
          <w:bottom w:val="nil"/>
          <w:right w:val="nil"/>
          <w:between w:val="nil"/>
        </w:pBdr>
        <w:ind w:left="567" w:right="560"/>
        <w:rPr>
          <w:rFonts w:eastAsia="Palatino Linotype" w:cs="Palatino Linotype"/>
          <w:color w:val="000000"/>
          <w:szCs w:val="22"/>
        </w:rPr>
      </w:pPr>
      <w:r w:rsidRPr="00124B1F">
        <w:rPr>
          <w:rFonts w:eastAsia="Palatino Linotype" w:cs="Palatino Linotype"/>
          <w:color w:val="000000"/>
          <w:szCs w:val="22"/>
        </w:rPr>
        <w:t xml:space="preserve">Los sujetos obligados otorgaran acceso a los documentos que se encuentren en sus archivos o que estén obligados a documentar de acuerdo con sus facultades, </w:t>
      </w:r>
      <w:r w:rsidRPr="00124B1F">
        <w:rPr>
          <w:rFonts w:eastAsia="Palatino Linotype" w:cs="Palatino Linotype"/>
          <w:color w:val="000000"/>
          <w:szCs w:val="22"/>
        </w:rPr>
        <w:lastRenderedPageBreak/>
        <w:t>competencias o funciones, en el formato en que la solicitante manifieste, de entre aquellos formatos existentes.</w:t>
      </w:r>
    </w:p>
    <w:p w14:paraId="3250E7CD" w14:textId="77777777" w:rsidR="008339C0" w:rsidRPr="00124B1F" w:rsidRDefault="008339C0" w:rsidP="00F51D8B">
      <w:pPr>
        <w:ind w:right="49"/>
        <w:rPr>
          <w:rFonts w:eastAsia="Palatino Linotype" w:cs="Palatino Linotype"/>
          <w:szCs w:val="22"/>
        </w:rPr>
      </w:pPr>
    </w:p>
    <w:p w14:paraId="5CE0C149" w14:textId="593596C4" w:rsidR="00F51D8B" w:rsidRPr="00124B1F" w:rsidRDefault="00F51D8B" w:rsidP="00F51D8B">
      <w:pPr>
        <w:ind w:right="49"/>
        <w:rPr>
          <w:rFonts w:eastAsia="Palatino Linotype" w:cs="Palatino Linotype"/>
          <w:szCs w:val="22"/>
        </w:rPr>
      </w:pPr>
      <w:r w:rsidRPr="00124B1F">
        <w:rPr>
          <w:rFonts w:eastAsia="Palatino Linotype" w:cs="Palatino Linotype"/>
          <w:szCs w:val="22"/>
        </w:rPr>
        <w:t xml:space="preserve">Así, y, conforme a lo establecido en párrafos anteriores, </w:t>
      </w:r>
      <w:r w:rsidR="008339C0" w:rsidRPr="00124B1F">
        <w:rPr>
          <w:rFonts w:eastAsia="Palatino Linotype" w:cs="Palatino Linotype"/>
          <w:b/>
          <w:szCs w:val="22"/>
        </w:rPr>
        <w:t>EL SUJETO OBLIGADO</w:t>
      </w:r>
      <w:r w:rsidR="008339C0" w:rsidRPr="00124B1F">
        <w:rPr>
          <w:rFonts w:eastAsia="Palatino Linotype" w:cs="Palatino Linotype"/>
          <w:szCs w:val="22"/>
        </w:rPr>
        <w:t xml:space="preserve"> </w:t>
      </w:r>
      <w:r w:rsidRPr="00124B1F">
        <w:rPr>
          <w:rFonts w:eastAsia="Palatino Linotype" w:cs="Palatino Linotype"/>
          <w:szCs w:val="22"/>
        </w:rPr>
        <w:t>cumplió con el procedimiento de búsqueda establecido en el artículo 162 de la Ley de Transparencia y Acceso a la Información Pública del Estado de México y Municipios, ya que se advierte que el requerimiento se gestionó en la unidad administrativa que cuenta con atribuciones, facultades y competencia para generar, administrar y poseer información solicitada</w:t>
      </w:r>
      <w:r w:rsidR="008339C0" w:rsidRPr="00124B1F">
        <w:rPr>
          <w:rFonts w:eastAsia="Palatino Linotype" w:cs="Palatino Linotype"/>
          <w:szCs w:val="22"/>
        </w:rPr>
        <w:t>; sin embargo en informe justificado refirió que ratificaba la respuesta</w:t>
      </w:r>
      <w:r w:rsidRPr="00124B1F">
        <w:rPr>
          <w:rFonts w:eastAsia="Palatino Linotype" w:cs="Palatino Linotype"/>
          <w:szCs w:val="22"/>
        </w:rPr>
        <w:t xml:space="preserve">. </w:t>
      </w:r>
    </w:p>
    <w:p w14:paraId="22ECC33B" w14:textId="77777777" w:rsidR="00F51D8B" w:rsidRPr="00124B1F" w:rsidRDefault="00F51D8B" w:rsidP="00BF3B58"/>
    <w:p w14:paraId="17338E5B" w14:textId="32B5FAD5" w:rsidR="00BF3B58" w:rsidRPr="00124B1F" w:rsidRDefault="00BF3B58" w:rsidP="00BF3B58">
      <w:r w:rsidRPr="00124B1F">
        <w:t xml:space="preserve">Consecuentemente y con la finalidad de salvaguardar el derecho de acceso a la información del particular, y bajo el principio de máxima publicidad, se determina ordenarle al </w:t>
      </w:r>
      <w:r w:rsidRPr="00124B1F">
        <w:rPr>
          <w:b/>
        </w:rPr>
        <w:t xml:space="preserve">SUJETO OBLIGADO </w:t>
      </w:r>
      <w:r w:rsidR="008339C0" w:rsidRPr="00124B1F">
        <w:rPr>
          <w:b/>
        </w:rPr>
        <w:t xml:space="preserve">previa búsqueda exhaustiva y razonable </w:t>
      </w:r>
      <w:r w:rsidRPr="00124B1F">
        <w:t>la entrega de la información requerida, en versión pública de ser procedente.</w:t>
      </w:r>
    </w:p>
    <w:p w14:paraId="564F16DF" w14:textId="77777777" w:rsidR="00C92789" w:rsidRPr="00124B1F" w:rsidRDefault="00C92789" w:rsidP="00BD6DE0">
      <w:pPr>
        <w:spacing w:before="120"/>
      </w:pPr>
    </w:p>
    <w:p w14:paraId="7D535F7A" w14:textId="77777777" w:rsidR="007A29B6" w:rsidRPr="00124B1F" w:rsidRDefault="007A29B6" w:rsidP="00BD6DE0">
      <w:pPr>
        <w:pStyle w:val="Ttulo3"/>
        <w:spacing w:before="120"/>
      </w:pPr>
      <w:bookmarkStart w:id="38" w:name="_147n2zr" w:colFirst="0" w:colLast="0"/>
      <w:bookmarkStart w:id="39" w:name="_Toc215739114"/>
      <w:bookmarkEnd w:id="38"/>
      <w:r w:rsidRPr="00124B1F">
        <w:t>d) Versión pública</w:t>
      </w:r>
      <w:bookmarkEnd w:id="39"/>
    </w:p>
    <w:p w14:paraId="0282C60F" w14:textId="77777777" w:rsidR="007A29B6" w:rsidRPr="00124B1F" w:rsidRDefault="007A29B6" w:rsidP="009F782A">
      <w:r w:rsidRPr="00124B1F">
        <w:t xml:space="preserve">Para el caso de que el o los documentos de los cuales se ordena su entrega contengan datos personales susceptibles de ser testados, deberán ser entregados en </w:t>
      </w:r>
      <w:r w:rsidRPr="00124B1F">
        <w:rPr>
          <w:b/>
        </w:rPr>
        <w:t>versión pública</w:t>
      </w:r>
      <w:r w:rsidRPr="00124B1F">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124B1F">
        <w:lastRenderedPageBreak/>
        <w:t>elaboración de versiones públicas en las que se suprima aquella información relacionada con la vida privada de los particulares.</w:t>
      </w:r>
    </w:p>
    <w:p w14:paraId="7FF66A56" w14:textId="77777777" w:rsidR="009F782A" w:rsidRPr="00124B1F" w:rsidRDefault="009F782A" w:rsidP="009F782A"/>
    <w:p w14:paraId="67236D3C" w14:textId="77777777" w:rsidR="007A29B6" w:rsidRPr="00124B1F" w:rsidRDefault="007A29B6" w:rsidP="009F782A">
      <w:r w:rsidRPr="00124B1F">
        <w:t>A este respecto, los artículos 3, fracciones IX, XX, XXI y XLV; 51 y 52 de la Ley de Transparencia y Acceso a la Información Pública del Estado de México y Municipios establecen:</w:t>
      </w:r>
    </w:p>
    <w:p w14:paraId="2827CDC8" w14:textId="77777777" w:rsidR="007A29B6" w:rsidRPr="00124B1F" w:rsidRDefault="007A29B6" w:rsidP="00BD6DE0">
      <w:pPr>
        <w:pStyle w:val="Puesto"/>
        <w:spacing w:before="120"/>
        <w:ind w:firstLine="567"/>
        <w:contextualSpacing w:val="0"/>
      </w:pPr>
      <w:r w:rsidRPr="00124B1F">
        <w:rPr>
          <w:b/>
        </w:rPr>
        <w:t xml:space="preserve">“Artículo 3. </w:t>
      </w:r>
      <w:r w:rsidRPr="00124B1F">
        <w:t xml:space="preserve">Para los efectos de la presente Ley se entenderá por: </w:t>
      </w:r>
    </w:p>
    <w:p w14:paraId="1A0E37DE" w14:textId="77777777" w:rsidR="007A29B6" w:rsidRPr="00124B1F" w:rsidRDefault="007A29B6" w:rsidP="00BD6DE0">
      <w:pPr>
        <w:pStyle w:val="Puesto"/>
        <w:spacing w:before="120"/>
        <w:ind w:firstLine="567"/>
        <w:contextualSpacing w:val="0"/>
      </w:pPr>
      <w:r w:rsidRPr="00124B1F">
        <w:rPr>
          <w:b/>
        </w:rPr>
        <w:t>IX.</w:t>
      </w:r>
      <w:r w:rsidRPr="00124B1F">
        <w:t xml:space="preserve"> </w:t>
      </w:r>
      <w:r w:rsidRPr="00124B1F">
        <w:rPr>
          <w:b/>
        </w:rPr>
        <w:t xml:space="preserve">Datos personales: </w:t>
      </w:r>
      <w:r w:rsidRPr="00124B1F">
        <w:t xml:space="preserve">La información concerniente a una persona, identificada o identificable según lo dispuesto por la Ley de Protección de Datos Personales del Estado de México; </w:t>
      </w:r>
    </w:p>
    <w:p w14:paraId="4B7B373C" w14:textId="77777777" w:rsidR="007A29B6" w:rsidRPr="00124B1F" w:rsidRDefault="007A29B6" w:rsidP="00BD6DE0">
      <w:pPr>
        <w:pStyle w:val="Puesto"/>
        <w:spacing w:before="120"/>
        <w:ind w:firstLine="567"/>
        <w:contextualSpacing w:val="0"/>
      </w:pPr>
      <w:r w:rsidRPr="00124B1F">
        <w:rPr>
          <w:b/>
        </w:rPr>
        <w:t>XX.</w:t>
      </w:r>
      <w:r w:rsidRPr="00124B1F">
        <w:t xml:space="preserve"> </w:t>
      </w:r>
      <w:r w:rsidRPr="00124B1F">
        <w:rPr>
          <w:b/>
        </w:rPr>
        <w:t>Información clasificada:</w:t>
      </w:r>
      <w:r w:rsidRPr="00124B1F">
        <w:t xml:space="preserve"> Aquella considerada por la presente Ley como reservada o confidencial; </w:t>
      </w:r>
    </w:p>
    <w:p w14:paraId="75239FB4" w14:textId="77777777" w:rsidR="007A29B6" w:rsidRPr="00124B1F" w:rsidRDefault="007A29B6" w:rsidP="00BD6DE0">
      <w:pPr>
        <w:pStyle w:val="Puesto"/>
        <w:spacing w:before="120"/>
        <w:ind w:firstLine="567"/>
        <w:contextualSpacing w:val="0"/>
      </w:pPr>
      <w:r w:rsidRPr="00124B1F">
        <w:rPr>
          <w:b/>
        </w:rPr>
        <w:t>XXI.</w:t>
      </w:r>
      <w:r w:rsidRPr="00124B1F">
        <w:t xml:space="preserve"> </w:t>
      </w:r>
      <w:r w:rsidRPr="00124B1F">
        <w:rPr>
          <w:b/>
        </w:rPr>
        <w:t>Información confidencial</w:t>
      </w:r>
      <w:r w:rsidRPr="00124B1F">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2B2A417" w14:textId="77777777" w:rsidR="007A29B6" w:rsidRPr="00124B1F" w:rsidRDefault="007A29B6" w:rsidP="00BD6DE0">
      <w:pPr>
        <w:pStyle w:val="Puesto"/>
        <w:spacing w:before="120"/>
        <w:ind w:firstLine="567"/>
        <w:contextualSpacing w:val="0"/>
      </w:pPr>
    </w:p>
    <w:p w14:paraId="4A4DEF2E" w14:textId="77777777" w:rsidR="007A29B6" w:rsidRPr="00124B1F" w:rsidRDefault="007A29B6" w:rsidP="00BD6DE0">
      <w:pPr>
        <w:pStyle w:val="Puesto"/>
        <w:spacing w:before="120"/>
        <w:ind w:firstLine="567"/>
        <w:contextualSpacing w:val="0"/>
      </w:pPr>
      <w:r w:rsidRPr="00124B1F">
        <w:rPr>
          <w:b/>
        </w:rPr>
        <w:t>XLV. Versión pública:</w:t>
      </w:r>
      <w:r w:rsidRPr="00124B1F">
        <w:t xml:space="preserve"> Documento en el que se elimine, suprime o borra la información clasificada como reservada o confidencial para permitir su acceso. </w:t>
      </w:r>
    </w:p>
    <w:p w14:paraId="11D21823" w14:textId="77777777" w:rsidR="007A29B6" w:rsidRPr="00124B1F" w:rsidRDefault="007A29B6" w:rsidP="00BD6DE0">
      <w:pPr>
        <w:pStyle w:val="Puesto"/>
        <w:spacing w:before="120"/>
        <w:ind w:firstLine="567"/>
        <w:contextualSpacing w:val="0"/>
      </w:pPr>
      <w:r w:rsidRPr="00124B1F">
        <w:rPr>
          <w:b/>
        </w:rPr>
        <w:t>Artículo 51.</w:t>
      </w:r>
      <w:r w:rsidRPr="00124B1F">
        <w:t xml:space="preserve"> Los sujetos obligados designaran a un responsable para atender la Unidad de Transparencia, quien fungirá como enlace entre éstos y los solicitantes. Dicha Unidad será la encargada de tramitar internamente la solicitud de información </w:t>
      </w:r>
      <w:r w:rsidRPr="00124B1F">
        <w:rPr>
          <w:b/>
        </w:rPr>
        <w:t xml:space="preserve">y tendrá la responsabilidad de verificar en cada caso que la misma no sea confidencial o reservada. </w:t>
      </w:r>
      <w:r w:rsidRPr="00124B1F">
        <w:t>Dicha Unidad contará con las facultades internas necesarias para gestionar la atención a las solicitudes de información en los términos de la Ley General y la presente Ley.</w:t>
      </w:r>
    </w:p>
    <w:p w14:paraId="1F510786" w14:textId="77777777" w:rsidR="007A29B6" w:rsidRPr="00124B1F" w:rsidRDefault="007A29B6" w:rsidP="00BD6DE0">
      <w:pPr>
        <w:pStyle w:val="Puesto"/>
        <w:spacing w:before="120"/>
        <w:ind w:firstLine="567"/>
        <w:contextualSpacing w:val="0"/>
      </w:pPr>
      <w:r w:rsidRPr="00124B1F">
        <w:rPr>
          <w:b/>
        </w:rPr>
        <w:t>Artículo 52.</w:t>
      </w:r>
      <w:r w:rsidRPr="00124B1F">
        <w:t xml:space="preserve"> Las solicitudes de acceso a la información y las respuestas que se les dé, incluyendo, en su caso, </w:t>
      </w:r>
      <w:r w:rsidRPr="00124B1F">
        <w:rPr>
          <w:u w:val="single"/>
        </w:rPr>
        <w:t>la información entregada, así como las resoluciones a los recursos que en su caso se promuevan serán públicas, y de ser el caso que contenga datos personales que deban ser protegidos se podrá dar su acceso en su versión pública</w:t>
      </w:r>
      <w:r w:rsidRPr="00124B1F">
        <w:t>, siempre y cuando la resolución de referencia se someta a un proceso de disociación, es decir, no haga identificable al titular de tales datos personales.” (Énfasis añadido)</w:t>
      </w:r>
    </w:p>
    <w:p w14:paraId="6433323D" w14:textId="77777777" w:rsidR="009F782A" w:rsidRPr="00124B1F" w:rsidRDefault="009F782A" w:rsidP="009F782A"/>
    <w:p w14:paraId="762CEEEC" w14:textId="77777777" w:rsidR="007A29B6" w:rsidRPr="00124B1F" w:rsidRDefault="007A29B6" w:rsidP="009F782A">
      <w:r w:rsidRPr="00124B1F">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1B1B436D" w14:textId="77777777" w:rsidR="009F782A" w:rsidRPr="00124B1F" w:rsidRDefault="009F782A" w:rsidP="009F782A"/>
    <w:p w14:paraId="31343F5D" w14:textId="77777777" w:rsidR="007A29B6" w:rsidRPr="00124B1F" w:rsidRDefault="007A29B6" w:rsidP="00BD6DE0">
      <w:pPr>
        <w:pStyle w:val="Puesto"/>
        <w:spacing w:before="120"/>
        <w:ind w:firstLine="567"/>
        <w:contextualSpacing w:val="0"/>
      </w:pPr>
      <w:r w:rsidRPr="00124B1F">
        <w:rPr>
          <w:b/>
        </w:rPr>
        <w:t>“Artículo 22.</w:t>
      </w:r>
      <w:r w:rsidRPr="00124B1F">
        <w:t xml:space="preserve"> Todo tratamiento de datos personales que efectúe el responsable deberá estar justificado por finalidades concretas, lícitas, explícitas y legítimas, relacionadas con las atribuciones que la normatividad aplicable les confiera. </w:t>
      </w:r>
    </w:p>
    <w:p w14:paraId="207E077C" w14:textId="77777777" w:rsidR="007A29B6" w:rsidRPr="00124B1F" w:rsidRDefault="007A29B6" w:rsidP="00BD6DE0">
      <w:pPr>
        <w:pStyle w:val="Puesto"/>
        <w:spacing w:before="120"/>
        <w:ind w:firstLine="567"/>
        <w:contextualSpacing w:val="0"/>
      </w:pPr>
      <w:r w:rsidRPr="00124B1F">
        <w:rPr>
          <w:b/>
        </w:rPr>
        <w:t>Artículo 38.</w:t>
      </w:r>
      <w:r w:rsidRPr="00124B1F">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24B1F">
        <w:rPr>
          <w:b/>
        </w:rPr>
        <w:t>”</w:t>
      </w:r>
      <w:r w:rsidRPr="00124B1F">
        <w:t xml:space="preserve"> </w:t>
      </w:r>
    </w:p>
    <w:p w14:paraId="545CC7A1" w14:textId="77777777" w:rsidR="009F782A" w:rsidRPr="00124B1F" w:rsidRDefault="009F782A" w:rsidP="009F782A"/>
    <w:p w14:paraId="630FD90C" w14:textId="77777777" w:rsidR="007A29B6" w:rsidRPr="00124B1F" w:rsidRDefault="007A29B6" w:rsidP="009F782A">
      <w:r w:rsidRPr="00124B1F">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6635597" w14:textId="77777777" w:rsidR="009F782A" w:rsidRPr="00124B1F" w:rsidRDefault="009F782A" w:rsidP="009F782A"/>
    <w:p w14:paraId="7E663D0C" w14:textId="77777777" w:rsidR="007A29B6" w:rsidRPr="00124B1F" w:rsidRDefault="007A29B6" w:rsidP="009F782A">
      <w:r w:rsidRPr="00124B1F">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w:t>
      </w:r>
      <w:r w:rsidRPr="00124B1F">
        <w:lastRenderedPageBreak/>
        <w:t xml:space="preserve">de Sujetos Obligados del Estado de México y Municipios; por consiguiente, se trata de información confidencial que debe ser protegida por </w:t>
      </w:r>
      <w:r w:rsidRPr="00124B1F">
        <w:rPr>
          <w:b/>
        </w:rPr>
        <w:t>EL SUJETO OBLIGADO,</w:t>
      </w:r>
      <w:r w:rsidRPr="00124B1F">
        <w:t xml:space="preserve"> por lo que, todo dato personal susceptible de clasificación debe ser protegido.</w:t>
      </w:r>
    </w:p>
    <w:p w14:paraId="2BD73D20" w14:textId="77777777" w:rsidR="009F782A" w:rsidRPr="00124B1F" w:rsidRDefault="009F782A" w:rsidP="009F782A"/>
    <w:p w14:paraId="5F611851" w14:textId="77777777" w:rsidR="007A29B6" w:rsidRPr="00124B1F" w:rsidRDefault="007A29B6" w:rsidP="009F782A">
      <w:r w:rsidRPr="00124B1F">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7B50C219" w14:textId="77777777" w:rsidR="009F782A" w:rsidRPr="00124B1F" w:rsidRDefault="009F782A" w:rsidP="009F782A"/>
    <w:p w14:paraId="223CA86C" w14:textId="77777777" w:rsidR="007A29B6" w:rsidRPr="00124B1F" w:rsidRDefault="007A29B6" w:rsidP="009F782A">
      <w:r w:rsidRPr="00124B1F">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0DFAE05" w14:textId="77777777" w:rsidR="007A29B6" w:rsidRPr="00124B1F" w:rsidRDefault="007A29B6" w:rsidP="00BD6DE0">
      <w:pPr>
        <w:pStyle w:val="Puesto"/>
        <w:spacing w:before="120"/>
        <w:ind w:firstLine="567"/>
        <w:contextualSpacing w:val="0"/>
        <w:rPr>
          <w:b/>
        </w:rPr>
      </w:pPr>
      <w:r w:rsidRPr="00124B1F">
        <w:rPr>
          <w:b/>
        </w:rPr>
        <w:t>Ley de Transparencia y Acceso a la Información Pública del Estado de México y Municipios</w:t>
      </w:r>
    </w:p>
    <w:p w14:paraId="5A1B839B" w14:textId="77777777" w:rsidR="007A29B6" w:rsidRPr="00124B1F" w:rsidRDefault="007A29B6" w:rsidP="000153E9">
      <w:pPr>
        <w:pStyle w:val="Puesto"/>
        <w:spacing w:before="120"/>
        <w:ind w:left="851"/>
        <w:contextualSpacing w:val="0"/>
      </w:pPr>
      <w:r w:rsidRPr="00124B1F">
        <w:rPr>
          <w:b/>
        </w:rPr>
        <w:t xml:space="preserve">“Artículo 49. </w:t>
      </w:r>
      <w:r w:rsidRPr="00124B1F">
        <w:t>Los Comités de Transparencia tendrán las siguientes atribuciones:</w:t>
      </w:r>
    </w:p>
    <w:p w14:paraId="6C94B5DC" w14:textId="77777777" w:rsidR="007A29B6" w:rsidRPr="00124B1F" w:rsidRDefault="007A29B6" w:rsidP="000153E9">
      <w:pPr>
        <w:pStyle w:val="Puesto"/>
        <w:spacing w:before="120"/>
        <w:ind w:left="851"/>
        <w:contextualSpacing w:val="0"/>
      </w:pPr>
      <w:r w:rsidRPr="00124B1F">
        <w:rPr>
          <w:b/>
        </w:rPr>
        <w:t>VIII.</w:t>
      </w:r>
      <w:r w:rsidRPr="00124B1F">
        <w:t xml:space="preserve"> Aprobar, modificar o revocar la clasificación de la información;</w:t>
      </w:r>
    </w:p>
    <w:p w14:paraId="61992226" w14:textId="77777777" w:rsidR="007A29B6" w:rsidRPr="00124B1F" w:rsidRDefault="007A29B6" w:rsidP="000153E9">
      <w:pPr>
        <w:pStyle w:val="Puesto"/>
        <w:spacing w:before="120"/>
        <w:ind w:left="851"/>
        <w:contextualSpacing w:val="0"/>
      </w:pPr>
      <w:r w:rsidRPr="00124B1F">
        <w:rPr>
          <w:b/>
        </w:rPr>
        <w:t>Artículo 132.</w:t>
      </w:r>
      <w:r w:rsidRPr="00124B1F">
        <w:t xml:space="preserve"> La clasificación de la información se llevará a cabo en el momento en que:</w:t>
      </w:r>
    </w:p>
    <w:p w14:paraId="4ABFF035" w14:textId="77777777" w:rsidR="007A29B6" w:rsidRPr="00124B1F" w:rsidRDefault="007A29B6" w:rsidP="000153E9">
      <w:pPr>
        <w:pStyle w:val="Puesto"/>
        <w:spacing w:before="120"/>
        <w:ind w:left="851"/>
        <w:contextualSpacing w:val="0"/>
      </w:pPr>
      <w:r w:rsidRPr="00124B1F">
        <w:rPr>
          <w:b/>
        </w:rPr>
        <w:t>I.</w:t>
      </w:r>
      <w:r w:rsidRPr="00124B1F">
        <w:t xml:space="preserve"> Se reciba una solicitud de acceso a la información;</w:t>
      </w:r>
    </w:p>
    <w:p w14:paraId="406F0A61" w14:textId="77777777" w:rsidR="007A29B6" w:rsidRPr="00124B1F" w:rsidRDefault="007A29B6" w:rsidP="000153E9">
      <w:pPr>
        <w:pStyle w:val="Puesto"/>
        <w:spacing w:before="120"/>
        <w:ind w:left="851"/>
        <w:contextualSpacing w:val="0"/>
      </w:pPr>
      <w:r w:rsidRPr="00124B1F">
        <w:rPr>
          <w:b/>
        </w:rPr>
        <w:t>II.</w:t>
      </w:r>
      <w:r w:rsidRPr="00124B1F">
        <w:t xml:space="preserve"> Se determine mediante resolución de autoridad competente; o</w:t>
      </w:r>
    </w:p>
    <w:p w14:paraId="7EEDFF01" w14:textId="77777777" w:rsidR="007A29B6" w:rsidRPr="00124B1F" w:rsidRDefault="007A29B6" w:rsidP="000153E9">
      <w:pPr>
        <w:pStyle w:val="Puesto"/>
        <w:spacing w:before="120"/>
        <w:ind w:left="851"/>
        <w:contextualSpacing w:val="0"/>
        <w:rPr>
          <w:b/>
        </w:rPr>
      </w:pPr>
      <w:r w:rsidRPr="00124B1F">
        <w:rPr>
          <w:b/>
        </w:rPr>
        <w:t>III.</w:t>
      </w:r>
      <w:r w:rsidRPr="00124B1F">
        <w:t xml:space="preserve"> Se generen versiones públicas para dar cumplimiento a las obligaciones de transparencia previstas en esta Ley.</w:t>
      </w:r>
      <w:r w:rsidRPr="00124B1F">
        <w:rPr>
          <w:b/>
        </w:rPr>
        <w:t>”</w:t>
      </w:r>
    </w:p>
    <w:p w14:paraId="0B5CCC6B" w14:textId="77777777" w:rsidR="007A29B6" w:rsidRPr="00124B1F" w:rsidRDefault="007A29B6" w:rsidP="000153E9">
      <w:pPr>
        <w:pStyle w:val="Puesto"/>
        <w:spacing w:before="120"/>
        <w:ind w:left="851"/>
        <w:contextualSpacing w:val="0"/>
      </w:pPr>
    </w:p>
    <w:p w14:paraId="021ACC83" w14:textId="77777777" w:rsidR="007A29B6" w:rsidRPr="00124B1F" w:rsidRDefault="007A29B6" w:rsidP="000153E9">
      <w:pPr>
        <w:pStyle w:val="Puesto"/>
        <w:spacing w:before="120"/>
        <w:ind w:left="851"/>
        <w:contextualSpacing w:val="0"/>
      </w:pPr>
      <w:r w:rsidRPr="00124B1F">
        <w:rPr>
          <w:b/>
        </w:rPr>
        <w:lastRenderedPageBreak/>
        <w:t>“Segundo. -</w:t>
      </w:r>
      <w:r w:rsidRPr="00124B1F">
        <w:t xml:space="preserve"> Para efectos de los presentes Lineamientos Generales, se entenderá por:</w:t>
      </w:r>
    </w:p>
    <w:p w14:paraId="59247470" w14:textId="77777777" w:rsidR="007A29B6" w:rsidRPr="00124B1F" w:rsidRDefault="007A29B6" w:rsidP="000153E9">
      <w:pPr>
        <w:pStyle w:val="Puesto"/>
        <w:spacing w:before="120"/>
        <w:ind w:left="851"/>
        <w:contextualSpacing w:val="0"/>
      </w:pPr>
      <w:r w:rsidRPr="00124B1F">
        <w:rPr>
          <w:b/>
        </w:rPr>
        <w:t>XVIII.</w:t>
      </w:r>
      <w:r w:rsidRPr="00124B1F">
        <w:t xml:space="preserve">  </w:t>
      </w:r>
      <w:r w:rsidRPr="00124B1F">
        <w:rPr>
          <w:b/>
        </w:rPr>
        <w:t>Versión pública:</w:t>
      </w:r>
      <w:r w:rsidRPr="00124B1F">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DFA944E" w14:textId="77777777" w:rsidR="007A29B6" w:rsidRPr="00124B1F" w:rsidRDefault="007A29B6" w:rsidP="000153E9">
      <w:pPr>
        <w:pStyle w:val="Puesto"/>
        <w:spacing w:before="120"/>
        <w:ind w:left="851"/>
        <w:contextualSpacing w:val="0"/>
        <w:rPr>
          <w:b/>
        </w:rPr>
      </w:pPr>
      <w:r w:rsidRPr="00124B1F">
        <w:rPr>
          <w:b/>
        </w:rPr>
        <w:t>Lineamientos Generales en materia de Clasificación y Desclasificación de la Información</w:t>
      </w:r>
    </w:p>
    <w:p w14:paraId="3BE94C9E" w14:textId="77777777" w:rsidR="007A29B6" w:rsidRPr="00124B1F" w:rsidRDefault="007A29B6" w:rsidP="000153E9">
      <w:pPr>
        <w:pStyle w:val="Puesto"/>
        <w:spacing w:before="120"/>
        <w:ind w:left="851"/>
        <w:contextualSpacing w:val="0"/>
      </w:pPr>
      <w:r w:rsidRPr="00124B1F">
        <w:rPr>
          <w:b/>
        </w:rPr>
        <w:t>Cuarto.</w:t>
      </w:r>
      <w:r w:rsidRPr="00124B1F">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02D0EC9" w14:textId="77777777" w:rsidR="007A29B6" w:rsidRPr="00124B1F" w:rsidRDefault="007A29B6" w:rsidP="000153E9">
      <w:pPr>
        <w:pStyle w:val="Puesto"/>
        <w:spacing w:before="120"/>
        <w:ind w:left="851"/>
        <w:contextualSpacing w:val="0"/>
      </w:pPr>
      <w:r w:rsidRPr="00124B1F">
        <w:t>Los sujetos obligados deberán aplicar, de manera estricta, las excepciones al derecho de acceso a la información y sólo podrán invocarlas cuando acrediten su procedencia.</w:t>
      </w:r>
    </w:p>
    <w:p w14:paraId="2EB5549F" w14:textId="77777777" w:rsidR="007A29B6" w:rsidRPr="00124B1F" w:rsidRDefault="007A29B6" w:rsidP="000153E9">
      <w:pPr>
        <w:pStyle w:val="Puesto"/>
        <w:spacing w:before="120"/>
        <w:ind w:left="851"/>
        <w:contextualSpacing w:val="0"/>
      </w:pPr>
      <w:r w:rsidRPr="00124B1F">
        <w:rPr>
          <w:b/>
        </w:rPr>
        <w:t>Quinto.</w:t>
      </w:r>
      <w:r w:rsidRPr="00124B1F">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D1DD9EF" w14:textId="77777777" w:rsidR="007A29B6" w:rsidRPr="00124B1F" w:rsidRDefault="007A29B6" w:rsidP="000153E9">
      <w:pPr>
        <w:pStyle w:val="Puesto"/>
        <w:spacing w:before="120"/>
        <w:ind w:left="851"/>
        <w:contextualSpacing w:val="0"/>
      </w:pPr>
      <w:r w:rsidRPr="00124B1F">
        <w:rPr>
          <w:b/>
        </w:rPr>
        <w:t>Sexto.</w:t>
      </w:r>
      <w:r w:rsidRPr="00124B1F">
        <w:t xml:space="preserve"> Se deroga.</w:t>
      </w:r>
    </w:p>
    <w:p w14:paraId="7FAF05B4" w14:textId="77777777" w:rsidR="007A29B6" w:rsidRPr="00124B1F" w:rsidRDefault="007A29B6" w:rsidP="000153E9">
      <w:pPr>
        <w:pStyle w:val="Puesto"/>
        <w:spacing w:before="120"/>
        <w:ind w:left="851"/>
        <w:contextualSpacing w:val="0"/>
      </w:pPr>
      <w:r w:rsidRPr="00124B1F">
        <w:rPr>
          <w:b/>
        </w:rPr>
        <w:t>Séptimo.</w:t>
      </w:r>
      <w:r w:rsidRPr="00124B1F">
        <w:t xml:space="preserve"> La clasificación de la información se llevará a cabo en el momento en que:</w:t>
      </w:r>
    </w:p>
    <w:p w14:paraId="787AD707" w14:textId="77777777" w:rsidR="007A29B6" w:rsidRPr="00124B1F" w:rsidRDefault="007A29B6" w:rsidP="000153E9">
      <w:pPr>
        <w:pStyle w:val="Puesto"/>
        <w:spacing w:before="120"/>
        <w:ind w:left="851"/>
        <w:contextualSpacing w:val="0"/>
      </w:pPr>
      <w:r w:rsidRPr="00124B1F">
        <w:rPr>
          <w:b/>
        </w:rPr>
        <w:t>I.</w:t>
      </w:r>
      <w:r w:rsidRPr="00124B1F">
        <w:t xml:space="preserve">        Se reciba una solicitud de acceso a la información;</w:t>
      </w:r>
    </w:p>
    <w:p w14:paraId="1B982580" w14:textId="77777777" w:rsidR="007A29B6" w:rsidRPr="00124B1F" w:rsidRDefault="007A29B6" w:rsidP="000153E9">
      <w:pPr>
        <w:pStyle w:val="Puesto"/>
        <w:spacing w:before="120"/>
        <w:ind w:left="851"/>
        <w:contextualSpacing w:val="0"/>
      </w:pPr>
      <w:r w:rsidRPr="00124B1F">
        <w:rPr>
          <w:b/>
        </w:rPr>
        <w:t>II.</w:t>
      </w:r>
      <w:r w:rsidRPr="00124B1F">
        <w:t xml:space="preserve">       Se determine mediante resolución del Comité de Transparencia, el órgano garante competente, o en cumplimiento a una sentencia del Poder Judicial; o</w:t>
      </w:r>
    </w:p>
    <w:p w14:paraId="36E36004" w14:textId="77777777" w:rsidR="007A29B6" w:rsidRPr="00124B1F" w:rsidRDefault="007A29B6" w:rsidP="000153E9">
      <w:pPr>
        <w:pStyle w:val="Puesto"/>
        <w:spacing w:before="120"/>
        <w:ind w:left="851"/>
        <w:contextualSpacing w:val="0"/>
      </w:pPr>
      <w:r w:rsidRPr="00124B1F">
        <w:rPr>
          <w:b/>
        </w:rPr>
        <w:t>III.</w:t>
      </w:r>
      <w:r w:rsidRPr="00124B1F">
        <w:t xml:space="preserve">      Se generen versiones públicas para dar cumplimiento a las obligaciones de transparencia previstas en la Ley General, la Ley Federal y las correspondientes de las entidades federativas.</w:t>
      </w:r>
    </w:p>
    <w:p w14:paraId="4BE73BFD" w14:textId="77777777" w:rsidR="007A29B6" w:rsidRPr="00124B1F" w:rsidRDefault="007A29B6" w:rsidP="000153E9">
      <w:pPr>
        <w:pStyle w:val="Puesto"/>
        <w:spacing w:before="120"/>
        <w:ind w:left="851"/>
        <w:contextualSpacing w:val="0"/>
      </w:pPr>
      <w:r w:rsidRPr="00124B1F">
        <w:t xml:space="preserve">Los titulares de las áreas deberán revisar la información requerida al momento de la recepción de una solicitud de acceso, para verificar, conforme a su naturaleza, si encuadra en una causal de reserva o de confidencialidad. </w:t>
      </w:r>
    </w:p>
    <w:p w14:paraId="5B5DADC3" w14:textId="77777777" w:rsidR="007A29B6" w:rsidRPr="00124B1F" w:rsidRDefault="007A29B6" w:rsidP="000153E9">
      <w:pPr>
        <w:pStyle w:val="Puesto"/>
        <w:spacing w:before="120"/>
        <w:ind w:left="851"/>
        <w:contextualSpacing w:val="0"/>
      </w:pPr>
      <w:r w:rsidRPr="00124B1F">
        <w:rPr>
          <w:b/>
        </w:rPr>
        <w:lastRenderedPageBreak/>
        <w:t>Octavo.</w:t>
      </w:r>
      <w:r w:rsidRPr="00124B1F">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3E00502" w14:textId="77777777" w:rsidR="007A29B6" w:rsidRPr="00124B1F" w:rsidRDefault="007A29B6" w:rsidP="000153E9">
      <w:pPr>
        <w:pStyle w:val="Puesto"/>
        <w:spacing w:before="120"/>
        <w:ind w:left="851"/>
        <w:contextualSpacing w:val="0"/>
      </w:pPr>
      <w:r w:rsidRPr="00124B1F">
        <w:t>Para motivar la clasificación se deberán señalar las razones o circunstancias especiales que lo llevaron a concluir que el caso particular se ajusta al supuesto previsto por la norma legal invocada como fundamento.</w:t>
      </w:r>
    </w:p>
    <w:p w14:paraId="342CE3A3" w14:textId="77777777" w:rsidR="007A29B6" w:rsidRPr="00124B1F" w:rsidRDefault="007A29B6" w:rsidP="000153E9">
      <w:pPr>
        <w:pStyle w:val="Puesto"/>
        <w:spacing w:before="120"/>
        <w:ind w:left="851"/>
        <w:contextualSpacing w:val="0"/>
      </w:pPr>
      <w:r w:rsidRPr="00124B1F">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74EDF3CD" w14:textId="77777777" w:rsidR="007A29B6" w:rsidRPr="00124B1F" w:rsidRDefault="007A29B6" w:rsidP="000153E9">
      <w:pPr>
        <w:pStyle w:val="Puesto"/>
        <w:spacing w:before="120"/>
        <w:ind w:left="851"/>
        <w:contextualSpacing w:val="0"/>
      </w:pPr>
      <w:r w:rsidRPr="00124B1F">
        <w:rPr>
          <w:b/>
        </w:rPr>
        <w:t>Noveno.</w:t>
      </w:r>
      <w:r w:rsidRPr="00124B1F">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025FB13" w14:textId="77777777" w:rsidR="007A29B6" w:rsidRPr="00124B1F" w:rsidRDefault="007A29B6" w:rsidP="000153E9">
      <w:pPr>
        <w:pStyle w:val="Puesto"/>
        <w:spacing w:before="120"/>
        <w:ind w:left="851"/>
        <w:contextualSpacing w:val="0"/>
      </w:pPr>
      <w:r w:rsidRPr="00124B1F">
        <w:rPr>
          <w:b/>
        </w:rPr>
        <w:t>Décimo.</w:t>
      </w:r>
      <w:r w:rsidRPr="00124B1F">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C1DDCE0" w14:textId="77777777" w:rsidR="007A29B6" w:rsidRPr="00124B1F" w:rsidRDefault="007A29B6" w:rsidP="000153E9">
      <w:pPr>
        <w:pStyle w:val="Puesto"/>
        <w:spacing w:before="120"/>
        <w:ind w:left="851"/>
        <w:contextualSpacing w:val="0"/>
      </w:pPr>
      <w:r w:rsidRPr="00124B1F">
        <w:t>En ausencia de los titulares de las áreas, la información será clasificada o desclasificada por la persona que lo supla, en términos de la normativa que rija la actuación del sujeto obligado.</w:t>
      </w:r>
    </w:p>
    <w:p w14:paraId="70AF3019" w14:textId="77777777" w:rsidR="007A29B6" w:rsidRPr="00124B1F" w:rsidRDefault="007A29B6" w:rsidP="000153E9">
      <w:pPr>
        <w:pStyle w:val="Puesto"/>
        <w:spacing w:before="120"/>
        <w:ind w:left="851"/>
        <w:contextualSpacing w:val="0"/>
        <w:rPr>
          <w:b/>
        </w:rPr>
      </w:pPr>
      <w:r w:rsidRPr="00124B1F">
        <w:rPr>
          <w:b/>
        </w:rPr>
        <w:t>Décimo primero.</w:t>
      </w:r>
      <w:r w:rsidRPr="00124B1F">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24B1F">
        <w:rPr>
          <w:b/>
        </w:rPr>
        <w:t>”</w:t>
      </w:r>
    </w:p>
    <w:p w14:paraId="1DB8C4A6" w14:textId="77777777" w:rsidR="009F782A" w:rsidRPr="00124B1F" w:rsidRDefault="009F782A" w:rsidP="009F782A"/>
    <w:p w14:paraId="0C58B722" w14:textId="5762E204" w:rsidR="007A29B6" w:rsidRPr="00124B1F" w:rsidRDefault="007A29B6" w:rsidP="009F782A">
      <w:r w:rsidRPr="00124B1F">
        <w:t xml:space="preserve">Consecuentemente, se destaca que la versión pública que elabore </w:t>
      </w:r>
      <w:r w:rsidRPr="00124B1F">
        <w:rPr>
          <w:b/>
        </w:rPr>
        <w:t>EL SUJETO OBLIGADO</w:t>
      </w:r>
      <w:r w:rsidRPr="00124B1F">
        <w:t xml:space="preserve"> debe cumplir con las formalidades exigidas en la Ley, por lo que para tal efecto emitirá el </w:t>
      </w:r>
      <w:r w:rsidRPr="00124B1F">
        <w:rPr>
          <w:b/>
        </w:rPr>
        <w:t>Acuerdo del Comité de Transparencia</w:t>
      </w:r>
      <w:r w:rsidRPr="00124B1F">
        <w:t xml:space="preserve"> en términos de los artículos 122 y 124 de la Ley de Transparencia y Acceso a la Información Pública del Estado de México y Municipios, con el cual sustentará la clasificación de datos y con ello la </w:t>
      </w:r>
      <w:r w:rsidR="00F23313" w:rsidRPr="00124B1F">
        <w:t>“</w:t>
      </w:r>
      <w:r w:rsidRPr="00124B1F">
        <w:t>versión pública</w:t>
      </w:r>
      <w:r w:rsidR="00F23313" w:rsidRPr="00124B1F">
        <w:t>”</w:t>
      </w:r>
      <w:r w:rsidRPr="00124B1F">
        <w:t xml:space="preserve"> de los documentos </w:t>
      </w:r>
      <w:r w:rsidRPr="00124B1F">
        <w:lastRenderedPageBreak/>
        <w:t>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53D14108" w14:textId="77777777" w:rsidR="009F782A" w:rsidRPr="00124B1F" w:rsidRDefault="009F782A" w:rsidP="009F782A"/>
    <w:p w14:paraId="6914E1B4" w14:textId="77777777" w:rsidR="008C2488" w:rsidRPr="00124B1F" w:rsidRDefault="008C2488" w:rsidP="009F782A">
      <w:r w:rsidRPr="00124B1F">
        <w:t>Es importante señalar que, para el caso en concreto, se deben tomar en consideración los siguientes criterios respecto a la información que debe ser, o no, clasificada como confidencial:</w:t>
      </w:r>
    </w:p>
    <w:p w14:paraId="3193DD3B" w14:textId="77777777" w:rsidR="008C2488" w:rsidRPr="00124B1F" w:rsidRDefault="008C2488" w:rsidP="009F782A">
      <w:r w:rsidRPr="00124B1F">
        <w:t xml:space="preserve">La </w:t>
      </w:r>
      <w:r w:rsidRPr="00124B1F">
        <w:rPr>
          <w:b/>
        </w:rPr>
        <w:t xml:space="preserve">Clave Única de Registro de Población (CURP). </w:t>
      </w:r>
      <w:r w:rsidRPr="00124B1F">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3EC983C7" w14:textId="77777777" w:rsidR="009F782A" w:rsidRPr="00124B1F" w:rsidRDefault="009F782A" w:rsidP="009F782A"/>
    <w:p w14:paraId="203332A3" w14:textId="77777777" w:rsidR="008C2488" w:rsidRPr="00124B1F" w:rsidRDefault="008C2488" w:rsidP="009F782A">
      <w:r w:rsidRPr="00124B1F">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5E780E4D" w14:textId="77777777" w:rsidR="009F782A" w:rsidRPr="00124B1F" w:rsidRDefault="009F782A" w:rsidP="009F782A"/>
    <w:p w14:paraId="5D40D14E" w14:textId="022B0847" w:rsidR="008C2488" w:rsidRPr="00124B1F" w:rsidRDefault="008C2488" w:rsidP="006F12CB">
      <w:r w:rsidRPr="00124B1F">
        <w:t xml:space="preserve">En ese orden de ideas, la Secretaría de Gobernación en las direcciones </w:t>
      </w:r>
      <w:hyperlink r:id="rId13" w:history="1">
        <w:r w:rsidR="00F23313" w:rsidRPr="00124B1F">
          <w:rPr>
            <w:rStyle w:val="Hipervnculo"/>
            <w:rFonts w:cs="Tahoma"/>
            <w:bCs/>
            <w:szCs w:val="22"/>
          </w:rPr>
          <w:t>https://consultas.curp.gob.mx/CurpSP/html/informacionecurpPS.html</w:t>
        </w:r>
      </w:hyperlink>
      <w:r w:rsidRPr="00124B1F">
        <w:t xml:space="preserve"> y </w:t>
      </w:r>
      <w:hyperlink r:id="rId14" w:history="1">
        <w:r w:rsidRPr="00124B1F">
          <w:t>https://www.gob.mx/segob/renapo/acciones-y-programas/clave-unica-de-registro-de-poblacion-curp-142226</w:t>
        </w:r>
      </w:hyperlink>
      <w:r w:rsidRPr="00124B1F">
        <w:t xml:space="preserve">, estableció que la Clave Única del Registro de Población, es un </w:t>
      </w:r>
      <w:r w:rsidRPr="00124B1F">
        <w:lastRenderedPageBreak/>
        <w:t>instrumento de registro que se asigna a todas las personas que viven en el territorio nacional, así como a los mexicanos que residen en el extranjero y se compone de dieciocho elementos, representados por letras y números, que se generan a partir de los datos contenidos en el documento probatorio de la identidad del interesado (acta de nacimiento, carta de naturalización o documento migratorio) de la siguiente forma:</w:t>
      </w:r>
    </w:p>
    <w:p w14:paraId="2D3ED4D7" w14:textId="77777777" w:rsidR="009F782A" w:rsidRPr="00124B1F" w:rsidRDefault="009F782A" w:rsidP="006F12CB"/>
    <w:p w14:paraId="1D36F6A5" w14:textId="47E940BB" w:rsidR="008C2488" w:rsidRPr="00124B1F" w:rsidRDefault="008C2488" w:rsidP="009F782A">
      <w:pPr>
        <w:pStyle w:val="Prrafodelista"/>
        <w:numPr>
          <w:ilvl w:val="0"/>
          <w:numId w:val="7"/>
        </w:numPr>
      </w:pPr>
      <w:r w:rsidRPr="00124B1F">
        <w:t>El primero y segundo apellidos, así como al nombre de pila;</w:t>
      </w:r>
    </w:p>
    <w:p w14:paraId="60A0DDEC" w14:textId="5A651938" w:rsidR="008C2488" w:rsidRPr="00124B1F" w:rsidRDefault="008C2488" w:rsidP="009F782A">
      <w:pPr>
        <w:pStyle w:val="Prrafodelista"/>
        <w:numPr>
          <w:ilvl w:val="0"/>
          <w:numId w:val="7"/>
        </w:numPr>
      </w:pPr>
      <w:r w:rsidRPr="00124B1F">
        <w:t>La fecha de nacimiento;</w:t>
      </w:r>
    </w:p>
    <w:p w14:paraId="166E999A" w14:textId="738552E1" w:rsidR="008C2488" w:rsidRPr="00124B1F" w:rsidRDefault="008C2488" w:rsidP="009F782A">
      <w:pPr>
        <w:pStyle w:val="Prrafodelista"/>
        <w:numPr>
          <w:ilvl w:val="0"/>
          <w:numId w:val="7"/>
        </w:numPr>
      </w:pPr>
      <w:r w:rsidRPr="00124B1F">
        <w:t>El sexo, y</w:t>
      </w:r>
    </w:p>
    <w:p w14:paraId="2C076DE2" w14:textId="5CC98443" w:rsidR="008C2488" w:rsidRPr="00124B1F" w:rsidRDefault="008C2488" w:rsidP="009F782A">
      <w:pPr>
        <w:pStyle w:val="Prrafodelista"/>
        <w:numPr>
          <w:ilvl w:val="0"/>
          <w:numId w:val="7"/>
        </w:numPr>
      </w:pPr>
      <w:r w:rsidRPr="00124B1F">
        <w:t>La entidad federativa de nacimiento.</w:t>
      </w:r>
    </w:p>
    <w:p w14:paraId="340F2EC6" w14:textId="77777777" w:rsidR="008C2488" w:rsidRPr="00124B1F" w:rsidRDefault="008C2488" w:rsidP="006F12CB">
      <w:pPr>
        <w:rPr>
          <w:color w:val="000000"/>
        </w:rPr>
      </w:pPr>
    </w:p>
    <w:p w14:paraId="45823A32" w14:textId="77777777" w:rsidR="008C2488" w:rsidRPr="00124B1F" w:rsidRDefault="008C2488" w:rsidP="006F12CB">
      <w:r w:rsidRPr="00124B1F">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17AE2A75" w14:textId="77777777" w:rsidR="006F12CB" w:rsidRPr="00124B1F" w:rsidRDefault="006F12CB" w:rsidP="006F12CB"/>
    <w:p w14:paraId="746A3BD8" w14:textId="77777777" w:rsidR="008C2488" w:rsidRPr="00124B1F" w:rsidRDefault="008C2488" w:rsidP="006F12CB">
      <w:pPr>
        <w:rPr>
          <w:i/>
          <w:iCs/>
        </w:rPr>
      </w:pPr>
      <w:r w:rsidRPr="00124B1F">
        <w:t>Situación que se robustece, con el Criterio de Interpretación, de la Segunda Época, con número de registro SO/018/2017, emitido por el Instituto Nacional de Transparencia, Acceso a la Información y Protección de Datos Personales, que establece que constituye “</w:t>
      </w:r>
      <w:r w:rsidRPr="00124B1F">
        <w:rPr>
          <w:i/>
          <w:iCs/>
        </w:rPr>
        <w:t xml:space="preserve">información que distingue plenamente a una persona física del resto de los habitantes del país, por lo que la CURP está considerada como información confidencial.” </w:t>
      </w:r>
    </w:p>
    <w:p w14:paraId="1B4CAC40" w14:textId="77777777" w:rsidR="006F12CB" w:rsidRPr="00124B1F" w:rsidRDefault="006F12CB" w:rsidP="006F12CB">
      <w:pPr>
        <w:rPr>
          <w:i/>
          <w:iCs/>
        </w:rPr>
      </w:pPr>
    </w:p>
    <w:p w14:paraId="0DA1B2DC" w14:textId="77777777" w:rsidR="008C2488" w:rsidRPr="00124B1F" w:rsidRDefault="008C2488" w:rsidP="006F12CB">
      <w:r w:rsidRPr="00124B1F">
        <w:lastRenderedPageBreak/>
        <w:t xml:space="preserve">De acuerdo con lo anterior, resulta procedente la clasificación de </w:t>
      </w:r>
      <w:r w:rsidRPr="00124B1F">
        <w:rPr>
          <w:b/>
        </w:rPr>
        <w:t>la Clave Única de Registro de Población</w:t>
      </w:r>
      <w:r w:rsidRPr="00124B1F">
        <w:t xml:space="preserve">, por tratarse de un dato personal confidencial, en términos del artículo 143, fracción I, de la Ley de Transparencia y Acceso a la Información Pública del Estado de México y Municipios. </w:t>
      </w:r>
    </w:p>
    <w:p w14:paraId="6778D5EF" w14:textId="77777777" w:rsidR="006F12CB" w:rsidRPr="00124B1F" w:rsidRDefault="006F12CB" w:rsidP="006F12CB"/>
    <w:p w14:paraId="25069522" w14:textId="77777777" w:rsidR="008C2488" w:rsidRPr="00124B1F" w:rsidRDefault="008C2488" w:rsidP="006F12CB">
      <w:pPr>
        <w:rPr>
          <w:rFonts w:eastAsia="Calibri"/>
          <w:b/>
          <w:lang w:eastAsia="en-US"/>
        </w:rPr>
      </w:pPr>
      <w:r w:rsidRPr="00124B1F">
        <w:rPr>
          <w:rFonts w:eastAsia="Calibri"/>
          <w:lang w:eastAsia="en-US"/>
        </w:rPr>
        <w:t xml:space="preserve">El  </w:t>
      </w:r>
      <w:r w:rsidRPr="00124B1F">
        <w:rPr>
          <w:rFonts w:eastAsia="Calibri"/>
          <w:b/>
          <w:lang w:eastAsia="en-US"/>
        </w:rPr>
        <w:t>Nombres de personas que no son servidores públicos</w:t>
      </w:r>
      <w:r w:rsidRPr="00124B1F">
        <w:rPr>
          <w:rFonts w:eastAsia="Calibri"/>
          <w:lang w:eastAsia="en-US"/>
        </w:rPr>
        <w:t xml:space="preserve">, 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124B1F">
        <w:rPr>
          <w:rFonts w:eastAsia="Calibri"/>
          <w:i/>
          <w:lang w:eastAsia="en-US"/>
        </w:rPr>
        <w:t>per se</w:t>
      </w:r>
      <w:r w:rsidRPr="00124B1F">
        <w:rPr>
          <w:rFonts w:eastAsia="Calibri"/>
          <w:lang w:eastAsia="en-US"/>
        </w:rPr>
        <w:t xml:space="preserve"> es un elemento que hace a una persona física identificada o identificable, por lo que, </w:t>
      </w:r>
      <w:r w:rsidRPr="00124B1F">
        <w:rPr>
          <w:rFonts w:eastAsia="Calibri"/>
          <w:b/>
          <w:lang w:eastAsia="en-US"/>
        </w:rPr>
        <w:t>se considera un dato personal.</w:t>
      </w:r>
    </w:p>
    <w:p w14:paraId="21B424FE" w14:textId="77777777" w:rsidR="006F12CB" w:rsidRPr="00124B1F" w:rsidRDefault="006F12CB" w:rsidP="006F12CB">
      <w:pPr>
        <w:rPr>
          <w:rFonts w:eastAsia="Calibri"/>
          <w:b/>
          <w:lang w:eastAsia="en-US"/>
        </w:rPr>
      </w:pPr>
    </w:p>
    <w:p w14:paraId="30DF90EF" w14:textId="77777777" w:rsidR="008C2488" w:rsidRPr="00124B1F" w:rsidRDefault="008C2488" w:rsidP="006F12CB">
      <w:pPr>
        <w:rPr>
          <w:rFonts w:eastAsia="Calibri"/>
          <w:lang w:val="es-ES" w:eastAsia="en-US"/>
        </w:rPr>
      </w:pPr>
      <w:r w:rsidRPr="00124B1F">
        <w:rPr>
          <w:rFonts w:eastAsia="Calibri"/>
          <w:lang w:eastAsia="en-US"/>
        </w:rPr>
        <w:t>Con base en lo anterior, procede su eliminación de las versiones públicas, pues</w:t>
      </w:r>
      <w:r w:rsidRPr="00124B1F">
        <w:rPr>
          <w:rFonts w:eastAsia="Calibri"/>
          <w:lang w:val="es-ES" w:eastAsia="en-US"/>
        </w:rPr>
        <w:t xml:space="preserve"> se considera un dato personal en términos del artículo 143, fracción I de la Ley de Transparencia y Acceso a la Información Pública del Estado de México y Municipios.</w:t>
      </w:r>
    </w:p>
    <w:p w14:paraId="16FBDEB8" w14:textId="77777777" w:rsidR="006F12CB" w:rsidRPr="00124B1F" w:rsidRDefault="006F12CB" w:rsidP="006F12CB">
      <w:pPr>
        <w:rPr>
          <w:rFonts w:eastAsia="Calibri"/>
          <w:lang w:val="es-ES" w:eastAsia="en-US"/>
        </w:rPr>
      </w:pPr>
    </w:p>
    <w:p w14:paraId="11A040AA" w14:textId="77777777" w:rsidR="008C2488" w:rsidRPr="00124B1F" w:rsidRDefault="008C2488" w:rsidP="006F12CB">
      <w:pPr>
        <w:rPr>
          <w:rFonts w:eastAsia="Calibri"/>
          <w:noProof/>
          <w:lang w:val="es-ES" w:eastAsia="es-ES_tradnl"/>
        </w:rPr>
      </w:pPr>
      <w:r w:rsidRPr="00124B1F">
        <w:rPr>
          <w:rFonts w:eastAsia="Calibri"/>
          <w:noProof/>
          <w:lang w:val="es-ES" w:eastAsia="es-ES_tradnl"/>
        </w:rPr>
        <w:t xml:space="preserve">El </w:t>
      </w:r>
      <w:r w:rsidRPr="00124B1F">
        <w:rPr>
          <w:rFonts w:eastAsia="Calibri"/>
          <w:b/>
          <w:noProof/>
          <w:lang w:val="es-ES" w:eastAsia="es-ES_tradnl"/>
        </w:rPr>
        <w:t>correo electrónico</w:t>
      </w:r>
      <w:r w:rsidRPr="00124B1F">
        <w:rPr>
          <w:rFonts w:eastAsia="Calibri"/>
          <w:noProof/>
          <w:lang w:val="es-ES" w:eastAsia="es-ES_tradnl"/>
        </w:rPr>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579C0665" w14:textId="77777777" w:rsidR="006F12CB" w:rsidRPr="00124B1F" w:rsidRDefault="006F12CB" w:rsidP="006F12CB">
      <w:pPr>
        <w:rPr>
          <w:rFonts w:eastAsia="Calibri"/>
          <w:noProof/>
          <w:lang w:val="es-ES" w:eastAsia="es-ES_tradnl"/>
        </w:rPr>
      </w:pPr>
    </w:p>
    <w:p w14:paraId="0C941BDB" w14:textId="77777777" w:rsidR="008C2488" w:rsidRPr="00124B1F" w:rsidRDefault="008C2488" w:rsidP="006F12CB">
      <w:pPr>
        <w:rPr>
          <w:rFonts w:eastAsia="Calibri"/>
          <w:noProof/>
          <w:lang w:val="es-ES" w:eastAsia="es-ES_tradnl"/>
        </w:rPr>
      </w:pPr>
      <w:r w:rsidRPr="00124B1F">
        <w:rPr>
          <w:rFonts w:eastAsia="Calibri"/>
          <w:noProof/>
          <w:lang w:val="es-ES" w:eastAsia="es-ES_tradnl"/>
        </w:rPr>
        <w:t>En ese sentido, si el correo electrónico es de carácter institucional, el mismo deberá de entregarse al considerarse de carácter público, para tal efecto, se cita el criterio</w:t>
      </w:r>
    </w:p>
    <w:p w14:paraId="192353BB" w14:textId="77777777" w:rsidR="008C2488" w:rsidRPr="00124B1F" w:rsidRDefault="008C2488" w:rsidP="006F12CB">
      <w:pPr>
        <w:pStyle w:val="Puesto"/>
        <w:rPr>
          <w:rFonts w:eastAsia="Calibri"/>
          <w:noProof/>
          <w:lang w:val="es-ES" w:eastAsia="es-ES_tradnl"/>
        </w:rPr>
      </w:pPr>
      <w:r w:rsidRPr="00124B1F">
        <w:rPr>
          <w:rFonts w:eastAsia="Calibri"/>
          <w:noProof/>
          <w:lang w:val="es-ES" w:eastAsia="es-ES_tradnl"/>
        </w:rPr>
        <w:t>“</w:t>
      </w:r>
      <w:r w:rsidRPr="00124B1F">
        <w:rPr>
          <w:rFonts w:eastAsia="Calibri"/>
          <w:b/>
          <w:noProof/>
          <w:lang w:val="es-ES" w:eastAsia="es-ES_tradnl"/>
        </w:rPr>
        <w:t xml:space="preserve">CORREO ELECTRÓNICO INSTITUCIONAL. LA INFORMACIÓN GENERADA, POSEÍDA O ADMINISTRADA, A TRAVÉS DE AQUÉL POR EL SERVIDOR PÚBLICO TITULAR DE LA CUENTA, ES DE CARÁCTER </w:t>
      </w:r>
      <w:r w:rsidRPr="00124B1F">
        <w:rPr>
          <w:rFonts w:eastAsia="Calibri"/>
          <w:b/>
          <w:noProof/>
          <w:lang w:val="es-ES" w:eastAsia="es-ES_tradnl"/>
        </w:rPr>
        <w:lastRenderedPageBreak/>
        <w:t>PÚBLICO</w:t>
      </w:r>
      <w:r w:rsidRPr="00124B1F">
        <w:rPr>
          <w:rFonts w:eastAsia="Calibri"/>
          <w:noProof/>
          <w:lang w:val="es-ES" w:eastAsia="es-ES_tradnl"/>
        </w:rPr>
        <w:t>.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563DC8C9" w14:textId="77777777" w:rsidR="006F12CB" w:rsidRPr="00124B1F" w:rsidRDefault="006F12CB" w:rsidP="006F12CB">
      <w:pPr>
        <w:rPr>
          <w:rFonts w:eastAsia="Calibri" w:cs="Tahoma"/>
          <w:iCs/>
          <w:noProof/>
          <w:szCs w:val="22"/>
          <w:lang w:val="es-ES" w:eastAsia="es-ES_tradnl"/>
        </w:rPr>
      </w:pPr>
    </w:p>
    <w:p w14:paraId="422A5046" w14:textId="77777777" w:rsidR="008C2488" w:rsidRPr="00124B1F" w:rsidRDefault="008C2488" w:rsidP="006F12CB">
      <w:r w:rsidRPr="00124B1F">
        <w:rPr>
          <w:rFonts w:eastAsia="Calibri" w:cs="Tahoma"/>
          <w:iCs/>
          <w:noProof/>
          <w:szCs w:val="22"/>
          <w:lang w:val="es-ES" w:eastAsia="es-ES_tradnl"/>
        </w:rPr>
        <w:t xml:space="preserve">Así, si es de carácter personal, el mismo deberá de clasificarse como confidencial </w:t>
      </w:r>
      <w:r w:rsidRPr="00124B1F">
        <w:t>actualizarse la causal de clasificación establecida en el artículo 143, fracción I, de la Ley de Transparencia y Acceso a la Información Pública del Estado de México y Municipios.</w:t>
      </w:r>
    </w:p>
    <w:p w14:paraId="38189926" w14:textId="77777777" w:rsidR="006F12CB" w:rsidRPr="00124B1F" w:rsidRDefault="006F12CB" w:rsidP="006F12CB"/>
    <w:p w14:paraId="49F291AB" w14:textId="77777777" w:rsidR="008C2488" w:rsidRPr="00124B1F" w:rsidRDefault="008C2488" w:rsidP="006F12CB">
      <w:pPr>
        <w:rPr>
          <w:rFonts w:eastAsia="Palatino Linotype"/>
        </w:rPr>
      </w:pPr>
      <w:r w:rsidRPr="00124B1F">
        <w:rPr>
          <w:rFonts w:eastAsia="Palatino Linotype"/>
        </w:rPr>
        <w:t xml:space="preserve">El </w:t>
      </w:r>
      <w:r w:rsidRPr="00124B1F">
        <w:rPr>
          <w:rFonts w:eastAsia="Palatino Linotype"/>
          <w:b/>
        </w:rPr>
        <w:t>Domicilio Particular</w:t>
      </w:r>
      <w:r w:rsidRPr="00124B1F">
        <w:rPr>
          <w:rFonts w:eastAsia="Palatino Linotype"/>
        </w:rPr>
        <w:t xml:space="preserve">, de acuerdo con lo señalado en los artículos 2.3 y 2.5 del Código Civil del Estado de México, el domicilio es un atributo de la personalidad y un derecho de las </w:t>
      </w:r>
      <w:r w:rsidRPr="00124B1F">
        <w:rPr>
          <w:rFonts w:eastAsia="Palatino Linotype"/>
        </w:rPr>
        <w:lastRenderedPageBreak/>
        <w:t xml:space="preserve">personas; además que tiene como propósito que una persona pueda establecerse temporal o permanentemente en un lugar determinado, para habitar, establecer su centro de trabajo o negocios. </w:t>
      </w:r>
    </w:p>
    <w:p w14:paraId="4416699D" w14:textId="77777777" w:rsidR="006F12CB" w:rsidRPr="00124B1F" w:rsidRDefault="006F12CB" w:rsidP="006F12CB"/>
    <w:p w14:paraId="0334EAF0" w14:textId="77777777" w:rsidR="008C2488" w:rsidRPr="00124B1F" w:rsidRDefault="008C2488" w:rsidP="006F12CB">
      <w:pPr>
        <w:rPr>
          <w:rFonts w:eastAsia="Palatino Linotype"/>
        </w:rPr>
      </w:pPr>
      <w:r w:rsidRPr="00124B1F">
        <w:rPr>
          <w:rFonts w:eastAsia="Palatino Linotype"/>
        </w:rPr>
        <w:t>De la misma manera, lo establece el artículo 29 del Código Civil Federal, al precisar que el domicilio de personas físicas</w:t>
      </w:r>
      <w:r w:rsidRPr="00124B1F">
        <w:rPr>
          <w:rFonts w:eastAsia="Palatino Linotype"/>
          <w:b/>
        </w:rPr>
        <w:t xml:space="preserve">, </w:t>
      </w:r>
      <w:r w:rsidRPr="00124B1F">
        <w:rPr>
          <w:rFonts w:eastAsia="Palatino Linotype"/>
        </w:rPr>
        <w:t>es el lugar donde residen habitualmente, el lugar del centro principal de sus negocios, donde residan o el lugar donde se encuentren.</w:t>
      </w:r>
    </w:p>
    <w:p w14:paraId="2ADE9576" w14:textId="77777777" w:rsidR="006F12CB" w:rsidRPr="00124B1F" w:rsidRDefault="006F12CB" w:rsidP="006F12CB">
      <w:pPr>
        <w:rPr>
          <w:rFonts w:eastAsia="Palatino Linotype"/>
          <w:b/>
        </w:rPr>
      </w:pPr>
    </w:p>
    <w:p w14:paraId="6018CA89" w14:textId="77777777" w:rsidR="008C2488" w:rsidRPr="00124B1F" w:rsidRDefault="008C2488" w:rsidP="006F12CB">
      <w:pPr>
        <w:rPr>
          <w:rFonts w:eastAsia="Palatino Linotype"/>
        </w:rPr>
      </w:pPr>
      <w:r w:rsidRPr="00124B1F">
        <w:rPr>
          <w:rFonts w:eastAsia="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7E0FED7A" w14:textId="77777777" w:rsidR="006F12CB" w:rsidRPr="00124B1F" w:rsidRDefault="006F12CB" w:rsidP="006F12CB">
      <w:pPr>
        <w:rPr>
          <w:rFonts w:eastAsia="Palatino Linotype"/>
        </w:rPr>
      </w:pPr>
    </w:p>
    <w:p w14:paraId="62375E59" w14:textId="77777777" w:rsidR="008C2488" w:rsidRPr="00124B1F" w:rsidRDefault="008C2488" w:rsidP="006F12CB">
      <w:pPr>
        <w:rPr>
          <w:rFonts w:eastAsia="Palatino Linotype"/>
        </w:rPr>
      </w:pPr>
      <w:r w:rsidRPr="00124B1F">
        <w:rPr>
          <w:rFonts w:eastAsia="Palatino Linotype"/>
        </w:rPr>
        <w:t>Por lo tanto, se actualiza la clasificación del domicilio, de conformidad con la fracción I, del artículo 143 de la Ley de Transparencia y Acceso a la Información Pública del Estado de México y Municipios.</w:t>
      </w:r>
    </w:p>
    <w:p w14:paraId="222FBAF4" w14:textId="77777777" w:rsidR="006F12CB" w:rsidRPr="00124B1F" w:rsidRDefault="006F12CB" w:rsidP="006F12CB">
      <w:pPr>
        <w:rPr>
          <w:rFonts w:eastAsia="Palatino Linotype"/>
        </w:rPr>
      </w:pPr>
    </w:p>
    <w:p w14:paraId="7B838EE1" w14:textId="77777777" w:rsidR="008C2488" w:rsidRPr="00124B1F" w:rsidRDefault="008C2488" w:rsidP="006F12CB">
      <w:pPr>
        <w:rPr>
          <w:rFonts w:eastAsia="Palatino Linotype"/>
        </w:rPr>
      </w:pPr>
      <w:r w:rsidRPr="00124B1F">
        <w:rPr>
          <w:rFonts w:eastAsia="Palatino Linotype"/>
        </w:rPr>
        <w:t xml:space="preserve">El número asignado a un </w:t>
      </w:r>
      <w:r w:rsidRPr="00124B1F">
        <w:rPr>
          <w:rFonts w:eastAsia="Palatino Linotype"/>
          <w:b/>
        </w:rPr>
        <w:t>teléfono particular</w:t>
      </w:r>
      <w:r w:rsidRPr="00124B1F">
        <w:rPr>
          <w:rFonts w:eastAsia="Palatino Linotype"/>
        </w:rPr>
        <w:t xml:space="preserve"> permite localizar a una persona física identificada o identificable, ya sea a través de un dispositivo móvil o bien, en un lugar como el domicilio; en ese sentido, el número contacto, permite localizar de manera privada a las 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2193123F" w14:textId="77777777" w:rsidR="006F12CB" w:rsidRPr="00124B1F" w:rsidRDefault="006F12CB" w:rsidP="00BD6DE0">
      <w:pPr>
        <w:pStyle w:val="Textoindependiente"/>
        <w:spacing w:before="120"/>
        <w:rPr>
          <w:rFonts w:eastAsia="Palatino Linotype"/>
        </w:rPr>
      </w:pPr>
    </w:p>
    <w:p w14:paraId="6DB491F5" w14:textId="252D613D" w:rsidR="007A29B6" w:rsidRPr="00124B1F" w:rsidRDefault="00053A73" w:rsidP="00BD6DE0">
      <w:pPr>
        <w:pStyle w:val="Ttulo3"/>
        <w:spacing w:before="120" w:line="360" w:lineRule="auto"/>
        <w:ind w:right="-312"/>
      </w:pPr>
      <w:bookmarkStart w:id="40" w:name="_Toc215739115"/>
      <w:r w:rsidRPr="00124B1F">
        <w:t>e</w:t>
      </w:r>
      <w:r w:rsidR="007A29B6" w:rsidRPr="00124B1F">
        <w:t>) Conclusión</w:t>
      </w:r>
      <w:bookmarkEnd w:id="40"/>
    </w:p>
    <w:p w14:paraId="12F22FAC" w14:textId="4FBA6F6A" w:rsidR="001A0EE9" w:rsidRPr="00124B1F" w:rsidRDefault="001A0EE9" w:rsidP="00BD6DE0">
      <w:pPr>
        <w:pStyle w:val="Textoindependiente"/>
        <w:spacing w:before="120"/>
      </w:pPr>
      <w:r w:rsidRPr="00124B1F">
        <w:t xml:space="preserve">En razón de lo anteriormente expuesto, este Instituto estima que las razones o motivos de inconformidad hechos valer por </w:t>
      </w:r>
      <w:r w:rsidRPr="00124B1F">
        <w:rPr>
          <w:b/>
        </w:rPr>
        <w:t>LA PARTE RECURRENTE</w:t>
      </w:r>
      <w:r w:rsidRPr="00124B1F">
        <w:t xml:space="preserve"> devienen </w:t>
      </w:r>
      <w:r w:rsidRPr="00124B1F">
        <w:rPr>
          <w:b/>
        </w:rPr>
        <w:t>fundadas</w:t>
      </w:r>
      <w:r w:rsidRPr="00124B1F">
        <w:t xml:space="preserve"> y suficientes para </w:t>
      </w:r>
      <w:r w:rsidRPr="00124B1F">
        <w:rPr>
          <w:b/>
        </w:rPr>
        <w:t>REVOCAR</w:t>
      </w:r>
      <w:r w:rsidRPr="00124B1F">
        <w:t xml:space="preserve"> las respuestas del </w:t>
      </w:r>
      <w:r w:rsidRPr="00124B1F">
        <w:rPr>
          <w:b/>
        </w:rPr>
        <w:t>SUJETO OBLIGADO</w:t>
      </w:r>
      <w:r w:rsidRPr="00124B1F">
        <w:t xml:space="preserve"> y ordenarle haga entrega de la información materia de la solicitud.</w:t>
      </w:r>
    </w:p>
    <w:p w14:paraId="330254FA" w14:textId="77777777" w:rsidR="001A0EE9" w:rsidRPr="00124B1F" w:rsidRDefault="001A0EE9" w:rsidP="00BD6DE0">
      <w:pPr>
        <w:pStyle w:val="Textoindependiente"/>
        <w:spacing w:before="120"/>
      </w:pPr>
      <w:r w:rsidRPr="00124B1F">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3DAC400" w14:textId="77777777" w:rsidR="007A29B6" w:rsidRPr="00124B1F" w:rsidRDefault="007A29B6" w:rsidP="00BD6DE0">
      <w:pPr>
        <w:pStyle w:val="Ttulo1"/>
        <w:spacing w:before="120"/>
      </w:pPr>
      <w:bookmarkStart w:id="41" w:name="_41mghml" w:colFirst="0" w:colLast="0"/>
      <w:bookmarkStart w:id="42" w:name="_Toc215739116"/>
      <w:bookmarkEnd w:id="41"/>
      <w:r w:rsidRPr="00124B1F">
        <w:t>RESUELVE</w:t>
      </w:r>
      <w:bookmarkEnd w:id="42"/>
    </w:p>
    <w:p w14:paraId="7D3ADAA0" w14:textId="0B90BF07" w:rsidR="007A29B6" w:rsidRPr="00124B1F" w:rsidRDefault="007A29B6" w:rsidP="00BD6DE0">
      <w:pPr>
        <w:pStyle w:val="Textoindependiente"/>
        <w:spacing w:before="120"/>
      </w:pPr>
      <w:r w:rsidRPr="00124B1F">
        <w:rPr>
          <w:b/>
        </w:rPr>
        <w:t>PRIMERO.</w:t>
      </w:r>
      <w:r w:rsidRPr="00124B1F">
        <w:t xml:space="preserve"> Se</w:t>
      </w:r>
      <w:r w:rsidRPr="00124B1F">
        <w:rPr>
          <w:b/>
        </w:rPr>
        <w:t xml:space="preserve"> </w:t>
      </w:r>
      <w:r w:rsidR="001A0EE9" w:rsidRPr="00124B1F">
        <w:rPr>
          <w:b/>
        </w:rPr>
        <w:t>REVOCAN</w:t>
      </w:r>
      <w:r w:rsidRPr="00124B1F">
        <w:t xml:space="preserve"> las respuestas entregadas por el </w:t>
      </w:r>
      <w:r w:rsidRPr="00124B1F">
        <w:rPr>
          <w:b/>
        </w:rPr>
        <w:t>SUJETO OBLIGADO</w:t>
      </w:r>
      <w:r w:rsidRPr="00124B1F">
        <w:t xml:space="preserve"> en las solicitudes de información </w:t>
      </w:r>
      <w:r w:rsidR="00F51D8B" w:rsidRPr="00124B1F">
        <w:rPr>
          <w:b/>
        </w:rPr>
        <w:t>03876/TOLUCA/IP/2025</w:t>
      </w:r>
      <w:r w:rsidRPr="00124B1F">
        <w:rPr>
          <w:b/>
        </w:rPr>
        <w:t xml:space="preserve"> </w:t>
      </w:r>
      <w:r w:rsidRPr="00124B1F">
        <w:t>y</w:t>
      </w:r>
      <w:r w:rsidRPr="00124B1F">
        <w:rPr>
          <w:b/>
        </w:rPr>
        <w:t xml:space="preserve"> </w:t>
      </w:r>
      <w:r w:rsidR="00F51D8B" w:rsidRPr="00124B1F">
        <w:rPr>
          <w:b/>
        </w:rPr>
        <w:t>03877/TOLUCA/IP/2025</w:t>
      </w:r>
      <w:r w:rsidRPr="00124B1F">
        <w:t xml:space="preserve">, por resultar </w:t>
      </w:r>
      <w:r w:rsidRPr="00124B1F">
        <w:rPr>
          <w:b/>
        </w:rPr>
        <w:t>FUNDADAS</w:t>
      </w:r>
      <w:r w:rsidRPr="00124B1F">
        <w:t xml:space="preserve"> las razones o motivos de inconformidad hechos valer por </w:t>
      </w:r>
      <w:r w:rsidRPr="00124B1F">
        <w:rPr>
          <w:b/>
        </w:rPr>
        <w:t>LA PARTE RECURRENTE</w:t>
      </w:r>
      <w:r w:rsidRPr="00124B1F">
        <w:t xml:space="preserve"> en los Recursos de Revisión </w:t>
      </w:r>
      <w:r w:rsidR="00F51D8B" w:rsidRPr="00124B1F">
        <w:rPr>
          <w:b/>
        </w:rPr>
        <w:t>09402/INFOEM/IP/RR/2025</w:t>
      </w:r>
      <w:r w:rsidR="001A0EE9" w:rsidRPr="00124B1F">
        <w:rPr>
          <w:b/>
        </w:rPr>
        <w:t xml:space="preserve"> </w:t>
      </w:r>
      <w:r w:rsidRPr="00124B1F">
        <w:t xml:space="preserve">y </w:t>
      </w:r>
      <w:r w:rsidR="00F51D8B" w:rsidRPr="00124B1F">
        <w:rPr>
          <w:b/>
        </w:rPr>
        <w:t>09403/INFOEM/IP/RR/2025</w:t>
      </w:r>
      <w:r w:rsidRPr="00124B1F">
        <w:rPr>
          <w:color w:val="000000"/>
        </w:rPr>
        <w:t>,</w:t>
      </w:r>
      <w:r w:rsidRPr="00124B1F">
        <w:rPr>
          <w:b/>
          <w:color w:val="0D0D0D"/>
        </w:rPr>
        <w:t xml:space="preserve"> </w:t>
      </w:r>
      <w:r w:rsidRPr="00124B1F">
        <w:t xml:space="preserve">en términos del considerando </w:t>
      </w:r>
      <w:r w:rsidRPr="00124B1F">
        <w:rPr>
          <w:b/>
        </w:rPr>
        <w:t>SEGUNDO</w:t>
      </w:r>
      <w:r w:rsidRPr="00124B1F">
        <w:t xml:space="preserve"> de la presente Resolución.</w:t>
      </w:r>
    </w:p>
    <w:p w14:paraId="62103592" w14:textId="09D9C3CD" w:rsidR="007A29B6" w:rsidRPr="00124B1F" w:rsidRDefault="007A29B6" w:rsidP="00BD6DE0">
      <w:pPr>
        <w:pStyle w:val="Textoindependiente"/>
        <w:spacing w:before="120"/>
      </w:pPr>
      <w:r w:rsidRPr="00124B1F">
        <w:rPr>
          <w:b/>
        </w:rPr>
        <w:t>SEGUNDO.</w:t>
      </w:r>
      <w:r w:rsidRPr="00124B1F">
        <w:t xml:space="preserve"> Se </w:t>
      </w:r>
      <w:r w:rsidRPr="00124B1F">
        <w:rPr>
          <w:b/>
        </w:rPr>
        <w:t xml:space="preserve">ORDENA </w:t>
      </w:r>
      <w:r w:rsidRPr="00124B1F">
        <w:t xml:space="preserve">al </w:t>
      </w:r>
      <w:r w:rsidRPr="00124B1F">
        <w:rPr>
          <w:b/>
        </w:rPr>
        <w:t>SUJETO OBLIGADO</w:t>
      </w:r>
      <w:r w:rsidRPr="00124B1F">
        <w:t xml:space="preserve">, a efecto de que, entregue </w:t>
      </w:r>
      <w:r w:rsidR="004401AE" w:rsidRPr="00124B1F">
        <w:t>previa búsqueda exhaustiva y razonable</w:t>
      </w:r>
      <w:r w:rsidR="004401AE" w:rsidRPr="00124B1F">
        <w:rPr>
          <w:b/>
          <w:i/>
        </w:rPr>
        <w:t xml:space="preserve">, </w:t>
      </w:r>
      <w:r w:rsidR="00186A12" w:rsidRPr="00124B1F">
        <w:rPr>
          <w:b/>
          <w:i/>
        </w:rPr>
        <w:t>en formato</w:t>
      </w:r>
      <w:r w:rsidR="00126778" w:rsidRPr="00124B1F">
        <w:rPr>
          <w:b/>
          <w:i/>
        </w:rPr>
        <w:t xml:space="preserve"> abierto,</w:t>
      </w:r>
      <w:r w:rsidR="00186A12" w:rsidRPr="00124B1F">
        <w:rPr>
          <w:b/>
          <w:i/>
        </w:rPr>
        <w:t xml:space="preserve"> </w:t>
      </w:r>
      <w:proofErr w:type="spellStart"/>
      <w:r w:rsidR="00186A12" w:rsidRPr="00124B1F">
        <w:rPr>
          <w:b/>
          <w:i/>
        </w:rPr>
        <w:t>excel</w:t>
      </w:r>
      <w:proofErr w:type="spellEnd"/>
      <w:r w:rsidR="00186A12" w:rsidRPr="00124B1F">
        <w:rPr>
          <w:b/>
          <w:i/>
        </w:rPr>
        <w:t>, .</w:t>
      </w:r>
      <w:proofErr w:type="spellStart"/>
      <w:r w:rsidR="00186A12" w:rsidRPr="00124B1F">
        <w:rPr>
          <w:b/>
          <w:i/>
        </w:rPr>
        <w:t>xlsx</w:t>
      </w:r>
      <w:proofErr w:type="spellEnd"/>
      <w:r w:rsidR="00186A12" w:rsidRPr="00124B1F">
        <w:rPr>
          <w:b/>
          <w:i/>
        </w:rPr>
        <w:t xml:space="preserve"> o en el que se haya generado</w:t>
      </w:r>
      <w:r w:rsidR="00186A12" w:rsidRPr="00124B1F">
        <w:t>,</w:t>
      </w:r>
      <w:r w:rsidR="00126778" w:rsidRPr="00124B1F">
        <w:t xml:space="preserve"> del </w:t>
      </w:r>
      <w:r w:rsidR="00126778" w:rsidRPr="00124B1F">
        <w:rPr>
          <w:b/>
          <w:i/>
        </w:rPr>
        <w:t>01 de enero de 2022 al 07 de julio de 2025</w:t>
      </w:r>
      <w:r w:rsidR="00126778" w:rsidRPr="00124B1F">
        <w:t>,</w:t>
      </w:r>
      <w:r w:rsidR="00186A12" w:rsidRPr="00124B1F">
        <w:t xml:space="preserve"> </w:t>
      </w:r>
      <w:r w:rsidRPr="00124B1F">
        <w:t xml:space="preserve">a través del </w:t>
      </w:r>
      <w:r w:rsidRPr="00124B1F">
        <w:rPr>
          <w:b/>
        </w:rPr>
        <w:t>SAIMEX</w:t>
      </w:r>
      <w:r w:rsidRPr="00124B1F">
        <w:t xml:space="preserve">, de ser procedente en </w:t>
      </w:r>
      <w:r w:rsidRPr="00124B1F">
        <w:rPr>
          <w:b/>
        </w:rPr>
        <w:t>versión pública</w:t>
      </w:r>
      <w:r w:rsidRPr="00124B1F">
        <w:t xml:space="preserve">, </w:t>
      </w:r>
      <w:r w:rsidR="00673944" w:rsidRPr="00124B1F">
        <w:t xml:space="preserve">del o los documentos en donde conste </w:t>
      </w:r>
      <w:r w:rsidRPr="00124B1F">
        <w:t>lo siguiente:</w:t>
      </w:r>
    </w:p>
    <w:p w14:paraId="1EBA6DE8" w14:textId="77777777" w:rsidR="007A29B6" w:rsidRPr="00124B1F" w:rsidRDefault="007A29B6" w:rsidP="00BD6DE0">
      <w:pPr>
        <w:pStyle w:val="Puesto"/>
        <w:spacing w:before="120"/>
        <w:contextualSpacing w:val="0"/>
      </w:pPr>
    </w:p>
    <w:p w14:paraId="4CF468B2" w14:textId="3F38A259" w:rsidR="00186A12" w:rsidRPr="00124B1F" w:rsidRDefault="00673944" w:rsidP="005759EE">
      <w:pPr>
        <w:pStyle w:val="Puesto"/>
        <w:numPr>
          <w:ilvl w:val="0"/>
          <w:numId w:val="6"/>
        </w:numPr>
        <w:contextualSpacing w:val="0"/>
        <w:rPr>
          <w:b/>
        </w:rPr>
      </w:pPr>
      <w:r w:rsidRPr="00124B1F">
        <w:rPr>
          <w:b/>
        </w:rPr>
        <w:t>N</w:t>
      </w:r>
      <w:r w:rsidR="00186A12" w:rsidRPr="00124B1F">
        <w:rPr>
          <w:b/>
        </w:rPr>
        <w:t>úmero de reportes al 911 por Robo a casa habitación</w:t>
      </w:r>
      <w:r w:rsidRPr="00124B1F">
        <w:rPr>
          <w:b/>
        </w:rPr>
        <w:t>.</w:t>
      </w:r>
      <w:r w:rsidR="00186A12" w:rsidRPr="00124B1F">
        <w:rPr>
          <w:b/>
        </w:rPr>
        <w:t xml:space="preserve"> </w:t>
      </w:r>
    </w:p>
    <w:p w14:paraId="57614EF4" w14:textId="77777777" w:rsidR="00186A12" w:rsidRPr="00124B1F" w:rsidRDefault="00186A12" w:rsidP="005759EE">
      <w:pPr>
        <w:pStyle w:val="Puesto"/>
        <w:contextualSpacing w:val="0"/>
        <w:rPr>
          <w:b/>
        </w:rPr>
      </w:pPr>
    </w:p>
    <w:p w14:paraId="4B1EBBC2" w14:textId="7A7BE94F" w:rsidR="00186A12" w:rsidRPr="00124B1F" w:rsidRDefault="00673944" w:rsidP="005759EE">
      <w:pPr>
        <w:pStyle w:val="Puesto"/>
        <w:numPr>
          <w:ilvl w:val="0"/>
          <w:numId w:val="6"/>
        </w:numPr>
        <w:contextualSpacing w:val="0"/>
        <w:rPr>
          <w:b/>
        </w:rPr>
      </w:pPr>
      <w:r w:rsidRPr="00124B1F">
        <w:rPr>
          <w:b/>
        </w:rPr>
        <w:lastRenderedPageBreak/>
        <w:t>N</w:t>
      </w:r>
      <w:r w:rsidR="00186A12" w:rsidRPr="00124B1F">
        <w:rPr>
          <w:b/>
        </w:rPr>
        <w:t>úmero de reportes al 911 por Robo a negocio</w:t>
      </w:r>
      <w:r w:rsidRPr="00124B1F">
        <w:rPr>
          <w:b/>
        </w:rPr>
        <w:t>.</w:t>
      </w:r>
    </w:p>
    <w:p w14:paraId="7515E880" w14:textId="77777777" w:rsidR="00186A12" w:rsidRPr="00124B1F" w:rsidRDefault="00186A12" w:rsidP="005759EE">
      <w:pPr>
        <w:pStyle w:val="Puesto"/>
        <w:contextualSpacing w:val="0"/>
        <w:rPr>
          <w:b/>
        </w:rPr>
      </w:pPr>
    </w:p>
    <w:p w14:paraId="64856D56" w14:textId="2C20A10F" w:rsidR="00186A12" w:rsidRPr="00124B1F" w:rsidRDefault="00673944" w:rsidP="005759EE">
      <w:pPr>
        <w:pStyle w:val="Puesto"/>
        <w:numPr>
          <w:ilvl w:val="0"/>
          <w:numId w:val="6"/>
        </w:numPr>
        <w:contextualSpacing w:val="0"/>
        <w:rPr>
          <w:b/>
        </w:rPr>
      </w:pPr>
      <w:r w:rsidRPr="00124B1F">
        <w:rPr>
          <w:b/>
        </w:rPr>
        <w:t>N</w:t>
      </w:r>
      <w:r w:rsidR="00186A12" w:rsidRPr="00124B1F">
        <w:rPr>
          <w:b/>
        </w:rPr>
        <w:t>úmero de reportes al 911 por Robo a transeúnte</w:t>
      </w:r>
      <w:r w:rsidRPr="00124B1F">
        <w:rPr>
          <w:b/>
        </w:rPr>
        <w:t>.</w:t>
      </w:r>
    </w:p>
    <w:p w14:paraId="6DC05960" w14:textId="77777777" w:rsidR="00186A12" w:rsidRPr="00124B1F" w:rsidRDefault="00186A12" w:rsidP="005759EE">
      <w:pPr>
        <w:pStyle w:val="Puesto"/>
        <w:contextualSpacing w:val="0"/>
        <w:rPr>
          <w:b/>
        </w:rPr>
      </w:pPr>
    </w:p>
    <w:p w14:paraId="0731AF9D" w14:textId="25C60DB0" w:rsidR="00186A12" w:rsidRPr="00124B1F" w:rsidRDefault="00673944" w:rsidP="005759EE">
      <w:pPr>
        <w:pStyle w:val="Puesto"/>
        <w:numPr>
          <w:ilvl w:val="0"/>
          <w:numId w:val="6"/>
        </w:numPr>
        <w:contextualSpacing w:val="0"/>
        <w:rPr>
          <w:b/>
        </w:rPr>
      </w:pPr>
      <w:r w:rsidRPr="00124B1F">
        <w:rPr>
          <w:b/>
        </w:rPr>
        <w:t>N</w:t>
      </w:r>
      <w:r w:rsidR="00186A12" w:rsidRPr="00124B1F">
        <w:rPr>
          <w:b/>
        </w:rPr>
        <w:t>úmero de reportes al 911 por Robo de vehículo</w:t>
      </w:r>
      <w:r w:rsidR="005759EE" w:rsidRPr="00124B1F">
        <w:rPr>
          <w:b/>
        </w:rPr>
        <w:t>.</w:t>
      </w:r>
      <w:r w:rsidR="00186A12" w:rsidRPr="00124B1F">
        <w:rPr>
          <w:b/>
        </w:rPr>
        <w:t xml:space="preserve"> </w:t>
      </w:r>
    </w:p>
    <w:p w14:paraId="182AD7B4" w14:textId="77777777" w:rsidR="00186A12" w:rsidRPr="00124B1F" w:rsidRDefault="00186A12" w:rsidP="005759EE">
      <w:pPr>
        <w:pStyle w:val="Puesto"/>
        <w:contextualSpacing w:val="0"/>
        <w:rPr>
          <w:b/>
        </w:rPr>
      </w:pPr>
    </w:p>
    <w:p w14:paraId="3EA1DAAC" w14:textId="059417EE" w:rsidR="00186A12" w:rsidRPr="00124B1F" w:rsidRDefault="00673944" w:rsidP="005759EE">
      <w:pPr>
        <w:pStyle w:val="Puesto"/>
        <w:numPr>
          <w:ilvl w:val="0"/>
          <w:numId w:val="6"/>
        </w:numPr>
        <w:contextualSpacing w:val="0"/>
        <w:rPr>
          <w:b/>
        </w:rPr>
      </w:pPr>
      <w:r w:rsidRPr="00124B1F">
        <w:rPr>
          <w:b/>
        </w:rPr>
        <w:t>N</w:t>
      </w:r>
      <w:r w:rsidR="00186A12" w:rsidRPr="00124B1F">
        <w:rPr>
          <w:b/>
        </w:rPr>
        <w:t xml:space="preserve">úmero de reportes al 911 por Robo con violencia. </w:t>
      </w:r>
    </w:p>
    <w:p w14:paraId="7FB1E7F6" w14:textId="77777777" w:rsidR="000153E9" w:rsidRPr="00124B1F" w:rsidRDefault="000153E9" w:rsidP="000153E9"/>
    <w:p w14:paraId="097D87D1" w14:textId="77777777" w:rsidR="005759EE" w:rsidRPr="00124B1F" w:rsidRDefault="005759EE" w:rsidP="005759EE">
      <w:pPr>
        <w:pStyle w:val="Puesto"/>
      </w:pPr>
      <w:r w:rsidRPr="00124B1F">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 </w:t>
      </w:r>
    </w:p>
    <w:p w14:paraId="5ABEE059" w14:textId="77777777" w:rsidR="005759EE" w:rsidRPr="00124B1F" w:rsidRDefault="005759EE" w:rsidP="005759EE"/>
    <w:p w14:paraId="65542CE4" w14:textId="2FD00790" w:rsidR="00D24EF5" w:rsidRPr="00124B1F" w:rsidRDefault="00D24EF5" w:rsidP="005759EE">
      <w:pPr>
        <w:pStyle w:val="Puesto"/>
        <w:rPr>
          <w:rFonts w:eastAsia="Times New Roman" w:cs="Times New Roman"/>
        </w:rPr>
      </w:pPr>
      <w:r w:rsidRPr="00124B1F">
        <w:rPr>
          <w:rFonts w:eastAsia="Palatino Linotype" w:cs="Palatino Linotype"/>
          <w:color w:val="000000"/>
        </w:rPr>
        <w:t xml:space="preserve">En el supuesto de que el Sujeto Obligado no cuente con parte de la información que se ordena entregar, debido a que en la temporalidad referida no haya habido reportes de algún tipo de robo,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 </w:t>
      </w:r>
    </w:p>
    <w:p w14:paraId="35BFA811" w14:textId="77777777" w:rsidR="000153E9" w:rsidRPr="00124B1F" w:rsidRDefault="000153E9" w:rsidP="000153E9"/>
    <w:p w14:paraId="16811B6A" w14:textId="77777777" w:rsidR="007A29B6" w:rsidRPr="00124B1F" w:rsidRDefault="007A29B6" w:rsidP="006F12CB">
      <w:r w:rsidRPr="00124B1F">
        <w:rPr>
          <w:b/>
        </w:rPr>
        <w:t>TERCERO.</w:t>
      </w:r>
      <w:r w:rsidRPr="00124B1F">
        <w:t xml:space="preserve"> </w:t>
      </w:r>
      <w:r w:rsidRPr="00124B1F">
        <w:rPr>
          <w:b/>
          <w:color w:val="000000"/>
        </w:rPr>
        <w:t xml:space="preserve">Notifíquese </w:t>
      </w:r>
      <w:r w:rsidRPr="00124B1F">
        <w:t>vía Sistema de Acceso a la Información Mexiquense (</w:t>
      </w:r>
      <w:r w:rsidRPr="00124B1F">
        <w:rPr>
          <w:b/>
        </w:rPr>
        <w:t>SAIMEX</w:t>
      </w:r>
      <w:r w:rsidRPr="00124B1F">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3272D9C" w14:textId="77777777" w:rsidR="006F12CB" w:rsidRPr="00124B1F" w:rsidRDefault="006F12CB" w:rsidP="006F12CB"/>
    <w:p w14:paraId="57E55C57" w14:textId="77777777" w:rsidR="007A29B6" w:rsidRPr="00124B1F" w:rsidRDefault="007A29B6" w:rsidP="006F12CB">
      <w:r w:rsidRPr="00124B1F">
        <w:rPr>
          <w:b/>
        </w:rPr>
        <w:lastRenderedPageBreak/>
        <w:t>CUARTO.</w:t>
      </w:r>
      <w:r w:rsidRPr="00124B1F">
        <w:t xml:space="preserve"> Notifíquese a </w:t>
      </w:r>
      <w:r w:rsidRPr="00124B1F">
        <w:rPr>
          <w:b/>
        </w:rPr>
        <w:t>LA PARTE RECURRENTE</w:t>
      </w:r>
      <w:r w:rsidRPr="00124B1F">
        <w:t xml:space="preserve"> la presente resolución vía Sistema de Acceso a la Información Mexiquense (</w:t>
      </w:r>
      <w:r w:rsidRPr="00124B1F">
        <w:rPr>
          <w:b/>
        </w:rPr>
        <w:t>SAIMEX</w:t>
      </w:r>
      <w:r w:rsidRPr="00124B1F">
        <w:t>).</w:t>
      </w:r>
    </w:p>
    <w:p w14:paraId="6D0EFEDE" w14:textId="77777777" w:rsidR="006F12CB" w:rsidRPr="00124B1F" w:rsidRDefault="006F12CB" w:rsidP="006F12CB"/>
    <w:p w14:paraId="4B54AAC1" w14:textId="77777777" w:rsidR="007A29B6" w:rsidRPr="00124B1F" w:rsidRDefault="007A29B6" w:rsidP="006F12CB">
      <w:r w:rsidRPr="00124B1F">
        <w:rPr>
          <w:b/>
        </w:rPr>
        <w:t>QUINTO</w:t>
      </w:r>
      <w:r w:rsidRPr="00124B1F">
        <w:t xml:space="preserve">. Hágase del conocimiento a </w:t>
      </w:r>
      <w:r w:rsidRPr="00124B1F">
        <w:rPr>
          <w:b/>
        </w:rPr>
        <w:t>LA PARTE RECURRENTE</w:t>
      </w:r>
      <w:r w:rsidRPr="00124B1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7AC2C2A" w14:textId="77777777" w:rsidR="006F12CB" w:rsidRPr="00124B1F" w:rsidRDefault="006F12CB" w:rsidP="006F12CB"/>
    <w:p w14:paraId="27B4830B" w14:textId="77777777" w:rsidR="007A29B6" w:rsidRPr="00124B1F" w:rsidRDefault="007A29B6" w:rsidP="006F12CB">
      <w:r w:rsidRPr="00124B1F">
        <w:rPr>
          <w:b/>
        </w:rPr>
        <w:t>SEXTO.</w:t>
      </w:r>
      <w:r w:rsidRPr="00124B1F">
        <w:t xml:space="preserve"> De conformidad con el artículo 198 de la Ley de Transparencia y Acceso a la Información Pública del Estado de México y Municipios, el </w:t>
      </w:r>
      <w:r w:rsidRPr="00124B1F">
        <w:rPr>
          <w:b/>
        </w:rPr>
        <w:t>SUJETO OBLIGADO</w:t>
      </w:r>
      <w:r w:rsidRPr="00124B1F">
        <w:t xml:space="preserve"> podrá solicitar una ampliación de plazo de manera fundada y motivada, para el cumplimiento de la presente resolución.</w:t>
      </w:r>
    </w:p>
    <w:p w14:paraId="210D9829" w14:textId="77777777" w:rsidR="006F12CB" w:rsidRPr="00124B1F" w:rsidRDefault="006F12CB" w:rsidP="006F12CB"/>
    <w:p w14:paraId="3F30E14D" w14:textId="58AC1C0E" w:rsidR="007A29B6" w:rsidRPr="00124B1F" w:rsidRDefault="007A29B6" w:rsidP="00BD6DE0">
      <w:pPr>
        <w:pStyle w:val="Textoindependiente"/>
        <w:spacing w:before="120"/>
      </w:pPr>
      <w:r w:rsidRPr="00124B1F">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F72EC" w:rsidRPr="00124B1F">
        <w:t>CUADRAGÉSIMA CUARTA</w:t>
      </w:r>
      <w:r w:rsidRPr="00124B1F">
        <w:t xml:space="preserve"> SESIÓN ORDINARIA, CELEBRADA EL </w:t>
      </w:r>
      <w:r w:rsidR="00DF72EC" w:rsidRPr="00124B1F">
        <w:t>DIEZ DE DICIEMBRE</w:t>
      </w:r>
      <w:r w:rsidRPr="00124B1F">
        <w:t xml:space="preserve"> DE DOS MIL VEINTICINCO, ANTE EL SECRETARIO TÉCNICO DEL PLENO, ALEXIS TAPIA RAMÍREZ.</w:t>
      </w:r>
    </w:p>
    <w:p w14:paraId="514022E9" w14:textId="77777777" w:rsidR="007A29B6" w:rsidRPr="0001799C" w:rsidRDefault="007A29B6" w:rsidP="00BD6DE0">
      <w:pPr>
        <w:spacing w:before="120"/>
        <w:ind w:right="-93"/>
      </w:pPr>
      <w:r w:rsidRPr="00124B1F">
        <w:t>SCMM/AGZ/DEMF/PAG</w:t>
      </w:r>
      <w:bookmarkStart w:id="43" w:name="_GoBack"/>
      <w:bookmarkEnd w:id="43"/>
    </w:p>
    <w:p w14:paraId="144B7521" w14:textId="77777777" w:rsidR="007A29B6" w:rsidRPr="0001799C" w:rsidRDefault="007A29B6" w:rsidP="00BD6DE0">
      <w:pPr>
        <w:spacing w:before="120"/>
        <w:ind w:right="-93"/>
      </w:pPr>
    </w:p>
    <w:p w14:paraId="2DD92557" w14:textId="77777777" w:rsidR="007A29B6" w:rsidRPr="0001799C" w:rsidRDefault="007A29B6" w:rsidP="00BD6DE0">
      <w:pPr>
        <w:spacing w:before="120"/>
        <w:ind w:right="-93"/>
      </w:pPr>
    </w:p>
    <w:p w14:paraId="5CD836A0" w14:textId="77777777" w:rsidR="007A29B6" w:rsidRPr="0001799C" w:rsidRDefault="007A29B6" w:rsidP="00BD6DE0">
      <w:pPr>
        <w:spacing w:before="120"/>
        <w:ind w:right="-93"/>
      </w:pPr>
    </w:p>
    <w:p w14:paraId="03205DA9" w14:textId="77777777" w:rsidR="00F660AE" w:rsidRPr="0001799C" w:rsidRDefault="00F660AE" w:rsidP="00BD6DE0">
      <w:pPr>
        <w:spacing w:before="120"/>
        <w:ind w:right="-93"/>
      </w:pPr>
    </w:p>
    <w:p w14:paraId="0BB5BCD8" w14:textId="77777777" w:rsidR="00F660AE" w:rsidRPr="0001799C" w:rsidRDefault="00F660AE" w:rsidP="00BD6DE0">
      <w:pPr>
        <w:spacing w:before="120"/>
        <w:ind w:right="-93"/>
      </w:pPr>
    </w:p>
    <w:p w14:paraId="561A5089" w14:textId="77777777" w:rsidR="00F660AE" w:rsidRPr="0001799C" w:rsidRDefault="00F660AE" w:rsidP="00BD6DE0">
      <w:pPr>
        <w:spacing w:before="120"/>
        <w:ind w:right="-93"/>
      </w:pPr>
    </w:p>
    <w:p w14:paraId="4A906CBB" w14:textId="77777777" w:rsidR="00F660AE" w:rsidRPr="0001799C" w:rsidRDefault="00F660AE" w:rsidP="00BD6DE0">
      <w:pPr>
        <w:spacing w:before="120"/>
        <w:ind w:right="-93"/>
      </w:pPr>
    </w:p>
    <w:p w14:paraId="21A80BBD" w14:textId="77777777" w:rsidR="00F660AE" w:rsidRPr="0001799C" w:rsidRDefault="00F660AE" w:rsidP="00BD6DE0">
      <w:pPr>
        <w:spacing w:before="120"/>
        <w:ind w:right="-93"/>
      </w:pPr>
    </w:p>
    <w:p w14:paraId="46D72847" w14:textId="77777777" w:rsidR="00F660AE" w:rsidRPr="0001799C" w:rsidRDefault="00F660AE" w:rsidP="00BD6DE0">
      <w:pPr>
        <w:tabs>
          <w:tab w:val="center" w:pos="4568"/>
        </w:tabs>
        <w:spacing w:before="120"/>
        <w:ind w:right="-93"/>
      </w:pPr>
    </w:p>
    <w:p w14:paraId="473104BC" w14:textId="77777777" w:rsidR="00F660AE" w:rsidRPr="0001799C" w:rsidRDefault="00F660AE" w:rsidP="00BD6DE0">
      <w:pPr>
        <w:tabs>
          <w:tab w:val="center" w:pos="4568"/>
        </w:tabs>
        <w:spacing w:before="120"/>
        <w:ind w:right="-93"/>
      </w:pPr>
    </w:p>
    <w:p w14:paraId="3E8F6B13" w14:textId="77777777" w:rsidR="00F660AE" w:rsidRPr="0001799C" w:rsidRDefault="00F660AE" w:rsidP="00BD6DE0">
      <w:pPr>
        <w:tabs>
          <w:tab w:val="center" w:pos="4568"/>
        </w:tabs>
        <w:spacing w:before="120"/>
        <w:ind w:right="-93"/>
      </w:pPr>
    </w:p>
    <w:p w14:paraId="1F0B9C62" w14:textId="77777777" w:rsidR="00F660AE" w:rsidRPr="0001799C" w:rsidRDefault="00F660AE" w:rsidP="00BD6DE0">
      <w:pPr>
        <w:tabs>
          <w:tab w:val="center" w:pos="4568"/>
        </w:tabs>
        <w:spacing w:before="120"/>
        <w:ind w:right="-93"/>
      </w:pPr>
    </w:p>
    <w:p w14:paraId="1B7B2555" w14:textId="77777777" w:rsidR="00F660AE" w:rsidRPr="0001799C" w:rsidRDefault="00F660AE" w:rsidP="00BD6DE0">
      <w:pPr>
        <w:tabs>
          <w:tab w:val="center" w:pos="4568"/>
        </w:tabs>
        <w:spacing w:before="120"/>
        <w:ind w:right="-93"/>
      </w:pPr>
    </w:p>
    <w:p w14:paraId="5E53FD87" w14:textId="77777777" w:rsidR="00F660AE" w:rsidRPr="0001799C" w:rsidRDefault="00F660AE" w:rsidP="00BD6DE0">
      <w:pPr>
        <w:tabs>
          <w:tab w:val="center" w:pos="4568"/>
        </w:tabs>
        <w:spacing w:before="120"/>
        <w:ind w:right="-93"/>
      </w:pPr>
    </w:p>
    <w:p w14:paraId="5732011A" w14:textId="77777777" w:rsidR="00F660AE" w:rsidRPr="0001799C" w:rsidRDefault="00F660AE" w:rsidP="00BD6DE0">
      <w:pPr>
        <w:tabs>
          <w:tab w:val="center" w:pos="4568"/>
        </w:tabs>
        <w:spacing w:before="120"/>
        <w:ind w:right="-93"/>
      </w:pPr>
    </w:p>
    <w:p w14:paraId="34613337" w14:textId="77777777" w:rsidR="00F660AE" w:rsidRPr="0001799C" w:rsidRDefault="00F660AE" w:rsidP="00BD6DE0">
      <w:pPr>
        <w:tabs>
          <w:tab w:val="center" w:pos="4568"/>
        </w:tabs>
        <w:spacing w:before="120"/>
        <w:ind w:right="-93"/>
      </w:pPr>
    </w:p>
    <w:p w14:paraId="0FF6869F" w14:textId="77777777" w:rsidR="00F660AE" w:rsidRPr="0001799C" w:rsidRDefault="00F660AE" w:rsidP="00BD6DE0">
      <w:pPr>
        <w:tabs>
          <w:tab w:val="center" w:pos="4568"/>
        </w:tabs>
        <w:spacing w:before="120"/>
        <w:ind w:right="-93"/>
      </w:pPr>
    </w:p>
    <w:p w14:paraId="7504D57F" w14:textId="77777777" w:rsidR="00F660AE" w:rsidRPr="0001799C" w:rsidRDefault="00F660AE" w:rsidP="00BD6DE0">
      <w:pPr>
        <w:spacing w:before="120"/>
      </w:pPr>
    </w:p>
    <w:p w14:paraId="6EB8421B" w14:textId="77777777" w:rsidR="00BE16EE" w:rsidRPr="0001799C" w:rsidRDefault="00BE16EE" w:rsidP="00BD6DE0">
      <w:pPr>
        <w:spacing w:before="120"/>
      </w:pPr>
    </w:p>
    <w:sectPr w:rsidR="00BE16EE" w:rsidRPr="0001799C">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E543A" w14:textId="77777777" w:rsidR="00887C33" w:rsidRDefault="00887C33">
      <w:pPr>
        <w:spacing w:line="240" w:lineRule="auto"/>
      </w:pPr>
      <w:r>
        <w:separator/>
      </w:r>
    </w:p>
  </w:endnote>
  <w:endnote w:type="continuationSeparator" w:id="0">
    <w:p w14:paraId="2F3933DF" w14:textId="77777777" w:rsidR="00887C33" w:rsidRDefault="00887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65427" w14:textId="77777777" w:rsidR="006F12CB" w:rsidRDefault="006F12CB">
    <w:pPr>
      <w:tabs>
        <w:tab w:val="center" w:pos="4550"/>
        <w:tab w:val="left" w:pos="5818"/>
      </w:tabs>
      <w:ind w:right="260"/>
      <w:jc w:val="right"/>
      <w:rPr>
        <w:color w:val="071320"/>
        <w:sz w:val="24"/>
        <w:szCs w:val="24"/>
      </w:rPr>
    </w:pPr>
  </w:p>
  <w:p w14:paraId="35272DD7" w14:textId="77777777" w:rsidR="006F12CB" w:rsidRDefault="006F12CB">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E97F5" w14:textId="77777777" w:rsidR="006F12CB" w:rsidRDefault="006F12C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24B1F">
      <w:rPr>
        <w:noProof/>
        <w:color w:val="0A1D30"/>
        <w:sz w:val="24"/>
        <w:szCs w:val="24"/>
      </w:rPr>
      <w:t>35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24B1F">
      <w:rPr>
        <w:noProof/>
        <w:color w:val="0A1D30"/>
        <w:sz w:val="24"/>
        <w:szCs w:val="24"/>
      </w:rPr>
      <w:t>39</w:t>
    </w:r>
    <w:r>
      <w:rPr>
        <w:color w:val="0A1D30"/>
        <w:sz w:val="24"/>
        <w:szCs w:val="24"/>
      </w:rPr>
      <w:fldChar w:fldCharType="end"/>
    </w:r>
  </w:p>
  <w:p w14:paraId="7F187162" w14:textId="77777777" w:rsidR="006F12CB" w:rsidRDefault="006F12CB">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781B4" w14:textId="77777777" w:rsidR="00887C33" w:rsidRDefault="00887C33">
      <w:pPr>
        <w:spacing w:line="240" w:lineRule="auto"/>
      </w:pPr>
      <w:r>
        <w:separator/>
      </w:r>
    </w:p>
  </w:footnote>
  <w:footnote w:type="continuationSeparator" w:id="0">
    <w:p w14:paraId="22174121" w14:textId="77777777" w:rsidR="00887C33" w:rsidRDefault="00887C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B2AE6" w14:textId="08E07B9F" w:rsidR="006F12CB" w:rsidRDefault="006F12CB">
    <w:pPr>
      <w:widowControl w:val="0"/>
      <w:pBdr>
        <w:top w:val="nil"/>
        <w:left w:val="nil"/>
        <w:bottom w:val="nil"/>
        <w:right w:val="nil"/>
        <w:between w:val="nil"/>
      </w:pBdr>
      <w:spacing w:line="276" w:lineRule="auto"/>
      <w:jc w:val="left"/>
    </w:pPr>
  </w:p>
  <w:tbl>
    <w:tblPr>
      <w:tblStyle w:val="a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6F12CB" w14:paraId="2C4B9E2E" w14:textId="77777777">
      <w:trPr>
        <w:trHeight w:val="144"/>
        <w:jc w:val="right"/>
      </w:trPr>
      <w:tc>
        <w:tcPr>
          <w:tcW w:w="2727" w:type="dxa"/>
        </w:tcPr>
        <w:p w14:paraId="35995B33" w14:textId="77777777" w:rsidR="006F12CB" w:rsidRDefault="006F12CB">
          <w:pPr>
            <w:tabs>
              <w:tab w:val="right" w:pos="8838"/>
            </w:tabs>
            <w:ind w:left="-74" w:right="-105"/>
            <w:rPr>
              <w:b/>
            </w:rPr>
          </w:pPr>
          <w:r>
            <w:rPr>
              <w:b/>
            </w:rPr>
            <w:t>Recurso de Revisión:</w:t>
          </w:r>
        </w:p>
      </w:tc>
      <w:tc>
        <w:tcPr>
          <w:tcW w:w="3402" w:type="dxa"/>
        </w:tcPr>
        <w:p w14:paraId="574C7C5B" w14:textId="3654C772" w:rsidR="006F12CB" w:rsidRDefault="006F12CB" w:rsidP="00DF72EC">
          <w:pPr>
            <w:tabs>
              <w:tab w:val="right" w:pos="8838"/>
            </w:tabs>
            <w:ind w:left="-74" w:right="-105"/>
          </w:pPr>
          <w:r w:rsidRPr="006D0F9A">
            <w:t>0</w:t>
          </w:r>
          <w:r>
            <w:t>9402</w:t>
          </w:r>
          <w:r w:rsidRPr="006D0F9A">
            <w:t>/INFOEM/IP/RR/2025</w:t>
          </w:r>
          <w:r>
            <w:t xml:space="preserve"> y acumulados.</w:t>
          </w:r>
        </w:p>
      </w:tc>
    </w:tr>
    <w:tr w:rsidR="006F12CB" w14:paraId="7CD591C0" w14:textId="77777777">
      <w:trPr>
        <w:trHeight w:val="283"/>
        <w:jc w:val="right"/>
      </w:trPr>
      <w:tc>
        <w:tcPr>
          <w:tcW w:w="2727" w:type="dxa"/>
        </w:tcPr>
        <w:p w14:paraId="6C000C7F" w14:textId="77777777" w:rsidR="006F12CB" w:rsidRDefault="006F12CB">
          <w:pPr>
            <w:tabs>
              <w:tab w:val="right" w:pos="8838"/>
            </w:tabs>
            <w:ind w:left="-74" w:right="-105"/>
            <w:rPr>
              <w:b/>
            </w:rPr>
          </w:pPr>
          <w:r>
            <w:rPr>
              <w:b/>
            </w:rPr>
            <w:t>Sujeto Obligado:</w:t>
          </w:r>
        </w:p>
      </w:tc>
      <w:tc>
        <w:tcPr>
          <w:tcW w:w="3402" w:type="dxa"/>
        </w:tcPr>
        <w:p w14:paraId="58EC5068" w14:textId="450A19B8" w:rsidR="006F12CB" w:rsidRDefault="006F12CB" w:rsidP="004307D5">
          <w:pPr>
            <w:tabs>
              <w:tab w:val="left" w:pos="2834"/>
              <w:tab w:val="right" w:pos="8838"/>
            </w:tabs>
            <w:ind w:left="-108" w:right="-105"/>
          </w:pPr>
          <w:r w:rsidRPr="006D0F9A">
            <w:t>Ayuntamiento de Toluca</w:t>
          </w:r>
        </w:p>
      </w:tc>
    </w:tr>
    <w:tr w:rsidR="006F12CB" w14:paraId="543DC2C6" w14:textId="77777777">
      <w:trPr>
        <w:trHeight w:val="283"/>
        <w:jc w:val="right"/>
      </w:trPr>
      <w:tc>
        <w:tcPr>
          <w:tcW w:w="2727" w:type="dxa"/>
        </w:tcPr>
        <w:p w14:paraId="28456923" w14:textId="77777777" w:rsidR="006F12CB" w:rsidRDefault="006F12CB">
          <w:pPr>
            <w:tabs>
              <w:tab w:val="right" w:pos="8838"/>
            </w:tabs>
            <w:ind w:left="-74" w:right="-105"/>
            <w:rPr>
              <w:b/>
            </w:rPr>
          </w:pPr>
          <w:r>
            <w:rPr>
              <w:b/>
            </w:rPr>
            <w:t>Comisionada Ponente:</w:t>
          </w:r>
        </w:p>
      </w:tc>
      <w:tc>
        <w:tcPr>
          <w:tcW w:w="3402" w:type="dxa"/>
        </w:tcPr>
        <w:p w14:paraId="09DF3D42" w14:textId="77777777" w:rsidR="006F12CB" w:rsidRDefault="006F12CB">
          <w:pPr>
            <w:tabs>
              <w:tab w:val="right" w:pos="8838"/>
            </w:tabs>
            <w:ind w:left="-108" w:right="-105"/>
          </w:pPr>
          <w:r>
            <w:t>Sharon Cristina Morales Martínez</w:t>
          </w:r>
        </w:p>
      </w:tc>
    </w:tr>
  </w:tbl>
  <w:p w14:paraId="60660FCD" w14:textId="77777777" w:rsidR="006F12CB" w:rsidRDefault="006F12CB">
    <w:pPr>
      <w:pBdr>
        <w:top w:val="nil"/>
        <w:left w:val="nil"/>
        <w:bottom w:val="nil"/>
        <w:right w:val="nil"/>
        <w:between w:val="nil"/>
      </w:pBdr>
      <w:tabs>
        <w:tab w:val="center" w:pos="4419"/>
        <w:tab w:val="right" w:pos="8838"/>
        <w:tab w:val="center" w:pos="4522"/>
        <w:tab w:val="left" w:pos="6203"/>
      </w:tabs>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5CFF45D2" wp14:editId="48268359">
          <wp:simplePos x="0" y="0"/>
          <wp:positionH relativeFrom="margin">
            <wp:posOffset>-995044</wp:posOffset>
          </wp:positionH>
          <wp:positionV relativeFrom="margin">
            <wp:posOffset>-1782444</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0585C" w14:textId="148A5945" w:rsidR="006F12CB" w:rsidRDefault="006F12CB">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a4"/>
      <w:tblW w:w="6661" w:type="dxa"/>
      <w:tblInd w:w="2552" w:type="dxa"/>
      <w:tblLayout w:type="fixed"/>
      <w:tblLook w:val="0400" w:firstRow="0" w:lastRow="0" w:firstColumn="0" w:lastColumn="0" w:noHBand="0" w:noVBand="1"/>
    </w:tblPr>
    <w:tblGrid>
      <w:gridCol w:w="283"/>
      <w:gridCol w:w="6378"/>
    </w:tblGrid>
    <w:tr w:rsidR="006F12CB" w14:paraId="4A2D4894" w14:textId="77777777">
      <w:trPr>
        <w:trHeight w:val="1435"/>
      </w:trPr>
      <w:tc>
        <w:tcPr>
          <w:tcW w:w="283" w:type="dxa"/>
        </w:tcPr>
        <w:p w14:paraId="364AB38A" w14:textId="77777777" w:rsidR="006F12CB" w:rsidRDefault="006F12CB">
          <w:pPr>
            <w:tabs>
              <w:tab w:val="right" w:pos="4273"/>
            </w:tabs>
            <w:rPr>
              <w:rFonts w:ascii="Garamond" w:eastAsia="Garamond" w:hAnsi="Garamond" w:cs="Garamond"/>
            </w:rPr>
          </w:pPr>
        </w:p>
      </w:tc>
      <w:tc>
        <w:tcPr>
          <w:tcW w:w="6379" w:type="dxa"/>
        </w:tcPr>
        <w:p w14:paraId="6AD6811C" w14:textId="77777777" w:rsidR="006F12CB" w:rsidRDefault="006F12CB">
          <w:pPr>
            <w:widowControl w:val="0"/>
            <w:pBdr>
              <w:top w:val="nil"/>
              <w:left w:val="nil"/>
              <w:bottom w:val="nil"/>
              <w:right w:val="nil"/>
              <w:between w:val="nil"/>
            </w:pBdr>
            <w:spacing w:line="276" w:lineRule="auto"/>
            <w:jc w:val="left"/>
            <w:rPr>
              <w:rFonts w:ascii="Garamond" w:eastAsia="Garamond" w:hAnsi="Garamond" w:cs="Garamond"/>
            </w:rPr>
          </w:pPr>
        </w:p>
        <w:tbl>
          <w:tblPr>
            <w:tblStyle w:val="a5"/>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6F12CB" w14:paraId="04AFFD9D" w14:textId="77777777">
            <w:trPr>
              <w:trHeight w:val="144"/>
            </w:trPr>
            <w:tc>
              <w:tcPr>
                <w:tcW w:w="2727" w:type="dxa"/>
              </w:tcPr>
              <w:p w14:paraId="4223F00E" w14:textId="77777777" w:rsidR="006F12CB" w:rsidRDefault="006F12CB">
                <w:pPr>
                  <w:tabs>
                    <w:tab w:val="right" w:pos="8838"/>
                  </w:tabs>
                  <w:ind w:left="-74" w:right="-105"/>
                  <w:rPr>
                    <w:b/>
                  </w:rPr>
                </w:pPr>
                <w:bookmarkStart w:id="0" w:name="_heading=h.32hioqz" w:colFirst="0" w:colLast="0"/>
                <w:bookmarkStart w:id="1" w:name="_Hlk177736152"/>
                <w:bookmarkEnd w:id="0"/>
                <w:r>
                  <w:rPr>
                    <w:b/>
                  </w:rPr>
                  <w:t>Recurso de Revisión:</w:t>
                </w:r>
              </w:p>
            </w:tc>
            <w:tc>
              <w:tcPr>
                <w:tcW w:w="3402" w:type="dxa"/>
              </w:tcPr>
              <w:p w14:paraId="77BD1DAD" w14:textId="59751827" w:rsidR="006F12CB" w:rsidRDefault="006F12CB" w:rsidP="00DF72EC">
                <w:pPr>
                  <w:tabs>
                    <w:tab w:val="right" w:pos="8838"/>
                  </w:tabs>
                  <w:ind w:left="-74" w:right="-105"/>
                </w:pPr>
                <w:r w:rsidRPr="006D0F9A">
                  <w:t>0</w:t>
                </w:r>
                <w:r>
                  <w:t>9402</w:t>
                </w:r>
                <w:r w:rsidRPr="006D0F9A">
                  <w:t>/INFOEM/IP/RR/2025</w:t>
                </w:r>
                <w:r>
                  <w:t xml:space="preserve"> y acumulado. </w:t>
                </w:r>
              </w:p>
            </w:tc>
            <w:tc>
              <w:tcPr>
                <w:tcW w:w="3402" w:type="dxa"/>
              </w:tcPr>
              <w:p w14:paraId="2D2878D3" w14:textId="77777777" w:rsidR="006F12CB" w:rsidRDefault="006F12CB">
                <w:pPr>
                  <w:tabs>
                    <w:tab w:val="right" w:pos="8838"/>
                  </w:tabs>
                  <w:ind w:left="-74" w:right="-105"/>
                </w:pPr>
              </w:p>
            </w:tc>
          </w:tr>
          <w:tr w:rsidR="006F12CB" w14:paraId="63235672" w14:textId="77777777">
            <w:trPr>
              <w:trHeight w:val="144"/>
            </w:trPr>
            <w:tc>
              <w:tcPr>
                <w:tcW w:w="2727" w:type="dxa"/>
              </w:tcPr>
              <w:p w14:paraId="6EA12408" w14:textId="77777777" w:rsidR="006F12CB" w:rsidRDefault="006F12CB">
                <w:pPr>
                  <w:tabs>
                    <w:tab w:val="right" w:pos="8838"/>
                  </w:tabs>
                  <w:ind w:left="-74" w:right="-105"/>
                  <w:rPr>
                    <w:b/>
                  </w:rPr>
                </w:pPr>
                <w:bookmarkStart w:id="2" w:name="_heading=h.1hmsyys" w:colFirst="0" w:colLast="0"/>
                <w:bookmarkEnd w:id="2"/>
                <w:r>
                  <w:rPr>
                    <w:b/>
                  </w:rPr>
                  <w:t>Recurrente:</w:t>
                </w:r>
              </w:p>
            </w:tc>
            <w:tc>
              <w:tcPr>
                <w:tcW w:w="3402" w:type="dxa"/>
              </w:tcPr>
              <w:p w14:paraId="36F0495B" w14:textId="7BA16DAD" w:rsidR="006F12CB" w:rsidRDefault="006F12CB" w:rsidP="006D0F9A">
                <w:pPr>
                  <w:tabs>
                    <w:tab w:val="left" w:pos="3122"/>
                    <w:tab w:val="right" w:pos="8838"/>
                  </w:tabs>
                  <w:ind w:right="-105"/>
                </w:pPr>
              </w:p>
            </w:tc>
            <w:tc>
              <w:tcPr>
                <w:tcW w:w="3402" w:type="dxa"/>
              </w:tcPr>
              <w:p w14:paraId="3B3B0B0A" w14:textId="77777777" w:rsidR="006F12CB" w:rsidRDefault="006F12CB">
                <w:pPr>
                  <w:tabs>
                    <w:tab w:val="left" w:pos="3122"/>
                    <w:tab w:val="right" w:pos="8838"/>
                  </w:tabs>
                  <w:ind w:left="-105" w:right="-105"/>
                </w:pPr>
              </w:p>
            </w:tc>
          </w:tr>
          <w:tr w:rsidR="006F12CB" w14:paraId="39718186" w14:textId="77777777">
            <w:trPr>
              <w:trHeight w:val="283"/>
            </w:trPr>
            <w:tc>
              <w:tcPr>
                <w:tcW w:w="2727" w:type="dxa"/>
              </w:tcPr>
              <w:p w14:paraId="5DB84F1F" w14:textId="77777777" w:rsidR="006F12CB" w:rsidRDefault="006F12CB">
                <w:pPr>
                  <w:tabs>
                    <w:tab w:val="right" w:pos="8838"/>
                  </w:tabs>
                  <w:ind w:left="-74" w:right="-105"/>
                  <w:rPr>
                    <w:b/>
                  </w:rPr>
                </w:pPr>
                <w:r>
                  <w:rPr>
                    <w:b/>
                  </w:rPr>
                  <w:t>Sujeto Obligado:</w:t>
                </w:r>
              </w:p>
            </w:tc>
            <w:tc>
              <w:tcPr>
                <w:tcW w:w="3402" w:type="dxa"/>
              </w:tcPr>
              <w:p w14:paraId="02C02DD5" w14:textId="37889D72" w:rsidR="006F12CB" w:rsidRDefault="006F12CB" w:rsidP="004307D5">
                <w:pPr>
                  <w:tabs>
                    <w:tab w:val="left" w:pos="2834"/>
                    <w:tab w:val="right" w:pos="8838"/>
                  </w:tabs>
                  <w:ind w:left="-108" w:right="-105"/>
                </w:pPr>
                <w:r w:rsidRPr="006D0F9A">
                  <w:t>Ayuntamiento de Toluca</w:t>
                </w:r>
              </w:p>
            </w:tc>
            <w:tc>
              <w:tcPr>
                <w:tcW w:w="3402" w:type="dxa"/>
              </w:tcPr>
              <w:p w14:paraId="21AB087E" w14:textId="77777777" w:rsidR="006F12CB" w:rsidRDefault="006F12CB">
                <w:pPr>
                  <w:tabs>
                    <w:tab w:val="left" w:pos="2834"/>
                    <w:tab w:val="right" w:pos="8838"/>
                  </w:tabs>
                  <w:ind w:left="-108" w:right="-105"/>
                </w:pPr>
              </w:p>
            </w:tc>
          </w:tr>
          <w:tr w:rsidR="006F12CB" w14:paraId="65B4723A" w14:textId="77777777">
            <w:trPr>
              <w:trHeight w:val="283"/>
            </w:trPr>
            <w:tc>
              <w:tcPr>
                <w:tcW w:w="2727" w:type="dxa"/>
              </w:tcPr>
              <w:p w14:paraId="5282C18D" w14:textId="77777777" w:rsidR="006F12CB" w:rsidRDefault="006F12CB">
                <w:pPr>
                  <w:tabs>
                    <w:tab w:val="right" w:pos="8838"/>
                  </w:tabs>
                  <w:ind w:left="-74" w:right="-105"/>
                  <w:rPr>
                    <w:b/>
                  </w:rPr>
                </w:pPr>
                <w:r>
                  <w:rPr>
                    <w:b/>
                  </w:rPr>
                  <w:t>Comisionada Ponente:</w:t>
                </w:r>
              </w:p>
            </w:tc>
            <w:tc>
              <w:tcPr>
                <w:tcW w:w="3402" w:type="dxa"/>
              </w:tcPr>
              <w:p w14:paraId="7D48302F" w14:textId="77777777" w:rsidR="006F12CB" w:rsidRDefault="006F12CB">
                <w:pPr>
                  <w:tabs>
                    <w:tab w:val="right" w:pos="8838"/>
                  </w:tabs>
                  <w:ind w:left="-108" w:right="-105"/>
                </w:pPr>
                <w:r>
                  <w:t>Sharon Cristina Morales Martínez</w:t>
                </w:r>
              </w:p>
            </w:tc>
            <w:tc>
              <w:tcPr>
                <w:tcW w:w="3402" w:type="dxa"/>
              </w:tcPr>
              <w:p w14:paraId="556D85D7" w14:textId="77777777" w:rsidR="006F12CB" w:rsidRDefault="006F12CB">
                <w:pPr>
                  <w:tabs>
                    <w:tab w:val="right" w:pos="8838"/>
                  </w:tabs>
                  <w:ind w:left="-108" w:right="-105"/>
                </w:pPr>
              </w:p>
            </w:tc>
          </w:tr>
          <w:bookmarkEnd w:id="1"/>
        </w:tbl>
        <w:p w14:paraId="568F1534" w14:textId="77777777" w:rsidR="006F12CB" w:rsidRDefault="006F12CB">
          <w:pPr>
            <w:tabs>
              <w:tab w:val="right" w:pos="8838"/>
            </w:tabs>
            <w:ind w:left="-28"/>
            <w:rPr>
              <w:rFonts w:ascii="Arial" w:eastAsia="Arial" w:hAnsi="Arial" w:cs="Arial"/>
              <w:b/>
            </w:rPr>
          </w:pPr>
        </w:p>
      </w:tc>
    </w:tr>
  </w:tbl>
  <w:p w14:paraId="464623B1" w14:textId="77777777" w:rsidR="006F12CB" w:rsidRDefault="00887C33">
    <w:pPr>
      <w:pBdr>
        <w:top w:val="nil"/>
        <w:left w:val="nil"/>
        <w:bottom w:val="nil"/>
        <w:right w:val="nil"/>
        <w:between w:val="nil"/>
      </w:pBdr>
      <w:tabs>
        <w:tab w:val="center" w:pos="4419"/>
        <w:tab w:val="right" w:pos="8838"/>
        <w:tab w:val="left" w:pos="2957"/>
      </w:tabs>
      <w:rPr>
        <w:rFonts w:eastAsia="Palatino Linotype" w:cs="Palatino Linotype"/>
        <w:color w:val="000000"/>
        <w:szCs w:val="22"/>
      </w:rPr>
    </w:pPr>
    <w:r>
      <w:rPr>
        <w:rFonts w:eastAsia="Palatino Linotype" w:cs="Palatino Linotype"/>
        <w:color w:val="000000"/>
        <w:sz w:val="36"/>
        <w:szCs w:val="36"/>
      </w:rPr>
      <w:pict w14:anchorId="0889C3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582CC4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6107BF"/>
    <w:multiLevelType w:val="hybridMultilevel"/>
    <w:tmpl w:val="9EBE5F0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AD35F00"/>
    <w:multiLevelType w:val="hybridMultilevel"/>
    <w:tmpl w:val="98AEED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7945573"/>
    <w:multiLevelType w:val="hybridMultilevel"/>
    <w:tmpl w:val="A9FCADE0"/>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50161807"/>
    <w:multiLevelType w:val="multilevel"/>
    <w:tmpl w:val="FEF0EFE4"/>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9614C5"/>
    <w:multiLevelType w:val="multilevel"/>
    <w:tmpl w:val="14DA6312"/>
    <w:lvl w:ilvl="0">
      <w:start w:val="1"/>
      <w:numFmt w:val="lowerLetter"/>
      <w:pStyle w:val="Listaconvietas3"/>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6B031176"/>
    <w:multiLevelType w:val="hybridMultilevel"/>
    <w:tmpl w:val="CE40019E"/>
    <w:lvl w:ilvl="0" w:tplc="BBDEB330">
      <w:start w:val="7"/>
      <w:numFmt w:val="bullet"/>
      <w:lvlText w:val="-"/>
      <w:lvlJc w:val="left"/>
      <w:pPr>
        <w:ind w:left="720" w:hanging="360"/>
      </w:pPr>
      <w:rPr>
        <w:rFonts w:ascii="Palatino Linotype" w:eastAsiaTheme="minorHAnsi"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1"/>
  </w:num>
  <w:num w:numId="5">
    <w:abstractNumId w:val="4"/>
  </w:num>
  <w:num w:numId="6">
    <w:abstractNumId w:val="3"/>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0AE"/>
    <w:rsid w:val="00000ABA"/>
    <w:rsid w:val="0000173C"/>
    <w:rsid w:val="0000242D"/>
    <w:rsid w:val="00003A2A"/>
    <w:rsid w:val="00004D86"/>
    <w:rsid w:val="0000681D"/>
    <w:rsid w:val="000079DC"/>
    <w:rsid w:val="00007F51"/>
    <w:rsid w:val="00010688"/>
    <w:rsid w:val="00010714"/>
    <w:rsid w:val="00013057"/>
    <w:rsid w:val="00013BF0"/>
    <w:rsid w:val="000153E9"/>
    <w:rsid w:val="00015D5A"/>
    <w:rsid w:val="00016D6A"/>
    <w:rsid w:val="0001799C"/>
    <w:rsid w:val="000202F3"/>
    <w:rsid w:val="0002393A"/>
    <w:rsid w:val="00027653"/>
    <w:rsid w:val="00030AD7"/>
    <w:rsid w:val="0003119C"/>
    <w:rsid w:val="0003199F"/>
    <w:rsid w:val="00034F5D"/>
    <w:rsid w:val="00035E76"/>
    <w:rsid w:val="00037064"/>
    <w:rsid w:val="00040ED8"/>
    <w:rsid w:val="000412AF"/>
    <w:rsid w:val="000422B1"/>
    <w:rsid w:val="000428B3"/>
    <w:rsid w:val="00043DD6"/>
    <w:rsid w:val="00044F6A"/>
    <w:rsid w:val="0004782A"/>
    <w:rsid w:val="000526E1"/>
    <w:rsid w:val="00053299"/>
    <w:rsid w:val="000532AB"/>
    <w:rsid w:val="00053A73"/>
    <w:rsid w:val="00053B87"/>
    <w:rsid w:val="00053C1D"/>
    <w:rsid w:val="00054F72"/>
    <w:rsid w:val="00062817"/>
    <w:rsid w:val="00062902"/>
    <w:rsid w:val="000643F1"/>
    <w:rsid w:val="00064A41"/>
    <w:rsid w:val="00064BD5"/>
    <w:rsid w:val="00065133"/>
    <w:rsid w:val="000654CD"/>
    <w:rsid w:val="0007030B"/>
    <w:rsid w:val="0007273A"/>
    <w:rsid w:val="00072B1A"/>
    <w:rsid w:val="00073DFF"/>
    <w:rsid w:val="0007679D"/>
    <w:rsid w:val="00076C92"/>
    <w:rsid w:val="000774EB"/>
    <w:rsid w:val="000817A6"/>
    <w:rsid w:val="00081D12"/>
    <w:rsid w:val="0008328D"/>
    <w:rsid w:val="000865F1"/>
    <w:rsid w:val="00087316"/>
    <w:rsid w:val="00090327"/>
    <w:rsid w:val="00092175"/>
    <w:rsid w:val="00092481"/>
    <w:rsid w:val="00093ED2"/>
    <w:rsid w:val="0009638F"/>
    <w:rsid w:val="000A01B1"/>
    <w:rsid w:val="000A355A"/>
    <w:rsid w:val="000A37E2"/>
    <w:rsid w:val="000A4057"/>
    <w:rsid w:val="000A69DC"/>
    <w:rsid w:val="000A7178"/>
    <w:rsid w:val="000A72D6"/>
    <w:rsid w:val="000B0998"/>
    <w:rsid w:val="000B0A67"/>
    <w:rsid w:val="000B17D8"/>
    <w:rsid w:val="000B2D66"/>
    <w:rsid w:val="000B6093"/>
    <w:rsid w:val="000B62F7"/>
    <w:rsid w:val="000B6E2F"/>
    <w:rsid w:val="000B75F1"/>
    <w:rsid w:val="000C057F"/>
    <w:rsid w:val="000C2935"/>
    <w:rsid w:val="000C2A24"/>
    <w:rsid w:val="000C44A5"/>
    <w:rsid w:val="000C5F89"/>
    <w:rsid w:val="000C632D"/>
    <w:rsid w:val="000C7491"/>
    <w:rsid w:val="000D48B0"/>
    <w:rsid w:val="000D687E"/>
    <w:rsid w:val="000D7A82"/>
    <w:rsid w:val="000E0F6F"/>
    <w:rsid w:val="000E1F7F"/>
    <w:rsid w:val="000E568F"/>
    <w:rsid w:val="000F1F8F"/>
    <w:rsid w:val="000F2FAE"/>
    <w:rsid w:val="000F38C7"/>
    <w:rsid w:val="000F3C76"/>
    <w:rsid w:val="000F5314"/>
    <w:rsid w:val="000F5A6A"/>
    <w:rsid w:val="000F5BCA"/>
    <w:rsid w:val="00100806"/>
    <w:rsid w:val="00101673"/>
    <w:rsid w:val="00102458"/>
    <w:rsid w:val="00104618"/>
    <w:rsid w:val="00104F39"/>
    <w:rsid w:val="00105661"/>
    <w:rsid w:val="00105A06"/>
    <w:rsid w:val="00106E04"/>
    <w:rsid w:val="001102DB"/>
    <w:rsid w:val="001104E9"/>
    <w:rsid w:val="00110BC2"/>
    <w:rsid w:val="00111479"/>
    <w:rsid w:val="00111E0D"/>
    <w:rsid w:val="00113A6B"/>
    <w:rsid w:val="00114A90"/>
    <w:rsid w:val="00117990"/>
    <w:rsid w:val="00120DCF"/>
    <w:rsid w:val="00121389"/>
    <w:rsid w:val="001213B1"/>
    <w:rsid w:val="0012416E"/>
    <w:rsid w:val="00124868"/>
    <w:rsid w:val="00124B1F"/>
    <w:rsid w:val="00125DC5"/>
    <w:rsid w:val="00126778"/>
    <w:rsid w:val="00130143"/>
    <w:rsid w:val="001306C4"/>
    <w:rsid w:val="00131267"/>
    <w:rsid w:val="001330D3"/>
    <w:rsid w:val="0013730F"/>
    <w:rsid w:val="00141AD8"/>
    <w:rsid w:val="00142425"/>
    <w:rsid w:val="001450E3"/>
    <w:rsid w:val="00146E62"/>
    <w:rsid w:val="00151D19"/>
    <w:rsid w:val="001530AF"/>
    <w:rsid w:val="0015387C"/>
    <w:rsid w:val="001538BD"/>
    <w:rsid w:val="00153CEB"/>
    <w:rsid w:val="00157768"/>
    <w:rsid w:val="001579A0"/>
    <w:rsid w:val="00160463"/>
    <w:rsid w:val="00160B89"/>
    <w:rsid w:val="0016126D"/>
    <w:rsid w:val="001617F2"/>
    <w:rsid w:val="00162657"/>
    <w:rsid w:val="00162EBE"/>
    <w:rsid w:val="00163304"/>
    <w:rsid w:val="0016442E"/>
    <w:rsid w:val="00165220"/>
    <w:rsid w:val="00166C11"/>
    <w:rsid w:val="00170DBE"/>
    <w:rsid w:val="00171AC2"/>
    <w:rsid w:val="00171F52"/>
    <w:rsid w:val="0017262C"/>
    <w:rsid w:val="00172969"/>
    <w:rsid w:val="00175DE2"/>
    <w:rsid w:val="00175E8E"/>
    <w:rsid w:val="00175F93"/>
    <w:rsid w:val="0018234D"/>
    <w:rsid w:val="001825F0"/>
    <w:rsid w:val="00184D61"/>
    <w:rsid w:val="00185704"/>
    <w:rsid w:val="0018585F"/>
    <w:rsid w:val="00186565"/>
    <w:rsid w:val="00186A12"/>
    <w:rsid w:val="00187889"/>
    <w:rsid w:val="00191296"/>
    <w:rsid w:val="001930B5"/>
    <w:rsid w:val="00193D55"/>
    <w:rsid w:val="001940F0"/>
    <w:rsid w:val="001A0840"/>
    <w:rsid w:val="001A0EE9"/>
    <w:rsid w:val="001A35F3"/>
    <w:rsid w:val="001A3B2E"/>
    <w:rsid w:val="001A6A75"/>
    <w:rsid w:val="001B0592"/>
    <w:rsid w:val="001B08C1"/>
    <w:rsid w:val="001B2633"/>
    <w:rsid w:val="001B581F"/>
    <w:rsid w:val="001B6786"/>
    <w:rsid w:val="001C0149"/>
    <w:rsid w:val="001C52A9"/>
    <w:rsid w:val="001C6C72"/>
    <w:rsid w:val="001C7B13"/>
    <w:rsid w:val="001D1503"/>
    <w:rsid w:val="001D3780"/>
    <w:rsid w:val="001D41E1"/>
    <w:rsid w:val="001D4A1E"/>
    <w:rsid w:val="001D6C06"/>
    <w:rsid w:val="001E0B4F"/>
    <w:rsid w:val="001E0E71"/>
    <w:rsid w:val="001E25CA"/>
    <w:rsid w:val="001E57E7"/>
    <w:rsid w:val="001E754B"/>
    <w:rsid w:val="001E7844"/>
    <w:rsid w:val="001E7DE2"/>
    <w:rsid w:val="001F11F4"/>
    <w:rsid w:val="001F4EE6"/>
    <w:rsid w:val="001F52E3"/>
    <w:rsid w:val="001F5FAB"/>
    <w:rsid w:val="001F66F5"/>
    <w:rsid w:val="00202845"/>
    <w:rsid w:val="00203BDD"/>
    <w:rsid w:val="00206314"/>
    <w:rsid w:val="00206F98"/>
    <w:rsid w:val="00207E4A"/>
    <w:rsid w:val="00207E80"/>
    <w:rsid w:val="002100F3"/>
    <w:rsid w:val="00211C87"/>
    <w:rsid w:val="00215DB5"/>
    <w:rsid w:val="002166F7"/>
    <w:rsid w:val="00216998"/>
    <w:rsid w:val="0022126F"/>
    <w:rsid w:val="00223093"/>
    <w:rsid w:val="0022467F"/>
    <w:rsid w:val="00225DED"/>
    <w:rsid w:val="00225FF4"/>
    <w:rsid w:val="00226042"/>
    <w:rsid w:val="00227B23"/>
    <w:rsid w:val="00227E85"/>
    <w:rsid w:val="00234955"/>
    <w:rsid w:val="00235EB0"/>
    <w:rsid w:val="00236328"/>
    <w:rsid w:val="00236E4F"/>
    <w:rsid w:val="002409D1"/>
    <w:rsid w:val="002442A6"/>
    <w:rsid w:val="0024439B"/>
    <w:rsid w:val="00244C16"/>
    <w:rsid w:val="00245558"/>
    <w:rsid w:val="00252946"/>
    <w:rsid w:val="00252A87"/>
    <w:rsid w:val="002558D1"/>
    <w:rsid w:val="002571CB"/>
    <w:rsid w:val="00257802"/>
    <w:rsid w:val="00260B41"/>
    <w:rsid w:val="00262A3F"/>
    <w:rsid w:val="00264C9F"/>
    <w:rsid w:val="0027022E"/>
    <w:rsid w:val="00270B59"/>
    <w:rsid w:val="00270D3C"/>
    <w:rsid w:val="00271978"/>
    <w:rsid w:val="00272D36"/>
    <w:rsid w:val="0027370C"/>
    <w:rsid w:val="002811A7"/>
    <w:rsid w:val="002837BF"/>
    <w:rsid w:val="00286471"/>
    <w:rsid w:val="00286CD8"/>
    <w:rsid w:val="0028703A"/>
    <w:rsid w:val="0028758B"/>
    <w:rsid w:val="002910D9"/>
    <w:rsid w:val="00291D02"/>
    <w:rsid w:val="002933DE"/>
    <w:rsid w:val="00295977"/>
    <w:rsid w:val="00296689"/>
    <w:rsid w:val="00297339"/>
    <w:rsid w:val="002A0273"/>
    <w:rsid w:val="002A1273"/>
    <w:rsid w:val="002A2882"/>
    <w:rsid w:val="002A5325"/>
    <w:rsid w:val="002B077A"/>
    <w:rsid w:val="002B3DF1"/>
    <w:rsid w:val="002B6A15"/>
    <w:rsid w:val="002B6F5C"/>
    <w:rsid w:val="002C1C98"/>
    <w:rsid w:val="002C3A91"/>
    <w:rsid w:val="002C41F5"/>
    <w:rsid w:val="002C4B3A"/>
    <w:rsid w:val="002C4F89"/>
    <w:rsid w:val="002C7AE9"/>
    <w:rsid w:val="002D1F94"/>
    <w:rsid w:val="002D4279"/>
    <w:rsid w:val="002D697D"/>
    <w:rsid w:val="002D6B78"/>
    <w:rsid w:val="002E3061"/>
    <w:rsid w:val="002E3D55"/>
    <w:rsid w:val="002F1481"/>
    <w:rsid w:val="002F30FE"/>
    <w:rsid w:val="002F4B61"/>
    <w:rsid w:val="00300C03"/>
    <w:rsid w:val="0030112D"/>
    <w:rsid w:val="003016B3"/>
    <w:rsid w:val="00301A7B"/>
    <w:rsid w:val="00303672"/>
    <w:rsid w:val="00303B69"/>
    <w:rsid w:val="00303BB8"/>
    <w:rsid w:val="00303F97"/>
    <w:rsid w:val="003057FE"/>
    <w:rsid w:val="00306286"/>
    <w:rsid w:val="00310288"/>
    <w:rsid w:val="003104A8"/>
    <w:rsid w:val="00311023"/>
    <w:rsid w:val="00311316"/>
    <w:rsid w:val="00311AB0"/>
    <w:rsid w:val="0031568A"/>
    <w:rsid w:val="00316468"/>
    <w:rsid w:val="00321992"/>
    <w:rsid w:val="003219BF"/>
    <w:rsid w:val="00321BE0"/>
    <w:rsid w:val="00322A4F"/>
    <w:rsid w:val="003237A2"/>
    <w:rsid w:val="00327A3F"/>
    <w:rsid w:val="00327A8E"/>
    <w:rsid w:val="00327D65"/>
    <w:rsid w:val="00330FEB"/>
    <w:rsid w:val="00331763"/>
    <w:rsid w:val="00332145"/>
    <w:rsid w:val="003325FB"/>
    <w:rsid w:val="00333E32"/>
    <w:rsid w:val="00334D80"/>
    <w:rsid w:val="00335847"/>
    <w:rsid w:val="003424FF"/>
    <w:rsid w:val="00342896"/>
    <w:rsid w:val="003433E7"/>
    <w:rsid w:val="003442C5"/>
    <w:rsid w:val="0034624F"/>
    <w:rsid w:val="00346833"/>
    <w:rsid w:val="00346E38"/>
    <w:rsid w:val="00350DB0"/>
    <w:rsid w:val="00350F5D"/>
    <w:rsid w:val="00353BC2"/>
    <w:rsid w:val="00353C9E"/>
    <w:rsid w:val="0035543D"/>
    <w:rsid w:val="00355D07"/>
    <w:rsid w:val="00360979"/>
    <w:rsid w:val="00361D3C"/>
    <w:rsid w:val="00364C97"/>
    <w:rsid w:val="00370E58"/>
    <w:rsid w:val="00371219"/>
    <w:rsid w:val="00371931"/>
    <w:rsid w:val="003735D7"/>
    <w:rsid w:val="00373E55"/>
    <w:rsid w:val="00374C62"/>
    <w:rsid w:val="00374F94"/>
    <w:rsid w:val="00376245"/>
    <w:rsid w:val="00377D81"/>
    <w:rsid w:val="003804C9"/>
    <w:rsid w:val="0038161C"/>
    <w:rsid w:val="003902BD"/>
    <w:rsid w:val="00390739"/>
    <w:rsid w:val="003923E2"/>
    <w:rsid w:val="003930AF"/>
    <w:rsid w:val="00393857"/>
    <w:rsid w:val="00394C41"/>
    <w:rsid w:val="00397BC7"/>
    <w:rsid w:val="003A3DA9"/>
    <w:rsid w:val="003A40EB"/>
    <w:rsid w:val="003A5057"/>
    <w:rsid w:val="003A52E8"/>
    <w:rsid w:val="003A6E12"/>
    <w:rsid w:val="003B236C"/>
    <w:rsid w:val="003C2E31"/>
    <w:rsid w:val="003C489D"/>
    <w:rsid w:val="003C4D9C"/>
    <w:rsid w:val="003C5D3F"/>
    <w:rsid w:val="003C6FFF"/>
    <w:rsid w:val="003C7069"/>
    <w:rsid w:val="003D01A9"/>
    <w:rsid w:val="003D26D0"/>
    <w:rsid w:val="003D3123"/>
    <w:rsid w:val="003D3827"/>
    <w:rsid w:val="003D43DA"/>
    <w:rsid w:val="003D4C72"/>
    <w:rsid w:val="003D7575"/>
    <w:rsid w:val="003D7AC3"/>
    <w:rsid w:val="003E0E53"/>
    <w:rsid w:val="003E1547"/>
    <w:rsid w:val="003E1820"/>
    <w:rsid w:val="003E24CB"/>
    <w:rsid w:val="003E2C40"/>
    <w:rsid w:val="003F2897"/>
    <w:rsid w:val="003F4B4E"/>
    <w:rsid w:val="003F6961"/>
    <w:rsid w:val="003F6A92"/>
    <w:rsid w:val="003F6CFB"/>
    <w:rsid w:val="003F7ED5"/>
    <w:rsid w:val="00402A6F"/>
    <w:rsid w:val="00404717"/>
    <w:rsid w:val="004066A4"/>
    <w:rsid w:val="0041328E"/>
    <w:rsid w:val="00414EF7"/>
    <w:rsid w:val="00417DAF"/>
    <w:rsid w:val="00420694"/>
    <w:rsid w:val="004227A9"/>
    <w:rsid w:val="00423B59"/>
    <w:rsid w:val="004255D8"/>
    <w:rsid w:val="00426D25"/>
    <w:rsid w:val="004274D0"/>
    <w:rsid w:val="00430254"/>
    <w:rsid w:val="004307D5"/>
    <w:rsid w:val="00431F92"/>
    <w:rsid w:val="00434125"/>
    <w:rsid w:val="004349F5"/>
    <w:rsid w:val="0043524F"/>
    <w:rsid w:val="00436C2E"/>
    <w:rsid w:val="004373B7"/>
    <w:rsid w:val="004377D1"/>
    <w:rsid w:val="004378D2"/>
    <w:rsid w:val="0044008D"/>
    <w:rsid w:val="004401AE"/>
    <w:rsid w:val="0044310F"/>
    <w:rsid w:val="004437D2"/>
    <w:rsid w:val="00443DE0"/>
    <w:rsid w:val="004468EE"/>
    <w:rsid w:val="00446C15"/>
    <w:rsid w:val="004530B7"/>
    <w:rsid w:val="00456F7F"/>
    <w:rsid w:val="0046034B"/>
    <w:rsid w:val="00462009"/>
    <w:rsid w:val="00465053"/>
    <w:rsid w:val="00465504"/>
    <w:rsid w:val="00467E93"/>
    <w:rsid w:val="00470E54"/>
    <w:rsid w:val="00471695"/>
    <w:rsid w:val="00471CB6"/>
    <w:rsid w:val="00473D22"/>
    <w:rsid w:val="00475525"/>
    <w:rsid w:val="00481232"/>
    <w:rsid w:val="0048491B"/>
    <w:rsid w:val="00485EC9"/>
    <w:rsid w:val="0048674C"/>
    <w:rsid w:val="004877D9"/>
    <w:rsid w:val="00490E46"/>
    <w:rsid w:val="0049226D"/>
    <w:rsid w:val="00492415"/>
    <w:rsid w:val="004934B0"/>
    <w:rsid w:val="004935E8"/>
    <w:rsid w:val="004946A2"/>
    <w:rsid w:val="004960BA"/>
    <w:rsid w:val="004A04F9"/>
    <w:rsid w:val="004A0DA6"/>
    <w:rsid w:val="004A1839"/>
    <w:rsid w:val="004A3F62"/>
    <w:rsid w:val="004A46FE"/>
    <w:rsid w:val="004A4FB7"/>
    <w:rsid w:val="004A4FF0"/>
    <w:rsid w:val="004A7AB2"/>
    <w:rsid w:val="004A7BEC"/>
    <w:rsid w:val="004B174E"/>
    <w:rsid w:val="004B297D"/>
    <w:rsid w:val="004B3745"/>
    <w:rsid w:val="004C2E8E"/>
    <w:rsid w:val="004C67F3"/>
    <w:rsid w:val="004C723B"/>
    <w:rsid w:val="004D1D96"/>
    <w:rsid w:val="004D3D36"/>
    <w:rsid w:val="004D46EC"/>
    <w:rsid w:val="004D546C"/>
    <w:rsid w:val="004D6397"/>
    <w:rsid w:val="004D6B69"/>
    <w:rsid w:val="004E0E35"/>
    <w:rsid w:val="004E3F34"/>
    <w:rsid w:val="004F1D59"/>
    <w:rsid w:val="004F3114"/>
    <w:rsid w:val="004F3802"/>
    <w:rsid w:val="004F521A"/>
    <w:rsid w:val="004F680B"/>
    <w:rsid w:val="00501246"/>
    <w:rsid w:val="00503239"/>
    <w:rsid w:val="005058D0"/>
    <w:rsid w:val="005059E5"/>
    <w:rsid w:val="0051152A"/>
    <w:rsid w:val="00511A09"/>
    <w:rsid w:val="005133E9"/>
    <w:rsid w:val="00525B5A"/>
    <w:rsid w:val="0052704F"/>
    <w:rsid w:val="00527064"/>
    <w:rsid w:val="0053059B"/>
    <w:rsid w:val="0053059F"/>
    <w:rsid w:val="005309AA"/>
    <w:rsid w:val="00531B50"/>
    <w:rsid w:val="005329DD"/>
    <w:rsid w:val="00532D2A"/>
    <w:rsid w:val="00534EF0"/>
    <w:rsid w:val="0053687C"/>
    <w:rsid w:val="00536CD2"/>
    <w:rsid w:val="00541580"/>
    <w:rsid w:val="00541BFE"/>
    <w:rsid w:val="00543357"/>
    <w:rsid w:val="00544368"/>
    <w:rsid w:val="00546695"/>
    <w:rsid w:val="00546F96"/>
    <w:rsid w:val="00550DDA"/>
    <w:rsid w:val="00551504"/>
    <w:rsid w:val="00552D94"/>
    <w:rsid w:val="00557127"/>
    <w:rsid w:val="00557A56"/>
    <w:rsid w:val="00560661"/>
    <w:rsid w:val="00560859"/>
    <w:rsid w:val="00562110"/>
    <w:rsid w:val="0056258A"/>
    <w:rsid w:val="005630B6"/>
    <w:rsid w:val="00564389"/>
    <w:rsid w:val="00571271"/>
    <w:rsid w:val="00571A61"/>
    <w:rsid w:val="00572250"/>
    <w:rsid w:val="0057351A"/>
    <w:rsid w:val="00575107"/>
    <w:rsid w:val="005759EE"/>
    <w:rsid w:val="00575FF0"/>
    <w:rsid w:val="00576C60"/>
    <w:rsid w:val="00577489"/>
    <w:rsid w:val="00582F30"/>
    <w:rsid w:val="00583D8F"/>
    <w:rsid w:val="00584DD7"/>
    <w:rsid w:val="005903BA"/>
    <w:rsid w:val="00591411"/>
    <w:rsid w:val="00591F6E"/>
    <w:rsid w:val="0059301B"/>
    <w:rsid w:val="0059307A"/>
    <w:rsid w:val="0059357F"/>
    <w:rsid w:val="00593D60"/>
    <w:rsid w:val="00594167"/>
    <w:rsid w:val="005947E8"/>
    <w:rsid w:val="0059489A"/>
    <w:rsid w:val="0059520F"/>
    <w:rsid w:val="005952B5"/>
    <w:rsid w:val="00595453"/>
    <w:rsid w:val="00595582"/>
    <w:rsid w:val="00596CB7"/>
    <w:rsid w:val="00596FC1"/>
    <w:rsid w:val="00597E0C"/>
    <w:rsid w:val="005A0344"/>
    <w:rsid w:val="005A19DD"/>
    <w:rsid w:val="005A248D"/>
    <w:rsid w:val="005A2B54"/>
    <w:rsid w:val="005A35ED"/>
    <w:rsid w:val="005A4397"/>
    <w:rsid w:val="005A4FD1"/>
    <w:rsid w:val="005A60EB"/>
    <w:rsid w:val="005A69DC"/>
    <w:rsid w:val="005A7021"/>
    <w:rsid w:val="005B0F57"/>
    <w:rsid w:val="005B2480"/>
    <w:rsid w:val="005B35F6"/>
    <w:rsid w:val="005B41E8"/>
    <w:rsid w:val="005B4392"/>
    <w:rsid w:val="005B75EE"/>
    <w:rsid w:val="005C053E"/>
    <w:rsid w:val="005C3CFF"/>
    <w:rsid w:val="005C4115"/>
    <w:rsid w:val="005C432D"/>
    <w:rsid w:val="005C6FCF"/>
    <w:rsid w:val="005C724D"/>
    <w:rsid w:val="005C733B"/>
    <w:rsid w:val="005D04AC"/>
    <w:rsid w:val="005D15B9"/>
    <w:rsid w:val="005D3EEB"/>
    <w:rsid w:val="005D6C29"/>
    <w:rsid w:val="005D78D2"/>
    <w:rsid w:val="005E1E68"/>
    <w:rsid w:val="005E287F"/>
    <w:rsid w:val="005E2C74"/>
    <w:rsid w:val="005E3433"/>
    <w:rsid w:val="005E48F5"/>
    <w:rsid w:val="005F2F4F"/>
    <w:rsid w:val="005F7D0C"/>
    <w:rsid w:val="006003D8"/>
    <w:rsid w:val="0060291E"/>
    <w:rsid w:val="006031DF"/>
    <w:rsid w:val="006039C2"/>
    <w:rsid w:val="00604A4D"/>
    <w:rsid w:val="006051C9"/>
    <w:rsid w:val="00606FA7"/>
    <w:rsid w:val="00610655"/>
    <w:rsid w:val="006106F8"/>
    <w:rsid w:val="00610E81"/>
    <w:rsid w:val="0061168B"/>
    <w:rsid w:val="00615A12"/>
    <w:rsid w:val="0061761F"/>
    <w:rsid w:val="00621480"/>
    <w:rsid w:val="00633B4C"/>
    <w:rsid w:val="0063698F"/>
    <w:rsid w:val="00637B80"/>
    <w:rsid w:val="00641875"/>
    <w:rsid w:val="0064213F"/>
    <w:rsid w:val="0064223F"/>
    <w:rsid w:val="00642AC4"/>
    <w:rsid w:val="006519D7"/>
    <w:rsid w:val="00651EED"/>
    <w:rsid w:val="00655311"/>
    <w:rsid w:val="0065720E"/>
    <w:rsid w:val="00657D16"/>
    <w:rsid w:val="0066155B"/>
    <w:rsid w:val="00661676"/>
    <w:rsid w:val="00661711"/>
    <w:rsid w:val="00661807"/>
    <w:rsid w:val="00663261"/>
    <w:rsid w:val="00664500"/>
    <w:rsid w:val="00664C18"/>
    <w:rsid w:val="006659B9"/>
    <w:rsid w:val="006661DB"/>
    <w:rsid w:val="006735F4"/>
    <w:rsid w:val="00673944"/>
    <w:rsid w:val="00674786"/>
    <w:rsid w:val="006760BE"/>
    <w:rsid w:val="00676E6F"/>
    <w:rsid w:val="00680AC0"/>
    <w:rsid w:val="006816C8"/>
    <w:rsid w:val="00681A88"/>
    <w:rsid w:val="006838E1"/>
    <w:rsid w:val="00686364"/>
    <w:rsid w:val="00690FBC"/>
    <w:rsid w:val="00693A38"/>
    <w:rsid w:val="00693B3A"/>
    <w:rsid w:val="00697CEF"/>
    <w:rsid w:val="006A1123"/>
    <w:rsid w:val="006A297F"/>
    <w:rsid w:val="006A438C"/>
    <w:rsid w:val="006A492E"/>
    <w:rsid w:val="006A530D"/>
    <w:rsid w:val="006A682D"/>
    <w:rsid w:val="006A6C8A"/>
    <w:rsid w:val="006B2A31"/>
    <w:rsid w:val="006B6336"/>
    <w:rsid w:val="006B63FD"/>
    <w:rsid w:val="006B64F4"/>
    <w:rsid w:val="006C0205"/>
    <w:rsid w:val="006C07A6"/>
    <w:rsid w:val="006C6A97"/>
    <w:rsid w:val="006C78D8"/>
    <w:rsid w:val="006D0C69"/>
    <w:rsid w:val="006D0F9A"/>
    <w:rsid w:val="006D38FD"/>
    <w:rsid w:val="006D5CF6"/>
    <w:rsid w:val="006E26A1"/>
    <w:rsid w:val="006E32BC"/>
    <w:rsid w:val="006E435C"/>
    <w:rsid w:val="006E5660"/>
    <w:rsid w:val="006F0AA5"/>
    <w:rsid w:val="006F12CB"/>
    <w:rsid w:val="006F1E9B"/>
    <w:rsid w:val="006F33F2"/>
    <w:rsid w:val="006F4F28"/>
    <w:rsid w:val="006F5258"/>
    <w:rsid w:val="006F5693"/>
    <w:rsid w:val="006F569F"/>
    <w:rsid w:val="006F5847"/>
    <w:rsid w:val="006F7AE8"/>
    <w:rsid w:val="00700F2B"/>
    <w:rsid w:val="0071119D"/>
    <w:rsid w:val="0071120B"/>
    <w:rsid w:val="00711EF5"/>
    <w:rsid w:val="00712A39"/>
    <w:rsid w:val="00713216"/>
    <w:rsid w:val="007146E3"/>
    <w:rsid w:val="00714C8D"/>
    <w:rsid w:val="007233BA"/>
    <w:rsid w:val="007234CF"/>
    <w:rsid w:val="007238CF"/>
    <w:rsid w:val="00727D5A"/>
    <w:rsid w:val="00730829"/>
    <w:rsid w:val="00731ECA"/>
    <w:rsid w:val="0073244A"/>
    <w:rsid w:val="00732843"/>
    <w:rsid w:val="00732F89"/>
    <w:rsid w:val="00733184"/>
    <w:rsid w:val="007347A9"/>
    <w:rsid w:val="00736F22"/>
    <w:rsid w:val="00744923"/>
    <w:rsid w:val="00744D91"/>
    <w:rsid w:val="007465BE"/>
    <w:rsid w:val="00746F14"/>
    <w:rsid w:val="00747586"/>
    <w:rsid w:val="00747E8E"/>
    <w:rsid w:val="007500AB"/>
    <w:rsid w:val="00750F79"/>
    <w:rsid w:val="007513B5"/>
    <w:rsid w:val="00751754"/>
    <w:rsid w:val="0075182E"/>
    <w:rsid w:val="00751E4F"/>
    <w:rsid w:val="007525DF"/>
    <w:rsid w:val="00753164"/>
    <w:rsid w:val="0075581C"/>
    <w:rsid w:val="00756AFF"/>
    <w:rsid w:val="00757101"/>
    <w:rsid w:val="00757165"/>
    <w:rsid w:val="00762B3F"/>
    <w:rsid w:val="00762BC6"/>
    <w:rsid w:val="007646C4"/>
    <w:rsid w:val="00765740"/>
    <w:rsid w:val="00766B29"/>
    <w:rsid w:val="0076795F"/>
    <w:rsid w:val="007721FC"/>
    <w:rsid w:val="00773FBF"/>
    <w:rsid w:val="0077412B"/>
    <w:rsid w:val="007747A1"/>
    <w:rsid w:val="0077538C"/>
    <w:rsid w:val="00776DEC"/>
    <w:rsid w:val="00776F64"/>
    <w:rsid w:val="00777EAB"/>
    <w:rsid w:val="0078040D"/>
    <w:rsid w:val="00781B59"/>
    <w:rsid w:val="00782E71"/>
    <w:rsid w:val="00784DC9"/>
    <w:rsid w:val="00786AA7"/>
    <w:rsid w:val="007A0125"/>
    <w:rsid w:val="007A061B"/>
    <w:rsid w:val="007A1E0E"/>
    <w:rsid w:val="007A29B6"/>
    <w:rsid w:val="007A3055"/>
    <w:rsid w:val="007A40A7"/>
    <w:rsid w:val="007A495C"/>
    <w:rsid w:val="007A6DDF"/>
    <w:rsid w:val="007B1596"/>
    <w:rsid w:val="007B2ACA"/>
    <w:rsid w:val="007B34DE"/>
    <w:rsid w:val="007B40EE"/>
    <w:rsid w:val="007B5FE6"/>
    <w:rsid w:val="007C0F87"/>
    <w:rsid w:val="007C3810"/>
    <w:rsid w:val="007C449C"/>
    <w:rsid w:val="007C5DE2"/>
    <w:rsid w:val="007C7ED8"/>
    <w:rsid w:val="007D0E20"/>
    <w:rsid w:val="007D39A5"/>
    <w:rsid w:val="007D4792"/>
    <w:rsid w:val="007D4AEF"/>
    <w:rsid w:val="007D584B"/>
    <w:rsid w:val="007D67F6"/>
    <w:rsid w:val="007E0C37"/>
    <w:rsid w:val="007E25DC"/>
    <w:rsid w:val="007E27FB"/>
    <w:rsid w:val="007E374C"/>
    <w:rsid w:val="007E42BB"/>
    <w:rsid w:val="007E5A68"/>
    <w:rsid w:val="007E6D18"/>
    <w:rsid w:val="007E7A08"/>
    <w:rsid w:val="007F44DF"/>
    <w:rsid w:val="0080043A"/>
    <w:rsid w:val="008007AA"/>
    <w:rsid w:val="00803090"/>
    <w:rsid w:val="00804423"/>
    <w:rsid w:val="00807FE3"/>
    <w:rsid w:val="0081116D"/>
    <w:rsid w:val="008113E2"/>
    <w:rsid w:val="00811E4E"/>
    <w:rsid w:val="00811FD6"/>
    <w:rsid w:val="008137DB"/>
    <w:rsid w:val="0081452A"/>
    <w:rsid w:val="00815C88"/>
    <w:rsid w:val="00817F2C"/>
    <w:rsid w:val="008211F9"/>
    <w:rsid w:val="00821E95"/>
    <w:rsid w:val="008226C4"/>
    <w:rsid w:val="0082490E"/>
    <w:rsid w:val="00824CBD"/>
    <w:rsid w:val="00830B6E"/>
    <w:rsid w:val="008312C1"/>
    <w:rsid w:val="00831B20"/>
    <w:rsid w:val="00832E2C"/>
    <w:rsid w:val="008339C0"/>
    <w:rsid w:val="00836763"/>
    <w:rsid w:val="00837583"/>
    <w:rsid w:val="008402E5"/>
    <w:rsid w:val="00840367"/>
    <w:rsid w:val="008407BF"/>
    <w:rsid w:val="0085142B"/>
    <w:rsid w:val="00852771"/>
    <w:rsid w:val="00852F14"/>
    <w:rsid w:val="00853B93"/>
    <w:rsid w:val="00854669"/>
    <w:rsid w:val="0085510F"/>
    <w:rsid w:val="00857484"/>
    <w:rsid w:val="00857777"/>
    <w:rsid w:val="00857CFC"/>
    <w:rsid w:val="00860B65"/>
    <w:rsid w:val="00862DBC"/>
    <w:rsid w:val="00863480"/>
    <w:rsid w:val="00863A42"/>
    <w:rsid w:val="00863CD9"/>
    <w:rsid w:val="00864373"/>
    <w:rsid w:val="008657D4"/>
    <w:rsid w:val="00873BE7"/>
    <w:rsid w:val="00880356"/>
    <w:rsid w:val="00881EB6"/>
    <w:rsid w:val="00882E8D"/>
    <w:rsid w:val="0088436F"/>
    <w:rsid w:val="00884E31"/>
    <w:rsid w:val="008852B2"/>
    <w:rsid w:val="00886B15"/>
    <w:rsid w:val="00887C33"/>
    <w:rsid w:val="00891539"/>
    <w:rsid w:val="00892E09"/>
    <w:rsid w:val="0089563B"/>
    <w:rsid w:val="00896DA1"/>
    <w:rsid w:val="00897595"/>
    <w:rsid w:val="008A1CA1"/>
    <w:rsid w:val="008A35B0"/>
    <w:rsid w:val="008A3E70"/>
    <w:rsid w:val="008B1B77"/>
    <w:rsid w:val="008B1DEB"/>
    <w:rsid w:val="008B3DEA"/>
    <w:rsid w:val="008B42A3"/>
    <w:rsid w:val="008B6FE6"/>
    <w:rsid w:val="008B7072"/>
    <w:rsid w:val="008C2488"/>
    <w:rsid w:val="008C3CCD"/>
    <w:rsid w:val="008C490E"/>
    <w:rsid w:val="008C4E7C"/>
    <w:rsid w:val="008D319D"/>
    <w:rsid w:val="008D3954"/>
    <w:rsid w:val="008D398C"/>
    <w:rsid w:val="008D6449"/>
    <w:rsid w:val="008D6E26"/>
    <w:rsid w:val="008E0462"/>
    <w:rsid w:val="008E0759"/>
    <w:rsid w:val="008E0C4B"/>
    <w:rsid w:val="008E1EB2"/>
    <w:rsid w:val="008E2AB3"/>
    <w:rsid w:val="008E2BE3"/>
    <w:rsid w:val="008E6BCA"/>
    <w:rsid w:val="008E73C3"/>
    <w:rsid w:val="008F07F9"/>
    <w:rsid w:val="008F3978"/>
    <w:rsid w:val="008F4244"/>
    <w:rsid w:val="008F5552"/>
    <w:rsid w:val="008F5DDF"/>
    <w:rsid w:val="00900209"/>
    <w:rsid w:val="009007A2"/>
    <w:rsid w:val="009009C8"/>
    <w:rsid w:val="00902C3E"/>
    <w:rsid w:val="00904872"/>
    <w:rsid w:val="009058BE"/>
    <w:rsid w:val="00905DCB"/>
    <w:rsid w:val="00921A78"/>
    <w:rsid w:val="00923725"/>
    <w:rsid w:val="00923C52"/>
    <w:rsid w:val="00924836"/>
    <w:rsid w:val="0092491B"/>
    <w:rsid w:val="0092529A"/>
    <w:rsid w:val="00925FE8"/>
    <w:rsid w:val="00926954"/>
    <w:rsid w:val="00926D5F"/>
    <w:rsid w:val="00930DEE"/>
    <w:rsid w:val="0093723E"/>
    <w:rsid w:val="009401F3"/>
    <w:rsid w:val="00940701"/>
    <w:rsid w:val="00941A54"/>
    <w:rsid w:val="0094231A"/>
    <w:rsid w:val="00945380"/>
    <w:rsid w:val="009453CE"/>
    <w:rsid w:val="009461B6"/>
    <w:rsid w:val="009468E5"/>
    <w:rsid w:val="00947870"/>
    <w:rsid w:val="00950786"/>
    <w:rsid w:val="0095450A"/>
    <w:rsid w:val="00955D06"/>
    <w:rsid w:val="009569F2"/>
    <w:rsid w:val="00963056"/>
    <w:rsid w:val="009653FA"/>
    <w:rsid w:val="00967FBF"/>
    <w:rsid w:val="009708DF"/>
    <w:rsid w:val="009718F0"/>
    <w:rsid w:val="00973432"/>
    <w:rsid w:val="009739D4"/>
    <w:rsid w:val="00973C2D"/>
    <w:rsid w:val="00974EB9"/>
    <w:rsid w:val="00975A8D"/>
    <w:rsid w:val="009761F4"/>
    <w:rsid w:val="00980B7F"/>
    <w:rsid w:val="00980D49"/>
    <w:rsid w:val="00981FBD"/>
    <w:rsid w:val="009825BE"/>
    <w:rsid w:val="00983426"/>
    <w:rsid w:val="00983463"/>
    <w:rsid w:val="009850B0"/>
    <w:rsid w:val="00985214"/>
    <w:rsid w:val="00986043"/>
    <w:rsid w:val="009871C6"/>
    <w:rsid w:val="009879CD"/>
    <w:rsid w:val="00987F24"/>
    <w:rsid w:val="009905BB"/>
    <w:rsid w:val="0099152B"/>
    <w:rsid w:val="00991C88"/>
    <w:rsid w:val="0099239F"/>
    <w:rsid w:val="00993199"/>
    <w:rsid w:val="00993CB5"/>
    <w:rsid w:val="00994763"/>
    <w:rsid w:val="00995E32"/>
    <w:rsid w:val="0099653B"/>
    <w:rsid w:val="00996D4D"/>
    <w:rsid w:val="009A2EBF"/>
    <w:rsid w:val="009A2FE1"/>
    <w:rsid w:val="009A3986"/>
    <w:rsid w:val="009A3FB4"/>
    <w:rsid w:val="009A5CF8"/>
    <w:rsid w:val="009B0335"/>
    <w:rsid w:val="009B0597"/>
    <w:rsid w:val="009B0A96"/>
    <w:rsid w:val="009B0DDC"/>
    <w:rsid w:val="009B322D"/>
    <w:rsid w:val="009B645E"/>
    <w:rsid w:val="009B7903"/>
    <w:rsid w:val="009C0F36"/>
    <w:rsid w:val="009C14E1"/>
    <w:rsid w:val="009C5D41"/>
    <w:rsid w:val="009C6D50"/>
    <w:rsid w:val="009C7B5E"/>
    <w:rsid w:val="009C7D6F"/>
    <w:rsid w:val="009D1F61"/>
    <w:rsid w:val="009D31CB"/>
    <w:rsid w:val="009D3E83"/>
    <w:rsid w:val="009E0503"/>
    <w:rsid w:val="009E0BC5"/>
    <w:rsid w:val="009E5A4C"/>
    <w:rsid w:val="009E6110"/>
    <w:rsid w:val="009E66FA"/>
    <w:rsid w:val="009E6C1B"/>
    <w:rsid w:val="009F6F47"/>
    <w:rsid w:val="009F782A"/>
    <w:rsid w:val="00A00694"/>
    <w:rsid w:val="00A014C7"/>
    <w:rsid w:val="00A036F5"/>
    <w:rsid w:val="00A03FE9"/>
    <w:rsid w:val="00A06F79"/>
    <w:rsid w:val="00A07126"/>
    <w:rsid w:val="00A10683"/>
    <w:rsid w:val="00A10AD8"/>
    <w:rsid w:val="00A10B30"/>
    <w:rsid w:val="00A127D3"/>
    <w:rsid w:val="00A12F4B"/>
    <w:rsid w:val="00A14315"/>
    <w:rsid w:val="00A16E5A"/>
    <w:rsid w:val="00A26DBB"/>
    <w:rsid w:val="00A2718A"/>
    <w:rsid w:val="00A34BD8"/>
    <w:rsid w:val="00A40D19"/>
    <w:rsid w:val="00A414B2"/>
    <w:rsid w:val="00A43243"/>
    <w:rsid w:val="00A43879"/>
    <w:rsid w:val="00A4544E"/>
    <w:rsid w:val="00A5070A"/>
    <w:rsid w:val="00A508A4"/>
    <w:rsid w:val="00A50A4D"/>
    <w:rsid w:val="00A5274E"/>
    <w:rsid w:val="00A52F77"/>
    <w:rsid w:val="00A53475"/>
    <w:rsid w:val="00A5778B"/>
    <w:rsid w:val="00A60186"/>
    <w:rsid w:val="00A61D2C"/>
    <w:rsid w:val="00A622FE"/>
    <w:rsid w:val="00A623B4"/>
    <w:rsid w:val="00A64ED1"/>
    <w:rsid w:val="00A659F1"/>
    <w:rsid w:val="00A66550"/>
    <w:rsid w:val="00A67148"/>
    <w:rsid w:val="00A67222"/>
    <w:rsid w:val="00A6781A"/>
    <w:rsid w:val="00A67D9A"/>
    <w:rsid w:val="00A7158E"/>
    <w:rsid w:val="00A72915"/>
    <w:rsid w:val="00A7442D"/>
    <w:rsid w:val="00A763BC"/>
    <w:rsid w:val="00A80F77"/>
    <w:rsid w:val="00A81E24"/>
    <w:rsid w:val="00A83250"/>
    <w:rsid w:val="00A833F8"/>
    <w:rsid w:val="00A83CA8"/>
    <w:rsid w:val="00A84B65"/>
    <w:rsid w:val="00A86EDA"/>
    <w:rsid w:val="00A91A0C"/>
    <w:rsid w:val="00A91D01"/>
    <w:rsid w:val="00A92AB8"/>
    <w:rsid w:val="00A96881"/>
    <w:rsid w:val="00AA32C6"/>
    <w:rsid w:val="00AA62A1"/>
    <w:rsid w:val="00AA66C0"/>
    <w:rsid w:val="00AA76B8"/>
    <w:rsid w:val="00AA7F84"/>
    <w:rsid w:val="00AB234E"/>
    <w:rsid w:val="00AB27AC"/>
    <w:rsid w:val="00AB2967"/>
    <w:rsid w:val="00AB53A5"/>
    <w:rsid w:val="00AC09EE"/>
    <w:rsid w:val="00AC19FF"/>
    <w:rsid w:val="00AC2E23"/>
    <w:rsid w:val="00AC4CCC"/>
    <w:rsid w:val="00AC5CF3"/>
    <w:rsid w:val="00AC63A9"/>
    <w:rsid w:val="00AC7098"/>
    <w:rsid w:val="00AC758C"/>
    <w:rsid w:val="00AC7B75"/>
    <w:rsid w:val="00AC7C42"/>
    <w:rsid w:val="00AD0349"/>
    <w:rsid w:val="00AD4D39"/>
    <w:rsid w:val="00AE00F1"/>
    <w:rsid w:val="00AE0BC8"/>
    <w:rsid w:val="00AE1FB2"/>
    <w:rsid w:val="00AE30F5"/>
    <w:rsid w:val="00AE47C7"/>
    <w:rsid w:val="00AF0657"/>
    <w:rsid w:val="00AF0AED"/>
    <w:rsid w:val="00AF3299"/>
    <w:rsid w:val="00AF7A14"/>
    <w:rsid w:val="00AF7D30"/>
    <w:rsid w:val="00B0168A"/>
    <w:rsid w:val="00B02F9E"/>
    <w:rsid w:val="00B03B59"/>
    <w:rsid w:val="00B052BC"/>
    <w:rsid w:val="00B061C6"/>
    <w:rsid w:val="00B06BC1"/>
    <w:rsid w:val="00B073E2"/>
    <w:rsid w:val="00B10B18"/>
    <w:rsid w:val="00B1194A"/>
    <w:rsid w:val="00B12A4C"/>
    <w:rsid w:val="00B1302D"/>
    <w:rsid w:val="00B131DF"/>
    <w:rsid w:val="00B13614"/>
    <w:rsid w:val="00B139A3"/>
    <w:rsid w:val="00B13AEA"/>
    <w:rsid w:val="00B13DFF"/>
    <w:rsid w:val="00B15483"/>
    <w:rsid w:val="00B15F1D"/>
    <w:rsid w:val="00B21059"/>
    <w:rsid w:val="00B25788"/>
    <w:rsid w:val="00B25BDA"/>
    <w:rsid w:val="00B266CD"/>
    <w:rsid w:val="00B32E0D"/>
    <w:rsid w:val="00B33793"/>
    <w:rsid w:val="00B34FDE"/>
    <w:rsid w:val="00B36783"/>
    <w:rsid w:val="00B37306"/>
    <w:rsid w:val="00B40F6A"/>
    <w:rsid w:val="00B411F1"/>
    <w:rsid w:val="00B42F4D"/>
    <w:rsid w:val="00B4548C"/>
    <w:rsid w:val="00B45EF5"/>
    <w:rsid w:val="00B47845"/>
    <w:rsid w:val="00B535B1"/>
    <w:rsid w:val="00B5436B"/>
    <w:rsid w:val="00B56694"/>
    <w:rsid w:val="00B56E67"/>
    <w:rsid w:val="00B61EED"/>
    <w:rsid w:val="00B6415C"/>
    <w:rsid w:val="00B6488C"/>
    <w:rsid w:val="00B6531A"/>
    <w:rsid w:val="00B76298"/>
    <w:rsid w:val="00B76C0A"/>
    <w:rsid w:val="00B77606"/>
    <w:rsid w:val="00B8045F"/>
    <w:rsid w:val="00B81AA0"/>
    <w:rsid w:val="00B82BFB"/>
    <w:rsid w:val="00B831FA"/>
    <w:rsid w:val="00B83450"/>
    <w:rsid w:val="00B83B5A"/>
    <w:rsid w:val="00B83B6C"/>
    <w:rsid w:val="00B85607"/>
    <w:rsid w:val="00B868CE"/>
    <w:rsid w:val="00B870E9"/>
    <w:rsid w:val="00B87B86"/>
    <w:rsid w:val="00B87C15"/>
    <w:rsid w:val="00B91141"/>
    <w:rsid w:val="00B9158C"/>
    <w:rsid w:val="00B92899"/>
    <w:rsid w:val="00B94128"/>
    <w:rsid w:val="00B95B0A"/>
    <w:rsid w:val="00B95C7D"/>
    <w:rsid w:val="00BA0882"/>
    <w:rsid w:val="00BA0BDC"/>
    <w:rsid w:val="00BA1290"/>
    <w:rsid w:val="00BA1990"/>
    <w:rsid w:val="00BA31C2"/>
    <w:rsid w:val="00BA31EE"/>
    <w:rsid w:val="00BA7A0C"/>
    <w:rsid w:val="00BA7DCC"/>
    <w:rsid w:val="00BB09EA"/>
    <w:rsid w:val="00BB4666"/>
    <w:rsid w:val="00BB744C"/>
    <w:rsid w:val="00BC558B"/>
    <w:rsid w:val="00BC592A"/>
    <w:rsid w:val="00BC6B10"/>
    <w:rsid w:val="00BC7D37"/>
    <w:rsid w:val="00BD0974"/>
    <w:rsid w:val="00BD18EE"/>
    <w:rsid w:val="00BD1DCE"/>
    <w:rsid w:val="00BD370A"/>
    <w:rsid w:val="00BD3AD8"/>
    <w:rsid w:val="00BD4514"/>
    <w:rsid w:val="00BD64F6"/>
    <w:rsid w:val="00BD6DE0"/>
    <w:rsid w:val="00BE16EE"/>
    <w:rsid w:val="00BE3357"/>
    <w:rsid w:val="00BE4C0A"/>
    <w:rsid w:val="00BE5E03"/>
    <w:rsid w:val="00BE64E8"/>
    <w:rsid w:val="00BF2976"/>
    <w:rsid w:val="00BF3956"/>
    <w:rsid w:val="00BF3B58"/>
    <w:rsid w:val="00BF3F72"/>
    <w:rsid w:val="00BF49CB"/>
    <w:rsid w:val="00BF547B"/>
    <w:rsid w:val="00BF5C62"/>
    <w:rsid w:val="00C006F9"/>
    <w:rsid w:val="00C00884"/>
    <w:rsid w:val="00C01767"/>
    <w:rsid w:val="00C03017"/>
    <w:rsid w:val="00C06386"/>
    <w:rsid w:val="00C07E9C"/>
    <w:rsid w:val="00C07F3F"/>
    <w:rsid w:val="00C128A5"/>
    <w:rsid w:val="00C135E2"/>
    <w:rsid w:val="00C145DF"/>
    <w:rsid w:val="00C15719"/>
    <w:rsid w:val="00C15B18"/>
    <w:rsid w:val="00C221C9"/>
    <w:rsid w:val="00C23B73"/>
    <w:rsid w:val="00C24E32"/>
    <w:rsid w:val="00C270DD"/>
    <w:rsid w:val="00C32A9A"/>
    <w:rsid w:val="00C34432"/>
    <w:rsid w:val="00C34455"/>
    <w:rsid w:val="00C353C5"/>
    <w:rsid w:val="00C35803"/>
    <w:rsid w:val="00C37EF6"/>
    <w:rsid w:val="00C40379"/>
    <w:rsid w:val="00C41539"/>
    <w:rsid w:val="00C42CCD"/>
    <w:rsid w:val="00C502A5"/>
    <w:rsid w:val="00C509C4"/>
    <w:rsid w:val="00C53BE1"/>
    <w:rsid w:val="00C55753"/>
    <w:rsid w:val="00C56CA5"/>
    <w:rsid w:val="00C641C2"/>
    <w:rsid w:val="00C6625B"/>
    <w:rsid w:val="00C67A10"/>
    <w:rsid w:val="00C70DDA"/>
    <w:rsid w:val="00C720C9"/>
    <w:rsid w:val="00C72ED4"/>
    <w:rsid w:val="00C75021"/>
    <w:rsid w:val="00C750D5"/>
    <w:rsid w:val="00C751C9"/>
    <w:rsid w:val="00C7536D"/>
    <w:rsid w:val="00C8004F"/>
    <w:rsid w:val="00C80B38"/>
    <w:rsid w:val="00C821EF"/>
    <w:rsid w:val="00C83581"/>
    <w:rsid w:val="00C8631A"/>
    <w:rsid w:val="00C91D13"/>
    <w:rsid w:val="00C92789"/>
    <w:rsid w:val="00C94B88"/>
    <w:rsid w:val="00C96587"/>
    <w:rsid w:val="00C96CF9"/>
    <w:rsid w:val="00C96DB3"/>
    <w:rsid w:val="00CA053F"/>
    <w:rsid w:val="00CA102B"/>
    <w:rsid w:val="00CA171B"/>
    <w:rsid w:val="00CA4291"/>
    <w:rsid w:val="00CA708D"/>
    <w:rsid w:val="00CA7499"/>
    <w:rsid w:val="00CB04ED"/>
    <w:rsid w:val="00CB1F75"/>
    <w:rsid w:val="00CB3231"/>
    <w:rsid w:val="00CC125B"/>
    <w:rsid w:val="00CC2815"/>
    <w:rsid w:val="00CC28C7"/>
    <w:rsid w:val="00CC39DB"/>
    <w:rsid w:val="00CC4439"/>
    <w:rsid w:val="00CC4BB4"/>
    <w:rsid w:val="00CC4D33"/>
    <w:rsid w:val="00CC7F15"/>
    <w:rsid w:val="00CD0225"/>
    <w:rsid w:val="00CD095D"/>
    <w:rsid w:val="00CD1BB7"/>
    <w:rsid w:val="00CD2E2D"/>
    <w:rsid w:val="00CE0E81"/>
    <w:rsid w:val="00CE267C"/>
    <w:rsid w:val="00CE2D3A"/>
    <w:rsid w:val="00CE4620"/>
    <w:rsid w:val="00CE5304"/>
    <w:rsid w:val="00CE742F"/>
    <w:rsid w:val="00CF1522"/>
    <w:rsid w:val="00CF2281"/>
    <w:rsid w:val="00CF32BD"/>
    <w:rsid w:val="00CF3AEC"/>
    <w:rsid w:val="00CF3E64"/>
    <w:rsid w:val="00CF423F"/>
    <w:rsid w:val="00D01790"/>
    <w:rsid w:val="00D01F28"/>
    <w:rsid w:val="00D024AB"/>
    <w:rsid w:val="00D024D5"/>
    <w:rsid w:val="00D0276B"/>
    <w:rsid w:val="00D0299F"/>
    <w:rsid w:val="00D02E37"/>
    <w:rsid w:val="00D05689"/>
    <w:rsid w:val="00D05F50"/>
    <w:rsid w:val="00D07273"/>
    <w:rsid w:val="00D102A8"/>
    <w:rsid w:val="00D12BF0"/>
    <w:rsid w:val="00D1798E"/>
    <w:rsid w:val="00D20BF8"/>
    <w:rsid w:val="00D21BB8"/>
    <w:rsid w:val="00D23F91"/>
    <w:rsid w:val="00D24E02"/>
    <w:rsid w:val="00D24EF5"/>
    <w:rsid w:val="00D2610C"/>
    <w:rsid w:val="00D26AB8"/>
    <w:rsid w:val="00D26E81"/>
    <w:rsid w:val="00D273BB"/>
    <w:rsid w:val="00D31010"/>
    <w:rsid w:val="00D328B6"/>
    <w:rsid w:val="00D34D98"/>
    <w:rsid w:val="00D37663"/>
    <w:rsid w:val="00D3768D"/>
    <w:rsid w:val="00D41E01"/>
    <w:rsid w:val="00D43CEE"/>
    <w:rsid w:val="00D44D95"/>
    <w:rsid w:val="00D51B3E"/>
    <w:rsid w:val="00D54830"/>
    <w:rsid w:val="00D550BC"/>
    <w:rsid w:val="00D62425"/>
    <w:rsid w:val="00D65C61"/>
    <w:rsid w:val="00D66C40"/>
    <w:rsid w:val="00D6755D"/>
    <w:rsid w:val="00D708CC"/>
    <w:rsid w:val="00D73A05"/>
    <w:rsid w:val="00D77563"/>
    <w:rsid w:val="00D77B14"/>
    <w:rsid w:val="00D807D2"/>
    <w:rsid w:val="00D80F6A"/>
    <w:rsid w:val="00D81FD8"/>
    <w:rsid w:val="00D820BA"/>
    <w:rsid w:val="00D83A25"/>
    <w:rsid w:val="00D84901"/>
    <w:rsid w:val="00D84C24"/>
    <w:rsid w:val="00D85C8D"/>
    <w:rsid w:val="00D87EF7"/>
    <w:rsid w:val="00D911B2"/>
    <w:rsid w:val="00D915F2"/>
    <w:rsid w:val="00D95082"/>
    <w:rsid w:val="00D97B51"/>
    <w:rsid w:val="00D97C24"/>
    <w:rsid w:val="00D97EA1"/>
    <w:rsid w:val="00DA08E3"/>
    <w:rsid w:val="00DA1F01"/>
    <w:rsid w:val="00DA3163"/>
    <w:rsid w:val="00DA44ED"/>
    <w:rsid w:val="00DA45B1"/>
    <w:rsid w:val="00DB1297"/>
    <w:rsid w:val="00DB1C68"/>
    <w:rsid w:val="00DB1E06"/>
    <w:rsid w:val="00DB2AF5"/>
    <w:rsid w:val="00DB3E51"/>
    <w:rsid w:val="00DC078C"/>
    <w:rsid w:val="00DC07DF"/>
    <w:rsid w:val="00DC3EC4"/>
    <w:rsid w:val="00DC51CA"/>
    <w:rsid w:val="00DC6475"/>
    <w:rsid w:val="00DC6B09"/>
    <w:rsid w:val="00DD1F38"/>
    <w:rsid w:val="00DD3B68"/>
    <w:rsid w:val="00DD60B1"/>
    <w:rsid w:val="00DE0C6D"/>
    <w:rsid w:val="00DE2C9C"/>
    <w:rsid w:val="00DE3E33"/>
    <w:rsid w:val="00DE7AA6"/>
    <w:rsid w:val="00DF038D"/>
    <w:rsid w:val="00DF0410"/>
    <w:rsid w:val="00DF1B7B"/>
    <w:rsid w:val="00DF72EC"/>
    <w:rsid w:val="00E01538"/>
    <w:rsid w:val="00E019DC"/>
    <w:rsid w:val="00E01A66"/>
    <w:rsid w:val="00E026A0"/>
    <w:rsid w:val="00E02822"/>
    <w:rsid w:val="00E037B0"/>
    <w:rsid w:val="00E06A63"/>
    <w:rsid w:val="00E06E68"/>
    <w:rsid w:val="00E121B2"/>
    <w:rsid w:val="00E13DCD"/>
    <w:rsid w:val="00E20306"/>
    <w:rsid w:val="00E21A3C"/>
    <w:rsid w:val="00E23D18"/>
    <w:rsid w:val="00E252BD"/>
    <w:rsid w:val="00E25C3C"/>
    <w:rsid w:val="00E34294"/>
    <w:rsid w:val="00E34866"/>
    <w:rsid w:val="00E3513D"/>
    <w:rsid w:val="00E36E33"/>
    <w:rsid w:val="00E373E6"/>
    <w:rsid w:val="00E37B56"/>
    <w:rsid w:val="00E41C6B"/>
    <w:rsid w:val="00E41F33"/>
    <w:rsid w:val="00E448C8"/>
    <w:rsid w:val="00E44D4F"/>
    <w:rsid w:val="00E44EDE"/>
    <w:rsid w:val="00E44F88"/>
    <w:rsid w:val="00E5145F"/>
    <w:rsid w:val="00E54BB3"/>
    <w:rsid w:val="00E60156"/>
    <w:rsid w:val="00E60751"/>
    <w:rsid w:val="00E608E0"/>
    <w:rsid w:val="00E6095B"/>
    <w:rsid w:val="00E626DC"/>
    <w:rsid w:val="00E62DDB"/>
    <w:rsid w:val="00E64070"/>
    <w:rsid w:val="00E645B5"/>
    <w:rsid w:val="00E66863"/>
    <w:rsid w:val="00E6734D"/>
    <w:rsid w:val="00E676E6"/>
    <w:rsid w:val="00E728A7"/>
    <w:rsid w:val="00E74688"/>
    <w:rsid w:val="00E75400"/>
    <w:rsid w:val="00E76920"/>
    <w:rsid w:val="00E80B01"/>
    <w:rsid w:val="00E9025D"/>
    <w:rsid w:val="00E918BD"/>
    <w:rsid w:val="00E9191C"/>
    <w:rsid w:val="00E92B06"/>
    <w:rsid w:val="00E94194"/>
    <w:rsid w:val="00E94239"/>
    <w:rsid w:val="00E95252"/>
    <w:rsid w:val="00E96834"/>
    <w:rsid w:val="00EA09DB"/>
    <w:rsid w:val="00EA1303"/>
    <w:rsid w:val="00EA1F91"/>
    <w:rsid w:val="00EA413E"/>
    <w:rsid w:val="00EA473B"/>
    <w:rsid w:val="00EA49A8"/>
    <w:rsid w:val="00EA6741"/>
    <w:rsid w:val="00EA763C"/>
    <w:rsid w:val="00EB218B"/>
    <w:rsid w:val="00EB272E"/>
    <w:rsid w:val="00EB2778"/>
    <w:rsid w:val="00EB28A4"/>
    <w:rsid w:val="00EB2D69"/>
    <w:rsid w:val="00EB42DF"/>
    <w:rsid w:val="00EB44BA"/>
    <w:rsid w:val="00EB455E"/>
    <w:rsid w:val="00EB6C97"/>
    <w:rsid w:val="00EC1BE6"/>
    <w:rsid w:val="00EC2551"/>
    <w:rsid w:val="00EC2674"/>
    <w:rsid w:val="00EC3873"/>
    <w:rsid w:val="00EC3979"/>
    <w:rsid w:val="00EC3B73"/>
    <w:rsid w:val="00EC637B"/>
    <w:rsid w:val="00ED1117"/>
    <w:rsid w:val="00ED1288"/>
    <w:rsid w:val="00ED3AB9"/>
    <w:rsid w:val="00ED3D3E"/>
    <w:rsid w:val="00ED5044"/>
    <w:rsid w:val="00EE0967"/>
    <w:rsid w:val="00EE2594"/>
    <w:rsid w:val="00EE2AF1"/>
    <w:rsid w:val="00EE492C"/>
    <w:rsid w:val="00EE564D"/>
    <w:rsid w:val="00EE75FE"/>
    <w:rsid w:val="00EE7BC6"/>
    <w:rsid w:val="00EE7D93"/>
    <w:rsid w:val="00EF10D1"/>
    <w:rsid w:val="00EF1215"/>
    <w:rsid w:val="00EF13FA"/>
    <w:rsid w:val="00EF1BF7"/>
    <w:rsid w:val="00EF297D"/>
    <w:rsid w:val="00EF5213"/>
    <w:rsid w:val="00EF7CCD"/>
    <w:rsid w:val="00F00AF2"/>
    <w:rsid w:val="00F01195"/>
    <w:rsid w:val="00F0310C"/>
    <w:rsid w:val="00F043CF"/>
    <w:rsid w:val="00F12136"/>
    <w:rsid w:val="00F14922"/>
    <w:rsid w:val="00F14B54"/>
    <w:rsid w:val="00F1729E"/>
    <w:rsid w:val="00F2074E"/>
    <w:rsid w:val="00F20DE1"/>
    <w:rsid w:val="00F2299F"/>
    <w:rsid w:val="00F23313"/>
    <w:rsid w:val="00F2422C"/>
    <w:rsid w:val="00F2609E"/>
    <w:rsid w:val="00F2668D"/>
    <w:rsid w:val="00F2733A"/>
    <w:rsid w:val="00F3340B"/>
    <w:rsid w:val="00F33AA9"/>
    <w:rsid w:val="00F35E94"/>
    <w:rsid w:val="00F375CA"/>
    <w:rsid w:val="00F4099A"/>
    <w:rsid w:val="00F42814"/>
    <w:rsid w:val="00F4337E"/>
    <w:rsid w:val="00F46647"/>
    <w:rsid w:val="00F47B61"/>
    <w:rsid w:val="00F50281"/>
    <w:rsid w:val="00F51D8B"/>
    <w:rsid w:val="00F53627"/>
    <w:rsid w:val="00F53BF0"/>
    <w:rsid w:val="00F56440"/>
    <w:rsid w:val="00F57340"/>
    <w:rsid w:val="00F60F1D"/>
    <w:rsid w:val="00F60FF7"/>
    <w:rsid w:val="00F6113E"/>
    <w:rsid w:val="00F61DCC"/>
    <w:rsid w:val="00F62BBD"/>
    <w:rsid w:val="00F63CB6"/>
    <w:rsid w:val="00F64111"/>
    <w:rsid w:val="00F6510F"/>
    <w:rsid w:val="00F65702"/>
    <w:rsid w:val="00F660AE"/>
    <w:rsid w:val="00F6722E"/>
    <w:rsid w:val="00F67760"/>
    <w:rsid w:val="00F67A92"/>
    <w:rsid w:val="00F706A6"/>
    <w:rsid w:val="00F706B0"/>
    <w:rsid w:val="00F714EE"/>
    <w:rsid w:val="00F73AA4"/>
    <w:rsid w:val="00F749BA"/>
    <w:rsid w:val="00F7677F"/>
    <w:rsid w:val="00F76BB4"/>
    <w:rsid w:val="00F76E92"/>
    <w:rsid w:val="00F8110E"/>
    <w:rsid w:val="00F81481"/>
    <w:rsid w:val="00F820FD"/>
    <w:rsid w:val="00F833F8"/>
    <w:rsid w:val="00F843B4"/>
    <w:rsid w:val="00F85EBF"/>
    <w:rsid w:val="00F86DED"/>
    <w:rsid w:val="00F9028F"/>
    <w:rsid w:val="00F94565"/>
    <w:rsid w:val="00F94733"/>
    <w:rsid w:val="00F96F67"/>
    <w:rsid w:val="00FA2C87"/>
    <w:rsid w:val="00FA2F03"/>
    <w:rsid w:val="00FA3060"/>
    <w:rsid w:val="00FA5B9E"/>
    <w:rsid w:val="00FA775E"/>
    <w:rsid w:val="00FB1D31"/>
    <w:rsid w:val="00FB381D"/>
    <w:rsid w:val="00FB5261"/>
    <w:rsid w:val="00FB747B"/>
    <w:rsid w:val="00FC1ABC"/>
    <w:rsid w:val="00FC3348"/>
    <w:rsid w:val="00FC39C1"/>
    <w:rsid w:val="00FC5EC2"/>
    <w:rsid w:val="00FC6D03"/>
    <w:rsid w:val="00FC777A"/>
    <w:rsid w:val="00FD000A"/>
    <w:rsid w:val="00FD1310"/>
    <w:rsid w:val="00FD1591"/>
    <w:rsid w:val="00FE4B7B"/>
    <w:rsid w:val="00FE55FA"/>
    <w:rsid w:val="00FF1C2A"/>
    <w:rsid w:val="00FF3494"/>
    <w:rsid w:val="00FF52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C0AA70"/>
  <w15:docId w15:val="{16C15664-6E89-4483-A1AD-94787060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customStyle="1" w:styleId="Default">
    <w:name w:val="Default"/>
    <w:rsid w:val="00EB4501"/>
    <w:pPr>
      <w:autoSpaceDE w:val="0"/>
      <w:autoSpaceDN w:val="0"/>
      <w:adjustRightInd w:val="0"/>
      <w:spacing w:line="240" w:lineRule="auto"/>
    </w:pPr>
    <w:rPr>
      <w:rFonts w:ascii="Arial" w:hAnsi="Arial" w:cs="Arial"/>
      <w:color w:val="00000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spacing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line="240" w:lineRule="auto"/>
    </w:pPr>
    <w:tblPr>
      <w:tblStyleRowBandSize w:val="1"/>
      <w:tblStyleColBandSize w:val="1"/>
      <w:tblCellMar>
        <w:left w:w="108" w:type="dxa"/>
        <w:right w:w="108" w:type="dxa"/>
      </w:tblCellMar>
    </w:tblPr>
  </w:style>
  <w:style w:type="character" w:customStyle="1" w:styleId="SinespaciadoCar">
    <w:name w:val="Sin espaciado Car"/>
    <w:aliases w:val="Francesa Car,INAI Car"/>
    <w:link w:val="Sinespaciado"/>
    <w:uiPriority w:val="1"/>
    <w:locked/>
    <w:rsid w:val="002C4B3A"/>
    <w:rPr>
      <w:rFonts w:eastAsia="Times New Roman" w:cs="Times New Roman"/>
      <w:szCs w:val="20"/>
      <w:lang w:eastAsia="es-ES"/>
    </w:rPr>
  </w:style>
  <w:style w:type="character" w:customStyle="1" w:styleId="Mencinsinresolver1">
    <w:name w:val="Mención sin resolver1"/>
    <w:basedOn w:val="Fuentedeprrafopredeter"/>
    <w:uiPriority w:val="99"/>
    <w:semiHidden/>
    <w:unhideWhenUsed/>
    <w:rsid w:val="00393857"/>
    <w:rPr>
      <w:color w:val="605E5C"/>
      <w:shd w:val="clear" w:color="auto" w:fill="E1DFDD"/>
    </w:rPr>
  </w:style>
  <w:style w:type="character" w:styleId="Hipervnculovisitado">
    <w:name w:val="FollowedHyperlink"/>
    <w:basedOn w:val="Fuentedeprrafopredeter"/>
    <w:uiPriority w:val="99"/>
    <w:semiHidden/>
    <w:unhideWhenUsed/>
    <w:rsid w:val="00393857"/>
    <w:rPr>
      <w:color w:val="96607D"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168B"/>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168B"/>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68B"/>
    <w:rPr>
      <w:vertAlign w:val="superscript"/>
    </w:rPr>
  </w:style>
  <w:style w:type="paragraph" w:customStyle="1" w:styleId="Citas">
    <w:name w:val="Citas"/>
    <w:basedOn w:val="Normal"/>
    <w:qFormat/>
    <w:rsid w:val="00D21BB8"/>
    <w:pPr>
      <w:spacing w:before="240" w:after="160"/>
      <w:ind w:left="851" w:right="851"/>
    </w:pPr>
    <w:rPr>
      <w:rFonts w:eastAsiaTheme="minorHAnsi" w:cs="Arial"/>
      <w:i/>
      <w:szCs w:val="22"/>
      <w:lang w:eastAsia="en-US"/>
    </w:rPr>
  </w:style>
  <w:style w:type="character" w:styleId="Textoennegrita">
    <w:name w:val="Strong"/>
    <w:uiPriority w:val="22"/>
    <w:qFormat/>
    <w:rsid w:val="00D21BB8"/>
    <w:rPr>
      <w:b/>
      <w:bCs/>
    </w:rPr>
  </w:style>
  <w:style w:type="character" w:customStyle="1" w:styleId="apple-converted-space">
    <w:name w:val="apple-converted-space"/>
    <w:basedOn w:val="Fuentedeprrafopredeter"/>
    <w:rsid w:val="00C01767"/>
  </w:style>
  <w:style w:type="character" w:customStyle="1" w:styleId="il">
    <w:name w:val="il"/>
    <w:basedOn w:val="Fuentedeprrafopredeter"/>
    <w:rsid w:val="00C01767"/>
    <w:rPr>
      <w:rFonts w:cs="Times New Roman"/>
    </w:rPr>
  </w:style>
  <w:style w:type="paragraph" w:styleId="Listaconvietas3">
    <w:name w:val="List Bullet 3"/>
    <w:basedOn w:val="Normal"/>
    <w:uiPriority w:val="99"/>
    <w:unhideWhenUsed/>
    <w:rsid w:val="00853B93"/>
    <w:pPr>
      <w:numPr>
        <w:numId w:val="1"/>
      </w:numPr>
      <w:spacing w:line="240" w:lineRule="auto"/>
      <w:contextualSpacing/>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CC39DB"/>
    <w:rPr>
      <w:color w:val="605E5C"/>
      <w:shd w:val="clear" w:color="auto" w:fill="E1DFDD"/>
    </w:rPr>
  </w:style>
  <w:style w:type="paragraph" w:styleId="Textodeglobo">
    <w:name w:val="Balloon Text"/>
    <w:basedOn w:val="Normal"/>
    <w:link w:val="TextodegloboCar"/>
    <w:uiPriority w:val="99"/>
    <w:semiHidden/>
    <w:unhideWhenUsed/>
    <w:rsid w:val="006C78D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78D8"/>
    <w:rPr>
      <w:rFonts w:ascii="Segoe UI" w:eastAsia="Times New Roman" w:hAnsi="Segoe UI" w:cs="Segoe UI"/>
      <w:sz w:val="18"/>
      <w:szCs w:val="18"/>
      <w:lang w:eastAsia="es-ES"/>
    </w:rPr>
  </w:style>
  <w:style w:type="paragraph" w:styleId="NormalWeb">
    <w:name w:val="Normal (Web)"/>
    <w:basedOn w:val="Normal"/>
    <w:uiPriority w:val="99"/>
    <w:unhideWhenUsed/>
    <w:rsid w:val="008C2488"/>
    <w:pPr>
      <w:spacing w:before="100" w:beforeAutospacing="1" w:after="100" w:afterAutospacing="1" w:line="240" w:lineRule="auto"/>
      <w:jc w:val="left"/>
    </w:pPr>
    <w:rPr>
      <w:rFonts w:ascii="Times New Roman" w:hAnsi="Times New Roman"/>
      <w:sz w:val="24"/>
      <w:szCs w:val="24"/>
      <w:lang w:eastAsia="es-MX"/>
    </w:rPr>
  </w:style>
  <w:style w:type="character" w:customStyle="1" w:styleId="Mencinsinresolver3">
    <w:name w:val="Mención sin resolver3"/>
    <w:basedOn w:val="Fuentedeprrafopredeter"/>
    <w:uiPriority w:val="99"/>
    <w:semiHidden/>
    <w:unhideWhenUsed/>
    <w:rsid w:val="006D0F9A"/>
    <w:rPr>
      <w:color w:val="605E5C"/>
      <w:shd w:val="clear" w:color="auto" w:fill="E1DFDD"/>
    </w:rPr>
  </w:style>
  <w:style w:type="paragraph" w:styleId="Lista2">
    <w:name w:val="List 2"/>
    <w:basedOn w:val="Normal"/>
    <w:uiPriority w:val="99"/>
    <w:unhideWhenUsed/>
    <w:rsid w:val="00F23313"/>
    <w:pPr>
      <w:ind w:left="566" w:hanging="283"/>
      <w:contextualSpacing/>
    </w:pPr>
  </w:style>
  <w:style w:type="paragraph" w:styleId="Listaconvietas2">
    <w:name w:val="List Bullet 2"/>
    <w:basedOn w:val="Normal"/>
    <w:uiPriority w:val="99"/>
    <w:unhideWhenUsed/>
    <w:rsid w:val="00F23313"/>
    <w:pPr>
      <w:numPr>
        <w:numId w:val="3"/>
      </w:numPr>
      <w:contextualSpacing/>
    </w:pPr>
  </w:style>
  <w:style w:type="paragraph" w:styleId="Textoindependiente">
    <w:name w:val="Body Text"/>
    <w:basedOn w:val="Normal"/>
    <w:link w:val="TextoindependienteCar"/>
    <w:uiPriority w:val="99"/>
    <w:unhideWhenUsed/>
    <w:rsid w:val="00F23313"/>
    <w:pPr>
      <w:spacing w:after="120"/>
    </w:pPr>
  </w:style>
  <w:style w:type="character" w:customStyle="1" w:styleId="TextoindependienteCar">
    <w:name w:val="Texto independiente Car"/>
    <w:basedOn w:val="Fuentedeprrafopredeter"/>
    <w:link w:val="Textoindependiente"/>
    <w:uiPriority w:val="99"/>
    <w:rsid w:val="00F23313"/>
    <w:rPr>
      <w:rFonts w:eastAsia="Times New Roman" w:cs="Times New Roman"/>
      <w:szCs w:val="20"/>
      <w:lang w:eastAsia="es-ES"/>
    </w:rPr>
  </w:style>
  <w:style w:type="paragraph" w:styleId="Sangradetextonormal">
    <w:name w:val="Body Text Indent"/>
    <w:basedOn w:val="Normal"/>
    <w:link w:val="SangradetextonormalCar"/>
    <w:uiPriority w:val="99"/>
    <w:unhideWhenUsed/>
    <w:rsid w:val="00F23313"/>
    <w:pPr>
      <w:spacing w:after="120"/>
      <w:ind w:left="283"/>
    </w:pPr>
  </w:style>
  <w:style w:type="character" w:customStyle="1" w:styleId="SangradetextonormalCar">
    <w:name w:val="Sangría de texto normal Car"/>
    <w:basedOn w:val="Fuentedeprrafopredeter"/>
    <w:link w:val="Sangradetextonormal"/>
    <w:uiPriority w:val="99"/>
    <w:rsid w:val="00F23313"/>
    <w:rPr>
      <w:rFonts w:eastAsia="Times New Roman" w:cs="Times New Roman"/>
      <w:szCs w:val="20"/>
      <w:lang w:eastAsia="es-ES"/>
    </w:rPr>
  </w:style>
  <w:style w:type="paragraph" w:styleId="Textoindependienteprimerasangra2">
    <w:name w:val="Body Text First Indent 2"/>
    <w:basedOn w:val="Sangradetextonormal"/>
    <w:link w:val="Textoindependienteprimerasangra2Car"/>
    <w:uiPriority w:val="99"/>
    <w:unhideWhenUsed/>
    <w:rsid w:val="00F2331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3313"/>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4165">
      <w:bodyDiv w:val="1"/>
      <w:marLeft w:val="0"/>
      <w:marRight w:val="0"/>
      <w:marTop w:val="0"/>
      <w:marBottom w:val="0"/>
      <w:divBdr>
        <w:top w:val="none" w:sz="0" w:space="0" w:color="auto"/>
        <w:left w:val="none" w:sz="0" w:space="0" w:color="auto"/>
        <w:bottom w:val="none" w:sz="0" w:space="0" w:color="auto"/>
        <w:right w:val="none" w:sz="0" w:space="0" w:color="auto"/>
      </w:divBdr>
    </w:div>
    <w:div w:id="32313021">
      <w:bodyDiv w:val="1"/>
      <w:marLeft w:val="0"/>
      <w:marRight w:val="0"/>
      <w:marTop w:val="0"/>
      <w:marBottom w:val="0"/>
      <w:divBdr>
        <w:top w:val="none" w:sz="0" w:space="0" w:color="auto"/>
        <w:left w:val="none" w:sz="0" w:space="0" w:color="auto"/>
        <w:bottom w:val="none" w:sz="0" w:space="0" w:color="auto"/>
        <w:right w:val="none" w:sz="0" w:space="0" w:color="auto"/>
      </w:divBdr>
    </w:div>
    <w:div w:id="36711692">
      <w:bodyDiv w:val="1"/>
      <w:marLeft w:val="0"/>
      <w:marRight w:val="0"/>
      <w:marTop w:val="0"/>
      <w:marBottom w:val="0"/>
      <w:divBdr>
        <w:top w:val="none" w:sz="0" w:space="0" w:color="auto"/>
        <w:left w:val="none" w:sz="0" w:space="0" w:color="auto"/>
        <w:bottom w:val="none" w:sz="0" w:space="0" w:color="auto"/>
        <w:right w:val="none" w:sz="0" w:space="0" w:color="auto"/>
      </w:divBdr>
    </w:div>
    <w:div w:id="75128164">
      <w:bodyDiv w:val="1"/>
      <w:marLeft w:val="0"/>
      <w:marRight w:val="0"/>
      <w:marTop w:val="0"/>
      <w:marBottom w:val="0"/>
      <w:divBdr>
        <w:top w:val="none" w:sz="0" w:space="0" w:color="auto"/>
        <w:left w:val="none" w:sz="0" w:space="0" w:color="auto"/>
        <w:bottom w:val="none" w:sz="0" w:space="0" w:color="auto"/>
        <w:right w:val="none" w:sz="0" w:space="0" w:color="auto"/>
      </w:divBdr>
    </w:div>
    <w:div w:id="76094173">
      <w:bodyDiv w:val="1"/>
      <w:marLeft w:val="0"/>
      <w:marRight w:val="0"/>
      <w:marTop w:val="0"/>
      <w:marBottom w:val="0"/>
      <w:divBdr>
        <w:top w:val="none" w:sz="0" w:space="0" w:color="auto"/>
        <w:left w:val="none" w:sz="0" w:space="0" w:color="auto"/>
        <w:bottom w:val="none" w:sz="0" w:space="0" w:color="auto"/>
        <w:right w:val="none" w:sz="0" w:space="0" w:color="auto"/>
      </w:divBdr>
    </w:div>
    <w:div w:id="78454463">
      <w:bodyDiv w:val="1"/>
      <w:marLeft w:val="0"/>
      <w:marRight w:val="0"/>
      <w:marTop w:val="0"/>
      <w:marBottom w:val="0"/>
      <w:divBdr>
        <w:top w:val="none" w:sz="0" w:space="0" w:color="auto"/>
        <w:left w:val="none" w:sz="0" w:space="0" w:color="auto"/>
        <w:bottom w:val="none" w:sz="0" w:space="0" w:color="auto"/>
        <w:right w:val="none" w:sz="0" w:space="0" w:color="auto"/>
      </w:divBdr>
    </w:div>
    <w:div w:id="95295853">
      <w:bodyDiv w:val="1"/>
      <w:marLeft w:val="0"/>
      <w:marRight w:val="0"/>
      <w:marTop w:val="0"/>
      <w:marBottom w:val="0"/>
      <w:divBdr>
        <w:top w:val="none" w:sz="0" w:space="0" w:color="auto"/>
        <w:left w:val="none" w:sz="0" w:space="0" w:color="auto"/>
        <w:bottom w:val="none" w:sz="0" w:space="0" w:color="auto"/>
        <w:right w:val="none" w:sz="0" w:space="0" w:color="auto"/>
      </w:divBdr>
    </w:div>
    <w:div w:id="108622834">
      <w:bodyDiv w:val="1"/>
      <w:marLeft w:val="0"/>
      <w:marRight w:val="0"/>
      <w:marTop w:val="0"/>
      <w:marBottom w:val="0"/>
      <w:divBdr>
        <w:top w:val="none" w:sz="0" w:space="0" w:color="auto"/>
        <w:left w:val="none" w:sz="0" w:space="0" w:color="auto"/>
        <w:bottom w:val="none" w:sz="0" w:space="0" w:color="auto"/>
        <w:right w:val="none" w:sz="0" w:space="0" w:color="auto"/>
      </w:divBdr>
    </w:div>
    <w:div w:id="135034521">
      <w:bodyDiv w:val="1"/>
      <w:marLeft w:val="0"/>
      <w:marRight w:val="0"/>
      <w:marTop w:val="0"/>
      <w:marBottom w:val="0"/>
      <w:divBdr>
        <w:top w:val="none" w:sz="0" w:space="0" w:color="auto"/>
        <w:left w:val="none" w:sz="0" w:space="0" w:color="auto"/>
        <w:bottom w:val="none" w:sz="0" w:space="0" w:color="auto"/>
        <w:right w:val="none" w:sz="0" w:space="0" w:color="auto"/>
      </w:divBdr>
    </w:div>
    <w:div w:id="219677730">
      <w:bodyDiv w:val="1"/>
      <w:marLeft w:val="0"/>
      <w:marRight w:val="0"/>
      <w:marTop w:val="0"/>
      <w:marBottom w:val="0"/>
      <w:divBdr>
        <w:top w:val="none" w:sz="0" w:space="0" w:color="auto"/>
        <w:left w:val="none" w:sz="0" w:space="0" w:color="auto"/>
        <w:bottom w:val="none" w:sz="0" w:space="0" w:color="auto"/>
        <w:right w:val="none" w:sz="0" w:space="0" w:color="auto"/>
      </w:divBdr>
      <w:divsChild>
        <w:div w:id="1490249079">
          <w:marLeft w:val="0"/>
          <w:marRight w:val="0"/>
          <w:marTop w:val="0"/>
          <w:marBottom w:val="0"/>
          <w:divBdr>
            <w:top w:val="none" w:sz="0" w:space="0" w:color="auto"/>
            <w:left w:val="none" w:sz="0" w:space="0" w:color="auto"/>
            <w:bottom w:val="none" w:sz="0" w:space="0" w:color="auto"/>
            <w:right w:val="none" w:sz="0" w:space="0" w:color="auto"/>
          </w:divBdr>
        </w:div>
      </w:divsChild>
    </w:div>
    <w:div w:id="245572288">
      <w:bodyDiv w:val="1"/>
      <w:marLeft w:val="0"/>
      <w:marRight w:val="0"/>
      <w:marTop w:val="0"/>
      <w:marBottom w:val="0"/>
      <w:divBdr>
        <w:top w:val="none" w:sz="0" w:space="0" w:color="auto"/>
        <w:left w:val="none" w:sz="0" w:space="0" w:color="auto"/>
        <w:bottom w:val="none" w:sz="0" w:space="0" w:color="auto"/>
        <w:right w:val="none" w:sz="0" w:space="0" w:color="auto"/>
      </w:divBdr>
    </w:div>
    <w:div w:id="251210218">
      <w:bodyDiv w:val="1"/>
      <w:marLeft w:val="0"/>
      <w:marRight w:val="0"/>
      <w:marTop w:val="0"/>
      <w:marBottom w:val="0"/>
      <w:divBdr>
        <w:top w:val="none" w:sz="0" w:space="0" w:color="auto"/>
        <w:left w:val="none" w:sz="0" w:space="0" w:color="auto"/>
        <w:bottom w:val="none" w:sz="0" w:space="0" w:color="auto"/>
        <w:right w:val="none" w:sz="0" w:space="0" w:color="auto"/>
      </w:divBdr>
    </w:div>
    <w:div w:id="253129281">
      <w:bodyDiv w:val="1"/>
      <w:marLeft w:val="0"/>
      <w:marRight w:val="0"/>
      <w:marTop w:val="0"/>
      <w:marBottom w:val="0"/>
      <w:divBdr>
        <w:top w:val="none" w:sz="0" w:space="0" w:color="auto"/>
        <w:left w:val="none" w:sz="0" w:space="0" w:color="auto"/>
        <w:bottom w:val="none" w:sz="0" w:space="0" w:color="auto"/>
        <w:right w:val="none" w:sz="0" w:space="0" w:color="auto"/>
      </w:divBdr>
    </w:div>
    <w:div w:id="277110006">
      <w:bodyDiv w:val="1"/>
      <w:marLeft w:val="0"/>
      <w:marRight w:val="0"/>
      <w:marTop w:val="0"/>
      <w:marBottom w:val="0"/>
      <w:divBdr>
        <w:top w:val="none" w:sz="0" w:space="0" w:color="auto"/>
        <w:left w:val="none" w:sz="0" w:space="0" w:color="auto"/>
        <w:bottom w:val="none" w:sz="0" w:space="0" w:color="auto"/>
        <w:right w:val="none" w:sz="0" w:space="0" w:color="auto"/>
      </w:divBdr>
    </w:div>
    <w:div w:id="343244637">
      <w:bodyDiv w:val="1"/>
      <w:marLeft w:val="0"/>
      <w:marRight w:val="0"/>
      <w:marTop w:val="0"/>
      <w:marBottom w:val="0"/>
      <w:divBdr>
        <w:top w:val="none" w:sz="0" w:space="0" w:color="auto"/>
        <w:left w:val="none" w:sz="0" w:space="0" w:color="auto"/>
        <w:bottom w:val="none" w:sz="0" w:space="0" w:color="auto"/>
        <w:right w:val="none" w:sz="0" w:space="0" w:color="auto"/>
      </w:divBdr>
    </w:div>
    <w:div w:id="346443016">
      <w:bodyDiv w:val="1"/>
      <w:marLeft w:val="0"/>
      <w:marRight w:val="0"/>
      <w:marTop w:val="0"/>
      <w:marBottom w:val="0"/>
      <w:divBdr>
        <w:top w:val="none" w:sz="0" w:space="0" w:color="auto"/>
        <w:left w:val="none" w:sz="0" w:space="0" w:color="auto"/>
        <w:bottom w:val="none" w:sz="0" w:space="0" w:color="auto"/>
        <w:right w:val="none" w:sz="0" w:space="0" w:color="auto"/>
      </w:divBdr>
    </w:div>
    <w:div w:id="358972349">
      <w:bodyDiv w:val="1"/>
      <w:marLeft w:val="0"/>
      <w:marRight w:val="0"/>
      <w:marTop w:val="0"/>
      <w:marBottom w:val="0"/>
      <w:divBdr>
        <w:top w:val="none" w:sz="0" w:space="0" w:color="auto"/>
        <w:left w:val="none" w:sz="0" w:space="0" w:color="auto"/>
        <w:bottom w:val="none" w:sz="0" w:space="0" w:color="auto"/>
        <w:right w:val="none" w:sz="0" w:space="0" w:color="auto"/>
      </w:divBdr>
    </w:div>
    <w:div w:id="364528435">
      <w:bodyDiv w:val="1"/>
      <w:marLeft w:val="0"/>
      <w:marRight w:val="0"/>
      <w:marTop w:val="0"/>
      <w:marBottom w:val="0"/>
      <w:divBdr>
        <w:top w:val="none" w:sz="0" w:space="0" w:color="auto"/>
        <w:left w:val="none" w:sz="0" w:space="0" w:color="auto"/>
        <w:bottom w:val="none" w:sz="0" w:space="0" w:color="auto"/>
        <w:right w:val="none" w:sz="0" w:space="0" w:color="auto"/>
      </w:divBdr>
    </w:div>
    <w:div w:id="384570733">
      <w:bodyDiv w:val="1"/>
      <w:marLeft w:val="0"/>
      <w:marRight w:val="0"/>
      <w:marTop w:val="0"/>
      <w:marBottom w:val="0"/>
      <w:divBdr>
        <w:top w:val="none" w:sz="0" w:space="0" w:color="auto"/>
        <w:left w:val="none" w:sz="0" w:space="0" w:color="auto"/>
        <w:bottom w:val="none" w:sz="0" w:space="0" w:color="auto"/>
        <w:right w:val="none" w:sz="0" w:space="0" w:color="auto"/>
      </w:divBdr>
      <w:divsChild>
        <w:div w:id="1160468004">
          <w:marLeft w:val="0"/>
          <w:marRight w:val="0"/>
          <w:marTop w:val="0"/>
          <w:marBottom w:val="0"/>
          <w:divBdr>
            <w:top w:val="none" w:sz="0" w:space="0" w:color="auto"/>
            <w:left w:val="none" w:sz="0" w:space="0" w:color="auto"/>
            <w:bottom w:val="none" w:sz="0" w:space="0" w:color="auto"/>
            <w:right w:val="none" w:sz="0" w:space="0" w:color="auto"/>
          </w:divBdr>
        </w:div>
      </w:divsChild>
    </w:div>
    <w:div w:id="386733407">
      <w:bodyDiv w:val="1"/>
      <w:marLeft w:val="0"/>
      <w:marRight w:val="0"/>
      <w:marTop w:val="0"/>
      <w:marBottom w:val="0"/>
      <w:divBdr>
        <w:top w:val="none" w:sz="0" w:space="0" w:color="auto"/>
        <w:left w:val="none" w:sz="0" w:space="0" w:color="auto"/>
        <w:bottom w:val="none" w:sz="0" w:space="0" w:color="auto"/>
        <w:right w:val="none" w:sz="0" w:space="0" w:color="auto"/>
      </w:divBdr>
    </w:div>
    <w:div w:id="399408960">
      <w:bodyDiv w:val="1"/>
      <w:marLeft w:val="0"/>
      <w:marRight w:val="0"/>
      <w:marTop w:val="0"/>
      <w:marBottom w:val="0"/>
      <w:divBdr>
        <w:top w:val="none" w:sz="0" w:space="0" w:color="auto"/>
        <w:left w:val="none" w:sz="0" w:space="0" w:color="auto"/>
        <w:bottom w:val="none" w:sz="0" w:space="0" w:color="auto"/>
        <w:right w:val="none" w:sz="0" w:space="0" w:color="auto"/>
      </w:divBdr>
      <w:divsChild>
        <w:div w:id="894856673">
          <w:marLeft w:val="0"/>
          <w:marRight w:val="0"/>
          <w:marTop w:val="0"/>
          <w:marBottom w:val="0"/>
          <w:divBdr>
            <w:top w:val="none" w:sz="0" w:space="0" w:color="auto"/>
            <w:left w:val="none" w:sz="0" w:space="0" w:color="auto"/>
            <w:bottom w:val="none" w:sz="0" w:space="0" w:color="auto"/>
            <w:right w:val="none" w:sz="0" w:space="0" w:color="auto"/>
          </w:divBdr>
        </w:div>
      </w:divsChild>
    </w:div>
    <w:div w:id="418869995">
      <w:bodyDiv w:val="1"/>
      <w:marLeft w:val="0"/>
      <w:marRight w:val="0"/>
      <w:marTop w:val="0"/>
      <w:marBottom w:val="0"/>
      <w:divBdr>
        <w:top w:val="none" w:sz="0" w:space="0" w:color="auto"/>
        <w:left w:val="none" w:sz="0" w:space="0" w:color="auto"/>
        <w:bottom w:val="none" w:sz="0" w:space="0" w:color="auto"/>
        <w:right w:val="none" w:sz="0" w:space="0" w:color="auto"/>
      </w:divBdr>
    </w:div>
    <w:div w:id="438767784">
      <w:bodyDiv w:val="1"/>
      <w:marLeft w:val="0"/>
      <w:marRight w:val="0"/>
      <w:marTop w:val="0"/>
      <w:marBottom w:val="0"/>
      <w:divBdr>
        <w:top w:val="none" w:sz="0" w:space="0" w:color="auto"/>
        <w:left w:val="none" w:sz="0" w:space="0" w:color="auto"/>
        <w:bottom w:val="none" w:sz="0" w:space="0" w:color="auto"/>
        <w:right w:val="none" w:sz="0" w:space="0" w:color="auto"/>
      </w:divBdr>
    </w:div>
    <w:div w:id="471798972">
      <w:bodyDiv w:val="1"/>
      <w:marLeft w:val="0"/>
      <w:marRight w:val="0"/>
      <w:marTop w:val="0"/>
      <w:marBottom w:val="0"/>
      <w:divBdr>
        <w:top w:val="none" w:sz="0" w:space="0" w:color="auto"/>
        <w:left w:val="none" w:sz="0" w:space="0" w:color="auto"/>
        <w:bottom w:val="none" w:sz="0" w:space="0" w:color="auto"/>
        <w:right w:val="none" w:sz="0" w:space="0" w:color="auto"/>
      </w:divBdr>
    </w:div>
    <w:div w:id="484011169">
      <w:bodyDiv w:val="1"/>
      <w:marLeft w:val="0"/>
      <w:marRight w:val="0"/>
      <w:marTop w:val="0"/>
      <w:marBottom w:val="0"/>
      <w:divBdr>
        <w:top w:val="none" w:sz="0" w:space="0" w:color="auto"/>
        <w:left w:val="none" w:sz="0" w:space="0" w:color="auto"/>
        <w:bottom w:val="none" w:sz="0" w:space="0" w:color="auto"/>
        <w:right w:val="none" w:sz="0" w:space="0" w:color="auto"/>
      </w:divBdr>
    </w:div>
    <w:div w:id="511798434">
      <w:bodyDiv w:val="1"/>
      <w:marLeft w:val="0"/>
      <w:marRight w:val="0"/>
      <w:marTop w:val="0"/>
      <w:marBottom w:val="0"/>
      <w:divBdr>
        <w:top w:val="none" w:sz="0" w:space="0" w:color="auto"/>
        <w:left w:val="none" w:sz="0" w:space="0" w:color="auto"/>
        <w:bottom w:val="none" w:sz="0" w:space="0" w:color="auto"/>
        <w:right w:val="none" w:sz="0" w:space="0" w:color="auto"/>
      </w:divBdr>
    </w:div>
    <w:div w:id="514346033">
      <w:bodyDiv w:val="1"/>
      <w:marLeft w:val="0"/>
      <w:marRight w:val="0"/>
      <w:marTop w:val="0"/>
      <w:marBottom w:val="0"/>
      <w:divBdr>
        <w:top w:val="none" w:sz="0" w:space="0" w:color="auto"/>
        <w:left w:val="none" w:sz="0" w:space="0" w:color="auto"/>
        <w:bottom w:val="none" w:sz="0" w:space="0" w:color="auto"/>
        <w:right w:val="none" w:sz="0" w:space="0" w:color="auto"/>
      </w:divBdr>
    </w:div>
    <w:div w:id="533277021">
      <w:bodyDiv w:val="1"/>
      <w:marLeft w:val="0"/>
      <w:marRight w:val="0"/>
      <w:marTop w:val="0"/>
      <w:marBottom w:val="0"/>
      <w:divBdr>
        <w:top w:val="none" w:sz="0" w:space="0" w:color="auto"/>
        <w:left w:val="none" w:sz="0" w:space="0" w:color="auto"/>
        <w:bottom w:val="none" w:sz="0" w:space="0" w:color="auto"/>
        <w:right w:val="none" w:sz="0" w:space="0" w:color="auto"/>
      </w:divBdr>
    </w:div>
    <w:div w:id="557206964">
      <w:bodyDiv w:val="1"/>
      <w:marLeft w:val="0"/>
      <w:marRight w:val="0"/>
      <w:marTop w:val="0"/>
      <w:marBottom w:val="0"/>
      <w:divBdr>
        <w:top w:val="none" w:sz="0" w:space="0" w:color="auto"/>
        <w:left w:val="none" w:sz="0" w:space="0" w:color="auto"/>
        <w:bottom w:val="none" w:sz="0" w:space="0" w:color="auto"/>
        <w:right w:val="none" w:sz="0" w:space="0" w:color="auto"/>
      </w:divBdr>
    </w:div>
    <w:div w:id="588589101">
      <w:bodyDiv w:val="1"/>
      <w:marLeft w:val="0"/>
      <w:marRight w:val="0"/>
      <w:marTop w:val="0"/>
      <w:marBottom w:val="0"/>
      <w:divBdr>
        <w:top w:val="none" w:sz="0" w:space="0" w:color="auto"/>
        <w:left w:val="none" w:sz="0" w:space="0" w:color="auto"/>
        <w:bottom w:val="none" w:sz="0" w:space="0" w:color="auto"/>
        <w:right w:val="none" w:sz="0" w:space="0" w:color="auto"/>
      </w:divBdr>
      <w:divsChild>
        <w:div w:id="1237087926">
          <w:marLeft w:val="0"/>
          <w:marRight w:val="0"/>
          <w:marTop w:val="0"/>
          <w:marBottom w:val="0"/>
          <w:divBdr>
            <w:top w:val="none" w:sz="0" w:space="0" w:color="auto"/>
            <w:left w:val="none" w:sz="0" w:space="0" w:color="auto"/>
            <w:bottom w:val="none" w:sz="0" w:space="0" w:color="auto"/>
            <w:right w:val="none" w:sz="0" w:space="0" w:color="auto"/>
          </w:divBdr>
        </w:div>
      </w:divsChild>
    </w:div>
    <w:div w:id="617571084">
      <w:bodyDiv w:val="1"/>
      <w:marLeft w:val="0"/>
      <w:marRight w:val="0"/>
      <w:marTop w:val="0"/>
      <w:marBottom w:val="0"/>
      <w:divBdr>
        <w:top w:val="none" w:sz="0" w:space="0" w:color="auto"/>
        <w:left w:val="none" w:sz="0" w:space="0" w:color="auto"/>
        <w:bottom w:val="none" w:sz="0" w:space="0" w:color="auto"/>
        <w:right w:val="none" w:sz="0" w:space="0" w:color="auto"/>
      </w:divBdr>
      <w:divsChild>
        <w:div w:id="717124365">
          <w:marLeft w:val="0"/>
          <w:marRight w:val="0"/>
          <w:marTop w:val="15"/>
          <w:marBottom w:val="0"/>
          <w:divBdr>
            <w:top w:val="single" w:sz="48" w:space="0" w:color="auto"/>
            <w:left w:val="single" w:sz="48" w:space="0" w:color="auto"/>
            <w:bottom w:val="single" w:sz="48" w:space="0" w:color="auto"/>
            <w:right w:val="single" w:sz="48" w:space="0" w:color="auto"/>
          </w:divBdr>
          <w:divsChild>
            <w:div w:id="13964988">
              <w:marLeft w:val="0"/>
              <w:marRight w:val="0"/>
              <w:marTop w:val="0"/>
              <w:marBottom w:val="0"/>
              <w:divBdr>
                <w:top w:val="none" w:sz="0" w:space="0" w:color="auto"/>
                <w:left w:val="none" w:sz="0" w:space="0" w:color="auto"/>
                <w:bottom w:val="none" w:sz="0" w:space="0" w:color="auto"/>
                <w:right w:val="none" w:sz="0" w:space="0" w:color="auto"/>
              </w:divBdr>
              <w:divsChild>
                <w:div w:id="685443620">
                  <w:marLeft w:val="0"/>
                  <w:marRight w:val="0"/>
                  <w:marTop w:val="0"/>
                  <w:marBottom w:val="0"/>
                  <w:divBdr>
                    <w:top w:val="none" w:sz="0" w:space="0" w:color="auto"/>
                    <w:left w:val="none" w:sz="0" w:space="0" w:color="auto"/>
                    <w:bottom w:val="none" w:sz="0" w:space="0" w:color="auto"/>
                    <w:right w:val="none" w:sz="0" w:space="0" w:color="auto"/>
                  </w:divBdr>
                </w:div>
                <w:div w:id="337002615">
                  <w:marLeft w:val="0"/>
                  <w:marRight w:val="0"/>
                  <w:marTop w:val="0"/>
                  <w:marBottom w:val="0"/>
                  <w:divBdr>
                    <w:top w:val="none" w:sz="0" w:space="0" w:color="auto"/>
                    <w:left w:val="none" w:sz="0" w:space="0" w:color="auto"/>
                    <w:bottom w:val="none" w:sz="0" w:space="0" w:color="auto"/>
                    <w:right w:val="none" w:sz="0" w:space="0" w:color="auto"/>
                  </w:divBdr>
                </w:div>
                <w:div w:id="956252462">
                  <w:marLeft w:val="0"/>
                  <w:marRight w:val="0"/>
                  <w:marTop w:val="0"/>
                  <w:marBottom w:val="0"/>
                  <w:divBdr>
                    <w:top w:val="none" w:sz="0" w:space="0" w:color="auto"/>
                    <w:left w:val="none" w:sz="0" w:space="0" w:color="auto"/>
                    <w:bottom w:val="none" w:sz="0" w:space="0" w:color="auto"/>
                    <w:right w:val="none" w:sz="0" w:space="0" w:color="auto"/>
                  </w:divBdr>
                </w:div>
                <w:div w:id="634021717">
                  <w:marLeft w:val="0"/>
                  <w:marRight w:val="0"/>
                  <w:marTop w:val="0"/>
                  <w:marBottom w:val="0"/>
                  <w:divBdr>
                    <w:top w:val="none" w:sz="0" w:space="0" w:color="auto"/>
                    <w:left w:val="none" w:sz="0" w:space="0" w:color="auto"/>
                    <w:bottom w:val="none" w:sz="0" w:space="0" w:color="auto"/>
                    <w:right w:val="none" w:sz="0" w:space="0" w:color="auto"/>
                  </w:divBdr>
                </w:div>
                <w:div w:id="1108353063">
                  <w:marLeft w:val="0"/>
                  <w:marRight w:val="0"/>
                  <w:marTop w:val="0"/>
                  <w:marBottom w:val="0"/>
                  <w:divBdr>
                    <w:top w:val="none" w:sz="0" w:space="0" w:color="auto"/>
                    <w:left w:val="none" w:sz="0" w:space="0" w:color="auto"/>
                    <w:bottom w:val="none" w:sz="0" w:space="0" w:color="auto"/>
                    <w:right w:val="none" w:sz="0" w:space="0" w:color="auto"/>
                  </w:divBdr>
                </w:div>
                <w:div w:id="310327416">
                  <w:marLeft w:val="0"/>
                  <w:marRight w:val="0"/>
                  <w:marTop w:val="0"/>
                  <w:marBottom w:val="0"/>
                  <w:divBdr>
                    <w:top w:val="none" w:sz="0" w:space="0" w:color="auto"/>
                    <w:left w:val="none" w:sz="0" w:space="0" w:color="auto"/>
                    <w:bottom w:val="none" w:sz="0" w:space="0" w:color="auto"/>
                    <w:right w:val="none" w:sz="0" w:space="0" w:color="auto"/>
                  </w:divBdr>
                </w:div>
                <w:div w:id="1881629025">
                  <w:marLeft w:val="0"/>
                  <w:marRight w:val="0"/>
                  <w:marTop w:val="0"/>
                  <w:marBottom w:val="0"/>
                  <w:divBdr>
                    <w:top w:val="none" w:sz="0" w:space="0" w:color="auto"/>
                    <w:left w:val="none" w:sz="0" w:space="0" w:color="auto"/>
                    <w:bottom w:val="none" w:sz="0" w:space="0" w:color="auto"/>
                    <w:right w:val="none" w:sz="0" w:space="0" w:color="auto"/>
                  </w:divBdr>
                </w:div>
                <w:div w:id="1604534755">
                  <w:marLeft w:val="0"/>
                  <w:marRight w:val="0"/>
                  <w:marTop w:val="0"/>
                  <w:marBottom w:val="0"/>
                  <w:divBdr>
                    <w:top w:val="none" w:sz="0" w:space="0" w:color="auto"/>
                    <w:left w:val="none" w:sz="0" w:space="0" w:color="auto"/>
                    <w:bottom w:val="none" w:sz="0" w:space="0" w:color="auto"/>
                    <w:right w:val="none" w:sz="0" w:space="0" w:color="auto"/>
                  </w:divBdr>
                </w:div>
                <w:div w:id="1177040399">
                  <w:marLeft w:val="0"/>
                  <w:marRight w:val="0"/>
                  <w:marTop w:val="0"/>
                  <w:marBottom w:val="0"/>
                  <w:divBdr>
                    <w:top w:val="none" w:sz="0" w:space="0" w:color="auto"/>
                    <w:left w:val="none" w:sz="0" w:space="0" w:color="auto"/>
                    <w:bottom w:val="none" w:sz="0" w:space="0" w:color="auto"/>
                    <w:right w:val="none" w:sz="0" w:space="0" w:color="auto"/>
                  </w:divBdr>
                </w:div>
                <w:div w:id="1709791857">
                  <w:marLeft w:val="0"/>
                  <w:marRight w:val="0"/>
                  <w:marTop w:val="0"/>
                  <w:marBottom w:val="0"/>
                  <w:divBdr>
                    <w:top w:val="none" w:sz="0" w:space="0" w:color="auto"/>
                    <w:left w:val="none" w:sz="0" w:space="0" w:color="auto"/>
                    <w:bottom w:val="none" w:sz="0" w:space="0" w:color="auto"/>
                    <w:right w:val="none" w:sz="0" w:space="0" w:color="auto"/>
                  </w:divBdr>
                </w:div>
                <w:div w:id="1340546163">
                  <w:marLeft w:val="0"/>
                  <w:marRight w:val="0"/>
                  <w:marTop w:val="0"/>
                  <w:marBottom w:val="0"/>
                  <w:divBdr>
                    <w:top w:val="none" w:sz="0" w:space="0" w:color="auto"/>
                    <w:left w:val="none" w:sz="0" w:space="0" w:color="auto"/>
                    <w:bottom w:val="none" w:sz="0" w:space="0" w:color="auto"/>
                    <w:right w:val="none" w:sz="0" w:space="0" w:color="auto"/>
                  </w:divBdr>
                </w:div>
                <w:div w:id="1944805285">
                  <w:marLeft w:val="0"/>
                  <w:marRight w:val="0"/>
                  <w:marTop w:val="0"/>
                  <w:marBottom w:val="0"/>
                  <w:divBdr>
                    <w:top w:val="none" w:sz="0" w:space="0" w:color="auto"/>
                    <w:left w:val="none" w:sz="0" w:space="0" w:color="auto"/>
                    <w:bottom w:val="none" w:sz="0" w:space="0" w:color="auto"/>
                    <w:right w:val="none" w:sz="0" w:space="0" w:color="auto"/>
                  </w:divBdr>
                </w:div>
                <w:div w:id="1847935941">
                  <w:marLeft w:val="0"/>
                  <w:marRight w:val="0"/>
                  <w:marTop w:val="0"/>
                  <w:marBottom w:val="0"/>
                  <w:divBdr>
                    <w:top w:val="none" w:sz="0" w:space="0" w:color="auto"/>
                    <w:left w:val="none" w:sz="0" w:space="0" w:color="auto"/>
                    <w:bottom w:val="none" w:sz="0" w:space="0" w:color="auto"/>
                    <w:right w:val="none" w:sz="0" w:space="0" w:color="auto"/>
                  </w:divBdr>
                </w:div>
                <w:div w:id="4984960">
                  <w:marLeft w:val="0"/>
                  <w:marRight w:val="0"/>
                  <w:marTop w:val="0"/>
                  <w:marBottom w:val="0"/>
                  <w:divBdr>
                    <w:top w:val="none" w:sz="0" w:space="0" w:color="auto"/>
                    <w:left w:val="none" w:sz="0" w:space="0" w:color="auto"/>
                    <w:bottom w:val="none" w:sz="0" w:space="0" w:color="auto"/>
                    <w:right w:val="none" w:sz="0" w:space="0" w:color="auto"/>
                  </w:divBdr>
                </w:div>
                <w:div w:id="202594440">
                  <w:marLeft w:val="0"/>
                  <w:marRight w:val="0"/>
                  <w:marTop w:val="0"/>
                  <w:marBottom w:val="0"/>
                  <w:divBdr>
                    <w:top w:val="none" w:sz="0" w:space="0" w:color="auto"/>
                    <w:left w:val="none" w:sz="0" w:space="0" w:color="auto"/>
                    <w:bottom w:val="none" w:sz="0" w:space="0" w:color="auto"/>
                    <w:right w:val="none" w:sz="0" w:space="0" w:color="auto"/>
                  </w:divBdr>
                </w:div>
                <w:div w:id="1771585469">
                  <w:marLeft w:val="0"/>
                  <w:marRight w:val="0"/>
                  <w:marTop w:val="0"/>
                  <w:marBottom w:val="0"/>
                  <w:divBdr>
                    <w:top w:val="none" w:sz="0" w:space="0" w:color="auto"/>
                    <w:left w:val="none" w:sz="0" w:space="0" w:color="auto"/>
                    <w:bottom w:val="none" w:sz="0" w:space="0" w:color="auto"/>
                    <w:right w:val="none" w:sz="0" w:space="0" w:color="auto"/>
                  </w:divBdr>
                </w:div>
                <w:div w:id="1174883935">
                  <w:marLeft w:val="0"/>
                  <w:marRight w:val="0"/>
                  <w:marTop w:val="0"/>
                  <w:marBottom w:val="0"/>
                  <w:divBdr>
                    <w:top w:val="none" w:sz="0" w:space="0" w:color="auto"/>
                    <w:left w:val="none" w:sz="0" w:space="0" w:color="auto"/>
                    <w:bottom w:val="none" w:sz="0" w:space="0" w:color="auto"/>
                    <w:right w:val="none" w:sz="0" w:space="0" w:color="auto"/>
                  </w:divBdr>
                </w:div>
                <w:div w:id="864487513">
                  <w:marLeft w:val="0"/>
                  <w:marRight w:val="0"/>
                  <w:marTop w:val="0"/>
                  <w:marBottom w:val="0"/>
                  <w:divBdr>
                    <w:top w:val="none" w:sz="0" w:space="0" w:color="auto"/>
                    <w:left w:val="none" w:sz="0" w:space="0" w:color="auto"/>
                    <w:bottom w:val="none" w:sz="0" w:space="0" w:color="auto"/>
                    <w:right w:val="none" w:sz="0" w:space="0" w:color="auto"/>
                  </w:divBdr>
                </w:div>
                <w:div w:id="10632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8915">
          <w:marLeft w:val="0"/>
          <w:marRight w:val="0"/>
          <w:marTop w:val="15"/>
          <w:marBottom w:val="0"/>
          <w:divBdr>
            <w:top w:val="single" w:sz="48" w:space="0" w:color="auto"/>
            <w:left w:val="single" w:sz="48" w:space="0" w:color="auto"/>
            <w:bottom w:val="single" w:sz="48" w:space="0" w:color="auto"/>
            <w:right w:val="single" w:sz="48" w:space="0" w:color="auto"/>
          </w:divBdr>
          <w:divsChild>
            <w:div w:id="2102793421">
              <w:marLeft w:val="0"/>
              <w:marRight w:val="0"/>
              <w:marTop w:val="0"/>
              <w:marBottom w:val="0"/>
              <w:divBdr>
                <w:top w:val="none" w:sz="0" w:space="0" w:color="auto"/>
                <w:left w:val="none" w:sz="0" w:space="0" w:color="auto"/>
                <w:bottom w:val="none" w:sz="0" w:space="0" w:color="auto"/>
                <w:right w:val="none" w:sz="0" w:space="0" w:color="auto"/>
              </w:divBdr>
              <w:divsChild>
                <w:div w:id="1411392775">
                  <w:marLeft w:val="0"/>
                  <w:marRight w:val="0"/>
                  <w:marTop w:val="0"/>
                  <w:marBottom w:val="0"/>
                  <w:divBdr>
                    <w:top w:val="none" w:sz="0" w:space="0" w:color="auto"/>
                    <w:left w:val="none" w:sz="0" w:space="0" w:color="auto"/>
                    <w:bottom w:val="none" w:sz="0" w:space="0" w:color="auto"/>
                    <w:right w:val="none" w:sz="0" w:space="0" w:color="auto"/>
                  </w:divBdr>
                </w:div>
                <w:div w:id="535192487">
                  <w:marLeft w:val="0"/>
                  <w:marRight w:val="0"/>
                  <w:marTop w:val="0"/>
                  <w:marBottom w:val="0"/>
                  <w:divBdr>
                    <w:top w:val="none" w:sz="0" w:space="0" w:color="auto"/>
                    <w:left w:val="none" w:sz="0" w:space="0" w:color="auto"/>
                    <w:bottom w:val="none" w:sz="0" w:space="0" w:color="auto"/>
                    <w:right w:val="none" w:sz="0" w:space="0" w:color="auto"/>
                  </w:divBdr>
                </w:div>
                <w:div w:id="411242298">
                  <w:marLeft w:val="0"/>
                  <w:marRight w:val="0"/>
                  <w:marTop w:val="0"/>
                  <w:marBottom w:val="0"/>
                  <w:divBdr>
                    <w:top w:val="none" w:sz="0" w:space="0" w:color="auto"/>
                    <w:left w:val="none" w:sz="0" w:space="0" w:color="auto"/>
                    <w:bottom w:val="none" w:sz="0" w:space="0" w:color="auto"/>
                    <w:right w:val="none" w:sz="0" w:space="0" w:color="auto"/>
                  </w:divBdr>
                </w:div>
                <w:div w:id="588857616">
                  <w:marLeft w:val="0"/>
                  <w:marRight w:val="0"/>
                  <w:marTop w:val="0"/>
                  <w:marBottom w:val="0"/>
                  <w:divBdr>
                    <w:top w:val="none" w:sz="0" w:space="0" w:color="auto"/>
                    <w:left w:val="none" w:sz="0" w:space="0" w:color="auto"/>
                    <w:bottom w:val="none" w:sz="0" w:space="0" w:color="auto"/>
                    <w:right w:val="none" w:sz="0" w:space="0" w:color="auto"/>
                  </w:divBdr>
                </w:div>
                <w:div w:id="418529789">
                  <w:marLeft w:val="0"/>
                  <w:marRight w:val="0"/>
                  <w:marTop w:val="0"/>
                  <w:marBottom w:val="0"/>
                  <w:divBdr>
                    <w:top w:val="none" w:sz="0" w:space="0" w:color="auto"/>
                    <w:left w:val="none" w:sz="0" w:space="0" w:color="auto"/>
                    <w:bottom w:val="none" w:sz="0" w:space="0" w:color="auto"/>
                    <w:right w:val="none" w:sz="0" w:space="0" w:color="auto"/>
                  </w:divBdr>
                </w:div>
                <w:div w:id="299724532">
                  <w:marLeft w:val="0"/>
                  <w:marRight w:val="0"/>
                  <w:marTop w:val="0"/>
                  <w:marBottom w:val="0"/>
                  <w:divBdr>
                    <w:top w:val="none" w:sz="0" w:space="0" w:color="auto"/>
                    <w:left w:val="none" w:sz="0" w:space="0" w:color="auto"/>
                    <w:bottom w:val="none" w:sz="0" w:space="0" w:color="auto"/>
                    <w:right w:val="none" w:sz="0" w:space="0" w:color="auto"/>
                  </w:divBdr>
                </w:div>
                <w:div w:id="1000810911">
                  <w:marLeft w:val="0"/>
                  <w:marRight w:val="0"/>
                  <w:marTop w:val="0"/>
                  <w:marBottom w:val="0"/>
                  <w:divBdr>
                    <w:top w:val="none" w:sz="0" w:space="0" w:color="auto"/>
                    <w:left w:val="none" w:sz="0" w:space="0" w:color="auto"/>
                    <w:bottom w:val="none" w:sz="0" w:space="0" w:color="auto"/>
                    <w:right w:val="none" w:sz="0" w:space="0" w:color="auto"/>
                  </w:divBdr>
                </w:div>
                <w:div w:id="1343433894">
                  <w:marLeft w:val="0"/>
                  <w:marRight w:val="0"/>
                  <w:marTop w:val="0"/>
                  <w:marBottom w:val="0"/>
                  <w:divBdr>
                    <w:top w:val="none" w:sz="0" w:space="0" w:color="auto"/>
                    <w:left w:val="none" w:sz="0" w:space="0" w:color="auto"/>
                    <w:bottom w:val="none" w:sz="0" w:space="0" w:color="auto"/>
                    <w:right w:val="none" w:sz="0" w:space="0" w:color="auto"/>
                  </w:divBdr>
                </w:div>
                <w:div w:id="1799370550">
                  <w:marLeft w:val="0"/>
                  <w:marRight w:val="0"/>
                  <w:marTop w:val="0"/>
                  <w:marBottom w:val="0"/>
                  <w:divBdr>
                    <w:top w:val="none" w:sz="0" w:space="0" w:color="auto"/>
                    <w:left w:val="none" w:sz="0" w:space="0" w:color="auto"/>
                    <w:bottom w:val="none" w:sz="0" w:space="0" w:color="auto"/>
                    <w:right w:val="none" w:sz="0" w:space="0" w:color="auto"/>
                  </w:divBdr>
                </w:div>
                <w:div w:id="535655242">
                  <w:marLeft w:val="0"/>
                  <w:marRight w:val="0"/>
                  <w:marTop w:val="0"/>
                  <w:marBottom w:val="0"/>
                  <w:divBdr>
                    <w:top w:val="none" w:sz="0" w:space="0" w:color="auto"/>
                    <w:left w:val="none" w:sz="0" w:space="0" w:color="auto"/>
                    <w:bottom w:val="none" w:sz="0" w:space="0" w:color="auto"/>
                    <w:right w:val="none" w:sz="0" w:space="0" w:color="auto"/>
                  </w:divBdr>
                </w:div>
                <w:div w:id="134491017">
                  <w:marLeft w:val="0"/>
                  <w:marRight w:val="0"/>
                  <w:marTop w:val="0"/>
                  <w:marBottom w:val="0"/>
                  <w:divBdr>
                    <w:top w:val="none" w:sz="0" w:space="0" w:color="auto"/>
                    <w:left w:val="none" w:sz="0" w:space="0" w:color="auto"/>
                    <w:bottom w:val="none" w:sz="0" w:space="0" w:color="auto"/>
                    <w:right w:val="none" w:sz="0" w:space="0" w:color="auto"/>
                  </w:divBdr>
                </w:div>
                <w:div w:id="1180781796">
                  <w:marLeft w:val="0"/>
                  <w:marRight w:val="0"/>
                  <w:marTop w:val="0"/>
                  <w:marBottom w:val="0"/>
                  <w:divBdr>
                    <w:top w:val="none" w:sz="0" w:space="0" w:color="auto"/>
                    <w:left w:val="none" w:sz="0" w:space="0" w:color="auto"/>
                    <w:bottom w:val="none" w:sz="0" w:space="0" w:color="auto"/>
                    <w:right w:val="none" w:sz="0" w:space="0" w:color="auto"/>
                  </w:divBdr>
                </w:div>
                <w:div w:id="1715931048">
                  <w:marLeft w:val="0"/>
                  <w:marRight w:val="0"/>
                  <w:marTop w:val="0"/>
                  <w:marBottom w:val="0"/>
                  <w:divBdr>
                    <w:top w:val="none" w:sz="0" w:space="0" w:color="auto"/>
                    <w:left w:val="none" w:sz="0" w:space="0" w:color="auto"/>
                    <w:bottom w:val="none" w:sz="0" w:space="0" w:color="auto"/>
                    <w:right w:val="none" w:sz="0" w:space="0" w:color="auto"/>
                  </w:divBdr>
                </w:div>
                <w:div w:id="1150053794">
                  <w:marLeft w:val="0"/>
                  <w:marRight w:val="0"/>
                  <w:marTop w:val="0"/>
                  <w:marBottom w:val="0"/>
                  <w:divBdr>
                    <w:top w:val="none" w:sz="0" w:space="0" w:color="auto"/>
                    <w:left w:val="none" w:sz="0" w:space="0" w:color="auto"/>
                    <w:bottom w:val="none" w:sz="0" w:space="0" w:color="auto"/>
                    <w:right w:val="none" w:sz="0" w:space="0" w:color="auto"/>
                  </w:divBdr>
                </w:div>
                <w:div w:id="113451668">
                  <w:marLeft w:val="0"/>
                  <w:marRight w:val="0"/>
                  <w:marTop w:val="0"/>
                  <w:marBottom w:val="0"/>
                  <w:divBdr>
                    <w:top w:val="none" w:sz="0" w:space="0" w:color="auto"/>
                    <w:left w:val="none" w:sz="0" w:space="0" w:color="auto"/>
                    <w:bottom w:val="none" w:sz="0" w:space="0" w:color="auto"/>
                    <w:right w:val="none" w:sz="0" w:space="0" w:color="auto"/>
                  </w:divBdr>
                </w:div>
                <w:div w:id="356349704">
                  <w:marLeft w:val="0"/>
                  <w:marRight w:val="0"/>
                  <w:marTop w:val="0"/>
                  <w:marBottom w:val="0"/>
                  <w:divBdr>
                    <w:top w:val="none" w:sz="0" w:space="0" w:color="auto"/>
                    <w:left w:val="none" w:sz="0" w:space="0" w:color="auto"/>
                    <w:bottom w:val="none" w:sz="0" w:space="0" w:color="auto"/>
                    <w:right w:val="none" w:sz="0" w:space="0" w:color="auto"/>
                  </w:divBdr>
                </w:div>
                <w:div w:id="324558182">
                  <w:marLeft w:val="0"/>
                  <w:marRight w:val="0"/>
                  <w:marTop w:val="0"/>
                  <w:marBottom w:val="0"/>
                  <w:divBdr>
                    <w:top w:val="none" w:sz="0" w:space="0" w:color="auto"/>
                    <w:left w:val="none" w:sz="0" w:space="0" w:color="auto"/>
                    <w:bottom w:val="none" w:sz="0" w:space="0" w:color="auto"/>
                    <w:right w:val="none" w:sz="0" w:space="0" w:color="auto"/>
                  </w:divBdr>
                </w:div>
                <w:div w:id="830490113">
                  <w:marLeft w:val="0"/>
                  <w:marRight w:val="0"/>
                  <w:marTop w:val="0"/>
                  <w:marBottom w:val="0"/>
                  <w:divBdr>
                    <w:top w:val="none" w:sz="0" w:space="0" w:color="auto"/>
                    <w:left w:val="none" w:sz="0" w:space="0" w:color="auto"/>
                    <w:bottom w:val="none" w:sz="0" w:space="0" w:color="auto"/>
                    <w:right w:val="none" w:sz="0" w:space="0" w:color="auto"/>
                  </w:divBdr>
                </w:div>
                <w:div w:id="1025911241">
                  <w:marLeft w:val="0"/>
                  <w:marRight w:val="0"/>
                  <w:marTop w:val="0"/>
                  <w:marBottom w:val="0"/>
                  <w:divBdr>
                    <w:top w:val="none" w:sz="0" w:space="0" w:color="auto"/>
                    <w:left w:val="none" w:sz="0" w:space="0" w:color="auto"/>
                    <w:bottom w:val="none" w:sz="0" w:space="0" w:color="auto"/>
                    <w:right w:val="none" w:sz="0" w:space="0" w:color="auto"/>
                  </w:divBdr>
                </w:div>
                <w:div w:id="554702457">
                  <w:marLeft w:val="0"/>
                  <w:marRight w:val="0"/>
                  <w:marTop w:val="0"/>
                  <w:marBottom w:val="0"/>
                  <w:divBdr>
                    <w:top w:val="none" w:sz="0" w:space="0" w:color="auto"/>
                    <w:left w:val="none" w:sz="0" w:space="0" w:color="auto"/>
                    <w:bottom w:val="none" w:sz="0" w:space="0" w:color="auto"/>
                    <w:right w:val="none" w:sz="0" w:space="0" w:color="auto"/>
                  </w:divBdr>
                </w:div>
                <w:div w:id="586504474">
                  <w:marLeft w:val="0"/>
                  <w:marRight w:val="0"/>
                  <w:marTop w:val="0"/>
                  <w:marBottom w:val="0"/>
                  <w:divBdr>
                    <w:top w:val="none" w:sz="0" w:space="0" w:color="auto"/>
                    <w:left w:val="none" w:sz="0" w:space="0" w:color="auto"/>
                    <w:bottom w:val="none" w:sz="0" w:space="0" w:color="auto"/>
                    <w:right w:val="none" w:sz="0" w:space="0" w:color="auto"/>
                  </w:divBdr>
                </w:div>
                <w:div w:id="17009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5151">
      <w:bodyDiv w:val="1"/>
      <w:marLeft w:val="0"/>
      <w:marRight w:val="0"/>
      <w:marTop w:val="0"/>
      <w:marBottom w:val="0"/>
      <w:divBdr>
        <w:top w:val="none" w:sz="0" w:space="0" w:color="auto"/>
        <w:left w:val="none" w:sz="0" w:space="0" w:color="auto"/>
        <w:bottom w:val="none" w:sz="0" w:space="0" w:color="auto"/>
        <w:right w:val="none" w:sz="0" w:space="0" w:color="auto"/>
      </w:divBdr>
    </w:div>
    <w:div w:id="636955020">
      <w:bodyDiv w:val="1"/>
      <w:marLeft w:val="0"/>
      <w:marRight w:val="0"/>
      <w:marTop w:val="0"/>
      <w:marBottom w:val="0"/>
      <w:divBdr>
        <w:top w:val="none" w:sz="0" w:space="0" w:color="auto"/>
        <w:left w:val="none" w:sz="0" w:space="0" w:color="auto"/>
        <w:bottom w:val="none" w:sz="0" w:space="0" w:color="auto"/>
        <w:right w:val="none" w:sz="0" w:space="0" w:color="auto"/>
      </w:divBdr>
    </w:div>
    <w:div w:id="645473760">
      <w:bodyDiv w:val="1"/>
      <w:marLeft w:val="0"/>
      <w:marRight w:val="0"/>
      <w:marTop w:val="0"/>
      <w:marBottom w:val="0"/>
      <w:divBdr>
        <w:top w:val="none" w:sz="0" w:space="0" w:color="auto"/>
        <w:left w:val="none" w:sz="0" w:space="0" w:color="auto"/>
        <w:bottom w:val="none" w:sz="0" w:space="0" w:color="auto"/>
        <w:right w:val="none" w:sz="0" w:space="0" w:color="auto"/>
      </w:divBdr>
    </w:div>
    <w:div w:id="660737962">
      <w:bodyDiv w:val="1"/>
      <w:marLeft w:val="0"/>
      <w:marRight w:val="0"/>
      <w:marTop w:val="0"/>
      <w:marBottom w:val="0"/>
      <w:divBdr>
        <w:top w:val="none" w:sz="0" w:space="0" w:color="auto"/>
        <w:left w:val="none" w:sz="0" w:space="0" w:color="auto"/>
        <w:bottom w:val="none" w:sz="0" w:space="0" w:color="auto"/>
        <w:right w:val="none" w:sz="0" w:space="0" w:color="auto"/>
      </w:divBdr>
    </w:div>
    <w:div w:id="703212285">
      <w:bodyDiv w:val="1"/>
      <w:marLeft w:val="0"/>
      <w:marRight w:val="0"/>
      <w:marTop w:val="0"/>
      <w:marBottom w:val="0"/>
      <w:divBdr>
        <w:top w:val="none" w:sz="0" w:space="0" w:color="auto"/>
        <w:left w:val="none" w:sz="0" w:space="0" w:color="auto"/>
        <w:bottom w:val="none" w:sz="0" w:space="0" w:color="auto"/>
        <w:right w:val="none" w:sz="0" w:space="0" w:color="auto"/>
      </w:divBdr>
    </w:div>
    <w:div w:id="738483921">
      <w:bodyDiv w:val="1"/>
      <w:marLeft w:val="0"/>
      <w:marRight w:val="0"/>
      <w:marTop w:val="0"/>
      <w:marBottom w:val="0"/>
      <w:divBdr>
        <w:top w:val="none" w:sz="0" w:space="0" w:color="auto"/>
        <w:left w:val="none" w:sz="0" w:space="0" w:color="auto"/>
        <w:bottom w:val="none" w:sz="0" w:space="0" w:color="auto"/>
        <w:right w:val="none" w:sz="0" w:space="0" w:color="auto"/>
      </w:divBdr>
      <w:divsChild>
        <w:div w:id="2051106872">
          <w:marLeft w:val="0"/>
          <w:marRight w:val="0"/>
          <w:marTop w:val="0"/>
          <w:marBottom w:val="0"/>
          <w:divBdr>
            <w:top w:val="none" w:sz="0" w:space="0" w:color="auto"/>
            <w:left w:val="none" w:sz="0" w:space="0" w:color="auto"/>
            <w:bottom w:val="none" w:sz="0" w:space="0" w:color="auto"/>
            <w:right w:val="none" w:sz="0" w:space="0" w:color="auto"/>
          </w:divBdr>
        </w:div>
      </w:divsChild>
    </w:div>
    <w:div w:id="752823042">
      <w:bodyDiv w:val="1"/>
      <w:marLeft w:val="0"/>
      <w:marRight w:val="0"/>
      <w:marTop w:val="0"/>
      <w:marBottom w:val="0"/>
      <w:divBdr>
        <w:top w:val="none" w:sz="0" w:space="0" w:color="auto"/>
        <w:left w:val="none" w:sz="0" w:space="0" w:color="auto"/>
        <w:bottom w:val="none" w:sz="0" w:space="0" w:color="auto"/>
        <w:right w:val="none" w:sz="0" w:space="0" w:color="auto"/>
      </w:divBdr>
    </w:div>
    <w:div w:id="776752402">
      <w:bodyDiv w:val="1"/>
      <w:marLeft w:val="0"/>
      <w:marRight w:val="0"/>
      <w:marTop w:val="0"/>
      <w:marBottom w:val="0"/>
      <w:divBdr>
        <w:top w:val="none" w:sz="0" w:space="0" w:color="auto"/>
        <w:left w:val="none" w:sz="0" w:space="0" w:color="auto"/>
        <w:bottom w:val="none" w:sz="0" w:space="0" w:color="auto"/>
        <w:right w:val="none" w:sz="0" w:space="0" w:color="auto"/>
      </w:divBdr>
    </w:div>
    <w:div w:id="863324526">
      <w:bodyDiv w:val="1"/>
      <w:marLeft w:val="0"/>
      <w:marRight w:val="0"/>
      <w:marTop w:val="0"/>
      <w:marBottom w:val="0"/>
      <w:divBdr>
        <w:top w:val="none" w:sz="0" w:space="0" w:color="auto"/>
        <w:left w:val="none" w:sz="0" w:space="0" w:color="auto"/>
        <w:bottom w:val="none" w:sz="0" w:space="0" w:color="auto"/>
        <w:right w:val="none" w:sz="0" w:space="0" w:color="auto"/>
      </w:divBdr>
    </w:div>
    <w:div w:id="869878321">
      <w:bodyDiv w:val="1"/>
      <w:marLeft w:val="0"/>
      <w:marRight w:val="0"/>
      <w:marTop w:val="0"/>
      <w:marBottom w:val="0"/>
      <w:divBdr>
        <w:top w:val="none" w:sz="0" w:space="0" w:color="auto"/>
        <w:left w:val="none" w:sz="0" w:space="0" w:color="auto"/>
        <w:bottom w:val="none" w:sz="0" w:space="0" w:color="auto"/>
        <w:right w:val="none" w:sz="0" w:space="0" w:color="auto"/>
      </w:divBdr>
    </w:div>
    <w:div w:id="873274764">
      <w:bodyDiv w:val="1"/>
      <w:marLeft w:val="0"/>
      <w:marRight w:val="0"/>
      <w:marTop w:val="0"/>
      <w:marBottom w:val="0"/>
      <w:divBdr>
        <w:top w:val="none" w:sz="0" w:space="0" w:color="auto"/>
        <w:left w:val="none" w:sz="0" w:space="0" w:color="auto"/>
        <w:bottom w:val="none" w:sz="0" w:space="0" w:color="auto"/>
        <w:right w:val="none" w:sz="0" w:space="0" w:color="auto"/>
      </w:divBdr>
    </w:div>
    <w:div w:id="894782666">
      <w:bodyDiv w:val="1"/>
      <w:marLeft w:val="0"/>
      <w:marRight w:val="0"/>
      <w:marTop w:val="0"/>
      <w:marBottom w:val="0"/>
      <w:divBdr>
        <w:top w:val="none" w:sz="0" w:space="0" w:color="auto"/>
        <w:left w:val="none" w:sz="0" w:space="0" w:color="auto"/>
        <w:bottom w:val="none" w:sz="0" w:space="0" w:color="auto"/>
        <w:right w:val="none" w:sz="0" w:space="0" w:color="auto"/>
      </w:divBdr>
    </w:div>
    <w:div w:id="916548946">
      <w:bodyDiv w:val="1"/>
      <w:marLeft w:val="0"/>
      <w:marRight w:val="0"/>
      <w:marTop w:val="0"/>
      <w:marBottom w:val="0"/>
      <w:divBdr>
        <w:top w:val="none" w:sz="0" w:space="0" w:color="auto"/>
        <w:left w:val="none" w:sz="0" w:space="0" w:color="auto"/>
        <w:bottom w:val="none" w:sz="0" w:space="0" w:color="auto"/>
        <w:right w:val="none" w:sz="0" w:space="0" w:color="auto"/>
      </w:divBdr>
    </w:div>
    <w:div w:id="924653728">
      <w:bodyDiv w:val="1"/>
      <w:marLeft w:val="0"/>
      <w:marRight w:val="0"/>
      <w:marTop w:val="0"/>
      <w:marBottom w:val="0"/>
      <w:divBdr>
        <w:top w:val="none" w:sz="0" w:space="0" w:color="auto"/>
        <w:left w:val="none" w:sz="0" w:space="0" w:color="auto"/>
        <w:bottom w:val="none" w:sz="0" w:space="0" w:color="auto"/>
        <w:right w:val="none" w:sz="0" w:space="0" w:color="auto"/>
      </w:divBdr>
    </w:div>
    <w:div w:id="934820609">
      <w:bodyDiv w:val="1"/>
      <w:marLeft w:val="0"/>
      <w:marRight w:val="0"/>
      <w:marTop w:val="0"/>
      <w:marBottom w:val="0"/>
      <w:divBdr>
        <w:top w:val="none" w:sz="0" w:space="0" w:color="auto"/>
        <w:left w:val="none" w:sz="0" w:space="0" w:color="auto"/>
        <w:bottom w:val="none" w:sz="0" w:space="0" w:color="auto"/>
        <w:right w:val="none" w:sz="0" w:space="0" w:color="auto"/>
      </w:divBdr>
    </w:div>
    <w:div w:id="943422056">
      <w:bodyDiv w:val="1"/>
      <w:marLeft w:val="0"/>
      <w:marRight w:val="0"/>
      <w:marTop w:val="0"/>
      <w:marBottom w:val="0"/>
      <w:divBdr>
        <w:top w:val="none" w:sz="0" w:space="0" w:color="auto"/>
        <w:left w:val="none" w:sz="0" w:space="0" w:color="auto"/>
        <w:bottom w:val="none" w:sz="0" w:space="0" w:color="auto"/>
        <w:right w:val="none" w:sz="0" w:space="0" w:color="auto"/>
      </w:divBdr>
    </w:div>
    <w:div w:id="946624758">
      <w:bodyDiv w:val="1"/>
      <w:marLeft w:val="0"/>
      <w:marRight w:val="0"/>
      <w:marTop w:val="0"/>
      <w:marBottom w:val="0"/>
      <w:divBdr>
        <w:top w:val="none" w:sz="0" w:space="0" w:color="auto"/>
        <w:left w:val="none" w:sz="0" w:space="0" w:color="auto"/>
        <w:bottom w:val="none" w:sz="0" w:space="0" w:color="auto"/>
        <w:right w:val="none" w:sz="0" w:space="0" w:color="auto"/>
      </w:divBdr>
    </w:div>
    <w:div w:id="951980397">
      <w:bodyDiv w:val="1"/>
      <w:marLeft w:val="0"/>
      <w:marRight w:val="0"/>
      <w:marTop w:val="0"/>
      <w:marBottom w:val="0"/>
      <w:divBdr>
        <w:top w:val="none" w:sz="0" w:space="0" w:color="auto"/>
        <w:left w:val="none" w:sz="0" w:space="0" w:color="auto"/>
        <w:bottom w:val="none" w:sz="0" w:space="0" w:color="auto"/>
        <w:right w:val="none" w:sz="0" w:space="0" w:color="auto"/>
      </w:divBdr>
    </w:div>
    <w:div w:id="1023702415">
      <w:bodyDiv w:val="1"/>
      <w:marLeft w:val="0"/>
      <w:marRight w:val="0"/>
      <w:marTop w:val="0"/>
      <w:marBottom w:val="0"/>
      <w:divBdr>
        <w:top w:val="none" w:sz="0" w:space="0" w:color="auto"/>
        <w:left w:val="none" w:sz="0" w:space="0" w:color="auto"/>
        <w:bottom w:val="none" w:sz="0" w:space="0" w:color="auto"/>
        <w:right w:val="none" w:sz="0" w:space="0" w:color="auto"/>
      </w:divBdr>
    </w:div>
    <w:div w:id="1080523755">
      <w:bodyDiv w:val="1"/>
      <w:marLeft w:val="0"/>
      <w:marRight w:val="0"/>
      <w:marTop w:val="0"/>
      <w:marBottom w:val="0"/>
      <w:divBdr>
        <w:top w:val="none" w:sz="0" w:space="0" w:color="auto"/>
        <w:left w:val="none" w:sz="0" w:space="0" w:color="auto"/>
        <w:bottom w:val="none" w:sz="0" w:space="0" w:color="auto"/>
        <w:right w:val="none" w:sz="0" w:space="0" w:color="auto"/>
      </w:divBdr>
    </w:div>
    <w:div w:id="1126003410">
      <w:bodyDiv w:val="1"/>
      <w:marLeft w:val="0"/>
      <w:marRight w:val="0"/>
      <w:marTop w:val="0"/>
      <w:marBottom w:val="0"/>
      <w:divBdr>
        <w:top w:val="none" w:sz="0" w:space="0" w:color="auto"/>
        <w:left w:val="none" w:sz="0" w:space="0" w:color="auto"/>
        <w:bottom w:val="none" w:sz="0" w:space="0" w:color="auto"/>
        <w:right w:val="none" w:sz="0" w:space="0" w:color="auto"/>
      </w:divBdr>
      <w:divsChild>
        <w:div w:id="1892111590">
          <w:marLeft w:val="0"/>
          <w:marRight w:val="0"/>
          <w:marTop w:val="0"/>
          <w:marBottom w:val="0"/>
          <w:divBdr>
            <w:top w:val="none" w:sz="0" w:space="0" w:color="auto"/>
            <w:left w:val="none" w:sz="0" w:space="0" w:color="auto"/>
            <w:bottom w:val="none" w:sz="0" w:space="0" w:color="auto"/>
            <w:right w:val="none" w:sz="0" w:space="0" w:color="auto"/>
          </w:divBdr>
        </w:div>
        <w:div w:id="604969653">
          <w:marLeft w:val="0"/>
          <w:marRight w:val="0"/>
          <w:marTop w:val="0"/>
          <w:marBottom w:val="0"/>
          <w:divBdr>
            <w:top w:val="none" w:sz="0" w:space="0" w:color="auto"/>
            <w:left w:val="none" w:sz="0" w:space="0" w:color="auto"/>
            <w:bottom w:val="none" w:sz="0" w:space="0" w:color="auto"/>
            <w:right w:val="none" w:sz="0" w:space="0" w:color="auto"/>
          </w:divBdr>
        </w:div>
        <w:div w:id="781341061">
          <w:marLeft w:val="0"/>
          <w:marRight w:val="0"/>
          <w:marTop w:val="0"/>
          <w:marBottom w:val="0"/>
          <w:divBdr>
            <w:top w:val="none" w:sz="0" w:space="0" w:color="auto"/>
            <w:left w:val="none" w:sz="0" w:space="0" w:color="auto"/>
            <w:bottom w:val="none" w:sz="0" w:space="0" w:color="auto"/>
            <w:right w:val="none" w:sz="0" w:space="0" w:color="auto"/>
          </w:divBdr>
        </w:div>
        <w:div w:id="191650270">
          <w:marLeft w:val="0"/>
          <w:marRight w:val="0"/>
          <w:marTop w:val="0"/>
          <w:marBottom w:val="0"/>
          <w:divBdr>
            <w:top w:val="none" w:sz="0" w:space="0" w:color="auto"/>
            <w:left w:val="none" w:sz="0" w:space="0" w:color="auto"/>
            <w:bottom w:val="none" w:sz="0" w:space="0" w:color="auto"/>
            <w:right w:val="none" w:sz="0" w:space="0" w:color="auto"/>
          </w:divBdr>
        </w:div>
        <w:div w:id="885483948">
          <w:marLeft w:val="0"/>
          <w:marRight w:val="0"/>
          <w:marTop w:val="0"/>
          <w:marBottom w:val="0"/>
          <w:divBdr>
            <w:top w:val="none" w:sz="0" w:space="0" w:color="auto"/>
            <w:left w:val="none" w:sz="0" w:space="0" w:color="auto"/>
            <w:bottom w:val="none" w:sz="0" w:space="0" w:color="auto"/>
            <w:right w:val="none" w:sz="0" w:space="0" w:color="auto"/>
          </w:divBdr>
        </w:div>
        <w:div w:id="108595063">
          <w:marLeft w:val="0"/>
          <w:marRight w:val="0"/>
          <w:marTop w:val="0"/>
          <w:marBottom w:val="0"/>
          <w:divBdr>
            <w:top w:val="none" w:sz="0" w:space="0" w:color="auto"/>
            <w:left w:val="none" w:sz="0" w:space="0" w:color="auto"/>
            <w:bottom w:val="none" w:sz="0" w:space="0" w:color="auto"/>
            <w:right w:val="none" w:sz="0" w:space="0" w:color="auto"/>
          </w:divBdr>
        </w:div>
      </w:divsChild>
    </w:div>
    <w:div w:id="1135290799">
      <w:bodyDiv w:val="1"/>
      <w:marLeft w:val="0"/>
      <w:marRight w:val="0"/>
      <w:marTop w:val="0"/>
      <w:marBottom w:val="0"/>
      <w:divBdr>
        <w:top w:val="none" w:sz="0" w:space="0" w:color="auto"/>
        <w:left w:val="none" w:sz="0" w:space="0" w:color="auto"/>
        <w:bottom w:val="none" w:sz="0" w:space="0" w:color="auto"/>
        <w:right w:val="none" w:sz="0" w:space="0" w:color="auto"/>
      </w:divBdr>
    </w:div>
    <w:div w:id="1177882517">
      <w:bodyDiv w:val="1"/>
      <w:marLeft w:val="0"/>
      <w:marRight w:val="0"/>
      <w:marTop w:val="0"/>
      <w:marBottom w:val="0"/>
      <w:divBdr>
        <w:top w:val="none" w:sz="0" w:space="0" w:color="auto"/>
        <w:left w:val="none" w:sz="0" w:space="0" w:color="auto"/>
        <w:bottom w:val="none" w:sz="0" w:space="0" w:color="auto"/>
        <w:right w:val="none" w:sz="0" w:space="0" w:color="auto"/>
      </w:divBdr>
    </w:div>
    <w:div w:id="1249850369">
      <w:bodyDiv w:val="1"/>
      <w:marLeft w:val="0"/>
      <w:marRight w:val="0"/>
      <w:marTop w:val="0"/>
      <w:marBottom w:val="0"/>
      <w:divBdr>
        <w:top w:val="none" w:sz="0" w:space="0" w:color="auto"/>
        <w:left w:val="none" w:sz="0" w:space="0" w:color="auto"/>
        <w:bottom w:val="none" w:sz="0" w:space="0" w:color="auto"/>
        <w:right w:val="none" w:sz="0" w:space="0" w:color="auto"/>
      </w:divBdr>
    </w:div>
    <w:div w:id="1259604159">
      <w:bodyDiv w:val="1"/>
      <w:marLeft w:val="0"/>
      <w:marRight w:val="0"/>
      <w:marTop w:val="0"/>
      <w:marBottom w:val="0"/>
      <w:divBdr>
        <w:top w:val="none" w:sz="0" w:space="0" w:color="auto"/>
        <w:left w:val="none" w:sz="0" w:space="0" w:color="auto"/>
        <w:bottom w:val="none" w:sz="0" w:space="0" w:color="auto"/>
        <w:right w:val="none" w:sz="0" w:space="0" w:color="auto"/>
      </w:divBdr>
    </w:div>
    <w:div w:id="1291208352">
      <w:bodyDiv w:val="1"/>
      <w:marLeft w:val="0"/>
      <w:marRight w:val="0"/>
      <w:marTop w:val="0"/>
      <w:marBottom w:val="0"/>
      <w:divBdr>
        <w:top w:val="none" w:sz="0" w:space="0" w:color="auto"/>
        <w:left w:val="none" w:sz="0" w:space="0" w:color="auto"/>
        <w:bottom w:val="none" w:sz="0" w:space="0" w:color="auto"/>
        <w:right w:val="none" w:sz="0" w:space="0" w:color="auto"/>
      </w:divBdr>
      <w:divsChild>
        <w:div w:id="110520238">
          <w:marLeft w:val="0"/>
          <w:marRight w:val="0"/>
          <w:marTop w:val="0"/>
          <w:marBottom w:val="0"/>
          <w:divBdr>
            <w:top w:val="none" w:sz="0" w:space="0" w:color="auto"/>
            <w:left w:val="none" w:sz="0" w:space="0" w:color="auto"/>
            <w:bottom w:val="none" w:sz="0" w:space="0" w:color="auto"/>
            <w:right w:val="none" w:sz="0" w:space="0" w:color="auto"/>
          </w:divBdr>
        </w:div>
      </w:divsChild>
    </w:div>
    <w:div w:id="1298955661">
      <w:bodyDiv w:val="1"/>
      <w:marLeft w:val="0"/>
      <w:marRight w:val="0"/>
      <w:marTop w:val="0"/>
      <w:marBottom w:val="0"/>
      <w:divBdr>
        <w:top w:val="none" w:sz="0" w:space="0" w:color="auto"/>
        <w:left w:val="none" w:sz="0" w:space="0" w:color="auto"/>
        <w:bottom w:val="none" w:sz="0" w:space="0" w:color="auto"/>
        <w:right w:val="none" w:sz="0" w:space="0" w:color="auto"/>
      </w:divBdr>
    </w:div>
    <w:div w:id="1308314710">
      <w:bodyDiv w:val="1"/>
      <w:marLeft w:val="0"/>
      <w:marRight w:val="0"/>
      <w:marTop w:val="0"/>
      <w:marBottom w:val="0"/>
      <w:divBdr>
        <w:top w:val="none" w:sz="0" w:space="0" w:color="auto"/>
        <w:left w:val="none" w:sz="0" w:space="0" w:color="auto"/>
        <w:bottom w:val="none" w:sz="0" w:space="0" w:color="auto"/>
        <w:right w:val="none" w:sz="0" w:space="0" w:color="auto"/>
      </w:divBdr>
    </w:div>
    <w:div w:id="1321422785">
      <w:bodyDiv w:val="1"/>
      <w:marLeft w:val="0"/>
      <w:marRight w:val="0"/>
      <w:marTop w:val="0"/>
      <w:marBottom w:val="0"/>
      <w:divBdr>
        <w:top w:val="none" w:sz="0" w:space="0" w:color="auto"/>
        <w:left w:val="none" w:sz="0" w:space="0" w:color="auto"/>
        <w:bottom w:val="none" w:sz="0" w:space="0" w:color="auto"/>
        <w:right w:val="none" w:sz="0" w:space="0" w:color="auto"/>
      </w:divBdr>
    </w:div>
    <w:div w:id="1337078072">
      <w:bodyDiv w:val="1"/>
      <w:marLeft w:val="0"/>
      <w:marRight w:val="0"/>
      <w:marTop w:val="0"/>
      <w:marBottom w:val="0"/>
      <w:divBdr>
        <w:top w:val="none" w:sz="0" w:space="0" w:color="auto"/>
        <w:left w:val="none" w:sz="0" w:space="0" w:color="auto"/>
        <w:bottom w:val="none" w:sz="0" w:space="0" w:color="auto"/>
        <w:right w:val="none" w:sz="0" w:space="0" w:color="auto"/>
      </w:divBdr>
    </w:div>
    <w:div w:id="1355766862">
      <w:bodyDiv w:val="1"/>
      <w:marLeft w:val="0"/>
      <w:marRight w:val="0"/>
      <w:marTop w:val="0"/>
      <w:marBottom w:val="0"/>
      <w:divBdr>
        <w:top w:val="none" w:sz="0" w:space="0" w:color="auto"/>
        <w:left w:val="none" w:sz="0" w:space="0" w:color="auto"/>
        <w:bottom w:val="none" w:sz="0" w:space="0" w:color="auto"/>
        <w:right w:val="none" w:sz="0" w:space="0" w:color="auto"/>
      </w:divBdr>
    </w:div>
    <w:div w:id="1391265941">
      <w:bodyDiv w:val="1"/>
      <w:marLeft w:val="0"/>
      <w:marRight w:val="0"/>
      <w:marTop w:val="0"/>
      <w:marBottom w:val="0"/>
      <w:divBdr>
        <w:top w:val="none" w:sz="0" w:space="0" w:color="auto"/>
        <w:left w:val="none" w:sz="0" w:space="0" w:color="auto"/>
        <w:bottom w:val="none" w:sz="0" w:space="0" w:color="auto"/>
        <w:right w:val="none" w:sz="0" w:space="0" w:color="auto"/>
      </w:divBdr>
    </w:div>
    <w:div w:id="1443458497">
      <w:bodyDiv w:val="1"/>
      <w:marLeft w:val="0"/>
      <w:marRight w:val="0"/>
      <w:marTop w:val="0"/>
      <w:marBottom w:val="0"/>
      <w:divBdr>
        <w:top w:val="none" w:sz="0" w:space="0" w:color="auto"/>
        <w:left w:val="none" w:sz="0" w:space="0" w:color="auto"/>
        <w:bottom w:val="none" w:sz="0" w:space="0" w:color="auto"/>
        <w:right w:val="none" w:sz="0" w:space="0" w:color="auto"/>
      </w:divBdr>
    </w:div>
    <w:div w:id="1459445169">
      <w:bodyDiv w:val="1"/>
      <w:marLeft w:val="0"/>
      <w:marRight w:val="0"/>
      <w:marTop w:val="0"/>
      <w:marBottom w:val="0"/>
      <w:divBdr>
        <w:top w:val="none" w:sz="0" w:space="0" w:color="auto"/>
        <w:left w:val="none" w:sz="0" w:space="0" w:color="auto"/>
        <w:bottom w:val="none" w:sz="0" w:space="0" w:color="auto"/>
        <w:right w:val="none" w:sz="0" w:space="0" w:color="auto"/>
      </w:divBdr>
      <w:divsChild>
        <w:div w:id="677541864">
          <w:marLeft w:val="0"/>
          <w:marRight w:val="0"/>
          <w:marTop w:val="15"/>
          <w:marBottom w:val="0"/>
          <w:divBdr>
            <w:top w:val="single" w:sz="48" w:space="0" w:color="auto"/>
            <w:left w:val="single" w:sz="48" w:space="0" w:color="auto"/>
            <w:bottom w:val="single" w:sz="48" w:space="0" w:color="auto"/>
            <w:right w:val="single" w:sz="48" w:space="0" w:color="auto"/>
          </w:divBdr>
          <w:divsChild>
            <w:div w:id="1555853518">
              <w:marLeft w:val="0"/>
              <w:marRight w:val="0"/>
              <w:marTop w:val="0"/>
              <w:marBottom w:val="0"/>
              <w:divBdr>
                <w:top w:val="none" w:sz="0" w:space="0" w:color="auto"/>
                <w:left w:val="none" w:sz="0" w:space="0" w:color="auto"/>
                <w:bottom w:val="none" w:sz="0" w:space="0" w:color="auto"/>
                <w:right w:val="none" w:sz="0" w:space="0" w:color="auto"/>
              </w:divBdr>
              <w:divsChild>
                <w:div w:id="1597519145">
                  <w:marLeft w:val="0"/>
                  <w:marRight w:val="0"/>
                  <w:marTop w:val="0"/>
                  <w:marBottom w:val="0"/>
                  <w:divBdr>
                    <w:top w:val="none" w:sz="0" w:space="0" w:color="auto"/>
                    <w:left w:val="none" w:sz="0" w:space="0" w:color="auto"/>
                    <w:bottom w:val="none" w:sz="0" w:space="0" w:color="auto"/>
                    <w:right w:val="none" w:sz="0" w:space="0" w:color="auto"/>
                  </w:divBdr>
                </w:div>
                <w:div w:id="81143463">
                  <w:marLeft w:val="0"/>
                  <w:marRight w:val="0"/>
                  <w:marTop w:val="0"/>
                  <w:marBottom w:val="0"/>
                  <w:divBdr>
                    <w:top w:val="none" w:sz="0" w:space="0" w:color="auto"/>
                    <w:left w:val="none" w:sz="0" w:space="0" w:color="auto"/>
                    <w:bottom w:val="none" w:sz="0" w:space="0" w:color="auto"/>
                    <w:right w:val="none" w:sz="0" w:space="0" w:color="auto"/>
                  </w:divBdr>
                </w:div>
                <w:div w:id="1638031914">
                  <w:marLeft w:val="0"/>
                  <w:marRight w:val="0"/>
                  <w:marTop w:val="0"/>
                  <w:marBottom w:val="0"/>
                  <w:divBdr>
                    <w:top w:val="none" w:sz="0" w:space="0" w:color="auto"/>
                    <w:left w:val="none" w:sz="0" w:space="0" w:color="auto"/>
                    <w:bottom w:val="none" w:sz="0" w:space="0" w:color="auto"/>
                    <w:right w:val="none" w:sz="0" w:space="0" w:color="auto"/>
                  </w:divBdr>
                </w:div>
                <w:div w:id="423962322">
                  <w:marLeft w:val="0"/>
                  <w:marRight w:val="0"/>
                  <w:marTop w:val="0"/>
                  <w:marBottom w:val="0"/>
                  <w:divBdr>
                    <w:top w:val="none" w:sz="0" w:space="0" w:color="auto"/>
                    <w:left w:val="none" w:sz="0" w:space="0" w:color="auto"/>
                    <w:bottom w:val="none" w:sz="0" w:space="0" w:color="auto"/>
                    <w:right w:val="none" w:sz="0" w:space="0" w:color="auto"/>
                  </w:divBdr>
                </w:div>
                <w:div w:id="1601796676">
                  <w:marLeft w:val="0"/>
                  <w:marRight w:val="0"/>
                  <w:marTop w:val="0"/>
                  <w:marBottom w:val="0"/>
                  <w:divBdr>
                    <w:top w:val="none" w:sz="0" w:space="0" w:color="auto"/>
                    <w:left w:val="none" w:sz="0" w:space="0" w:color="auto"/>
                    <w:bottom w:val="none" w:sz="0" w:space="0" w:color="auto"/>
                    <w:right w:val="none" w:sz="0" w:space="0" w:color="auto"/>
                  </w:divBdr>
                </w:div>
                <w:div w:id="912662338">
                  <w:marLeft w:val="0"/>
                  <w:marRight w:val="0"/>
                  <w:marTop w:val="0"/>
                  <w:marBottom w:val="0"/>
                  <w:divBdr>
                    <w:top w:val="none" w:sz="0" w:space="0" w:color="auto"/>
                    <w:left w:val="none" w:sz="0" w:space="0" w:color="auto"/>
                    <w:bottom w:val="none" w:sz="0" w:space="0" w:color="auto"/>
                    <w:right w:val="none" w:sz="0" w:space="0" w:color="auto"/>
                  </w:divBdr>
                </w:div>
                <w:div w:id="703485049">
                  <w:marLeft w:val="0"/>
                  <w:marRight w:val="0"/>
                  <w:marTop w:val="0"/>
                  <w:marBottom w:val="0"/>
                  <w:divBdr>
                    <w:top w:val="none" w:sz="0" w:space="0" w:color="auto"/>
                    <w:left w:val="none" w:sz="0" w:space="0" w:color="auto"/>
                    <w:bottom w:val="none" w:sz="0" w:space="0" w:color="auto"/>
                    <w:right w:val="none" w:sz="0" w:space="0" w:color="auto"/>
                  </w:divBdr>
                </w:div>
                <w:div w:id="1422068480">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 w:id="1299606171">
                  <w:marLeft w:val="0"/>
                  <w:marRight w:val="0"/>
                  <w:marTop w:val="0"/>
                  <w:marBottom w:val="0"/>
                  <w:divBdr>
                    <w:top w:val="none" w:sz="0" w:space="0" w:color="auto"/>
                    <w:left w:val="none" w:sz="0" w:space="0" w:color="auto"/>
                    <w:bottom w:val="none" w:sz="0" w:space="0" w:color="auto"/>
                    <w:right w:val="none" w:sz="0" w:space="0" w:color="auto"/>
                  </w:divBdr>
                </w:div>
                <w:div w:id="1729915334">
                  <w:marLeft w:val="0"/>
                  <w:marRight w:val="0"/>
                  <w:marTop w:val="0"/>
                  <w:marBottom w:val="0"/>
                  <w:divBdr>
                    <w:top w:val="none" w:sz="0" w:space="0" w:color="auto"/>
                    <w:left w:val="none" w:sz="0" w:space="0" w:color="auto"/>
                    <w:bottom w:val="none" w:sz="0" w:space="0" w:color="auto"/>
                    <w:right w:val="none" w:sz="0" w:space="0" w:color="auto"/>
                  </w:divBdr>
                </w:div>
                <w:div w:id="2001688331">
                  <w:marLeft w:val="0"/>
                  <w:marRight w:val="0"/>
                  <w:marTop w:val="0"/>
                  <w:marBottom w:val="0"/>
                  <w:divBdr>
                    <w:top w:val="none" w:sz="0" w:space="0" w:color="auto"/>
                    <w:left w:val="none" w:sz="0" w:space="0" w:color="auto"/>
                    <w:bottom w:val="none" w:sz="0" w:space="0" w:color="auto"/>
                    <w:right w:val="none" w:sz="0" w:space="0" w:color="auto"/>
                  </w:divBdr>
                </w:div>
                <w:div w:id="1672097553">
                  <w:marLeft w:val="0"/>
                  <w:marRight w:val="0"/>
                  <w:marTop w:val="0"/>
                  <w:marBottom w:val="0"/>
                  <w:divBdr>
                    <w:top w:val="none" w:sz="0" w:space="0" w:color="auto"/>
                    <w:left w:val="none" w:sz="0" w:space="0" w:color="auto"/>
                    <w:bottom w:val="none" w:sz="0" w:space="0" w:color="auto"/>
                    <w:right w:val="none" w:sz="0" w:space="0" w:color="auto"/>
                  </w:divBdr>
                </w:div>
                <w:div w:id="871116121">
                  <w:marLeft w:val="0"/>
                  <w:marRight w:val="0"/>
                  <w:marTop w:val="0"/>
                  <w:marBottom w:val="0"/>
                  <w:divBdr>
                    <w:top w:val="none" w:sz="0" w:space="0" w:color="auto"/>
                    <w:left w:val="none" w:sz="0" w:space="0" w:color="auto"/>
                    <w:bottom w:val="none" w:sz="0" w:space="0" w:color="auto"/>
                    <w:right w:val="none" w:sz="0" w:space="0" w:color="auto"/>
                  </w:divBdr>
                </w:div>
                <w:div w:id="970792243">
                  <w:marLeft w:val="0"/>
                  <w:marRight w:val="0"/>
                  <w:marTop w:val="0"/>
                  <w:marBottom w:val="0"/>
                  <w:divBdr>
                    <w:top w:val="none" w:sz="0" w:space="0" w:color="auto"/>
                    <w:left w:val="none" w:sz="0" w:space="0" w:color="auto"/>
                    <w:bottom w:val="none" w:sz="0" w:space="0" w:color="auto"/>
                    <w:right w:val="none" w:sz="0" w:space="0" w:color="auto"/>
                  </w:divBdr>
                </w:div>
                <w:div w:id="1049453999">
                  <w:marLeft w:val="0"/>
                  <w:marRight w:val="0"/>
                  <w:marTop w:val="0"/>
                  <w:marBottom w:val="0"/>
                  <w:divBdr>
                    <w:top w:val="none" w:sz="0" w:space="0" w:color="auto"/>
                    <w:left w:val="none" w:sz="0" w:space="0" w:color="auto"/>
                    <w:bottom w:val="none" w:sz="0" w:space="0" w:color="auto"/>
                    <w:right w:val="none" w:sz="0" w:space="0" w:color="auto"/>
                  </w:divBdr>
                </w:div>
                <w:div w:id="351542229">
                  <w:marLeft w:val="0"/>
                  <w:marRight w:val="0"/>
                  <w:marTop w:val="0"/>
                  <w:marBottom w:val="0"/>
                  <w:divBdr>
                    <w:top w:val="none" w:sz="0" w:space="0" w:color="auto"/>
                    <w:left w:val="none" w:sz="0" w:space="0" w:color="auto"/>
                    <w:bottom w:val="none" w:sz="0" w:space="0" w:color="auto"/>
                    <w:right w:val="none" w:sz="0" w:space="0" w:color="auto"/>
                  </w:divBdr>
                </w:div>
                <w:div w:id="996497745">
                  <w:marLeft w:val="0"/>
                  <w:marRight w:val="0"/>
                  <w:marTop w:val="0"/>
                  <w:marBottom w:val="0"/>
                  <w:divBdr>
                    <w:top w:val="none" w:sz="0" w:space="0" w:color="auto"/>
                    <w:left w:val="none" w:sz="0" w:space="0" w:color="auto"/>
                    <w:bottom w:val="none" w:sz="0" w:space="0" w:color="auto"/>
                    <w:right w:val="none" w:sz="0" w:space="0" w:color="auto"/>
                  </w:divBdr>
                </w:div>
                <w:div w:id="7232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3699">
          <w:marLeft w:val="0"/>
          <w:marRight w:val="0"/>
          <w:marTop w:val="15"/>
          <w:marBottom w:val="0"/>
          <w:divBdr>
            <w:top w:val="single" w:sz="48" w:space="0" w:color="auto"/>
            <w:left w:val="single" w:sz="48" w:space="0" w:color="auto"/>
            <w:bottom w:val="single" w:sz="48" w:space="0" w:color="auto"/>
            <w:right w:val="single" w:sz="48" w:space="0" w:color="auto"/>
          </w:divBdr>
          <w:divsChild>
            <w:div w:id="1117678062">
              <w:marLeft w:val="0"/>
              <w:marRight w:val="0"/>
              <w:marTop w:val="0"/>
              <w:marBottom w:val="0"/>
              <w:divBdr>
                <w:top w:val="none" w:sz="0" w:space="0" w:color="auto"/>
                <w:left w:val="none" w:sz="0" w:space="0" w:color="auto"/>
                <w:bottom w:val="none" w:sz="0" w:space="0" w:color="auto"/>
                <w:right w:val="none" w:sz="0" w:space="0" w:color="auto"/>
              </w:divBdr>
              <w:divsChild>
                <w:div w:id="406539424">
                  <w:marLeft w:val="0"/>
                  <w:marRight w:val="0"/>
                  <w:marTop w:val="0"/>
                  <w:marBottom w:val="0"/>
                  <w:divBdr>
                    <w:top w:val="none" w:sz="0" w:space="0" w:color="auto"/>
                    <w:left w:val="none" w:sz="0" w:space="0" w:color="auto"/>
                    <w:bottom w:val="none" w:sz="0" w:space="0" w:color="auto"/>
                    <w:right w:val="none" w:sz="0" w:space="0" w:color="auto"/>
                  </w:divBdr>
                </w:div>
                <w:div w:id="1010260835">
                  <w:marLeft w:val="0"/>
                  <w:marRight w:val="0"/>
                  <w:marTop w:val="0"/>
                  <w:marBottom w:val="0"/>
                  <w:divBdr>
                    <w:top w:val="none" w:sz="0" w:space="0" w:color="auto"/>
                    <w:left w:val="none" w:sz="0" w:space="0" w:color="auto"/>
                    <w:bottom w:val="none" w:sz="0" w:space="0" w:color="auto"/>
                    <w:right w:val="none" w:sz="0" w:space="0" w:color="auto"/>
                  </w:divBdr>
                </w:div>
                <w:div w:id="405418872">
                  <w:marLeft w:val="0"/>
                  <w:marRight w:val="0"/>
                  <w:marTop w:val="0"/>
                  <w:marBottom w:val="0"/>
                  <w:divBdr>
                    <w:top w:val="none" w:sz="0" w:space="0" w:color="auto"/>
                    <w:left w:val="none" w:sz="0" w:space="0" w:color="auto"/>
                    <w:bottom w:val="none" w:sz="0" w:space="0" w:color="auto"/>
                    <w:right w:val="none" w:sz="0" w:space="0" w:color="auto"/>
                  </w:divBdr>
                </w:div>
                <w:div w:id="132336661">
                  <w:marLeft w:val="0"/>
                  <w:marRight w:val="0"/>
                  <w:marTop w:val="0"/>
                  <w:marBottom w:val="0"/>
                  <w:divBdr>
                    <w:top w:val="none" w:sz="0" w:space="0" w:color="auto"/>
                    <w:left w:val="none" w:sz="0" w:space="0" w:color="auto"/>
                    <w:bottom w:val="none" w:sz="0" w:space="0" w:color="auto"/>
                    <w:right w:val="none" w:sz="0" w:space="0" w:color="auto"/>
                  </w:divBdr>
                </w:div>
                <w:div w:id="1890527850">
                  <w:marLeft w:val="0"/>
                  <w:marRight w:val="0"/>
                  <w:marTop w:val="0"/>
                  <w:marBottom w:val="0"/>
                  <w:divBdr>
                    <w:top w:val="none" w:sz="0" w:space="0" w:color="auto"/>
                    <w:left w:val="none" w:sz="0" w:space="0" w:color="auto"/>
                    <w:bottom w:val="none" w:sz="0" w:space="0" w:color="auto"/>
                    <w:right w:val="none" w:sz="0" w:space="0" w:color="auto"/>
                  </w:divBdr>
                </w:div>
                <w:div w:id="722484451">
                  <w:marLeft w:val="0"/>
                  <w:marRight w:val="0"/>
                  <w:marTop w:val="0"/>
                  <w:marBottom w:val="0"/>
                  <w:divBdr>
                    <w:top w:val="none" w:sz="0" w:space="0" w:color="auto"/>
                    <w:left w:val="none" w:sz="0" w:space="0" w:color="auto"/>
                    <w:bottom w:val="none" w:sz="0" w:space="0" w:color="auto"/>
                    <w:right w:val="none" w:sz="0" w:space="0" w:color="auto"/>
                  </w:divBdr>
                </w:div>
                <w:div w:id="1549292738">
                  <w:marLeft w:val="0"/>
                  <w:marRight w:val="0"/>
                  <w:marTop w:val="0"/>
                  <w:marBottom w:val="0"/>
                  <w:divBdr>
                    <w:top w:val="none" w:sz="0" w:space="0" w:color="auto"/>
                    <w:left w:val="none" w:sz="0" w:space="0" w:color="auto"/>
                    <w:bottom w:val="none" w:sz="0" w:space="0" w:color="auto"/>
                    <w:right w:val="none" w:sz="0" w:space="0" w:color="auto"/>
                  </w:divBdr>
                </w:div>
                <w:div w:id="696269785">
                  <w:marLeft w:val="0"/>
                  <w:marRight w:val="0"/>
                  <w:marTop w:val="0"/>
                  <w:marBottom w:val="0"/>
                  <w:divBdr>
                    <w:top w:val="none" w:sz="0" w:space="0" w:color="auto"/>
                    <w:left w:val="none" w:sz="0" w:space="0" w:color="auto"/>
                    <w:bottom w:val="none" w:sz="0" w:space="0" w:color="auto"/>
                    <w:right w:val="none" w:sz="0" w:space="0" w:color="auto"/>
                  </w:divBdr>
                </w:div>
                <w:div w:id="529609612">
                  <w:marLeft w:val="0"/>
                  <w:marRight w:val="0"/>
                  <w:marTop w:val="0"/>
                  <w:marBottom w:val="0"/>
                  <w:divBdr>
                    <w:top w:val="none" w:sz="0" w:space="0" w:color="auto"/>
                    <w:left w:val="none" w:sz="0" w:space="0" w:color="auto"/>
                    <w:bottom w:val="none" w:sz="0" w:space="0" w:color="auto"/>
                    <w:right w:val="none" w:sz="0" w:space="0" w:color="auto"/>
                  </w:divBdr>
                </w:div>
                <w:div w:id="440076275">
                  <w:marLeft w:val="0"/>
                  <w:marRight w:val="0"/>
                  <w:marTop w:val="0"/>
                  <w:marBottom w:val="0"/>
                  <w:divBdr>
                    <w:top w:val="none" w:sz="0" w:space="0" w:color="auto"/>
                    <w:left w:val="none" w:sz="0" w:space="0" w:color="auto"/>
                    <w:bottom w:val="none" w:sz="0" w:space="0" w:color="auto"/>
                    <w:right w:val="none" w:sz="0" w:space="0" w:color="auto"/>
                  </w:divBdr>
                </w:div>
                <w:div w:id="306132522">
                  <w:marLeft w:val="0"/>
                  <w:marRight w:val="0"/>
                  <w:marTop w:val="0"/>
                  <w:marBottom w:val="0"/>
                  <w:divBdr>
                    <w:top w:val="none" w:sz="0" w:space="0" w:color="auto"/>
                    <w:left w:val="none" w:sz="0" w:space="0" w:color="auto"/>
                    <w:bottom w:val="none" w:sz="0" w:space="0" w:color="auto"/>
                    <w:right w:val="none" w:sz="0" w:space="0" w:color="auto"/>
                  </w:divBdr>
                </w:div>
                <w:div w:id="1865288556">
                  <w:marLeft w:val="0"/>
                  <w:marRight w:val="0"/>
                  <w:marTop w:val="0"/>
                  <w:marBottom w:val="0"/>
                  <w:divBdr>
                    <w:top w:val="none" w:sz="0" w:space="0" w:color="auto"/>
                    <w:left w:val="none" w:sz="0" w:space="0" w:color="auto"/>
                    <w:bottom w:val="none" w:sz="0" w:space="0" w:color="auto"/>
                    <w:right w:val="none" w:sz="0" w:space="0" w:color="auto"/>
                  </w:divBdr>
                </w:div>
                <w:div w:id="889924543">
                  <w:marLeft w:val="0"/>
                  <w:marRight w:val="0"/>
                  <w:marTop w:val="0"/>
                  <w:marBottom w:val="0"/>
                  <w:divBdr>
                    <w:top w:val="none" w:sz="0" w:space="0" w:color="auto"/>
                    <w:left w:val="none" w:sz="0" w:space="0" w:color="auto"/>
                    <w:bottom w:val="none" w:sz="0" w:space="0" w:color="auto"/>
                    <w:right w:val="none" w:sz="0" w:space="0" w:color="auto"/>
                  </w:divBdr>
                </w:div>
                <w:div w:id="1400403821">
                  <w:marLeft w:val="0"/>
                  <w:marRight w:val="0"/>
                  <w:marTop w:val="0"/>
                  <w:marBottom w:val="0"/>
                  <w:divBdr>
                    <w:top w:val="none" w:sz="0" w:space="0" w:color="auto"/>
                    <w:left w:val="none" w:sz="0" w:space="0" w:color="auto"/>
                    <w:bottom w:val="none" w:sz="0" w:space="0" w:color="auto"/>
                    <w:right w:val="none" w:sz="0" w:space="0" w:color="auto"/>
                  </w:divBdr>
                </w:div>
                <w:div w:id="786390875">
                  <w:marLeft w:val="0"/>
                  <w:marRight w:val="0"/>
                  <w:marTop w:val="0"/>
                  <w:marBottom w:val="0"/>
                  <w:divBdr>
                    <w:top w:val="none" w:sz="0" w:space="0" w:color="auto"/>
                    <w:left w:val="none" w:sz="0" w:space="0" w:color="auto"/>
                    <w:bottom w:val="none" w:sz="0" w:space="0" w:color="auto"/>
                    <w:right w:val="none" w:sz="0" w:space="0" w:color="auto"/>
                  </w:divBdr>
                </w:div>
                <w:div w:id="1465003937">
                  <w:marLeft w:val="0"/>
                  <w:marRight w:val="0"/>
                  <w:marTop w:val="0"/>
                  <w:marBottom w:val="0"/>
                  <w:divBdr>
                    <w:top w:val="none" w:sz="0" w:space="0" w:color="auto"/>
                    <w:left w:val="none" w:sz="0" w:space="0" w:color="auto"/>
                    <w:bottom w:val="none" w:sz="0" w:space="0" w:color="auto"/>
                    <w:right w:val="none" w:sz="0" w:space="0" w:color="auto"/>
                  </w:divBdr>
                </w:div>
                <w:div w:id="1368068682">
                  <w:marLeft w:val="0"/>
                  <w:marRight w:val="0"/>
                  <w:marTop w:val="0"/>
                  <w:marBottom w:val="0"/>
                  <w:divBdr>
                    <w:top w:val="none" w:sz="0" w:space="0" w:color="auto"/>
                    <w:left w:val="none" w:sz="0" w:space="0" w:color="auto"/>
                    <w:bottom w:val="none" w:sz="0" w:space="0" w:color="auto"/>
                    <w:right w:val="none" w:sz="0" w:space="0" w:color="auto"/>
                  </w:divBdr>
                </w:div>
                <w:div w:id="541870423">
                  <w:marLeft w:val="0"/>
                  <w:marRight w:val="0"/>
                  <w:marTop w:val="0"/>
                  <w:marBottom w:val="0"/>
                  <w:divBdr>
                    <w:top w:val="none" w:sz="0" w:space="0" w:color="auto"/>
                    <w:left w:val="none" w:sz="0" w:space="0" w:color="auto"/>
                    <w:bottom w:val="none" w:sz="0" w:space="0" w:color="auto"/>
                    <w:right w:val="none" w:sz="0" w:space="0" w:color="auto"/>
                  </w:divBdr>
                </w:div>
                <w:div w:id="849761451">
                  <w:marLeft w:val="0"/>
                  <w:marRight w:val="0"/>
                  <w:marTop w:val="0"/>
                  <w:marBottom w:val="0"/>
                  <w:divBdr>
                    <w:top w:val="none" w:sz="0" w:space="0" w:color="auto"/>
                    <w:left w:val="none" w:sz="0" w:space="0" w:color="auto"/>
                    <w:bottom w:val="none" w:sz="0" w:space="0" w:color="auto"/>
                    <w:right w:val="none" w:sz="0" w:space="0" w:color="auto"/>
                  </w:divBdr>
                </w:div>
                <w:div w:id="1135758075">
                  <w:marLeft w:val="0"/>
                  <w:marRight w:val="0"/>
                  <w:marTop w:val="0"/>
                  <w:marBottom w:val="0"/>
                  <w:divBdr>
                    <w:top w:val="none" w:sz="0" w:space="0" w:color="auto"/>
                    <w:left w:val="none" w:sz="0" w:space="0" w:color="auto"/>
                    <w:bottom w:val="none" w:sz="0" w:space="0" w:color="auto"/>
                    <w:right w:val="none" w:sz="0" w:space="0" w:color="auto"/>
                  </w:divBdr>
                </w:div>
                <w:div w:id="790049152">
                  <w:marLeft w:val="0"/>
                  <w:marRight w:val="0"/>
                  <w:marTop w:val="0"/>
                  <w:marBottom w:val="0"/>
                  <w:divBdr>
                    <w:top w:val="none" w:sz="0" w:space="0" w:color="auto"/>
                    <w:left w:val="none" w:sz="0" w:space="0" w:color="auto"/>
                    <w:bottom w:val="none" w:sz="0" w:space="0" w:color="auto"/>
                    <w:right w:val="none" w:sz="0" w:space="0" w:color="auto"/>
                  </w:divBdr>
                </w:div>
                <w:div w:id="4618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2429">
      <w:bodyDiv w:val="1"/>
      <w:marLeft w:val="0"/>
      <w:marRight w:val="0"/>
      <w:marTop w:val="0"/>
      <w:marBottom w:val="0"/>
      <w:divBdr>
        <w:top w:val="none" w:sz="0" w:space="0" w:color="auto"/>
        <w:left w:val="none" w:sz="0" w:space="0" w:color="auto"/>
        <w:bottom w:val="none" w:sz="0" w:space="0" w:color="auto"/>
        <w:right w:val="none" w:sz="0" w:space="0" w:color="auto"/>
      </w:divBdr>
    </w:div>
    <w:div w:id="1482576386">
      <w:bodyDiv w:val="1"/>
      <w:marLeft w:val="0"/>
      <w:marRight w:val="0"/>
      <w:marTop w:val="0"/>
      <w:marBottom w:val="0"/>
      <w:divBdr>
        <w:top w:val="none" w:sz="0" w:space="0" w:color="auto"/>
        <w:left w:val="none" w:sz="0" w:space="0" w:color="auto"/>
        <w:bottom w:val="none" w:sz="0" w:space="0" w:color="auto"/>
        <w:right w:val="none" w:sz="0" w:space="0" w:color="auto"/>
      </w:divBdr>
    </w:div>
    <w:div w:id="1501965812">
      <w:bodyDiv w:val="1"/>
      <w:marLeft w:val="0"/>
      <w:marRight w:val="0"/>
      <w:marTop w:val="0"/>
      <w:marBottom w:val="0"/>
      <w:divBdr>
        <w:top w:val="none" w:sz="0" w:space="0" w:color="auto"/>
        <w:left w:val="none" w:sz="0" w:space="0" w:color="auto"/>
        <w:bottom w:val="none" w:sz="0" w:space="0" w:color="auto"/>
        <w:right w:val="none" w:sz="0" w:space="0" w:color="auto"/>
      </w:divBdr>
      <w:divsChild>
        <w:div w:id="1303659834">
          <w:marLeft w:val="0"/>
          <w:marRight w:val="0"/>
          <w:marTop w:val="0"/>
          <w:marBottom w:val="0"/>
          <w:divBdr>
            <w:top w:val="none" w:sz="0" w:space="0" w:color="auto"/>
            <w:left w:val="none" w:sz="0" w:space="0" w:color="auto"/>
            <w:bottom w:val="none" w:sz="0" w:space="0" w:color="auto"/>
            <w:right w:val="none" w:sz="0" w:space="0" w:color="auto"/>
          </w:divBdr>
        </w:div>
      </w:divsChild>
    </w:div>
    <w:div w:id="1544635573">
      <w:bodyDiv w:val="1"/>
      <w:marLeft w:val="0"/>
      <w:marRight w:val="0"/>
      <w:marTop w:val="0"/>
      <w:marBottom w:val="0"/>
      <w:divBdr>
        <w:top w:val="none" w:sz="0" w:space="0" w:color="auto"/>
        <w:left w:val="none" w:sz="0" w:space="0" w:color="auto"/>
        <w:bottom w:val="none" w:sz="0" w:space="0" w:color="auto"/>
        <w:right w:val="none" w:sz="0" w:space="0" w:color="auto"/>
      </w:divBdr>
    </w:div>
    <w:div w:id="1556350313">
      <w:bodyDiv w:val="1"/>
      <w:marLeft w:val="0"/>
      <w:marRight w:val="0"/>
      <w:marTop w:val="0"/>
      <w:marBottom w:val="0"/>
      <w:divBdr>
        <w:top w:val="none" w:sz="0" w:space="0" w:color="auto"/>
        <w:left w:val="none" w:sz="0" w:space="0" w:color="auto"/>
        <w:bottom w:val="none" w:sz="0" w:space="0" w:color="auto"/>
        <w:right w:val="none" w:sz="0" w:space="0" w:color="auto"/>
      </w:divBdr>
      <w:divsChild>
        <w:div w:id="227614025">
          <w:marLeft w:val="0"/>
          <w:marRight w:val="0"/>
          <w:marTop w:val="0"/>
          <w:marBottom w:val="0"/>
          <w:divBdr>
            <w:top w:val="none" w:sz="0" w:space="0" w:color="auto"/>
            <w:left w:val="none" w:sz="0" w:space="0" w:color="auto"/>
            <w:bottom w:val="none" w:sz="0" w:space="0" w:color="auto"/>
            <w:right w:val="none" w:sz="0" w:space="0" w:color="auto"/>
          </w:divBdr>
        </w:div>
      </w:divsChild>
    </w:div>
    <w:div w:id="1557546717">
      <w:bodyDiv w:val="1"/>
      <w:marLeft w:val="0"/>
      <w:marRight w:val="0"/>
      <w:marTop w:val="0"/>
      <w:marBottom w:val="0"/>
      <w:divBdr>
        <w:top w:val="none" w:sz="0" w:space="0" w:color="auto"/>
        <w:left w:val="none" w:sz="0" w:space="0" w:color="auto"/>
        <w:bottom w:val="none" w:sz="0" w:space="0" w:color="auto"/>
        <w:right w:val="none" w:sz="0" w:space="0" w:color="auto"/>
      </w:divBdr>
    </w:div>
    <w:div w:id="1566644013">
      <w:bodyDiv w:val="1"/>
      <w:marLeft w:val="0"/>
      <w:marRight w:val="0"/>
      <w:marTop w:val="0"/>
      <w:marBottom w:val="0"/>
      <w:divBdr>
        <w:top w:val="none" w:sz="0" w:space="0" w:color="auto"/>
        <w:left w:val="none" w:sz="0" w:space="0" w:color="auto"/>
        <w:bottom w:val="none" w:sz="0" w:space="0" w:color="auto"/>
        <w:right w:val="none" w:sz="0" w:space="0" w:color="auto"/>
      </w:divBdr>
    </w:div>
    <w:div w:id="1602450253">
      <w:bodyDiv w:val="1"/>
      <w:marLeft w:val="0"/>
      <w:marRight w:val="0"/>
      <w:marTop w:val="0"/>
      <w:marBottom w:val="0"/>
      <w:divBdr>
        <w:top w:val="none" w:sz="0" w:space="0" w:color="auto"/>
        <w:left w:val="none" w:sz="0" w:space="0" w:color="auto"/>
        <w:bottom w:val="none" w:sz="0" w:space="0" w:color="auto"/>
        <w:right w:val="none" w:sz="0" w:space="0" w:color="auto"/>
      </w:divBdr>
    </w:div>
    <w:div w:id="1606620965">
      <w:bodyDiv w:val="1"/>
      <w:marLeft w:val="0"/>
      <w:marRight w:val="0"/>
      <w:marTop w:val="0"/>
      <w:marBottom w:val="0"/>
      <w:divBdr>
        <w:top w:val="none" w:sz="0" w:space="0" w:color="auto"/>
        <w:left w:val="none" w:sz="0" w:space="0" w:color="auto"/>
        <w:bottom w:val="none" w:sz="0" w:space="0" w:color="auto"/>
        <w:right w:val="none" w:sz="0" w:space="0" w:color="auto"/>
      </w:divBdr>
    </w:div>
    <w:div w:id="1628730795">
      <w:bodyDiv w:val="1"/>
      <w:marLeft w:val="0"/>
      <w:marRight w:val="0"/>
      <w:marTop w:val="0"/>
      <w:marBottom w:val="0"/>
      <w:divBdr>
        <w:top w:val="none" w:sz="0" w:space="0" w:color="auto"/>
        <w:left w:val="none" w:sz="0" w:space="0" w:color="auto"/>
        <w:bottom w:val="none" w:sz="0" w:space="0" w:color="auto"/>
        <w:right w:val="none" w:sz="0" w:space="0" w:color="auto"/>
      </w:divBdr>
    </w:div>
    <w:div w:id="1659459053">
      <w:bodyDiv w:val="1"/>
      <w:marLeft w:val="0"/>
      <w:marRight w:val="0"/>
      <w:marTop w:val="0"/>
      <w:marBottom w:val="0"/>
      <w:divBdr>
        <w:top w:val="none" w:sz="0" w:space="0" w:color="auto"/>
        <w:left w:val="none" w:sz="0" w:space="0" w:color="auto"/>
        <w:bottom w:val="none" w:sz="0" w:space="0" w:color="auto"/>
        <w:right w:val="none" w:sz="0" w:space="0" w:color="auto"/>
      </w:divBdr>
    </w:div>
    <w:div w:id="1663898213">
      <w:bodyDiv w:val="1"/>
      <w:marLeft w:val="0"/>
      <w:marRight w:val="0"/>
      <w:marTop w:val="0"/>
      <w:marBottom w:val="0"/>
      <w:divBdr>
        <w:top w:val="none" w:sz="0" w:space="0" w:color="auto"/>
        <w:left w:val="none" w:sz="0" w:space="0" w:color="auto"/>
        <w:bottom w:val="none" w:sz="0" w:space="0" w:color="auto"/>
        <w:right w:val="none" w:sz="0" w:space="0" w:color="auto"/>
      </w:divBdr>
    </w:div>
    <w:div w:id="1674264314">
      <w:bodyDiv w:val="1"/>
      <w:marLeft w:val="0"/>
      <w:marRight w:val="0"/>
      <w:marTop w:val="0"/>
      <w:marBottom w:val="0"/>
      <w:divBdr>
        <w:top w:val="none" w:sz="0" w:space="0" w:color="auto"/>
        <w:left w:val="none" w:sz="0" w:space="0" w:color="auto"/>
        <w:bottom w:val="none" w:sz="0" w:space="0" w:color="auto"/>
        <w:right w:val="none" w:sz="0" w:space="0" w:color="auto"/>
      </w:divBdr>
    </w:div>
    <w:div w:id="1701779604">
      <w:bodyDiv w:val="1"/>
      <w:marLeft w:val="0"/>
      <w:marRight w:val="0"/>
      <w:marTop w:val="0"/>
      <w:marBottom w:val="0"/>
      <w:divBdr>
        <w:top w:val="none" w:sz="0" w:space="0" w:color="auto"/>
        <w:left w:val="none" w:sz="0" w:space="0" w:color="auto"/>
        <w:bottom w:val="none" w:sz="0" w:space="0" w:color="auto"/>
        <w:right w:val="none" w:sz="0" w:space="0" w:color="auto"/>
      </w:divBdr>
    </w:div>
    <w:div w:id="1719622513">
      <w:bodyDiv w:val="1"/>
      <w:marLeft w:val="0"/>
      <w:marRight w:val="0"/>
      <w:marTop w:val="0"/>
      <w:marBottom w:val="0"/>
      <w:divBdr>
        <w:top w:val="none" w:sz="0" w:space="0" w:color="auto"/>
        <w:left w:val="none" w:sz="0" w:space="0" w:color="auto"/>
        <w:bottom w:val="none" w:sz="0" w:space="0" w:color="auto"/>
        <w:right w:val="none" w:sz="0" w:space="0" w:color="auto"/>
      </w:divBdr>
    </w:div>
    <w:div w:id="1748071569">
      <w:bodyDiv w:val="1"/>
      <w:marLeft w:val="0"/>
      <w:marRight w:val="0"/>
      <w:marTop w:val="0"/>
      <w:marBottom w:val="0"/>
      <w:divBdr>
        <w:top w:val="none" w:sz="0" w:space="0" w:color="auto"/>
        <w:left w:val="none" w:sz="0" w:space="0" w:color="auto"/>
        <w:bottom w:val="none" w:sz="0" w:space="0" w:color="auto"/>
        <w:right w:val="none" w:sz="0" w:space="0" w:color="auto"/>
      </w:divBdr>
    </w:div>
    <w:div w:id="1754819538">
      <w:bodyDiv w:val="1"/>
      <w:marLeft w:val="0"/>
      <w:marRight w:val="0"/>
      <w:marTop w:val="0"/>
      <w:marBottom w:val="0"/>
      <w:divBdr>
        <w:top w:val="none" w:sz="0" w:space="0" w:color="auto"/>
        <w:left w:val="none" w:sz="0" w:space="0" w:color="auto"/>
        <w:bottom w:val="none" w:sz="0" w:space="0" w:color="auto"/>
        <w:right w:val="none" w:sz="0" w:space="0" w:color="auto"/>
      </w:divBdr>
    </w:div>
    <w:div w:id="1772818392">
      <w:bodyDiv w:val="1"/>
      <w:marLeft w:val="0"/>
      <w:marRight w:val="0"/>
      <w:marTop w:val="0"/>
      <w:marBottom w:val="0"/>
      <w:divBdr>
        <w:top w:val="none" w:sz="0" w:space="0" w:color="auto"/>
        <w:left w:val="none" w:sz="0" w:space="0" w:color="auto"/>
        <w:bottom w:val="none" w:sz="0" w:space="0" w:color="auto"/>
        <w:right w:val="none" w:sz="0" w:space="0" w:color="auto"/>
      </w:divBdr>
      <w:divsChild>
        <w:div w:id="268781475">
          <w:marLeft w:val="0"/>
          <w:marRight w:val="0"/>
          <w:marTop w:val="0"/>
          <w:marBottom w:val="0"/>
          <w:divBdr>
            <w:top w:val="none" w:sz="0" w:space="0" w:color="auto"/>
            <w:left w:val="none" w:sz="0" w:space="0" w:color="auto"/>
            <w:bottom w:val="none" w:sz="0" w:space="0" w:color="auto"/>
            <w:right w:val="none" w:sz="0" w:space="0" w:color="auto"/>
          </w:divBdr>
        </w:div>
      </w:divsChild>
    </w:div>
    <w:div w:id="1793131751">
      <w:bodyDiv w:val="1"/>
      <w:marLeft w:val="0"/>
      <w:marRight w:val="0"/>
      <w:marTop w:val="0"/>
      <w:marBottom w:val="0"/>
      <w:divBdr>
        <w:top w:val="none" w:sz="0" w:space="0" w:color="auto"/>
        <w:left w:val="none" w:sz="0" w:space="0" w:color="auto"/>
        <w:bottom w:val="none" w:sz="0" w:space="0" w:color="auto"/>
        <w:right w:val="none" w:sz="0" w:space="0" w:color="auto"/>
      </w:divBdr>
      <w:divsChild>
        <w:div w:id="2024478936">
          <w:marLeft w:val="0"/>
          <w:marRight w:val="0"/>
          <w:marTop w:val="0"/>
          <w:marBottom w:val="0"/>
          <w:divBdr>
            <w:top w:val="none" w:sz="0" w:space="0" w:color="auto"/>
            <w:left w:val="none" w:sz="0" w:space="0" w:color="auto"/>
            <w:bottom w:val="none" w:sz="0" w:space="0" w:color="auto"/>
            <w:right w:val="none" w:sz="0" w:space="0" w:color="auto"/>
          </w:divBdr>
        </w:div>
      </w:divsChild>
    </w:div>
    <w:div w:id="1827427920">
      <w:bodyDiv w:val="1"/>
      <w:marLeft w:val="0"/>
      <w:marRight w:val="0"/>
      <w:marTop w:val="0"/>
      <w:marBottom w:val="0"/>
      <w:divBdr>
        <w:top w:val="none" w:sz="0" w:space="0" w:color="auto"/>
        <w:left w:val="none" w:sz="0" w:space="0" w:color="auto"/>
        <w:bottom w:val="none" w:sz="0" w:space="0" w:color="auto"/>
        <w:right w:val="none" w:sz="0" w:space="0" w:color="auto"/>
      </w:divBdr>
    </w:div>
    <w:div w:id="1847401988">
      <w:bodyDiv w:val="1"/>
      <w:marLeft w:val="0"/>
      <w:marRight w:val="0"/>
      <w:marTop w:val="0"/>
      <w:marBottom w:val="0"/>
      <w:divBdr>
        <w:top w:val="none" w:sz="0" w:space="0" w:color="auto"/>
        <w:left w:val="none" w:sz="0" w:space="0" w:color="auto"/>
        <w:bottom w:val="none" w:sz="0" w:space="0" w:color="auto"/>
        <w:right w:val="none" w:sz="0" w:space="0" w:color="auto"/>
      </w:divBdr>
      <w:divsChild>
        <w:div w:id="1390574622">
          <w:marLeft w:val="0"/>
          <w:marRight w:val="0"/>
          <w:marTop w:val="0"/>
          <w:marBottom w:val="0"/>
          <w:divBdr>
            <w:top w:val="none" w:sz="0" w:space="0" w:color="auto"/>
            <w:left w:val="none" w:sz="0" w:space="0" w:color="auto"/>
            <w:bottom w:val="none" w:sz="0" w:space="0" w:color="auto"/>
            <w:right w:val="none" w:sz="0" w:space="0" w:color="auto"/>
          </w:divBdr>
        </w:div>
      </w:divsChild>
    </w:div>
    <w:div w:id="1847666922">
      <w:bodyDiv w:val="1"/>
      <w:marLeft w:val="0"/>
      <w:marRight w:val="0"/>
      <w:marTop w:val="0"/>
      <w:marBottom w:val="0"/>
      <w:divBdr>
        <w:top w:val="none" w:sz="0" w:space="0" w:color="auto"/>
        <w:left w:val="none" w:sz="0" w:space="0" w:color="auto"/>
        <w:bottom w:val="none" w:sz="0" w:space="0" w:color="auto"/>
        <w:right w:val="none" w:sz="0" w:space="0" w:color="auto"/>
      </w:divBdr>
    </w:div>
    <w:div w:id="1849758762">
      <w:bodyDiv w:val="1"/>
      <w:marLeft w:val="0"/>
      <w:marRight w:val="0"/>
      <w:marTop w:val="0"/>
      <w:marBottom w:val="0"/>
      <w:divBdr>
        <w:top w:val="none" w:sz="0" w:space="0" w:color="auto"/>
        <w:left w:val="none" w:sz="0" w:space="0" w:color="auto"/>
        <w:bottom w:val="none" w:sz="0" w:space="0" w:color="auto"/>
        <w:right w:val="none" w:sz="0" w:space="0" w:color="auto"/>
      </w:divBdr>
    </w:div>
    <w:div w:id="1872765386">
      <w:bodyDiv w:val="1"/>
      <w:marLeft w:val="0"/>
      <w:marRight w:val="0"/>
      <w:marTop w:val="0"/>
      <w:marBottom w:val="0"/>
      <w:divBdr>
        <w:top w:val="none" w:sz="0" w:space="0" w:color="auto"/>
        <w:left w:val="none" w:sz="0" w:space="0" w:color="auto"/>
        <w:bottom w:val="none" w:sz="0" w:space="0" w:color="auto"/>
        <w:right w:val="none" w:sz="0" w:space="0" w:color="auto"/>
      </w:divBdr>
    </w:div>
    <w:div w:id="1877546090">
      <w:bodyDiv w:val="1"/>
      <w:marLeft w:val="0"/>
      <w:marRight w:val="0"/>
      <w:marTop w:val="0"/>
      <w:marBottom w:val="0"/>
      <w:divBdr>
        <w:top w:val="none" w:sz="0" w:space="0" w:color="auto"/>
        <w:left w:val="none" w:sz="0" w:space="0" w:color="auto"/>
        <w:bottom w:val="none" w:sz="0" w:space="0" w:color="auto"/>
        <w:right w:val="none" w:sz="0" w:space="0" w:color="auto"/>
      </w:divBdr>
      <w:divsChild>
        <w:div w:id="785002377">
          <w:marLeft w:val="0"/>
          <w:marRight w:val="0"/>
          <w:marTop w:val="0"/>
          <w:marBottom w:val="0"/>
          <w:divBdr>
            <w:top w:val="none" w:sz="0" w:space="0" w:color="auto"/>
            <w:left w:val="none" w:sz="0" w:space="0" w:color="auto"/>
            <w:bottom w:val="none" w:sz="0" w:space="0" w:color="auto"/>
            <w:right w:val="none" w:sz="0" w:space="0" w:color="auto"/>
          </w:divBdr>
        </w:div>
      </w:divsChild>
    </w:div>
    <w:div w:id="1897351312">
      <w:bodyDiv w:val="1"/>
      <w:marLeft w:val="0"/>
      <w:marRight w:val="0"/>
      <w:marTop w:val="0"/>
      <w:marBottom w:val="0"/>
      <w:divBdr>
        <w:top w:val="none" w:sz="0" w:space="0" w:color="auto"/>
        <w:left w:val="none" w:sz="0" w:space="0" w:color="auto"/>
        <w:bottom w:val="none" w:sz="0" w:space="0" w:color="auto"/>
        <w:right w:val="none" w:sz="0" w:space="0" w:color="auto"/>
      </w:divBdr>
    </w:div>
    <w:div w:id="1955479028">
      <w:bodyDiv w:val="1"/>
      <w:marLeft w:val="0"/>
      <w:marRight w:val="0"/>
      <w:marTop w:val="0"/>
      <w:marBottom w:val="0"/>
      <w:divBdr>
        <w:top w:val="none" w:sz="0" w:space="0" w:color="auto"/>
        <w:left w:val="none" w:sz="0" w:space="0" w:color="auto"/>
        <w:bottom w:val="none" w:sz="0" w:space="0" w:color="auto"/>
        <w:right w:val="none" w:sz="0" w:space="0" w:color="auto"/>
      </w:divBdr>
    </w:div>
    <w:div w:id="1990749936">
      <w:bodyDiv w:val="1"/>
      <w:marLeft w:val="0"/>
      <w:marRight w:val="0"/>
      <w:marTop w:val="0"/>
      <w:marBottom w:val="0"/>
      <w:divBdr>
        <w:top w:val="none" w:sz="0" w:space="0" w:color="auto"/>
        <w:left w:val="none" w:sz="0" w:space="0" w:color="auto"/>
        <w:bottom w:val="none" w:sz="0" w:space="0" w:color="auto"/>
        <w:right w:val="none" w:sz="0" w:space="0" w:color="auto"/>
      </w:divBdr>
    </w:div>
    <w:div w:id="2015375257">
      <w:bodyDiv w:val="1"/>
      <w:marLeft w:val="0"/>
      <w:marRight w:val="0"/>
      <w:marTop w:val="0"/>
      <w:marBottom w:val="0"/>
      <w:divBdr>
        <w:top w:val="none" w:sz="0" w:space="0" w:color="auto"/>
        <w:left w:val="none" w:sz="0" w:space="0" w:color="auto"/>
        <w:bottom w:val="none" w:sz="0" w:space="0" w:color="auto"/>
        <w:right w:val="none" w:sz="0" w:space="0" w:color="auto"/>
      </w:divBdr>
    </w:div>
    <w:div w:id="2039156031">
      <w:bodyDiv w:val="1"/>
      <w:marLeft w:val="0"/>
      <w:marRight w:val="0"/>
      <w:marTop w:val="0"/>
      <w:marBottom w:val="0"/>
      <w:divBdr>
        <w:top w:val="none" w:sz="0" w:space="0" w:color="auto"/>
        <w:left w:val="none" w:sz="0" w:space="0" w:color="auto"/>
        <w:bottom w:val="none" w:sz="0" w:space="0" w:color="auto"/>
        <w:right w:val="none" w:sz="0" w:space="0" w:color="auto"/>
      </w:divBdr>
      <w:divsChild>
        <w:div w:id="1134103469">
          <w:marLeft w:val="0"/>
          <w:marRight w:val="0"/>
          <w:marTop w:val="0"/>
          <w:marBottom w:val="0"/>
          <w:divBdr>
            <w:top w:val="none" w:sz="0" w:space="0" w:color="auto"/>
            <w:left w:val="none" w:sz="0" w:space="0" w:color="auto"/>
            <w:bottom w:val="none" w:sz="0" w:space="0" w:color="auto"/>
            <w:right w:val="none" w:sz="0" w:space="0" w:color="auto"/>
          </w:divBdr>
        </w:div>
      </w:divsChild>
    </w:div>
    <w:div w:id="2056617545">
      <w:bodyDiv w:val="1"/>
      <w:marLeft w:val="0"/>
      <w:marRight w:val="0"/>
      <w:marTop w:val="0"/>
      <w:marBottom w:val="0"/>
      <w:divBdr>
        <w:top w:val="none" w:sz="0" w:space="0" w:color="auto"/>
        <w:left w:val="none" w:sz="0" w:space="0" w:color="auto"/>
        <w:bottom w:val="none" w:sz="0" w:space="0" w:color="auto"/>
        <w:right w:val="none" w:sz="0" w:space="0" w:color="auto"/>
      </w:divBdr>
    </w:div>
    <w:div w:id="2062292062">
      <w:bodyDiv w:val="1"/>
      <w:marLeft w:val="0"/>
      <w:marRight w:val="0"/>
      <w:marTop w:val="0"/>
      <w:marBottom w:val="0"/>
      <w:divBdr>
        <w:top w:val="none" w:sz="0" w:space="0" w:color="auto"/>
        <w:left w:val="none" w:sz="0" w:space="0" w:color="auto"/>
        <w:bottom w:val="none" w:sz="0" w:space="0" w:color="auto"/>
        <w:right w:val="none" w:sz="0" w:space="0" w:color="auto"/>
      </w:divBdr>
      <w:divsChild>
        <w:div w:id="2067337204">
          <w:marLeft w:val="0"/>
          <w:marRight w:val="0"/>
          <w:marTop w:val="0"/>
          <w:marBottom w:val="0"/>
          <w:divBdr>
            <w:top w:val="none" w:sz="0" w:space="0" w:color="auto"/>
            <w:left w:val="none" w:sz="0" w:space="0" w:color="auto"/>
            <w:bottom w:val="none" w:sz="0" w:space="0" w:color="auto"/>
            <w:right w:val="none" w:sz="0" w:space="0" w:color="auto"/>
          </w:divBdr>
        </w:div>
      </w:divsChild>
    </w:div>
    <w:div w:id="2064135387">
      <w:bodyDiv w:val="1"/>
      <w:marLeft w:val="0"/>
      <w:marRight w:val="0"/>
      <w:marTop w:val="0"/>
      <w:marBottom w:val="0"/>
      <w:divBdr>
        <w:top w:val="none" w:sz="0" w:space="0" w:color="auto"/>
        <w:left w:val="none" w:sz="0" w:space="0" w:color="auto"/>
        <w:bottom w:val="none" w:sz="0" w:space="0" w:color="auto"/>
        <w:right w:val="none" w:sz="0" w:space="0" w:color="auto"/>
      </w:divBdr>
      <w:divsChild>
        <w:div w:id="8184943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sultas.curp.gob.mx/CurpSP/html/informacionecurpPS.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b.mx/segob/renapo/acciones-y-programas/clave-unica-de-registro-de-poblacion-curp-1422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SfHA+AO+q7swwt8WU861zAzSJ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gAciExSDl0UWdlUVFIVld6OU5XY1NRMDBuNUxjYzZkTlRhY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B8F654-D1E9-4096-BBDF-37362170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10355</Words>
  <Characters>56958</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cp:revision>
  <cp:lastPrinted>2025-12-12T18:14:00Z</cp:lastPrinted>
  <dcterms:created xsi:type="dcterms:W3CDTF">2025-12-04T17:23:00Z</dcterms:created>
  <dcterms:modified xsi:type="dcterms:W3CDTF">2025-12-12T18:14:00Z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