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177454"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177454">
        <w:rPr>
          <w:rFonts w:ascii="Palatino Linotype" w:eastAsia="Palatino Linotype" w:hAnsi="Palatino Linotype" w:cs="Palatino Linotype"/>
          <w:color w:val="000000"/>
          <w:sz w:val="24"/>
          <w:szCs w:val="24"/>
        </w:rPr>
        <w:t xml:space="preserve">do de México, a fecha </w:t>
      </w:r>
      <w:r w:rsidR="00D153ED" w:rsidRPr="00177454">
        <w:rPr>
          <w:rFonts w:ascii="Palatino Linotype" w:eastAsia="Palatino Linotype" w:hAnsi="Palatino Linotype" w:cs="Palatino Linotype"/>
          <w:color w:val="000000"/>
          <w:sz w:val="24"/>
          <w:szCs w:val="24"/>
        </w:rPr>
        <w:t>veintiséis</w:t>
      </w:r>
      <w:r w:rsidR="003D72DC" w:rsidRPr="00177454">
        <w:rPr>
          <w:rFonts w:ascii="Palatino Linotype" w:eastAsia="Palatino Linotype" w:hAnsi="Palatino Linotype" w:cs="Palatino Linotype"/>
          <w:color w:val="000000"/>
          <w:sz w:val="24"/>
          <w:szCs w:val="24"/>
        </w:rPr>
        <w:t xml:space="preserve"> </w:t>
      </w:r>
      <w:r w:rsidR="00D63514" w:rsidRPr="00177454">
        <w:rPr>
          <w:rFonts w:ascii="Palatino Linotype" w:eastAsia="Palatino Linotype" w:hAnsi="Palatino Linotype" w:cs="Palatino Linotype"/>
          <w:color w:val="000000"/>
          <w:sz w:val="24"/>
          <w:szCs w:val="24"/>
        </w:rPr>
        <w:t>(</w:t>
      </w:r>
      <w:r w:rsidR="00D153ED" w:rsidRPr="00177454">
        <w:rPr>
          <w:rFonts w:ascii="Palatino Linotype" w:eastAsia="Palatino Linotype" w:hAnsi="Palatino Linotype" w:cs="Palatino Linotype"/>
          <w:color w:val="000000"/>
          <w:sz w:val="24"/>
          <w:szCs w:val="24"/>
        </w:rPr>
        <w:t>26</w:t>
      </w:r>
      <w:r w:rsidRPr="00177454">
        <w:rPr>
          <w:rFonts w:ascii="Palatino Linotype" w:eastAsia="Palatino Linotype" w:hAnsi="Palatino Linotype" w:cs="Palatino Linotype"/>
          <w:color w:val="000000"/>
          <w:sz w:val="24"/>
          <w:szCs w:val="24"/>
        </w:rPr>
        <w:t xml:space="preserve">) de </w:t>
      </w:r>
      <w:r w:rsidR="00AC4D67" w:rsidRPr="00177454">
        <w:rPr>
          <w:rFonts w:ascii="Palatino Linotype" w:eastAsia="Palatino Linotype" w:hAnsi="Palatino Linotype" w:cs="Palatino Linotype"/>
          <w:color w:val="000000"/>
          <w:sz w:val="24"/>
          <w:szCs w:val="24"/>
        </w:rPr>
        <w:t xml:space="preserve">marzo </w:t>
      </w:r>
      <w:r w:rsidRPr="00177454">
        <w:rPr>
          <w:rFonts w:ascii="Palatino Linotype" w:eastAsia="Palatino Linotype" w:hAnsi="Palatino Linotype" w:cs="Palatino Linotype"/>
          <w:color w:val="000000"/>
          <w:sz w:val="24"/>
          <w:szCs w:val="24"/>
        </w:rPr>
        <w:t xml:space="preserve">de dos mil veinticinco. </w:t>
      </w:r>
    </w:p>
    <w:p w:rsidR="00D727D0" w:rsidRPr="00177454"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VISTO</w:t>
      </w:r>
      <w:r w:rsidRPr="00177454">
        <w:rPr>
          <w:rFonts w:ascii="Palatino Linotype" w:eastAsia="Palatino Linotype" w:hAnsi="Palatino Linotype" w:cs="Palatino Linotype"/>
          <w:sz w:val="24"/>
          <w:szCs w:val="24"/>
        </w:rPr>
        <w:t xml:space="preserve"> el expediente electrónico formado con motivo del recurso de revisión número </w:t>
      </w:r>
      <w:r w:rsidR="00D153ED" w:rsidRPr="00177454">
        <w:rPr>
          <w:rFonts w:ascii="Palatino Linotype" w:eastAsia="Palatino Linotype" w:hAnsi="Palatino Linotype" w:cs="Palatino Linotype"/>
          <w:b/>
          <w:sz w:val="24"/>
          <w:szCs w:val="24"/>
        </w:rPr>
        <w:t>02433</w:t>
      </w:r>
      <w:r w:rsidR="008771DA" w:rsidRPr="00177454">
        <w:rPr>
          <w:rFonts w:ascii="Palatino Linotype" w:eastAsia="Palatino Linotype" w:hAnsi="Palatino Linotype" w:cs="Palatino Linotype"/>
          <w:b/>
          <w:sz w:val="24"/>
          <w:szCs w:val="24"/>
        </w:rPr>
        <w:t>/INFOEM/IP/RR/2025</w:t>
      </w:r>
      <w:r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sz w:val="24"/>
          <w:szCs w:val="24"/>
        </w:rPr>
        <w:t xml:space="preserve">interpuesto por </w:t>
      </w:r>
      <w:r w:rsidR="00286B6F">
        <w:rPr>
          <w:rFonts w:ascii="Palatino Linotype" w:eastAsia="Palatino Linotype" w:hAnsi="Palatino Linotype" w:cs="Palatino Linotype"/>
          <w:b/>
          <w:sz w:val="24"/>
          <w:szCs w:val="24"/>
        </w:rPr>
        <w:t>XXXX</w:t>
      </w:r>
      <w:r w:rsidRPr="00177454">
        <w:rPr>
          <w:rFonts w:ascii="Palatino Linotype" w:eastAsia="Palatino Linotype" w:hAnsi="Palatino Linotype" w:cs="Palatino Linotype"/>
          <w:b/>
          <w:sz w:val="24"/>
          <w:szCs w:val="24"/>
        </w:rPr>
        <w:t>,</w:t>
      </w:r>
      <w:r w:rsidRPr="00177454">
        <w:rPr>
          <w:rFonts w:ascii="Palatino Linotype" w:eastAsia="Palatino Linotype" w:hAnsi="Palatino Linotype" w:cs="Palatino Linotype"/>
          <w:sz w:val="24"/>
          <w:szCs w:val="24"/>
        </w:rPr>
        <w:t xml:space="preserve"> </w:t>
      </w:r>
      <w:r w:rsidR="00C84E40" w:rsidRPr="00177454">
        <w:rPr>
          <w:rFonts w:ascii="Palatino Linotype" w:eastAsia="Palatino Linotype" w:hAnsi="Palatino Linotype" w:cs="Palatino Linotype"/>
          <w:sz w:val="24"/>
          <w:szCs w:val="24"/>
        </w:rPr>
        <w:t xml:space="preserve">y </w:t>
      </w:r>
      <w:r w:rsidRPr="00177454">
        <w:rPr>
          <w:rFonts w:ascii="Palatino Linotype" w:eastAsia="Palatino Linotype" w:hAnsi="Palatino Linotype" w:cs="Palatino Linotype"/>
          <w:sz w:val="24"/>
          <w:szCs w:val="24"/>
        </w:rPr>
        <w:t>a quien en lo sucesivo se le denominará como</w:t>
      </w:r>
      <w:r w:rsidR="002B01A2"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sz w:val="24"/>
          <w:szCs w:val="24"/>
        </w:rPr>
        <w:t xml:space="preserve"> </w:t>
      </w:r>
      <w:r w:rsidR="00C84E40" w:rsidRPr="00177454">
        <w:rPr>
          <w:rFonts w:ascii="Palatino Linotype" w:eastAsia="Palatino Linotype" w:hAnsi="Palatino Linotype" w:cs="Palatino Linotype"/>
          <w:b/>
          <w:sz w:val="24"/>
          <w:szCs w:val="24"/>
        </w:rPr>
        <w:t>“</w:t>
      </w:r>
      <w:r w:rsidR="002B01A2" w:rsidRPr="00177454">
        <w:rPr>
          <w:rFonts w:ascii="Palatino Linotype" w:eastAsia="Palatino Linotype" w:hAnsi="Palatino Linotype" w:cs="Palatino Linotype"/>
          <w:b/>
          <w:sz w:val="24"/>
          <w:szCs w:val="24"/>
        </w:rPr>
        <w:t>LA</w:t>
      </w:r>
      <w:r w:rsidR="00D250F6"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b/>
          <w:sz w:val="24"/>
          <w:szCs w:val="24"/>
        </w:rPr>
        <w:t>RECURRENTE</w:t>
      </w:r>
      <w:r w:rsidR="00C84E40" w:rsidRPr="00177454">
        <w:rPr>
          <w:rFonts w:ascii="Palatino Linotype" w:eastAsia="Palatino Linotype" w:hAnsi="Palatino Linotype" w:cs="Palatino Linotype"/>
          <w:b/>
          <w:sz w:val="24"/>
          <w:szCs w:val="24"/>
        </w:rPr>
        <w:t>”</w:t>
      </w:r>
      <w:r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sz w:val="24"/>
          <w:szCs w:val="24"/>
        </w:rPr>
        <w:t xml:space="preserve">en contra de la falta de respuesta del </w:t>
      </w:r>
      <w:r w:rsidR="008771DA" w:rsidRPr="00177454">
        <w:rPr>
          <w:rFonts w:ascii="Palatino Linotype" w:eastAsia="Palatino Linotype" w:hAnsi="Palatino Linotype" w:cs="Palatino Linotype"/>
          <w:b/>
          <w:sz w:val="24"/>
          <w:szCs w:val="24"/>
        </w:rPr>
        <w:t xml:space="preserve">Ayuntamiento de </w:t>
      </w:r>
      <w:r w:rsidR="002B01A2" w:rsidRPr="00177454">
        <w:rPr>
          <w:rFonts w:ascii="Palatino Linotype" w:hAnsi="Palatino Linotype"/>
          <w:b/>
          <w:bCs/>
          <w:color w:val="000000"/>
          <w:sz w:val="24"/>
          <w:szCs w:val="24"/>
        </w:rPr>
        <w:t>Mexicaltzingo</w:t>
      </w:r>
      <w:r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sz w:val="24"/>
          <w:szCs w:val="24"/>
        </w:rPr>
        <w:t xml:space="preserve">en adelante </w:t>
      </w:r>
      <w:r w:rsidR="00C84E40" w:rsidRPr="00177454">
        <w:rPr>
          <w:rFonts w:ascii="Palatino Linotype" w:eastAsia="Palatino Linotype" w:hAnsi="Palatino Linotype" w:cs="Palatino Linotype"/>
          <w:b/>
          <w:sz w:val="24"/>
          <w:szCs w:val="24"/>
        </w:rPr>
        <w:t>“</w:t>
      </w:r>
      <w:r w:rsidRPr="00177454">
        <w:rPr>
          <w:rFonts w:ascii="Palatino Linotype" w:eastAsia="Palatino Linotype" w:hAnsi="Palatino Linotype" w:cs="Palatino Linotype"/>
          <w:b/>
          <w:sz w:val="24"/>
          <w:szCs w:val="24"/>
        </w:rPr>
        <w:t>EL SUJETO OBLIGADO</w:t>
      </w:r>
      <w:r w:rsidR="00C84E40" w:rsidRPr="00177454">
        <w:rPr>
          <w:rFonts w:ascii="Palatino Linotype" w:eastAsia="Palatino Linotype" w:hAnsi="Palatino Linotype" w:cs="Palatino Linotype"/>
          <w:b/>
          <w:sz w:val="24"/>
          <w:szCs w:val="24"/>
        </w:rPr>
        <w:t>”</w:t>
      </w:r>
      <w:r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sz w:val="24"/>
          <w:szCs w:val="24"/>
        </w:rPr>
        <w:t xml:space="preserve">en lo conducente se procede a dictar la presente resolución: </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center"/>
        <w:rPr>
          <w:rFonts w:ascii="Palatino Linotype" w:eastAsia="Palatino Linotype" w:hAnsi="Palatino Linotype" w:cs="Palatino Linotype"/>
          <w:b/>
          <w:sz w:val="24"/>
          <w:szCs w:val="24"/>
        </w:rPr>
      </w:pPr>
      <w:r w:rsidRPr="00177454">
        <w:rPr>
          <w:rFonts w:ascii="Palatino Linotype" w:eastAsia="Palatino Linotype" w:hAnsi="Palatino Linotype" w:cs="Palatino Linotype"/>
          <w:b/>
          <w:sz w:val="24"/>
          <w:szCs w:val="24"/>
        </w:rPr>
        <w:t>A N T E C E D E N T E S</w:t>
      </w:r>
    </w:p>
    <w:p w:rsidR="00D727D0" w:rsidRPr="00177454" w:rsidRDefault="00D727D0">
      <w:pPr>
        <w:spacing w:after="0" w:line="360" w:lineRule="auto"/>
        <w:ind w:right="-411"/>
        <w:rPr>
          <w:rFonts w:ascii="Palatino Linotype" w:eastAsia="Palatino Linotype" w:hAnsi="Palatino Linotype" w:cs="Palatino Linotype"/>
          <w:b/>
          <w:sz w:val="24"/>
          <w:szCs w:val="24"/>
        </w:rPr>
      </w:pPr>
    </w:p>
    <w:p w:rsidR="00FC4C16" w:rsidRPr="00177454" w:rsidRDefault="008771DA" w:rsidP="00C92BC9">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177454">
        <w:rPr>
          <w:rFonts w:ascii="Palatino Linotype" w:hAnsi="Palatino Linotype" w:cs="Tahoma"/>
          <w:sz w:val="24"/>
          <w:szCs w:val="24"/>
        </w:rPr>
        <w:t xml:space="preserve">El </w:t>
      </w:r>
      <w:r w:rsidR="00441776" w:rsidRPr="00177454">
        <w:rPr>
          <w:rFonts w:ascii="Palatino Linotype" w:hAnsi="Palatino Linotype" w:cs="Tahoma"/>
          <w:b/>
          <w:bCs/>
          <w:sz w:val="24"/>
          <w:szCs w:val="24"/>
        </w:rPr>
        <w:t>seis de febrero</w:t>
      </w:r>
      <w:r w:rsidRPr="00177454">
        <w:rPr>
          <w:rFonts w:ascii="Palatino Linotype" w:hAnsi="Palatino Linotype" w:cs="Tahoma"/>
          <w:b/>
          <w:bCs/>
          <w:sz w:val="24"/>
          <w:szCs w:val="24"/>
        </w:rPr>
        <w:t xml:space="preserve"> de dos mil veinticinco</w:t>
      </w:r>
      <w:r w:rsidRPr="00177454">
        <w:rPr>
          <w:rFonts w:ascii="Palatino Linotype" w:hAnsi="Palatino Linotype" w:cs="Tahoma"/>
          <w:sz w:val="24"/>
          <w:szCs w:val="24"/>
        </w:rPr>
        <w:t xml:space="preserve">, </w:t>
      </w:r>
      <w:r w:rsidR="00441776" w:rsidRPr="00177454">
        <w:rPr>
          <w:rFonts w:ascii="Palatino Linotype" w:hAnsi="Palatino Linotype"/>
          <w:b/>
          <w:bCs/>
          <w:sz w:val="24"/>
          <w:szCs w:val="24"/>
        </w:rPr>
        <w:t>LA</w:t>
      </w:r>
      <w:r w:rsidRPr="00177454">
        <w:rPr>
          <w:rFonts w:ascii="Palatino Linotype" w:hAnsi="Palatino Linotype"/>
          <w:b/>
          <w:bCs/>
          <w:sz w:val="24"/>
          <w:szCs w:val="24"/>
        </w:rPr>
        <w:t xml:space="preserve"> RECURRENTE</w:t>
      </w:r>
      <w:r w:rsidRPr="00177454">
        <w:rPr>
          <w:rFonts w:ascii="Palatino Linotype" w:hAnsi="Palatino Linotype" w:cs="Tahoma"/>
          <w:sz w:val="24"/>
          <w:szCs w:val="24"/>
        </w:rPr>
        <w:t xml:space="preserve"> presentó una solicitud de acceso a la información pública ante el </w:t>
      </w:r>
      <w:r w:rsidRPr="00177454">
        <w:rPr>
          <w:rFonts w:ascii="Palatino Linotype" w:hAnsi="Palatino Linotype" w:cs="Tahoma"/>
          <w:b/>
          <w:bCs/>
          <w:sz w:val="24"/>
          <w:szCs w:val="24"/>
        </w:rPr>
        <w:t>SUJETO OBLIGADO</w:t>
      </w:r>
      <w:r w:rsidRPr="00177454">
        <w:rPr>
          <w:rFonts w:ascii="Palatino Linotype" w:hAnsi="Palatino Linotype" w:cs="Tahoma"/>
          <w:sz w:val="24"/>
          <w:szCs w:val="24"/>
        </w:rPr>
        <w:t>, a través del Sistema de Acceso a la Información Mexiquense (SAIMEX),</w:t>
      </w:r>
      <w:r w:rsidR="00441776" w:rsidRPr="00177454">
        <w:rPr>
          <w:rFonts w:ascii="Palatino Linotype" w:hAnsi="Palatino Linotype"/>
          <w:sz w:val="24"/>
          <w:szCs w:val="24"/>
        </w:rPr>
        <w:t xml:space="preserve"> d</w:t>
      </w:r>
      <w:r w:rsidRPr="00177454">
        <w:rPr>
          <w:rFonts w:ascii="Palatino Linotype" w:hAnsi="Palatino Linotype" w:cs="Tahoma"/>
          <w:sz w:val="24"/>
          <w:szCs w:val="24"/>
        </w:rPr>
        <w:t>icha solicitud quedó registrada con el número de folio</w:t>
      </w:r>
      <w:r w:rsidRPr="00177454">
        <w:rPr>
          <w:rFonts w:ascii="Palatino Linotype" w:hAnsi="Palatino Linotype" w:cs="Tahoma"/>
          <w:b/>
          <w:bCs/>
          <w:sz w:val="24"/>
          <w:szCs w:val="24"/>
        </w:rPr>
        <w:t xml:space="preserve"> </w:t>
      </w:r>
      <w:r w:rsidR="00441776" w:rsidRPr="00177454">
        <w:rPr>
          <w:rFonts w:ascii="Palatino Linotype" w:hAnsi="Palatino Linotype"/>
          <w:b/>
          <w:bCs/>
          <w:sz w:val="24"/>
          <w:szCs w:val="24"/>
        </w:rPr>
        <w:t>00072/MEXICAL</w:t>
      </w:r>
      <w:r w:rsidRPr="00177454">
        <w:rPr>
          <w:rFonts w:ascii="Palatino Linotype" w:hAnsi="Palatino Linotype"/>
          <w:b/>
          <w:bCs/>
          <w:sz w:val="24"/>
          <w:szCs w:val="24"/>
        </w:rPr>
        <w:t xml:space="preserve">/IP/2025 </w:t>
      </w:r>
      <w:r w:rsidRPr="00177454">
        <w:rPr>
          <w:rFonts w:ascii="Palatino Linotype" w:hAnsi="Palatino Linotype" w:cs="Tahoma"/>
          <w:sz w:val="24"/>
          <w:szCs w:val="24"/>
        </w:rPr>
        <w:t>y en ella se requirió la siguiente información</w:t>
      </w:r>
      <w:r w:rsidRPr="00177454">
        <w:rPr>
          <w:rFonts w:ascii="Palatino Linotype" w:eastAsia="Palatino Linotype" w:hAnsi="Palatino Linotype" w:cs="Palatino Linotype"/>
          <w:color w:val="000000"/>
          <w:sz w:val="24"/>
          <w:szCs w:val="24"/>
        </w:rPr>
        <w:t>:</w:t>
      </w:r>
    </w:p>
    <w:p w:rsidR="00D727D0" w:rsidRPr="00177454"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177454" w:rsidRDefault="001D4F8C" w:rsidP="008771DA">
      <w:pPr>
        <w:spacing w:after="0" w:line="240" w:lineRule="auto"/>
        <w:ind w:left="1134" w:right="1134"/>
        <w:jc w:val="both"/>
        <w:rPr>
          <w:rFonts w:ascii="Palatino Linotype" w:hAnsi="Palatino Linotype"/>
          <w:b/>
          <w:i/>
          <w:color w:val="000000"/>
          <w:sz w:val="24"/>
          <w:szCs w:val="24"/>
        </w:rPr>
      </w:pPr>
      <w:r w:rsidRPr="00177454">
        <w:rPr>
          <w:rFonts w:ascii="Palatino Linotype" w:eastAsia="Palatino Linotype" w:hAnsi="Palatino Linotype" w:cs="Palatino Linotype"/>
          <w:b/>
          <w:i/>
          <w:color w:val="000000"/>
          <w:sz w:val="24"/>
          <w:szCs w:val="24"/>
        </w:rPr>
        <w:t>“</w:t>
      </w:r>
      <w:bookmarkStart w:id="0" w:name="_GoBack"/>
      <w:bookmarkEnd w:id="0"/>
      <w:r w:rsidR="00441776" w:rsidRPr="00177454">
        <w:rPr>
          <w:rFonts w:ascii="Palatino Linotype" w:hAnsi="Palatino Linotype"/>
          <w:i/>
          <w:color w:val="000000"/>
          <w:sz w:val="24"/>
          <w:szCs w:val="24"/>
        </w:rPr>
        <w:t>Obras realizadas por el ayuntamiento en el año 2013,2017,2018,2020,2022, 2024,2025 Esperando de verdad contesten y no como siempre evaden su responsabilidad y entrega de la información. O colo son nueva administración nunca tienen nada o que el presidente saliente se llevó la información</w:t>
      </w:r>
      <w:r w:rsidR="00ED39C7" w:rsidRPr="00177454">
        <w:rPr>
          <w:rFonts w:ascii="Palatino Linotype" w:hAnsi="Palatino Linotype"/>
          <w:b/>
          <w:i/>
          <w:color w:val="000000"/>
          <w:sz w:val="24"/>
          <w:szCs w:val="24"/>
        </w:rPr>
        <w:t>”(Sic)</w:t>
      </w:r>
    </w:p>
    <w:p w:rsidR="00441776" w:rsidRPr="00177454" w:rsidRDefault="00441776" w:rsidP="008771DA">
      <w:pPr>
        <w:spacing w:after="0" w:line="240" w:lineRule="auto"/>
        <w:ind w:left="1134" w:right="1134"/>
        <w:jc w:val="both"/>
        <w:rPr>
          <w:rFonts w:ascii="Palatino Linotype" w:eastAsia="Times New Roman" w:hAnsi="Palatino Linotype" w:cs="Times New Roman"/>
          <w:b/>
          <w:sz w:val="24"/>
          <w:szCs w:val="24"/>
          <w:lang w:val="es-MX"/>
        </w:rPr>
      </w:pPr>
    </w:p>
    <w:p w:rsidR="00D727D0" w:rsidRPr="00177454" w:rsidRDefault="001D4F8C" w:rsidP="008771DA">
      <w:pPr>
        <w:pBdr>
          <w:top w:val="nil"/>
          <w:left w:val="nil"/>
          <w:bottom w:val="nil"/>
          <w:right w:val="nil"/>
          <w:between w:val="nil"/>
        </w:pBdr>
        <w:spacing w:after="0" w:line="360" w:lineRule="auto"/>
        <w:ind w:left="414" w:right="-411" w:firstLine="72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b/>
          <w:color w:val="000000"/>
          <w:sz w:val="24"/>
          <w:szCs w:val="24"/>
        </w:rPr>
        <w:t xml:space="preserve">Modalidad de entrega: </w:t>
      </w:r>
      <w:r w:rsidRPr="00177454">
        <w:rPr>
          <w:rFonts w:ascii="Palatino Linotype" w:eastAsia="Palatino Linotype" w:hAnsi="Palatino Linotype" w:cs="Palatino Linotype"/>
          <w:color w:val="000000"/>
          <w:sz w:val="24"/>
          <w:szCs w:val="24"/>
        </w:rPr>
        <w:t xml:space="preserve">a través del </w:t>
      </w:r>
      <w:r w:rsidRPr="00177454">
        <w:rPr>
          <w:rFonts w:ascii="Palatino Linotype" w:eastAsia="Palatino Linotype" w:hAnsi="Palatino Linotype" w:cs="Palatino Linotype"/>
          <w:b/>
          <w:color w:val="000000"/>
          <w:sz w:val="24"/>
          <w:szCs w:val="24"/>
        </w:rPr>
        <w:t>SAIMEX</w:t>
      </w:r>
      <w:r w:rsidRPr="00177454">
        <w:rPr>
          <w:rFonts w:ascii="Palatino Linotype" w:eastAsia="Palatino Linotype" w:hAnsi="Palatino Linotype" w:cs="Palatino Linotype"/>
          <w:color w:val="000000"/>
          <w:sz w:val="24"/>
          <w:szCs w:val="24"/>
        </w:rPr>
        <w:t>.</w:t>
      </w:r>
    </w:p>
    <w:p w:rsidR="0063035A" w:rsidRPr="00177454"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sz w:val="24"/>
          <w:szCs w:val="24"/>
        </w:rPr>
      </w:pPr>
    </w:p>
    <w:p w:rsidR="007B1D6C" w:rsidRPr="00177454" w:rsidRDefault="007B1D6C" w:rsidP="007B1D6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177454">
        <w:rPr>
          <w:rFonts w:ascii="Palatino Linotype" w:hAnsi="Palatino Linotype"/>
          <w:sz w:val="24"/>
          <w:szCs w:val="24"/>
        </w:rPr>
        <w:lastRenderedPageBreak/>
        <w:t xml:space="preserve">En cumplimiento al artículo 162 de la Ley de Transparencia y Acceso a la Información Pública del Estado de México y Municipios, el </w:t>
      </w:r>
      <w:r w:rsidR="00B771E4" w:rsidRPr="00177454">
        <w:rPr>
          <w:rFonts w:ascii="Palatino Linotype" w:eastAsia="Palatino Linotype" w:hAnsi="Palatino Linotype" w:cs="Palatino Linotype"/>
          <w:b/>
          <w:sz w:val="24"/>
          <w:szCs w:val="24"/>
        </w:rPr>
        <w:t>seis</w:t>
      </w:r>
      <w:r w:rsidR="008771DA" w:rsidRPr="00177454">
        <w:rPr>
          <w:rFonts w:ascii="Palatino Linotype" w:eastAsia="Palatino Linotype" w:hAnsi="Palatino Linotype" w:cs="Palatino Linotype"/>
          <w:b/>
          <w:sz w:val="24"/>
          <w:szCs w:val="24"/>
        </w:rPr>
        <w:t xml:space="preserve"> de </w:t>
      </w:r>
      <w:r w:rsidR="00B771E4" w:rsidRPr="00177454">
        <w:rPr>
          <w:rFonts w:ascii="Palatino Linotype" w:eastAsia="Palatino Linotype" w:hAnsi="Palatino Linotype" w:cs="Palatino Linotype"/>
          <w:b/>
          <w:sz w:val="24"/>
          <w:szCs w:val="24"/>
        </w:rPr>
        <w:t>febrero</w:t>
      </w:r>
      <w:r w:rsidR="008771DA" w:rsidRPr="00177454">
        <w:rPr>
          <w:rFonts w:ascii="Palatino Linotype" w:eastAsia="Palatino Linotype" w:hAnsi="Palatino Linotype" w:cs="Palatino Linotype"/>
          <w:b/>
          <w:sz w:val="24"/>
          <w:szCs w:val="24"/>
        </w:rPr>
        <w:t xml:space="preserve"> </w:t>
      </w:r>
      <w:r w:rsidR="000D69BD" w:rsidRPr="00177454">
        <w:rPr>
          <w:rFonts w:ascii="Palatino Linotype" w:eastAsia="Palatino Linotype" w:hAnsi="Palatino Linotype" w:cs="Palatino Linotype"/>
          <w:b/>
          <w:sz w:val="24"/>
          <w:szCs w:val="24"/>
        </w:rPr>
        <w:t>de dos m</w:t>
      </w:r>
      <w:r w:rsidRPr="00177454">
        <w:rPr>
          <w:rFonts w:ascii="Palatino Linotype" w:eastAsia="Palatino Linotype" w:hAnsi="Palatino Linotype" w:cs="Palatino Linotype"/>
          <w:b/>
          <w:sz w:val="24"/>
          <w:szCs w:val="24"/>
        </w:rPr>
        <w:t>il veinticinco</w:t>
      </w:r>
      <w:r w:rsidRPr="00177454">
        <w:rPr>
          <w:rFonts w:ascii="Palatino Linotype" w:hAnsi="Palatino Linotype"/>
          <w:sz w:val="24"/>
          <w:szCs w:val="24"/>
        </w:rPr>
        <w:t xml:space="preserve">, el Titular de la Unidad de Transparencia del </w:t>
      </w:r>
      <w:r w:rsidRPr="00177454">
        <w:rPr>
          <w:rFonts w:ascii="Palatino Linotype" w:hAnsi="Palatino Linotype"/>
          <w:b/>
          <w:sz w:val="24"/>
          <w:szCs w:val="24"/>
        </w:rPr>
        <w:t>SUJETO OBLIGADO</w:t>
      </w:r>
      <w:r w:rsidRPr="00177454">
        <w:rPr>
          <w:rFonts w:ascii="Palatino Linotype" w:hAnsi="Palatino Linotype"/>
          <w:sz w:val="24"/>
          <w:szCs w:val="24"/>
        </w:rPr>
        <w:t xml:space="preserve"> turnó la solicitud de información al servidor público habilitado que estimó pertinente.</w:t>
      </w:r>
    </w:p>
    <w:p w:rsidR="007B1D6C" w:rsidRPr="00177454" w:rsidRDefault="007B1D6C" w:rsidP="007B1D6C">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sz w:val="24"/>
          <w:szCs w:val="24"/>
        </w:rPr>
      </w:pPr>
    </w:p>
    <w:p w:rsidR="00D727D0" w:rsidRPr="00177454"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177454">
        <w:rPr>
          <w:rFonts w:ascii="Palatino Linotype" w:eastAsia="Palatino Linotype" w:hAnsi="Palatino Linotype" w:cs="Palatino Linotype"/>
          <w:color w:val="000000"/>
          <w:sz w:val="24"/>
          <w:szCs w:val="24"/>
        </w:rPr>
        <w:t>Derivado de lo anterior</w:t>
      </w:r>
      <w:r w:rsidRPr="00177454">
        <w:rPr>
          <w:rFonts w:ascii="Palatino Linotype" w:eastAsia="Palatino Linotype" w:hAnsi="Palatino Linotype" w:cs="Palatino Linotype"/>
          <w:b/>
          <w:color w:val="000000"/>
          <w:sz w:val="24"/>
          <w:szCs w:val="24"/>
        </w:rPr>
        <w:t xml:space="preserve">, </w:t>
      </w:r>
      <w:r w:rsidR="001D4F8C" w:rsidRPr="00177454">
        <w:rPr>
          <w:rFonts w:ascii="Palatino Linotype" w:eastAsia="Palatino Linotype" w:hAnsi="Palatino Linotype" w:cs="Palatino Linotype"/>
          <w:b/>
          <w:color w:val="000000"/>
          <w:sz w:val="24"/>
          <w:szCs w:val="24"/>
        </w:rPr>
        <w:t>EL SUJETO OBLIGADO</w:t>
      </w:r>
      <w:r w:rsidR="001D4F8C" w:rsidRPr="00177454">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177454"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177454" w:rsidRDefault="005F3197"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Ante la falta de respuesta</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 xml:space="preserve">del </w:t>
      </w:r>
      <w:r w:rsidRPr="00177454">
        <w:rPr>
          <w:rFonts w:ascii="Palatino Linotype" w:eastAsia="Palatino Linotype" w:hAnsi="Palatino Linotype" w:cs="Palatino Linotype"/>
          <w:b/>
          <w:color w:val="000000"/>
          <w:sz w:val="24"/>
          <w:szCs w:val="24"/>
        </w:rPr>
        <w:t>SUJETO OBLIGADO</w:t>
      </w:r>
      <w:r w:rsidRPr="00177454">
        <w:rPr>
          <w:rFonts w:ascii="Palatino Linotype" w:eastAsia="Palatino Linotype" w:hAnsi="Palatino Linotype" w:cs="Palatino Linotype"/>
          <w:color w:val="000000"/>
          <w:sz w:val="24"/>
          <w:szCs w:val="24"/>
        </w:rPr>
        <w:t xml:space="preserve">, </w:t>
      </w:r>
      <w:r w:rsidR="000F754F" w:rsidRPr="00177454">
        <w:rPr>
          <w:rFonts w:ascii="Palatino Linotype" w:eastAsia="Palatino Linotype" w:hAnsi="Palatino Linotype" w:cs="Palatino Linotype"/>
          <w:b/>
          <w:color w:val="000000"/>
          <w:sz w:val="24"/>
          <w:szCs w:val="24"/>
        </w:rPr>
        <w:t>LA</w:t>
      </w:r>
      <w:r w:rsidRPr="00177454">
        <w:rPr>
          <w:rFonts w:ascii="Palatino Linotype" w:eastAsia="Palatino Linotype" w:hAnsi="Palatino Linotype" w:cs="Palatino Linotype"/>
          <w:b/>
          <w:color w:val="000000"/>
          <w:sz w:val="24"/>
          <w:szCs w:val="24"/>
        </w:rPr>
        <w:t xml:space="preserve"> RECURRENTE</w:t>
      </w:r>
      <w:r w:rsidRPr="00177454">
        <w:rPr>
          <w:rFonts w:ascii="Palatino Linotype" w:eastAsia="Palatino Linotype" w:hAnsi="Palatino Linotype" w:cs="Palatino Linotype"/>
          <w:color w:val="000000"/>
          <w:sz w:val="24"/>
          <w:szCs w:val="24"/>
        </w:rPr>
        <w:t xml:space="preserve"> interpuso el Recurso de Revisión el </w:t>
      </w:r>
      <w:r w:rsidR="000D69BD" w:rsidRPr="00177454">
        <w:rPr>
          <w:rFonts w:ascii="Palatino Linotype" w:eastAsia="Palatino Linotype" w:hAnsi="Palatino Linotype" w:cs="Palatino Linotype"/>
          <w:b/>
          <w:color w:val="000000"/>
          <w:sz w:val="24"/>
          <w:szCs w:val="24"/>
        </w:rPr>
        <w:t xml:space="preserve">cuatro </w:t>
      </w:r>
      <w:r w:rsidR="000E1363" w:rsidRPr="00177454">
        <w:rPr>
          <w:rFonts w:ascii="Palatino Linotype" w:eastAsia="Palatino Linotype" w:hAnsi="Palatino Linotype" w:cs="Palatino Linotype"/>
          <w:b/>
          <w:color w:val="000000"/>
          <w:sz w:val="24"/>
          <w:szCs w:val="24"/>
        </w:rPr>
        <w:t>d</w:t>
      </w:r>
      <w:r w:rsidR="004775B0" w:rsidRPr="00177454">
        <w:rPr>
          <w:rFonts w:ascii="Palatino Linotype" w:eastAsia="Palatino Linotype" w:hAnsi="Palatino Linotype" w:cs="Palatino Linotype"/>
          <w:b/>
          <w:color w:val="000000"/>
          <w:sz w:val="24"/>
          <w:szCs w:val="24"/>
        </w:rPr>
        <w:t xml:space="preserve">e </w:t>
      </w:r>
      <w:r w:rsidR="00B771E4" w:rsidRPr="00177454">
        <w:rPr>
          <w:rFonts w:ascii="Palatino Linotype" w:eastAsia="Palatino Linotype" w:hAnsi="Palatino Linotype" w:cs="Palatino Linotype"/>
          <w:b/>
          <w:color w:val="000000"/>
          <w:sz w:val="24"/>
          <w:szCs w:val="24"/>
        </w:rPr>
        <w:t>marzo</w:t>
      </w:r>
      <w:r w:rsidRPr="00177454">
        <w:rPr>
          <w:rFonts w:ascii="Palatino Linotype" w:eastAsia="Palatino Linotype" w:hAnsi="Palatino Linotype" w:cs="Palatino Linotype"/>
          <w:b/>
          <w:color w:val="000000"/>
          <w:sz w:val="24"/>
          <w:szCs w:val="24"/>
        </w:rPr>
        <w:t xml:space="preserve"> de dos mil veinticinco, </w:t>
      </w:r>
      <w:r w:rsidRPr="00177454">
        <w:rPr>
          <w:rFonts w:ascii="Palatino Linotype" w:eastAsia="Palatino Linotype" w:hAnsi="Palatino Linotype" w:cs="Palatino Linotype"/>
          <w:color w:val="000000"/>
          <w:sz w:val="24"/>
          <w:szCs w:val="24"/>
        </w:rPr>
        <w:t xml:space="preserve">registrado en el </w:t>
      </w:r>
      <w:r w:rsidRPr="00177454">
        <w:rPr>
          <w:rFonts w:ascii="Palatino Linotype" w:eastAsia="Palatino Linotype" w:hAnsi="Palatino Linotype" w:cs="Palatino Linotype"/>
          <w:b/>
          <w:color w:val="000000"/>
          <w:sz w:val="24"/>
          <w:szCs w:val="24"/>
        </w:rPr>
        <w:t xml:space="preserve">SAIMEX </w:t>
      </w:r>
      <w:r w:rsidRPr="00177454">
        <w:rPr>
          <w:rFonts w:ascii="Palatino Linotype" w:eastAsia="Palatino Linotype" w:hAnsi="Palatino Linotype" w:cs="Palatino Linotype"/>
          <w:color w:val="000000"/>
          <w:sz w:val="24"/>
          <w:szCs w:val="24"/>
        </w:rPr>
        <w:t xml:space="preserve">con número de expediente </w:t>
      </w:r>
      <w:r w:rsidR="00B771E4" w:rsidRPr="00177454">
        <w:rPr>
          <w:rFonts w:ascii="Palatino Linotype" w:eastAsia="Palatino Linotype" w:hAnsi="Palatino Linotype" w:cs="Palatino Linotype"/>
          <w:b/>
          <w:color w:val="000000"/>
          <w:sz w:val="24"/>
          <w:szCs w:val="24"/>
        </w:rPr>
        <w:t>02433</w:t>
      </w:r>
      <w:r w:rsidR="008771DA" w:rsidRPr="00177454">
        <w:rPr>
          <w:rFonts w:ascii="Palatino Linotype" w:eastAsia="Palatino Linotype" w:hAnsi="Palatino Linotype" w:cs="Palatino Linotype"/>
          <w:b/>
          <w:color w:val="000000"/>
          <w:sz w:val="24"/>
          <w:szCs w:val="24"/>
        </w:rPr>
        <w:t>/INFOEM/IP/RR/2025</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en el cual aduce, las siguientes manifestaciones:</w:t>
      </w:r>
    </w:p>
    <w:p w:rsidR="00FE2FFD" w:rsidRPr="00177454"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5"/>
        </w:numPr>
        <w:spacing w:after="0"/>
        <w:ind w:left="993" w:right="-411"/>
        <w:jc w:val="both"/>
        <w:rPr>
          <w:rFonts w:ascii="Palatino Linotype" w:eastAsia="Palatino Linotype" w:hAnsi="Palatino Linotype" w:cs="Palatino Linotype"/>
          <w:b/>
          <w:sz w:val="24"/>
          <w:szCs w:val="24"/>
        </w:rPr>
      </w:pPr>
      <w:r w:rsidRPr="00177454">
        <w:rPr>
          <w:rFonts w:ascii="Palatino Linotype" w:eastAsia="Palatino Linotype" w:hAnsi="Palatino Linotype" w:cs="Palatino Linotype"/>
          <w:b/>
          <w:sz w:val="24"/>
          <w:szCs w:val="24"/>
        </w:rPr>
        <w:t xml:space="preserve">Acto Impugnado: </w:t>
      </w:r>
    </w:p>
    <w:p w:rsidR="00D727D0" w:rsidRPr="00177454" w:rsidRDefault="001D4F8C" w:rsidP="004775B0">
      <w:pPr>
        <w:spacing w:after="0" w:line="240" w:lineRule="auto"/>
        <w:ind w:left="851" w:right="709" w:firstLine="11"/>
        <w:jc w:val="both"/>
        <w:rPr>
          <w:rFonts w:ascii="Palatino Linotype" w:eastAsia="Times New Roman" w:hAnsi="Palatino Linotype" w:cs="Times New Roman"/>
          <w:i/>
          <w:sz w:val="24"/>
          <w:szCs w:val="24"/>
          <w:lang w:val="es-MX"/>
        </w:rPr>
      </w:pPr>
      <w:r w:rsidRPr="00177454">
        <w:rPr>
          <w:rFonts w:ascii="Palatino Linotype" w:eastAsia="Palatino Linotype" w:hAnsi="Palatino Linotype" w:cs="Palatino Linotype"/>
          <w:i/>
          <w:color w:val="000000"/>
          <w:sz w:val="24"/>
          <w:szCs w:val="24"/>
        </w:rPr>
        <w:t>“</w:t>
      </w:r>
      <w:r w:rsidR="00B771E4" w:rsidRPr="00177454">
        <w:rPr>
          <w:rFonts w:ascii="Palatino Linotype" w:hAnsi="Palatino Linotype"/>
          <w:i/>
          <w:color w:val="000000"/>
          <w:sz w:val="24"/>
          <w:szCs w:val="24"/>
        </w:rPr>
        <w:t>No dio información</w:t>
      </w:r>
      <w:r w:rsidRPr="00177454">
        <w:rPr>
          <w:rFonts w:ascii="Palatino Linotype" w:eastAsia="Palatino Linotype" w:hAnsi="Palatino Linotype" w:cs="Palatino Linotype"/>
          <w:i/>
          <w:color w:val="000000"/>
          <w:sz w:val="24"/>
          <w:szCs w:val="24"/>
        </w:rPr>
        <w:t>” (Sic).</w:t>
      </w:r>
    </w:p>
    <w:p w:rsidR="003F074D" w:rsidRPr="00177454" w:rsidRDefault="004775B0" w:rsidP="004775B0">
      <w:pPr>
        <w:tabs>
          <w:tab w:val="left" w:pos="3396"/>
        </w:tabs>
        <w:spacing w:after="0"/>
        <w:ind w:left="993" w:right="426"/>
        <w:jc w:val="both"/>
        <w:rPr>
          <w:rFonts w:ascii="Palatino Linotype" w:eastAsia="Palatino Linotype" w:hAnsi="Palatino Linotype" w:cs="Palatino Linotype"/>
          <w:i/>
          <w:color w:val="000000"/>
          <w:sz w:val="24"/>
          <w:szCs w:val="24"/>
        </w:rPr>
      </w:pPr>
      <w:r w:rsidRPr="00177454">
        <w:rPr>
          <w:rFonts w:ascii="Palatino Linotype" w:eastAsia="Palatino Linotype" w:hAnsi="Palatino Linotype" w:cs="Palatino Linotype"/>
          <w:i/>
          <w:color w:val="000000"/>
          <w:sz w:val="24"/>
          <w:szCs w:val="24"/>
        </w:rPr>
        <w:tab/>
      </w:r>
    </w:p>
    <w:p w:rsidR="00D727D0" w:rsidRPr="00177454"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b/>
          <w:color w:val="000000"/>
          <w:sz w:val="24"/>
          <w:szCs w:val="24"/>
        </w:rPr>
        <w:t>Razones o Motivos de Inconformidad</w:t>
      </w:r>
      <w:r w:rsidRPr="00177454">
        <w:rPr>
          <w:rFonts w:ascii="Palatino Linotype" w:eastAsia="Palatino Linotype" w:hAnsi="Palatino Linotype" w:cs="Palatino Linotype"/>
          <w:color w:val="000000"/>
          <w:sz w:val="24"/>
          <w:szCs w:val="24"/>
        </w:rPr>
        <w:t xml:space="preserve">: </w:t>
      </w:r>
    </w:p>
    <w:p w:rsidR="00D727D0" w:rsidRPr="00177454" w:rsidRDefault="004B3908" w:rsidP="004775B0">
      <w:pPr>
        <w:spacing w:after="0" w:line="240" w:lineRule="auto"/>
        <w:ind w:left="851" w:right="851"/>
        <w:jc w:val="both"/>
        <w:rPr>
          <w:rFonts w:ascii="Palatino Linotype" w:eastAsia="Times New Roman" w:hAnsi="Palatino Linotype" w:cs="Times New Roman"/>
          <w:i/>
          <w:sz w:val="24"/>
          <w:szCs w:val="24"/>
          <w:lang w:val="es-MX"/>
        </w:rPr>
      </w:pPr>
      <w:r w:rsidRPr="00177454">
        <w:rPr>
          <w:rFonts w:ascii="Palatino Linotype" w:eastAsia="Times New Roman" w:hAnsi="Palatino Linotype" w:cs="Times New Roman"/>
          <w:i/>
          <w:sz w:val="24"/>
          <w:szCs w:val="24"/>
          <w:lang w:val="es-MX"/>
        </w:rPr>
        <w:t>“</w:t>
      </w:r>
      <w:r w:rsidR="00B771E4" w:rsidRPr="00177454">
        <w:rPr>
          <w:rFonts w:ascii="Palatino Linotype" w:hAnsi="Palatino Linotype"/>
          <w:i/>
          <w:color w:val="000000"/>
          <w:sz w:val="24"/>
          <w:szCs w:val="24"/>
        </w:rPr>
        <w:t>Niega la información</w:t>
      </w:r>
      <w:r w:rsidR="001D4F8C" w:rsidRPr="00177454">
        <w:rPr>
          <w:rFonts w:ascii="Palatino Linotype" w:eastAsia="Palatino Linotype" w:hAnsi="Palatino Linotype" w:cs="Palatino Linotype"/>
          <w:i/>
          <w:color w:val="000000"/>
          <w:sz w:val="24"/>
          <w:szCs w:val="24"/>
        </w:rPr>
        <w:t>” (Sic)</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AF7F2C" w:rsidRPr="00177454"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177454">
        <w:rPr>
          <w:rFonts w:ascii="Palatino Linotype" w:eastAsia="Palatino Linotype" w:hAnsi="Palatino Linotype" w:cs="Palatino Linotype"/>
          <w:color w:val="000000"/>
          <w:sz w:val="24"/>
          <w:szCs w:val="24"/>
        </w:rPr>
        <w:t xml:space="preserve">el acuerdo de admisión de fecha </w:t>
      </w:r>
      <w:r w:rsidR="000D69BD" w:rsidRPr="00177454">
        <w:rPr>
          <w:rFonts w:ascii="Palatino Linotype" w:eastAsia="Palatino Linotype" w:hAnsi="Palatino Linotype" w:cs="Palatino Linotype"/>
          <w:b/>
          <w:color w:val="000000"/>
          <w:sz w:val="24"/>
          <w:szCs w:val="24"/>
        </w:rPr>
        <w:t xml:space="preserve">siete </w:t>
      </w:r>
      <w:r w:rsidR="004B3908" w:rsidRPr="00177454">
        <w:rPr>
          <w:rFonts w:ascii="Palatino Linotype" w:eastAsia="Palatino Linotype" w:hAnsi="Palatino Linotype" w:cs="Palatino Linotype"/>
          <w:b/>
          <w:color w:val="000000"/>
          <w:sz w:val="24"/>
          <w:szCs w:val="24"/>
        </w:rPr>
        <w:t xml:space="preserve">de </w:t>
      </w:r>
      <w:r w:rsidR="00AA1973" w:rsidRPr="00177454">
        <w:rPr>
          <w:rFonts w:ascii="Palatino Linotype" w:eastAsia="Palatino Linotype" w:hAnsi="Palatino Linotype" w:cs="Palatino Linotype"/>
          <w:b/>
          <w:color w:val="000000"/>
          <w:sz w:val="24"/>
          <w:szCs w:val="24"/>
        </w:rPr>
        <w:t>marzo</w:t>
      </w:r>
      <w:r w:rsidR="004B3908" w:rsidRPr="00177454">
        <w:rPr>
          <w:rFonts w:ascii="Palatino Linotype" w:eastAsia="Palatino Linotype" w:hAnsi="Palatino Linotype" w:cs="Palatino Linotype"/>
          <w:b/>
          <w:color w:val="000000"/>
          <w:sz w:val="24"/>
          <w:szCs w:val="24"/>
        </w:rPr>
        <w:t xml:space="preserve"> de </w:t>
      </w:r>
      <w:r w:rsidRPr="00177454">
        <w:rPr>
          <w:rFonts w:ascii="Palatino Linotype" w:eastAsia="Palatino Linotype" w:hAnsi="Palatino Linotype" w:cs="Palatino Linotype"/>
          <w:b/>
          <w:color w:val="000000"/>
          <w:sz w:val="24"/>
          <w:szCs w:val="24"/>
        </w:rPr>
        <w:t xml:space="preserve">dos mil veinticinco, </w:t>
      </w:r>
      <w:r w:rsidRPr="00177454">
        <w:rPr>
          <w:rFonts w:ascii="Palatino Linotype" w:eastAsia="Palatino Linotype" w:hAnsi="Palatino Linotype" w:cs="Palatino Linotype"/>
          <w:sz w:val="24"/>
          <w:szCs w:val="24"/>
        </w:rPr>
        <w:t>determinando</w:t>
      </w:r>
      <w:r w:rsidRPr="00177454">
        <w:rPr>
          <w:rFonts w:ascii="Palatino Linotype" w:eastAsia="Palatino Linotype" w:hAnsi="Palatino Linotype" w:cs="Palatino Linotype"/>
          <w:color w:val="000000"/>
          <w:sz w:val="24"/>
          <w:szCs w:val="24"/>
        </w:rPr>
        <w:t xml:space="preserve"> </w:t>
      </w:r>
      <w:r w:rsidRPr="00177454">
        <w:rPr>
          <w:rFonts w:ascii="Palatino Linotype" w:eastAsia="Palatino Linotype" w:hAnsi="Palatino Linotype" w:cs="Palatino Linotype"/>
          <w:color w:val="000000"/>
          <w:sz w:val="24"/>
          <w:szCs w:val="24"/>
        </w:rPr>
        <w:lastRenderedPageBreak/>
        <w:t xml:space="preserve">un plazo de siete días para que las partes </w:t>
      </w:r>
      <w:r w:rsidRPr="00177454">
        <w:rPr>
          <w:rFonts w:ascii="Palatino Linotype" w:eastAsia="Palatino Linotype" w:hAnsi="Palatino Linotype" w:cs="Palatino Linotype"/>
          <w:sz w:val="24"/>
          <w:szCs w:val="24"/>
        </w:rPr>
        <w:t xml:space="preserve">manifestaron </w:t>
      </w:r>
      <w:r w:rsidRPr="00177454">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177454"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fue omiso en rendir el Informe Justificado; </w:t>
      </w:r>
      <w:r w:rsidR="00D63514" w:rsidRPr="00177454">
        <w:rPr>
          <w:rFonts w:ascii="Palatino Linotype" w:eastAsia="Palatino Linotype" w:hAnsi="Palatino Linotype" w:cs="Palatino Linotype"/>
          <w:color w:val="000000"/>
          <w:sz w:val="24"/>
          <w:szCs w:val="24"/>
        </w:rPr>
        <w:t>mientras que</w:t>
      </w:r>
      <w:r w:rsidR="00ED39C7" w:rsidRPr="00177454">
        <w:rPr>
          <w:rFonts w:ascii="Palatino Linotype" w:eastAsia="Palatino Linotype" w:hAnsi="Palatino Linotype" w:cs="Palatino Linotype"/>
          <w:color w:val="000000"/>
          <w:sz w:val="24"/>
          <w:szCs w:val="24"/>
        </w:rPr>
        <w:t xml:space="preserve"> </w:t>
      </w:r>
      <w:r w:rsidR="000F754F" w:rsidRPr="00177454">
        <w:rPr>
          <w:rFonts w:ascii="Palatino Linotype" w:eastAsia="Palatino Linotype" w:hAnsi="Palatino Linotype" w:cs="Palatino Linotype"/>
          <w:b/>
          <w:color w:val="000000"/>
          <w:sz w:val="24"/>
          <w:szCs w:val="24"/>
        </w:rPr>
        <w:t>LA</w:t>
      </w:r>
      <w:r w:rsidR="00ED39C7"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b/>
          <w:color w:val="000000"/>
          <w:sz w:val="24"/>
          <w:szCs w:val="24"/>
        </w:rPr>
        <w:t>RECURRENTE</w:t>
      </w:r>
      <w:r w:rsidR="00D63514" w:rsidRPr="00177454">
        <w:rPr>
          <w:rFonts w:ascii="Palatino Linotype" w:eastAsia="Palatino Linotype" w:hAnsi="Palatino Linotype" w:cs="Palatino Linotype"/>
          <w:color w:val="000000"/>
          <w:sz w:val="24"/>
          <w:szCs w:val="24"/>
        </w:rPr>
        <w:t xml:space="preserve"> </w:t>
      </w:r>
      <w:r w:rsidR="003E6BA3" w:rsidRPr="00177454">
        <w:rPr>
          <w:rFonts w:ascii="Palatino Linotype" w:eastAsia="Palatino Linotype" w:hAnsi="Palatino Linotype" w:cs="Palatino Linotype"/>
          <w:color w:val="000000"/>
          <w:sz w:val="24"/>
          <w:szCs w:val="24"/>
        </w:rPr>
        <w:t xml:space="preserve">no realizó manifestaciones que a su derecho conviniera. </w:t>
      </w:r>
    </w:p>
    <w:p w:rsidR="00D727D0" w:rsidRPr="00177454"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177454">
        <w:rPr>
          <w:rFonts w:ascii="Palatino Linotype" w:eastAsia="Palatino Linotype" w:hAnsi="Palatino Linotype" w:cs="Palatino Linotype"/>
          <w:b/>
          <w:color w:val="000000"/>
          <w:sz w:val="24"/>
          <w:szCs w:val="24"/>
        </w:rPr>
        <w:t xml:space="preserve"> </w:t>
      </w:r>
      <w:r w:rsidR="000C667E" w:rsidRPr="00177454">
        <w:rPr>
          <w:rFonts w:ascii="Palatino Linotype" w:eastAsia="Palatino Linotype" w:hAnsi="Palatino Linotype" w:cs="Palatino Linotype"/>
          <w:b/>
          <w:color w:val="000000"/>
          <w:sz w:val="24"/>
          <w:szCs w:val="24"/>
        </w:rPr>
        <w:t>veinte</w:t>
      </w:r>
      <w:r w:rsidR="000D69BD" w:rsidRPr="00177454">
        <w:rPr>
          <w:rFonts w:ascii="Palatino Linotype" w:eastAsia="Palatino Linotype" w:hAnsi="Palatino Linotype" w:cs="Palatino Linotype"/>
          <w:b/>
          <w:color w:val="000000"/>
          <w:sz w:val="24"/>
          <w:szCs w:val="24"/>
        </w:rPr>
        <w:t xml:space="preserve"> de </w:t>
      </w:r>
      <w:r w:rsidR="00FE2FFD" w:rsidRPr="00177454">
        <w:rPr>
          <w:rFonts w:ascii="Palatino Linotype" w:eastAsia="Palatino Linotype" w:hAnsi="Palatino Linotype" w:cs="Palatino Linotype"/>
          <w:b/>
          <w:color w:val="000000"/>
          <w:sz w:val="24"/>
          <w:szCs w:val="24"/>
        </w:rPr>
        <w:t xml:space="preserve">marzo </w:t>
      </w:r>
      <w:r w:rsidRPr="00177454">
        <w:rPr>
          <w:rFonts w:ascii="Palatino Linotype" w:eastAsia="Palatino Linotype" w:hAnsi="Palatino Linotype" w:cs="Palatino Linotype"/>
          <w:b/>
          <w:color w:val="000000"/>
          <w:sz w:val="24"/>
          <w:szCs w:val="24"/>
        </w:rPr>
        <w:t xml:space="preserve">de dos mil veinticinco </w:t>
      </w:r>
      <w:r w:rsidRPr="00177454">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177454" w:rsidRDefault="00D727D0">
      <w:pPr>
        <w:spacing w:after="0" w:line="360" w:lineRule="auto"/>
        <w:ind w:right="-411"/>
        <w:jc w:val="center"/>
        <w:rPr>
          <w:rFonts w:ascii="Palatino Linotype" w:eastAsia="Palatino Linotype" w:hAnsi="Palatino Linotype" w:cs="Palatino Linotype"/>
          <w:b/>
          <w:sz w:val="24"/>
          <w:szCs w:val="24"/>
        </w:rPr>
      </w:pPr>
    </w:p>
    <w:p w:rsidR="00D727D0" w:rsidRPr="00177454" w:rsidRDefault="000D69BD">
      <w:pPr>
        <w:spacing w:after="0" w:line="360" w:lineRule="auto"/>
        <w:ind w:right="-411"/>
        <w:jc w:val="center"/>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C O N S I D E R A N D O S</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PRIMERO. De la competencia</w:t>
      </w:r>
      <w:r w:rsidRPr="00177454">
        <w:rPr>
          <w:rFonts w:ascii="Palatino Linotype" w:eastAsia="Palatino Linotype" w:hAnsi="Palatino Linotype" w:cs="Palatino Linotype"/>
          <w:sz w:val="24"/>
          <w:szCs w:val="24"/>
        </w:rPr>
        <w:t>.</w:t>
      </w:r>
    </w:p>
    <w:p w:rsidR="00DA45F6" w:rsidRPr="00177454" w:rsidRDefault="00DA45F6">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177454">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SEGUNDO. De la Oportunidad y Procedencia del Recurso de Revisión</w:t>
      </w:r>
      <w:r w:rsidRPr="00177454">
        <w:rPr>
          <w:rFonts w:ascii="Palatino Linotype" w:eastAsia="Palatino Linotype" w:hAnsi="Palatino Linotype" w:cs="Palatino Linotype"/>
          <w:sz w:val="24"/>
          <w:szCs w:val="24"/>
        </w:rPr>
        <w:t>.</w:t>
      </w:r>
    </w:p>
    <w:p w:rsidR="00DA45F6" w:rsidRPr="00177454" w:rsidRDefault="00DA45F6">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177454">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177454">
        <w:rPr>
          <w:rFonts w:ascii="Palatino Linotype" w:eastAsia="Palatino Linotype" w:hAnsi="Palatino Linotype" w:cs="Palatino Linotype"/>
          <w:color w:val="000000"/>
          <w:sz w:val="24"/>
          <w:szCs w:val="24"/>
        </w:rPr>
        <w:t>ablece que el solicitante podrá</w:t>
      </w:r>
      <w:r w:rsidRPr="00177454">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177454">
        <w:rPr>
          <w:rFonts w:ascii="Palatino Linotype" w:eastAsia="Palatino Linotype" w:hAnsi="Palatino Linotype" w:cs="Palatino Linotype"/>
          <w:b/>
          <w:color w:val="000000"/>
          <w:sz w:val="24"/>
          <w:szCs w:val="24"/>
        </w:rPr>
        <w:t xml:space="preserve"> SUJETO OBLIGADO</w:t>
      </w:r>
      <w:r w:rsidRPr="00177454">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El artículo 179</w:t>
      </w:r>
      <w:r w:rsidR="000C667E" w:rsidRPr="00177454">
        <w:rPr>
          <w:rFonts w:ascii="Palatino Linotype" w:eastAsia="Palatino Linotype" w:hAnsi="Palatino Linotype" w:cs="Palatino Linotype"/>
          <w:color w:val="000000"/>
          <w:sz w:val="24"/>
          <w:szCs w:val="24"/>
        </w:rPr>
        <w:t>,</w:t>
      </w:r>
      <w:r w:rsidRPr="00177454">
        <w:rPr>
          <w:rFonts w:ascii="Palatino Linotype" w:eastAsia="Palatino Linotype" w:hAnsi="Palatino Linotype" w:cs="Palatino Linotype"/>
          <w:color w:val="000000"/>
          <w:sz w:val="24"/>
          <w:szCs w:val="24"/>
        </w:rPr>
        <w:t xml:space="preserve"> fracción VII</w:t>
      </w:r>
      <w:r w:rsidR="000C667E" w:rsidRPr="00177454">
        <w:rPr>
          <w:rFonts w:ascii="Palatino Linotype" w:eastAsia="Palatino Linotype" w:hAnsi="Palatino Linotype" w:cs="Palatino Linotype"/>
          <w:color w:val="000000"/>
          <w:sz w:val="24"/>
          <w:szCs w:val="24"/>
        </w:rPr>
        <w:t>,</w:t>
      </w:r>
      <w:r w:rsidRPr="00177454">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hipótesis jurídica que se actualiza en este caso, aunado a que la parte </w:t>
      </w:r>
      <w:r w:rsidRPr="00177454">
        <w:rPr>
          <w:rFonts w:ascii="Palatino Linotype" w:eastAsia="Palatino Linotype" w:hAnsi="Palatino Linotype" w:cs="Palatino Linotype"/>
          <w:b/>
          <w:color w:val="000000"/>
          <w:sz w:val="24"/>
          <w:szCs w:val="24"/>
        </w:rPr>
        <w:t>Recurrente</w:t>
      </w:r>
      <w:r w:rsidRPr="00177454">
        <w:rPr>
          <w:rFonts w:ascii="Palatino Linotype" w:eastAsia="Palatino Linotype" w:hAnsi="Palatino Linotype" w:cs="Palatino Linotype"/>
          <w:color w:val="000000"/>
          <w:sz w:val="24"/>
          <w:szCs w:val="24"/>
        </w:rPr>
        <w:t xml:space="preserve"> combate la falta de trámite por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177454"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177454">
        <w:rPr>
          <w:rFonts w:ascii="Palatino Linotype" w:eastAsia="Palatino Linotype" w:hAnsi="Palatino Linotype" w:cs="Palatino Linotype"/>
          <w:b/>
          <w:sz w:val="24"/>
          <w:szCs w:val="24"/>
        </w:rPr>
        <w:t xml:space="preserve">TERCERO. Estudio y resolución del asunto. </w:t>
      </w:r>
    </w:p>
    <w:p w:rsidR="00DA45F6" w:rsidRPr="00177454"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6D6713" w:rsidRPr="00177454" w:rsidRDefault="006D6713" w:rsidP="006D6713">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y</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por tanto, procedente la interposición del recurso de revisión.</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lastRenderedPageBreak/>
        <w:t xml:space="preserve">En consecuencia, las razones o motivos de inconformidad hechos valer, resultan </w:t>
      </w:r>
      <w:r w:rsidRPr="00177454">
        <w:rPr>
          <w:rFonts w:ascii="Palatino Linotype" w:eastAsia="Palatino Linotype" w:hAnsi="Palatino Linotype" w:cs="Palatino Linotype"/>
          <w:b/>
          <w:color w:val="000000"/>
          <w:sz w:val="24"/>
          <w:szCs w:val="24"/>
        </w:rPr>
        <w:t>fundadas y procedentes</w:t>
      </w:r>
      <w:r w:rsidRPr="00177454">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fue omiso en responder la solicitud de información hecha por </w:t>
      </w:r>
      <w:r w:rsidR="000C667E" w:rsidRPr="00177454">
        <w:rPr>
          <w:rFonts w:ascii="Palatino Linotype" w:eastAsia="Palatino Linotype" w:hAnsi="Palatino Linotype" w:cs="Palatino Linotype"/>
          <w:b/>
          <w:color w:val="000000"/>
          <w:sz w:val="24"/>
          <w:szCs w:val="24"/>
        </w:rPr>
        <w:t>LA</w:t>
      </w:r>
      <w:r w:rsidRPr="00177454">
        <w:rPr>
          <w:rFonts w:ascii="Palatino Linotype" w:eastAsia="Palatino Linotype" w:hAnsi="Palatino Linotype" w:cs="Palatino Linotype"/>
          <w:b/>
          <w:color w:val="000000"/>
          <w:sz w:val="24"/>
          <w:szCs w:val="24"/>
        </w:rPr>
        <w:t xml:space="preserve"> RECURRENTE</w:t>
      </w:r>
      <w:r w:rsidRPr="00177454">
        <w:rPr>
          <w:rFonts w:ascii="Palatino Linotype" w:eastAsia="Palatino Linotype" w:hAnsi="Palatino Linotype" w:cs="Palatino Linotype"/>
          <w:color w:val="000000"/>
          <w:sz w:val="24"/>
          <w:szCs w:val="24"/>
        </w:rPr>
        <w:t xml:space="preserve">, es decir, incumplió las obligaciones que se le imponen como </w:t>
      </w:r>
      <w:r w:rsidRPr="00177454">
        <w:rPr>
          <w:rFonts w:ascii="Palatino Linotype" w:eastAsia="Palatino Linotype" w:hAnsi="Palatino Linotype" w:cs="Palatino Linotype"/>
          <w:b/>
          <w:color w:val="000000"/>
          <w:sz w:val="24"/>
          <w:szCs w:val="24"/>
        </w:rPr>
        <w:t>Sujeto Obligado</w:t>
      </w:r>
      <w:r w:rsidRPr="00177454">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EE3101" w:rsidRPr="00177454" w:rsidRDefault="00EE3101" w:rsidP="00EE3101">
      <w:pPr>
        <w:widowControl w:val="0"/>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177454"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177454">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177454">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Por lo que, en cumplimiento a esta resolución, </w:t>
      </w:r>
      <w:r w:rsidRPr="00177454">
        <w:rPr>
          <w:rFonts w:ascii="Palatino Linotype" w:eastAsia="Palatino Linotype" w:hAnsi="Palatino Linotype" w:cs="Palatino Linotype"/>
          <w:b/>
          <w:color w:val="000000"/>
          <w:sz w:val="24"/>
          <w:szCs w:val="24"/>
        </w:rPr>
        <w:t xml:space="preserve">EL SUJETO OBLIGADO </w:t>
      </w:r>
      <w:r w:rsidRPr="00177454">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177454">
        <w:rPr>
          <w:rFonts w:ascii="Palatino Linotype" w:eastAsia="Palatino Linotype" w:hAnsi="Palatino Linotype" w:cs="Palatino Linotype"/>
          <w:b/>
          <w:sz w:val="24"/>
          <w:szCs w:val="24"/>
        </w:rPr>
        <w:t>De la clasificación de la información</w:t>
      </w: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lastRenderedPageBreak/>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177454"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Por lo que para dar atención a la solicitud de información, si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De este modo, en armonía entre los principios constitucionales de máxima publicidad y de protección de datos personales, la Ley permite la elaboración de versiones públicas en las </w:t>
      </w:r>
      <w:r w:rsidRPr="00177454">
        <w:rPr>
          <w:rFonts w:ascii="Palatino Linotype" w:eastAsia="Palatino Linotype" w:hAnsi="Palatino Linotype" w:cs="Palatino Linotype"/>
          <w:color w:val="000000"/>
          <w:sz w:val="24"/>
          <w:szCs w:val="24"/>
        </w:rPr>
        <w:lastRenderedPageBreak/>
        <w:t>que se suprima aquella información relacionada con la vida privada de los particulares y de los servidores públicos.</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177454" w:rsidRDefault="004B3908" w:rsidP="004B3908">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177454">
        <w:rPr>
          <w:rFonts w:ascii="Palatino Linotype" w:eastAsia="Palatino Linotype" w:hAnsi="Palatino Linotype" w:cs="Palatino Linotype"/>
          <w:b/>
          <w:color w:val="000000"/>
          <w:sz w:val="24"/>
          <w:szCs w:val="24"/>
        </w:rPr>
        <w:t>Sujeto Obligado</w:t>
      </w:r>
      <w:r w:rsidRPr="00177454">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177454">
        <w:rPr>
          <w:rFonts w:ascii="Palatino Linotype" w:eastAsia="Palatino Linotype" w:hAnsi="Palatino Linotype" w:cs="Palatino Linotype"/>
          <w:sz w:val="24"/>
          <w:szCs w:val="24"/>
        </w:rPr>
        <w:t>ésta</w:t>
      </w:r>
      <w:r w:rsidRPr="00177454">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3A4FD6" w:rsidRPr="00177454" w:rsidRDefault="003A4FD6" w:rsidP="003A4FD6">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177454"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177454">
        <w:rPr>
          <w:rFonts w:ascii="Palatino Linotype" w:eastAsia="Palatino Linotype" w:hAnsi="Palatino Linotype" w:cs="Palatino Linotype"/>
          <w:i/>
          <w:color w:val="000000"/>
          <w:sz w:val="24"/>
          <w:szCs w:val="24"/>
        </w:rPr>
        <w:t>.</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177454">
        <w:rPr>
          <w:rFonts w:ascii="Palatino Linotype" w:eastAsia="Palatino Linotype" w:hAnsi="Palatino Linotype" w:cs="Palatino Linotype"/>
          <w:b/>
          <w:sz w:val="24"/>
          <w:szCs w:val="24"/>
        </w:rPr>
        <w:t>De la vista a los Órganos de C</w:t>
      </w:r>
      <w:r w:rsidR="001D4F8C" w:rsidRPr="00177454">
        <w:rPr>
          <w:rFonts w:ascii="Palatino Linotype" w:eastAsia="Palatino Linotype" w:hAnsi="Palatino Linotype" w:cs="Palatino Linotype"/>
          <w:b/>
          <w:sz w:val="24"/>
          <w:szCs w:val="24"/>
        </w:rPr>
        <w:t xml:space="preserve">ontrol </w:t>
      </w:r>
      <w:r w:rsidRPr="00177454">
        <w:rPr>
          <w:rFonts w:ascii="Palatino Linotype" w:eastAsia="Palatino Linotype" w:hAnsi="Palatino Linotype" w:cs="Palatino Linotype"/>
          <w:b/>
          <w:sz w:val="24"/>
          <w:szCs w:val="24"/>
        </w:rPr>
        <w:t>I</w:t>
      </w:r>
      <w:r w:rsidR="001D4F8C" w:rsidRPr="00177454">
        <w:rPr>
          <w:rFonts w:ascii="Palatino Linotype" w:eastAsia="Palatino Linotype" w:hAnsi="Palatino Linotype" w:cs="Palatino Linotype"/>
          <w:b/>
          <w:sz w:val="24"/>
          <w:szCs w:val="24"/>
        </w:rPr>
        <w:t xml:space="preserve">nterno competentes </w:t>
      </w: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Como ya se mencionó </w:t>
      </w:r>
      <w:r w:rsidRPr="00177454">
        <w:rPr>
          <w:rFonts w:ascii="Palatino Linotype" w:eastAsia="Palatino Linotype" w:hAnsi="Palatino Linotype" w:cs="Palatino Linotype"/>
          <w:b/>
          <w:color w:val="000000"/>
          <w:sz w:val="24"/>
          <w:szCs w:val="24"/>
        </w:rPr>
        <w:t>EL SUJETO OBLIGADO</w:t>
      </w:r>
      <w:r w:rsidRPr="00177454">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w:t>
      </w:r>
      <w:r w:rsidRPr="00177454">
        <w:rPr>
          <w:rFonts w:ascii="Palatino Linotype" w:eastAsia="Palatino Linotype" w:hAnsi="Palatino Linotype" w:cs="Palatino Linotype"/>
          <w:color w:val="000000"/>
          <w:sz w:val="24"/>
          <w:szCs w:val="24"/>
        </w:rPr>
        <w:lastRenderedPageBreak/>
        <w:t>y 19 fracción XXVII del Reglamento Interior del Instituto de Transparencia, Acceso a la Información y Protección de Datos Personales del Estado de México y Municipios, se determine lo conducente.</w:t>
      </w:r>
    </w:p>
    <w:p w:rsidR="00E47FE5" w:rsidRPr="00177454"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77454"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177454">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177454">
        <w:rPr>
          <w:rFonts w:ascii="Palatino Linotype" w:eastAsia="Palatino Linotype" w:hAnsi="Palatino Linotype" w:cs="Palatino Linotype"/>
          <w:b/>
          <w:color w:val="000000"/>
          <w:sz w:val="24"/>
          <w:szCs w:val="24"/>
        </w:rPr>
        <w:t>ORDENA</w:t>
      </w:r>
      <w:r w:rsidRPr="00177454">
        <w:rPr>
          <w:rFonts w:ascii="Palatino Linotype" w:eastAsia="Palatino Linotype" w:hAnsi="Palatino Linotype" w:cs="Palatino Linotype"/>
          <w:color w:val="000000"/>
          <w:sz w:val="24"/>
          <w:szCs w:val="24"/>
        </w:rPr>
        <w:t xml:space="preserve"> al </w:t>
      </w:r>
      <w:r w:rsidRPr="00177454">
        <w:rPr>
          <w:rFonts w:ascii="Palatino Linotype" w:eastAsia="Palatino Linotype" w:hAnsi="Palatino Linotype" w:cs="Palatino Linotype"/>
          <w:b/>
          <w:color w:val="000000"/>
          <w:sz w:val="24"/>
          <w:szCs w:val="24"/>
        </w:rPr>
        <w:t>Sujeto Obligado</w:t>
      </w:r>
      <w:r w:rsidRPr="00177454">
        <w:rPr>
          <w:rFonts w:ascii="Palatino Linotype" w:eastAsia="Palatino Linotype" w:hAnsi="Palatino Linotype" w:cs="Palatino Linotype"/>
          <w:color w:val="000000"/>
          <w:sz w:val="24"/>
          <w:szCs w:val="24"/>
        </w:rPr>
        <w:t xml:space="preserve">, atienda la solicitud de información </w:t>
      </w:r>
      <w:r w:rsidR="00AF7F2C" w:rsidRPr="00177454">
        <w:rPr>
          <w:rFonts w:ascii="Palatino Linotype" w:eastAsia="Palatino Linotype" w:hAnsi="Palatino Linotype" w:cs="Palatino Linotype"/>
          <w:b/>
          <w:color w:val="000000"/>
          <w:sz w:val="24"/>
          <w:szCs w:val="24"/>
        </w:rPr>
        <w:t xml:space="preserve"> </w:t>
      </w:r>
      <w:r w:rsidR="000C667E" w:rsidRPr="00177454">
        <w:rPr>
          <w:rFonts w:ascii="Palatino Linotype" w:eastAsia="Palatino Linotype" w:hAnsi="Palatino Linotype" w:cs="Palatino Linotype"/>
          <w:b/>
          <w:color w:val="000000"/>
          <w:sz w:val="24"/>
          <w:szCs w:val="24"/>
        </w:rPr>
        <w:t>00072</w:t>
      </w:r>
      <w:r w:rsidR="007B1D6C" w:rsidRPr="00177454">
        <w:rPr>
          <w:rFonts w:ascii="Palatino Linotype" w:eastAsia="Palatino Linotype" w:hAnsi="Palatino Linotype" w:cs="Palatino Linotype"/>
          <w:b/>
          <w:color w:val="000000"/>
          <w:sz w:val="24"/>
          <w:szCs w:val="24"/>
        </w:rPr>
        <w:t>/</w:t>
      </w:r>
      <w:r w:rsidR="000C667E" w:rsidRPr="00177454">
        <w:rPr>
          <w:rFonts w:ascii="Palatino Linotype" w:eastAsia="Palatino Linotype" w:hAnsi="Palatino Linotype" w:cs="Palatino Linotype"/>
          <w:b/>
          <w:color w:val="000000"/>
          <w:sz w:val="24"/>
          <w:szCs w:val="24"/>
        </w:rPr>
        <w:t>MEXICAL</w:t>
      </w:r>
      <w:r w:rsidR="007B1D6C" w:rsidRPr="00177454">
        <w:rPr>
          <w:rFonts w:ascii="Palatino Linotype" w:eastAsia="Palatino Linotype" w:hAnsi="Palatino Linotype" w:cs="Palatino Linotype"/>
          <w:b/>
          <w:color w:val="000000"/>
          <w:sz w:val="24"/>
          <w:szCs w:val="24"/>
        </w:rPr>
        <w:t>/IP/2025</w:t>
      </w:r>
      <w:r w:rsidRPr="00177454">
        <w:rPr>
          <w:rFonts w:ascii="Palatino Linotype" w:eastAsia="Palatino Linotype" w:hAnsi="Palatino Linotype" w:cs="Palatino Linotype"/>
          <w:b/>
          <w:color w:val="000000"/>
          <w:sz w:val="24"/>
          <w:szCs w:val="24"/>
        </w:rPr>
        <w:t xml:space="preserve">, </w:t>
      </w:r>
      <w:r w:rsidRPr="00177454">
        <w:rPr>
          <w:rFonts w:ascii="Palatino Linotype" w:eastAsia="Palatino Linotype" w:hAnsi="Palatino Linotype" w:cs="Palatino Linotype"/>
          <w:color w:val="000000"/>
          <w:sz w:val="24"/>
          <w:szCs w:val="24"/>
        </w:rPr>
        <w:t xml:space="preserve">que ha sido materia del presente fallo. </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sz w:val="24"/>
          <w:szCs w:val="24"/>
        </w:rPr>
        <w:t>Por lo antes expuesto y fundado es de resolverse y,</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177454">
        <w:rPr>
          <w:rFonts w:ascii="Palatino Linotype" w:eastAsia="Palatino Linotype" w:hAnsi="Palatino Linotype" w:cs="Palatino Linotype"/>
          <w:b/>
          <w:color w:val="000000"/>
          <w:sz w:val="24"/>
          <w:szCs w:val="24"/>
        </w:rPr>
        <w:t>S E    R E S U E L V E</w:t>
      </w:r>
    </w:p>
    <w:p w:rsidR="00D727D0" w:rsidRPr="00177454"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177454"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PRIMERO.</w:t>
      </w:r>
      <w:r w:rsidRPr="00177454">
        <w:rPr>
          <w:rFonts w:ascii="Palatino Linotype" w:eastAsia="Palatino Linotype" w:hAnsi="Palatino Linotype" w:cs="Palatino Linotype"/>
          <w:sz w:val="24"/>
          <w:szCs w:val="24"/>
        </w:rPr>
        <w:t xml:space="preserve"> Resultan fundadas las razones o motivos de inconformidad hechos valer por </w:t>
      </w:r>
      <w:r w:rsidR="00ED39C7" w:rsidRPr="00177454">
        <w:rPr>
          <w:rFonts w:ascii="Palatino Linotype" w:eastAsia="Palatino Linotype" w:hAnsi="Palatino Linotype" w:cs="Palatino Linotype"/>
          <w:b/>
          <w:sz w:val="24"/>
          <w:szCs w:val="24"/>
        </w:rPr>
        <w:t>L</w:t>
      </w:r>
      <w:r w:rsidR="006D6713" w:rsidRPr="00177454">
        <w:rPr>
          <w:rFonts w:ascii="Palatino Linotype" w:eastAsia="Palatino Linotype" w:hAnsi="Palatino Linotype" w:cs="Palatino Linotype"/>
          <w:b/>
          <w:sz w:val="24"/>
          <w:szCs w:val="24"/>
        </w:rPr>
        <w:t>A</w:t>
      </w:r>
      <w:r w:rsidR="00ED39C7"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b/>
          <w:sz w:val="24"/>
          <w:szCs w:val="24"/>
        </w:rPr>
        <w:t>RECURRENTE,</w:t>
      </w:r>
      <w:r w:rsidRPr="00177454">
        <w:rPr>
          <w:rFonts w:ascii="Palatino Linotype" w:eastAsia="Palatino Linotype" w:hAnsi="Palatino Linotype" w:cs="Palatino Linotype"/>
          <w:sz w:val="24"/>
          <w:szCs w:val="24"/>
        </w:rPr>
        <w:t xml:space="preserve"> en términos del considerando </w:t>
      </w:r>
      <w:r w:rsidRPr="00177454">
        <w:rPr>
          <w:rFonts w:ascii="Palatino Linotype" w:eastAsia="Palatino Linotype" w:hAnsi="Palatino Linotype" w:cs="Palatino Linotype"/>
          <w:b/>
          <w:sz w:val="24"/>
          <w:szCs w:val="24"/>
        </w:rPr>
        <w:t>TERCERO</w:t>
      </w:r>
      <w:r w:rsidRPr="00177454">
        <w:rPr>
          <w:rFonts w:ascii="Palatino Linotype" w:eastAsia="Palatino Linotype" w:hAnsi="Palatino Linotype" w:cs="Palatino Linotype"/>
          <w:sz w:val="24"/>
          <w:szCs w:val="24"/>
        </w:rPr>
        <w:t>, de la presente resolución.</w:t>
      </w:r>
    </w:p>
    <w:p w:rsidR="00D727D0" w:rsidRPr="00177454"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177454"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SEGUNDO.</w:t>
      </w:r>
      <w:r w:rsidRPr="00177454">
        <w:rPr>
          <w:rFonts w:ascii="Palatino Linotype" w:eastAsia="Palatino Linotype" w:hAnsi="Palatino Linotype" w:cs="Palatino Linotype"/>
          <w:sz w:val="24"/>
          <w:szCs w:val="24"/>
        </w:rPr>
        <w:t xml:space="preserve"> Se </w:t>
      </w:r>
      <w:r w:rsidRPr="00177454">
        <w:rPr>
          <w:rFonts w:ascii="Palatino Linotype" w:eastAsia="Palatino Linotype" w:hAnsi="Palatino Linotype" w:cs="Palatino Linotype"/>
          <w:b/>
          <w:sz w:val="24"/>
          <w:szCs w:val="24"/>
        </w:rPr>
        <w:t>ORDENA</w:t>
      </w:r>
      <w:r w:rsidRPr="00177454">
        <w:rPr>
          <w:rFonts w:ascii="Palatino Linotype" w:eastAsia="Palatino Linotype" w:hAnsi="Palatino Linotype" w:cs="Palatino Linotype"/>
          <w:sz w:val="24"/>
          <w:szCs w:val="24"/>
        </w:rPr>
        <w:t xml:space="preserve"> al </w:t>
      </w:r>
      <w:r w:rsidRPr="00177454">
        <w:rPr>
          <w:rFonts w:ascii="Palatino Linotype" w:eastAsia="Palatino Linotype" w:hAnsi="Palatino Linotype" w:cs="Palatino Linotype"/>
          <w:b/>
          <w:sz w:val="24"/>
          <w:szCs w:val="24"/>
        </w:rPr>
        <w:t>Sujeto Obligado</w:t>
      </w:r>
      <w:r w:rsidRPr="00177454">
        <w:rPr>
          <w:rFonts w:ascii="Palatino Linotype" w:eastAsia="Palatino Linotype" w:hAnsi="Palatino Linotype" w:cs="Palatino Linotype"/>
          <w:sz w:val="24"/>
          <w:szCs w:val="24"/>
        </w:rPr>
        <w:t xml:space="preserve"> atienda la solicitud de información </w:t>
      </w:r>
      <w:r w:rsidRPr="00177454">
        <w:rPr>
          <w:rFonts w:ascii="Palatino Linotype" w:eastAsia="Palatino Linotype" w:hAnsi="Palatino Linotype" w:cs="Palatino Linotype"/>
          <w:b/>
          <w:sz w:val="24"/>
          <w:szCs w:val="24"/>
        </w:rPr>
        <w:t xml:space="preserve"> </w:t>
      </w:r>
      <w:r w:rsidR="000C667E" w:rsidRPr="00177454">
        <w:rPr>
          <w:rFonts w:ascii="Palatino Linotype" w:eastAsia="Palatino Linotype" w:hAnsi="Palatino Linotype" w:cs="Palatino Linotype"/>
          <w:b/>
          <w:color w:val="000000"/>
          <w:sz w:val="24"/>
          <w:szCs w:val="24"/>
        </w:rPr>
        <w:t>00072/MEXICAL/IP/2025</w:t>
      </w:r>
      <w:r w:rsidRPr="00177454">
        <w:rPr>
          <w:rFonts w:ascii="Palatino Linotype" w:eastAsia="Palatino Linotype" w:hAnsi="Palatino Linotype" w:cs="Palatino Linotype"/>
          <w:b/>
          <w:sz w:val="24"/>
          <w:szCs w:val="24"/>
        </w:rPr>
        <w:t xml:space="preserve">, </w:t>
      </w:r>
      <w:r w:rsidRPr="00177454">
        <w:rPr>
          <w:rFonts w:ascii="Palatino Linotype" w:eastAsia="Palatino Linotype" w:hAnsi="Palatino Linotype" w:cs="Palatino Linotype"/>
          <w:sz w:val="24"/>
          <w:szCs w:val="24"/>
        </w:rPr>
        <w:t xml:space="preserve">vía Sistema de Acceso a la Información Mexiquense </w:t>
      </w:r>
      <w:r w:rsidRPr="00177454">
        <w:rPr>
          <w:rFonts w:ascii="Palatino Linotype" w:eastAsia="Palatino Linotype" w:hAnsi="Palatino Linotype" w:cs="Palatino Linotype"/>
          <w:b/>
          <w:sz w:val="24"/>
          <w:szCs w:val="24"/>
        </w:rPr>
        <w:t>(SAIMEX)</w:t>
      </w:r>
      <w:r w:rsidRPr="00177454">
        <w:rPr>
          <w:rFonts w:ascii="Palatino Linotype" w:eastAsia="Palatino Linotype" w:hAnsi="Palatino Linotype" w:cs="Palatino Linotype"/>
          <w:sz w:val="24"/>
          <w:szCs w:val="24"/>
        </w:rPr>
        <w:t xml:space="preserve">, en términos del Considerando </w:t>
      </w:r>
      <w:r w:rsidRPr="00177454">
        <w:rPr>
          <w:rFonts w:ascii="Palatino Linotype" w:eastAsia="Palatino Linotype" w:hAnsi="Palatino Linotype" w:cs="Palatino Linotype"/>
          <w:b/>
          <w:sz w:val="24"/>
          <w:szCs w:val="24"/>
        </w:rPr>
        <w:t xml:space="preserve">TERCERO </w:t>
      </w:r>
      <w:r w:rsidRPr="00177454">
        <w:rPr>
          <w:rFonts w:ascii="Palatino Linotype" w:eastAsia="Palatino Linotype" w:hAnsi="Palatino Linotype" w:cs="Palatino Linotype"/>
          <w:sz w:val="24"/>
          <w:szCs w:val="24"/>
        </w:rPr>
        <w:t>de esta resolución</w:t>
      </w:r>
      <w:r w:rsidRPr="00177454">
        <w:rPr>
          <w:rFonts w:ascii="Palatino Linotype" w:eastAsia="Palatino Linotype" w:hAnsi="Palatino Linotype" w:cs="Palatino Linotype"/>
          <w:b/>
          <w:sz w:val="24"/>
          <w:szCs w:val="24"/>
        </w:rPr>
        <w:t>.</w:t>
      </w:r>
    </w:p>
    <w:p w:rsidR="00D727D0" w:rsidRPr="00177454"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177454"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TERCERO</w:t>
      </w:r>
      <w:r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b/>
          <w:sz w:val="24"/>
          <w:szCs w:val="24"/>
        </w:rPr>
        <w:t>Notifíquese</w:t>
      </w:r>
      <w:r w:rsidRPr="00177454">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177454">
        <w:rPr>
          <w:rFonts w:ascii="Palatino Linotype" w:eastAsia="Palatino Linotype" w:hAnsi="Palatino Linotype" w:cs="Palatino Linotype"/>
          <w:b/>
          <w:sz w:val="24"/>
          <w:szCs w:val="24"/>
        </w:rPr>
        <w:t>DEL SUJETO OBLIGADO</w:t>
      </w:r>
      <w:r w:rsidRPr="00177454">
        <w:rPr>
          <w:rFonts w:ascii="Palatino Linotype" w:eastAsia="Palatino Linotype" w:hAnsi="Palatino Linotype" w:cs="Palatino Linotype"/>
          <w:sz w:val="24"/>
          <w:szCs w:val="24"/>
        </w:rPr>
        <w:t xml:space="preserve">, para que conforme al artículo 186 último párrafo, 189 segundo párrafo y 194 de la Ley de </w:t>
      </w:r>
      <w:r w:rsidRPr="00177454">
        <w:rPr>
          <w:rFonts w:ascii="Palatino Linotype" w:eastAsia="Palatino Linotype" w:hAnsi="Palatino Linotype" w:cs="Palatino Linotype"/>
          <w:sz w:val="24"/>
          <w:szCs w:val="24"/>
        </w:rPr>
        <w:lastRenderedPageBreak/>
        <w:t xml:space="preserve">Transparencia y Acceso a la Información Pública del Estado de México y Municipios; </w:t>
      </w:r>
      <w:r w:rsidRPr="00177454">
        <w:rPr>
          <w:rFonts w:ascii="Palatino Linotype" w:eastAsia="Palatino Linotype" w:hAnsi="Palatino Linotype" w:cs="Palatino Linotype"/>
          <w:b/>
          <w:sz w:val="24"/>
          <w:szCs w:val="24"/>
        </w:rPr>
        <w:t>dé cumplimiento a lo ordenado dentro del plazo de diez días hábiles,</w:t>
      </w:r>
      <w:r w:rsidRPr="00177454">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177454"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177454"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CUARTO</w:t>
      </w:r>
      <w:r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b/>
          <w:sz w:val="24"/>
          <w:szCs w:val="24"/>
        </w:rPr>
        <w:t>Notifíquese</w:t>
      </w:r>
      <w:r w:rsidRPr="00177454">
        <w:rPr>
          <w:rFonts w:ascii="Palatino Linotype" w:eastAsia="Palatino Linotype" w:hAnsi="Palatino Linotype" w:cs="Palatino Linotype"/>
          <w:sz w:val="24"/>
          <w:szCs w:val="24"/>
        </w:rPr>
        <w:t>, vía Sistema de Acceso a la Información Mexiquense (SAIMEX) a</w:t>
      </w:r>
      <w:r w:rsidR="006D6713"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sz w:val="24"/>
          <w:szCs w:val="24"/>
        </w:rPr>
        <w:t>l</w:t>
      </w:r>
      <w:r w:rsidR="006D6713" w:rsidRPr="00177454">
        <w:rPr>
          <w:rFonts w:ascii="Palatino Linotype" w:eastAsia="Palatino Linotype" w:hAnsi="Palatino Linotype" w:cs="Palatino Linotype"/>
          <w:sz w:val="24"/>
          <w:szCs w:val="24"/>
        </w:rPr>
        <w:t>a</w:t>
      </w:r>
      <w:r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b/>
          <w:sz w:val="24"/>
          <w:szCs w:val="24"/>
        </w:rPr>
        <w:t>Recurrente</w:t>
      </w:r>
      <w:r w:rsidRPr="00177454">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QUINTO</w:t>
      </w:r>
      <w:r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b/>
          <w:sz w:val="24"/>
          <w:szCs w:val="24"/>
        </w:rPr>
        <w:t>Se hace del conocimiento</w:t>
      </w:r>
      <w:r w:rsidR="002E762E" w:rsidRPr="00177454">
        <w:rPr>
          <w:rFonts w:ascii="Palatino Linotype" w:eastAsia="Palatino Linotype" w:hAnsi="Palatino Linotype" w:cs="Palatino Linotype"/>
          <w:sz w:val="24"/>
          <w:szCs w:val="24"/>
        </w:rPr>
        <w:t xml:space="preserve"> </w:t>
      </w:r>
      <w:r w:rsidR="002E762E" w:rsidRPr="00177454">
        <w:rPr>
          <w:rFonts w:ascii="Palatino Linotype" w:eastAsia="Palatino Linotype" w:hAnsi="Palatino Linotype" w:cs="Palatino Linotype"/>
          <w:b/>
          <w:sz w:val="24"/>
          <w:szCs w:val="24"/>
        </w:rPr>
        <w:t>A</w:t>
      </w:r>
      <w:r w:rsidR="006D6713" w:rsidRPr="00177454">
        <w:rPr>
          <w:rFonts w:ascii="Palatino Linotype" w:eastAsia="Palatino Linotype" w:hAnsi="Palatino Linotype" w:cs="Palatino Linotype"/>
          <w:b/>
          <w:sz w:val="24"/>
          <w:szCs w:val="24"/>
        </w:rPr>
        <w:t xml:space="preserve"> </w:t>
      </w:r>
      <w:r w:rsidR="00ED39C7" w:rsidRPr="00177454">
        <w:rPr>
          <w:rFonts w:ascii="Palatino Linotype" w:eastAsia="Palatino Linotype" w:hAnsi="Palatino Linotype" w:cs="Palatino Linotype"/>
          <w:b/>
          <w:sz w:val="24"/>
          <w:szCs w:val="24"/>
        </w:rPr>
        <w:t>L</w:t>
      </w:r>
      <w:r w:rsidR="006D6713" w:rsidRPr="00177454">
        <w:rPr>
          <w:rFonts w:ascii="Palatino Linotype" w:eastAsia="Palatino Linotype" w:hAnsi="Palatino Linotype" w:cs="Palatino Linotype"/>
          <w:b/>
          <w:sz w:val="24"/>
          <w:szCs w:val="24"/>
        </w:rPr>
        <w:t>A</w:t>
      </w:r>
      <w:r w:rsidRPr="00177454">
        <w:rPr>
          <w:rFonts w:ascii="Palatino Linotype" w:eastAsia="Palatino Linotype" w:hAnsi="Palatino Linotype" w:cs="Palatino Linotype"/>
          <w:b/>
          <w:sz w:val="24"/>
          <w:szCs w:val="24"/>
        </w:rPr>
        <w:t xml:space="preserve"> RECURRENTE</w:t>
      </w:r>
      <w:r w:rsidRPr="00177454">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177454">
        <w:rPr>
          <w:rFonts w:ascii="Palatino Linotype" w:eastAsia="Palatino Linotype" w:hAnsi="Palatino Linotype" w:cs="Palatino Linotype"/>
          <w:b/>
          <w:sz w:val="24"/>
          <w:szCs w:val="24"/>
        </w:rPr>
        <w:t>EL SUJETO OBLIGADO</w:t>
      </w:r>
      <w:r w:rsidRPr="00177454">
        <w:rPr>
          <w:rFonts w:ascii="Palatino Linotype" w:eastAsia="Palatino Linotype" w:hAnsi="Palatino Linotype" w:cs="Palatino Linotype"/>
          <w:sz w:val="24"/>
          <w:szCs w:val="24"/>
        </w:rPr>
        <w:t>, en cumplimiento a esta Resolución.</w:t>
      </w:r>
    </w:p>
    <w:p w:rsidR="00D727D0" w:rsidRPr="00177454" w:rsidRDefault="00D727D0">
      <w:pPr>
        <w:spacing w:after="0" w:line="360" w:lineRule="auto"/>
        <w:ind w:right="-411"/>
        <w:jc w:val="both"/>
        <w:rPr>
          <w:rFonts w:ascii="Palatino Linotype" w:eastAsia="Palatino Linotype" w:hAnsi="Palatino Linotype" w:cs="Palatino Linotype"/>
          <w:sz w:val="24"/>
          <w:szCs w:val="24"/>
        </w:rPr>
      </w:pPr>
    </w:p>
    <w:p w:rsidR="00D727D0" w:rsidRPr="00177454" w:rsidRDefault="001D4F8C">
      <w:pPr>
        <w:spacing w:after="0" w:line="360" w:lineRule="auto"/>
        <w:ind w:right="-411"/>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b/>
          <w:sz w:val="24"/>
          <w:szCs w:val="24"/>
        </w:rPr>
        <w:t>SEXTO</w:t>
      </w:r>
      <w:r w:rsidRPr="00177454">
        <w:rPr>
          <w:rFonts w:ascii="Palatino Linotype" w:eastAsia="Palatino Linotype" w:hAnsi="Palatino Linotype" w:cs="Palatino Linotype"/>
          <w:sz w:val="24"/>
          <w:szCs w:val="24"/>
        </w:rPr>
        <w:t xml:space="preserve">. </w:t>
      </w:r>
      <w:r w:rsidRPr="00177454">
        <w:rPr>
          <w:rFonts w:ascii="Palatino Linotype" w:eastAsia="Palatino Linotype" w:hAnsi="Palatino Linotype" w:cs="Palatino Linotype"/>
          <w:b/>
          <w:sz w:val="24"/>
          <w:szCs w:val="24"/>
        </w:rPr>
        <w:t>Gírese</w:t>
      </w:r>
      <w:r w:rsidRPr="00177454">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177454">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177454">
        <w:rPr>
          <w:rFonts w:ascii="Palatino Linotype" w:eastAsia="Palatino Linotype" w:hAnsi="Palatino Linotype" w:cs="Palatino Linotype"/>
          <w:b/>
          <w:sz w:val="24"/>
          <w:szCs w:val="24"/>
        </w:rPr>
        <w:t>Considerando TERCERO</w:t>
      </w:r>
      <w:r w:rsidRPr="00177454">
        <w:rPr>
          <w:rFonts w:ascii="Palatino Linotype" w:eastAsia="Palatino Linotype" w:hAnsi="Palatino Linotype" w:cs="Palatino Linotype"/>
          <w:sz w:val="24"/>
          <w:szCs w:val="24"/>
        </w:rPr>
        <w:t xml:space="preserve"> de la presente resolución.</w:t>
      </w:r>
    </w:p>
    <w:p w:rsidR="00C213D7" w:rsidRPr="00177454" w:rsidRDefault="00C213D7">
      <w:pPr>
        <w:spacing w:before="240" w:after="240" w:line="360" w:lineRule="auto"/>
        <w:ind w:right="-127"/>
        <w:jc w:val="both"/>
        <w:rPr>
          <w:rFonts w:ascii="Palatino Linotype" w:eastAsia="Palatino Linotype" w:hAnsi="Palatino Linotype" w:cs="Palatino Linotype"/>
          <w:sz w:val="24"/>
          <w:szCs w:val="24"/>
        </w:rPr>
      </w:pPr>
    </w:p>
    <w:p w:rsidR="00247ACB" w:rsidRDefault="00247ACB" w:rsidP="00247ACB">
      <w:pPr>
        <w:spacing w:before="240" w:after="240" w:line="360" w:lineRule="auto"/>
        <w:ind w:right="-283"/>
        <w:jc w:val="both"/>
        <w:rPr>
          <w:rFonts w:ascii="Palatino Linotype" w:eastAsia="Palatino Linotype" w:hAnsi="Palatino Linotype" w:cs="Palatino Linotype"/>
          <w:sz w:val="24"/>
          <w:szCs w:val="24"/>
        </w:rPr>
      </w:pPr>
      <w:r w:rsidRPr="0017745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D727D0" w:rsidRPr="006D6713" w:rsidRDefault="00D727D0" w:rsidP="00247ACB">
      <w:pPr>
        <w:spacing w:before="240" w:after="240" w:line="360" w:lineRule="auto"/>
        <w:ind w:right="-141"/>
        <w:jc w:val="both"/>
        <w:rPr>
          <w:rFonts w:ascii="Palatino Linotype" w:eastAsia="Palatino Linotype" w:hAnsi="Palatino Linotype" w:cs="Palatino Linotype"/>
          <w:sz w:val="24"/>
          <w:szCs w:val="24"/>
        </w:rPr>
      </w:pPr>
    </w:p>
    <w:p w:rsidR="00D727D0" w:rsidRPr="006D6713" w:rsidRDefault="00D727D0">
      <w:pPr>
        <w:spacing w:line="360" w:lineRule="auto"/>
        <w:ind w:left="-142" w:right="-411"/>
        <w:jc w:val="both"/>
        <w:rPr>
          <w:rFonts w:ascii="Palatino Linotype" w:eastAsia="Palatino Linotype" w:hAnsi="Palatino Linotype" w:cs="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57CA8" w:rsidRPr="006D6713" w:rsidRDefault="00D57CA8">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spacing w:after="0"/>
        <w:ind w:right="-411"/>
        <w:rPr>
          <w:rFonts w:ascii="Palatino Linotype" w:hAnsi="Palatino Linotype"/>
          <w:sz w:val="24"/>
          <w:szCs w:val="24"/>
        </w:rPr>
      </w:pPr>
    </w:p>
    <w:p w:rsidR="00D727D0" w:rsidRPr="006D6713" w:rsidRDefault="00D727D0">
      <w:pPr>
        <w:ind w:right="-411"/>
        <w:rPr>
          <w:rFonts w:ascii="Palatino Linotype" w:hAnsi="Palatino Linotype"/>
          <w:sz w:val="24"/>
          <w:szCs w:val="24"/>
        </w:rPr>
      </w:pPr>
      <w:bookmarkStart w:id="2" w:name="_heading=h.gjdgxs" w:colFirst="0" w:colLast="0"/>
      <w:bookmarkEnd w:id="2"/>
    </w:p>
    <w:p w:rsidR="00214AEA" w:rsidRPr="006D6713" w:rsidRDefault="00214AEA">
      <w:pPr>
        <w:ind w:right="-411"/>
        <w:rPr>
          <w:rFonts w:ascii="Palatino Linotype" w:hAnsi="Palatino Linotype"/>
          <w:sz w:val="24"/>
          <w:szCs w:val="24"/>
        </w:rPr>
      </w:pPr>
    </w:p>
    <w:sectPr w:rsidR="00214AEA" w:rsidRPr="006D6713"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566" w:rsidRDefault="00A10566">
      <w:pPr>
        <w:spacing w:after="0" w:line="240" w:lineRule="auto"/>
      </w:pPr>
      <w:r>
        <w:separator/>
      </w:r>
    </w:p>
  </w:endnote>
  <w:endnote w:type="continuationSeparator" w:id="0">
    <w:p w:rsidR="00A10566" w:rsidRDefault="00A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86B6F">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86B6F">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86B6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86B6F">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566" w:rsidRDefault="00A10566">
      <w:pPr>
        <w:spacing w:after="0" w:line="240" w:lineRule="auto"/>
      </w:pPr>
      <w:r>
        <w:separator/>
      </w:r>
    </w:p>
  </w:footnote>
  <w:footnote w:type="continuationSeparator" w:id="0">
    <w:p w:rsidR="00A10566" w:rsidRDefault="00A10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D153ED" w:rsidP="008771DA">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02433/INFOEM/IP/RR/2025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8771DA" w:rsidP="00D153ED">
          <w:pPr>
            <w:spacing w:after="120" w:line="256" w:lineRule="auto"/>
            <w:ind w:right="1207"/>
            <w:rPr>
              <w:rFonts w:ascii="Palatino Linotype" w:eastAsia="Palatino Linotype" w:hAnsi="Palatino Linotype" w:cs="Palatino Linotype"/>
              <w:color w:val="000000"/>
            </w:rPr>
          </w:pPr>
          <w:r>
            <w:rPr>
              <w:rFonts w:ascii="Palatino Linotype" w:hAnsi="Palatino Linotype"/>
              <w:bCs/>
              <w:color w:val="000000"/>
            </w:rPr>
            <w:t xml:space="preserve">Ayuntamiento de </w:t>
          </w:r>
          <w:r w:rsidR="00D153ED">
            <w:rPr>
              <w:rFonts w:ascii="Palatino Linotype" w:hAnsi="Palatino Linotype"/>
              <w:bCs/>
              <w:color w:val="000000"/>
            </w:rPr>
            <w:t>Mexicaltzingo</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8771DA">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D153ED">
            <w:rPr>
              <w:rFonts w:ascii="Palatino Linotype" w:eastAsia="Palatino Linotype" w:hAnsi="Palatino Linotype" w:cs="Palatino Linotype"/>
            </w:rPr>
            <w:t>2433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70584A" w:rsidRDefault="00D153ED" w:rsidP="003D72DC">
          <w:pPr>
            <w:spacing w:after="0" w:line="240" w:lineRule="auto"/>
            <w:ind w:left="-67" w:right="72"/>
            <w:jc w:val="both"/>
            <w:rPr>
              <w:rFonts w:ascii="Palatino Linotype" w:eastAsia="Palatino Linotype" w:hAnsi="Palatino Linotype" w:cs="Palatino Linotype"/>
            </w:rPr>
          </w:pPr>
          <w:r>
            <w:rPr>
              <w:rFonts w:ascii="Palatino Linotype" w:hAnsi="Palatino Linotype"/>
              <w:bCs/>
              <w:color w:val="000000"/>
            </w:rPr>
            <w:t>Ayuntamiento de Mexicaltzingo</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286B6F"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0C667E"/>
    <w:rsid w:val="000D69BD"/>
    <w:rsid w:val="000E1363"/>
    <w:rsid w:val="000F5522"/>
    <w:rsid w:val="000F754F"/>
    <w:rsid w:val="001033CE"/>
    <w:rsid w:val="00106AD8"/>
    <w:rsid w:val="001102E4"/>
    <w:rsid w:val="001435CA"/>
    <w:rsid w:val="00177454"/>
    <w:rsid w:val="001A43B2"/>
    <w:rsid w:val="001D4F8C"/>
    <w:rsid w:val="001F07C5"/>
    <w:rsid w:val="00211A72"/>
    <w:rsid w:val="00214AEA"/>
    <w:rsid w:val="0022300F"/>
    <w:rsid w:val="00247ACB"/>
    <w:rsid w:val="00273466"/>
    <w:rsid w:val="002829BD"/>
    <w:rsid w:val="00286B6F"/>
    <w:rsid w:val="002B01A2"/>
    <w:rsid w:val="002D4AE6"/>
    <w:rsid w:val="002E4B1E"/>
    <w:rsid w:val="002E762E"/>
    <w:rsid w:val="00326911"/>
    <w:rsid w:val="00343D88"/>
    <w:rsid w:val="00350227"/>
    <w:rsid w:val="003A4FD6"/>
    <w:rsid w:val="003D23F2"/>
    <w:rsid w:val="003D72DC"/>
    <w:rsid w:val="003D73AC"/>
    <w:rsid w:val="003E6BA3"/>
    <w:rsid w:val="003F074D"/>
    <w:rsid w:val="00402260"/>
    <w:rsid w:val="00420EA6"/>
    <w:rsid w:val="00441776"/>
    <w:rsid w:val="004775B0"/>
    <w:rsid w:val="004B3908"/>
    <w:rsid w:val="005907BA"/>
    <w:rsid w:val="005B7410"/>
    <w:rsid w:val="005F3197"/>
    <w:rsid w:val="00604F32"/>
    <w:rsid w:val="0061342D"/>
    <w:rsid w:val="0063035A"/>
    <w:rsid w:val="00695578"/>
    <w:rsid w:val="006B6964"/>
    <w:rsid w:val="006D6713"/>
    <w:rsid w:val="0070584A"/>
    <w:rsid w:val="00774E39"/>
    <w:rsid w:val="00784F1A"/>
    <w:rsid w:val="007B1D6C"/>
    <w:rsid w:val="0080511D"/>
    <w:rsid w:val="008771DA"/>
    <w:rsid w:val="00890D69"/>
    <w:rsid w:val="008B7B84"/>
    <w:rsid w:val="008D7BAF"/>
    <w:rsid w:val="008F05F0"/>
    <w:rsid w:val="00903949"/>
    <w:rsid w:val="00916C20"/>
    <w:rsid w:val="009205AC"/>
    <w:rsid w:val="009651FD"/>
    <w:rsid w:val="009D4F7D"/>
    <w:rsid w:val="00A10566"/>
    <w:rsid w:val="00A769D4"/>
    <w:rsid w:val="00AA1973"/>
    <w:rsid w:val="00AB310C"/>
    <w:rsid w:val="00AC4D67"/>
    <w:rsid w:val="00AF7F2C"/>
    <w:rsid w:val="00B46ECE"/>
    <w:rsid w:val="00B52F58"/>
    <w:rsid w:val="00B771E4"/>
    <w:rsid w:val="00B77D42"/>
    <w:rsid w:val="00BF43A4"/>
    <w:rsid w:val="00C213D7"/>
    <w:rsid w:val="00C55CC8"/>
    <w:rsid w:val="00C84E40"/>
    <w:rsid w:val="00C92BC9"/>
    <w:rsid w:val="00C946E9"/>
    <w:rsid w:val="00D153ED"/>
    <w:rsid w:val="00D250F6"/>
    <w:rsid w:val="00D330C9"/>
    <w:rsid w:val="00D57CA8"/>
    <w:rsid w:val="00D62DE2"/>
    <w:rsid w:val="00D63514"/>
    <w:rsid w:val="00D727D0"/>
    <w:rsid w:val="00D82C27"/>
    <w:rsid w:val="00DA45F6"/>
    <w:rsid w:val="00E47FE5"/>
    <w:rsid w:val="00E84DD6"/>
    <w:rsid w:val="00EA35F6"/>
    <w:rsid w:val="00ED39C7"/>
    <w:rsid w:val="00EE3101"/>
    <w:rsid w:val="00F358E2"/>
    <w:rsid w:val="00F35BF9"/>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2962</Words>
  <Characters>16296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19</cp:revision>
  <cp:lastPrinted>2025-03-27T16:38:00Z</cp:lastPrinted>
  <dcterms:created xsi:type="dcterms:W3CDTF">2025-03-13T17:32:00Z</dcterms:created>
  <dcterms:modified xsi:type="dcterms:W3CDTF">2025-04-02T00:19:00Z</dcterms:modified>
</cp:coreProperties>
</file>