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8173F5" w:rsidRDefault="00AE3DA7" w:rsidP="008173F5">
          <w:pPr>
            <w:pStyle w:val="TtulodeTDC"/>
            <w:spacing w:before="0" w:line="240" w:lineRule="auto"/>
            <w:rPr>
              <w:rFonts w:ascii="Palatino Linotype" w:hAnsi="Palatino Linotype"/>
              <w:color w:val="auto"/>
              <w:sz w:val="24"/>
              <w:szCs w:val="24"/>
              <w:lang w:val="es-ES"/>
            </w:rPr>
          </w:pPr>
          <w:r w:rsidRPr="008173F5">
            <w:rPr>
              <w:rFonts w:ascii="Palatino Linotype" w:hAnsi="Palatino Linotype"/>
              <w:color w:val="auto"/>
              <w:sz w:val="24"/>
              <w:szCs w:val="24"/>
              <w:lang w:val="es-ES"/>
            </w:rPr>
            <w:t>Contenido</w:t>
          </w:r>
        </w:p>
        <w:p w14:paraId="3EB312A7" w14:textId="77777777" w:rsidR="00AA6EA9" w:rsidRPr="008173F5" w:rsidRDefault="00AA6EA9" w:rsidP="008173F5">
          <w:pPr>
            <w:spacing w:line="240" w:lineRule="auto"/>
            <w:rPr>
              <w:sz w:val="16"/>
              <w:szCs w:val="16"/>
              <w:lang w:val="es-ES" w:eastAsia="es-MX"/>
            </w:rPr>
          </w:pPr>
        </w:p>
        <w:p w14:paraId="6D4B9FBB" w14:textId="376AD187" w:rsidR="008173F5" w:rsidRDefault="00AE3DA7">
          <w:pPr>
            <w:pStyle w:val="TDC1"/>
            <w:tabs>
              <w:tab w:val="right" w:leader="dot" w:pos="9034"/>
            </w:tabs>
            <w:rPr>
              <w:rFonts w:asciiTheme="minorHAnsi" w:eastAsiaTheme="minorEastAsia" w:hAnsiTheme="minorHAnsi" w:cstheme="minorBidi"/>
              <w:noProof/>
              <w:szCs w:val="22"/>
              <w:lang w:eastAsia="es-MX"/>
            </w:rPr>
          </w:pPr>
          <w:r w:rsidRPr="008173F5">
            <w:rPr>
              <w:sz w:val="16"/>
              <w:szCs w:val="16"/>
            </w:rPr>
            <w:fldChar w:fldCharType="begin"/>
          </w:r>
          <w:r w:rsidRPr="008173F5">
            <w:rPr>
              <w:sz w:val="16"/>
              <w:szCs w:val="16"/>
            </w:rPr>
            <w:instrText xml:space="preserve"> TOC \o "1-3" \h \z \u </w:instrText>
          </w:r>
          <w:r w:rsidRPr="008173F5">
            <w:rPr>
              <w:sz w:val="16"/>
              <w:szCs w:val="16"/>
            </w:rPr>
            <w:fldChar w:fldCharType="separate"/>
          </w:r>
          <w:hyperlink w:anchor="_Toc188992094" w:history="1">
            <w:r w:rsidR="008173F5" w:rsidRPr="004905ED">
              <w:rPr>
                <w:rStyle w:val="Hipervnculo"/>
                <w:noProof/>
              </w:rPr>
              <w:t>ANTECEDENTES</w:t>
            </w:r>
            <w:r w:rsidR="008173F5">
              <w:rPr>
                <w:noProof/>
                <w:webHidden/>
              </w:rPr>
              <w:tab/>
            </w:r>
            <w:r w:rsidR="008173F5">
              <w:rPr>
                <w:noProof/>
                <w:webHidden/>
              </w:rPr>
              <w:fldChar w:fldCharType="begin"/>
            </w:r>
            <w:r w:rsidR="008173F5">
              <w:rPr>
                <w:noProof/>
                <w:webHidden/>
              </w:rPr>
              <w:instrText xml:space="preserve"> PAGEREF _Toc188992094 \h </w:instrText>
            </w:r>
            <w:r w:rsidR="008173F5">
              <w:rPr>
                <w:noProof/>
                <w:webHidden/>
              </w:rPr>
            </w:r>
            <w:r w:rsidR="008173F5">
              <w:rPr>
                <w:noProof/>
                <w:webHidden/>
              </w:rPr>
              <w:fldChar w:fldCharType="separate"/>
            </w:r>
            <w:r w:rsidR="006D18A2">
              <w:rPr>
                <w:noProof/>
                <w:webHidden/>
              </w:rPr>
              <w:t>1</w:t>
            </w:r>
            <w:r w:rsidR="008173F5">
              <w:rPr>
                <w:noProof/>
                <w:webHidden/>
              </w:rPr>
              <w:fldChar w:fldCharType="end"/>
            </w:r>
          </w:hyperlink>
        </w:p>
        <w:p w14:paraId="093BB6C8" w14:textId="03C964BF" w:rsidR="008173F5" w:rsidRDefault="0066047E">
          <w:pPr>
            <w:pStyle w:val="TDC2"/>
            <w:rPr>
              <w:rFonts w:asciiTheme="minorHAnsi" w:eastAsiaTheme="minorEastAsia" w:hAnsiTheme="minorHAnsi" w:cstheme="minorBidi"/>
              <w:noProof/>
              <w:szCs w:val="22"/>
              <w:lang w:eastAsia="es-MX"/>
            </w:rPr>
          </w:pPr>
          <w:hyperlink w:anchor="_Toc188992095" w:history="1">
            <w:r w:rsidR="008173F5" w:rsidRPr="004905ED">
              <w:rPr>
                <w:rStyle w:val="Hipervnculo"/>
                <w:noProof/>
              </w:rPr>
              <w:t>DE LA SOLICITUD DE INFORMACIÓN</w:t>
            </w:r>
            <w:r w:rsidR="008173F5">
              <w:rPr>
                <w:noProof/>
                <w:webHidden/>
              </w:rPr>
              <w:tab/>
            </w:r>
            <w:r w:rsidR="008173F5">
              <w:rPr>
                <w:noProof/>
                <w:webHidden/>
              </w:rPr>
              <w:fldChar w:fldCharType="begin"/>
            </w:r>
            <w:r w:rsidR="008173F5">
              <w:rPr>
                <w:noProof/>
                <w:webHidden/>
              </w:rPr>
              <w:instrText xml:space="preserve"> PAGEREF _Toc188992095 \h </w:instrText>
            </w:r>
            <w:r w:rsidR="008173F5">
              <w:rPr>
                <w:noProof/>
                <w:webHidden/>
              </w:rPr>
            </w:r>
            <w:r w:rsidR="008173F5">
              <w:rPr>
                <w:noProof/>
                <w:webHidden/>
              </w:rPr>
              <w:fldChar w:fldCharType="separate"/>
            </w:r>
            <w:r w:rsidR="006D18A2">
              <w:rPr>
                <w:noProof/>
                <w:webHidden/>
              </w:rPr>
              <w:t>1</w:t>
            </w:r>
            <w:r w:rsidR="008173F5">
              <w:rPr>
                <w:noProof/>
                <w:webHidden/>
              </w:rPr>
              <w:fldChar w:fldCharType="end"/>
            </w:r>
          </w:hyperlink>
        </w:p>
        <w:p w14:paraId="52DFD538" w14:textId="43F56B4F" w:rsidR="008173F5" w:rsidRDefault="0066047E">
          <w:pPr>
            <w:pStyle w:val="TDC3"/>
            <w:rPr>
              <w:rFonts w:asciiTheme="minorHAnsi" w:eastAsiaTheme="minorEastAsia" w:hAnsiTheme="minorHAnsi" w:cstheme="minorBidi"/>
              <w:noProof/>
              <w:szCs w:val="22"/>
              <w:lang w:eastAsia="es-MX"/>
            </w:rPr>
          </w:pPr>
          <w:hyperlink w:anchor="_Toc188992096" w:history="1">
            <w:r w:rsidR="008173F5" w:rsidRPr="004905ED">
              <w:rPr>
                <w:rStyle w:val="Hipervnculo"/>
                <w:noProof/>
              </w:rPr>
              <w:t>a) Solicitud de información</w:t>
            </w:r>
            <w:r w:rsidR="008173F5">
              <w:rPr>
                <w:noProof/>
                <w:webHidden/>
              </w:rPr>
              <w:tab/>
            </w:r>
            <w:r w:rsidR="008173F5">
              <w:rPr>
                <w:noProof/>
                <w:webHidden/>
              </w:rPr>
              <w:fldChar w:fldCharType="begin"/>
            </w:r>
            <w:r w:rsidR="008173F5">
              <w:rPr>
                <w:noProof/>
                <w:webHidden/>
              </w:rPr>
              <w:instrText xml:space="preserve"> PAGEREF _Toc188992096 \h </w:instrText>
            </w:r>
            <w:r w:rsidR="008173F5">
              <w:rPr>
                <w:noProof/>
                <w:webHidden/>
              </w:rPr>
            </w:r>
            <w:r w:rsidR="008173F5">
              <w:rPr>
                <w:noProof/>
                <w:webHidden/>
              </w:rPr>
              <w:fldChar w:fldCharType="separate"/>
            </w:r>
            <w:r w:rsidR="006D18A2">
              <w:rPr>
                <w:noProof/>
                <w:webHidden/>
              </w:rPr>
              <w:t>1</w:t>
            </w:r>
            <w:r w:rsidR="008173F5">
              <w:rPr>
                <w:noProof/>
                <w:webHidden/>
              </w:rPr>
              <w:fldChar w:fldCharType="end"/>
            </w:r>
          </w:hyperlink>
        </w:p>
        <w:p w14:paraId="7003B8E1" w14:textId="13539EAB" w:rsidR="008173F5" w:rsidRDefault="0066047E">
          <w:pPr>
            <w:pStyle w:val="TDC3"/>
            <w:rPr>
              <w:rFonts w:asciiTheme="minorHAnsi" w:eastAsiaTheme="minorEastAsia" w:hAnsiTheme="minorHAnsi" w:cstheme="minorBidi"/>
              <w:noProof/>
              <w:szCs w:val="22"/>
              <w:lang w:eastAsia="es-MX"/>
            </w:rPr>
          </w:pPr>
          <w:hyperlink w:anchor="_Toc188992097" w:history="1">
            <w:r w:rsidR="008173F5" w:rsidRPr="004905ED">
              <w:rPr>
                <w:rStyle w:val="Hipervnculo"/>
                <w:noProof/>
              </w:rPr>
              <w:t>b) Turno de la solicitud de información</w:t>
            </w:r>
            <w:r w:rsidR="008173F5">
              <w:rPr>
                <w:noProof/>
                <w:webHidden/>
              </w:rPr>
              <w:tab/>
            </w:r>
            <w:r w:rsidR="008173F5">
              <w:rPr>
                <w:noProof/>
                <w:webHidden/>
              </w:rPr>
              <w:fldChar w:fldCharType="begin"/>
            </w:r>
            <w:r w:rsidR="008173F5">
              <w:rPr>
                <w:noProof/>
                <w:webHidden/>
              </w:rPr>
              <w:instrText xml:space="preserve"> PAGEREF _Toc188992097 \h </w:instrText>
            </w:r>
            <w:r w:rsidR="008173F5">
              <w:rPr>
                <w:noProof/>
                <w:webHidden/>
              </w:rPr>
            </w:r>
            <w:r w:rsidR="008173F5">
              <w:rPr>
                <w:noProof/>
                <w:webHidden/>
              </w:rPr>
              <w:fldChar w:fldCharType="separate"/>
            </w:r>
            <w:r w:rsidR="006D18A2">
              <w:rPr>
                <w:noProof/>
                <w:webHidden/>
              </w:rPr>
              <w:t>2</w:t>
            </w:r>
            <w:r w:rsidR="008173F5">
              <w:rPr>
                <w:noProof/>
                <w:webHidden/>
              </w:rPr>
              <w:fldChar w:fldCharType="end"/>
            </w:r>
          </w:hyperlink>
        </w:p>
        <w:p w14:paraId="59D89363" w14:textId="08A8374C" w:rsidR="008173F5" w:rsidRDefault="0066047E">
          <w:pPr>
            <w:pStyle w:val="TDC3"/>
            <w:rPr>
              <w:rFonts w:asciiTheme="minorHAnsi" w:eastAsiaTheme="minorEastAsia" w:hAnsiTheme="minorHAnsi" w:cstheme="minorBidi"/>
              <w:noProof/>
              <w:szCs w:val="22"/>
              <w:lang w:eastAsia="es-MX"/>
            </w:rPr>
          </w:pPr>
          <w:hyperlink w:anchor="_Toc188992098" w:history="1">
            <w:r w:rsidR="008173F5" w:rsidRPr="004905ED">
              <w:rPr>
                <w:rStyle w:val="Hipervnculo"/>
                <w:noProof/>
              </w:rPr>
              <w:t xml:space="preserve">c) </w:t>
            </w:r>
            <w:r w:rsidR="008173F5" w:rsidRPr="004905ED">
              <w:rPr>
                <w:rStyle w:val="Hipervnculo"/>
                <w:noProof/>
                <w:lang w:val="es-ES"/>
              </w:rPr>
              <w:t xml:space="preserve">Respuesta </w:t>
            </w:r>
            <w:r w:rsidR="008173F5" w:rsidRPr="004905ED">
              <w:rPr>
                <w:rStyle w:val="Hipervnculo"/>
                <w:rFonts w:eastAsia="Calibri"/>
                <w:noProof/>
                <w:lang w:eastAsia="en-US"/>
              </w:rPr>
              <w:t>del Sujeto Obligado</w:t>
            </w:r>
            <w:r w:rsidR="008173F5">
              <w:rPr>
                <w:noProof/>
                <w:webHidden/>
              </w:rPr>
              <w:tab/>
            </w:r>
            <w:r w:rsidR="008173F5">
              <w:rPr>
                <w:noProof/>
                <w:webHidden/>
              </w:rPr>
              <w:fldChar w:fldCharType="begin"/>
            </w:r>
            <w:r w:rsidR="008173F5">
              <w:rPr>
                <w:noProof/>
                <w:webHidden/>
              </w:rPr>
              <w:instrText xml:space="preserve"> PAGEREF _Toc188992098 \h </w:instrText>
            </w:r>
            <w:r w:rsidR="008173F5">
              <w:rPr>
                <w:noProof/>
                <w:webHidden/>
              </w:rPr>
            </w:r>
            <w:r w:rsidR="008173F5">
              <w:rPr>
                <w:noProof/>
                <w:webHidden/>
              </w:rPr>
              <w:fldChar w:fldCharType="separate"/>
            </w:r>
            <w:r w:rsidR="006D18A2">
              <w:rPr>
                <w:noProof/>
                <w:webHidden/>
              </w:rPr>
              <w:t>2</w:t>
            </w:r>
            <w:r w:rsidR="008173F5">
              <w:rPr>
                <w:noProof/>
                <w:webHidden/>
              </w:rPr>
              <w:fldChar w:fldCharType="end"/>
            </w:r>
          </w:hyperlink>
        </w:p>
        <w:p w14:paraId="649B1C59" w14:textId="50A96B87" w:rsidR="008173F5" w:rsidRDefault="0066047E">
          <w:pPr>
            <w:pStyle w:val="TDC2"/>
            <w:rPr>
              <w:rFonts w:asciiTheme="minorHAnsi" w:eastAsiaTheme="minorEastAsia" w:hAnsiTheme="minorHAnsi" w:cstheme="minorBidi"/>
              <w:noProof/>
              <w:szCs w:val="22"/>
              <w:lang w:eastAsia="es-MX"/>
            </w:rPr>
          </w:pPr>
          <w:hyperlink w:anchor="_Toc188992099" w:history="1">
            <w:r w:rsidR="008173F5" w:rsidRPr="004905ED">
              <w:rPr>
                <w:rStyle w:val="Hipervnculo"/>
                <w:noProof/>
              </w:rPr>
              <w:t>DEL RECURSO DE REVISIÓN</w:t>
            </w:r>
            <w:r w:rsidR="008173F5">
              <w:rPr>
                <w:noProof/>
                <w:webHidden/>
              </w:rPr>
              <w:tab/>
            </w:r>
            <w:r w:rsidR="008173F5">
              <w:rPr>
                <w:noProof/>
                <w:webHidden/>
              </w:rPr>
              <w:fldChar w:fldCharType="begin"/>
            </w:r>
            <w:r w:rsidR="008173F5">
              <w:rPr>
                <w:noProof/>
                <w:webHidden/>
              </w:rPr>
              <w:instrText xml:space="preserve"> PAGEREF _Toc188992099 \h </w:instrText>
            </w:r>
            <w:r w:rsidR="008173F5">
              <w:rPr>
                <w:noProof/>
                <w:webHidden/>
              </w:rPr>
            </w:r>
            <w:r w:rsidR="008173F5">
              <w:rPr>
                <w:noProof/>
                <w:webHidden/>
              </w:rPr>
              <w:fldChar w:fldCharType="separate"/>
            </w:r>
            <w:r w:rsidR="006D18A2">
              <w:rPr>
                <w:noProof/>
                <w:webHidden/>
              </w:rPr>
              <w:t>3</w:t>
            </w:r>
            <w:r w:rsidR="008173F5">
              <w:rPr>
                <w:noProof/>
                <w:webHidden/>
              </w:rPr>
              <w:fldChar w:fldCharType="end"/>
            </w:r>
          </w:hyperlink>
        </w:p>
        <w:p w14:paraId="2D9B64F0" w14:textId="03B5EEC5" w:rsidR="008173F5" w:rsidRDefault="0066047E">
          <w:pPr>
            <w:pStyle w:val="TDC3"/>
            <w:rPr>
              <w:rFonts w:asciiTheme="minorHAnsi" w:eastAsiaTheme="minorEastAsia" w:hAnsiTheme="minorHAnsi" w:cstheme="minorBidi"/>
              <w:noProof/>
              <w:szCs w:val="22"/>
              <w:lang w:eastAsia="es-MX"/>
            </w:rPr>
          </w:pPr>
          <w:hyperlink w:anchor="_Toc188992100" w:history="1">
            <w:r w:rsidR="008173F5" w:rsidRPr="004905ED">
              <w:rPr>
                <w:rStyle w:val="Hipervnculo"/>
                <w:noProof/>
              </w:rPr>
              <w:t>a) Interposición del Recurso de Revisión</w:t>
            </w:r>
            <w:r w:rsidR="008173F5">
              <w:rPr>
                <w:noProof/>
                <w:webHidden/>
              </w:rPr>
              <w:tab/>
            </w:r>
            <w:r w:rsidR="008173F5">
              <w:rPr>
                <w:noProof/>
                <w:webHidden/>
              </w:rPr>
              <w:fldChar w:fldCharType="begin"/>
            </w:r>
            <w:r w:rsidR="008173F5">
              <w:rPr>
                <w:noProof/>
                <w:webHidden/>
              </w:rPr>
              <w:instrText xml:space="preserve"> PAGEREF _Toc188992100 \h </w:instrText>
            </w:r>
            <w:r w:rsidR="008173F5">
              <w:rPr>
                <w:noProof/>
                <w:webHidden/>
              </w:rPr>
            </w:r>
            <w:r w:rsidR="008173F5">
              <w:rPr>
                <w:noProof/>
                <w:webHidden/>
              </w:rPr>
              <w:fldChar w:fldCharType="separate"/>
            </w:r>
            <w:r w:rsidR="006D18A2">
              <w:rPr>
                <w:noProof/>
                <w:webHidden/>
              </w:rPr>
              <w:t>3</w:t>
            </w:r>
            <w:r w:rsidR="008173F5">
              <w:rPr>
                <w:noProof/>
                <w:webHidden/>
              </w:rPr>
              <w:fldChar w:fldCharType="end"/>
            </w:r>
          </w:hyperlink>
        </w:p>
        <w:p w14:paraId="3D7C2687" w14:textId="2E999F66" w:rsidR="008173F5" w:rsidRDefault="0066047E">
          <w:pPr>
            <w:pStyle w:val="TDC3"/>
            <w:rPr>
              <w:rFonts w:asciiTheme="minorHAnsi" w:eastAsiaTheme="minorEastAsia" w:hAnsiTheme="minorHAnsi" w:cstheme="minorBidi"/>
              <w:noProof/>
              <w:szCs w:val="22"/>
              <w:lang w:eastAsia="es-MX"/>
            </w:rPr>
          </w:pPr>
          <w:hyperlink w:anchor="_Toc188992101" w:history="1">
            <w:r w:rsidR="008173F5" w:rsidRPr="004905ED">
              <w:rPr>
                <w:rStyle w:val="Hipervnculo"/>
                <w:noProof/>
              </w:rPr>
              <w:t>b) Turno del Recurso de Revisión</w:t>
            </w:r>
            <w:r w:rsidR="008173F5">
              <w:rPr>
                <w:noProof/>
                <w:webHidden/>
              </w:rPr>
              <w:tab/>
            </w:r>
            <w:r w:rsidR="008173F5">
              <w:rPr>
                <w:noProof/>
                <w:webHidden/>
              </w:rPr>
              <w:fldChar w:fldCharType="begin"/>
            </w:r>
            <w:r w:rsidR="008173F5">
              <w:rPr>
                <w:noProof/>
                <w:webHidden/>
              </w:rPr>
              <w:instrText xml:space="preserve"> PAGEREF _Toc188992101 \h </w:instrText>
            </w:r>
            <w:r w:rsidR="008173F5">
              <w:rPr>
                <w:noProof/>
                <w:webHidden/>
              </w:rPr>
            </w:r>
            <w:r w:rsidR="008173F5">
              <w:rPr>
                <w:noProof/>
                <w:webHidden/>
              </w:rPr>
              <w:fldChar w:fldCharType="separate"/>
            </w:r>
            <w:r w:rsidR="006D18A2">
              <w:rPr>
                <w:noProof/>
                <w:webHidden/>
              </w:rPr>
              <w:t>4</w:t>
            </w:r>
            <w:r w:rsidR="008173F5">
              <w:rPr>
                <w:noProof/>
                <w:webHidden/>
              </w:rPr>
              <w:fldChar w:fldCharType="end"/>
            </w:r>
          </w:hyperlink>
        </w:p>
        <w:p w14:paraId="5EDECCA0" w14:textId="20778E6D" w:rsidR="008173F5" w:rsidRDefault="0066047E">
          <w:pPr>
            <w:pStyle w:val="TDC3"/>
            <w:rPr>
              <w:rFonts w:asciiTheme="minorHAnsi" w:eastAsiaTheme="minorEastAsia" w:hAnsiTheme="minorHAnsi" w:cstheme="minorBidi"/>
              <w:noProof/>
              <w:szCs w:val="22"/>
              <w:lang w:eastAsia="es-MX"/>
            </w:rPr>
          </w:pPr>
          <w:hyperlink w:anchor="_Toc188992102" w:history="1">
            <w:r w:rsidR="008173F5" w:rsidRPr="004905ED">
              <w:rPr>
                <w:rStyle w:val="Hipervnculo"/>
                <w:noProof/>
              </w:rPr>
              <w:t>c) Admisión del Recurso de Revisión</w:t>
            </w:r>
            <w:r w:rsidR="008173F5">
              <w:rPr>
                <w:noProof/>
                <w:webHidden/>
              </w:rPr>
              <w:tab/>
            </w:r>
            <w:r w:rsidR="008173F5">
              <w:rPr>
                <w:noProof/>
                <w:webHidden/>
              </w:rPr>
              <w:fldChar w:fldCharType="begin"/>
            </w:r>
            <w:r w:rsidR="008173F5">
              <w:rPr>
                <w:noProof/>
                <w:webHidden/>
              </w:rPr>
              <w:instrText xml:space="preserve"> PAGEREF _Toc188992102 \h </w:instrText>
            </w:r>
            <w:r w:rsidR="008173F5">
              <w:rPr>
                <w:noProof/>
                <w:webHidden/>
              </w:rPr>
            </w:r>
            <w:r w:rsidR="008173F5">
              <w:rPr>
                <w:noProof/>
                <w:webHidden/>
              </w:rPr>
              <w:fldChar w:fldCharType="separate"/>
            </w:r>
            <w:r w:rsidR="006D18A2">
              <w:rPr>
                <w:noProof/>
                <w:webHidden/>
              </w:rPr>
              <w:t>4</w:t>
            </w:r>
            <w:r w:rsidR="008173F5">
              <w:rPr>
                <w:noProof/>
                <w:webHidden/>
              </w:rPr>
              <w:fldChar w:fldCharType="end"/>
            </w:r>
          </w:hyperlink>
        </w:p>
        <w:p w14:paraId="245D102F" w14:textId="58685851" w:rsidR="008173F5" w:rsidRDefault="0066047E">
          <w:pPr>
            <w:pStyle w:val="TDC3"/>
            <w:rPr>
              <w:rFonts w:asciiTheme="minorHAnsi" w:eastAsiaTheme="minorEastAsia" w:hAnsiTheme="minorHAnsi" w:cstheme="minorBidi"/>
              <w:noProof/>
              <w:szCs w:val="22"/>
              <w:lang w:eastAsia="es-MX"/>
            </w:rPr>
          </w:pPr>
          <w:hyperlink w:anchor="_Toc188992103" w:history="1">
            <w:r w:rsidR="008173F5" w:rsidRPr="004905ED">
              <w:rPr>
                <w:rStyle w:val="Hipervnculo"/>
                <w:noProof/>
              </w:rPr>
              <w:t>d) Informe Justificado del Sujeto Obligado</w:t>
            </w:r>
            <w:r w:rsidR="008173F5">
              <w:rPr>
                <w:noProof/>
                <w:webHidden/>
              </w:rPr>
              <w:tab/>
            </w:r>
            <w:r w:rsidR="008173F5">
              <w:rPr>
                <w:noProof/>
                <w:webHidden/>
              </w:rPr>
              <w:fldChar w:fldCharType="begin"/>
            </w:r>
            <w:r w:rsidR="008173F5">
              <w:rPr>
                <w:noProof/>
                <w:webHidden/>
              </w:rPr>
              <w:instrText xml:space="preserve"> PAGEREF _Toc188992103 \h </w:instrText>
            </w:r>
            <w:r w:rsidR="008173F5">
              <w:rPr>
                <w:noProof/>
                <w:webHidden/>
              </w:rPr>
            </w:r>
            <w:r w:rsidR="008173F5">
              <w:rPr>
                <w:noProof/>
                <w:webHidden/>
              </w:rPr>
              <w:fldChar w:fldCharType="separate"/>
            </w:r>
            <w:r w:rsidR="006D18A2">
              <w:rPr>
                <w:noProof/>
                <w:webHidden/>
              </w:rPr>
              <w:t>4</w:t>
            </w:r>
            <w:r w:rsidR="008173F5">
              <w:rPr>
                <w:noProof/>
                <w:webHidden/>
              </w:rPr>
              <w:fldChar w:fldCharType="end"/>
            </w:r>
          </w:hyperlink>
        </w:p>
        <w:p w14:paraId="2142B0CB" w14:textId="1E26AE62" w:rsidR="008173F5" w:rsidRDefault="0066047E">
          <w:pPr>
            <w:pStyle w:val="TDC3"/>
            <w:rPr>
              <w:rFonts w:asciiTheme="minorHAnsi" w:eastAsiaTheme="minorEastAsia" w:hAnsiTheme="minorHAnsi" w:cstheme="minorBidi"/>
              <w:noProof/>
              <w:szCs w:val="22"/>
              <w:lang w:eastAsia="es-MX"/>
            </w:rPr>
          </w:pPr>
          <w:hyperlink w:anchor="_Toc188992104" w:history="1">
            <w:r w:rsidR="008173F5" w:rsidRPr="004905ED">
              <w:rPr>
                <w:rStyle w:val="Hipervnculo"/>
                <w:rFonts w:eastAsia="Calibri"/>
                <w:bCs/>
                <w:noProof/>
                <w:lang w:eastAsia="en-US"/>
              </w:rPr>
              <w:t>e)</w:t>
            </w:r>
            <w:r w:rsidR="008173F5" w:rsidRPr="004905ED">
              <w:rPr>
                <w:rStyle w:val="Hipervnculo"/>
                <w:noProof/>
              </w:rPr>
              <w:t xml:space="preserve"> </w:t>
            </w:r>
            <w:r w:rsidR="008173F5" w:rsidRPr="004905ED">
              <w:rPr>
                <w:rStyle w:val="Hipervnculo"/>
                <w:noProof/>
                <w:lang w:val="es-ES"/>
              </w:rPr>
              <w:t>Manifestaciones de la Parte Recurrente</w:t>
            </w:r>
            <w:r w:rsidR="008173F5">
              <w:rPr>
                <w:noProof/>
                <w:webHidden/>
              </w:rPr>
              <w:tab/>
            </w:r>
            <w:r w:rsidR="008173F5">
              <w:rPr>
                <w:noProof/>
                <w:webHidden/>
              </w:rPr>
              <w:fldChar w:fldCharType="begin"/>
            </w:r>
            <w:r w:rsidR="008173F5">
              <w:rPr>
                <w:noProof/>
                <w:webHidden/>
              </w:rPr>
              <w:instrText xml:space="preserve"> PAGEREF _Toc188992104 \h </w:instrText>
            </w:r>
            <w:r w:rsidR="008173F5">
              <w:rPr>
                <w:noProof/>
                <w:webHidden/>
              </w:rPr>
            </w:r>
            <w:r w:rsidR="008173F5">
              <w:rPr>
                <w:noProof/>
                <w:webHidden/>
              </w:rPr>
              <w:fldChar w:fldCharType="separate"/>
            </w:r>
            <w:r w:rsidR="006D18A2">
              <w:rPr>
                <w:noProof/>
                <w:webHidden/>
              </w:rPr>
              <w:t>4</w:t>
            </w:r>
            <w:r w:rsidR="008173F5">
              <w:rPr>
                <w:noProof/>
                <w:webHidden/>
              </w:rPr>
              <w:fldChar w:fldCharType="end"/>
            </w:r>
          </w:hyperlink>
        </w:p>
        <w:p w14:paraId="16852DCC" w14:textId="3CF7A589" w:rsidR="008173F5" w:rsidRDefault="0066047E">
          <w:pPr>
            <w:pStyle w:val="TDC3"/>
            <w:rPr>
              <w:rFonts w:asciiTheme="minorHAnsi" w:eastAsiaTheme="minorEastAsia" w:hAnsiTheme="minorHAnsi" w:cstheme="minorBidi"/>
              <w:noProof/>
              <w:szCs w:val="22"/>
              <w:lang w:eastAsia="es-MX"/>
            </w:rPr>
          </w:pPr>
          <w:hyperlink w:anchor="_Toc188992105" w:history="1">
            <w:r w:rsidR="008173F5" w:rsidRPr="004905ED">
              <w:rPr>
                <w:rStyle w:val="Hipervnculo"/>
                <w:rFonts w:eastAsia="Calibri"/>
                <w:noProof/>
              </w:rPr>
              <w:t xml:space="preserve">f) </w:t>
            </w:r>
            <w:r w:rsidR="008173F5" w:rsidRPr="004905ED">
              <w:rPr>
                <w:rStyle w:val="Hipervnculo"/>
                <w:noProof/>
              </w:rPr>
              <w:t>Cierre de instrucción</w:t>
            </w:r>
            <w:r w:rsidR="008173F5">
              <w:rPr>
                <w:noProof/>
                <w:webHidden/>
              </w:rPr>
              <w:tab/>
            </w:r>
            <w:r w:rsidR="008173F5">
              <w:rPr>
                <w:noProof/>
                <w:webHidden/>
              </w:rPr>
              <w:fldChar w:fldCharType="begin"/>
            </w:r>
            <w:r w:rsidR="008173F5">
              <w:rPr>
                <w:noProof/>
                <w:webHidden/>
              </w:rPr>
              <w:instrText xml:space="preserve"> PAGEREF _Toc188992105 \h </w:instrText>
            </w:r>
            <w:r w:rsidR="008173F5">
              <w:rPr>
                <w:noProof/>
                <w:webHidden/>
              </w:rPr>
            </w:r>
            <w:r w:rsidR="008173F5">
              <w:rPr>
                <w:noProof/>
                <w:webHidden/>
              </w:rPr>
              <w:fldChar w:fldCharType="separate"/>
            </w:r>
            <w:r w:rsidR="006D18A2">
              <w:rPr>
                <w:noProof/>
                <w:webHidden/>
              </w:rPr>
              <w:t>5</w:t>
            </w:r>
            <w:r w:rsidR="008173F5">
              <w:rPr>
                <w:noProof/>
                <w:webHidden/>
              </w:rPr>
              <w:fldChar w:fldCharType="end"/>
            </w:r>
          </w:hyperlink>
        </w:p>
        <w:p w14:paraId="0E3A9A9E" w14:textId="2294AC72" w:rsidR="008173F5" w:rsidRDefault="0066047E">
          <w:pPr>
            <w:pStyle w:val="TDC1"/>
            <w:tabs>
              <w:tab w:val="right" w:leader="dot" w:pos="9034"/>
            </w:tabs>
            <w:rPr>
              <w:rFonts w:asciiTheme="minorHAnsi" w:eastAsiaTheme="minorEastAsia" w:hAnsiTheme="minorHAnsi" w:cstheme="minorBidi"/>
              <w:noProof/>
              <w:szCs w:val="22"/>
              <w:lang w:eastAsia="es-MX"/>
            </w:rPr>
          </w:pPr>
          <w:hyperlink w:anchor="_Toc188992106" w:history="1">
            <w:r w:rsidR="008173F5" w:rsidRPr="004905ED">
              <w:rPr>
                <w:rStyle w:val="Hipervnculo"/>
                <w:rFonts w:eastAsiaTheme="minorHAnsi"/>
                <w:noProof/>
                <w:lang w:eastAsia="en-US"/>
              </w:rPr>
              <w:t>CONSIDERANDOS</w:t>
            </w:r>
            <w:r w:rsidR="008173F5">
              <w:rPr>
                <w:noProof/>
                <w:webHidden/>
              </w:rPr>
              <w:tab/>
            </w:r>
            <w:r w:rsidR="008173F5">
              <w:rPr>
                <w:noProof/>
                <w:webHidden/>
              </w:rPr>
              <w:fldChar w:fldCharType="begin"/>
            </w:r>
            <w:r w:rsidR="008173F5">
              <w:rPr>
                <w:noProof/>
                <w:webHidden/>
              </w:rPr>
              <w:instrText xml:space="preserve"> PAGEREF _Toc188992106 \h </w:instrText>
            </w:r>
            <w:r w:rsidR="008173F5">
              <w:rPr>
                <w:noProof/>
                <w:webHidden/>
              </w:rPr>
            </w:r>
            <w:r w:rsidR="008173F5">
              <w:rPr>
                <w:noProof/>
                <w:webHidden/>
              </w:rPr>
              <w:fldChar w:fldCharType="separate"/>
            </w:r>
            <w:r w:rsidR="006D18A2">
              <w:rPr>
                <w:noProof/>
                <w:webHidden/>
              </w:rPr>
              <w:t>5</w:t>
            </w:r>
            <w:r w:rsidR="008173F5">
              <w:rPr>
                <w:noProof/>
                <w:webHidden/>
              </w:rPr>
              <w:fldChar w:fldCharType="end"/>
            </w:r>
          </w:hyperlink>
        </w:p>
        <w:p w14:paraId="794A5904" w14:textId="7CF303C9" w:rsidR="008173F5" w:rsidRDefault="0066047E">
          <w:pPr>
            <w:pStyle w:val="TDC2"/>
            <w:rPr>
              <w:rFonts w:asciiTheme="minorHAnsi" w:eastAsiaTheme="minorEastAsia" w:hAnsiTheme="minorHAnsi" w:cstheme="minorBidi"/>
              <w:noProof/>
              <w:szCs w:val="22"/>
              <w:lang w:eastAsia="es-MX"/>
            </w:rPr>
          </w:pPr>
          <w:hyperlink w:anchor="_Toc188992107" w:history="1">
            <w:r w:rsidR="008173F5" w:rsidRPr="004905ED">
              <w:rPr>
                <w:rStyle w:val="Hipervnculo"/>
                <w:rFonts w:eastAsia="Batang"/>
                <w:noProof/>
              </w:rPr>
              <w:t>PRIMERO. Procedibilidad</w:t>
            </w:r>
            <w:r w:rsidR="008173F5">
              <w:rPr>
                <w:noProof/>
                <w:webHidden/>
              </w:rPr>
              <w:tab/>
            </w:r>
            <w:r w:rsidR="008173F5">
              <w:rPr>
                <w:noProof/>
                <w:webHidden/>
              </w:rPr>
              <w:fldChar w:fldCharType="begin"/>
            </w:r>
            <w:r w:rsidR="008173F5">
              <w:rPr>
                <w:noProof/>
                <w:webHidden/>
              </w:rPr>
              <w:instrText xml:space="preserve"> PAGEREF _Toc188992107 \h </w:instrText>
            </w:r>
            <w:r w:rsidR="008173F5">
              <w:rPr>
                <w:noProof/>
                <w:webHidden/>
              </w:rPr>
            </w:r>
            <w:r w:rsidR="008173F5">
              <w:rPr>
                <w:noProof/>
                <w:webHidden/>
              </w:rPr>
              <w:fldChar w:fldCharType="separate"/>
            </w:r>
            <w:r w:rsidR="006D18A2">
              <w:rPr>
                <w:noProof/>
                <w:webHidden/>
              </w:rPr>
              <w:t>5</w:t>
            </w:r>
            <w:r w:rsidR="008173F5">
              <w:rPr>
                <w:noProof/>
                <w:webHidden/>
              </w:rPr>
              <w:fldChar w:fldCharType="end"/>
            </w:r>
          </w:hyperlink>
        </w:p>
        <w:p w14:paraId="3445E271" w14:textId="3F725C37" w:rsidR="008173F5" w:rsidRDefault="0066047E">
          <w:pPr>
            <w:pStyle w:val="TDC3"/>
            <w:rPr>
              <w:rFonts w:asciiTheme="minorHAnsi" w:eastAsiaTheme="minorEastAsia" w:hAnsiTheme="minorHAnsi" w:cstheme="minorBidi"/>
              <w:noProof/>
              <w:szCs w:val="22"/>
              <w:lang w:eastAsia="es-MX"/>
            </w:rPr>
          </w:pPr>
          <w:hyperlink w:anchor="_Toc188992108" w:history="1">
            <w:r w:rsidR="008173F5" w:rsidRPr="004905ED">
              <w:rPr>
                <w:rStyle w:val="Hipervnculo"/>
                <w:noProof/>
              </w:rPr>
              <w:t>a) Competencia del Instituto</w:t>
            </w:r>
            <w:r w:rsidR="008173F5">
              <w:rPr>
                <w:noProof/>
                <w:webHidden/>
              </w:rPr>
              <w:tab/>
            </w:r>
            <w:r w:rsidR="008173F5">
              <w:rPr>
                <w:noProof/>
                <w:webHidden/>
              </w:rPr>
              <w:fldChar w:fldCharType="begin"/>
            </w:r>
            <w:r w:rsidR="008173F5">
              <w:rPr>
                <w:noProof/>
                <w:webHidden/>
              </w:rPr>
              <w:instrText xml:space="preserve"> PAGEREF _Toc188992108 \h </w:instrText>
            </w:r>
            <w:r w:rsidR="008173F5">
              <w:rPr>
                <w:noProof/>
                <w:webHidden/>
              </w:rPr>
            </w:r>
            <w:r w:rsidR="008173F5">
              <w:rPr>
                <w:noProof/>
                <w:webHidden/>
              </w:rPr>
              <w:fldChar w:fldCharType="separate"/>
            </w:r>
            <w:r w:rsidR="006D18A2">
              <w:rPr>
                <w:noProof/>
                <w:webHidden/>
              </w:rPr>
              <w:t>5</w:t>
            </w:r>
            <w:r w:rsidR="008173F5">
              <w:rPr>
                <w:noProof/>
                <w:webHidden/>
              </w:rPr>
              <w:fldChar w:fldCharType="end"/>
            </w:r>
          </w:hyperlink>
        </w:p>
        <w:p w14:paraId="780CE9C8" w14:textId="676C192B" w:rsidR="008173F5" w:rsidRDefault="0066047E">
          <w:pPr>
            <w:pStyle w:val="TDC3"/>
            <w:rPr>
              <w:rFonts w:asciiTheme="minorHAnsi" w:eastAsiaTheme="minorEastAsia" w:hAnsiTheme="minorHAnsi" w:cstheme="minorBidi"/>
              <w:noProof/>
              <w:szCs w:val="22"/>
              <w:lang w:eastAsia="es-MX"/>
            </w:rPr>
          </w:pPr>
          <w:hyperlink w:anchor="_Toc188992109" w:history="1">
            <w:r w:rsidR="008173F5" w:rsidRPr="004905ED">
              <w:rPr>
                <w:rStyle w:val="Hipervnculo"/>
                <w:noProof/>
              </w:rPr>
              <w:t>b) Legitimidad de la parte recurrente</w:t>
            </w:r>
            <w:r w:rsidR="008173F5">
              <w:rPr>
                <w:noProof/>
                <w:webHidden/>
              </w:rPr>
              <w:tab/>
            </w:r>
            <w:r w:rsidR="008173F5">
              <w:rPr>
                <w:noProof/>
                <w:webHidden/>
              </w:rPr>
              <w:fldChar w:fldCharType="begin"/>
            </w:r>
            <w:r w:rsidR="008173F5">
              <w:rPr>
                <w:noProof/>
                <w:webHidden/>
              </w:rPr>
              <w:instrText xml:space="preserve"> PAGEREF _Toc188992109 \h </w:instrText>
            </w:r>
            <w:r w:rsidR="008173F5">
              <w:rPr>
                <w:noProof/>
                <w:webHidden/>
              </w:rPr>
            </w:r>
            <w:r w:rsidR="008173F5">
              <w:rPr>
                <w:noProof/>
                <w:webHidden/>
              </w:rPr>
              <w:fldChar w:fldCharType="separate"/>
            </w:r>
            <w:r w:rsidR="006D18A2">
              <w:rPr>
                <w:noProof/>
                <w:webHidden/>
              </w:rPr>
              <w:t>6</w:t>
            </w:r>
            <w:r w:rsidR="008173F5">
              <w:rPr>
                <w:noProof/>
                <w:webHidden/>
              </w:rPr>
              <w:fldChar w:fldCharType="end"/>
            </w:r>
          </w:hyperlink>
        </w:p>
        <w:p w14:paraId="22718A9B" w14:textId="18708F08" w:rsidR="008173F5" w:rsidRDefault="0066047E">
          <w:pPr>
            <w:pStyle w:val="TDC3"/>
            <w:rPr>
              <w:rFonts w:asciiTheme="minorHAnsi" w:eastAsiaTheme="minorEastAsia" w:hAnsiTheme="minorHAnsi" w:cstheme="minorBidi"/>
              <w:noProof/>
              <w:szCs w:val="22"/>
              <w:lang w:eastAsia="es-MX"/>
            </w:rPr>
          </w:pPr>
          <w:hyperlink w:anchor="_Toc188992110" w:history="1">
            <w:r w:rsidR="008173F5" w:rsidRPr="004905ED">
              <w:rPr>
                <w:rStyle w:val="Hipervnculo"/>
                <w:rFonts w:eastAsia="Calibri"/>
                <w:noProof/>
                <w:lang w:eastAsia="es-ES_tradnl"/>
              </w:rPr>
              <w:t>c) Plazo para interponer el recurso</w:t>
            </w:r>
            <w:r w:rsidR="008173F5">
              <w:rPr>
                <w:noProof/>
                <w:webHidden/>
              </w:rPr>
              <w:tab/>
            </w:r>
            <w:r w:rsidR="008173F5">
              <w:rPr>
                <w:noProof/>
                <w:webHidden/>
              </w:rPr>
              <w:fldChar w:fldCharType="begin"/>
            </w:r>
            <w:r w:rsidR="008173F5">
              <w:rPr>
                <w:noProof/>
                <w:webHidden/>
              </w:rPr>
              <w:instrText xml:space="preserve"> PAGEREF _Toc188992110 \h </w:instrText>
            </w:r>
            <w:r w:rsidR="008173F5">
              <w:rPr>
                <w:noProof/>
                <w:webHidden/>
              </w:rPr>
            </w:r>
            <w:r w:rsidR="008173F5">
              <w:rPr>
                <w:noProof/>
                <w:webHidden/>
              </w:rPr>
              <w:fldChar w:fldCharType="separate"/>
            </w:r>
            <w:r w:rsidR="006D18A2">
              <w:rPr>
                <w:noProof/>
                <w:webHidden/>
              </w:rPr>
              <w:t>6</w:t>
            </w:r>
            <w:r w:rsidR="008173F5">
              <w:rPr>
                <w:noProof/>
                <w:webHidden/>
              </w:rPr>
              <w:fldChar w:fldCharType="end"/>
            </w:r>
          </w:hyperlink>
        </w:p>
        <w:p w14:paraId="78DF13FA" w14:textId="4A136A95" w:rsidR="008173F5" w:rsidRDefault="0066047E">
          <w:pPr>
            <w:pStyle w:val="TDC3"/>
            <w:rPr>
              <w:rFonts w:asciiTheme="minorHAnsi" w:eastAsiaTheme="minorEastAsia" w:hAnsiTheme="minorHAnsi" w:cstheme="minorBidi"/>
              <w:noProof/>
              <w:szCs w:val="22"/>
              <w:lang w:eastAsia="es-MX"/>
            </w:rPr>
          </w:pPr>
          <w:hyperlink w:anchor="_Toc188992111" w:history="1">
            <w:r w:rsidR="008173F5" w:rsidRPr="004905ED">
              <w:rPr>
                <w:rStyle w:val="Hipervnculo"/>
                <w:rFonts w:eastAsia="Calibri"/>
                <w:noProof/>
                <w:lang w:eastAsia="es-ES_tradnl"/>
              </w:rPr>
              <w:t>d) Causal de Procedencia</w:t>
            </w:r>
            <w:r w:rsidR="008173F5">
              <w:rPr>
                <w:noProof/>
                <w:webHidden/>
              </w:rPr>
              <w:tab/>
            </w:r>
            <w:r w:rsidR="008173F5">
              <w:rPr>
                <w:noProof/>
                <w:webHidden/>
              </w:rPr>
              <w:fldChar w:fldCharType="begin"/>
            </w:r>
            <w:r w:rsidR="008173F5">
              <w:rPr>
                <w:noProof/>
                <w:webHidden/>
              </w:rPr>
              <w:instrText xml:space="preserve"> PAGEREF _Toc188992111 \h </w:instrText>
            </w:r>
            <w:r w:rsidR="008173F5">
              <w:rPr>
                <w:noProof/>
                <w:webHidden/>
              </w:rPr>
            </w:r>
            <w:r w:rsidR="008173F5">
              <w:rPr>
                <w:noProof/>
                <w:webHidden/>
              </w:rPr>
              <w:fldChar w:fldCharType="separate"/>
            </w:r>
            <w:r w:rsidR="006D18A2">
              <w:rPr>
                <w:noProof/>
                <w:webHidden/>
              </w:rPr>
              <w:t>6</w:t>
            </w:r>
            <w:r w:rsidR="008173F5">
              <w:rPr>
                <w:noProof/>
                <w:webHidden/>
              </w:rPr>
              <w:fldChar w:fldCharType="end"/>
            </w:r>
          </w:hyperlink>
        </w:p>
        <w:p w14:paraId="210E5C74" w14:textId="234551C0" w:rsidR="008173F5" w:rsidRDefault="0066047E">
          <w:pPr>
            <w:pStyle w:val="TDC3"/>
            <w:rPr>
              <w:rFonts w:asciiTheme="minorHAnsi" w:eastAsiaTheme="minorEastAsia" w:hAnsiTheme="minorHAnsi" w:cstheme="minorBidi"/>
              <w:noProof/>
              <w:szCs w:val="22"/>
              <w:lang w:eastAsia="es-MX"/>
            </w:rPr>
          </w:pPr>
          <w:hyperlink w:anchor="_Toc188992112" w:history="1">
            <w:r w:rsidR="008173F5" w:rsidRPr="004905ED">
              <w:rPr>
                <w:rStyle w:val="Hipervnculo"/>
                <w:noProof/>
              </w:rPr>
              <w:t>e) Requisitos formales para la interposición del recurso</w:t>
            </w:r>
            <w:r w:rsidR="008173F5">
              <w:rPr>
                <w:noProof/>
                <w:webHidden/>
              </w:rPr>
              <w:tab/>
            </w:r>
            <w:r w:rsidR="008173F5">
              <w:rPr>
                <w:noProof/>
                <w:webHidden/>
              </w:rPr>
              <w:fldChar w:fldCharType="begin"/>
            </w:r>
            <w:r w:rsidR="008173F5">
              <w:rPr>
                <w:noProof/>
                <w:webHidden/>
              </w:rPr>
              <w:instrText xml:space="preserve"> PAGEREF _Toc188992112 \h </w:instrText>
            </w:r>
            <w:r w:rsidR="008173F5">
              <w:rPr>
                <w:noProof/>
                <w:webHidden/>
              </w:rPr>
            </w:r>
            <w:r w:rsidR="008173F5">
              <w:rPr>
                <w:noProof/>
                <w:webHidden/>
              </w:rPr>
              <w:fldChar w:fldCharType="separate"/>
            </w:r>
            <w:r w:rsidR="006D18A2">
              <w:rPr>
                <w:noProof/>
                <w:webHidden/>
              </w:rPr>
              <w:t>6</w:t>
            </w:r>
            <w:r w:rsidR="008173F5">
              <w:rPr>
                <w:noProof/>
                <w:webHidden/>
              </w:rPr>
              <w:fldChar w:fldCharType="end"/>
            </w:r>
          </w:hyperlink>
        </w:p>
        <w:p w14:paraId="3EFD80B8" w14:textId="0647BB33" w:rsidR="008173F5" w:rsidRDefault="0066047E">
          <w:pPr>
            <w:pStyle w:val="TDC2"/>
            <w:rPr>
              <w:rFonts w:asciiTheme="minorHAnsi" w:eastAsiaTheme="minorEastAsia" w:hAnsiTheme="minorHAnsi" w:cstheme="minorBidi"/>
              <w:noProof/>
              <w:szCs w:val="22"/>
              <w:lang w:eastAsia="es-MX"/>
            </w:rPr>
          </w:pPr>
          <w:hyperlink w:anchor="_Toc188992113" w:history="1">
            <w:r w:rsidR="008173F5" w:rsidRPr="004905ED">
              <w:rPr>
                <w:rStyle w:val="Hipervnculo"/>
                <w:noProof/>
              </w:rPr>
              <w:t>SEGUNDO. Estudio de Fondo</w:t>
            </w:r>
            <w:r w:rsidR="008173F5">
              <w:rPr>
                <w:noProof/>
                <w:webHidden/>
              </w:rPr>
              <w:tab/>
            </w:r>
            <w:r w:rsidR="008173F5">
              <w:rPr>
                <w:noProof/>
                <w:webHidden/>
              </w:rPr>
              <w:fldChar w:fldCharType="begin"/>
            </w:r>
            <w:r w:rsidR="008173F5">
              <w:rPr>
                <w:noProof/>
                <w:webHidden/>
              </w:rPr>
              <w:instrText xml:space="preserve"> PAGEREF _Toc188992113 \h </w:instrText>
            </w:r>
            <w:r w:rsidR="008173F5">
              <w:rPr>
                <w:noProof/>
                <w:webHidden/>
              </w:rPr>
            </w:r>
            <w:r w:rsidR="008173F5">
              <w:rPr>
                <w:noProof/>
                <w:webHidden/>
              </w:rPr>
              <w:fldChar w:fldCharType="separate"/>
            </w:r>
            <w:r w:rsidR="006D18A2">
              <w:rPr>
                <w:noProof/>
                <w:webHidden/>
              </w:rPr>
              <w:t>7</w:t>
            </w:r>
            <w:r w:rsidR="008173F5">
              <w:rPr>
                <w:noProof/>
                <w:webHidden/>
              </w:rPr>
              <w:fldChar w:fldCharType="end"/>
            </w:r>
          </w:hyperlink>
        </w:p>
        <w:p w14:paraId="1E3FDDA0" w14:textId="4C9B607D" w:rsidR="008173F5" w:rsidRDefault="0066047E">
          <w:pPr>
            <w:pStyle w:val="TDC3"/>
            <w:rPr>
              <w:rFonts w:asciiTheme="minorHAnsi" w:eastAsiaTheme="minorEastAsia" w:hAnsiTheme="minorHAnsi" w:cstheme="minorBidi"/>
              <w:noProof/>
              <w:szCs w:val="22"/>
              <w:lang w:eastAsia="es-MX"/>
            </w:rPr>
          </w:pPr>
          <w:hyperlink w:anchor="_Toc188992114" w:history="1">
            <w:r w:rsidR="008173F5" w:rsidRPr="004905ED">
              <w:rPr>
                <w:rStyle w:val="Hipervnculo"/>
                <w:noProof/>
              </w:rPr>
              <w:t>a) Mandato de transparencia y responsabilidad del Sujeto Obligado</w:t>
            </w:r>
            <w:r w:rsidR="008173F5">
              <w:rPr>
                <w:noProof/>
                <w:webHidden/>
              </w:rPr>
              <w:tab/>
            </w:r>
            <w:r w:rsidR="008173F5">
              <w:rPr>
                <w:noProof/>
                <w:webHidden/>
              </w:rPr>
              <w:fldChar w:fldCharType="begin"/>
            </w:r>
            <w:r w:rsidR="008173F5">
              <w:rPr>
                <w:noProof/>
                <w:webHidden/>
              </w:rPr>
              <w:instrText xml:space="preserve"> PAGEREF _Toc188992114 \h </w:instrText>
            </w:r>
            <w:r w:rsidR="008173F5">
              <w:rPr>
                <w:noProof/>
                <w:webHidden/>
              </w:rPr>
            </w:r>
            <w:r w:rsidR="008173F5">
              <w:rPr>
                <w:noProof/>
                <w:webHidden/>
              </w:rPr>
              <w:fldChar w:fldCharType="separate"/>
            </w:r>
            <w:r w:rsidR="006D18A2">
              <w:rPr>
                <w:noProof/>
                <w:webHidden/>
              </w:rPr>
              <w:t>7</w:t>
            </w:r>
            <w:r w:rsidR="008173F5">
              <w:rPr>
                <w:noProof/>
                <w:webHidden/>
              </w:rPr>
              <w:fldChar w:fldCharType="end"/>
            </w:r>
          </w:hyperlink>
        </w:p>
        <w:p w14:paraId="1326013E" w14:textId="0ECAC014" w:rsidR="008173F5" w:rsidRDefault="0066047E">
          <w:pPr>
            <w:pStyle w:val="TDC3"/>
            <w:rPr>
              <w:rFonts w:asciiTheme="minorHAnsi" w:eastAsiaTheme="minorEastAsia" w:hAnsiTheme="minorHAnsi" w:cstheme="minorBidi"/>
              <w:noProof/>
              <w:szCs w:val="22"/>
              <w:lang w:eastAsia="es-MX"/>
            </w:rPr>
          </w:pPr>
          <w:hyperlink w:anchor="_Toc188992115" w:history="1">
            <w:r w:rsidR="008173F5" w:rsidRPr="004905ED">
              <w:rPr>
                <w:rStyle w:val="Hipervnculo"/>
                <w:rFonts w:eastAsia="Calibri"/>
                <w:noProof/>
                <w:lang w:eastAsia="es-ES_tradnl"/>
              </w:rPr>
              <w:t>b) Controversia a resolver</w:t>
            </w:r>
            <w:r w:rsidR="008173F5">
              <w:rPr>
                <w:noProof/>
                <w:webHidden/>
              </w:rPr>
              <w:tab/>
            </w:r>
            <w:r w:rsidR="008173F5">
              <w:rPr>
                <w:noProof/>
                <w:webHidden/>
              </w:rPr>
              <w:fldChar w:fldCharType="begin"/>
            </w:r>
            <w:r w:rsidR="008173F5">
              <w:rPr>
                <w:noProof/>
                <w:webHidden/>
              </w:rPr>
              <w:instrText xml:space="preserve"> PAGEREF _Toc188992115 \h </w:instrText>
            </w:r>
            <w:r w:rsidR="008173F5">
              <w:rPr>
                <w:noProof/>
                <w:webHidden/>
              </w:rPr>
            </w:r>
            <w:r w:rsidR="008173F5">
              <w:rPr>
                <w:noProof/>
                <w:webHidden/>
              </w:rPr>
              <w:fldChar w:fldCharType="separate"/>
            </w:r>
            <w:r w:rsidR="006D18A2">
              <w:rPr>
                <w:noProof/>
                <w:webHidden/>
              </w:rPr>
              <w:t>9</w:t>
            </w:r>
            <w:r w:rsidR="008173F5">
              <w:rPr>
                <w:noProof/>
                <w:webHidden/>
              </w:rPr>
              <w:fldChar w:fldCharType="end"/>
            </w:r>
          </w:hyperlink>
        </w:p>
        <w:p w14:paraId="340A7141" w14:textId="2391D306" w:rsidR="008173F5" w:rsidRDefault="0066047E">
          <w:pPr>
            <w:pStyle w:val="TDC3"/>
            <w:rPr>
              <w:rFonts w:asciiTheme="minorHAnsi" w:eastAsiaTheme="minorEastAsia" w:hAnsiTheme="minorHAnsi" w:cstheme="minorBidi"/>
              <w:noProof/>
              <w:szCs w:val="22"/>
              <w:lang w:eastAsia="es-MX"/>
            </w:rPr>
          </w:pPr>
          <w:hyperlink w:anchor="_Toc188992116" w:history="1">
            <w:r w:rsidR="008173F5" w:rsidRPr="004905ED">
              <w:rPr>
                <w:rStyle w:val="Hipervnculo"/>
                <w:noProof/>
              </w:rPr>
              <w:t>c) Estudio de la controversia</w:t>
            </w:r>
            <w:r w:rsidR="008173F5">
              <w:rPr>
                <w:noProof/>
                <w:webHidden/>
              </w:rPr>
              <w:tab/>
            </w:r>
            <w:r w:rsidR="008173F5">
              <w:rPr>
                <w:noProof/>
                <w:webHidden/>
              </w:rPr>
              <w:fldChar w:fldCharType="begin"/>
            </w:r>
            <w:r w:rsidR="008173F5">
              <w:rPr>
                <w:noProof/>
                <w:webHidden/>
              </w:rPr>
              <w:instrText xml:space="preserve"> PAGEREF _Toc188992116 \h </w:instrText>
            </w:r>
            <w:r w:rsidR="008173F5">
              <w:rPr>
                <w:noProof/>
                <w:webHidden/>
              </w:rPr>
            </w:r>
            <w:r w:rsidR="008173F5">
              <w:rPr>
                <w:noProof/>
                <w:webHidden/>
              </w:rPr>
              <w:fldChar w:fldCharType="separate"/>
            </w:r>
            <w:r w:rsidR="006D18A2">
              <w:rPr>
                <w:noProof/>
                <w:webHidden/>
              </w:rPr>
              <w:t>10</w:t>
            </w:r>
            <w:r w:rsidR="008173F5">
              <w:rPr>
                <w:noProof/>
                <w:webHidden/>
              </w:rPr>
              <w:fldChar w:fldCharType="end"/>
            </w:r>
          </w:hyperlink>
        </w:p>
        <w:p w14:paraId="0FA79A44" w14:textId="30B69135" w:rsidR="008173F5" w:rsidRDefault="0066047E">
          <w:pPr>
            <w:pStyle w:val="TDC3"/>
            <w:rPr>
              <w:rFonts w:asciiTheme="minorHAnsi" w:eastAsiaTheme="minorEastAsia" w:hAnsiTheme="minorHAnsi" w:cstheme="minorBidi"/>
              <w:noProof/>
              <w:szCs w:val="22"/>
              <w:lang w:eastAsia="es-MX"/>
            </w:rPr>
          </w:pPr>
          <w:hyperlink w:anchor="_Toc188992117" w:history="1">
            <w:r w:rsidR="008173F5" w:rsidRPr="004905ED">
              <w:rPr>
                <w:rStyle w:val="Hipervnculo"/>
                <w:noProof/>
              </w:rPr>
              <w:t>d) Versión pública</w:t>
            </w:r>
            <w:r w:rsidR="008173F5">
              <w:rPr>
                <w:noProof/>
                <w:webHidden/>
              </w:rPr>
              <w:tab/>
            </w:r>
            <w:r w:rsidR="008173F5">
              <w:rPr>
                <w:noProof/>
                <w:webHidden/>
              </w:rPr>
              <w:fldChar w:fldCharType="begin"/>
            </w:r>
            <w:r w:rsidR="008173F5">
              <w:rPr>
                <w:noProof/>
                <w:webHidden/>
              </w:rPr>
              <w:instrText xml:space="preserve"> PAGEREF _Toc188992117 \h </w:instrText>
            </w:r>
            <w:r w:rsidR="008173F5">
              <w:rPr>
                <w:noProof/>
                <w:webHidden/>
              </w:rPr>
            </w:r>
            <w:r w:rsidR="008173F5">
              <w:rPr>
                <w:noProof/>
                <w:webHidden/>
              </w:rPr>
              <w:fldChar w:fldCharType="separate"/>
            </w:r>
            <w:r w:rsidR="006D18A2">
              <w:rPr>
                <w:noProof/>
                <w:webHidden/>
              </w:rPr>
              <w:t>32</w:t>
            </w:r>
            <w:r w:rsidR="008173F5">
              <w:rPr>
                <w:noProof/>
                <w:webHidden/>
              </w:rPr>
              <w:fldChar w:fldCharType="end"/>
            </w:r>
          </w:hyperlink>
        </w:p>
        <w:p w14:paraId="2BD5D967" w14:textId="7C31014D" w:rsidR="008173F5" w:rsidRDefault="0066047E">
          <w:pPr>
            <w:pStyle w:val="TDC3"/>
            <w:rPr>
              <w:rFonts w:asciiTheme="minorHAnsi" w:eastAsiaTheme="minorEastAsia" w:hAnsiTheme="minorHAnsi" w:cstheme="minorBidi"/>
              <w:noProof/>
              <w:szCs w:val="22"/>
              <w:lang w:eastAsia="es-MX"/>
            </w:rPr>
          </w:pPr>
          <w:hyperlink w:anchor="_Toc188992118" w:history="1">
            <w:r w:rsidR="008173F5" w:rsidRPr="004905ED">
              <w:rPr>
                <w:rStyle w:val="Hipervnculo"/>
                <w:rFonts w:eastAsia="Calibri"/>
                <w:noProof/>
              </w:rPr>
              <w:t xml:space="preserve">e) </w:t>
            </w:r>
            <w:r w:rsidR="008173F5" w:rsidRPr="004905ED">
              <w:rPr>
                <w:rStyle w:val="Hipervnculo"/>
                <w:noProof/>
              </w:rPr>
              <w:t>Conclusión</w:t>
            </w:r>
            <w:r w:rsidR="008173F5">
              <w:rPr>
                <w:noProof/>
                <w:webHidden/>
              </w:rPr>
              <w:tab/>
            </w:r>
            <w:r w:rsidR="008173F5">
              <w:rPr>
                <w:noProof/>
                <w:webHidden/>
              </w:rPr>
              <w:fldChar w:fldCharType="begin"/>
            </w:r>
            <w:r w:rsidR="008173F5">
              <w:rPr>
                <w:noProof/>
                <w:webHidden/>
              </w:rPr>
              <w:instrText xml:space="preserve"> PAGEREF _Toc188992118 \h </w:instrText>
            </w:r>
            <w:r w:rsidR="008173F5">
              <w:rPr>
                <w:noProof/>
                <w:webHidden/>
              </w:rPr>
            </w:r>
            <w:r w:rsidR="008173F5">
              <w:rPr>
                <w:noProof/>
                <w:webHidden/>
              </w:rPr>
              <w:fldChar w:fldCharType="separate"/>
            </w:r>
            <w:r w:rsidR="006D18A2">
              <w:rPr>
                <w:noProof/>
                <w:webHidden/>
              </w:rPr>
              <w:t>40</w:t>
            </w:r>
            <w:r w:rsidR="008173F5">
              <w:rPr>
                <w:noProof/>
                <w:webHidden/>
              </w:rPr>
              <w:fldChar w:fldCharType="end"/>
            </w:r>
          </w:hyperlink>
        </w:p>
        <w:p w14:paraId="0C82FD7A" w14:textId="6D4AB612" w:rsidR="009B2945" w:rsidRPr="008173F5" w:rsidRDefault="0066047E" w:rsidP="008173F5">
          <w:pPr>
            <w:pStyle w:val="TDC1"/>
            <w:tabs>
              <w:tab w:val="right" w:leader="dot" w:pos="9034"/>
            </w:tabs>
            <w:rPr>
              <w:b/>
              <w:bCs/>
              <w:lang w:val="es-ES"/>
            </w:rPr>
          </w:pPr>
          <w:hyperlink w:anchor="_Toc188992119" w:history="1">
            <w:r w:rsidR="008173F5" w:rsidRPr="004905ED">
              <w:rPr>
                <w:rStyle w:val="Hipervnculo"/>
                <w:noProof/>
              </w:rPr>
              <w:t>RESUELVE</w:t>
            </w:r>
            <w:r w:rsidR="008173F5">
              <w:rPr>
                <w:noProof/>
                <w:webHidden/>
              </w:rPr>
              <w:tab/>
            </w:r>
            <w:r w:rsidR="008173F5">
              <w:rPr>
                <w:noProof/>
                <w:webHidden/>
              </w:rPr>
              <w:fldChar w:fldCharType="begin"/>
            </w:r>
            <w:r w:rsidR="008173F5">
              <w:rPr>
                <w:noProof/>
                <w:webHidden/>
              </w:rPr>
              <w:instrText xml:space="preserve"> PAGEREF _Toc188992119 \h </w:instrText>
            </w:r>
            <w:r w:rsidR="008173F5">
              <w:rPr>
                <w:noProof/>
                <w:webHidden/>
              </w:rPr>
            </w:r>
            <w:r w:rsidR="008173F5">
              <w:rPr>
                <w:noProof/>
                <w:webHidden/>
              </w:rPr>
              <w:fldChar w:fldCharType="separate"/>
            </w:r>
            <w:r w:rsidR="006D18A2">
              <w:rPr>
                <w:noProof/>
                <w:webHidden/>
              </w:rPr>
              <w:t>41</w:t>
            </w:r>
            <w:r w:rsidR="008173F5">
              <w:rPr>
                <w:noProof/>
                <w:webHidden/>
              </w:rPr>
              <w:fldChar w:fldCharType="end"/>
            </w:r>
          </w:hyperlink>
          <w:r w:rsidR="00AE3DA7" w:rsidRPr="008173F5">
            <w:rPr>
              <w:b/>
              <w:bCs/>
              <w:sz w:val="16"/>
              <w:szCs w:val="16"/>
              <w:lang w:val="es-ES"/>
            </w:rPr>
            <w:fldChar w:fldCharType="end"/>
          </w:r>
        </w:p>
      </w:sdtContent>
    </w:sdt>
    <w:p w14:paraId="603A07E2" w14:textId="77777777" w:rsidR="00646436" w:rsidRPr="008173F5" w:rsidRDefault="00646436" w:rsidP="008173F5">
      <w:pPr>
        <w:rPr>
          <w:rFonts w:cs="Tahoma"/>
          <w:szCs w:val="22"/>
        </w:rPr>
        <w:sectPr w:rsidR="00646436" w:rsidRPr="008173F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58198A4" w:rsidR="00775BFC" w:rsidRPr="008173F5" w:rsidRDefault="00775BFC" w:rsidP="008173F5">
      <w:r w:rsidRPr="008173F5">
        <w:lastRenderedPageBreak/>
        <w:t>Resolución del Pleno del Instituto de Transparencia, Acceso a la Información Pública y Protección de Datos Personales del Estado de México y Municipios, con domicilio en Metepec, Estado de México, de</w:t>
      </w:r>
      <w:r w:rsidR="00F103E2" w:rsidRPr="008173F5">
        <w:t>l</w:t>
      </w:r>
      <w:r w:rsidRPr="008173F5">
        <w:t xml:space="preserve"> </w:t>
      </w:r>
      <w:r w:rsidR="00F103E2" w:rsidRPr="008173F5">
        <w:rPr>
          <w:b/>
        </w:rPr>
        <w:t>veintinueve</w:t>
      </w:r>
      <w:r w:rsidRPr="008173F5">
        <w:rPr>
          <w:b/>
        </w:rPr>
        <w:t xml:space="preserve"> de </w:t>
      </w:r>
      <w:r w:rsidR="00F103E2" w:rsidRPr="008173F5">
        <w:rPr>
          <w:b/>
        </w:rPr>
        <w:t xml:space="preserve">enero </w:t>
      </w:r>
      <w:r w:rsidRPr="008173F5">
        <w:rPr>
          <w:b/>
        </w:rPr>
        <w:t xml:space="preserve">de dos mil </w:t>
      </w:r>
      <w:r w:rsidR="00F103E2" w:rsidRPr="008173F5">
        <w:rPr>
          <w:b/>
        </w:rPr>
        <w:t>veinticinco</w:t>
      </w:r>
      <w:r w:rsidRPr="008173F5">
        <w:rPr>
          <w:b/>
        </w:rPr>
        <w:t>.</w:t>
      </w:r>
    </w:p>
    <w:p w14:paraId="0AF3AAC4" w14:textId="77777777" w:rsidR="00775BFC" w:rsidRPr="008173F5" w:rsidRDefault="00775BFC" w:rsidP="008173F5"/>
    <w:p w14:paraId="40EAE038" w14:textId="79A04C19" w:rsidR="00775BFC" w:rsidRPr="008173F5" w:rsidRDefault="00775BFC" w:rsidP="008173F5">
      <w:r w:rsidRPr="008173F5">
        <w:rPr>
          <w:b/>
        </w:rPr>
        <w:t xml:space="preserve">VISTO </w:t>
      </w:r>
      <w:r w:rsidRPr="008173F5">
        <w:t xml:space="preserve">el expediente formado con motivo del Recurso de Revisión </w:t>
      </w:r>
      <w:r w:rsidR="00F103E2" w:rsidRPr="008173F5">
        <w:rPr>
          <w:rFonts w:eastAsia="Calibri"/>
          <w:b/>
          <w:lang w:eastAsia="en-US"/>
        </w:rPr>
        <w:t>07357/</w:t>
      </w:r>
      <w:r w:rsidRPr="008173F5">
        <w:rPr>
          <w:rFonts w:eastAsia="Calibri"/>
          <w:b/>
          <w:lang w:eastAsia="en-US"/>
        </w:rPr>
        <w:t>INFOEM/IP/RR</w:t>
      </w:r>
      <w:r w:rsidR="00F103E2" w:rsidRPr="008173F5">
        <w:rPr>
          <w:rFonts w:eastAsia="Calibri"/>
          <w:b/>
          <w:lang w:eastAsia="en-US"/>
        </w:rPr>
        <w:t>/2024</w:t>
      </w:r>
      <w:r w:rsidRPr="008173F5">
        <w:rPr>
          <w:rFonts w:eastAsia="Calibri"/>
          <w:lang w:eastAsia="en-US"/>
        </w:rPr>
        <w:t xml:space="preserve"> </w:t>
      </w:r>
      <w:r w:rsidRPr="008173F5">
        <w:t xml:space="preserve">interpuesto por </w:t>
      </w:r>
      <w:bookmarkStart w:id="2" w:name="_GoBack"/>
      <w:r w:rsidR="00791831">
        <w:rPr>
          <w:b/>
          <w:bCs/>
        </w:rPr>
        <w:t>XXXXXX XXXXXXX XXXXXX</w:t>
      </w:r>
      <w:bookmarkEnd w:id="2"/>
      <w:r w:rsidRPr="008173F5">
        <w:t xml:space="preserve">, a quien en lo subsecuente se le denominará </w:t>
      </w:r>
      <w:r w:rsidRPr="008173F5">
        <w:rPr>
          <w:b/>
          <w:bCs/>
        </w:rPr>
        <w:t>LA PARTE RECURRENTE</w:t>
      </w:r>
      <w:r w:rsidRPr="008173F5">
        <w:t>, en contra de la respuesta emitida por</w:t>
      </w:r>
      <w:r w:rsidR="00F103E2" w:rsidRPr="008173F5">
        <w:t xml:space="preserve"> el</w:t>
      </w:r>
      <w:r w:rsidRPr="008173F5">
        <w:t xml:space="preserve"> </w:t>
      </w:r>
      <w:r w:rsidR="00F103E2" w:rsidRPr="008173F5">
        <w:rPr>
          <w:b/>
          <w:bCs/>
        </w:rPr>
        <w:t>Ayuntamiento de Ixtapaluca</w:t>
      </w:r>
      <w:r w:rsidRPr="008173F5">
        <w:t xml:space="preserve">, en adelante </w:t>
      </w:r>
      <w:r w:rsidRPr="008173F5">
        <w:rPr>
          <w:b/>
          <w:bCs/>
        </w:rPr>
        <w:t>EL SUJETO OBLIGADO</w:t>
      </w:r>
      <w:r w:rsidRPr="008173F5">
        <w:rPr>
          <w:rFonts w:eastAsia="Calibri"/>
          <w:lang w:eastAsia="en-US"/>
        </w:rPr>
        <w:t xml:space="preserve">, </w:t>
      </w:r>
      <w:r w:rsidRPr="008173F5">
        <w:t>se emite la presente Resolución con base en los Antecedentes y Considerandos que se exponen a continuación:</w:t>
      </w:r>
    </w:p>
    <w:p w14:paraId="2116968C" w14:textId="77777777" w:rsidR="00775BFC" w:rsidRPr="008173F5" w:rsidRDefault="00775BFC" w:rsidP="008173F5"/>
    <w:p w14:paraId="5A444FB6" w14:textId="639D3567" w:rsidR="00664420" w:rsidRPr="008173F5" w:rsidRDefault="00664420" w:rsidP="008173F5">
      <w:pPr>
        <w:pStyle w:val="Ttulo1"/>
      </w:pPr>
      <w:bookmarkStart w:id="3" w:name="_Toc188992094"/>
      <w:r w:rsidRPr="008173F5">
        <w:t>ANTECEDENTES</w:t>
      </w:r>
      <w:bookmarkEnd w:id="3"/>
    </w:p>
    <w:p w14:paraId="5CB5034E" w14:textId="77777777" w:rsidR="00AC2DB8" w:rsidRPr="008173F5" w:rsidRDefault="00AC2DB8" w:rsidP="008173F5"/>
    <w:p w14:paraId="09B2D38F" w14:textId="6E49D146" w:rsidR="00664420" w:rsidRPr="008173F5" w:rsidRDefault="00E37A3F" w:rsidP="008173F5">
      <w:pPr>
        <w:pStyle w:val="Ttulo2"/>
      </w:pPr>
      <w:bookmarkStart w:id="4" w:name="_Toc188992095"/>
      <w:r w:rsidRPr="008173F5">
        <w:t>DE LA SOLICITUD DE INFORMACIÓN</w:t>
      </w:r>
      <w:bookmarkEnd w:id="4"/>
    </w:p>
    <w:p w14:paraId="7B7535DF" w14:textId="77777777" w:rsidR="00E37A3F" w:rsidRPr="008173F5" w:rsidRDefault="00E37A3F" w:rsidP="008173F5"/>
    <w:p w14:paraId="2C6AD1A5" w14:textId="0405B3CD" w:rsidR="00664420" w:rsidRPr="008173F5" w:rsidRDefault="00E37A3F" w:rsidP="008173F5">
      <w:pPr>
        <w:pStyle w:val="Ttulo3"/>
      </w:pPr>
      <w:bookmarkStart w:id="5" w:name="_Toc188992096"/>
      <w:r w:rsidRPr="008173F5">
        <w:t xml:space="preserve">a) </w:t>
      </w:r>
      <w:r w:rsidR="006B10B0" w:rsidRPr="008173F5">
        <w:t>S</w:t>
      </w:r>
      <w:r w:rsidR="00664420" w:rsidRPr="008173F5">
        <w:t xml:space="preserve">olicitud de </w:t>
      </w:r>
      <w:r w:rsidR="006B10B0" w:rsidRPr="008173F5">
        <w:t>i</w:t>
      </w:r>
      <w:r w:rsidR="00664420" w:rsidRPr="008173F5">
        <w:t>nformación</w:t>
      </w:r>
      <w:bookmarkEnd w:id="5"/>
    </w:p>
    <w:p w14:paraId="06DCD29D" w14:textId="3804028C" w:rsidR="009A2D78" w:rsidRPr="008173F5" w:rsidRDefault="006B10B0" w:rsidP="008173F5">
      <w:pPr>
        <w:pStyle w:val="Prrafodelista"/>
        <w:tabs>
          <w:tab w:val="left" w:pos="0"/>
        </w:tabs>
        <w:ind w:left="0"/>
        <w:contextualSpacing w:val="0"/>
        <w:rPr>
          <w:rFonts w:cs="Tahoma"/>
        </w:rPr>
      </w:pPr>
      <w:r w:rsidRPr="008173F5">
        <w:rPr>
          <w:rFonts w:cs="Tahoma"/>
        </w:rPr>
        <w:t>El</w:t>
      </w:r>
      <w:r w:rsidR="00664420" w:rsidRPr="008173F5">
        <w:rPr>
          <w:rFonts w:cs="Tahoma"/>
        </w:rPr>
        <w:t xml:space="preserve"> </w:t>
      </w:r>
      <w:r w:rsidR="00F103E2" w:rsidRPr="008173F5">
        <w:rPr>
          <w:rFonts w:cs="Tahoma"/>
          <w:b/>
          <w:bCs/>
        </w:rPr>
        <w:t>treinta y uno</w:t>
      </w:r>
      <w:r w:rsidR="00664420" w:rsidRPr="008173F5">
        <w:rPr>
          <w:rFonts w:cs="Tahoma"/>
          <w:b/>
          <w:bCs/>
        </w:rPr>
        <w:t xml:space="preserve"> de </w:t>
      </w:r>
      <w:r w:rsidR="00F103E2" w:rsidRPr="008173F5">
        <w:rPr>
          <w:rFonts w:cs="Tahoma"/>
          <w:b/>
          <w:bCs/>
        </w:rPr>
        <w:t xml:space="preserve">octubre </w:t>
      </w:r>
      <w:r w:rsidR="00664420" w:rsidRPr="008173F5">
        <w:rPr>
          <w:rFonts w:cs="Tahoma"/>
          <w:b/>
          <w:bCs/>
        </w:rPr>
        <w:t xml:space="preserve">de dos mil </w:t>
      </w:r>
      <w:r w:rsidR="000605CC" w:rsidRPr="008173F5">
        <w:rPr>
          <w:rFonts w:cs="Tahoma"/>
          <w:b/>
          <w:bCs/>
        </w:rPr>
        <w:t>veinticuatro</w:t>
      </w:r>
      <w:r w:rsidR="00664420" w:rsidRPr="008173F5">
        <w:rPr>
          <w:rFonts w:cs="Tahoma"/>
        </w:rPr>
        <w:t xml:space="preserve">, </w:t>
      </w:r>
      <w:r w:rsidRPr="008173F5">
        <w:rPr>
          <w:b/>
          <w:bCs/>
        </w:rPr>
        <w:t>LA PARTE RECURRENTE</w:t>
      </w:r>
      <w:r w:rsidR="00664420" w:rsidRPr="008173F5">
        <w:rPr>
          <w:rFonts w:cs="Tahoma"/>
        </w:rPr>
        <w:t xml:space="preserve"> presentó una solicitud de acceso a la información pública </w:t>
      </w:r>
      <w:r w:rsidR="001F3515" w:rsidRPr="008173F5">
        <w:rPr>
          <w:rFonts w:cs="Tahoma"/>
        </w:rPr>
        <w:t xml:space="preserve">ante el </w:t>
      </w:r>
      <w:r w:rsidR="001F3515" w:rsidRPr="008173F5">
        <w:rPr>
          <w:rFonts w:cs="Tahoma"/>
          <w:b/>
          <w:bCs/>
        </w:rPr>
        <w:t>SUJETO OBLIGADO</w:t>
      </w:r>
      <w:r w:rsidR="001F3515" w:rsidRPr="008173F5">
        <w:rPr>
          <w:rFonts w:cs="Tahoma"/>
        </w:rPr>
        <w:t xml:space="preserve">, </w:t>
      </w:r>
      <w:r w:rsidR="00664420" w:rsidRPr="008173F5">
        <w:rPr>
          <w:rFonts w:cs="Tahoma"/>
        </w:rPr>
        <w:t>a través del Sistema de Acceso a la Información Mexiquense</w:t>
      </w:r>
      <w:r w:rsidRPr="008173F5">
        <w:rPr>
          <w:rFonts w:cs="Tahoma"/>
        </w:rPr>
        <w:t xml:space="preserve"> </w:t>
      </w:r>
      <w:r w:rsidR="009A2D78" w:rsidRPr="008173F5">
        <w:rPr>
          <w:rFonts w:cs="Tahoma"/>
        </w:rPr>
        <w:t>(</w:t>
      </w:r>
      <w:r w:rsidRPr="008173F5">
        <w:rPr>
          <w:rFonts w:cs="Tahoma"/>
        </w:rPr>
        <w:t>SAIMEX</w:t>
      </w:r>
      <w:r w:rsidR="009A2D78" w:rsidRPr="008173F5">
        <w:rPr>
          <w:rFonts w:cs="Tahoma"/>
        </w:rPr>
        <w:t>). Dicha solicitud quedó</w:t>
      </w:r>
      <w:r w:rsidRPr="008173F5">
        <w:rPr>
          <w:rFonts w:cs="Tahoma"/>
        </w:rPr>
        <w:t xml:space="preserve"> registrada c</w:t>
      </w:r>
      <w:r w:rsidR="00664420" w:rsidRPr="008173F5">
        <w:rPr>
          <w:rFonts w:cs="Tahoma"/>
        </w:rPr>
        <w:t>on el número de folio</w:t>
      </w:r>
      <w:r w:rsidR="00664420" w:rsidRPr="008173F5">
        <w:rPr>
          <w:rFonts w:cs="Tahoma"/>
          <w:b/>
          <w:bCs/>
        </w:rPr>
        <w:t xml:space="preserve"> </w:t>
      </w:r>
      <w:r w:rsidR="00F103E2" w:rsidRPr="008173F5">
        <w:rPr>
          <w:rFonts w:cs="Tahoma"/>
          <w:b/>
          <w:bCs/>
        </w:rPr>
        <w:t>00513/IXTAPALU/IP/2024</w:t>
      </w:r>
      <w:r w:rsidR="002A3601" w:rsidRPr="008173F5">
        <w:rPr>
          <w:rFonts w:cs="Tahoma"/>
        </w:rPr>
        <w:t xml:space="preserve"> y en ella </w:t>
      </w:r>
      <w:r w:rsidR="009A2D78" w:rsidRPr="008173F5">
        <w:rPr>
          <w:rFonts w:cs="Tahoma"/>
        </w:rPr>
        <w:t>se requirió la siguiente información:</w:t>
      </w:r>
    </w:p>
    <w:p w14:paraId="0459D6AC" w14:textId="77777777" w:rsidR="00664420" w:rsidRPr="008173F5" w:rsidRDefault="00664420" w:rsidP="008173F5">
      <w:pPr>
        <w:tabs>
          <w:tab w:val="left" w:pos="4667"/>
        </w:tabs>
        <w:ind w:left="567" w:right="567"/>
        <w:rPr>
          <w:rFonts w:cs="Tahoma"/>
          <w:b/>
          <w:bCs/>
        </w:rPr>
      </w:pPr>
    </w:p>
    <w:p w14:paraId="179FB369" w14:textId="2371D707" w:rsidR="00664420" w:rsidRPr="008173F5" w:rsidRDefault="00F103E2" w:rsidP="008173F5">
      <w:pPr>
        <w:pStyle w:val="Puesto"/>
      </w:pPr>
      <w:r w:rsidRPr="008173F5">
        <w:t xml:space="preserve">Solicito al Municipio de Ixtapaluca </w:t>
      </w:r>
      <w:r w:rsidRPr="008173F5">
        <w:rPr>
          <w:b/>
        </w:rPr>
        <w:t xml:space="preserve">el listado de obras así como cada una de sus carpetas de obras, seguimientos y evidencias fotográficas de cada una de las obras que se hayan financiado con recursos del ramo 33, en su fondo para la infraestructura Social Municipal y de las Demarcaciones Territoriales del Distrito Federal (FAISMUN), así como el acta en que se aprueba la obra y en su caso la causa y el acta de su cancelación, todo esto en versión pública y desglosada, de los años 2022, 2023 y 2024. </w:t>
      </w:r>
      <w:r w:rsidRPr="008173F5">
        <w:rPr>
          <w:u w:val="single"/>
        </w:rPr>
        <w:t xml:space="preserve">Además solicito el listado de cada uno de los </w:t>
      </w:r>
      <w:r w:rsidRPr="008173F5">
        <w:rPr>
          <w:u w:val="single"/>
        </w:rPr>
        <w:lastRenderedPageBreak/>
        <w:t xml:space="preserve">proveedores, prestadores de servicios o empresas, personas físicas o morales que </w:t>
      </w:r>
      <w:proofErr w:type="spellStart"/>
      <w:r w:rsidRPr="008173F5">
        <w:rPr>
          <w:u w:val="single"/>
        </w:rPr>
        <w:t>hallan</w:t>
      </w:r>
      <w:proofErr w:type="spellEnd"/>
      <w:r w:rsidRPr="008173F5">
        <w:rPr>
          <w:u w:val="single"/>
        </w:rPr>
        <w:t xml:space="preserve"> recibido contratos para la realización de las obras públicas que se hallan financiado por medio del recurso del ramo 33, en su fondo para la infraestructura social, municipal y de las demarcaciones territoriales del Distrito Federal (FAISMUN), así como sus contratos y anexos todo esto en versión pública,</w:t>
      </w:r>
      <w:r w:rsidRPr="008173F5">
        <w:t xml:space="preserve"> cabe resaltar que todo esto de acuerdo al Capítulo III, De los Sujetos Obligados, Artículo 23. Son sujetos obligados a transparentar y permitir el acceso a su información y proteger los datos personales que obren en su poder, numeral X. Cualquier persona física o jurídico colectiva que reciba y ejerza recursos públicos en el ámbito estatal o municipal; además con el artículo </w:t>
      </w:r>
      <w:proofErr w:type="spellStart"/>
      <w:r w:rsidRPr="008173F5">
        <w:t>Artículo</w:t>
      </w:r>
      <w:proofErr w:type="spellEnd"/>
      <w:r w:rsidRPr="008173F5">
        <w:t xml:space="preserve"> 27, que nos indica que: Las personas físicas o jurídicas colectivas que, en el ejercicio de sus actividades, coadyuven en auxilio o colaboración de las entidades públicas, o aquellas que ejerzan gasto público, reciban, utilicen o dispongan de recursos públicos, subsidios, o estímulos fiscales o realicen actos de autoridad, estarán obligadas a entregar la información relacionada con el uso, destino y actividades al sujeto obligado que entregue el recurso, subsidio u otorgue el estímulo, supervise o coordine estas actividades, de acuerdo a la Ley de Transparencia y acceso a la información pública del Estado de México y Municipios. Todo esto, en versión pública</w:t>
      </w:r>
      <w:proofErr w:type="gramStart"/>
      <w:r w:rsidRPr="008173F5">
        <w:t>.</w:t>
      </w:r>
      <w:r w:rsidR="00664420" w:rsidRPr="008173F5">
        <w:t>.</w:t>
      </w:r>
      <w:proofErr w:type="gramEnd"/>
    </w:p>
    <w:p w14:paraId="64B27DE3" w14:textId="77777777" w:rsidR="00664420" w:rsidRPr="008173F5" w:rsidRDefault="00664420" w:rsidP="008173F5">
      <w:pPr>
        <w:tabs>
          <w:tab w:val="left" w:pos="4667"/>
        </w:tabs>
        <w:ind w:left="567" w:right="567"/>
        <w:rPr>
          <w:rFonts w:cs="Tahoma"/>
          <w:bCs/>
          <w:i/>
          <w:szCs w:val="22"/>
        </w:rPr>
      </w:pPr>
    </w:p>
    <w:p w14:paraId="0BD6321D" w14:textId="56D9ABBC" w:rsidR="00664420" w:rsidRPr="008173F5" w:rsidRDefault="009A2D78" w:rsidP="008173F5">
      <w:pPr>
        <w:tabs>
          <w:tab w:val="left" w:pos="4667"/>
        </w:tabs>
        <w:ind w:left="567" w:right="567"/>
        <w:rPr>
          <w:rFonts w:cs="Tahoma"/>
          <w:bCs/>
          <w:szCs w:val="22"/>
        </w:rPr>
      </w:pPr>
      <w:r w:rsidRPr="008173F5">
        <w:rPr>
          <w:rFonts w:cs="Tahoma"/>
          <w:b/>
          <w:bCs/>
          <w:szCs w:val="22"/>
        </w:rPr>
        <w:t>Modalidad de entrega</w:t>
      </w:r>
      <w:r w:rsidRPr="008173F5">
        <w:rPr>
          <w:rFonts w:cs="Tahoma"/>
          <w:bCs/>
          <w:szCs w:val="22"/>
        </w:rPr>
        <w:t>: a</w:t>
      </w:r>
      <w:r w:rsidR="00664420" w:rsidRPr="008173F5">
        <w:rPr>
          <w:rFonts w:cs="Tahoma"/>
          <w:bCs/>
          <w:i/>
          <w:szCs w:val="22"/>
        </w:rPr>
        <w:t xml:space="preserve"> través del SAIMEX</w:t>
      </w:r>
      <w:r w:rsidRPr="008173F5">
        <w:rPr>
          <w:rFonts w:cs="Tahoma"/>
          <w:bCs/>
          <w:i/>
          <w:szCs w:val="22"/>
        </w:rPr>
        <w:t>.</w:t>
      </w:r>
    </w:p>
    <w:p w14:paraId="334D2860" w14:textId="77777777" w:rsidR="00664420" w:rsidRPr="008173F5" w:rsidRDefault="00664420" w:rsidP="008173F5">
      <w:pPr>
        <w:autoSpaceDE w:val="0"/>
        <w:autoSpaceDN w:val="0"/>
        <w:adjustRightInd w:val="0"/>
        <w:ind w:right="-28"/>
        <w:rPr>
          <w:rFonts w:cs="Tahoma"/>
          <w:bCs/>
          <w:i/>
          <w:szCs w:val="22"/>
        </w:rPr>
      </w:pPr>
    </w:p>
    <w:p w14:paraId="5AC1EE52" w14:textId="34C34E77" w:rsidR="00D036D3" w:rsidRPr="008173F5" w:rsidRDefault="00E37A3F" w:rsidP="008173F5">
      <w:pPr>
        <w:pStyle w:val="Ttulo3"/>
      </w:pPr>
      <w:bookmarkStart w:id="6" w:name="_Toc188992097"/>
      <w:r w:rsidRPr="008173F5">
        <w:t xml:space="preserve">b) </w:t>
      </w:r>
      <w:r w:rsidR="00D036D3" w:rsidRPr="008173F5">
        <w:t>Turno de la solicitud de información</w:t>
      </w:r>
      <w:bookmarkEnd w:id="6"/>
    </w:p>
    <w:p w14:paraId="7CEE6F8C" w14:textId="6E78CD1A" w:rsidR="007D1C55" w:rsidRPr="008173F5" w:rsidRDefault="00D036D3" w:rsidP="008173F5">
      <w:r w:rsidRPr="008173F5">
        <w:t xml:space="preserve">En cumplimiento al artículo 162 de la Ley de Transparencia y Acceso a la Información Pública del Estado de México y Municipios, el </w:t>
      </w:r>
      <w:r w:rsidR="00F103E2" w:rsidRPr="008173F5">
        <w:rPr>
          <w:rFonts w:cs="Tahoma"/>
          <w:b/>
          <w:bCs/>
        </w:rPr>
        <w:t>treinta y uno de octubre de dos mil veinticuatro</w:t>
      </w:r>
      <w:r w:rsidRPr="008173F5">
        <w:t xml:space="preserve">, el Titular de la Unidad de Transparencia del </w:t>
      </w:r>
      <w:r w:rsidRPr="008173F5">
        <w:rPr>
          <w:b/>
        </w:rPr>
        <w:t>SUJETO OBLIGADO</w:t>
      </w:r>
      <w:r w:rsidRPr="008173F5">
        <w:t xml:space="preserve"> turnó la solicitud de información </w:t>
      </w:r>
      <w:r w:rsidR="00163D12" w:rsidRPr="008173F5">
        <w:t xml:space="preserve">a los </w:t>
      </w:r>
      <w:r w:rsidRPr="008173F5">
        <w:t>servidor</w:t>
      </w:r>
      <w:r w:rsidR="007D1C55" w:rsidRPr="008173F5">
        <w:t>es</w:t>
      </w:r>
      <w:r w:rsidRPr="008173F5">
        <w:t xml:space="preserve"> público</w:t>
      </w:r>
      <w:r w:rsidR="007D1C55" w:rsidRPr="008173F5">
        <w:t>s</w:t>
      </w:r>
      <w:r w:rsidRPr="008173F5">
        <w:t xml:space="preserve"> habilitado</w:t>
      </w:r>
      <w:r w:rsidR="007D1C55" w:rsidRPr="008173F5">
        <w:t>s</w:t>
      </w:r>
      <w:r w:rsidRPr="008173F5">
        <w:t xml:space="preserve"> que estimó pertinente</w:t>
      </w:r>
      <w:r w:rsidR="00163D12" w:rsidRPr="008173F5">
        <w:t>s</w:t>
      </w:r>
      <w:r w:rsidR="007D1C55" w:rsidRPr="008173F5">
        <w:t>.</w:t>
      </w:r>
    </w:p>
    <w:p w14:paraId="7B667FC9" w14:textId="77777777" w:rsidR="007D1C55" w:rsidRPr="008173F5" w:rsidRDefault="007D1C55" w:rsidP="008173F5"/>
    <w:p w14:paraId="3212BA4D" w14:textId="19163755" w:rsidR="00664420" w:rsidRPr="008173F5" w:rsidRDefault="00E37A3F" w:rsidP="008173F5">
      <w:pPr>
        <w:pStyle w:val="Ttulo3"/>
        <w:rPr>
          <w:rFonts w:eastAsia="Calibri"/>
          <w:lang w:eastAsia="en-US"/>
        </w:rPr>
      </w:pPr>
      <w:bookmarkStart w:id="7" w:name="_Toc188992098"/>
      <w:r w:rsidRPr="008173F5">
        <w:t xml:space="preserve">c) </w:t>
      </w:r>
      <w:r w:rsidR="00664420" w:rsidRPr="008173F5">
        <w:rPr>
          <w:lang w:val="es-ES"/>
        </w:rPr>
        <w:t xml:space="preserve">Respuesta </w:t>
      </w:r>
      <w:r w:rsidR="00664420" w:rsidRPr="008173F5">
        <w:rPr>
          <w:rFonts w:eastAsia="Calibri"/>
          <w:lang w:eastAsia="en-US"/>
        </w:rPr>
        <w:t>del Sujeto Obligado</w:t>
      </w:r>
      <w:bookmarkEnd w:id="7"/>
    </w:p>
    <w:p w14:paraId="79199CC1" w14:textId="12E13034" w:rsidR="00664420" w:rsidRPr="008173F5" w:rsidRDefault="00664420" w:rsidP="008173F5">
      <w:pPr>
        <w:pStyle w:val="Sinespaciado"/>
        <w:spacing w:line="360" w:lineRule="auto"/>
        <w:rPr>
          <w:lang w:val="es-ES"/>
        </w:rPr>
      </w:pPr>
      <w:r w:rsidRPr="008173F5">
        <w:rPr>
          <w:lang w:val="es-ES"/>
        </w:rPr>
        <w:t xml:space="preserve">El </w:t>
      </w:r>
      <w:r w:rsidR="00EF2B92" w:rsidRPr="008173F5">
        <w:rPr>
          <w:b/>
          <w:bCs/>
          <w:lang w:val="es-ES"/>
        </w:rPr>
        <w:t>veinticinco</w:t>
      </w:r>
      <w:r w:rsidRPr="008173F5">
        <w:rPr>
          <w:b/>
          <w:bCs/>
          <w:lang w:val="es-ES"/>
        </w:rPr>
        <w:t xml:space="preserve"> de </w:t>
      </w:r>
      <w:r w:rsidR="00EF2B92" w:rsidRPr="008173F5">
        <w:rPr>
          <w:b/>
          <w:bCs/>
          <w:lang w:val="es-ES"/>
        </w:rPr>
        <w:t xml:space="preserve">noviembre </w:t>
      </w:r>
      <w:r w:rsidRPr="008173F5">
        <w:rPr>
          <w:b/>
          <w:bCs/>
          <w:lang w:val="es-ES"/>
        </w:rPr>
        <w:t xml:space="preserve">de dos mil </w:t>
      </w:r>
      <w:r w:rsidR="000605CC" w:rsidRPr="008173F5">
        <w:rPr>
          <w:b/>
          <w:bCs/>
          <w:lang w:val="es-ES"/>
        </w:rPr>
        <w:t>veinticuatro</w:t>
      </w:r>
      <w:r w:rsidRPr="008173F5">
        <w:rPr>
          <w:lang w:val="es-ES"/>
        </w:rPr>
        <w:t xml:space="preserve">, </w:t>
      </w:r>
      <w:r w:rsidR="00F07EE6" w:rsidRPr="008173F5">
        <w:rPr>
          <w:lang w:val="es-ES"/>
        </w:rPr>
        <w:t xml:space="preserve">el Titular de la Unidad de Transparencia del </w:t>
      </w:r>
      <w:r w:rsidR="00F07EE6" w:rsidRPr="008173F5">
        <w:rPr>
          <w:b/>
          <w:lang w:val="es-ES"/>
        </w:rPr>
        <w:t>SUJETO OBLIGADO</w:t>
      </w:r>
      <w:r w:rsidR="00F07EE6" w:rsidRPr="008173F5">
        <w:rPr>
          <w:lang w:val="es-ES"/>
        </w:rPr>
        <w:t xml:space="preserve"> notificó la siguiente respuesta a través del </w:t>
      </w:r>
      <w:r w:rsidRPr="008173F5">
        <w:rPr>
          <w:lang w:val="es-ES"/>
        </w:rPr>
        <w:t>SAIMEX</w:t>
      </w:r>
      <w:r w:rsidR="00F07EE6" w:rsidRPr="008173F5">
        <w:rPr>
          <w:lang w:val="es-ES"/>
        </w:rPr>
        <w:t>:</w:t>
      </w:r>
    </w:p>
    <w:p w14:paraId="669F7EFD" w14:textId="77777777" w:rsidR="00664420" w:rsidRPr="008173F5" w:rsidRDefault="00664420" w:rsidP="008173F5">
      <w:pPr>
        <w:tabs>
          <w:tab w:val="left" w:pos="4667"/>
        </w:tabs>
        <w:ind w:left="567" w:right="567"/>
        <w:rPr>
          <w:rFonts w:cs="Tahoma"/>
          <w:b/>
          <w:bCs/>
        </w:rPr>
      </w:pPr>
    </w:p>
    <w:p w14:paraId="01474EE7" w14:textId="77777777" w:rsidR="00EF2B92" w:rsidRPr="008173F5" w:rsidRDefault="00EF2B92" w:rsidP="008173F5">
      <w:pPr>
        <w:pStyle w:val="Puesto"/>
      </w:pPr>
      <w:r w:rsidRPr="008173F5">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14:paraId="042FE73D" w14:textId="27AA99C2" w:rsidR="00F07EE6" w:rsidRPr="008173F5" w:rsidRDefault="00EF2B92" w:rsidP="008173F5">
      <w:pPr>
        <w:pStyle w:val="Puesto"/>
      </w:pPr>
      <w:r w:rsidRPr="008173F5">
        <w:t>EN RELACIÓN A LA SOLICITUD CON FOLIO 00513/IXTAPALU/IP/2024 ANEXO RESPUESTA</w:t>
      </w:r>
      <w:r w:rsidR="00F07EE6" w:rsidRPr="008173F5">
        <w:t>.</w:t>
      </w:r>
    </w:p>
    <w:p w14:paraId="5D11024C" w14:textId="77777777" w:rsidR="00664420" w:rsidRPr="008173F5" w:rsidRDefault="00664420" w:rsidP="008173F5">
      <w:pPr>
        <w:autoSpaceDE w:val="0"/>
        <w:autoSpaceDN w:val="0"/>
        <w:adjustRightInd w:val="0"/>
        <w:ind w:right="-28"/>
        <w:rPr>
          <w:rFonts w:cs="Tahoma"/>
          <w:bCs/>
          <w:szCs w:val="22"/>
        </w:rPr>
      </w:pPr>
    </w:p>
    <w:p w14:paraId="70920289" w14:textId="1734249B" w:rsidR="00664420" w:rsidRPr="008173F5" w:rsidRDefault="00F07EE6" w:rsidP="008173F5">
      <w:pPr>
        <w:autoSpaceDE w:val="0"/>
        <w:autoSpaceDN w:val="0"/>
        <w:adjustRightInd w:val="0"/>
        <w:ind w:right="-28"/>
        <w:rPr>
          <w:rFonts w:cs="Tahoma"/>
          <w:bCs/>
          <w:szCs w:val="22"/>
          <w:lang w:val="es-ES"/>
        </w:rPr>
      </w:pPr>
      <w:r w:rsidRPr="008173F5">
        <w:rPr>
          <w:rFonts w:cs="Tahoma"/>
          <w:bCs/>
          <w:szCs w:val="22"/>
          <w:lang w:val="es-ES"/>
        </w:rPr>
        <w:t xml:space="preserve">Asimismo, </w:t>
      </w:r>
      <w:r w:rsidRPr="008173F5">
        <w:rPr>
          <w:rFonts w:cs="Tahoma"/>
          <w:b/>
          <w:szCs w:val="22"/>
          <w:lang w:val="es-ES"/>
        </w:rPr>
        <w:t xml:space="preserve">EL SUJETO OBLIGADO </w:t>
      </w:r>
      <w:r w:rsidRPr="008173F5">
        <w:rPr>
          <w:rFonts w:cs="Tahoma"/>
          <w:bCs/>
          <w:szCs w:val="22"/>
          <w:lang w:val="es-ES"/>
        </w:rPr>
        <w:t>adjuntó a su respuesta los archivos electrónicos que se describen a continuación</w:t>
      </w:r>
      <w:r w:rsidR="00664420" w:rsidRPr="008173F5">
        <w:rPr>
          <w:rFonts w:cs="Tahoma"/>
          <w:bCs/>
          <w:szCs w:val="22"/>
          <w:lang w:val="es-ES"/>
        </w:rPr>
        <w:t>:</w:t>
      </w:r>
    </w:p>
    <w:p w14:paraId="2C78354F" w14:textId="77777777" w:rsidR="00664420" w:rsidRPr="008173F5" w:rsidRDefault="00664420" w:rsidP="008173F5">
      <w:pPr>
        <w:autoSpaceDE w:val="0"/>
        <w:autoSpaceDN w:val="0"/>
        <w:adjustRightInd w:val="0"/>
        <w:ind w:right="-28"/>
        <w:rPr>
          <w:rFonts w:cs="Tahoma"/>
          <w:bCs/>
          <w:szCs w:val="22"/>
          <w:lang w:val="es-ES"/>
        </w:rPr>
      </w:pPr>
    </w:p>
    <w:p w14:paraId="2ED4B04A" w14:textId="7538CFB6" w:rsidR="00DE1133" w:rsidRPr="008173F5" w:rsidRDefault="00EF2B92" w:rsidP="008173F5">
      <w:pPr>
        <w:autoSpaceDE w:val="0"/>
        <w:autoSpaceDN w:val="0"/>
        <w:adjustRightInd w:val="0"/>
        <w:ind w:right="-28"/>
        <w:rPr>
          <w:rFonts w:cs="Tahoma"/>
          <w:i/>
          <w:szCs w:val="22"/>
          <w:lang w:val="es-ES"/>
        </w:rPr>
      </w:pPr>
      <w:r w:rsidRPr="008173F5">
        <w:rPr>
          <w:rFonts w:cs="Tahoma"/>
          <w:b/>
          <w:szCs w:val="22"/>
          <w:lang w:val="es-ES"/>
        </w:rPr>
        <w:t xml:space="preserve">RESP S.I. 513-24 TESORERIA.pdf </w:t>
      </w:r>
      <w:r w:rsidRPr="008173F5">
        <w:rPr>
          <w:rFonts w:cs="Tahoma"/>
          <w:szCs w:val="22"/>
          <w:lang w:val="es-ES"/>
        </w:rPr>
        <w:t>Archivo emitido por el Tesorero Municipal mediante el cual informa lo siguiente: “</w:t>
      </w:r>
      <w:r w:rsidRPr="008173F5">
        <w:rPr>
          <w:rFonts w:cs="Tahoma"/>
          <w:i/>
          <w:szCs w:val="22"/>
          <w:lang w:val="es-ES"/>
        </w:rPr>
        <w:t>… hago de su conocimiento que esta Tesorería no cuenta con información competente para solventar la solicitud de información presentada, por lo que le solicito turne al área competente que cuente con la información o deba tenerla…”</w:t>
      </w:r>
    </w:p>
    <w:p w14:paraId="52460699" w14:textId="77777777" w:rsidR="00664420" w:rsidRPr="008173F5" w:rsidRDefault="00664420" w:rsidP="008173F5">
      <w:pPr>
        <w:autoSpaceDE w:val="0"/>
        <w:autoSpaceDN w:val="0"/>
        <w:adjustRightInd w:val="0"/>
        <w:ind w:right="-28"/>
        <w:rPr>
          <w:rFonts w:cs="Tahoma"/>
          <w:bCs/>
          <w:szCs w:val="22"/>
          <w:lang w:val="es-ES"/>
        </w:rPr>
      </w:pPr>
    </w:p>
    <w:p w14:paraId="5A5DAB9E" w14:textId="77777777" w:rsidR="00E37A3F" w:rsidRPr="008173F5" w:rsidRDefault="00E37A3F" w:rsidP="008173F5">
      <w:pPr>
        <w:pStyle w:val="Ttulo2"/>
        <w:jc w:val="left"/>
      </w:pPr>
      <w:bookmarkStart w:id="8" w:name="_Toc188992099"/>
      <w:r w:rsidRPr="008173F5">
        <w:t>DEL RECURSO DE REVISIÓN</w:t>
      </w:r>
      <w:bookmarkEnd w:id="8"/>
    </w:p>
    <w:p w14:paraId="0B17CD08" w14:textId="77777777" w:rsidR="00664420" w:rsidRPr="008173F5" w:rsidRDefault="00664420" w:rsidP="008173F5">
      <w:pPr>
        <w:autoSpaceDE w:val="0"/>
        <w:autoSpaceDN w:val="0"/>
        <w:adjustRightInd w:val="0"/>
        <w:ind w:right="-28"/>
        <w:rPr>
          <w:rFonts w:cs="Tahoma"/>
          <w:bCs/>
          <w:szCs w:val="22"/>
          <w:lang w:val="es-ES"/>
        </w:rPr>
      </w:pPr>
    </w:p>
    <w:p w14:paraId="2B216813" w14:textId="61ADBB2B" w:rsidR="00664420" w:rsidRPr="008173F5" w:rsidRDefault="006E25BC" w:rsidP="008173F5">
      <w:pPr>
        <w:pStyle w:val="Ttulo3"/>
      </w:pPr>
      <w:bookmarkStart w:id="9" w:name="_Toc188992100"/>
      <w:r w:rsidRPr="008173F5">
        <w:rPr>
          <w:szCs w:val="32"/>
        </w:rPr>
        <w:t>a)</w:t>
      </w:r>
      <w:r w:rsidRPr="008173F5">
        <w:t xml:space="preserve"> </w:t>
      </w:r>
      <w:r w:rsidR="00664420" w:rsidRPr="008173F5">
        <w:t>Interposición del Recurso de Revisión</w:t>
      </w:r>
      <w:bookmarkEnd w:id="9"/>
    </w:p>
    <w:p w14:paraId="6279C622" w14:textId="21D6D367" w:rsidR="00664420" w:rsidRPr="008173F5" w:rsidRDefault="00664420" w:rsidP="008173F5">
      <w:pPr>
        <w:autoSpaceDE w:val="0"/>
        <w:autoSpaceDN w:val="0"/>
        <w:adjustRightInd w:val="0"/>
        <w:ind w:right="-28"/>
        <w:rPr>
          <w:rFonts w:cs="Tahoma"/>
          <w:szCs w:val="22"/>
        </w:rPr>
      </w:pPr>
      <w:r w:rsidRPr="008173F5">
        <w:rPr>
          <w:rFonts w:cs="Tahoma"/>
          <w:szCs w:val="22"/>
        </w:rPr>
        <w:t xml:space="preserve">El </w:t>
      </w:r>
      <w:r w:rsidR="00EF2B92" w:rsidRPr="008173F5">
        <w:rPr>
          <w:rFonts w:cs="Tahoma"/>
          <w:b/>
          <w:bCs/>
          <w:szCs w:val="22"/>
        </w:rPr>
        <w:t>veintiséis</w:t>
      </w:r>
      <w:r w:rsidRPr="008173F5">
        <w:rPr>
          <w:rFonts w:cs="Tahoma"/>
          <w:b/>
          <w:bCs/>
          <w:szCs w:val="22"/>
        </w:rPr>
        <w:t xml:space="preserve"> de </w:t>
      </w:r>
      <w:r w:rsidR="00EF2B92" w:rsidRPr="008173F5">
        <w:rPr>
          <w:rFonts w:cs="Tahoma"/>
          <w:b/>
          <w:bCs/>
          <w:szCs w:val="22"/>
        </w:rPr>
        <w:t xml:space="preserve">noviembre </w:t>
      </w:r>
      <w:r w:rsidRPr="008173F5">
        <w:rPr>
          <w:rFonts w:cs="Tahoma"/>
          <w:b/>
          <w:bCs/>
          <w:szCs w:val="22"/>
        </w:rPr>
        <w:t xml:space="preserve">de dos mil </w:t>
      </w:r>
      <w:r w:rsidR="000605CC" w:rsidRPr="008173F5">
        <w:rPr>
          <w:rFonts w:cs="Tahoma"/>
          <w:b/>
          <w:bCs/>
          <w:szCs w:val="22"/>
        </w:rPr>
        <w:t>veinticuatro</w:t>
      </w:r>
      <w:r w:rsidRPr="008173F5">
        <w:rPr>
          <w:rFonts w:cs="Tahoma"/>
          <w:szCs w:val="22"/>
        </w:rPr>
        <w:t xml:space="preserve"> </w:t>
      </w:r>
      <w:r w:rsidR="00F75D23" w:rsidRPr="008173F5">
        <w:rPr>
          <w:rFonts w:cs="Tahoma"/>
          <w:b/>
          <w:bCs/>
          <w:szCs w:val="22"/>
        </w:rPr>
        <w:t>LA PARTE RECURRENTE</w:t>
      </w:r>
      <w:r w:rsidR="00F75D23" w:rsidRPr="008173F5">
        <w:rPr>
          <w:rFonts w:cs="Tahoma"/>
          <w:szCs w:val="22"/>
        </w:rPr>
        <w:t xml:space="preserve"> interpuso el recurso de revisión en contra de la respuesta emitida por el </w:t>
      </w:r>
      <w:r w:rsidR="00F75D23" w:rsidRPr="008173F5">
        <w:rPr>
          <w:rFonts w:cs="Tahoma"/>
          <w:b/>
          <w:bCs/>
          <w:szCs w:val="22"/>
        </w:rPr>
        <w:t>SUJETO OBLIGADO</w:t>
      </w:r>
      <w:r w:rsidR="00953430" w:rsidRPr="008173F5">
        <w:rPr>
          <w:rFonts w:cs="Tahoma"/>
          <w:szCs w:val="22"/>
        </w:rPr>
        <w:t xml:space="preserve">, mismo que fue registrado en el SAIMEX con el número de expediente </w:t>
      </w:r>
      <w:r w:rsidR="00EF2B92" w:rsidRPr="008173F5">
        <w:rPr>
          <w:rFonts w:cs="Tahoma"/>
          <w:b/>
          <w:bCs/>
          <w:szCs w:val="22"/>
        </w:rPr>
        <w:t>07357/</w:t>
      </w:r>
      <w:r w:rsidR="00953430" w:rsidRPr="008173F5">
        <w:rPr>
          <w:rFonts w:cs="Tahoma"/>
          <w:b/>
          <w:bCs/>
          <w:szCs w:val="22"/>
        </w:rPr>
        <w:t>INFOEM/IP/RR</w:t>
      </w:r>
      <w:r w:rsidR="00EF2B92" w:rsidRPr="008173F5">
        <w:rPr>
          <w:rFonts w:cs="Tahoma"/>
          <w:b/>
          <w:bCs/>
          <w:szCs w:val="22"/>
        </w:rPr>
        <w:t>/2024</w:t>
      </w:r>
      <w:r w:rsidR="00953430" w:rsidRPr="008173F5">
        <w:rPr>
          <w:rFonts w:cs="Tahoma"/>
          <w:szCs w:val="22"/>
        </w:rPr>
        <w:t xml:space="preserve"> y en el cual manifiesta lo siguiente</w:t>
      </w:r>
      <w:r w:rsidRPr="008173F5">
        <w:rPr>
          <w:rFonts w:cs="Tahoma"/>
          <w:szCs w:val="22"/>
        </w:rPr>
        <w:t>:</w:t>
      </w:r>
    </w:p>
    <w:p w14:paraId="74B30008" w14:textId="77777777" w:rsidR="00664420" w:rsidRPr="008173F5" w:rsidRDefault="00664420" w:rsidP="008173F5">
      <w:pPr>
        <w:tabs>
          <w:tab w:val="left" w:pos="4667"/>
        </w:tabs>
        <w:ind w:right="539"/>
        <w:rPr>
          <w:rFonts w:cs="Tahoma"/>
          <w:szCs w:val="22"/>
        </w:rPr>
      </w:pPr>
    </w:p>
    <w:p w14:paraId="12153283" w14:textId="77777777" w:rsidR="00664420" w:rsidRPr="008173F5" w:rsidRDefault="00664420" w:rsidP="008173F5">
      <w:pPr>
        <w:tabs>
          <w:tab w:val="left" w:pos="4667"/>
        </w:tabs>
        <w:ind w:left="567" w:right="539"/>
        <w:rPr>
          <w:rFonts w:cs="Tahoma"/>
          <w:b/>
          <w:iCs/>
        </w:rPr>
      </w:pPr>
      <w:r w:rsidRPr="008173F5">
        <w:rPr>
          <w:rFonts w:cs="Tahoma"/>
          <w:b/>
          <w:iCs/>
        </w:rPr>
        <w:t>ACTO IMPUGNADO</w:t>
      </w:r>
      <w:r w:rsidRPr="008173F5">
        <w:rPr>
          <w:rFonts w:cs="Tahoma"/>
          <w:b/>
          <w:iCs/>
        </w:rPr>
        <w:tab/>
      </w:r>
    </w:p>
    <w:p w14:paraId="6AE8EA9A" w14:textId="18515AB1" w:rsidR="00664420" w:rsidRPr="008173F5" w:rsidRDefault="00EF2B92" w:rsidP="008173F5">
      <w:pPr>
        <w:tabs>
          <w:tab w:val="left" w:pos="4667"/>
        </w:tabs>
        <w:ind w:left="567" w:right="539"/>
        <w:rPr>
          <w:rFonts w:cs="Tahoma"/>
          <w:bCs/>
          <w:i/>
        </w:rPr>
      </w:pPr>
      <w:r w:rsidRPr="008173F5">
        <w:rPr>
          <w:rFonts w:cs="Tahoma"/>
          <w:bCs/>
          <w:i/>
        </w:rPr>
        <w:t>La información solicitada no fue entregada.</w:t>
      </w:r>
    </w:p>
    <w:p w14:paraId="047D036B" w14:textId="77777777" w:rsidR="00664420" w:rsidRPr="008173F5" w:rsidRDefault="00664420" w:rsidP="008173F5">
      <w:pPr>
        <w:tabs>
          <w:tab w:val="left" w:pos="4667"/>
        </w:tabs>
        <w:ind w:left="567" w:right="539"/>
        <w:rPr>
          <w:rFonts w:cs="Tahoma"/>
          <w:b/>
          <w:iCs/>
        </w:rPr>
      </w:pPr>
      <w:r w:rsidRPr="008173F5">
        <w:rPr>
          <w:rFonts w:cs="Tahoma"/>
          <w:b/>
          <w:iCs/>
        </w:rPr>
        <w:t>RAZONES O MOTIVOS DE LA INCONFORMIDAD</w:t>
      </w:r>
      <w:r w:rsidRPr="008173F5">
        <w:rPr>
          <w:rFonts w:cs="Tahoma"/>
          <w:b/>
          <w:iCs/>
        </w:rPr>
        <w:tab/>
      </w:r>
    </w:p>
    <w:p w14:paraId="1DAE2563" w14:textId="394BF705" w:rsidR="00953430" w:rsidRPr="008173F5" w:rsidRDefault="00EF2B92" w:rsidP="008173F5">
      <w:pPr>
        <w:tabs>
          <w:tab w:val="left" w:pos="4667"/>
        </w:tabs>
        <w:ind w:left="567" w:right="539"/>
        <w:rPr>
          <w:rFonts w:cs="Tahoma"/>
          <w:bCs/>
          <w:i/>
        </w:rPr>
      </w:pPr>
      <w:r w:rsidRPr="008173F5">
        <w:rPr>
          <w:rFonts w:cs="Tahoma"/>
          <w:bCs/>
          <w:i/>
        </w:rPr>
        <w:t>El municipio de Ixtapaluca no entregó la información solicitada.</w:t>
      </w:r>
    </w:p>
    <w:p w14:paraId="48FE75EA" w14:textId="3AE63038" w:rsidR="00664420" w:rsidRPr="008173F5" w:rsidRDefault="002E2EB0" w:rsidP="008173F5">
      <w:pPr>
        <w:tabs>
          <w:tab w:val="left" w:pos="4667"/>
        </w:tabs>
        <w:ind w:right="567"/>
        <w:rPr>
          <w:rFonts w:cs="Tahoma"/>
          <w:bCs/>
        </w:rPr>
      </w:pPr>
      <w:r w:rsidRPr="008173F5">
        <w:rPr>
          <w:rFonts w:cs="Tahoma"/>
          <w:bCs/>
        </w:rPr>
        <w:lastRenderedPageBreak/>
        <w:t>Adjunto a la interposición del recurso EL SUJETO OBLIGADO anexó la respuesta emitida por el SUJETO OBLUIGADO.</w:t>
      </w:r>
    </w:p>
    <w:p w14:paraId="2BD49C80" w14:textId="77777777" w:rsidR="002E2EB0" w:rsidRPr="008173F5" w:rsidRDefault="002E2EB0" w:rsidP="008173F5">
      <w:pPr>
        <w:tabs>
          <w:tab w:val="left" w:pos="4667"/>
        </w:tabs>
        <w:ind w:right="567"/>
        <w:rPr>
          <w:rFonts w:cs="Tahoma"/>
          <w:bCs/>
        </w:rPr>
      </w:pPr>
    </w:p>
    <w:p w14:paraId="6804DEF1" w14:textId="3C4F6CB5" w:rsidR="00664420" w:rsidRPr="008173F5" w:rsidRDefault="006E25BC" w:rsidP="008173F5">
      <w:pPr>
        <w:pStyle w:val="Ttulo3"/>
      </w:pPr>
      <w:bookmarkStart w:id="10" w:name="_Toc188992101"/>
      <w:r w:rsidRPr="008173F5">
        <w:t>b</w:t>
      </w:r>
      <w:r w:rsidR="00664420" w:rsidRPr="008173F5">
        <w:t>) Turno del Recurso de Revisión</w:t>
      </w:r>
      <w:bookmarkEnd w:id="10"/>
    </w:p>
    <w:p w14:paraId="1173671B" w14:textId="2347D8FD" w:rsidR="00C72DAA" w:rsidRPr="008173F5" w:rsidRDefault="00C72DAA" w:rsidP="008173F5">
      <w:r w:rsidRPr="008173F5">
        <w:t>Con fundamento en el artículo 185, fracción I de la Ley de Transparencia y Acceso a la Información Pública del Estado de México y Municipios, el</w:t>
      </w:r>
      <w:r w:rsidRPr="008173F5">
        <w:rPr>
          <w:b/>
          <w:bCs/>
        </w:rPr>
        <w:t xml:space="preserve"> </w:t>
      </w:r>
      <w:r w:rsidR="00EF2B92" w:rsidRPr="008173F5">
        <w:rPr>
          <w:rFonts w:cs="Tahoma"/>
          <w:b/>
          <w:bCs/>
          <w:szCs w:val="22"/>
        </w:rPr>
        <w:t>veintiséis de noviembre de dos mil veinticuatro</w:t>
      </w:r>
      <w:r w:rsidR="00EF2B92" w:rsidRPr="008173F5">
        <w:t xml:space="preserve"> </w:t>
      </w:r>
      <w:r w:rsidRPr="008173F5">
        <w:t>se turnó el recurso de revisión a través del</w:t>
      </w:r>
      <w:r w:rsidRPr="008173F5">
        <w:rPr>
          <w:rFonts w:eastAsia="Arial Unicode MS"/>
        </w:rPr>
        <w:t xml:space="preserve"> </w:t>
      </w:r>
      <w:r w:rsidRPr="008173F5">
        <w:rPr>
          <w:rFonts w:eastAsia="Arial Unicode MS"/>
          <w:bCs/>
        </w:rPr>
        <w:t>SAIMEX</w:t>
      </w:r>
      <w:r w:rsidRPr="008173F5">
        <w:t xml:space="preserve"> a la </w:t>
      </w:r>
      <w:r w:rsidRPr="008173F5">
        <w:rPr>
          <w:b/>
        </w:rPr>
        <w:t>Comisionada Sharon Cristina Morales Martínez</w:t>
      </w:r>
      <w:r w:rsidRPr="008173F5">
        <w:rPr>
          <w:bCs/>
        </w:rPr>
        <w:t xml:space="preserve">, </w:t>
      </w:r>
      <w:r w:rsidRPr="008173F5">
        <w:t xml:space="preserve">a efecto de decretar su admisión o desechamiento. </w:t>
      </w:r>
    </w:p>
    <w:p w14:paraId="18F305CB" w14:textId="77777777" w:rsidR="00664420" w:rsidRPr="008173F5" w:rsidRDefault="00664420" w:rsidP="008173F5">
      <w:pPr>
        <w:rPr>
          <w:rFonts w:eastAsia="Batang" w:cs="Tahoma"/>
          <w:bCs/>
          <w:szCs w:val="22"/>
        </w:rPr>
      </w:pPr>
    </w:p>
    <w:p w14:paraId="3E31EC2D" w14:textId="295256A1" w:rsidR="00664420" w:rsidRPr="008173F5" w:rsidRDefault="006E25BC" w:rsidP="008173F5">
      <w:pPr>
        <w:pStyle w:val="Ttulo3"/>
      </w:pPr>
      <w:bookmarkStart w:id="11" w:name="_Toc188992102"/>
      <w:r w:rsidRPr="008173F5">
        <w:t>c</w:t>
      </w:r>
      <w:r w:rsidR="00664420" w:rsidRPr="008173F5">
        <w:t>) Admisión del Recurso de Revisión</w:t>
      </w:r>
      <w:bookmarkEnd w:id="11"/>
    </w:p>
    <w:p w14:paraId="240447D5" w14:textId="0BBEB8B4" w:rsidR="000E09C4" w:rsidRPr="008173F5" w:rsidRDefault="000E09C4" w:rsidP="008173F5">
      <w:pPr>
        <w:rPr>
          <w:rFonts w:cs="Arial"/>
        </w:rPr>
      </w:pPr>
      <w:r w:rsidRPr="008173F5">
        <w:rPr>
          <w:rFonts w:cs="Arial"/>
        </w:rPr>
        <w:t xml:space="preserve">El </w:t>
      </w:r>
      <w:r w:rsidR="00EF2B92" w:rsidRPr="008173F5">
        <w:rPr>
          <w:rFonts w:cs="Tahoma"/>
          <w:b/>
          <w:bCs/>
          <w:szCs w:val="22"/>
        </w:rPr>
        <w:t>veintinueve de noviembre de dos mil veinticuatro</w:t>
      </w:r>
      <w:r w:rsidR="00EF2B92" w:rsidRPr="008173F5">
        <w:rPr>
          <w:rFonts w:cs="Arial"/>
        </w:rPr>
        <w:t xml:space="preserve"> </w:t>
      </w:r>
      <w:r w:rsidRPr="008173F5">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8173F5">
        <w:rPr>
          <w:rFonts w:cs="Arial"/>
        </w:rPr>
        <w:t>, fracción II</w:t>
      </w:r>
      <w:r w:rsidRPr="008173F5">
        <w:rPr>
          <w:rFonts w:cs="Arial"/>
        </w:rPr>
        <w:t xml:space="preserve"> de la Ley de Transparencia y Acceso a la Información Pública del Estado de México y Municipios.</w:t>
      </w:r>
    </w:p>
    <w:p w14:paraId="34EC3F86" w14:textId="77777777" w:rsidR="00D2790D" w:rsidRPr="008173F5" w:rsidRDefault="00D2790D" w:rsidP="008173F5">
      <w:pPr>
        <w:rPr>
          <w:rFonts w:cs="Arial"/>
        </w:rPr>
      </w:pPr>
    </w:p>
    <w:p w14:paraId="3B820F58" w14:textId="3D566869" w:rsidR="00865CF4" w:rsidRPr="008173F5" w:rsidRDefault="006E25BC" w:rsidP="008173F5">
      <w:pPr>
        <w:pStyle w:val="Ttulo3"/>
      </w:pPr>
      <w:bookmarkStart w:id="12" w:name="_Toc188992103"/>
      <w:r w:rsidRPr="008173F5">
        <w:t>d</w:t>
      </w:r>
      <w:r w:rsidR="00D2790D" w:rsidRPr="008173F5">
        <w:t xml:space="preserve">) </w:t>
      </w:r>
      <w:r w:rsidR="00865CF4" w:rsidRPr="008173F5">
        <w:t>Informe Justificado del Sujeto Obligado</w:t>
      </w:r>
      <w:bookmarkEnd w:id="12"/>
    </w:p>
    <w:p w14:paraId="14A706BE" w14:textId="77777777" w:rsidR="00865CF4" w:rsidRPr="008173F5" w:rsidRDefault="00865CF4" w:rsidP="008173F5">
      <w:pPr>
        <w:rPr>
          <w:rFonts w:eastAsia="Arial Unicode MS" w:cs="Arial"/>
        </w:rPr>
      </w:pPr>
      <w:r w:rsidRPr="008173F5">
        <w:rPr>
          <w:rFonts w:cs="Tahoma"/>
          <w:b/>
          <w:szCs w:val="24"/>
        </w:rPr>
        <w:t xml:space="preserve">EL SUJETO OBLIGADO </w:t>
      </w:r>
      <w:r w:rsidRPr="008173F5">
        <w:rPr>
          <w:rFonts w:eastAsia="Arial Unicode MS" w:cs="Arial"/>
        </w:rPr>
        <w:t>no rindió su informe justificado dentro del término legalmente concedido para tal efecto.</w:t>
      </w:r>
    </w:p>
    <w:p w14:paraId="66BA6FC7" w14:textId="77777777" w:rsidR="00865CF4" w:rsidRPr="008173F5" w:rsidRDefault="00865CF4" w:rsidP="008173F5">
      <w:pPr>
        <w:rPr>
          <w:rFonts w:cs="Tahoma"/>
          <w:bCs/>
          <w:szCs w:val="24"/>
        </w:rPr>
      </w:pPr>
    </w:p>
    <w:p w14:paraId="755B7730" w14:textId="743F9FE9" w:rsidR="00664420" w:rsidRPr="008173F5" w:rsidRDefault="002E2EB0" w:rsidP="008173F5">
      <w:pPr>
        <w:pStyle w:val="Ttulo3"/>
        <w:rPr>
          <w:lang w:val="es-ES"/>
        </w:rPr>
      </w:pPr>
      <w:bookmarkStart w:id="13" w:name="_Toc188992104"/>
      <w:r w:rsidRPr="008173F5">
        <w:rPr>
          <w:rFonts w:eastAsia="Calibri"/>
          <w:bCs/>
          <w:lang w:eastAsia="en-US"/>
        </w:rPr>
        <w:t>e</w:t>
      </w:r>
      <w:r w:rsidR="00664420" w:rsidRPr="008173F5">
        <w:rPr>
          <w:rFonts w:eastAsia="Calibri"/>
          <w:bCs/>
          <w:lang w:eastAsia="en-US"/>
        </w:rPr>
        <w:t>)</w:t>
      </w:r>
      <w:r w:rsidR="00664420" w:rsidRPr="008173F5">
        <w:t xml:space="preserve"> </w:t>
      </w:r>
      <w:r w:rsidR="00865CF4" w:rsidRPr="008173F5">
        <w:rPr>
          <w:lang w:val="es-ES"/>
        </w:rPr>
        <w:t>Manifestaciones de la Parte Recurrente</w:t>
      </w:r>
      <w:bookmarkEnd w:id="13"/>
    </w:p>
    <w:p w14:paraId="18F870D9" w14:textId="42168A78" w:rsidR="002E2EB0" w:rsidRPr="008173F5" w:rsidRDefault="00865CF4" w:rsidP="008173F5">
      <w:pPr>
        <w:tabs>
          <w:tab w:val="left" w:pos="4667"/>
        </w:tabs>
        <w:ind w:right="567"/>
        <w:rPr>
          <w:rFonts w:cs="Tahoma"/>
          <w:bCs/>
        </w:rPr>
      </w:pPr>
      <w:r w:rsidRPr="008173F5">
        <w:rPr>
          <w:rFonts w:cs="Tahoma"/>
          <w:b/>
          <w:szCs w:val="24"/>
        </w:rPr>
        <w:t xml:space="preserve">LA PARTE RECURRENTE </w:t>
      </w:r>
      <w:r w:rsidRPr="008173F5">
        <w:rPr>
          <w:rFonts w:eastAsia="Arial Unicode MS" w:cs="Arial"/>
        </w:rPr>
        <w:t>realizó</w:t>
      </w:r>
      <w:r w:rsidR="002E2EB0" w:rsidRPr="008173F5">
        <w:rPr>
          <w:rFonts w:eastAsia="Arial Unicode MS" w:cs="Arial"/>
        </w:rPr>
        <w:t xml:space="preserve"> sus manifestaciones</w:t>
      </w:r>
      <w:r w:rsidRPr="008173F5">
        <w:rPr>
          <w:rFonts w:eastAsia="Arial Unicode MS" w:cs="Arial"/>
        </w:rPr>
        <w:t xml:space="preserve"> </w:t>
      </w:r>
      <w:r w:rsidR="002E2EB0" w:rsidRPr="008173F5">
        <w:rPr>
          <w:rFonts w:eastAsia="Arial Unicode MS" w:cs="Arial"/>
        </w:rPr>
        <w:t xml:space="preserve">anexando </w:t>
      </w:r>
      <w:r w:rsidR="002E2EB0" w:rsidRPr="008173F5">
        <w:rPr>
          <w:rFonts w:cs="Tahoma"/>
          <w:bCs/>
        </w:rPr>
        <w:t>la respuesta emitida por el SUJETO OBLUIGADO y argumentando que no se le entregó la información solicitada.</w:t>
      </w:r>
    </w:p>
    <w:p w14:paraId="4E8AF011" w14:textId="512BF940" w:rsidR="00865CF4" w:rsidRPr="008173F5" w:rsidRDefault="00865CF4" w:rsidP="008173F5">
      <w:pPr>
        <w:rPr>
          <w:rFonts w:eastAsia="Arial Unicode MS" w:cs="Arial"/>
        </w:rPr>
      </w:pPr>
    </w:p>
    <w:p w14:paraId="0E651988" w14:textId="4F57C721" w:rsidR="00664420" w:rsidRPr="008173F5" w:rsidRDefault="002E2EB0" w:rsidP="008173F5">
      <w:pPr>
        <w:pStyle w:val="Ttulo3"/>
      </w:pPr>
      <w:bookmarkStart w:id="14" w:name="_Toc188992105"/>
      <w:r w:rsidRPr="008173F5">
        <w:rPr>
          <w:rFonts w:eastAsia="Calibri"/>
        </w:rPr>
        <w:lastRenderedPageBreak/>
        <w:t>f</w:t>
      </w:r>
      <w:r w:rsidR="00664420" w:rsidRPr="008173F5">
        <w:rPr>
          <w:rFonts w:eastAsia="Calibri"/>
        </w:rPr>
        <w:t xml:space="preserve">) </w:t>
      </w:r>
      <w:r w:rsidR="00664420" w:rsidRPr="008173F5">
        <w:t>Cierre de instrucción</w:t>
      </w:r>
      <w:bookmarkEnd w:id="14"/>
    </w:p>
    <w:p w14:paraId="79AF95DC" w14:textId="62BE4696" w:rsidR="00664420" w:rsidRPr="008173F5" w:rsidRDefault="00BF091A" w:rsidP="008173F5">
      <w:r w:rsidRPr="008173F5">
        <w:rPr>
          <w:rFonts w:cs="Tahoma"/>
          <w:szCs w:val="22"/>
        </w:rPr>
        <w:t>Al no existir diligencias pendientes por desahogar</w:t>
      </w:r>
      <w:r w:rsidRPr="008173F5">
        <w:rPr>
          <w:rFonts w:cs="Arial"/>
        </w:rPr>
        <w:t xml:space="preserve">, el </w:t>
      </w:r>
      <w:bookmarkStart w:id="15" w:name="_Hlk104892386"/>
      <w:r w:rsidR="002E2EB0" w:rsidRPr="008173F5">
        <w:rPr>
          <w:rFonts w:cs="Arial"/>
          <w:b/>
        </w:rPr>
        <w:t>veintiuno</w:t>
      </w:r>
      <w:r w:rsidRPr="008173F5">
        <w:rPr>
          <w:rFonts w:cs="Arial"/>
          <w:b/>
        </w:rPr>
        <w:t xml:space="preserve"> de </w:t>
      </w:r>
      <w:bookmarkEnd w:id="15"/>
      <w:r w:rsidR="002E2EB0" w:rsidRPr="008173F5">
        <w:rPr>
          <w:rFonts w:cs="Arial"/>
          <w:b/>
        </w:rPr>
        <w:t xml:space="preserve">enero </w:t>
      </w:r>
      <w:r w:rsidRPr="008173F5">
        <w:rPr>
          <w:rFonts w:cs="Arial"/>
          <w:b/>
        </w:rPr>
        <w:t xml:space="preserve">de dos mil </w:t>
      </w:r>
      <w:r w:rsidR="002E2EB0" w:rsidRPr="008173F5">
        <w:rPr>
          <w:rFonts w:cs="Arial"/>
          <w:b/>
        </w:rPr>
        <w:t xml:space="preserve">veinticinco </w:t>
      </w:r>
      <w:r w:rsidRPr="008173F5">
        <w:rPr>
          <w:rFonts w:cs="Arial"/>
        </w:rPr>
        <w:t xml:space="preserve">la </w:t>
      </w:r>
      <w:r w:rsidRPr="008173F5">
        <w:rPr>
          <w:rFonts w:cs="Arial"/>
          <w:b/>
          <w:bCs/>
        </w:rPr>
        <w:t xml:space="preserve">Comisionada </w:t>
      </w:r>
      <w:r w:rsidRPr="008173F5">
        <w:rPr>
          <w:b/>
        </w:rPr>
        <w:t xml:space="preserve">Sharon Cristina Morales Martínez </w:t>
      </w:r>
      <w:r w:rsidRPr="008173F5">
        <w:rPr>
          <w:rFonts w:cs="Arial"/>
        </w:rPr>
        <w:t>acordó el cierre de instrucción</w:t>
      </w:r>
      <w:r w:rsidR="0011350D" w:rsidRPr="008173F5">
        <w:rPr>
          <w:rFonts w:cs="Arial"/>
        </w:rPr>
        <w:t xml:space="preserve"> y</w:t>
      </w:r>
      <w:r w:rsidRPr="008173F5">
        <w:rPr>
          <w:rFonts w:cs="Arial"/>
        </w:rPr>
        <w:t xml:space="preserve"> </w:t>
      </w:r>
      <w:r w:rsidR="0011350D" w:rsidRPr="008173F5">
        <w:rPr>
          <w:rFonts w:cs="Arial"/>
        </w:rPr>
        <w:t xml:space="preserve">la </w:t>
      </w:r>
      <w:r w:rsidRPr="008173F5">
        <w:rPr>
          <w:rFonts w:cs="Arial"/>
        </w:rPr>
        <w:t>remisión del expediente a efecto de ser resuelto, de conformidad con lo establecido en el artículo 185 fracciones VI y VIII de la Ley de Transparencia y Acceso a la Información Pública del Estado de México y Municipios</w:t>
      </w:r>
      <w:r w:rsidRPr="008173F5">
        <w:t>.</w:t>
      </w:r>
      <w:r w:rsidR="0011350D" w:rsidRPr="008173F5">
        <w:t xml:space="preserve"> Dicho acuerdo </w:t>
      </w:r>
      <w:r w:rsidR="00664420" w:rsidRPr="008173F5">
        <w:rPr>
          <w:rFonts w:cs="Tahoma"/>
          <w:szCs w:val="22"/>
        </w:rPr>
        <w:t xml:space="preserve">fue notificado a las partes el mismo día a través del </w:t>
      </w:r>
      <w:r w:rsidR="00664420" w:rsidRPr="008173F5">
        <w:rPr>
          <w:rFonts w:cs="Tahoma"/>
          <w:szCs w:val="22"/>
          <w:lang w:val="es-ES"/>
        </w:rPr>
        <w:t>SAIMEX</w:t>
      </w:r>
      <w:r w:rsidR="00664420" w:rsidRPr="008173F5">
        <w:rPr>
          <w:rFonts w:cs="Tahoma"/>
          <w:szCs w:val="22"/>
        </w:rPr>
        <w:t>.</w:t>
      </w:r>
    </w:p>
    <w:p w14:paraId="741683E3" w14:textId="77777777" w:rsidR="0011350D" w:rsidRPr="008173F5" w:rsidRDefault="0011350D" w:rsidP="008173F5">
      <w:pPr>
        <w:rPr>
          <w:rFonts w:cs="Tahoma"/>
          <w:szCs w:val="22"/>
        </w:rPr>
      </w:pPr>
    </w:p>
    <w:p w14:paraId="7A9629DE" w14:textId="77777777" w:rsidR="00664420" w:rsidRPr="008173F5" w:rsidRDefault="00664420" w:rsidP="008173F5">
      <w:pPr>
        <w:pStyle w:val="Ttulo1"/>
        <w:rPr>
          <w:rFonts w:eastAsiaTheme="minorHAnsi"/>
          <w:lang w:eastAsia="en-US"/>
        </w:rPr>
      </w:pPr>
      <w:bookmarkStart w:id="16" w:name="_Toc188992106"/>
      <w:r w:rsidRPr="008173F5">
        <w:rPr>
          <w:rFonts w:eastAsiaTheme="minorHAnsi"/>
          <w:lang w:eastAsia="en-US"/>
        </w:rPr>
        <w:t>CONSIDERANDOS</w:t>
      </w:r>
      <w:bookmarkEnd w:id="16"/>
    </w:p>
    <w:p w14:paraId="6DD1243B" w14:textId="77777777" w:rsidR="00664420" w:rsidRPr="008173F5" w:rsidRDefault="00664420" w:rsidP="008173F5">
      <w:pPr>
        <w:contextualSpacing/>
        <w:jc w:val="center"/>
        <w:rPr>
          <w:rFonts w:eastAsiaTheme="minorHAnsi" w:cs="Tahoma"/>
          <w:b/>
          <w:szCs w:val="22"/>
          <w:lang w:eastAsia="en-US"/>
        </w:rPr>
      </w:pPr>
    </w:p>
    <w:p w14:paraId="0B67CB92" w14:textId="2E307D3B" w:rsidR="00664420" w:rsidRPr="008173F5" w:rsidRDefault="00664420" w:rsidP="008173F5">
      <w:pPr>
        <w:pStyle w:val="Ttulo2"/>
        <w:rPr>
          <w:rFonts w:eastAsia="Batang"/>
        </w:rPr>
      </w:pPr>
      <w:bookmarkStart w:id="17" w:name="_Toc188992107"/>
      <w:r w:rsidRPr="008173F5">
        <w:rPr>
          <w:rFonts w:eastAsia="Batang"/>
        </w:rPr>
        <w:t xml:space="preserve">PRIMERO. </w:t>
      </w:r>
      <w:r w:rsidR="00BA55A8" w:rsidRPr="008173F5">
        <w:rPr>
          <w:rFonts w:eastAsia="Batang"/>
        </w:rPr>
        <w:t>Procedibilidad</w:t>
      </w:r>
      <w:bookmarkEnd w:id="17"/>
    </w:p>
    <w:p w14:paraId="39C52BC1" w14:textId="56FCC20D" w:rsidR="00BA55A8" w:rsidRPr="008173F5" w:rsidRDefault="00BA55A8" w:rsidP="008173F5">
      <w:pPr>
        <w:pStyle w:val="Ttulo3"/>
      </w:pPr>
      <w:bookmarkStart w:id="18" w:name="_Toc188992108"/>
      <w:r w:rsidRPr="008173F5">
        <w:t>a) Competencia</w:t>
      </w:r>
      <w:r w:rsidR="00150C49" w:rsidRPr="008173F5">
        <w:t xml:space="preserve"> del Instituto</w:t>
      </w:r>
      <w:bookmarkEnd w:id="18"/>
    </w:p>
    <w:p w14:paraId="56E64942" w14:textId="6572EDF7" w:rsidR="0011350D" w:rsidRPr="008173F5" w:rsidRDefault="0011350D" w:rsidP="008173F5">
      <w:pPr>
        <w:rPr>
          <w:rFonts w:cs="Arial"/>
        </w:rPr>
      </w:pPr>
      <w:r w:rsidRPr="008173F5">
        <w:t xml:space="preserve">Este Instituto de Transparencia, Acceso a la Información Pública y Protección de Datos Personales del Estado de México y Municipios es competente para conocer y resolver </w:t>
      </w:r>
      <w:r w:rsidR="005F65B7" w:rsidRPr="008173F5">
        <w:t xml:space="preserve">el </w:t>
      </w:r>
      <w:r w:rsidRPr="008173F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8173F5">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8173F5" w:rsidRDefault="00DB1C09" w:rsidP="008173F5">
      <w:pPr>
        <w:rPr>
          <w:rFonts w:cs="Arial"/>
        </w:rPr>
      </w:pPr>
    </w:p>
    <w:p w14:paraId="517A2DD6" w14:textId="4169BE4D" w:rsidR="00664420" w:rsidRPr="008173F5" w:rsidRDefault="00BA55A8" w:rsidP="008173F5">
      <w:pPr>
        <w:pStyle w:val="Ttulo3"/>
      </w:pPr>
      <w:bookmarkStart w:id="19" w:name="_Toc188992109"/>
      <w:r w:rsidRPr="008173F5">
        <w:lastRenderedPageBreak/>
        <w:t>b)</w:t>
      </w:r>
      <w:r w:rsidR="00664420" w:rsidRPr="008173F5">
        <w:t xml:space="preserve"> </w:t>
      </w:r>
      <w:r w:rsidR="00D91CB4" w:rsidRPr="008173F5">
        <w:t>Legitimidad</w:t>
      </w:r>
      <w:r w:rsidRPr="008173F5">
        <w:t xml:space="preserve"> de la parte recurrente</w:t>
      </w:r>
      <w:bookmarkEnd w:id="19"/>
    </w:p>
    <w:p w14:paraId="26FEA382" w14:textId="0B06695C" w:rsidR="00D91CB4" w:rsidRPr="008173F5" w:rsidRDefault="00D91CB4" w:rsidP="008173F5">
      <w:pPr>
        <w:rPr>
          <w:rFonts w:cs="Arial"/>
          <w:bCs/>
        </w:rPr>
      </w:pPr>
      <w:r w:rsidRPr="008173F5">
        <w:rPr>
          <w:rFonts w:cs="Arial"/>
          <w:bCs/>
        </w:rPr>
        <w:t>El recurso de revisión fue interpuesto por parte legítima, ya que se presentó por la misma persona que formuló la solicitud de acceso a la Información Pública,</w:t>
      </w:r>
      <w:r w:rsidRPr="008173F5">
        <w:rPr>
          <w:rFonts w:cs="Arial"/>
          <w:b/>
          <w:bCs/>
        </w:rPr>
        <w:t xml:space="preserve"> </w:t>
      </w:r>
      <w:r w:rsidRPr="008173F5">
        <w:rPr>
          <w:rFonts w:cs="Arial"/>
        </w:rPr>
        <w:t>debido a que los datos de acceso</w:t>
      </w:r>
      <w:r w:rsidRPr="008173F5">
        <w:rPr>
          <w:rFonts w:cs="Arial"/>
          <w:b/>
          <w:bCs/>
        </w:rPr>
        <w:t xml:space="preserve"> </w:t>
      </w:r>
      <w:r w:rsidRPr="008173F5">
        <w:rPr>
          <w:rFonts w:cs="Arial"/>
        </w:rPr>
        <w:t>SAIMEX</w:t>
      </w:r>
      <w:r w:rsidRPr="008173F5">
        <w:rPr>
          <w:rFonts w:eastAsia="Calibri" w:cs="Arial"/>
          <w:lang w:eastAsia="en-US"/>
        </w:rPr>
        <w:t xml:space="preserve"> son personales e irrepetibles.</w:t>
      </w:r>
    </w:p>
    <w:p w14:paraId="2C367810" w14:textId="77777777" w:rsidR="00D91CB4" w:rsidRPr="008173F5" w:rsidRDefault="00D91CB4" w:rsidP="008173F5"/>
    <w:p w14:paraId="496490FC" w14:textId="1A5F3FDB" w:rsidR="00D91CB4" w:rsidRPr="008173F5" w:rsidRDefault="00BA55A8" w:rsidP="008173F5">
      <w:pPr>
        <w:pStyle w:val="Ttulo3"/>
        <w:rPr>
          <w:rFonts w:eastAsia="Calibri"/>
          <w:lang w:eastAsia="es-ES_tradnl"/>
        </w:rPr>
      </w:pPr>
      <w:bookmarkStart w:id="20" w:name="_Toc188992110"/>
      <w:r w:rsidRPr="008173F5">
        <w:rPr>
          <w:rFonts w:eastAsia="Calibri"/>
          <w:lang w:eastAsia="es-ES_tradnl"/>
        </w:rPr>
        <w:t>c)</w:t>
      </w:r>
      <w:r w:rsidR="00664420" w:rsidRPr="008173F5">
        <w:rPr>
          <w:rFonts w:eastAsia="Calibri"/>
          <w:lang w:eastAsia="es-ES_tradnl"/>
        </w:rPr>
        <w:t xml:space="preserve"> </w:t>
      </w:r>
      <w:r w:rsidR="00D91CB4" w:rsidRPr="008173F5">
        <w:rPr>
          <w:rFonts w:eastAsia="Calibri"/>
          <w:lang w:eastAsia="es-ES_tradnl"/>
        </w:rPr>
        <w:t>Plazo para interponer el recurso</w:t>
      </w:r>
      <w:bookmarkEnd w:id="20"/>
    </w:p>
    <w:p w14:paraId="106D37EE" w14:textId="4159C33A" w:rsidR="00D91CB4" w:rsidRPr="008173F5" w:rsidRDefault="00D91CB4" w:rsidP="008173F5">
      <w:pPr>
        <w:rPr>
          <w:rFonts w:eastAsiaTheme="minorEastAsia" w:cs="Arial"/>
          <w:lang w:val="es-ES_tradnl"/>
        </w:rPr>
      </w:pPr>
      <w:r w:rsidRPr="008173F5">
        <w:rPr>
          <w:rFonts w:cs="Arial"/>
          <w:b/>
        </w:rPr>
        <w:t>EL SUJETO OBLIGADO</w:t>
      </w:r>
      <w:r w:rsidRPr="008173F5">
        <w:rPr>
          <w:rFonts w:cs="Arial"/>
        </w:rPr>
        <w:t xml:space="preserve"> notificó la respuesta a la solicitud de acceso a la Información Pública el </w:t>
      </w:r>
      <w:r w:rsidR="001A19D0" w:rsidRPr="008173F5">
        <w:rPr>
          <w:rFonts w:eastAsia="Palatino Linotype" w:cs="Palatino Linotype"/>
          <w:b/>
        </w:rPr>
        <w:t>veinticinco</w:t>
      </w:r>
      <w:r w:rsidRPr="008173F5">
        <w:rPr>
          <w:rFonts w:eastAsia="Palatino Linotype" w:cs="Palatino Linotype"/>
          <w:b/>
        </w:rPr>
        <w:t xml:space="preserve"> de </w:t>
      </w:r>
      <w:r w:rsidR="001A19D0" w:rsidRPr="008173F5">
        <w:rPr>
          <w:rFonts w:eastAsia="Palatino Linotype" w:cs="Palatino Linotype"/>
          <w:b/>
        </w:rPr>
        <w:t xml:space="preserve">noviembre </w:t>
      </w:r>
      <w:r w:rsidRPr="008173F5">
        <w:rPr>
          <w:rFonts w:eastAsia="Palatino Linotype" w:cs="Palatino Linotype"/>
          <w:b/>
        </w:rPr>
        <w:t xml:space="preserve">de dos mil </w:t>
      </w:r>
      <w:r w:rsidR="000605CC" w:rsidRPr="008173F5">
        <w:rPr>
          <w:rFonts w:eastAsia="Palatino Linotype" w:cs="Palatino Linotype"/>
          <w:b/>
        </w:rPr>
        <w:t xml:space="preserve">veinticuatro </w:t>
      </w:r>
      <w:r w:rsidR="00A53315" w:rsidRPr="008173F5">
        <w:rPr>
          <w:rFonts w:cs="Arial"/>
        </w:rPr>
        <w:t xml:space="preserve">y el recurso </w:t>
      </w:r>
      <w:r w:rsidR="00A53315" w:rsidRPr="008173F5">
        <w:rPr>
          <w:rFonts w:eastAsia="Palatino Linotype" w:cs="Palatino Linotype"/>
        </w:rPr>
        <w:t xml:space="preserve">que nos ocupa se interpuso el </w:t>
      </w:r>
      <w:r w:rsidR="001A19D0" w:rsidRPr="008173F5">
        <w:rPr>
          <w:rFonts w:eastAsia="Palatino Linotype" w:cs="Palatino Linotype"/>
          <w:b/>
        </w:rPr>
        <w:t>veintiséis de noviembre de dos mil veinticuatro</w:t>
      </w:r>
      <w:r w:rsidR="00A53315" w:rsidRPr="008173F5">
        <w:rPr>
          <w:rFonts w:eastAsia="Palatino Linotype" w:cs="Palatino Linotype"/>
          <w:bCs/>
        </w:rPr>
        <w:t>;</w:t>
      </w:r>
      <w:r w:rsidR="00A53315" w:rsidRPr="008173F5">
        <w:rPr>
          <w:rFonts w:eastAsia="Palatino Linotype" w:cs="Palatino Linotype"/>
        </w:rPr>
        <w:t xml:space="preserve"> por lo tanto, éste se encuentra dentro del margen temporal previsto en el artículo 178 de la </w:t>
      </w:r>
      <w:r w:rsidR="00A53315" w:rsidRPr="008173F5">
        <w:rPr>
          <w:rFonts w:cs="Arial"/>
        </w:rPr>
        <w:t>Ley de Transparencia y Acceso a la Información Pública del Estado de México y Municipios</w:t>
      </w:r>
      <w:r w:rsidR="00163D12" w:rsidRPr="008173F5">
        <w:rPr>
          <w:rFonts w:cs="Arial"/>
        </w:rPr>
        <w:t>.</w:t>
      </w:r>
    </w:p>
    <w:p w14:paraId="49076992" w14:textId="77777777" w:rsidR="00D91CB4" w:rsidRPr="008173F5" w:rsidRDefault="00D91CB4" w:rsidP="008173F5">
      <w:pPr>
        <w:rPr>
          <w:rFonts w:eastAsia="Palatino Linotype" w:cs="Palatino Linotype"/>
        </w:rPr>
      </w:pPr>
    </w:p>
    <w:p w14:paraId="46C0EB3A" w14:textId="15F1A919" w:rsidR="00A53315" w:rsidRPr="008173F5" w:rsidRDefault="00BA55A8" w:rsidP="008173F5">
      <w:pPr>
        <w:pStyle w:val="Ttulo3"/>
        <w:rPr>
          <w:rFonts w:eastAsia="Calibri"/>
          <w:lang w:eastAsia="es-ES_tradnl"/>
        </w:rPr>
      </w:pPr>
      <w:bookmarkStart w:id="21" w:name="_Toc188992111"/>
      <w:r w:rsidRPr="008173F5">
        <w:rPr>
          <w:rFonts w:eastAsia="Calibri"/>
          <w:lang w:eastAsia="es-ES_tradnl"/>
        </w:rPr>
        <w:t>d)</w:t>
      </w:r>
      <w:r w:rsidR="00D91CB4" w:rsidRPr="008173F5">
        <w:rPr>
          <w:rFonts w:eastAsia="Calibri"/>
          <w:lang w:eastAsia="es-ES_tradnl"/>
        </w:rPr>
        <w:t xml:space="preserve"> </w:t>
      </w:r>
      <w:r w:rsidR="009A0277" w:rsidRPr="008173F5">
        <w:rPr>
          <w:rFonts w:eastAsia="Calibri"/>
          <w:lang w:eastAsia="es-ES_tradnl"/>
        </w:rPr>
        <w:t>Causal de Procedencia</w:t>
      </w:r>
      <w:bookmarkEnd w:id="21"/>
    </w:p>
    <w:p w14:paraId="190404A6" w14:textId="47F2EF25" w:rsidR="00BA55A8" w:rsidRPr="008173F5" w:rsidRDefault="00BA55A8" w:rsidP="008173F5">
      <w:r w:rsidRPr="008173F5">
        <w:rPr>
          <w:rFonts w:cs="Arial"/>
        </w:rPr>
        <w:t xml:space="preserve">Resulta procedente la interposición del recurso de revisión, ya que </w:t>
      </w:r>
      <w:r w:rsidRPr="008173F5">
        <w:rPr>
          <w:rFonts w:eastAsia="Calibri" w:cs="Tahoma"/>
          <w:szCs w:val="22"/>
          <w:lang w:eastAsia="es-MX"/>
        </w:rPr>
        <w:t xml:space="preserve">se actualiza la causal de procedencia señalada en el artículo 179, fracción </w:t>
      </w:r>
      <w:r w:rsidR="001A19D0" w:rsidRPr="008173F5">
        <w:rPr>
          <w:rFonts w:eastAsia="Calibri" w:cs="Tahoma"/>
          <w:szCs w:val="22"/>
          <w:lang w:eastAsia="es-MX"/>
        </w:rPr>
        <w:t>V</w:t>
      </w:r>
      <w:r w:rsidRPr="008173F5">
        <w:rPr>
          <w:rFonts w:cs="Arial"/>
        </w:rPr>
        <w:t xml:space="preserve"> de la </w:t>
      </w:r>
      <w:r w:rsidRPr="008173F5">
        <w:t>Ley de Transparencia y Acceso a la Información Pública del Estado de México y Municipios.</w:t>
      </w:r>
    </w:p>
    <w:p w14:paraId="0EFF7141" w14:textId="77777777" w:rsidR="00362A11" w:rsidRPr="008173F5" w:rsidRDefault="00362A11" w:rsidP="008173F5"/>
    <w:p w14:paraId="2284D7EB" w14:textId="3EE1D036" w:rsidR="00BA55A8" w:rsidRPr="008173F5" w:rsidRDefault="00362A11" w:rsidP="008173F5">
      <w:pPr>
        <w:pStyle w:val="Ttulo3"/>
      </w:pPr>
      <w:bookmarkStart w:id="22" w:name="_Toc188992112"/>
      <w:r w:rsidRPr="008173F5">
        <w:t>e) Requisitos formales para la interposición del recurso</w:t>
      </w:r>
      <w:bookmarkEnd w:id="22"/>
    </w:p>
    <w:p w14:paraId="6390674A" w14:textId="78A894DD" w:rsidR="00BA55A8" w:rsidRPr="008173F5" w:rsidRDefault="00BA55A8" w:rsidP="008173F5">
      <w:pPr>
        <w:rPr>
          <w:rFonts w:cs="Arial"/>
        </w:rPr>
      </w:pPr>
      <w:r w:rsidRPr="008173F5">
        <w:rPr>
          <w:rFonts w:cs="Arial"/>
          <w:b/>
          <w:bCs/>
        </w:rPr>
        <w:t xml:space="preserve">LA PARTE RECURRENTE </w:t>
      </w:r>
      <w:r w:rsidRPr="008173F5">
        <w:rPr>
          <w:rFonts w:cs="Arial"/>
        </w:rPr>
        <w:t>acreditó todos y cada uno de los elementos formales exigidos por el artículo 180 de la misma normatividad.</w:t>
      </w:r>
    </w:p>
    <w:p w14:paraId="20BDA7EE" w14:textId="77777777" w:rsidR="005F5301" w:rsidRPr="008173F5" w:rsidRDefault="005F5301" w:rsidP="008173F5">
      <w:pPr>
        <w:rPr>
          <w:rFonts w:cs="Arial"/>
        </w:rPr>
      </w:pPr>
    </w:p>
    <w:p w14:paraId="457548E9" w14:textId="3F7AF03B" w:rsidR="00C71CEF" w:rsidRPr="008173F5" w:rsidRDefault="00C71CEF" w:rsidP="008173F5">
      <w:pPr>
        <w:pStyle w:val="Ttulo2"/>
      </w:pPr>
      <w:bookmarkStart w:id="23" w:name="_Toc188992113"/>
      <w:r w:rsidRPr="008173F5">
        <w:lastRenderedPageBreak/>
        <w:t>SEGUNDO. Estudio de Fondo</w:t>
      </w:r>
      <w:bookmarkEnd w:id="23"/>
    </w:p>
    <w:p w14:paraId="2A308F59" w14:textId="0FF373F0" w:rsidR="00C049E2" w:rsidRPr="008173F5" w:rsidRDefault="00C71CEF" w:rsidP="008173F5">
      <w:pPr>
        <w:pStyle w:val="Ttulo3"/>
      </w:pPr>
      <w:bookmarkStart w:id="24" w:name="_Toc188992114"/>
      <w:r w:rsidRPr="008173F5">
        <w:t>a</w:t>
      </w:r>
      <w:r w:rsidR="00C049E2" w:rsidRPr="008173F5">
        <w:t>) Mandato de transparencia y responsabilidad del Sujeto Obligado</w:t>
      </w:r>
      <w:bookmarkEnd w:id="24"/>
    </w:p>
    <w:p w14:paraId="6901A889" w14:textId="59EEDAE1" w:rsidR="00C049E2" w:rsidRPr="008173F5" w:rsidRDefault="00C049E2" w:rsidP="008173F5">
      <w:pPr>
        <w:rPr>
          <w:rFonts w:eastAsia="Palatino Linotype"/>
        </w:rPr>
      </w:pPr>
      <w:r w:rsidRPr="008173F5">
        <w:rPr>
          <w:rFonts w:eastAsia="Palatino Linotype"/>
        </w:rPr>
        <w:t xml:space="preserve">El </w:t>
      </w:r>
      <w:r w:rsidR="00717E59" w:rsidRPr="008173F5">
        <w:rPr>
          <w:rFonts w:eastAsia="Palatino Linotype"/>
        </w:rPr>
        <w:t>d</w:t>
      </w:r>
      <w:r w:rsidRPr="008173F5">
        <w:rPr>
          <w:rFonts w:eastAsia="Palatino Linotype"/>
        </w:rPr>
        <w:t xml:space="preserve">erecho de </w:t>
      </w:r>
      <w:r w:rsidR="00717E59" w:rsidRPr="008173F5">
        <w:rPr>
          <w:rFonts w:eastAsia="Palatino Linotype"/>
        </w:rPr>
        <w:t>a</w:t>
      </w:r>
      <w:r w:rsidRPr="008173F5">
        <w:rPr>
          <w:rFonts w:eastAsia="Palatino Linotype"/>
        </w:rPr>
        <w:t xml:space="preserve">cceso a la </w:t>
      </w:r>
      <w:r w:rsidR="00717E59" w:rsidRPr="008173F5">
        <w:rPr>
          <w:rFonts w:eastAsia="Palatino Linotype"/>
        </w:rPr>
        <w:t>i</w:t>
      </w:r>
      <w:r w:rsidRPr="008173F5">
        <w:rPr>
          <w:rFonts w:eastAsia="Palatino Linotype"/>
        </w:rPr>
        <w:t xml:space="preserve">nformación </w:t>
      </w:r>
      <w:r w:rsidR="00717E59" w:rsidRPr="008173F5">
        <w:rPr>
          <w:rFonts w:eastAsia="Palatino Linotype"/>
        </w:rPr>
        <w:t>p</w:t>
      </w:r>
      <w:r w:rsidRPr="008173F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8173F5">
        <w:rPr>
          <w:rFonts w:eastAsia="Palatino Linotype"/>
        </w:rPr>
        <w:t>:</w:t>
      </w:r>
    </w:p>
    <w:p w14:paraId="7FAB8D32" w14:textId="77777777" w:rsidR="00C049E2" w:rsidRPr="008173F5" w:rsidRDefault="00C049E2" w:rsidP="008173F5">
      <w:pPr>
        <w:rPr>
          <w:rFonts w:eastAsia="Palatino Linotype"/>
        </w:rPr>
      </w:pPr>
    </w:p>
    <w:p w14:paraId="05320813" w14:textId="77777777" w:rsidR="00C049E2" w:rsidRPr="008173F5" w:rsidRDefault="00C049E2" w:rsidP="008173F5">
      <w:pPr>
        <w:spacing w:line="240" w:lineRule="auto"/>
        <w:ind w:left="567" w:right="539"/>
        <w:rPr>
          <w:rFonts w:eastAsia="Palatino Linotype"/>
          <w:b/>
          <w:i/>
        </w:rPr>
      </w:pPr>
      <w:r w:rsidRPr="008173F5">
        <w:rPr>
          <w:rFonts w:eastAsia="Palatino Linotype"/>
          <w:b/>
          <w:i/>
        </w:rPr>
        <w:t>Constitución Política de los Estados Unidos Mexicanos</w:t>
      </w:r>
    </w:p>
    <w:p w14:paraId="6B6C67B6" w14:textId="77777777" w:rsidR="00C049E2" w:rsidRPr="008173F5" w:rsidRDefault="00C049E2" w:rsidP="008173F5">
      <w:pPr>
        <w:spacing w:line="240" w:lineRule="auto"/>
        <w:ind w:left="567" w:right="539"/>
        <w:rPr>
          <w:rFonts w:eastAsia="Palatino Linotype"/>
          <w:b/>
          <w:i/>
        </w:rPr>
      </w:pPr>
      <w:r w:rsidRPr="008173F5">
        <w:rPr>
          <w:rFonts w:eastAsia="Palatino Linotype"/>
          <w:b/>
          <w:i/>
        </w:rPr>
        <w:t>“Artículo 6.</w:t>
      </w:r>
    </w:p>
    <w:p w14:paraId="38D3B4C4" w14:textId="77777777" w:rsidR="00C049E2" w:rsidRPr="008173F5" w:rsidRDefault="00C049E2" w:rsidP="008173F5">
      <w:pPr>
        <w:spacing w:line="240" w:lineRule="auto"/>
        <w:ind w:left="567" w:right="539"/>
        <w:rPr>
          <w:rFonts w:eastAsia="Palatino Linotype"/>
          <w:i/>
        </w:rPr>
      </w:pPr>
      <w:r w:rsidRPr="008173F5">
        <w:rPr>
          <w:rFonts w:eastAsia="Palatino Linotype"/>
          <w:i/>
        </w:rPr>
        <w:t>(…)</w:t>
      </w:r>
    </w:p>
    <w:p w14:paraId="2CCAA297" w14:textId="6602827B" w:rsidR="00C049E2" w:rsidRPr="008173F5" w:rsidRDefault="00C049E2" w:rsidP="008173F5">
      <w:pPr>
        <w:spacing w:line="240" w:lineRule="auto"/>
        <w:ind w:left="567" w:right="539"/>
        <w:rPr>
          <w:rFonts w:eastAsia="Palatino Linotype"/>
          <w:i/>
        </w:rPr>
      </w:pPr>
      <w:r w:rsidRPr="008173F5">
        <w:rPr>
          <w:rFonts w:eastAsia="Palatino Linotype"/>
          <w:i/>
        </w:rPr>
        <w:t>Para efectos de lo dispuesto en el presente artículo se observará lo siguiente:</w:t>
      </w:r>
    </w:p>
    <w:p w14:paraId="74CC3718" w14:textId="77777777" w:rsidR="00C049E2" w:rsidRPr="008173F5" w:rsidRDefault="00C049E2" w:rsidP="008173F5">
      <w:pPr>
        <w:spacing w:line="240" w:lineRule="auto"/>
        <w:ind w:left="567" w:right="539"/>
        <w:rPr>
          <w:rFonts w:eastAsia="Palatino Linotype"/>
          <w:b/>
          <w:i/>
        </w:rPr>
      </w:pPr>
      <w:r w:rsidRPr="008173F5">
        <w:rPr>
          <w:rFonts w:eastAsia="Palatino Linotype"/>
          <w:b/>
          <w:i/>
        </w:rPr>
        <w:t>A</w:t>
      </w:r>
      <w:r w:rsidRPr="008173F5">
        <w:rPr>
          <w:rFonts w:eastAsia="Palatino Linotype"/>
          <w:i/>
        </w:rPr>
        <w:t xml:space="preserve">. </w:t>
      </w:r>
      <w:r w:rsidRPr="008173F5">
        <w:rPr>
          <w:rFonts w:eastAsia="Palatino Linotype"/>
          <w:b/>
          <w:i/>
        </w:rPr>
        <w:t>Para el ejercicio del derecho de acceso a la información</w:t>
      </w:r>
      <w:r w:rsidRPr="008173F5">
        <w:rPr>
          <w:rFonts w:eastAsia="Palatino Linotype"/>
          <w:i/>
        </w:rPr>
        <w:t xml:space="preserve">, la Federación y </w:t>
      </w:r>
      <w:r w:rsidRPr="008173F5">
        <w:rPr>
          <w:rFonts w:eastAsia="Palatino Linotype"/>
          <w:b/>
          <w:i/>
        </w:rPr>
        <w:t>las entidades federativas, en el ámbito de sus respectivas competencias, se regirán por los siguientes principios y bases:</w:t>
      </w:r>
    </w:p>
    <w:p w14:paraId="596A956B" w14:textId="77777777" w:rsidR="00C049E2" w:rsidRPr="008173F5" w:rsidRDefault="00C049E2" w:rsidP="008173F5">
      <w:pPr>
        <w:spacing w:line="240" w:lineRule="auto"/>
        <w:ind w:left="567" w:right="539"/>
        <w:rPr>
          <w:rFonts w:eastAsia="Palatino Linotype"/>
          <w:i/>
        </w:rPr>
      </w:pPr>
      <w:r w:rsidRPr="008173F5">
        <w:rPr>
          <w:rFonts w:eastAsia="Palatino Linotype"/>
          <w:b/>
          <w:i/>
        </w:rPr>
        <w:t xml:space="preserve">I. </w:t>
      </w:r>
      <w:r w:rsidRPr="008173F5">
        <w:rPr>
          <w:rFonts w:eastAsia="Palatino Linotype"/>
          <w:b/>
          <w:i/>
        </w:rPr>
        <w:tab/>
        <w:t>Toda la información en posesión de cualquier</w:t>
      </w:r>
      <w:r w:rsidRPr="008173F5">
        <w:rPr>
          <w:rFonts w:eastAsia="Palatino Linotype"/>
          <w:i/>
        </w:rPr>
        <w:t xml:space="preserve"> </w:t>
      </w:r>
      <w:r w:rsidRPr="008173F5">
        <w:rPr>
          <w:rFonts w:eastAsia="Palatino Linotype"/>
          <w:b/>
          <w:i/>
        </w:rPr>
        <w:t>autoridad</w:t>
      </w:r>
      <w:r w:rsidRPr="008173F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173F5">
        <w:rPr>
          <w:rFonts w:eastAsia="Palatino Linotype"/>
          <w:b/>
          <w:i/>
        </w:rPr>
        <w:t>municipal</w:t>
      </w:r>
      <w:r w:rsidRPr="008173F5">
        <w:rPr>
          <w:rFonts w:eastAsia="Palatino Linotype"/>
          <w:i/>
        </w:rPr>
        <w:t xml:space="preserve">, </w:t>
      </w:r>
      <w:r w:rsidRPr="008173F5">
        <w:rPr>
          <w:rFonts w:eastAsia="Palatino Linotype"/>
          <w:b/>
          <w:i/>
        </w:rPr>
        <w:t>es pública</w:t>
      </w:r>
      <w:r w:rsidRPr="008173F5">
        <w:rPr>
          <w:rFonts w:eastAsia="Palatino Linotype"/>
          <w:i/>
        </w:rPr>
        <w:t xml:space="preserve"> y sólo podrá ser reservada temporalmente por razones de interés público y seguridad nacional, en los términos que fijen las leyes. </w:t>
      </w:r>
      <w:r w:rsidRPr="008173F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8173F5">
        <w:rPr>
          <w:rFonts w:eastAsia="Palatino Linotype"/>
          <w:i/>
        </w:rPr>
        <w:t>, la ley determinará los supuestos específicos bajo los cuales procederá la declaración de inexistencia de la información.”</w:t>
      </w:r>
    </w:p>
    <w:p w14:paraId="68F313E4" w14:textId="77777777" w:rsidR="00C049E2" w:rsidRPr="008173F5" w:rsidRDefault="00C049E2" w:rsidP="008173F5">
      <w:pPr>
        <w:spacing w:line="240" w:lineRule="auto"/>
        <w:ind w:left="567" w:right="539"/>
        <w:rPr>
          <w:rFonts w:eastAsia="Palatino Linotype"/>
          <w:b/>
          <w:i/>
        </w:rPr>
      </w:pPr>
    </w:p>
    <w:p w14:paraId="504F12DB" w14:textId="77777777" w:rsidR="00C049E2" w:rsidRPr="008173F5" w:rsidRDefault="00C049E2" w:rsidP="008173F5">
      <w:pPr>
        <w:spacing w:line="240" w:lineRule="auto"/>
        <w:ind w:left="567" w:right="539"/>
        <w:rPr>
          <w:rFonts w:eastAsia="Palatino Linotype"/>
          <w:b/>
          <w:i/>
        </w:rPr>
      </w:pPr>
      <w:r w:rsidRPr="008173F5">
        <w:rPr>
          <w:rFonts w:eastAsia="Palatino Linotype"/>
          <w:b/>
          <w:i/>
        </w:rPr>
        <w:t>Constitución Política del Estado Libre y Soberano de México</w:t>
      </w:r>
    </w:p>
    <w:p w14:paraId="04932D29" w14:textId="77777777" w:rsidR="00C049E2" w:rsidRPr="008173F5" w:rsidRDefault="00C049E2" w:rsidP="008173F5">
      <w:pPr>
        <w:spacing w:line="240" w:lineRule="auto"/>
        <w:ind w:left="567" w:right="539"/>
        <w:rPr>
          <w:rFonts w:eastAsia="Palatino Linotype"/>
          <w:i/>
        </w:rPr>
      </w:pPr>
      <w:r w:rsidRPr="008173F5">
        <w:rPr>
          <w:rFonts w:eastAsia="Palatino Linotype"/>
          <w:b/>
          <w:i/>
        </w:rPr>
        <w:t>“Artículo 5</w:t>
      </w:r>
      <w:r w:rsidRPr="008173F5">
        <w:rPr>
          <w:rFonts w:eastAsia="Palatino Linotype"/>
          <w:i/>
        </w:rPr>
        <w:t xml:space="preserve">.- </w:t>
      </w:r>
    </w:p>
    <w:p w14:paraId="1D3829F4" w14:textId="77777777" w:rsidR="00C049E2" w:rsidRPr="008173F5" w:rsidRDefault="00C049E2" w:rsidP="008173F5">
      <w:pPr>
        <w:spacing w:line="240" w:lineRule="auto"/>
        <w:ind w:left="567" w:right="539"/>
        <w:rPr>
          <w:rFonts w:eastAsia="Palatino Linotype"/>
          <w:i/>
        </w:rPr>
      </w:pPr>
      <w:r w:rsidRPr="008173F5">
        <w:rPr>
          <w:rFonts w:eastAsia="Palatino Linotype"/>
          <w:i/>
        </w:rPr>
        <w:t>(…)</w:t>
      </w:r>
    </w:p>
    <w:p w14:paraId="0EAE47FD" w14:textId="77777777" w:rsidR="00C049E2" w:rsidRPr="008173F5" w:rsidRDefault="00C049E2" w:rsidP="008173F5">
      <w:pPr>
        <w:spacing w:line="240" w:lineRule="auto"/>
        <w:ind w:left="567" w:right="539"/>
        <w:rPr>
          <w:rFonts w:eastAsia="Palatino Linotype"/>
          <w:i/>
        </w:rPr>
      </w:pPr>
      <w:r w:rsidRPr="008173F5">
        <w:rPr>
          <w:rFonts w:eastAsia="Palatino Linotype"/>
          <w:b/>
          <w:i/>
        </w:rPr>
        <w:t>El derecho a la información será garantizado por el Estado. La ley establecerá las previsiones que permitan asegurar la protección, el respeto y la difusión de este derecho</w:t>
      </w:r>
      <w:r w:rsidRPr="008173F5">
        <w:rPr>
          <w:rFonts w:eastAsia="Palatino Linotype"/>
          <w:i/>
        </w:rPr>
        <w:t>.</w:t>
      </w:r>
    </w:p>
    <w:p w14:paraId="4F0C804A" w14:textId="77777777" w:rsidR="00C049E2" w:rsidRPr="008173F5" w:rsidRDefault="00C049E2" w:rsidP="008173F5">
      <w:pPr>
        <w:spacing w:line="240" w:lineRule="auto"/>
        <w:ind w:left="567" w:right="539"/>
        <w:rPr>
          <w:rFonts w:eastAsia="Palatino Linotype"/>
          <w:i/>
        </w:rPr>
      </w:pPr>
      <w:r w:rsidRPr="008173F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8173F5" w:rsidRDefault="00C049E2" w:rsidP="008173F5">
      <w:pPr>
        <w:spacing w:line="240" w:lineRule="auto"/>
        <w:ind w:left="567" w:right="539"/>
        <w:rPr>
          <w:rFonts w:eastAsia="Palatino Linotype"/>
          <w:i/>
        </w:rPr>
      </w:pPr>
      <w:r w:rsidRPr="008173F5">
        <w:rPr>
          <w:rFonts w:eastAsia="Palatino Linotype"/>
          <w:b/>
          <w:i/>
        </w:rPr>
        <w:t>Este derecho se regirá por los principios y bases siguientes</w:t>
      </w:r>
      <w:r w:rsidRPr="008173F5">
        <w:rPr>
          <w:rFonts w:eastAsia="Palatino Linotype"/>
          <w:i/>
        </w:rPr>
        <w:t>:</w:t>
      </w:r>
    </w:p>
    <w:p w14:paraId="4A3E8CBA" w14:textId="77777777" w:rsidR="00C049E2" w:rsidRPr="008173F5" w:rsidRDefault="00C049E2" w:rsidP="008173F5">
      <w:pPr>
        <w:spacing w:line="240" w:lineRule="auto"/>
        <w:ind w:left="567" w:right="539"/>
        <w:rPr>
          <w:rFonts w:eastAsia="Palatino Linotype"/>
          <w:i/>
        </w:rPr>
      </w:pPr>
      <w:r w:rsidRPr="008173F5">
        <w:rPr>
          <w:rFonts w:eastAsia="Palatino Linotype"/>
          <w:b/>
          <w:i/>
        </w:rPr>
        <w:lastRenderedPageBreak/>
        <w:t>I. Toda la información en posesión de cualquier autoridad, entidad, órgano y organismos de los</w:t>
      </w:r>
      <w:r w:rsidRPr="008173F5">
        <w:rPr>
          <w:rFonts w:eastAsia="Palatino Linotype"/>
          <w:i/>
        </w:rPr>
        <w:t xml:space="preserve"> Poderes Ejecutivo, Legislativo y Judicial, órganos autónomos, partidos políticos, fideicomisos y fondos públicos estatales y </w:t>
      </w:r>
      <w:r w:rsidRPr="008173F5">
        <w:rPr>
          <w:rFonts w:eastAsia="Palatino Linotype"/>
          <w:b/>
          <w:i/>
        </w:rPr>
        <w:t>municipales</w:t>
      </w:r>
      <w:r w:rsidRPr="008173F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173F5">
        <w:rPr>
          <w:rFonts w:eastAsia="Palatino Linotype"/>
          <w:b/>
          <w:i/>
        </w:rPr>
        <w:t>es pública</w:t>
      </w:r>
      <w:r w:rsidRPr="008173F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8173F5">
        <w:rPr>
          <w:rFonts w:eastAsia="Palatino Linotype"/>
          <w:b/>
          <w:i/>
        </w:rPr>
        <w:t>En la interpretación de este derecho deberá prevalecer el principio de máxima publicidad</w:t>
      </w:r>
      <w:r w:rsidRPr="008173F5">
        <w:rPr>
          <w:rFonts w:eastAsia="Palatino Linotype"/>
          <w:i/>
        </w:rPr>
        <w:t xml:space="preserve">. </w:t>
      </w:r>
      <w:r w:rsidRPr="008173F5">
        <w:rPr>
          <w:rFonts w:eastAsia="Palatino Linotype"/>
          <w:b/>
          <w:i/>
        </w:rPr>
        <w:t>Los sujetos obligados deberán documentar todo acto que derive del ejercicio de sus facultades, competencias o funciones</w:t>
      </w:r>
      <w:r w:rsidRPr="008173F5">
        <w:rPr>
          <w:rFonts w:eastAsia="Palatino Linotype"/>
          <w:i/>
        </w:rPr>
        <w:t>, la ley determinará los supuestos específicos bajo los cuales procederá la declaración de inexistencia de la información.”</w:t>
      </w:r>
    </w:p>
    <w:p w14:paraId="5CA98E37" w14:textId="77777777" w:rsidR="00C049E2" w:rsidRPr="008173F5" w:rsidRDefault="00C049E2" w:rsidP="008173F5">
      <w:pPr>
        <w:rPr>
          <w:rFonts w:eastAsia="Palatino Linotype"/>
          <w:b/>
          <w:i/>
        </w:rPr>
      </w:pPr>
    </w:p>
    <w:p w14:paraId="6FC1BB3B" w14:textId="3BF4A33D" w:rsidR="00C049E2" w:rsidRPr="008173F5" w:rsidRDefault="00717E59" w:rsidP="008173F5">
      <w:pPr>
        <w:rPr>
          <w:rFonts w:eastAsia="Palatino Linotype"/>
          <w:i/>
        </w:rPr>
      </w:pPr>
      <w:r w:rsidRPr="008173F5">
        <w:rPr>
          <w:rFonts w:eastAsia="Palatino Linotype"/>
        </w:rPr>
        <w:t xml:space="preserve">Asimismo, </w:t>
      </w:r>
      <w:r w:rsidR="00C049E2" w:rsidRPr="008173F5">
        <w:rPr>
          <w:rFonts w:eastAsia="Palatino Linotype"/>
        </w:rPr>
        <w:t>el artículo 150 de la Ley de Transparencia y Acceso a la Información Pública del Estado de México y Municipios</w:t>
      </w:r>
      <w:r w:rsidR="00057B2D" w:rsidRPr="008173F5">
        <w:rPr>
          <w:rFonts w:eastAsia="Palatino Linotype"/>
        </w:rPr>
        <w:t xml:space="preserve"> </w:t>
      </w:r>
      <w:r w:rsidR="00E9335C" w:rsidRPr="008173F5">
        <w:rPr>
          <w:rFonts w:eastAsia="Palatino Linotype"/>
        </w:rPr>
        <w:t xml:space="preserve">indica </w:t>
      </w:r>
      <w:r w:rsidR="00057B2D" w:rsidRPr="008173F5">
        <w:rPr>
          <w:rFonts w:eastAsia="Palatino Linotype"/>
        </w:rPr>
        <w:t>que</w:t>
      </w:r>
      <w:r w:rsidR="00C049E2" w:rsidRPr="008173F5">
        <w:rPr>
          <w:rFonts w:eastAsia="Palatino Linotype"/>
        </w:rPr>
        <w:t xml:space="preserve"> la solicitud es la garantía primaria del Derecho de Acceso a la Información, además, establece que se regirá </w:t>
      </w:r>
      <w:r w:rsidR="00C049E2" w:rsidRPr="008173F5">
        <w:rPr>
          <w:rFonts w:eastAsia="Palatino Linotype"/>
          <w:i/>
        </w:rPr>
        <w:t>por los principios de simplicidad, rapidez</w:t>
      </w:r>
      <w:r w:rsidR="005F65B7" w:rsidRPr="008173F5">
        <w:rPr>
          <w:rFonts w:eastAsia="Palatino Linotype"/>
          <w:i/>
        </w:rPr>
        <w:t>,</w:t>
      </w:r>
      <w:r w:rsidR="00C049E2" w:rsidRPr="008173F5">
        <w:rPr>
          <w:rFonts w:eastAsia="Palatino Linotype"/>
          <w:i/>
        </w:rPr>
        <w:t xml:space="preserve"> gratuidad del procedimiento, auxilio y orientación a los particulare</w:t>
      </w:r>
      <w:r w:rsidR="001A58B3" w:rsidRPr="008173F5">
        <w:rPr>
          <w:rFonts w:eastAsia="Palatino Linotype"/>
          <w:i/>
        </w:rPr>
        <w:t>s.</w:t>
      </w:r>
    </w:p>
    <w:p w14:paraId="033466A6" w14:textId="77777777" w:rsidR="001A58B3" w:rsidRPr="008173F5" w:rsidRDefault="001A58B3" w:rsidP="008173F5">
      <w:pPr>
        <w:rPr>
          <w:rFonts w:eastAsia="Palatino Linotype"/>
          <w:i/>
        </w:rPr>
      </w:pPr>
    </w:p>
    <w:p w14:paraId="04ADA10B" w14:textId="574A944A" w:rsidR="001A58B3" w:rsidRPr="008173F5" w:rsidRDefault="00233F17" w:rsidP="008173F5">
      <w:pPr>
        <w:rPr>
          <w:rFonts w:eastAsia="Palatino Linotype" w:cs="Palatino Linotype"/>
          <w:i/>
          <w:szCs w:val="22"/>
        </w:rPr>
      </w:pPr>
      <w:r w:rsidRPr="008173F5">
        <w:rPr>
          <w:rFonts w:eastAsia="Palatino Linotype" w:cs="Palatino Linotype"/>
        </w:rPr>
        <w:t xml:space="preserve">Por su parte, el artículo 4 de </w:t>
      </w:r>
      <w:r w:rsidR="001A58B3" w:rsidRPr="008173F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8173F5">
        <w:rPr>
          <w:rFonts w:eastAsia="Palatino Linotype" w:cs="Palatino Linotype"/>
        </w:rPr>
        <w:t>.</w:t>
      </w:r>
    </w:p>
    <w:p w14:paraId="1407DBB8" w14:textId="77777777" w:rsidR="001A58B3" w:rsidRPr="008173F5" w:rsidRDefault="001A58B3" w:rsidP="008173F5">
      <w:pPr>
        <w:rPr>
          <w:rFonts w:eastAsia="Palatino Linotype" w:cs="Palatino Linotype"/>
        </w:rPr>
      </w:pPr>
    </w:p>
    <w:p w14:paraId="7552AA79" w14:textId="5C52E4A4" w:rsidR="001A58B3" w:rsidRPr="008173F5" w:rsidRDefault="001A58B3" w:rsidP="008173F5">
      <w:pPr>
        <w:rPr>
          <w:rFonts w:eastAsia="Palatino Linotype" w:cs="Palatino Linotype"/>
        </w:rPr>
      </w:pPr>
      <w:r w:rsidRPr="008173F5">
        <w:rPr>
          <w:rFonts w:eastAsia="Palatino Linotype" w:cs="Palatino Linotype"/>
        </w:rPr>
        <w:t xml:space="preserve">Esto es, que los Sujetos Obligados </w:t>
      </w:r>
      <w:r w:rsidR="00FA5957" w:rsidRPr="008173F5">
        <w:rPr>
          <w:rFonts w:eastAsia="Palatino Linotype" w:cs="Palatino Linotype"/>
        </w:rPr>
        <w:t>deben</w:t>
      </w:r>
      <w:r w:rsidRPr="008173F5">
        <w:rPr>
          <w:rFonts w:eastAsia="Palatino Linotype" w:cs="Palatino Linotype"/>
        </w:rPr>
        <w:t xml:space="preserve"> atender las solicitudes de acceso a la información pública que se les </w:t>
      </w:r>
      <w:r w:rsidR="00FA5957" w:rsidRPr="008173F5">
        <w:rPr>
          <w:rFonts w:eastAsia="Palatino Linotype" w:cs="Palatino Linotype"/>
        </w:rPr>
        <w:t>sean realizadas,</w:t>
      </w:r>
      <w:r w:rsidRPr="008173F5">
        <w:rPr>
          <w:rFonts w:eastAsia="Palatino Linotype" w:cs="Palatino Linotype"/>
        </w:rPr>
        <w:t xml:space="preserve"> y proporcionar la información pública que obre en su poder</w:t>
      </w:r>
      <w:r w:rsidR="00FA5957" w:rsidRPr="008173F5">
        <w:rPr>
          <w:rFonts w:eastAsia="Palatino Linotype" w:cs="Palatino Linotype"/>
        </w:rPr>
        <w:t>,</w:t>
      </w:r>
      <w:r w:rsidRPr="008173F5">
        <w:rPr>
          <w:rFonts w:eastAsia="Palatino Linotype" w:cs="Palatino Linotype"/>
        </w:rPr>
        <w:t xml:space="preserve"> conforme </w:t>
      </w:r>
      <w:r w:rsidR="00FA5957" w:rsidRPr="008173F5">
        <w:rPr>
          <w:rFonts w:eastAsia="Palatino Linotype" w:cs="Palatino Linotype"/>
        </w:rPr>
        <w:t>a</w:t>
      </w:r>
      <w:r w:rsidRPr="008173F5">
        <w:rPr>
          <w:rFonts w:eastAsia="Palatino Linotype" w:cs="Palatino Linotype"/>
        </w:rPr>
        <w:t xml:space="preserve">l estado </w:t>
      </w:r>
      <w:r w:rsidR="00FA5957" w:rsidRPr="008173F5">
        <w:rPr>
          <w:rFonts w:eastAsia="Palatino Linotype" w:cs="Palatino Linotype"/>
        </w:rPr>
        <w:t xml:space="preserve">en </w:t>
      </w:r>
      <w:r w:rsidRPr="008173F5">
        <w:rPr>
          <w:rFonts w:eastAsia="Palatino Linotype" w:cs="Palatino Linotype"/>
        </w:rPr>
        <w:t>que se encuentr</w:t>
      </w:r>
      <w:r w:rsidR="00FA5957" w:rsidRPr="008173F5">
        <w:rPr>
          <w:rFonts w:eastAsia="Palatino Linotype" w:cs="Palatino Linotype"/>
        </w:rPr>
        <w:t>e, sin que sea necesario</w:t>
      </w:r>
      <w:r w:rsidRPr="008173F5">
        <w:rPr>
          <w:rFonts w:eastAsia="Palatino Linotype" w:cs="Palatino Linotype"/>
        </w:rPr>
        <w:t xml:space="preserve"> </w:t>
      </w:r>
      <w:r w:rsidR="00FA5957" w:rsidRPr="008173F5">
        <w:rPr>
          <w:rFonts w:eastAsia="Palatino Linotype" w:cs="Palatino Linotype"/>
        </w:rPr>
        <w:t>procesar</w:t>
      </w:r>
      <w:r w:rsidRPr="008173F5">
        <w:rPr>
          <w:rFonts w:eastAsia="Palatino Linotype" w:cs="Palatino Linotype"/>
        </w:rPr>
        <w:t xml:space="preserve"> la misma, ni presentarla conforme al interés del solicitante; </w:t>
      </w:r>
      <w:r w:rsidR="00FA5957" w:rsidRPr="008173F5">
        <w:rPr>
          <w:rFonts w:eastAsia="Palatino Linotype" w:cs="Palatino Linotype"/>
        </w:rPr>
        <w:t>tal y como</w:t>
      </w:r>
      <w:r w:rsidRPr="008173F5">
        <w:rPr>
          <w:rFonts w:eastAsia="Palatino Linotype" w:cs="Palatino Linotype"/>
        </w:rPr>
        <w:t xml:space="preserve"> lo establece el artículo 12 de la Ley de Transparencia y Acceso a la Información Pública del Estado de México y Municipios</w:t>
      </w:r>
      <w:r w:rsidR="00970EB3" w:rsidRPr="008173F5">
        <w:rPr>
          <w:rFonts w:eastAsia="Palatino Linotype" w:cs="Palatino Linotype"/>
        </w:rPr>
        <w:t>.</w:t>
      </w:r>
    </w:p>
    <w:p w14:paraId="73245195" w14:textId="77777777" w:rsidR="00970EB3" w:rsidRPr="008173F5" w:rsidRDefault="00970EB3" w:rsidP="008173F5">
      <w:pPr>
        <w:rPr>
          <w:rFonts w:eastAsia="Palatino Linotype" w:cs="Palatino Linotype"/>
        </w:rPr>
      </w:pPr>
    </w:p>
    <w:p w14:paraId="7F62D4DF" w14:textId="775730E1" w:rsidR="001A58B3" w:rsidRPr="008173F5" w:rsidRDefault="001A58B3" w:rsidP="008173F5">
      <w:pPr>
        <w:rPr>
          <w:rFonts w:eastAsia="Palatino Linotype" w:cs="Palatino Linotype"/>
        </w:rPr>
      </w:pPr>
      <w:r w:rsidRPr="008173F5">
        <w:rPr>
          <w:rFonts w:eastAsia="Palatino Linotype" w:cs="Palatino Linotype"/>
        </w:rPr>
        <w:lastRenderedPageBreak/>
        <w:t>Es decir, que todo sujeto obligado que genere, recopile, administre, procese, archive, posea o conserven, son responsables de la misma</w:t>
      </w:r>
      <w:r w:rsidR="00970EB3" w:rsidRPr="008173F5">
        <w:rPr>
          <w:rFonts w:eastAsia="Palatino Linotype" w:cs="Palatino Linotype"/>
        </w:rPr>
        <w:t>,</w:t>
      </w:r>
      <w:r w:rsidRPr="008173F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8173F5">
        <w:rPr>
          <w:rFonts w:eastAsia="Palatino Linotype" w:cs="Palatino Linotype"/>
        </w:rPr>
        <w:t>o</w:t>
      </w:r>
      <w:r w:rsidRPr="008173F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8173F5" w:rsidRDefault="001A58B3" w:rsidP="008173F5">
      <w:pPr>
        <w:rPr>
          <w:rFonts w:eastAsia="Palatino Linotype" w:cs="Palatino Linotype"/>
        </w:rPr>
      </w:pPr>
    </w:p>
    <w:p w14:paraId="04E42DFE" w14:textId="573F1198" w:rsidR="001A58B3" w:rsidRPr="008173F5" w:rsidRDefault="001A58B3" w:rsidP="008173F5">
      <w:pPr>
        <w:rPr>
          <w:rFonts w:eastAsia="Palatino Linotype" w:cs="Palatino Linotype"/>
        </w:rPr>
      </w:pPr>
      <w:r w:rsidRPr="008173F5">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8173F5">
        <w:rPr>
          <w:rFonts w:eastAsia="Palatino Linotype" w:cs="Palatino Linotype"/>
        </w:rPr>
        <w:t>, s</w:t>
      </w:r>
      <w:r w:rsidRPr="008173F5">
        <w:rPr>
          <w:rFonts w:eastAsia="Palatino Linotype" w:cs="Palatino Linotype"/>
        </w:rPr>
        <w:t xml:space="preserve">iempre y cuando no se trate de información reservada o </w:t>
      </w:r>
      <w:r w:rsidR="00331F35" w:rsidRPr="008173F5">
        <w:rPr>
          <w:rFonts w:eastAsia="Palatino Linotype" w:cs="Palatino Linotype"/>
        </w:rPr>
        <w:t>confidencial.</w:t>
      </w:r>
    </w:p>
    <w:p w14:paraId="40C5219F" w14:textId="77777777" w:rsidR="001A58B3" w:rsidRPr="008173F5" w:rsidRDefault="001A58B3" w:rsidP="008173F5">
      <w:pPr>
        <w:rPr>
          <w:rFonts w:eastAsia="Palatino Linotype" w:cs="Palatino Linotype"/>
        </w:rPr>
      </w:pPr>
    </w:p>
    <w:p w14:paraId="2E629608" w14:textId="01727E15" w:rsidR="00C049E2" w:rsidRPr="008173F5" w:rsidRDefault="006067C7" w:rsidP="008173F5">
      <w:pPr>
        <w:rPr>
          <w:rFonts w:eastAsia="Palatino Linotype"/>
        </w:rPr>
      </w:pPr>
      <w:bookmarkStart w:id="25" w:name="_heading=h.2s8eyo1" w:colFirst="0" w:colLast="0"/>
      <w:bookmarkEnd w:id="25"/>
      <w:r w:rsidRPr="008173F5">
        <w:rPr>
          <w:rFonts w:eastAsia="Palatino Linotype"/>
        </w:rPr>
        <w:t>Con base en lo anterior</w:t>
      </w:r>
      <w:r w:rsidR="00B22A80" w:rsidRPr="008173F5">
        <w:rPr>
          <w:rFonts w:eastAsia="Palatino Linotype"/>
        </w:rPr>
        <w:t>, se considera que</w:t>
      </w:r>
      <w:r w:rsidR="00C049E2" w:rsidRPr="008173F5">
        <w:rPr>
          <w:rFonts w:eastAsia="Palatino Linotype"/>
        </w:rPr>
        <w:t xml:space="preserve"> </w:t>
      </w:r>
      <w:r w:rsidR="00B22A80" w:rsidRPr="008173F5">
        <w:rPr>
          <w:rFonts w:eastAsia="Palatino Linotype"/>
          <w:b/>
          <w:bCs/>
        </w:rPr>
        <w:t>EL</w:t>
      </w:r>
      <w:r w:rsidR="00C049E2" w:rsidRPr="008173F5">
        <w:rPr>
          <w:rFonts w:eastAsia="Palatino Linotype"/>
        </w:rPr>
        <w:t xml:space="preserve"> </w:t>
      </w:r>
      <w:r w:rsidR="00C049E2" w:rsidRPr="008173F5">
        <w:rPr>
          <w:rFonts w:eastAsia="Palatino Linotype"/>
          <w:b/>
        </w:rPr>
        <w:t>SUJETO OBLIGADO</w:t>
      </w:r>
      <w:r w:rsidR="00C049E2" w:rsidRPr="008173F5">
        <w:rPr>
          <w:rFonts w:eastAsia="Palatino Linotype"/>
        </w:rPr>
        <w:t xml:space="preserve"> </w:t>
      </w:r>
      <w:r w:rsidR="00B22A80" w:rsidRPr="008173F5">
        <w:rPr>
          <w:rFonts w:eastAsia="Palatino Linotype"/>
        </w:rPr>
        <w:t xml:space="preserve">se </w:t>
      </w:r>
      <w:r w:rsidR="00717E59" w:rsidRPr="008173F5">
        <w:rPr>
          <w:rFonts w:eastAsia="Palatino Linotype"/>
        </w:rPr>
        <w:t>encontraba</w:t>
      </w:r>
      <w:r w:rsidR="00B22A80" w:rsidRPr="008173F5">
        <w:rPr>
          <w:rFonts w:eastAsia="Palatino Linotype"/>
        </w:rPr>
        <w:t xml:space="preserve"> compelido a</w:t>
      </w:r>
      <w:r w:rsidR="00C049E2" w:rsidRPr="008173F5">
        <w:rPr>
          <w:rFonts w:eastAsia="Palatino Linotype"/>
        </w:rPr>
        <w:t xml:space="preserve"> atender la solicitud de acceso a la información </w:t>
      </w:r>
      <w:r w:rsidR="00B22A80" w:rsidRPr="008173F5">
        <w:rPr>
          <w:rFonts w:eastAsia="Palatino Linotype"/>
        </w:rPr>
        <w:t xml:space="preserve">realizada por </w:t>
      </w:r>
      <w:r w:rsidR="00B22A80" w:rsidRPr="008173F5">
        <w:rPr>
          <w:rFonts w:eastAsia="Palatino Linotype"/>
          <w:b/>
          <w:bCs/>
        </w:rPr>
        <w:t>LA PARTE RECURRENTE</w:t>
      </w:r>
      <w:r w:rsidR="00331F35" w:rsidRPr="008173F5">
        <w:rPr>
          <w:rFonts w:eastAsia="Palatino Linotype"/>
        </w:rPr>
        <w:t>.</w:t>
      </w:r>
    </w:p>
    <w:p w14:paraId="1611F147" w14:textId="77777777" w:rsidR="00BD5A7C" w:rsidRPr="008173F5" w:rsidRDefault="00BD5A7C" w:rsidP="008173F5">
      <w:pPr>
        <w:rPr>
          <w:rFonts w:eastAsia="Palatino Linotype"/>
        </w:rPr>
      </w:pPr>
    </w:p>
    <w:p w14:paraId="51A0E8B4" w14:textId="676DCA47" w:rsidR="00664420" w:rsidRPr="008173F5" w:rsidRDefault="00C71CEF" w:rsidP="008173F5">
      <w:pPr>
        <w:pStyle w:val="Ttulo3"/>
        <w:rPr>
          <w:rFonts w:eastAsia="Calibri"/>
          <w:lang w:eastAsia="es-ES_tradnl"/>
        </w:rPr>
      </w:pPr>
      <w:bookmarkStart w:id="26" w:name="_Toc188992115"/>
      <w:r w:rsidRPr="008173F5">
        <w:rPr>
          <w:rFonts w:eastAsia="Calibri"/>
          <w:lang w:eastAsia="es-ES_tradnl"/>
        </w:rPr>
        <w:t>b)</w:t>
      </w:r>
      <w:r w:rsidR="00A53315" w:rsidRPr="008173F5">
        <w:rPr>
          <w:rFonts w:eastAsia="Calibri"/>
          <w:lang w:eastAsia="es-ES_tradnl"/>
        </w:rPr>
        <w:t xml:space="preserve"> </w:t>
      </w:r>
      <w:r w:rsidR="00A21A20" w:rsidRPr="008173F5">
        <w:rPr>
          <w:rFonts w:eastAsia="Calibri"/>
          <w:lang w:eastAsia="es-ES_tradnl"/>
        </w:rPr>
        <w:t>Controversia a resolver</w:t>
      </w:r>
      <w:bookmarkEnd w:id="26"/>
    </w:p>
    <w:p w14:paraId="5DAE2A65" w14:textId="382C31A9" w:rsidR="00664420" w:rsidRPr="008173F5" w:rsidRDefault="00664420" w:rsidP="008173F5">
      <w:pPr>
        <w:rPr>
          <w:rFonts w:eastAsia="Calibri"/>
          <w:lang w:eastAsia="es-ES_tradnl"/>
        </w:rPr>
      </w:pPr>
      <w:r w:rsidRPr="008173F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8173F5">
        <w:rPr>
          <w:rFonts w:eastAsia="Calibri"/>
          <w:b/>
          <w:bCs/>
          <w:lang w:eastAsia="es-ES_tradnl"/>
        </w:rPr>
        <w:t>LA PARTE RECURRENTE</w:t>
      </w:r>
      <w:r w:rsidRPr="008173F5">
        <w:rPr>
          <w:rFonts w:eastAsia="Calibri"/>
          <w:lang w:eastAsia="es-ES_tradnl"/>
        </w:rPr>
        <w:t xml:space="preserve"> solicitó lo siguiente:</w:t>
      </w:r>
    </w:p>
    <w:p w14:paraId="7D9D559B" w14:textId="77777777" w:rsidR="00664420" w:rsidRPr="008173F5" w:rsidRDefault="00664420" w:rsidP="008173F5">
      <w:pPr>
        <w:tabs>
          <w:tab w:val="left" w:pos="4962"/>
        </w:tabs>
        <w:contextualSpacing/>
        <w:rPr>
          <w:rFonts w:eastAsia="Calibri" w:cs="Tahoma"/>
          <w:iCs/>
          <w:szCs w:val="22"/>
          <w:lang w:eastAsia="es-ES_tradnl"/>
        </w:rPr>
      </w:pPr>
    </w:p>
    <w:p w14:paraId="49551A8D" w14:textId="37EC34BF" w:rsidR="005D5A50" w:rsidRPr="008173F5" w:rsidRDefault="001A19D0" w:rsidP="008173F5">
      <w:pPr>
        <w:tabs>
          <w:tab w:val="left" w:pos="4962"/>
        </w:tabs>
        <w:rPr>
          <w:rFonts w:cs="Tahoma"/>
          <w:bCs/>
          <w:iCs/>
          <w:szCs w:val="22"/>
        </w:rPr>
      </w:pPr>
      <w:r w:rsidRPr="008173F5">
        <w:t xml:space="preserve">Solicito al Municipio de Ixtapaluca </w:t>
      </w:r>
      <w:r w:rsidRPr="008173F5">
        <w:rPr>
          <w:b/>
        </w:rPr>
        <w:t xml:space="preserve">el listado de obras así como cada una de sus carpetas de obras, seguimientos y evidencias fotográficas de cada una de las obras que se hayan financiado con recursos del ramo 33, en su fondo para la infraestructura Social Municipal </w:t>
      </w:r>
      <w:r w:rsidRPr="008173F5">
        <w:rPr>
          <w:b/>
        </w:rPr>
        <w:lastRenderedPageBreak/>
        <w:t xml:space="preserve">y de las Demarcaciones Territoriales del Distrito Federal (FAISMUN), así como el acta en que se aprueba la obra y en su caso la causa y el acta de su cancelación, todo esto en versión pública y desglosada, de los años 2022, 2023 y 2024. </w:t>
      </w:r>
      <w:r w:rsidRPr="008173F5">
        <w:rPr>
          <w:u w:val="single"/>
        </w:rPr>
        <w:t xml:space="preserve">Además solicito el listado de cada uno de los proveedores, prestadores de servicios o empresas, personas físicas o morales que </w:t>
      </w:r>
      <w:proofErr w:type="spellStart"/>
      <w:r w:rsidRPr="008173F5">
        <w:rPr>
          <w:u w:val="single"/>
        </w:rPr>
        <w:t>hallan</w:t>
      </w:r>
      <w:proofErr w:type="spellEnd"/>
      <w:r w:rsidRPr="008173F5">
        <w:rPr>
          <w:u w:val="single"/>
        </w:rPr>
        <w:t xml:space="preserve"> recibido contratos para la realización de las obras públicas que se hallan financiado por medio del recurso del ramo 33, en su fondo para la infraestructura social, municipal y de las demarcaciones territoriales del Distrito Federal (FAISMUN), así como sus contratos y anexos todo esto en versión pública</w:t>
      </w:r>
      <w:r w:rsidR="005D5A50" w:rsidRPr="008173F5">
        <w:rPr>
          <w:rFonts w:cs="Tahoma"/>
          <w:bCs/>
          <w:iCs/>
          <w:szCs w:val="22"/>
        </w:rPr>
        <w:t>…</w:t>
      </w:r>
    </w:p>
    <w:p w14:paraId="652EBFD1" w14:textId="70CB5DFC" w:rsidR="005D5A50" w:rsidRPr="008173F5" w:rsidRDefault="005D5A50" w:rsidP="008173F5">
      <w:pPr>
        <w:tabs>
          <w:tab w:val="left" w:pos="4962"/>
        </w:tabs>
        <w:rPr>
          <w:rFonts w:cs="Tahoma"/>
          <w:bCs/>
          <w:iCs/>
          <w:szCs w:val="22"/>
        </w:rPr>
      </w:pPr>
    </w:p>
    <w:p w14:paraId="228E8457" w14:textId="28C1F8D6" w:rsidR="005B18AF" w:rsidRPr="008173F5" w:rsidRDefault="00664420" w:rsidP="008173F5">
      <w:pPr>
        <w:tabs>
          <w:tab w:val="left" w:pos="4962"/>
        </w:tabs>
        <w:contextualSpacing/>
        <w:rPr>
          <w:rFonts w:cs="Tahoma"/>
          <w:bCs/>
          <w:iCs/>
          <w:szCs w:val="22"/>
        </w:rPr>
      </w:pPr>
      <w:r w:rsidRPr="008173F5">
        <w:rPr>
          <w:rFonts w:eastAsiaTheme="minorHAnsi" w:cs="Tahoma"/>
          <w:bCs/>
          <w:iCs/>
          <w:szCs w:val="22"/>
          <w:lang w:eastAsia="en-US"/>
        </w:rPr>
        <w:t xml:space="preserve">En respuesta, </w:t>
      </w:r>
      <w:r w:rsidR="005D5A50" w:rsidRPr="008173F5">
        <w:rPr>
          <w:rFonts w:eastAsiaTheme="minorHAnsi" w:cs="Tahoma"/>
          <w:b/>
          <w:iCs/>
          <w:szCs w:val="22"/>
          <w:lang w:eastAsia="en-US"/>
        </w:rPr>
        <w:t>EL SUJETO OBLIGADO</w:t>
      </w:r>
      <w:r w:rsidRPr="008173F5">
        <w:rPr>
          <w:rFonts w:eastAsiaTheme="minorHAnsi" w:cs="Tahoma"/>
          <w:bCs/>
          <w:iCs/>
          <w:szCs w:val="22"/>
          <w:lang w:eastAsia="en-US"/>
        </w:rPr>
        <w:t xml:space="preserve"> se pronunció por conducto de</w:t>
      </w:r>
      <w:r w:rsidR="001A19D0" w:rsidRPr="008173F5">
        <w:rPr>
          <w:rFonts w:eastAsiaTheme="minorHAnsi" w:cs="Tahoma"/>
          <w:bCs/>
          <w:iCs/>
          <w:szCs w:val="22"/>
          <w:lang w:eastAsia="en-US"/>
        </w:rPr>
        <w:t xml:space="preserve"> la Tesorería bajo el argumento de no contar con la información solicitada.</w:t>
      </w:r>
    </w:p>
    <w:p w14:paraId="4BEBD880" w14:textId="77777777" w:rsidR="00664420" w:rsidRPr="008173F5" w:rsidRDefault="00664420" w:rsidP="008173F5">
      <w:pPr>
        <w:tabs>
          <w:tab w:val="left" w:pos="4962"/>
        </w:tabs>
        <w:contextualSpacing/>
        <w:rPr>
          <w:rFonts w:eastAsiaTheme="minorHAnsi" w:cs="Tahoma"/>
          <w:bCs/>
          <w:iCs/>
          <w:szCs w:val="22"/>
          <w:lang w:eastAsia="en-US"/>
        </w:rPr>
      </w:pPr>
    </w:p>
    <w:p w14:paraId="31DD81D7" w14:textId="5260CC47" w:rsidR="00664420" w:rsidRPr="008173F5" w:rsidRDefault="00CF7586" w:rsidP="008173F5">
      <w:pPr>
        <w:tabs>
          <w:tab w:val="left" w:pos="4962"/>
        </w:tabs>
        <w:contextualSpacing/>
        <w:rPr>
          <w:rFonts w:eastAsiaTheme="minorHAnsi" w:cs="Tahoma"/>
          <w:bCs/>
          <w:iCs/>
          <w:szCs w:val="22"/>
          <w:lang w:eastAsia="en-US"/>
        </w:rPr>
      </w:pPr>
      <w:r w:rsidRPr="008173F5">
        <w:rPr>
          <w:rFonts w:eastAsiaTheme="minorHAnsi" w:cs="Tahoma"/>
          <w:bCs/>
          <w:iCs/>
          <w:szCs w:val="22"/>
          <w:lang w:eastAsia="en-US"/>
        </w:rPr>
        <w:t xml:space="preserve">Ahora bien, en la interposición del presente recurso </w:t>
      </w:r>
      <w:r w:rsidRPr="008173F5">
        <w:rPr>
          <w:rFonts w:eastAsiaTheme="minorHAnsi" w:cs="Tahoma"/>
          <w:b/>
          <w:iCs/>
          <w:szCs w:val="22"/>
          <w:lang w:eastAsia="en-US"/>
        </w:rPr>
        <w:t>LA PARTE RECURRENTE</w:t>
      </w:r>
      <w:r w:rsidR="00664420" w:rsidRPr="008173F5">
        <w:rPr>
          <w:rFonts w:eastAsiaTheme="minorHAnsi" w:cs="Tahoma"/>
          <w:bCs/>
          <w:iCs/>
          <w:szCs w:val="22"/>
          <w:lang w:eastAsia="en-US"/>
        </w:rPr>
        <w:t xml:space="preserve"> se inconformó de </w:t>
      </w:r>
      <w:r w:rsidR="001A19D0" w:rsidRPr="008173F5">
        <w:rPr>
          <w:rFonts w:eastAsiaTheme="minorHAnsi" w:cs="Tahoma"/>
          <w:bCs/>
          <w:iCs/>
          <w:szCs w:val="22"/>
          <w:lang w:eastAsia="en-US"/>
        </w:rPr>
        <w:t>que no se le entregó lo solicitado</w:t>
      </w:r>
      <w:r w:rsidRPr="008173F5">
        <w:rPr>
          <w:rFonts w:eastAsiaTheme="minorHAnsi" w:cs="Tahoma"/>
          <w:bCs/>
          <w:iCs/>
          <w:szCs w:val="22"/>
          <w:lang w:eastAsia="en-US"/>
        </w:rPr>
        <w:t xml:space="preserve"> por lo cual, el estudio </w:t>
      </w:r>
      <w:r w:rsidR="005B18AF" w:rsidRPr="008173F5">
        <w:rPr>
          <w:rFonts w:eastAsiaTheme="minorHAnsi" w:cs="Tahoma"/>
          <w:bCs/>
          <w:iCs/>
          <w:szCs w:val="22"/>
          <w:lang w:eastAsia="en-US"/>
        </w:rPr>
        <w:t xml:space="preserve">se centrará en determinar si </w:t>
      </w:r>
      <w:r w:rsidR="001A19D0" w:rsidRPr="008173F5">
        <w:rPr>
          <w:rFonts w:eastAsiaTheme="minorHAnsi" w:cs="Tahoma"/>
          <w:bCs/>
          <w:iCs/>
          <w:szCs w:val="22"/>
          <w:lang w:eastAsia="en-US"/>
        </w:rPr>
        <w:t>con la respuesta se colma o no con la pretensión de la parte recurrente.</w:t>
      </w:r>
    </w:p>
    <w:p w14:paraId="66899A87" w14:textId="77777777" w:rsidR="001A19D0" w:rsidRPr="008173F5" w:rsidRDefault="001A19D0" w:rsidP="008173F5">
      <w:pPr>
        <w:tabs>
          <w:tab w:val="left" w:pos="4962"/>
        </w:tabs>
        <w:contextualSpacing/>
        <w:rPr>
          <w:rFonts w:eastAsiaTheme="minorHAnsi" w:cs="Tahoma"/>
          <w:bCs/>
          <w:iCs/>
          <w:szCs w:val="22"/>
          <w:lang w:eastAsia="en-US"/>
        </w:rPr>
      </w:pPr>
    </w:p>
    <w:p w14:paraId="414FD2D5" w14:textId="4408E416" w:rsidR="00664420" w:rsidRPr="008173F5" w:rsidRDefault="00A21A20" w:rsidP="008173F5">
      <w:pPr>
        <w:pStyle w:val="Ttulo3"/>
      </w:pPr>
      <w:bookmarkStart w:id="27" w:name="_Toc188992116"/>
      <w:r w:rsidRPr="008173F5">
        <w:t>c)</w:t>
      </w:r>
      <w:r w:rsidR="00664420" w:rsidRPr="008173F5">
        <w:t xml:space="preserve"> </w:t>
      </w:r>
      <w:r w:rsidRPr="008173F5">
        <w:t>Estudio de la controversia</w:t>
      </w:r>
      <w:bookmarkEnd w:id="27"/>
    </w:p>
    <w:p w14:paraId="79C30970" w14:textId="202D39AE" w:rsidR="00E67A6C" w:rsidRPr="008173F5" w:rsidRDefault="00E67A6C" w:rsidP="008173F5">
      <w:pPr>
        <w:tabs>
          <w:tab w:val="left" w:pos="4962"/>
        </w:tabs>
        <w:contextualSpacing/>
        <w:rPr>
          <w:rFonts w:eastAsia="Calibri" w:cstheme="minorBidi"/>
          <w:szCs w:val="22"/>
          <w:lang w:val="es-ES_tradnl" w:eastAsia="en-US"/>
        </w:rPr>
      </w:pPr>
      <w:r w:rsidRPr="008173F5">
        <w:rPr>
          <w:rFonts w:cs="Tahoma"/>
          <w:bCs/>
          <w:szCs w:val="22"/>
        </w:rPr>
        <w:t>En primera instancia, respecto a la información solicitada</w:t>
      </w:r>
      <w:r w:rsidRPr="008173F5">
        <w:rPr>
          <w:rFonts w:eastAsia="Calibri" w:cs="Tahoma"/>
          <w:iCs/>
          <w:szCs w:val="22"/>
          <w:lang w:val="es-ES_tradnl" w:eastAsia="es-ES_tradnl"/>
        </w:rPr>
        <w:t>, el</w:t>
      </w:r>
      <w:r w:rsidRPr="008173F5">
        <w:rPr>
          <w:rFonts w:eastAsia="Calibri" w:cstheme="minorBidi"/>
          <w:szCs w:val="22"/>
          <w:lang w:val="es-ES_tradnl" w:eastAsia="en-US"/>
        </w:rPr>
        <w:t xml:space="preserve"> artículo 12.4 del Código Administrativo del Estado de México, establece que las obras públicas son aquellas cuyo objeto principal es construir, instalar, ampliar, 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w:t>
      </w:r>
      <w:proofErr w:type="spellStart"/>
      <w:r w:rsidRPr="008173F5">
        <w:rPr>
          <w:rFonts w:eastAsia="Calibri" w:cstheme="minorBidi"/>
          <w:szCs w:val="22"/>
          <w:lang w:val="es-ES_tradnl" w:eastAsia="en-US"/>
        </w:rPr>
        <w:t>hidroagrícola</w:t>
      </w:r>
      <w:proofErr w:type="spellEnd"/>
      <w:r w:rsidRPr="008173F5">
        <w:rPr>
          <w:rFonts w:eastAsia="Calibri" w:cstheme="minorBidi"/>
          <w:szCs w:val="22"/>
          <w:lang w:val="es-ES_tradnl" w:eastAsia="en-US"/>
        </w:rPr>
        <w:t xml:space="preserve">, entre otros. </w:t>
      </w:r>
    </w:p>
    <w:p w14:paraId="4A4DF9A9" w14:textId="77777777" w:rsidR="00E67A6C" w:rsidRPr="008173F5" w:rsidRDefault="00E67A6C" w:rsidP="008173F5">
      <w:pPr>
        <w:rPr>
          <w:rFonts w:eastAsia="Calibri" w:cstheme="minorBidi"/>
          <w:szCs w:val="22"/>
          <w:lang w:val="es-ES_tradnl" w:eastAsia="en-US"/>
        </w:rPr>
      </w:pPr>
    </w:p>
    <w:p w14:paraId="2C6F987F" w14:textId="77777777" w:rsidR="00E67A6C" w:rsidRPr="008173F5" w:rsidRDefault="00E67A6C" w:rsidP="008173F5">
      <w:pPr>
        <w:rPr>
          <w:rFonts w:eastAsia="Calibri" w:cstheme="minorBidi"/>
          <w:szCs w:val="22"/>
          <w:lang w:val="es-ES_tradnl" w:eastAsia="en-US"/>
        </w:rPr>
      </w:pPr>
      <w:r w:rsidRPr="008173F5">
        <w:rPr>
          <w:rFonts w:eastAsia="Calibri" w:cstheme="minorBidi"/>
          <w:szCs w:val="22"/>
          <w:lang w:val="es-ES_tradnl" w:eastAsia="en-US"/>
        </w:rPr>
        <w:lastRenderedPageBreak/>
        <w:t>Además, conforme al artículo 12.6 de dicho ordenamiento jurídico, uno de los entes que pueden llevar a cabo contratos de obra pública o servicios relacionados con la misma, son los Municipios, a través de los Ayuntamientos.</w:t>
      </w:r>
    </w:p>
    <w:p w14:paraId="5039FA48" w14:textId="77777777" w:rsidR="00E67A6C" w:rsidRPr="008173F5" w:rsidRDefault="00E67A6C" w:rsidP="008173F5">
      <w:pPr>
        <w:rPr>
          <w:rFonts w:cs="Tahoma"/>
          <w:bCs/>
          <w:iCs/>
          <w:szCs w:val="22"/>
          <w:lang w:val="es-ES_tradnl" w:eastAsia="en-US"/>
        </w:rPr>
      </w:pPr>
    </w:p>
    <w:p w14:paraId="5B437432" w14:textId="77777777" w:rsidR="00E67A6C" w:rsidRPr="008173F5" w:rsidRDefault="00E67A6C" w:rsidP="008173F5">
      <w:pPr>
        <w:rPr>
          <w:rFonts w:eastAsia="Calibri"/>
          <w:szCs w:val="22"/>
          <w:lang w:val="es-ES_tradnl" w:eastAsia="en-US"/>
        </w:rPr>
      </w:pPr>
      <w:r w:rsidRPr="008173F5">
        <w:rPr>
          <w:rFonts w:eastAsia="Calibri" w:cstheme="minorBidi"/>
          <w:szCs w:val="22"/>
          <w:lang w:val="es-ES_tradnl" w:eastAsia="en-US"/>
        </w:rPr>
        <w:t>En ese orden de ideas, es responsabilidad de los Ayuntamientos ejecutar la obra pública respectiva, mediante contrato con terceros o por administración directa; dicho acto jurídico, será adjudicado a través de licitaciones públicas, invitación restringida o adjudicación directa, conforme a los artículos 12.8, 12.20 y 12.21 del Código mencionado.</w:t>
      </w:r>
    </w:p>
    <w:p w14:paraId="45CD8C6A" w14:textId="77777777" w:rsidR="00E67A6C" w:rsidRPr="008173F5" w:rsidRDefault="00E67A6C" w:rsidP="008173F5">
      <w:pPr>
        <w:rPr>
          <w:rFonts w:eastAsia="Calibri" w:cstheme="minorBidi"/>
          <w:szCs w:val="22"/>
          <w:lang w:val="es-ES_tradnl" w:eastAsia="en-US"/>
        </w:rPr>
      </w:pPr>
    </w:p>
    <w:p w14:paraId="799087B6" w14:textId="77777777" w:rsidR="00E67A6C" w:rsidRPr="008173F5" w:rsidRDefault="00E67A6C" w:rsidP="008173F5">
      <w:pPr>
        <w:rPr>
          <w:rFonts w:cs="Tahoma"/>
          <w:szCs w:val="22"/>
          <w:lang w:val="es-ES" w:eastAsia="en-US"/>
        </w:rPr>
      </w:pPr>
      <w:r w:rsidRPr="008173F5">
        <w:rPr>
          <w:rFonts w:eastAsiaTheme="minorHAnsi" w:cstheme="minorBidi"/>
          <w:szCs w:val="22"/>
          <w:lang w:val="es-ES_tradnl" w:eastAsia="en-US"/>
        </w:rPr>
        <w:t>Además,</w:t>
      </w:r>
      <w:r w:rsidRPr="008173F5">
        <w:rPr>
          <w:rFonts w:eastAsiaTheme="minorHAnsi" w:cs="Tahoma"/>
          <w:szCs w:val="22"/>
          <w:lang w:val="es-ES" w:eastAsia="en-US"/>
        </w:rPr>
        <w:t xml:space="preserve"> el artículo 12.38 del Código Administrativo del Estado de México, establece que la adjudicación de un procedimiento de </w:t>
      </w:r>
      <w:r w:rsidRPr="008173F5">
        <w:rPr>
          <w:rFonts w:eastAsiaTheme="minorHAnsi" w:cs="Tahoma"/>
          <w:b/>
          <w:bCs/>
          <w:szCs w:val="22"/>
          <w:lang w:val="es-ES" w:eastAsia="en-US"/>
        </w:rPr>
        <w:t>ejecución de obra,</w:t>
      </w:r>
      <w:r w:rsidRPr="008173F5">
        <w:rPr>
          <w:rFonts w:eastAsiaTheme="minorHAnsi" w:cs="Tahoma"/>
          <w:szCs w:val="22"/>
          <w:lang w:val="es-ES" w:eastAsia="en-US"/>
        </w:rPr>
        <w:t xml:space="preserve"> se realizará mediante la suscripción de un contrato, entre el Ayuntamiento y la persona a la cual haya ganado el procedimiento respectivo, dentro de los diez días hábiles siguientes a la notificación del fallo.</w:t>
      </w:r>
    </w:p>
    <w:p w14:paraId="38B33CB7" w14:textId="77777777" w:rsidR="00E67A6C" w:rsidRPr="008173F5" w:rsidRDefault="00E67A6C" w:rsidP="008173F5">
      <w:pPr>
        <w:ind w:right="-28"/>
        <w:contextualSpacing/>
        <w:rPr>
          <w:rFonts w:eastAsiaTheme="minorHAnsi" w:cs="Tahoma"/>
          <w:szCs w:val="22"/>
          <w:lang w:val="es-ES" w:eastAsia="en-US"/>
        </w:rPr>
      </w:pPr>
    </w:p>
    <w:p w14:paraId="4F2D0C06" w14:textId="77777777" w:rsidR="00E67A6C" w:rsidRPr="008173F5" w:rsidRDefault="00E67A6C" w:rsidP="008173F5">
      <w:pPr>
        <w:ind w:right="-28"/>
        <w:contextualSpacing/>
        <w:rPr>
          <w:rFonts w:eastAsiaTheme="minorHAnsi" w:cs="Tahoma"/>
          <w:b/>
          <w:szCs w:val="22"/>
          <w:lang w:eastAsia="en-US"/>
        </w:rPr>
      </w:pPr>
      <w:r w:rsidRPr="008173F5">
        <w:rPr>
          <w:rFonts w:eastAsiaTheme="minorHAnsi" w:cs="Tahoma"/>
          <w:szCs w:val="22"/>
          <w:lang w:eastAsia="en-US"/>
        </w:rPr>
        <w:t xml:space="preserve">En ese orden de ideas,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w:t>
      </w:r>
      <w:r w:rsidRPr="008173F5">
        <w:rPr>
          <w:rFonts w:eastAsiaTheme="minorHAnsi" w:cs="Tahoma"/>
          <w:b/>
          <w:szCs w:val="22"/>
          <w:lang w:eastAsia="en-US"/>
        </w:rPr>
        <w:t>del expediente respectivo y de los contratos celebrados.</w:t>
      </w:r>
    </w:p>
    <w:p w14:paraId="0E333054" w14:textId="77777777" w:rsidR="00E67A6C" w:rsidRPr="008173F5" w:rsidRDefault="00E67A6C" w:rsidP="008173F5">
      <w:pPr>
        <w:ind w:right="-28"/>
        <w:contextualSpacing/>
        <w:rPr>
          <w:rFonts w:eastAsiaTheme="minorHAnsi" w:cs="Tahoma"/>
          <w:b/>
          <w:szCs w:val="22"/>
          <w:lang w:eastAsia="en-US"/>
        </w:rPr>
      </w:pPr>
    </w:p>
    <w:p w14:paraId="5CD1BA71" w14:textId="77777777" w:rsidR="00E67A6C" w:rsidRPr="008173F5" w:rsidRDefault="00E67A6C" w:rsidP="008173F5">
      <w:pPr>
        <w:ind w:right="-28"/>
        <w:contextualSpacing/>
        <w:rPr>
          <w:rFonts w:eastAsiaTheme="minorHAnsi" w:cs="Tahoma"/>
          <w:szCs w:val="22"/>
          <w:lang w:eastAsia="en-US"/>
        </w:rPr>
      </w:pPr>
      <w:r w:rsidRPr="008173F5">
        <w:rPr>
          <w:rFonts w:eastAsiaTheme="minorHAnsi" w:cs="Tahoma"/>
          <w:szCs w:val="22"/>
          <w:lang w:eastAsia="en-US"/>
        </w:rPr>
        <w:t>Respecto a las estimaciones, se localizó el Acuerdo del Secretario de Infraestructura por el que se establece el Índice de Expediente Único de Obra Pública e Instructivos de llenado en las modalidades de adjudicación directa, invitación restringida y licitación pública el cual establece los Índices de Expedientes Únicos de Obra e instructivos de llenado para la integración de dichos legajos, que deberán integrar entre otros, los Ayuntamientos.</w:t>
      </w:r>
    </w:p>
    <w:p w14:paraId="06C6981E" w14:textId="77777777" w:rsidR="00E67A6C" w:rsidRPr="008173F5" w:rsidRDefault="00E67A6C" w:rsidP="008173F5">
      <w:pPr>
        <w:ind w:right="-28"/>
        <w:contextualSpacing/>
        <w:rPr>
          <w:rFonts w:cs="Tahoma"/>
        </w:rPr>
      </w:pPr>
      <w:r w:rsidRPr="008173F5">
        <w:rPr>
          <w:rFonts w:cs="Tahoma"/>
        </w:rPr>
        <w:lastRenderedPageBreak/>
        <w:t>Asimismo, del Acuerdo antes mencionado, en la página 10, establece la documentación que debe de contener el Expediente Único de Obra en la modalidad de Invitación Restringida, los cuales son los siguientes:</w:t>
      </w:r>
    </w:p>
    <w:p w14:paraId="0BC67578" w14:textId="77777777" w:rsidR="00E67A6C" w:rsidRPr="008173F5" w:rsidRDefault="00E67A6C" w:rsidP="008173F5">
      <w:pPr>
        <w:ind w:right="-28"/>
        <w:contextualSpacing/>
        <w:rPr>
          <w:rFonts w:cs="Tahoma"/>
        </w:rPr>
      </w:pPr>
    </w:p>
    <w:p w14:paraId="57952368" w14:textId="77777777" w:rsidR="00E67A6C" w:rsidRPr="008173F5" w:rsidRDefault="00E67A6C" w:rsidP="008173F5">
      <w:pPr>
        <w:numPr>
          <w:ilvl w:val="0"/>
          <w:numId w:val="16"/>
        </w:numPr>
        <w:ind w:right="-28"/>
        <w:contextualSpacing/>
        <w:rPr>
          <w:rFonts w:cs="Tahoma"/>
        </w:rPr>
      </w:pPr>
      <w:r w:rsidRPr="008173F5">
        <w:t>Expediente técnico</w:t>
      </w:r>
    </w:p>
    <w:p w14:paraId="0F7C2A12" w14:textId="77777777" w:rsidR="00E67A6C" w:rsidRPr="008173F5" w:rsidRDefault="00E67A6C" w:rsidP="008173F5">
      <w:pPr>
        <w:numPr>
          <w:ilvl w:val="0"/>
          <w:numId w:val="16"/>
        </w:numPr>
        <w:ind w:right="-28"/>
        <w:contextualSpacing/>
        <w:rPr>
          <w:rFonts w:cs="Tahoma"/>
        </w:rPr>
      </w:pPr>
      <w:r w:rsidRPr="008173F5">
        <w:t>Proyecto ejecutivo</w:t>
      </w:r>
    </w:p>
    <w:p w14:paraId="2966AD7C" w14:textId="77777777" w:rsidR="00E67A6C" w:rsidRPr="008173F5" w:rsidRDefault="00E67A6C" w:rsidP="008173F5">
      <w:pPr>
        <w:numPr>
          <w:ilvl w:val="0"/>
          <w:numId w:val="16"/>
        </w:numPr>
        <w:ind w:right="-28"/>
        <w:contextualSpacing/>
        <w:rPr>
          <w:rFonts w:cs="Tahoma"/>
        </w:rPr>
      </w:pPr>
      <w:r w:rsidRPr="008173F5">
        <w:t>Presupuesto base</w:t>
      </w:r>
    </w:p>
    <w:p w14:paraId="631A49AF" w14:textId="77777777" w:rsidR="00E67A6C" w:rsidRPr="008173F5" w:rsidRDefault="00E67A6C" w:rsidP="008173F5">
      <w:pPr>
        <w:numPr>
          <w:ilvl w:val="0"/>
          <w:numId w:val="16"/>
        </w:numPr>
        <w:ind w:right="-28"/>
        <w:contextualSpacing/>
        <w:rPr>
          <w:rFonts w:cs="Tahoma"/>
        </w:rPr>
      </w:pPr>
      <w:r w:rsidRPr="008173F5">
        <w:t>Oficio de asignación, autorización de recursos y dictamen de procedencia</w:t>
      </w:r>
    </w:p>
    <w:p w14:paraId="02899E09" w14:textId="77777777" w:rsidR="00E67A6C" w:rsidRPr="008173F5" w:rsidRDefault="00E67A6C" w:rsidP="008173F5">
      <w:pPr>
        <w:numPr>
          <w:ilvl w:val="0"/>
          <w:numId w:val="16"/>
        </w:numPr>
        <w:ind w:right="-28"/>
        <w:contextualSpacing/>
        <w:rPr>
          <w:rFonts w:cs="Tahoma"/>
        </w:rPr>
      </w:pPr>
      <w:r w:rsidRPr="008173F5">
        <w:t>Bases de concurso y en su caso términos de referencia</w:t>
      </w:r>
    </w:p>
    <w:p w14:paraId="7480827A" w14:textId="77777777" w:rsidR="00E67A6C" w:rsidRPr="008173F5" w:rsidRDefault="00E67A6C" w:rsidP="008173F5">
      <w:pPr>
        <w:numPr>
          <w:ilvl w:val="0"/>
          <w:numId w:val="16"/>
        </w:numPr>
        <w:ind w:right="-28"/>
        <w:contextualSpacing/>
        <w:rPr>
          <w:rFonts w:cs="Tahoma"/>
        </w:rPr>
      </w:pPr>
      <w:r w:rsidRPr="008173F5">
        <w:t xml:space="preserve">Invitación a la persona física o moral para participar en la licitación </w:t>
      </w:r>
    </w:p>
    <w:p w14:paraId="011A7FE8" w14:textId="77777777" w:rsidR="00E67A6C" w:rsidRPr="008173F5" w:rsidRDefault="00E67A6C" w:rsidP="008173F5">
      <w:pPr>
        <w:numPr>
          <w:ilvl w:val="0"/>
          <w:numId w:val="16"/>
        </w:numPr>
        <w:ind w:right="-28"/>
        <w:contextualSpacing/>
        <w:rPr>
          <w:rFonts w:cs="Tahoma"/>
        </w:rPr>
      </w:pPr>
      <w:r w:rsidRPr="008173F5">
        <w:t>Escrito de aceptación de las personas físicas o morales para participar en la licitación</w:t>
      </w:r>
    </w:p>
    <w:p w14:paraId="70A99BF4" w14:textId="77777777" w:rsidR="00E67A6C" w:rsidRPr="008173F5" w:rsidRDefault="00E67A6C" w:rsidP="008173F5">
      <w:pPr>
        <w:numPr>
          <w:ilvl w:val="0"/>
          <w:numId w:val="16"/>
        </w:numPr>
        <w:ind w:right="-28"/>
        <w:contextualSpacing/>
        <w:rPr>
          <w:rFonts w:cs="Tahoma"/>
        </w:rPr>
      </w:pPr>
      <w:r w:rsidRPr="008173F5">
        <w:t>Recibo de pago de bases de concurso</w:t>
      </w:r>
    </w:p>
    <w:p w14:paraId="35D0D415" w14:textId="77777777" w:rsidR="00E67A6C" w:rsidRPr="008173F5" w:rsidRDefault="00E67A6C" w:rsidP="008173F5">
      <w:pPr>
        <w:numPr>
          <w:ilvl w:val="0"/>
          <w:numId w:val="16"/>
        </w:numPr>
        <w:ind w:right="-28"/>
        <w:contextualSpacing/>
        <w:rPr>
          <w:rFonts w:cs="Tahoma"/>
        </w:rPr>
      </w:pPr>
      <w:r w:rsidRPr="008173F5">
        <w:t>Invitación a instancias internas y externas a los actos de concurso</w:t>
      </w:r>
    </w:p>
    <w:p w14:paraId="2764F2FC" w14:textId="77777777" w:rsidR="00E67A6C" w:rsidRPr="008173F5" w:rsidRDefault="00E67A6C" w:rsidP="008173F5">
      <w:pPr>
        <w:numPr>
          <w:ilvl w:val="0"/>
          <w:numId w:val="16"/>
        </w:numPr>
        <w:ind w:right="-28"/>
        <w:contextualSpacing/>
        <w:rPr>
          <w:rFonts w:cs="Tahoma"/>
        </w:rPr>
      </w:pPr>
      <w:r w:rsidRPr="008173F5">
        <w:t>Acta de recepción y apertura de propuestas</w:t>
      </w:r>
    </w:p>
    <w:p w14:paraId="66CA80B7" w14:textId="77777777" w:rsidR="00E67A6C" w:rsidRPr="008173F5" w:rsidRDefault="00E67A6C" w:rsidP="008173F5">
      <w:pPr>
        <w:numPr>
          <w:ilvl w:val="0"/>
          <w:numId w:val="16"/>
        </w:numPr>
        <w:ind w:right="-28"/>
        <w:contextualSpacing/>
        <w:rPr>
          <w:rFonts w:cs="Tahoma"/>
        </w:rPr>
      </w:pPr>
      <w:r w:rsidRPr="008173F5">
        <w:t>Evaluación de propuestas, dictamen y acta de fallo</w:t>
      </w:r>
    </w:p>
    <w:p w14:paraId="01B8DE27" w14:textId="77777777" w:rsidR="00E67A6C" w:rsidRPr="008173F5" w:rsidRDefault="00E67A6C" w:rsidP="008173F5">
      <w:pPr>
        <w:numPr>
          <w:ilvl w:val="0"/>
          <w:numId w:val="16"/>
        </w:numPr>
        <w:ind w:right="-28"/>
        <w:contextualSpacing/>
        <w:rPr>
          <w:rFonts w:cs="Tahoma"/>
        </w:rPr>
      </w:pPr>
      <w:r w:rsidRPr="008173F5">
        <w:t>Propuesta Ganadora (con todos los documentos solicitados en las bases y en su caso términos de referencia)</w:t>
      </w:r>
    </w:p>
    <w:p w14:paraId="2C2F2056" w14:textId="77777777" w:rsidR="00E67A6C" w:rsidRPr="008173F5" w:rsidRDefault="00E67A6C" w:rsidP="008173F5">
      <w:pPr>
        <w:numPr>
          <w:ilvl w:val="0"/>
          <w:numId w:val="16"/>
        </w:numPr>
        <w:ind w:right="-28"/>
        <w:contextualSpacing/>
        <w:rPr>
          <w:rFonts w:cs="Tahoma"/>
        </w:rPr>
      </w:pPr>
      <w:r w:rsidRPr="008173F5">
        <w:rPr>
          <w:b/>
          <w:bCs/>
        </w:rPr>
        <w:t>Contrato</w:t>
      </w:r>
      <w:r w:rsidRPr="008173F5">
        <w:t>, diferimiento, convenios de reprogramación, y/o convenios de ampliación al importe del contrato, incluyendo solicitud de la empresa, opinión de la residencia y de la supervisión externa</w:t>
      </w:r>
    </w:p>
    <w:p w14:paraId="26F8567E" w14:textId="77777777" w:rsidR="00E67A6C" w:rsidRPr="008173F5" w:rsidRDefault="00E67A6C" w:rsidP="008173F5">
      <w:pPr>
        <w:numPr>
          <w:ilvl w:val="0"/>
          <w:numId w:val="16"/>
        </w:numPr>
        <w:ind w:right="-28"/>
        <w:contextualSpacing/>
        <w:rPr>
          <w:rFonts w:cs="Tahoma"/>
        </w:rPr>
      </w:pPr>
      <w:r w:rsidRPr="008173F5">
        <w:t>Comunicados de modificación al contrato</w:t>
      </w:r>
    </w:p>
    <w:p w14:paraId="201AE2B0" w14:textId="77777777" w:rsidR="00E67A6C" w:rsidRPr="008173F5" w:rsidRDefault="00E67A6C" w:rsidP="008173F5">
      <w:pPr>
        <w:numPr>
          <w:ilvl w:val="0"/>
          <w:numId w:val="16"/>
        </w:numPr>
        <w:ind w:right="-28"/>
        <w:contextualSpacing/>
        <w:rPr>
          <w:rFonts w:cs="Tahoma"/>
        </w:rPr>
      </w:pPr>
      <w:r w:rsidRPr="008173F5">
        <w:t>Garantías de cumplimiento de contrato, anticipos y/o convenios</w:t>
      </w:r>
    </w:p>
    <w:p w14:paraId="42773548" w14:textId="77777777" w:rsidR="00E67A6C" w:rsidRPr="008173F5" w:rsidRDefault="00E67A6C" w:rsidP="008173F5">
      <w:pPr>
        <w:numPr>
          <w:ilvl w:val="0"/>
          <w:numId w:val="16"/>
        </w:numPr>
        <w:ind w:right="-28"/>
        <w:contextualSpacing/>
        <w:rPr>
          <w:rFonts w:cs="Tahoma"/>
        </w:rPr>
      </w:pPr>
      <w:r w:rsidRPr="008173F5">
        <w:t xml:space="preserve">Aviso de </w:t>
      </w:r>
      <w:r w:rsidRPr="008173F5">
        <w:rPr>
          <w:b/>
          <w:bCs/>
        </w:rPr>
        <w:t>inicio de obra</w:t>
      </w:r>
    </w:p>
    <w:p w14:paraId="7243DF99" w14:textId="77777777" w:rsidR="00E67A6C" w:rsidRPr="008173F5" w:rsidRDefault="00E67A6C" w:rsidP="008173F5">
      <w:pPr>
        <w:numPr>
          <w:ilvl w:val="0"/>
          <w:numId w:val="16"/>
        </w:numPr>
        <w:ind w:right="-28"/>
        <w:contextualSpacing/>
        <w:rPr>
          <w:rFonts w:cs="Tahoma"/>
        </w:rPr>
      </w:pPr>
      <w:r w:rsidRPr="008173F5">
        <w:t>Programa de obra o servicio (incluyendo modificaciones), aprobado por la residencia de obra y la supervisión externa</w:t>
      </w:r>
    </w:p>
    <w:p w14:paraId="30E5E59F" w14:textId="77777777" w:rsidR="00E67A6C" w:rsidRPr="008173F5" w:rsidRDefault="00E67A6C" w:rsidP="008173F5">
      <w:pPr>
        <w:numPr>
          <w:ilvl w:val="0"/>
          <w:numId w:val="16"/>
        </w:numPr>
        <w:ind w:right="-28"/>
        <w:contextualSpacing/>
        <w:rPr>
          <w:rFonts w:cs="Tahoma"/>
        </w:rPr>
      </w:pPr>
      <w:r w:rsidRPr="008173F5">
        <w:t xml:space="preserve">Números generadores, estimaciones y </w:t>
      </w:r>
      <w:r w:rsidRPr="008173F5">
        <w:rPr>
          <w:b/>
          <w:bCs/>
        </w:rPr>
        <w:t>facturas</w:t>
      </w:r>
      <w:r w:rsidRPr="008173F5">
        <w:t>, incluyendo estimación de finiquito</w:t>
      </w:r>
    </w:p>
    <w:p w14:paraId="7EA6D41B" w14:textId="77777777" w:rsidR="00E67A6C" w:rsidRPr="008173F5" w:rsidRDefault="00E67A6C" w:rsidP="008173F5">
      <w:pPr>
        <w:numPr>
          <w:ilvl w:val="0"/>
          <w:numId w:val="16"/>
        </w:numPr>
        <w:ind w:right="-28"/>
        <w:contextualSpacing/>
        <w:rPr>
          <w:rFonts w:cs="Tahoma"/>
        </w:rPr>
      </w:pPr>
      <w:r w:rsidRPr="008173F5">
        <w:lastRenderedPageBreak/>
        <w:t xml:space="preserve">Resolución de ajuste o </w:t>
      </w:r>
      <w:proofErr w:type="spellStart"/>
      <w:r w:rsidRPr="008173F5">
        <w:t>escalatoria</w:t>
      </w:r>
      <w:proofErr w:type="spellEnd"/>
      <w:r w:rsidRPr="008173F5">
        <w:t xml:space="preserve"> de precios unitarios, incluyendo la solicitud de la empresa con sus matrices, y el visto bueno de la residencia de obra y supervisión externa</w:t>
      </w:r>
    </w:p>
    <w:p w14:paraId="61241DB9" w14:textId="77777777" w:rsidR="00E67A6C" w:rsidRPr="008173F5" w:rsidRDefault="00E67A6C" w:rsidP="008173F5">
      <w:pPr>
        <w:numPr>
          <w:ilvl w:val="0"/>
          <w:numId w:val="16"/>
        </w:numPr>
        <w:ind w:right="-28"/>
        <w:contextualSpacing/>
        <w:rPr>
          <w:rFonts w:cs="Tahoma"/>
        </w:rPr>
      </w:pPr>
      <w:r w:rsidRPr="008173F5">
        <w:t xml:space="preserve">Autorización de precios unitarios extraordinarios, incluyendo la solicitud y análisis de la empresa, y la validación de la residencia de obra y en su caso de la supervisión externa </w:t>
      </w:r>
    </w:p>
    <w:p w14:paraId="41951D3F" w14:textId="77777777" w:rsidR="00E67A6C" w:rsidRPr="008173F5" w:rsidRDefault="00E67A6C" w:rsidP="008173F5">
      <w:pPr>
        <w:numPr>
          <w:ilvl w:val="0"/>
          <w:numId w:val="16"/>
        </w:numPr>
        <w:ind w:right="-28"/>
        <w:contextualSpacing/>
        <w:rPr>
          <w:rFonts w:cs="Tahoma"/>
        </w:rPr>
      </w:pPr>
      <w:r w:rsidRPr="008173F5">
        <w:t>Bitácora de obra o servicios (original) y minutas de trabajo</w:t>
      </w:r>
    </w:p>
    <w:p w14:paraId="108FC7F7" w14:textId="77777777" w:rsidR="00E67A6C" w:rsidRPr="008173F5" w:rsidRDefault="00E67A6C" w:rsidP="008173F5">
      <w:pPr>
        <w:numPr>
          <w:ilvl w:val="0"/>
          <w:numId w:val="16"/>
        </w:numPr>
        <w:ind w:right="-28"/>
        <w:contextualSpacing/>
        <w:rPr>
          <w:rFonts w:cs="Tahoma"/>
        </w:rPr>
      </w:pPr>
      <w:r w:rsidRPr="008173F5">
        <w:t>Reportes de control de calidad</w:t>
      </w:r>
    </w:p>
    <w:p w14:paraId="76F70C8B" w14:textId="77777777" w:rsidR="00E67A6C" w:rsidRPr="008173F5" w:rsidRDefault="00E67A6C" w:rsidP="008173F5">
      <w:pPr>
        <w:numPr>
          <w:ilvl w:val="0"/>
          <w:numId w:val="16"/>
        </w:numPr>
        <w:ind w:right="-28"/>
        <w:contextualSpacing/>
        <w:rPr>
          <w:rFonts w:cs="Tahoma"/>
        </w:rPr>
      </w:pPr>
      <w:r w:rsidRPr="008173F5">
        <w:t xml:space="preserve">Álbum fotográfico </w:t>
      </w:r>
    </w:p>
    <w:p w14:paraId="7EA92B13" w14:textId="77777777" w:rsidR="00E67A6C" w:rsidRPr="008173F5" w:rsidRDefault="00E67A6C" w:rsidP="008173F5">
      <w:pPr>
        <w:numPr>
          <w:ilvl w:val="0"/>
          <w:numId w:val="16"/>
        </w:numPr>
        <w:ind w:right="-28"/>
        <w:contextualSpacing/>
        <w:rPr>
          <w:rFonts w:cs="Tahoma"/>
        </w:rPr>
      </w:pPr>
      <w:r w:rsidRPr="008173F5">
        <w:t>Planos actualizados definitivos</w:t>
      </w:r>
    </w:p>
    <w:p w14:paraId="3AE67E66" w14:textId="77777777" w:rsidR="00E67A6C" w:rsidRPr="008173F5" w:rsidRDefault="00E67A6C" w:rsidP="008173F5">
      <w:pPr>
        <w:numPr>
          <w:ilvl w:val="0"/>
          <w:numId w:val="16"/>
        </w:numPr>
        <w:ind w:right="-28"/>
        <w:contextualSpacing/>
        <w:rPr>
          <w:rFonts w:cs="Tahoma"/>
        </w:rPr>
      </w:pPr>
      <w:r w:rsidRPr="008173F5">
        <w:rPr>
          <w:b/>
          <w:bCs/>
        </w:rPr>
        <w:t>Acta de entrega recepción de los trabajos y garantía de vicios ocultos</w:t>
      </w:r>
      <w:r w:rsidRPr="008173F5">
        <w:t xml:space="preserve"> (incluyendo Invitaciones Internas y externas a dicho acto)</w:t>
      </w:r>
    </w:p>
    <w:p w14:paraId="378BEAB1" w14:textId="77777777" w:rsidR="00E67A6C" w:rsidRPr="008173F5" w:rsidRDefault="00E67A6C" w:rsidP="008173F5">
      <w:pPr>
        <w:numPr>
          <w:ilvl w:val="0"/>
          <w:numId w:val="16"/>
        </w:numPr>
        <w:ind w:right="-28"/>
        <w:contextualSpacing/>
        <w:rPr>
          <w:rFonts w:cs="Tahoma"/>
          <w:b/>
          <w:bCs/>
        </w:rPr>
      </w:pPr>
      <w:r w:rsidRPr="008173F5">
        <w:rPr>
          <w:b/>
          <w:bCs/>
        </w:rPr>
        <w:t>Acta de entrega a la instancia encargada de su operación</w:t>
      </w:r>
    </w:p>
    <w:p w14:paraId="37F6A480" w14:textId="320E4DEE" w:rsidR="00E67A6C" w:rsidRPr="008173F5" w:rsidRDefault="00E67A6C" w:rsidP="008173F5">
      <w:pPr>
        <w:ind w:right="-28"/>
        <w:contextualSpacing/>
        <w:rPr>
          <w:rFonts w:eastAsiaTheme="minorHAnsi" w:cs="Tahoma"/>
          <w:szCs w:val="22"/>
          <w:lang w:eastAsia="en-US"/>
        </w:rPr>
      </w:pPr>
    </w:p>
    <w:p w14:paraId="5CF896A5" w14:textId="29AEF4EB" w:rsidR="00E67A6C" w:rsidRPr="008173F5" w:rsidRDefault="00E67A6C" w:rsidP="008173F5">
      <w:pPr>
        <w:ind w:right="-28"/>
        <w:contextualSpacing/>
        <w:rPr>
          <w:rFonts w:eastAsiaTheme="minorHAnsi" w:cs="Tahoma"/>
          <w:szCs w:val="22"/>
          <w:lang w:eastAsia="en-US"/>
        </w:rPr>
      </w:pPr>
      <w:r w:rsidRPr="008173F5">
        <w:rPr>
          <w:rFonts w:eastAsiaTheme="minorHAnsi" w:cs="Tahoma"/>
          <w:szCs w:val="22"/>
          <w:lang w:eastAsia="en-US"/>
        </w:rPr>
        <w:t>Asimismo, el Acuerdo, establece la documentación que debe de contener el Expediente Único de Obra en la modalidad de Invitación Restringida, adjudicación directa y licitación pública, el cual debe contener, entre otras cosas, las Estimaciones, incluyendo la respectiva del Finiquito.</w:t>
      </w:r>
    </w:p>
    <w:p w14:paraId="47B82EDA" w14:textId="77777777" w:rsidR="00E67A6C" w:rsidRPr="008173F5" w:rsidRDefault="00E67A6C" w:rsidP="008173F5">
      <w:pPr>
        <w:ind w:right="-28"/>
        <w:contextualSpacing/>
        <w:rPr>
          <w:rFonts w:eastAsiaTheme="minorHAnsi" w:cs="Tahoma"/>
          <w:szCs w:val="22"/>
          <w:lang w:eastAsia="en-US"/>
        </w:rPr>
      </w:pPr>
    </w:p>
    <w:p w14:paraId="7FEA4525" w14:textId="716C9C3C" w:rsidR="00E67A6C" w:rsidRPr="008173F5" w:rsidRDefault="00E67A6C" w:rsidP="008173F5">
      <w:pPr>
        <w:ind w:right="-28"/>
        <w:contextualSpacing/>
        <w:rPr>
          <w:rFonts w:eastAsiaTheme="minorHAnsi" w:cs="Tahoma"/>
          <w:szCs w:val="22"/>
          <w:lang w:eastAsia="en-US"/>
        </w:rPr>
      </w:pPr>
      <w:r w:rsidRPr="008173F5">
        <w:rPr>
          <w:rFonts w:eastAsiaTheme="minorHAnsi" w:cs="Tahoma"/>
          <w:szCs w:val="22"/>
          <w:lang w:eastAsia="en-US"/>
        </w:rPr>
        <w:t xml:space="preserve">Situación que guarda relevancia, pues conforme el artículo 219 del Reglamento del Libro Décimo Segundo del Código Administrativo del Estado de México, que la supervisión de la obra deberá integrar y mantener en orden y actualizado el archivo y documentación derivada de la realización de los trabajos, el cual contendrá las estimaciones; </w:t>
      </w:r>
      <w:r w:rsidR="00325E6C" w:rsidRPr="008173F5">
        <w:rPr>
          <w:rFonts w:eastAsiaTheme="minorHAnsi" w:cs="Tahoma"/>
          <w:szCs w:val="22"/>
          <w:lang w:eastAsia="en-US"/>
        </w:rPr>
        <w:t>mismas</w:t>
      </w:r>
      <w:r w:rsidRPr="008173F5">
        <w:rPr>
          <w:rFonts w:eastAsiaTheme="minorHAnsi" w:cs="Tahoma"/>
          <w:szCs w:val="22"/>
          <w:lang w:eastAsia="en-US"/>
        </w:rPr>
        <w:t xml:space="preserve"> que deberá revisar y firmar.</w:t>
      </w:r>
    </w:p>
    <w:p w14:paraId="131725CD" w14:textId="6813E900" w:rsidR="00A21A20" w:rsidRPr="008173F5" w:rsidRDefault="00A21A20" w:rsidP="008173F5">
      <w:pPr>
        <w:ind w:right="-93"/>
        <w:rPr>
          <w:rFonts w:cs="Tahoma"/>
          <w:bCs/>
          <w:szCs w:val="22"/>
        </w:rPr>
      </w:pPr>
    </w:p>
    <w:p w14:paraId="4DD9E233" w14:textId="77777777" w:rsidR="000605CC" w:rsidRPr="008173F5" w:rsidRDefault="000605CC" w:rsidP="008173F5">
      <w:pPr>
        <w:ind w:right="-93"/>
        <w:rPr>
          <w:rFonts w:cs="Tahoma"/>
          <w:bCs/>
          <w:szCs w:val="22"/>
        </w:rPr>
      </w:pPr>
    </w:p>
    <w:p w14:paraId="53C5E3C4" w14:textId="3B833BEF" w:rsidR="00BD78BA" w:rsidRPr="008173F5" w:rsidRDefault="00BD78BA" w:rsidP="008173F5">
      <w:pPr>
        <w:ind w:right="49"/>
        <w:rPr>
          <w:rFonts w:eastAsia="Palatino Linotype" w:cs="Palatino Linotype"/>
          <w:sz w:val="24"/>
          <w:szCs w:val="24"/>
        </w:rPr>
      </w:pPr>
      <w:r w:rsidRPr="008173F5">
        <w:rPr>
          <w:rFonts w:eastAsia="Palatino Linotype" w:cs="Palatino Linotype"/>
          <w:sz w:val="24"/>
          <w:szCs w:val="24"/>
        </w:rPr>
        <w:lastRenderedPageBreak/>
        <w:t xml:space="preserve">De acuerdo a lo anterior, el Director de Obras Públicas, realiza la programación y ejecución de las obras públicas y servicios relacionados, que por orden expresa del Ayuntamiento, planeando y coordinando los proyectos de obras públicas y servicios relacionados con las mismas que autorice el Ayuntamiento, una vez que se cumplan los requisitos de licitación, vigilando que se cumplan y lleven a cabo los programas de construcción y mantenimiento de obras públicas y servicios relacionados. Administrando y ejerciendo en el ámbito de su competencia, de manera coordinada con el Tesorero municipal, los recursos públicos destinados a la planeación, programación, </w:t>
      </w:r>
      <w:proofErr w:type="spellStart"/>
      <w:r w:rsidRPr="008173F5">
        <w:rPr>
          <w:rFonts w:eastAsia="Palatino Linotype" w:cs="Palatino Linotype"/>
          <w:sz w:val="24"/>
          <w:szCs w:val="24"/>
        </w:rPr>
        <w:t>presupuestación</w:t>
      </w:r>
      <w:proofErr w:type="spellEnd"/>
      <w:r w:rsidRPr="008173F5">
        <w:rPr>
          <w:rFonts w:eastAsia="Palatino Linotype" w:cs="Palatino Linotype"/>
          <w:sz w:val="24"/>
          <w:szCs w:val="24"/>
        </w:rPr>
        <w:t>, adjudicación, contratación, ejecución y control de la obra pública en congruencia con los planes, programas, especificaciones técnicas, controles y procedimientos administrativos aprobados</w:t>
      </w:r>
      <w:r w:rsidR="006B2C1D" w:rsidRPr="008173F5">
        <w:rPr>
          <w:rFonts w:eastAsia="Palatino Linotype" w:cs="Palatino Linotype"/>
          <w:sz w:val="24"/>
          <w:szCs w:val="24"/>
        </w:rPr>
        <w:t>.</w:t>
      </w:r>
    </w:p>
    <w:p w14:paraId="5660D2C4" w14:textId="77777777" w:rsidR="006B2C1D" w:rsidRPr="008173F5" w:rsidRDefault="006B2C1D" w:rsidP="008173F5">
      <w:pPr>
        <w:ind w:right="49"/>
        <w:rPr>
          <w:rFonts w:eastAsia="Palatino Linotype" w:cs="Palatino Linotype"/>
          <w:sz w:val="24"/>
          <w:szCs w:val="24"/>
        </w:rPr>
      </w:pPr>
    </w:p>
    <w:p w14:paraId="1BC7E98B" w14:textId="29785372" w:rsidR="00BD78BA" w:rsidRPr="008173F5" w:rsidRDefault="006B2C1D" w:rsidP="008173F5">
      <w:pPr>
        <w:rPr>
          <w:rFonts w:eastAsia="Palatino Linotype" w:cs="Palatino Linotype"/>
          <w:sz w:val="24"/>
          <w:szCs w:val="24"/>
        </w:rPr>
      </w:pPr>
      <w:r w:rsidRPr="008173F5">
        <w:rPr>
          <w:rFonts w:eastAsia="Palatino Linotype" w:cs="Palatino Linotype"/>
          <w:sz w:val="24"/>
          <w:szCs w:val="24"/>
        </w:rPr>
        <w:t>Aunado a lo anterior, la</w:t>
      </w:r>
      <w:r w:rsidR="00BD78BA" w:rsidRPr="008173F5">
        <w:rPr>
          <w:rFonts w:eastAsia="Palatino Linotype" w:cs="Palatino Linotype"/>
          <w:sz w:val="24"/>
          <w:szCs w:val="24"/>
        </w:rPr>
        <w:t xml:space="preserve"> Ley de Contratación Pública del Estado de México y Municipios, la cual tiene por objeto regular los actos relativos a la </w:t>
      </w:r>
      <w:r w:rsidR="00BD78BA" w:rsidRPr="008173F5">
        <w:rPr>
          <w:rFonts w:eastAsia="Palatino Linotype" w:cs="Palatino Linotype"/>
          <w:b/>
          <w:sz w:val="24"/>
          <w:szCs w:val="24"/>
          <w:u w:val="single"/>
        </w:rPr>
        <w:t xml:space="preserve">planeación, programación, </w:t>
      </w:r>
      <w:proofErr w:type="spellStart"/>
      <w:r w:rsidR="00BD78BA" w:rsidRPr="008173F5">
        <w:rPr>
          <w:rFonts w:eastAsia="Palatino Linotype" w:cs="Palatino Linotype"/>
          <w:b/>
          <w:sz w:val="24"/>
          <w:szCs w:val="24"/>
          <w:u w:val="single"/>
        </w:rPr>
        <w:t>presupuestación</w:t>
      </w:r>
      <w:proofErr w:type="spellEnd"/>
      <w:r w:rsidR="00BD78BA" w:rsidRPr="008173F5">
        <w:rPr>
          <w:rFonts w:eastAsia="Palatino Linotype" w:cs="Palatino Linotype"/>
          <w:sz w:val="24"/>
          <w:szCs w:val="24"/>
        </w:rPr>
        <w:t xml:space="preserve">, ejecución y control de la </w:t>
      </w:r>
      <w:r w:rsidR="00BD78BA" w:rsidRPr="008173F5">
        <w:rPr>
          <w:rFonts w:eastAsia="Palatino Linotype" w:cs="Palatino Linotype"/>
          <w:b/>
          <w:sz w:val="24"/>
          <w:szCs w:val="24"/>
          <w:u w:val="single"/>
        </w:rPr>
        <w:t>adquisición</w:t>
      </w:r>
      <w:r w:rsidR="00BD78BA" w:rsidRPr="008173F5">
        <w:rPr>
          <w:rFonts w:eastAsia="Palatino Linotype" w:cs="Palatino Linotype"/>
          <w:sz w:val="24"/>
          <w:szCs w:val="24"/>
        </w:rPr>
        <w:t xml:space="preserve">, enajenación y arrendamiento </w:t>
      </w:r>
      <w:r w:rsidR="00BD78BA" w:rsidRPr="008173F5">
        <w:rPr>
          <w:rFonts w:eastAsia="Palatino Linotype" w:cs="Palatino Linotype"/>
          <w:b/>
          <w:sz w:val="24"/>
          <w:szCs w:val="24"/>
          <w:u w:val="single"/>
        </w:rPr>
        <w:t>de bienes</w:t>
      </w:r>
      <w:r w:rsidR="00BD78BA" w:rsidRPr="008173F5">
        <w:rPr>
          <w:rFonts w:eastAsia="Palatino Linotype" w:cs="Palatino Linotype"/>
          <w:sz w:val="24"/>
          <w:szCs w:val="24"/>
        </w:rPr>
        <w:t xml:space="preserve">, y la </w:t>
      </w:r>
      <w:r w:rsidR="00BD78BA" w:rsidRPr="008173F5">
        <w:rPr>
          <w:rFonts w:eastAsia="Palatino Linotype" w:cs="Palatino Linotype"/>
          <w:b/>
          <w:sz w:val="24"/>
          <w:szCs w:val="24"/>
          <w:u w:val="single"/>
        </w:rPr>
        <w:t>contratación de servicios de cualquier naturaleza, que realicen los Ayuntamientos del Estado</w:t>
      </w:r>
      <w:r w:rsidR="00BD78BA" w:rsidRPr="008173F5">
        <w:rPr>
          <w:rFonts w:eastAsia="Palatino Linotype" w:cs="Palatino Linotype"/>
          <w:sz w:val="24"/>
          <w:szCs w:val="24"/>
        </w:rPr>
        <w:t xml:space="preserve">; entre ellos el </w:t>
      </w:r>
      <w:r w:rsidR="00BD78BA" w:rsidRPr="008173F5">
        <w:rPr>
          <w:rFonts w:eastAsia="Palatino Linotype" w:cs="Palatino Linotype"/>
          <w:b/>
          <w:sz w:val="24"/>
          <w:szCs w:val="24"/>
        </w:rPr>
        <w:t>SUJETO OBLIGADO</w:t>
      </w:r>
      <w:r w:rsidR="00BD78BA" w:rsidRPr="008173F5">
        <w:rPr>
          <w:rFonts w:eastAsia="Palatino Linotype" w:cs="Palatino Linotype"/>
          <w:sz w:val="24"/>
          <w:szCs w:val="24"/>
        </w:rPr>
        <w:t>, los cuales se adjudicarán a través de licitación pública, invitación restringida o adjudicación directa, tal y como lo establecen los artículos 4, 26 y 27 de dicha Ley, los cuales son del tenor siguiente:</w:t>
      </w:r>
    </w:p>
    <w:p w14:paraId="5F5745B2" w14:textId="77777777" w:rsidR="00BD78BA" w:rsidRPr="008173F5" w:rsidRDefault="00BD78BA" w:rsidP="008173F5">
      <w:pPr>
        <w:rPr>
          <w:rFonts w:eastAsia="Palatino Linotype" w:cs="Palatino Linotype"/>
          <w:sz w:val="24"/>
          <w:szCs w:val="24"/>
        </w:rPr>
      </w:pPr>
    </w:p>
    <w:p w14:paraId="3219B374" w14:textId="77777777" w:rsidR="00BD78BA" w:rsidRPr="008173F5" w:rsidRDefault="00BD78BA" w:rsidP="008173F5">
      <w:pPr>
        <w:spacing w:line="276" w:lineRule="auto"/>
        <w:ind w:left="851" w:right="902"/>
        <w:rPr>
          <w:rFonts w:eastAsia="Palatino Linotype" w:cs="Palatino Linotype"/>
          <w:i/>
        </w:rPr>
      </w:pPr>
      <w:r w:rsidRPr="008173F5">
        <w:rPr>
          <w:rFonts w:eastAsia="Palatino Linotype" w:cs="Palatino Linotype"/>
          <w:b/>
          <w:i/>
        </w:rPr>
        <w:t>“Artículo 4.-</w:t>
      </w:r>
      <w:r w:rsidRPr="008173F5">
        <w:rPr>
          <w:rFonts w:eastAsia="Palatino Linotype" w:cs="Palatino Linotype"/>
          <w:i/>
        </w:rPr>
        <w:t xml:space="preserve"> Para los efectos de esta Ley, </w:t>
      </w:r>
      <w:r w:rsidRPr="008173F5">
        <w:rPr>
          <w:rFonts w:eastAsia="Palatino Linotype" w:cs="Palatino Linotype"/>
          <w:b/>
          <w:i/>
        </w:rPr>
        <w:t>en las adquisiciones, enajenaciones, arrendamientos y servicios, quedan comprendidos</w:t>
      </w:r>
      <w:r w:rsidRPr="008173F5">
        <w:rPr>
          <w:rFonts w:eastAsia="Palatino Linotype" w:cs="Palatino Linotype"/>
          <w:i/>
        </w:rPr>
        <w:t>:</w:t>
      </w:r>
    </w:p>
    <w:p w14:paraId="1F06314D" w14:textId="77777777" w:rsidR="00BD78BA" w:rsidRPr="008173F5" w:rsidRDefault="00BD78BA" w:rsidP="008173F5">
      <w:pPr>
        <w:spacing w:line="276" w:lineRule="auto"/>
        <w:ind w:left="1134" w:right="902"/>
        <w:rPr>
          <w:rFonts w:eastAsia="Palatino Linotype" w:cs="Palatino Linotype"/>
          <w:i/>
        </w:rPr>
      </w:pPr>
      <w:r w:rsidRPr="008173F5">
        <w:rPr>
          <w:rFonts w:eastAsia="Palatino Linotype" w:cs="Palatino Linotype"/>
          <w:b/>
          <w:i/>
        </w:rPr>
        <w:t>I.</w:t>
      </w:r>
      <w:r w:rsidRPr="008173F5">
        <w:rPr>
          <w:rFonts w:eastAsia="Palatino Linotype" w:cs="Palatino Linotype"/>
          <w:i/>
        </w:rPr>
        <w:t xml:space="preserve"> La adquisición de bienes muebles.</w:t>
      </w:r>
    </w:p>
    <w:p w14:paraId="4B9E0760" w14:textId="77777777" w:rsidR="00BD78BA" w:rsidRPr="008173F5" w:rsidRDefault="00BD78BA" w:rsidP="008173F5">
      <w:pPr>
        <w:spacing w:line="276" w:lineRule="auto"/>
        <w:ind w:left="1134" w:right="902"/>
        <w:rPr>
          <w:rFonts w:eastAsia="Palatino Linotype" w:cs="Palatino Linotype"/>
          <w:i/>
        </w:rPr>
      </w:pPr>
      <w:r w:rsidRPr="008173F5">
        <w:rPr>
          <w:rFonts w:eastAsia="Palatino Linotype" w:cs="Palatino Linotype"/>
          <w:b/>
          <w:i/>
        </w:rPr>
        <w:t>II</w:t>
      </w:r>
      <w:r w:rsidRPr="008173F5">
        <w:rPr>
          <w:rFonts w:eastAsia="Palatino Linotype" w:cs="Palatino Linotype"/>
          <w:i/>
        </w:rPr>
        <w:t>. La adquisición de bienes inmuebles, a través de compraventa.</w:t>
      </w:r>
    </w:p>
    <w:p w14:paraId="088DD4C1" w14:textId="77777777" w:rsidR="00BD78BA" w:rsidRPr="008173F5" w:rsidRDefault="00BD78BA" w:rsidP="008173F5">
      <w:pPr>
        <w:spacing w:line="276" w:lineRule="auto"/>
        <w:ind w:left="1134" w:right="902"/>
        <w:rPr>
          <w:rFonts w:eastAsia="Palatino Linotype" w:cs="Palatino Linotype"/>
          <w:i/>
        </w:rPr>
      </w:pPr>
      <w:r w:rsidRPr="008173F5">
        <w:rPr>
          <w:rFonts w:eastAsia="Palatino Linotype" w:cs="Palatino Linotype"/>
          <w:b/>
          <w:i/>
        </w:rPr>
        <w:lastRenderedPageBreak/>
        <w:t>III.</w:t>
      </w:r>
      <w:r w:rsidRPr="008173F5">
        <w:rPr>
          <w:rFonts w:eastAsia="Palatino Linotype" w:cs="Palatino Linotype"/>
          <w:i/>
        </w:rPr>
        <w:t xml:space="preserve"> La enajenación de bienes muebles e inmuebles.</w:t>
      </w:r>
    </w:p>
    <w:p w14:paraId="4427B2A6" w14:textId="77777777" w:rsidR="00BD78BA" w:rsidRPr="008173F5" w:rsidRDefault="00BD78BA" w:rsidP="008173F5">
      <w:pPr>
        <w:spacing w:line="276" w:lineRule="auto"/>
        <w:ind w:left="1134" w:right="902"/>
        <w:rPr>
          <w:rFonts w:eastAsia="Palatino Linotype" w:cs="Palatino Linotype"/>
          <w:i/>
        </w:rPr>
      </w:pPr>
      <w:r w:rsidRPr="008173F5">
        <w:rPr>
          <w:rFonts w:eastAsia="Palatino Linotype" w:cs="Palatino Linotype"/>
          <w:b/>
          <w:i/>
        </w:rPr>
        <w:t>IV.</w:t>
      </w:r>
      <w:r w:rsidRPr="008173F5">
        <w:rPr>
          <w:rFonts w:eastAsia="Palatino Linotype" w:cs="Palatino Linotype"/>
          <w:i/>
        </w:rPr>
        <w:t xml:space="preserve"> El arrendamiento de bienes muebles e inmuebles. </w:t>
      </w:r>
    </w:p>
    <w:p w14:paraId="41FD6F88" w14:textId="77777777" w:rsidR="00BD78BA" w:rsidRPr="008173F5" w:rsidRDefault="00BD78BA" w:rsidP="008173F5">
      <w:pPr>
        <w:spacing w:line="276" w:lineRule="auto"/>
        <w:ind w:left="1134" w:right="902"/>
        <w:rPr>
          <w:rFonts w:eastAsia="Palatino Linotype" w:cs="Palatino Linotype"/>
          <w:i/>
        </w:rPr>
      </w:pPr>
      <w:r w:rsidRPr="008173F5">
        <w:rPr>
          <w:rFonts w:eastAsia="Palatino Linotype" w:cs="Palatino Linotype"/>
          <w:b/>
          <w:i/>
        </w:rPr>
        <w:t>V</w:t>
      </w:r>
      <w:r w:rsidRPr="008173F5">
        <w:rPr>
          <w:rFonts w:eastAsia="Palatino Linotype" w:cs="Palatino Linotype"/>
          <w:i/>
        </w:rPr>
        <w:t>. La contratación de los servicios, relacionados con bienes muebles que se encuentran incorporados o adheridos a bienes inmuebles, cuya instalación o mantenimiento no implique modificación al bien inmueble.</w:t>
      </w:r>
    </w:p>
    <w:p w14:paraId="32AC9D75" w14:textId="77777777" w:rsidR="00BD78BA" w:rsidRPr="008173F5" w:rsidRDefault="00BD78BA" w:rsidP="008173F5">
      <w:pPr>
        <w:spacing w:line="276" w:lineRule="auto"/>
        <w:ind w:left="1134" w:right="902"/>
        <w:rPr>
          <w:rFonts w:eastAsia="Palatino Linotype" w:cs="Palatino Linotype"/>
          <w:i/>
        </w:rPr>
      </w:pPr>
      <w:r w:rsidRPr="008173F5">
        <w:rPr>
          <w:rFonts w:eastAsia="Palatino Linotype" w:cs="Palatino Linotype"/>
          <w:b/>
          <w:i/>
        </w:rPr>
        <w:t>VI.</w:t>
      </w:r>
      <w:r w:rsidRPr="008173F5">
        <w:rPr>
          <w:rFonts w:eastAsia="Palatino Linotype" w:cs="Palatino Linotype"/>
          <w:i/>
        </w:rPr>
        <w:t xml:space="preserve"> La contratación de los servicios de reconstrucción y mantenimiento de bienes muebles. </w:t>
      </w:r>
    </w:p>
    <w:p w14:paraId="23215E4F" w14:textId="77777777" w:rsidR="00BD78BA" w:rsidRPr="008173F5" w:rsidRDefault="00BD78BA" w:rsidP="008173F5">
      <w:pPr>
        <w:spacing w:line="276" w:lineRule="auto"/>
        <w:ind w:left="1134" w:right="902"/>
        <w:rPr>
          <w:rFonts w:eastAsia="Palatino Linotype" w:cs="Palatino Linotype"/>
          <w:i/>
        </w:rPr>
      </w:pPr>
      <w:r w:rsidRPr="008173F5">
        <w:rPr>
          <w:rFonts w:eastAsia="Palatino Linotype" w:cs="Palatino Linotype"/>
          <w:b/>
          <w:i/>
        </w:rPr>
        <w:t>VII.</w:t>
      </w:r>
      <w:r w:rsidRPr="008173F5">
        <w:rPr>
          <w:rFonts w:eastAsia="Palatino Linotype" w:cs="Palatino Linotype"/>
          <w:i/>
        </w:rPr>
        <w:t xml:space="preserve"> La contratación de los servicios de maquila, seguros y transportación, así como de los de limpieza y vigilancia de bienes inmuebles. </w:t>
      </w:r>
    </w:p>
    <w:p w14:paraId="522BB724" w14:textId="77777777" w:rsidR="00BD78BA" w:rsidRPr="008173F5" w:rsidRDefault="00BD78BA" w:rsidP="008173F5">
      <w:pPr>
        <w:spacing w:line="276" w:lineRule="auto"/>
        <w:ind w:left="1134" w:right="902"/>
        <w:rPr>
          <w:rFonts w:eastAsia="Palatino Linotype" w:cs="Palatino Linotype"/>
          <w:i/>
        </w:rPr>
      </w:pPr>
      <w:r w:rsidRPr="008173F5">
        <w:rPr>
          <w:rFonts w:eastAsia="Palatino Linotype" w:cs="Palatino Linotype"/>
          <w:b/>
          <w:i/>
        </w:rPr>
        <w:t>VIII.</w:t>
      </w:r>
      <w:r w:rsidRPr="008173F5">
        <w:rPr>
          <w:rFonts w:eastAsia="Palatino Linotype" w:cs="Palatino Linotype"/>
          <w:i/>
        </w:rPr>
        <w:t xml:space="preserve"> La prestación de servicios profesionales, la contratación de consultorías, asesorías y estudios e investigaciones, excepto la contratación de servicios personales de personas físicas bajo el régimen de honorarios. </w:t>
      </w:r>
    </w:p>
    <w:p w14:paraId="721DD3FD" w14:textId="77777777" w:rsidR="00BD78BA" w:rsidRPr="008173F5" w:rsidRDefault="00BD78BA" w:rsidP="008173F5">
      <w:pPr>
        <w:spacing w:line="276" w:lineRule="auto"/>
        <w:ind w:left="851" w:right="902"/>
        <w:rPr>
          <w:rFonts w:eastAsia="Palatino Linotype" w:cs="Palatino Linotype"/>
          <w:i/>
        </w:rPr>
      </w:pPr>
      <w:r w:rsidRPr="008173F5">
        <w:rPr>
          <w:rFonts w:eastAsia="Palatino Linotype" w:cs="Palatino Linotype"/>
          <w:i/>
        </w:rPr>
        <w:t>En general, otros actos que impliquen la contratación de servicios de cualquier naturaleza</w:t>
      </w:r>
    </w:p>
    <w:p w14:paraId="7D5A9109" w14:textId="77777777" w:rsidR="00BD78BA" w:rsidRPr="008173F5" w:rsidRDefault="00BD78BA" w:rsidP="008173F5">
      <w:pPr>
        <w:spacing w:line="276" w:lineRule="auto"/>
        <w:ind w:left="851" w:right="902"/>
        <w:rPr>
          <w:rFonts w:eastAsia="Palatino Linotype" w:cs="Palatino Linotype"/>
          <w:i/>
        </w:rPr>
      </w:pPr>
      <w:r w:rsidRPr="008173F5">
        <w:rPr>
          <w:rFonts w:eastAsia="Palatino Linotype" w:cs="Palatino Linotype"/>
          <w:b/>
          <w:i/>
        </w:rPr>
        <w:t>Artículo 26.-</w:t>
      </w:r>
      <w:r w:rsidRPr="008173F5">
        <w:rPr>
          <w:rFonts w:eastAsia="Palatino Linotype" w:cs="Palatino Linotype"/>
          <w:i/>
        </w:rPr>
        <w:t xml:space="preserve"> </w:t>
      </w:r>
      <w:r w:rsidRPr="008173F5">
        <w:rPr>
          <w:rFonts w:eastAsia="Palatino Linotype" w:cs="Palatino Linotype"/>
          <w:b/>
          <w:i/>
        </w:rPr>
        <w:t>Las adquisiciones, arrendamientos y servicios se adjudicarán a través de licitaciones públicas</w:t>
      </w:r>
      <w:r w:rsidRPr="008173F5">
        <w:rPr>
          <w:rFonts w:eastAsia="Palatino Linotype" w:cs="Palatino Linotype"/>
          <w:i/>
        </w:rPr>
        <w:t xml:space="preserve">, mediante convocatoria pública. </w:t>
      </w:r>
    </w:p>
    <w:p w14:paraId="167AF77D" w14:textId="77777777" w:rsidR="00BD78BA" w:rsidRPr="008173F5" w:rsidRDefault="00BD78BA" w:rsidP="008173F5">
      <w:pPr>
        <w:spacing w:line="276" w:lineRule="auto"/>
        <w:ind w:left="851" w:right="902"/>
        <w:rPr>
          <w:rFonts w:eastAsia="Palatino Linotype" w:cs="Palatino Linotype"/>
          <w:i/>
        </w:rPr>
      </w:pPr>
      <w:r w:rsidRPr="008173F5">
        <w:rPr>
          <w:rFonts w:eastAsia="Palatino Linotype" w:cs="Palatino Linotype"/>
          <w:b/>
          <w:i/>
        </w:rPr>
        <w:t>Artículo 27.</w:t>
      </w:r>
      <w:r w:rsidRPr="008173F5">
        <w:rPr>
          <w:rFonts w:eastAsia="Palatino Linotype" w:cs="Palatino Linotype"/>
          <w:i/>
        </w:rPr>
        <w:t xml:space="preserve">- La Secretaría, las entidades, los tribunales administrativos y los ayuntamientos podrán </w:t>
      </w:r>
      <w:r w:rsidRPr="008173F5">
        <w:rPr>
          <w:rFonts w:eastAsia="Palatino Linotype" w:cs="Palatino Linotype"/>
          <w:b/>
          <w:i/>
        </w:rPr>
        <w:t>adjudicar adquisiciones, arrendamientos y servicios, mediante las excepciones al procedimiento de licitación</w:t>
      </w:r>
      <w:r w:rsidRPr="008173F5">
        <w:rPr>
          <w:rFonts w:eastAsia="Palatino Linotype" w:cs="Palatino Linotype"/>
          <w:i/>
        </w:rPr>
        <w:t xml:space="preserve"> que a continuación se señalan:</w:t>
      </w:r>
    </w:p>
    <w:p w14:paraId="06753B93" w14:textId="77777777" w:rsidR="00BD78BA" w:rsidRPr="008173F5" w:rsidRDefault="00BD78BA" w:rsidP="008173F5">
      <w:pPr>
        <w:spacing w:line="276" w:lineRule="auto"/>
        <w:ind w:left="1134" w:right="902"/>
        <w:rPr>
          <w:rFonts w:eastAsia="Palatino Linotype" w:cs="Palatino Linotype"/>
          <w:i/>
        </w:rPr>
      </w:pPr>
      <w:r w:rsidRPr="008173F5">
        <w:rPr>
          <w:rFonts w:eastAsia="Palatino Linotype" w:cs="Palatino Linotype"/>
          <w:b/>
          <w:i/>
        </w:rPr>
        <w:t>I</w:t>
      </w:r>
      <w:r w:rsidRPr="008173F5">
        <w:rPr>
          <w:rFonts w:eastAsia="Palatino Linotype" w:cs="Palatino Linotype"/>
          <w:i/>
        </w:rPr>
        <w:t>. Invitación restringida.</w:t>
      </w:r>
    </w:p>
    <w:p w14:paraId="5A7B1C9D" w14:textId="77777777" w:rsidR="00BD78BA" w:rsidRPr="008173F5" w:rsidRDefault="00BD78BA" w:rsidP="008173F5">
      <w:pPr>
        <w:spacing w:line="276" w:lineRule="auto"/>
        <w:ind w:left="1134" w:right="902"/>
        <w:rPr>
          <w:rFonts w:eastAsia="Palatino Linotype" w:cs="Palatino Linotype"/>
          <w:i/>
        </w:rPr>
      </w:pPr>
      <w:r w:rsidRPr="008173F5">
        <w:rPr>
          <w:rFonts w:eastAsia="Palatino Linotype" w:cs="Palatino Linotype"/>
          <w:b/>
          <w:i/>
        </w:rPr>
        <w:t>II.</w:t>
      </w:r>
      <w:r w:rsidRPr="008173F5">
        <w:rPr>
          <w:rFonts w:eastAsia="Palatino Linotype" w:cs="Palatino Linotype"/>
          <w:i/>
        </w:rPr>
        <w:t xml:space="preserve"> Adjudicación directa.”</w:t>
      </w:r>
    </w:p>
    <w:p w14:paraId="4005A54D" w14:textId="77777777" w:rsidR="00BD78BA" w:rsidRPr="008173F5" w:rsidRDefault="00BD78BA" w:rsidP="008173F5">
      <w:pPr>
        <w:spacing w:line="276" w:lineRule="auto"/>
        <w:ind w:left="1134" w:right="902"/>
        <w:rPr>
          <w:rFonts w:eastAsia="Palatino Linotype" w:cs="Palatino Linotype"/>
          <w:i/>
          <w:sz w:val="24"/>
          <w:szCs w:val="24"/>
        </w:rPr>
      </w:pPr>
    </w:p>
    <w:p w14:paraId="33A354E3" w14:textId="77777777" w:rsidR="00BD78BA" w:rsidRPr="008173F5" w:rsidRDefault="00BD78BA" w:rsidP="008173F5">
      <w:pPr>
        <w:rPr>
          <w:rFonts w:eastAsia="Palatino Linotype" w:cs="Palatino Linotype"/>
          <w:sz w:val="24"/>
          <w:szCs w:val="24"/>
        </w:rPr>
      </w:pPr>
      <w:r w:rsidRPr="008173F5">
        <w:rPr>
          <w:rFonts w:eastAsia="Palatino Linotype" w:cs="Palatino Linotype"/>
          <w:sz w:val="24"/>
          <w:szCs w:val="24"/>
        </w:rPr>
        <w:t>Con base en los preceptos citados se advierte que, por regla general, las adquisiciones, que celebren los entes públicos, deben adjudicarse por regla general mediante licitación pública, sin embargo, también se contemplan como excepciones a dicho proceso, la invitación restringida y la adjudicación directa, procedimientos que son materia de la solicitud presentada por el particular.</w:t>
      </w:r>
    </w:p>
    <w:p w14:paraId="1BFC611C" w14:textId="77777777" w:rsidR="00BD78BA" w:rsidRPr="008173F5" w:rsidRDefault="00BD78BA" w:rsidP="008173F5">
      <w:pPr>
        <w:rPr>
          <w:rFonts w:eastAsia="Palatino Linotype" w:cs="Palatino Linotype"/>
          <w:sz w:val="24"/>
          <w:szCs w:val="24"/>
        </w:rPr>
      </w:pPr>
    </w:p>
    <w:p w14:paraId="3C261E14" w14:textId="77777777" w:rsidR="00BD78BA" w:rsidRPr="008173F5" w:rsidRDefault="00BD78BA" w:rsidP="008173F5">
      <w:pPr>
        <w:ind w:right="51"/>
        <w:rPr>
          <w:rFonts w:eastAsia="Palatino Linotype" w:cs="Palatino Linotype"/>
          <w:sz w:val="24"/>
          <w:szCs w:val="24"/>
        </w:rPr>
      </w:pPr>
      <w:r w:rsidRPr="008173F5">
        <w:rPr>
          <w:rFonts w:eastAsia="Palatino Linotype" w:cs="Palatino Linotype"/>
          <w:sz w:val="24"/>
          <w:szCs w:val="24"/>
        </w:rPr>
        <w:lastRenderedPageBreak/>
        <w:t>Ahora bien, a través del cumplimiento a la obligación de transparencia señalada en la fracción XIX del artículo 92 de la Ley de la Materia, los sujetos obligados deben poner a disposición del público de manera constante y actualizada, de forma sencilla, precisa y entendible, en los respectivos medios electrónicos, información relativa a los procesos y resultados sobre procedimientos de adjudicación directa, invitación restringida, y licitación de cualquier naturaleza, incluyendo la versión pública del expediente respectivo y de los contratos celebrados, a saber:</w:t>
      </w:r>
    </w:p>
    <w:p w14:paraId="1D5CB3DE" w14:textId="77777777" w:rsidR="00BD78BA" w:rsidRPr="008173F5" w:rsidRDefault="00BD78BA" w:rsidP="008173F5">
      <w:pPr>
        <w:ind w:right="51"/>
        <w:rPr>
          <w:rFonts w:eastAsia="Palatino Linotype" w:cs="Palatino Linotype"/>
          <w:sz w:val="24"/>
          <w:szCs w:val="24"/>
        </w:rPr>
      </w:pPr>
    </w:p>
    <w:p w14:paraId="086D13E2" w14:textId="77777777" w:rsidR="00BD78BA" w:rsidRPr="008173F5" w:rsidRDefault="00BD78BA" w:rsidP="008173F5">
      <w:pPr>
        <w:spacing w:line="276" w:lineRule="auto"/>
        <w:ind w:left="851" w:right="902"/>
        <w:rPr>
          <w:rFonts w:eastAsia="Palatino Linotype" w:cs="Palatino Linotype"/>
          <w:i/>
        </w:rPr>
      </w:pPr>
      <w:r w:rsidRPr="008173F5">
        <w:rPr>
          <w:rFonts w:eastAsia="Palatino Linotype" w:cs="Palatino Linotype"/>
          <w:i/>
        </w:rPr>
        <w:t>“</w:t>
      </w:r>
      <w:r w:rsidRPr="008173F5">
        <w:rPr>
          <w:rFonts w:eastAsia="Palatino Linotype" w:cs="Palatino Linotype"/>
          <w:b/>
          <w:i/>
        </w:rPr>
        <w:t>Artículo 92</w:t>
      </w:r>
      <w:r w:rsidRPr="008173F5">
        <w:rPr>
          <w:rFonts w:eastAsia="Palatino Linotype" w:cs="Palatino Linotype"/>
          <w:i/>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5BA07C79" w14:textId="77777777" w:rsidR="00BD78BA" w:rsidRPr="008173F5" w:rsidRDefault="00BD78BA" w:rsidP="008173F5">
      <w:pPr>
        <w:tabs>
          <w:tab w:val="left" w:pos="426"/>
        </w:tabs>
        <w:spacing w:line="276" w:lineRule="auto"/>
        <w:ind w:left="1134" w:right="902"/>
        <w:rPr>
          <w:rFonts w:eastAsia="Palatino Linotype" w:cs="Palatino Linotype"/>
          <w:i/>
        </w:rPr>
      </w:pPr>
      <w:r w:rsidRPr="008173F5">
        <w:rPr>
          <w:rFonts w:eastAsia="Palatino Linotype" w:cs="Palatino Linotype"/>
          <w:i/>
        </w:rPr>
        <w:t>(…)</w:t>
      </w:r>
    </w:p>
    <w:p w14:paraId="36D410B7" w14:textId="77777777" w:rsidR="00BD78BA" w:rsidRPr="008173F5" w:rsidRDefault="00BD78BA" w:rsidP="008173F5">
      <w:pPr>
        <w:tabs>
          <w:tab w:val="left" w:pos="426"/>
        </w:tabs>
        <w:spacing w:line="276" w:lineRule="auto"/>
        <w:ind w:left="1134" w:right="902"/>
        <w:rPr>
          <w:rFonts w:eastAsia="Palatino Linotype" w:cs="Palatino Linotype"/>
          <w:i/>
        </w:rPr>
      </w:pPr>
      <w:r w:rsidRPr="008173F5">
        <w:rPr>
          <w:rFonts w:eastAsia="Palatino Linotype" w:cs="Palatino Linotype"/>
          <w:b/>
          <w:i/>
        </w:rPr>
        <w:t>XXIX.</w:t>
      </w:r>
      <w:r w:rsidRPr="008173F5">
        <w:rPr>
          <w:rFonts w:eastAsia="Palatino Linotype" w:cs="Palatino Linotype"/>
          <w:i/>
        </w:rPr>
        <w:t xml:space="preserve"> La </w:t>
      </w:r>
      <w:r w:rsidRPr="008173F5">
        <w:rPr>
          <w:rFonts w:eastAsia="Palatino Linotype" w:cs="Palatino Linotype"/>
          <w:b/>
          <w:i/>
        </w:rPr>
        <w:t xml:space="preserve">información sobre los procesos y resultados </w:t>
      </w:r>
      <w:r w:rsidRPr="008173F5">
        <w:rPr>
          <w:rFonts w:eastAsia="Palatino Linotype" w:cs="Palatino Linotype"/>
          <w:b/>
          <w:i/>
          <w:u w:val="single"/>
        </w:rPr>
        <w:t>sobre procedimientos de adjudicación directa, invitación restringida y licitación de cualquier naturaleza</w:t>
      </w:r>
      <w:r w:rsidRPr="008173F5">
        <w:rPr>
          <w:rFonts w:eastAsia="Palatino Linotype" w:cs="Palatino Linotype"/>
          <w:i/>
          <w:u w:val="single"/>
        </w:rPr>
        <w:t xml:space="preserve">, </w:t>
      </w:r>
      <w:r w:rsidRPr="008173F5">
        <w:rPr>
          <w:rFonts w:eastAsia="Palatino Linotype" w:cs="Palatino Linotype"/>
          <w:b/>
          <w:i/>
        </w:rPr>
        <w:t>incluyendo la versión pública</w:t>
      </w:r>
      <w:r w:rsidRPr="008173F5">
        <w:rPr>
          <w:rFonts w:eastAsia="Palatino Linotype" w:cs="Palatino Linotype"/>
          <w:i/>
        </w:rPr>
        <w:t xml:space="preserve"> del expediente respectivo y </w:t>
      </w:r>
      <w:r w:rsidRPr="008173F5">
        <w:rPr>
          <w:rFonts w:eastAsia="Palatino Linotype" w:cs="Palatino Linotype"/>
          <w:b/>
          <w:i/>
        </w:rPr>
        <w:t>de los contratos celebrados</w:t>
      </w:r>
      <w:r w:rsidRPr="008173F5">
        <w:rPr>
          <w:rFonts w:eastAsia="Palatino Linotype" w:cs="Palatino Linotype"/>
          <w:i/>
        </w:rPr>
        <w:t>, que deberán contener, por los menos, lo siguiente:</w:t>
      </w:r>
    </w:p>
    <w:p w14:paraId="0091FF65" w14:textId="77777777" w:rsidR="00BD78BA" w:rsidRPr="008173F5" w:rsidRDefault="00BD78BA" w:rsidP="008173F5">
      <w:pPr>
        <w:tabs>
          <w:tab w:val="left" w:pos="426"/>
        </w:tabs>
        <w:spacing w:line="276" w:lineRule="auto"/>
        <w:ind w:left="1418" w:right="902"/>
        <w:rPr>
          <w:rFonts w:eastAsia="Palatino Linotype" w:cs="Palatino Linotype"/>
          <w:b/>
          <w:i/>
        </w:rPr>
      </w:pPr>
      <w:r w:rsidRPr="008173F5">
        <w:rPr>
          <w:rFonts w:eastAsia="Palatino Linotype" w:cs="Palatino Linotype"/>
          <w:b/>
          <w:i/>
        </w:rPr>
        <w:t>a) De licitaciones públicas o procedimientos de invitación restringida:</w:t>
      </w:r>
    </w:p>
    <w:p w14:paraId="7BFF8108"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1)</w:t>
      </w:r>
      <w:r w:rsidRPr="008173F5">
        <w:rPr>
          <w:rFonts w:eastAsia="Palatino Linotype" w:cs="Palatino Linotype"/>
          <w:i/>
        </w:rPr>
        <w:t xml:space="preserve"> La convocatoria o invitación emitida, así como los fundamentos legales aplicados para llevarla a cabo;</w:t>
      </w:r>
    </w:p>
    <w:p w14:paraId="14060AB8"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2)</w:t>
      </w:r>
      <w:r w:rsidRPr="008173F5">
        <w:rPr>
          <w:rFonts w:eastAsia="Palatino Linotype" w:cs="Palatino Linotype"/>
          <w:i/>
        </w:rPr>
        <w:t xml:space="preserve"> Los nombres de los participantes o invitados;</w:t>
      </w:r>
    </w:p>
    <w:p w14:paraId="46D5E8C5"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3)</w:t>
      </w:r>
      <w:r w:rsidRPr="008173F5">
        <w:rPr>
          <w:rFonts w:eastAsia="Palatino Linotype" w:cs="Palatino Linotype"/>
          <w:i/>
        </w:rPr>
        <w:t xml:space="preserve"> El nombre del ganador y las razones que lo justifican;</w:t>
      </w:r>
    </w:p>
    <w:p w14:paraId="174FA2B0"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4)</w:t>
      </w:r>
      <w:r w:rsidRPr="008173F5">
        <w:rPr>
          <w:rFonts w:eastAsia="Palatino Linotype" w:cs="Palatino Linotype"/>
          <w:i/>
        </w:rPr>
        <w:t xml:space="preserve"> El área solicitante y la responsable de su ejecución;</w:t>
      </w:r>
    </w:p>
    <w:p w14:paraId="6520FA99"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5)</w:t>
      </w:r>
      <w:r w:rsidRPr="008173F5">
        <w:rPr>
          <w:rFonts w:eastAsia="Palatino Linotype" w:cs="Palatino Linotype"/>
          <w:i/>
        </w:rPr>
        <w:t xml:space="preserve"> Las convocatorias e invitaciones emitidas; </w:t>
      </w:r>
    </w:p>
    <w:p w14:paraId="3D3AB66B"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i/>
        </w:rPr>
        <w:t>6) Los dictámenes y fallo de adjudicación;</w:t>
      </w:r>
    </w:p>
    <w:p w14:paraId="107503DC"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i/>
        </w:rPr>
        <w:t xml:space="preserve">7) El contrato y, en su caso, sus anexos; </w:t>
      </w:r>
    </w:p>
    <w:p w14:paraId="7421D25B"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lastRenderedPageBreak/>
        <w:t>8)</w:t>
      </w:r>
      <w:r w:rsidRPr="008173F5">
        <w:rPr>
          <w:rFonts w:eastAsia="Palatino Linotype" w:cs="Palatino Linotype"/>
          <w:i/>
        </w:rPr>
        <w:t xml:space="preserve"> Los mecanismos de vigilancia y supervisión, incluyendo en su caso, los estudios de impacto urbano y ambiental, según corresponda;</w:t>
      </w:r>
    </w:p>
    <w:p w14:paraId="508FD92E"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9)</w:t>
      </w:r>
      <w:r w:rsidRPr="008173F5">
        <w:rPr>
          <w:rFonts w:eastAsia="Palatino Linotype" w:cs="Palatino Linotype"/>
          <w:i/>
        </w:rPr>
        <w:t xml:space="preserve"> La partida presupuestal, de conformidad con el clasificador por objeto del gasto, en el caso de ser aplicable; </w:t>
      </w:r>
    </w:p>
    <w:p w14:paraId="398B97BF"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10)</w:t>
      </w:r>
      <w:r w:rsidRPr="008173F5">
        <w:rPr>
          <w:rFonts w:eastAsia="Palatino Linotype" w:cs="Palatino Linotype"/>
          <w:i/>
        </w:rPr>
        <w:t xml:space="preserve"> Origen de los recursos especificando si son federales, estatales o municipales, así como el tipo de fondo de participación o aportación respectiva;</w:t>
      </w:r>
    </w:p>
    <w:p w14:paraId="3B4952A7"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11)</w:t>
      </w:r>
      <w:r w:rsidRPr="008173F5">
        <w:rPr>
          <w:rFonts w:eastAsia="Palatino Linotype" w:cs="Palatino Linotype"/>
          <w:i/>
        </w:rPr>
        <w:t xml:space="preserve"> Los convenios modificatorios que, en su caso, sean firmados, precisando el objeto y la fecha de celebración;</w:t>
      </w:r>
    </w:p>
    <w:p w14:paraId="06F4A976"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12)</w:t>
      </w:r>
      <w:r w:rsidRPr="008173F5">
        <w:rPr>
          <w:rFonts w:eastAsia="Palatino Linotype" w:cs="Palatino Linotype"/>
          <w:i/>
        </w:rPr>
        <w:t xml:space="preserve"> Los informes de avance físico y financiero sobre las obras o servicios contratados; </w:t>
      </w:r>
    </w:p>
    <w:p w14:paraId="7315D0B5"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i/>
        </w:rPr>
        <w:t xml:space="preserve">13) El convenio de terminación; </w:t>
      </w:r>
    </w:p>
    <w:p w14:paraId="26F49C7A"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i/>
        </w:rPr>
        <w:t>14) El finiquito.</w:t>
      </w:r>
    </w:p>
    <w:p w14:paraId="1123BD61" w14:textId="77777777" w:rsidR="00BD78BA" w:rsidRPr="008173F5" w:rsidRDefault="00BD78BA" w:rsidP="008173F5">
      <w:pPr>
        <w:tabs>
          <w:tab w:val="left" w:pos="426"/>
        </w:tabs>
        <w:spacing w:line="276" w:lineRule="auto"/>
        <w:ind w:left="1418" w:right="902"/>
        <w:rPr>
          <w:rFonts w:eastAsia="Palatino Linotype" w:cs="Palatino Linotype"/>
          <w:b/>
          <w:i/>
        </w:rPr>
      </w:pPr>
      <w:r w:rsidRPr="008173F5">
        <w:rPr>
          <w:rFonts w:eastAsia="Palatino Linotype" w:cs="Palatino Linotype"/>
          <w:b/>
          <w:i/>
        </w:rPr>
        <w:t xml:space="preserve">b) De las adjudicaciones directas: </w:t>
      </w:r>
    </w:p>
    <w:p w14:paraId="2324E98A"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1)</w:t>
      </w:r>
      <w:r w:rsidRPr="008173F5">
        <w:rPr>
          <w:rFonts w:eastAsia="Palatino Linotype" w:cs="Palatino Linotype"/>
          <w:i/>
        </w:rPr>
        <w:t xml:space="preserve"> La propuesta enviada por el participante; </w:t>
      </w:r>
    </w:p>
    <w:p w14:paraId="5A20088E"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2)</w:t>
      </w:r>
      <w:r w:rsidRPr="008173F5">
        <w:rPr>
          <w:rFonts w:eastAsia="Palatino Linotype" w:cs="Palatino Linotype"/>
          <w:i/>
        </w:rPr>
        <w:t xml:space="preserve"> Los motivos y fundamentos legales aplicados para llevarla a cabo;</w:t>
      </w:r>
    </w:p>
    <w:p w14:paraId="19F51CFC"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3)</w:t>
      </w:r>
      <w:r w:rsidRPr="008173F5">
        <w:rPr>
          <w:rFonts w:eastAsia="Palatino Linotype" w:cs="Palatino Linotype"/>
          <w:i/>
        </w:rPr>
        <w:t xml:space="preserve"> La autorización del ejercicio de la opción; </w:t>
      </w:r>
    </w:p>
    <w:p w14:paraId="6B65AA83" w14:textId="77777777" w:rsidR="00BD78BA" w:rsidRPr="008173F5" w:rsidRDefault="00BD78BA" w:rsidP="008173F5">
      <w:pPr>
        <w:tabs>
          <w:tab w:val="left" w:pos="426"/>
        </w:tabs>
        <w:spacing w:line="276" w:lineRule="auto"/>
        <w:ind w:left="1701" w:right="902"/>
        <w:rPr>
          <w:rFonts w:eastAsia="Palatino Linotype" w:cs="Palatino Linotype"/>
          <w:b/>
          <w:i/>
        </w:rPr>
      </w:pPr>
      <w:r w:rsidRPr="008173F5">
        <w:rPr>
          <w:rFonts w:eastAsia="Palatino Linotype" w:cs="Palatino Linotype"/>
          <w:b/>
          <w:i/>
        </w:rPr>
        <w:t xml:space="preserve">4) </w:t>
      </w:r>
      <w:r w:rsidRPr="008173F5">
        <w:rPr>
          <w:rFonts w:eastAsia="Palatino Linotype" w:cs="Palatino Linotype"/>
          <w:i/>
        </w:rPr>
        <w:t>En su caso, las cotizaciones consideradas, especificando los nombres de los proveedores y sus montos;</w:t>
      </w:r>
      <w:r w:rsidRPr="008173F5">
        <w:rPr>
          <w:rFonts w:eastAsia="Palatino Linotype" w:cs="Palatino Linotype"/>
          <w:b/>
          <w:i/>
        </w:rPr>
        <w:t xml:space="preserve"> </w:t>
      </w:r>
    </w:p>
    <w:p w14:paraId="364B61EB"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5)</w:t>
      </w:r>
      <w:r w:rsidRPr="008173F5">
        <w:rPr>
          <w:rFonts w:eastAsia="Palatino Linotype" w:cs="Palatino Linotype"/>
          <w:i/>
        </w:rPr>
        <w:t xml:space="preserve"> El nombre de la persona física o jurídica colectiva adjudicada; </w:t>
      </w:r>
    </w:p>
    <w:p w14:paraId="04F857CE"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6)</w:t>
      </w:r>
      <w:r w:rsidRPr="008173F5">
        <w:rPr>
          <w:rFonts w:eastAsia="Palatino Linotype" w:cs="Palatino Linotype"/>
          <w:i/>
        </w:rPr>
        <w:t xml:space="preserve"> La unidad administrativa solicitante y la responsable de su ejecución; </w:t>
      </w:r>
    </w:p>
    <w:p w14:paraId="464D2EBC"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7</w:t>
      </w:r>
      <w:r w:rsidRPr="008173F5">
        <w:rPr>
          <w:rFonts w:eastAsia="Palatino Linotype" w:cs="Palatino Linotype"/>
          <w:i/>
        </w:rPr>
        <w:t xml:space="preserve">) El número, fecha, el monto del contrato y el plazo de entrega o de ejecución de los servicios u obra; </w:t>
      </w:r>
    </w:p>
    <w:p w14:paraId="1A06C548"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8)</w:t>
      </w:r>
      <w:r w:rsidRPr="008173F5">
        <w:rPr>
          <w:rFonts w:eastAsia="Palatino Linotype" w:cs="Palatino Linotype"/>
          <w:i/>
        </w:rPr>
        <w:t xml:space="preserve"> Los mecanismos de vigilancia y supervisión, incluyendo, en su caso, los estudios de impacto urbano y ambiental, según corresponda; </w:t>
      </w:r>
    </w:p>
    <w:p w14:paraId="10CB0C9D"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b/>
          <w:i/>
        </w:rPr>
        <w:t>9)</w:t>
      </w:r>
      <w:r w:rsidRPr="008173F5">
        <w:rPr>
          <w:rFonts w:eastAsia="Palatino Linotype" w:cs="Palatino Linotype"/>
          <w:i/>
        </w:rPr>
        <w:t xml:space="preserve"> Los informes de avance sobre las obras o servicios contratados; </w:t>
      </w:r>
    </w:p>
    <w:p w14:paraId="58AF9204"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i/>
        </w:rPr>
        <w:t xml:space="preserve">10) El convenio de terminación; y </w:t>
      </w:r>
    </w:p>
    <w:p w14:paraId="62817905" w14:textId="77777777" w:rsidR="00BD78BA" w:rsidRPr="008173F5" w:rsidRDefault="00BD78BA" w:rsidP="008173F5">
      <w:pPr>
        <w:tabs>
          <w:tab w:val="left" w:pos="426"/>
        </w:tabs>
        <w:spacing w:line="276" w:lineRule="auto"/>
        <w:ind w:left="1701" w:right="902"/>
        <w:rPr>
          <w:rFonts w:eastAsia="Palatino Linotype" w:cs="Palatino Linotype"/>
          <w:i/>
        </w:rPr>
      </w:pPr>
      <w:r w:rsidRPr="008173F5">
        <w:rPr>
          <w:rFonts w:eastAsia="Palatino Linotype" w:cs="Palatino Linotype"/>
          <w:i/>
        </w:rPr>
        <w:t>11) El finiquito;”</w:t>
      </w:r>
    </w:p>
    <w:p w14:paraId="1C0C9F4B" w14:textId="77777777" w:rsidR="00BD78BA" w:rsidRPr="008173F5" w:rsidRDefault="00BD78BA" w:rsidP="008173F5">
      <w:pPr>
        <w:tabs>
          <w:tab w:val="left" w:pos="426"/>
        </w:tabs>
        <w:spacing w:after="120"/>
        <w:ind w:left="1701" w:right="902"/>
        <w:rPr>
          <w:rFonts w:eastAsia="Palatino Linotype" w:cs="Palatino Linotype"/>
          <w:sz w:val="24"/>
          <w:szCs w:val="24"/>
        </w:rPr>
      </w:pPr>
    </w:p>
    <w:p w14:paraId="2B47B7FF" w14:textId="77777777" w:rsidR="00BD78BA" w:rsidRPr="008173F5" w:rsidRDefault="00BD78BA" w:rsidP="008173F5">
      <w:pPr>
        <w:spacing w:before="120"/>
        <w:ind w:right="51"/>
        <w:rPr>
          <w:rFonts w:eastAsia="Palatino Linotype" w:cs="Palatino Linotype"/>
          <w:sz w:val="24"/>
          <w:szCs w:val="24"/>
        </w:rPr>
      </w:pPr>
      <w:r w:rsidRPr="008173F5">
        <w:rPr>
          <w:rFonts w:eastAsia="Palatino Linotype" w:cs="Palatino Linotype"/>
          <w:sz w:val="24"/>
          <w:szCs w:val="24"/>
        </w:rPr>
        <w:t xml:space="preserve">Por ende, de acuerdo a los </w:t>
      </w:r>
      <w:r w:rsidRPr="008173F5">
        <w:rPr>
          <w:rFonts w:eastAsia="Palatino Linotype" w:cs="Palatino Linotype"/>
          <w:i/>
          <w:sz w:val="24"/>
          <w:szCs w:val="24"/>
        </w:rPr>
        <w:t xml:space="preserve">Lineamientos Técnicos Generales para la publicación, homologación y estandarización de la información de las obligaciones establecidas en el título quinto y en la fracción IV del artículo 31 de la Ley General de Transparencia y Acceso a la </w:t>
      </w:r>
      <w:r w:rsidRPr="008173F5">
        <w:rPr>
          <w:rFonts w:eastAsia="Palatino Linotype" w:cs="Palatino Linotype"/>
          <w:i/>
          <w:sz w:val="24"/>
          <w:szCs w:val="24"/>
        </w:rPr>
        <w:lastRenderedPageBreak/>
        <w:t>Información Pública</w:t>
      </w:r>
      <w:r w:rsidRPr="008173F5">
        <w:rPr>
          <w:rFonts w:eastAsia="Palatino Linotype" w:cs="Palatino Linotype"/>
          <w:sz w:val="24"/>
          <w:szCs w:val="24"/>
        </w:rPr>
        <w:t xml:space="preserve">, que deben de difundir los sujetos obligados en los portales de Internet y en la Plataforma Nacional de Transparencia, para el cumplimiento de la obligación de transparencia señalada en el artículo 70  fracción XXVIII de la </w:t>
      </w:r>
      <w:r w:rsidRPr="008173F5">
        <w:rPr>
          <w:rFonts w:eastAsia="Palatino Linotype" w:cs="Palatino Linotype"/>
          <w:i/>
          <w:sz w:val="24"/>
          <w:szCs w:val="24"/>
        </w:rPr>
        <w:t>Ley General de Transparencia y Acceso a la Información Pública</w:t>
      </w:r>
      <w:r w:rsidRPr="008173F5">
        <w:rPr>
          <w:rFonts w:eastAsia="Palatino Linotype" w:cs="Palatino Linotype"/>
          <w:sz w:val="24"/>
          <w:szCs w:val="24"/>
        </w:rPr>
        <w:t xml:space="preserve">, los sujetos obligados deben publicar información sobre los actos, contratos y convenios celebrados, misma que </w:t>
      </w:r>
      <w:r w:rsidRPr="008173F5">
        <w:rPr>
          <w:rFonts w:eastAsia="Palatino Linotype" w:cs="Palatino Linotype"/>
          <w:b/>
          <w:sz w:val="24"/>
          <w:szCs w:val="24"/>
        </w:rPr>
        <w:t xml:space="preserve">debe presentarse en una base de datos en la que cada registro se hará por tipo de procedimiento, ya sea licitación pública, invitación restringida </w:t>
      </w:r>
      <w:r w:rsidRPr="008173F5">
        <w:rPr>
          <w:rFonts w:eastAsia="Palatino Linotype" w:cs="Palatino Linotype"/>
          <w:sz w:val="24"/>
          <w:szCs w:val="24"/>
        </w:rPr>
        <w:t>o adjudicación directa, especificando para cada tipo de procedimiento la materia, pudiendo ser obra pública, servicios relacionados con obra pública, , así como el carácter de cada uno, es decir, nacional o internacional, además se debe elaborar versión pública los documentos fuente que deban ser publicados en este apartado, tales como contratos, facturas, registros contables, pólizas, finiquitos, los dictámenes y fallo de adjudicación,  la autorización del ejercicio de la opción entre otros, incluyendo sus anexos correspondientes, información que debe ser actualizada de manera trimestral, y conservarse la generada en el ejercicio en curso y la correspondiente a dos ejercicios anteriores</w:t>
      </w:r>
    </w:p>
    <w:p w14:paraId="796A6A81" w14:textId="77777777" w:rsidR="00BD78BA" w:rsidRPr="008173F5" w:rsidRDefault="00BD78BA" w:rsidP="008173F5">
      <w:pPr>
        <w:ind w:right="51"/>
        <w:rPr>
          <w:rFonts w:eastAsia="Palatino Linotype" w:cs="Palatino Linotype"/>
          <w:sz w:val="24"/>
          <w:szCs w:val="24"/>
        </w:rPr>
      </w:pPr>
    </w:p>
    <w:p w14:paraId="0284D1E6" w14:textId="77777777" w:rsidR="00BD78BA" w:rsidRPr="008173F5" w:rsidRDefault="00BD78BA" w:rsidP="008173F5">
      <w:pPr>
        <w:ind w:right="51"/>
        <w:rPr>
          <w:rFonts w:eastAsia="Palatino Linotype" w:cs="Palatino Linotype"/>
          <w:sz w:val="24"/>
          <w:szCs w:val="24"/>
        </w:rPr>
      </w:pPr>
      <w:r w:rsidRPr="008173F5">
        <w:rPr>
          <w:rFonts w:eastAsia="Palatino Linotype" w:cs="Palatino Linotype"/>
          <w:sz w:val="24"/>
          <w:szCs w:val="24"/>
        </w:rPr>
        <w:t>Aunado a lo anterior, se establece el índice de Expediente Único de Obra Pública e Instructivos de Llenado en las modalidades de Adjudicación Directa, Invitación Restringida y Licitación Pública, el cual refiere que dichos expedientes se conforman de la siguiente manera:</w:t>
      </w:r>
    </w:p>
    <w:p w14:paraId="3C7521EC" w14:textId="77777777" w:rsidR="00BD78BA" w:rsidRPr="008173F5" w:rsidRDefault="00BD78BA" w:rsidP="008173F5">
      <w:pPr>
        <w:spacing w:after="240"/>
        <w:jc w:val="center"/>
        <w:rPr>
          <w:rFonts w:eastAsia="Palatino Linotype" w:cs="Palatino Linotype"/>
        </w:rPr>
      </w:pPr>
      <w:r w:rsidRPr="008173F5">
        <w:rPr>
          <w:rFonts w:eastAsia="Palatino Linotype" w:cs="Palatino Linotype"/>
          <w:noProof/>
          <w:lang w:eastAsia="es-MX"/>
        </w:rPr>
        <w:lastRenderedPageBreak/>
        <w:drawing>
          <wp:inline distT="0" distB="0" distL="0" distR="0" wp14:anchorId="57616180" wp14:editId="4DE64D0E">
            <wp:extent cx="4896171" cy="5229568"/>
            <wp:effectExtent l="0" t="0" r="0" b="0"/>
            <wp:docPr id="5639681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896171" cy="5229568"/>
                    </a:xfrm>
                    <a:prstGeom prst="rect">
                      <a:avLst/>
                    </a:prstGeom>
                    <a:ln/>
                  </pic:spPr>
                </pic:pic>
              </a:graphicData>
            </a:graphic>
          </wp:inline>
        </w:drawing>
      </w:r>
    </w:p>
    <w:p w14:paraId="74A32B82" w14:textId="77777777" w:rsidR="00BD78BA" w:rsidRPr="008173F5" w:rsidRDefault="00BD78BA" w:rsidP="008173F5">
      <w:pPr>
        <w:spacing w:before="240" w:after="240"/>
        <w:rPr>
          <w:rFonts w:eastAsia="Palatino Linotype" w:cs="Palatino Linotype"/>
        </w:rPr>
      </w:pPr>
    </w:p>
    <w:p w14:paraId="32C903BA" w14:textId="77777777" w:rsidR="00BD78BA" w:rsidRPr="008173F5" w:rsidRDefault="00BD78BA" w:rsidP="008173F5">
      <w:pPr>
        <w:spacing w:before="240" w:after="240"/>
        <w:rPr>
          <w:rFonts w:eastAsia="Palatino Linotype" w:cs="Palatino Linotype"/>
        </w:rPr>
      </w:pPr>
      <w:r w:rsidRPr="008173F5">
        <w:rPr>
          <w:rFonts w:eastAsia="Palatino Linotype" w:cs="Palatino Linotype"/>
          <w:noProof/>
          <w:lang w:eastAsia="es-MX"/>
        </w:rPr>
        <w:lastRenderedPageBreak/>
        <w:drawing>
          <wp:inline distT="0" distB="0" distL="0" distR="0" wp14:anchorId="1726FEF6" wp14:editId="4E0FD3EC">
            <wp:extent cx="4763165" cy="2572109"/>
            <wp:effectExtent l="0" t="0" r="0" b="0"/>
            <wp:docPr id="5639681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763165" cy="2572109"/>
                    </a:xfrm>
                    <a:prstGeom prst="rect">
                      <a:avLst/>
                    </a:prstGeom>
                    <a:ln/>
                  </pic:spPr>
                </pic:pic>
              </a:graphicData>
            </a:graphic>
          </wp:inline>
        </w:drawing>
      </w:r>
    </w:p>
    <w:p w14:paraId="64A0C6D1" w14:textId="77777777" w:rsidR="00BD78BA" w:rsidRPr="008173F5" w:rsidRDefault="00BD78BA" w:rsidP="008173F5">
      <w:pPr>
        <w:spacing w:before="240" w:after="240"/>
        <w:jc w:val="center"/>
        <w:rPr>
          <w:rFonts w:eastAsia="Palatino Linotype" w:cs="Palatino Linotype"/>
        </w:rPr>
      </w:pPr>
      <w:r w:rsidRPr="008173F5">
        <w:rPr>
          <w:rFonts w:eastAsia="Palatino Linotype" w:cs="Palatino Linotype"/>
          <w:noProof/>
          <w:lang w:eastAsia="es-MX"/>
        </w:rPr>
        <w:lastRenderedPageBreak/>
        <w:drawing>
          <wp:inline distT="0" distB="0" distL="0" distR="0" wp14:anchorId="5041D32F" wp14:editId="084F92BC">
            <wp:extent cx="5223989" cy="6894979"/>
            <wp:effectExtent l="0" t="0" r="0" b="0"/>
            <wp:docPr id="56396813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srcRect/>
                    <a:stretch>
                      <a:fillRect/>
                    </a:stretch>
                  </pic:blipFill>
                  <pic:spPr>
                    <a:xfrm>
                      <a:off x="0" y="0"/>
                      <a:ext cx="5223989" cy="6894979"/>
                    </a:xfrm>
                    <a:prstGeom prst="rect">
                      <a:avLst/>
                    </a:prstGeom>
                    <a:ln/>
                  </pic:spPr>
                </pic:pic>
              </a:graphicData>
            </a:graphic>
          </wp:inline>
        </w:drawing>
      </w:r>
    </w:p>
    <w:p w14:paraId="06F82E60" w14:textId="77777777" w:rsidR="00BD78BA" w:rsidRPr="008173F5" w:rsidRDefault="00BD78BA" w:rsidP="008173F5">
      <w:pPr>
        <w:spacing w:before="240" w:after="240"/>
        <w:jc w:val="center"/>
        <w:rPr>
          <w:rFonts w:eastAsia="Palatino Linotype" w:cs="Palatino Linotype"/>
        </w:rPr>
      </w:pPr>
      <w:r w:rsidRPr="008173F5">
        <w:rPr>
          <w:rFonts w:eastAsia="Palatino Linotype" w:cs="Palatino Linotype"/>
          <w:noProof/>
          <w:lang w:eastAsia="es-MX"/>
        </w:rPr>
        <w:lastRenderedPageBreak/>
        <w:drawing>
          <wp:inline distT="0" distB="0" distL="0" distR="0" wp14:anchorId="6FBCF5E9" wp14:editId="3F32CDA7">
            <wp:extent cx="4372585" cy="2972215"/>
            <wp:effectExtent l="0" t="0" r="0" b="0"/>
            <wp:docPr id="5639681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4372585" cy="2972215"/>
                    </a:xfrm>
                    <a:prstGeom prst="rect">
                      <a:avLst/>
                    </a:prstGeom>
                    <a:ln/>
                  </pic:spPr>
                </pic:pic>
              </a:graphicData>
            </a:graphic>
          </wp:inline>
        </w:drawing>
      </w:r>
    </w:p>
    <w:p w14:paraId="7A17C24F" w14:textId="77777777" w:rsidR="00BD78BA" w:rsidRPr="008173F5" w:rsidRDefault="00BD78BA" w:rsidP="008173F5">
      <w:pPr>
        <w:spacing w:before="240" w:after="240"/>
        <w:jc w:val="center"/>
        <w:rPr>
          <w:rFonts w:eastAsia="Palatino Linotype" w:cs="Palatino Linotype"/>
        </w:rPr>
      </w:pPr>
    </w:p>
    <w:p w14:paraId="7C863BB2" w14:textId="77777777" w:rsidR="00BD78BA" w:rsidRPr="008173F5" w:rsidRDefault="00BD78BA" w:rsidP="008173F5">
      <w:pPr>
        <w:spacing w:before="240" w:after="240"/>
        <w:jc w:val="center"/>
        <w:rPr>
          <w:rFonts w:eastAsia="Palatino Linotype" w:cs="Palatino Linotype"/>
        </w:rPr>
      </w:pPr>
      <w:r w:rsidRPr="008173F5">
        <w:rPr>
          <w:rFonts w:eastAsia="Palatino Linotype" w:cs="Palatino Linotype"/>
          <w:noProof/>
          <w:lang w:eastAsia="es-MX"/>
        </w:rPr>
        <w:drawing>
          <wp:inline distT="0" distB="0" distL="0" distR="0" wp14:anchorId="1B0849A0" wp14:editId="27FD3D51">
            <wp:extent cx="5434729" cy="3588102"/>
            <wp:effectExtent l="0" t="0" r="0" b="0"/>
            <wp:docPr id="5639681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5434729" cy="3588102"/>
                    </a:xfrm>
                    <a:prstGeom prst="rect">
                      <a:avLst/>
                    </a:prstGeom>
                    <a:ln/>
                  </pic:spPr>
                </pic:pic>
              </a:graphicData>
            </a:graphic>
          </wp:inline>
        </w:drawing>
      </w:r>
    </w:p>
    <w:p w14:paraId="44AD0430" w14:textId="77777777" w:rsidR="00BD78BA" w:rsidRPr="008173F5" w:rsidRDefault="00BD78BA" w:rsidP="008173F5">
      <w:pPr>
        <w:spacing w:before="240" w:after="240"/>
        <w:jc w:val="center"/>
        <w:rPr>
          <w:rFonts w:eastAsia="Palatino Linotype" w:cs="Palatino Linotype"/>
        </w:rPr>
      </w:pPr>
      <w:r w:rsidRPr="008173F5">
        <w:rPr>
          <w:rFonts w:eastAsia="Palatino Linotype" w:cs="Palatino Linotype"/>
          <w:noProof/>
          <w:lang w:eastAsia="es-MX"/>
        </w:rPr>
        <w:lastRenderedPageBreak/>
        <w:drawing>
          <wp:inline distT="0" distB="0" distL="0" distR="0" wp14:anchorId="39261D20" wp14:editId="06382028">
            <wp:extent cx="4867954" cy="6230219"/>
            <wp:effectExtent l="0" t="0" r="0" b="0"/>
            <wp:docPr id="5639681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4867954" cy="6230219"/>
                    </a:xfrm>
                    <a:prstGeom prst="rect">
                      <a:avLst/>
                    </a:prstGeom>
                    <a:ln/>
                  </pic:spPr>
                </pic:pic>
              </a:graphicData>
            </a:graphic>
          </wp:inline>
        </w:drawing>
      </w:r>
    </w:p>
    <w:p w14:paraId="3C868E43" w14:textId="60F8E83B" w:rsidR="00BD78BA" w:rsidRPr="008173F5" w:rsidRDefault="00BD78BA" w:rsidP="008173F5">
      <w:pPr>
        <w:spacing w:before="240"/>
        <w:rPr>
          <w:rFonts w:eastAsia="Palatino Linotype" w:cs="Palatino Linotype"/>
          <w:sz w:val="24"/>
          <w:szCs w:val="24"/>
        </w:rPr>
      </w:pPr>
      <w:r w:rsidRPr="008173F5">
        <w:rPr>
          <w:rFonts w:eastAsia="Palatino Linotype" w:cs="Palatino Linotype"/>
          <w:sz w:val="24"/>
          <w:szCs w:val="24"/>
        </w:rPr>
        <w:t>De tal suerte que, con lo citado con antelación, se visualiza que se forman expedientes de las obras públicas ejecutadas que contempla informa</w:t>
      </w:r>
      <w:r w:rsidR="006B2C1D" w:rsidRPr="008173F5">
        <w:rPr>
          <w:rFonts w:eastAsia="Palatino Linotype" w:cs="Palatino Linotype"/>
          <w:sz w:val="24"/>
          <w:szCs w:val="24"/>
        </w:rPr>
        <w:t>ción sobre expedientes técnicos y toda la información relativa de las mismas</w:t>
      </w:r>
      <w:r w:rsidRPr="008173F5">
        <w:rPr>
          <w:rFonts w:eastAsia="Palatino Linotype" w:cs="Palatino Linotype"/>
          <w:sz w:val="24"/>
          <w:szCs w:val="24"/>
        </w:rPr>
        <w:t xml:space="preserve">. </w:t>
      </w:r>
    </w:p>
    <w:p w14:paraId="18BE8438" w14:textId="6B72CBDE" w:rsidR="00B95698" w:rsidRPr="008173F5" w:rsidRDefault="00B95698" w:rsidP="008173F5">
      <w:pPr>
        <w:rPr>
          <w:rFonts w:cs="Arial"/>
          <w:sz w:val="24"/>
          <w:szCs w:val="24"/>
        </w:rPr>
      </w:pPr>
      <w:r w:rsidRPr="008173F5">
        <w:rPr>
          <w:rFonts w:cs="Arial"/>
          <w:sz w:val="24"/>
          <w:szCs w:val="24"/>
        </w:rPr>
        <w:lastRenderedPageBreak/>
        <w:t>Aunado a lo anterior, resulta necesario referir que dentro de la administración pública municipal, se tiene la Secretaría del Ayuntamiento, que de conformidad a la Ley Orgánica Municipal, cuenta con atribuciones para asistir a las sesiones del Ayuntamiento, levantar las actas correspondientes, validar con su firma los documentos oficiales emanados del ayuntamiento, así como tener a cargo el archivo general del Ayuntamiento.</w:t>
      </w:r>
    </w:p>
    <w:p w14:paraId="5FE3260B" w14:textId="77777777" w:rsidR="00B95698" w:rsidRPr="008173F5" w:rsidRDefault="00B95698" w:rsidP="008173F5">
      <w:pPr>
        <w:rPr>
          <w:rFonts w:cs="Arial"/>
          <w:sz w:val="24"/>
          <w:szCs w:val="24"/>
        </w:rPr>
      </w:pPr>
    </w:p>
    <w:p w14:paraId="28375BB3" w14:textId="55A12100" w:rsidR="00B95698" w:rsidRPr="008173F5" w:rsidRDefault="00B95698" w:rsidP="008173F5">
      <w:pPr>
        <w:spacing w:line="276" w:lineRule="auto"/>
        <w:ind w:left="851" w:right="822"/>
        <w:rPr>
          <w:rFonts w:cs="Arial"/>
          <w:i/>
          <w:szCs w:val="24"/>
        </w:rPr>
      </w:pPr>
      <w:r w:rsidRPr="008173F5">
        <w:rPr>
          <w:rFonts w:cs="Arial"/>
          <w:b/>
          <w:i/>
          <w:szCs w:val="24"/>
        </w:rPr>
        <w:t>Artículo 44.-</w:t>
      </w:r>
      <w:r w:rsidRPr="008173F5">
        <w:rPr>
          <w:rFonts w:cs="Arial"/>
          <w:i/>
          <w:szCs w:val="24"/>
        </w:rPr>
        <w:t xml:space="preserve"> Para el despacho, estudio y planeación de los diversos asuntos de la Administración Pública Municipal centralizada del Ayuntamiento de Ixtapaluca, Estado de México contará con las siguientes Dependencias Administrativas Centralizadas:</w:t>
      </w:r>
    </w:p>
    <w:p w14:paraId="6EC5A47C" w14:textId="77777777" w:rsidR="00B95698" w:rsidRPr="008173F5" w:rsidRDefault="00B95698" w:rsidP="008173F5">
      <w:pPr>
        <w:spacing w:line="276" w:lineRule="auto"/>
        <w:ind w:left="851" w:right="822"/>
        <w:rPr>
          <w:rFonts w:cs="Arial"/>
          <w:i/>
          <w:szCs w:val="24"/>
        </w:rPr>
      </w:pPr>
      <w:r w:rsidRPr="008173F5">
        <w:rPr>
          <w:rFonts w:cs="Arial"/>
          <w:b/>
          <w:i/>
          <w:szCs w:val="24"/>
        </w:rPr>
        <w:t>I.</w:t>
      </w:r>
      <w:r w:rsidRPr="008173F5">
        <w:rPr>
          <w:rFonts w:cs="Arial"/>
          <w:i/>
          <w:szCs w:val="24"/>
        </w:rPr>
        <w:t xml:space="preserve"> </w:t>
      </w:r>
      <w:r w:rsidRPr="008173F5">
        <w:rPr>
          <w:rFonts w:cs="Arial"/>
          <w:i/>
          <w:szCs w:val="24"/>
          <w:u w:val="single"/>
        </w:rPr>
        <w:t>Secretaría del Ayuntamiento</w:t>
      </w:r>
      <w:r w:rsidRPr="008173F5">
        <w:rPr>
          <w:rFonts w:cs="Arial"/>
          <w:i/>
          <w:szCs w:val="24"/>
        </w:rPr>
        <w:t>;</w:t>
      </w:r>
    </w:p>
    <w:p w14:paraId="2F442DAC" w14:textId="77777777" w:rsidR="00B95698" w:rsidRPr="008173F5" w:rsidRDefault="00B95698" w:rsidP="008173F5">
      <w:pPr>
        <w:spacing w:line="276" w:lineRule="auto"/>
        <w:ind w:left="851" w:right="822"/>
        <w:rPr>
          <w:rFonts w:cs="Arial"/>
          <w:i/>
          <w:szCs w:val="24"/>
        </w:rPr>
      </w:pPr>
      <w:r w:rsidRPr="008173F5">
        <w:rPr>
          <w:rFonts w:cs="Arial"/>
          <w:b/>
          <w:i/>
          <w:szCs w:val="24"/>
        </w:rPr>
        <w:t>II.</w:t>
      </w:r>
      <w:r w:rsidRPr="008173F5">
        <w:rPr>
          <w:rFonts w:cs="Arial"/>
          <w:i/>
          <w:szCs w:val="24"/>
        </w:rPr>
        <w:t xml:space="preserve"> Tesorería Municipal;</w:t>
      </w:r>
    </w:p>
    <w:p w14:paraId="6598E671" w14:textId="77777777" w:rsidR="00B95698" w:rsidRPr="008173F5" w:rsidRDefault="00B95698" w:rsidP="008173F5">
      <w:pPr>
        <w:spacing w:line="276" w:lineRule="auto"/>
        <w:ind w:left="851" w:right="822"/>
        <w:rPr>
          <w:rFonts w:cs="Arial"/>
          <w:i/>
          <w:szCs w:val="24"/>
          <w:u w:val="single"/>
        </w:rPr>
      </w:pPr>
      <w:r w:rsidRPr="008173F5">
        <w:rPr>
          <w:rFonts w:cs="Arial"/>
          <w:b/>
          <w:i/>
          <w:szCs w:val="24"/>
          <w:u w:val="single"/>
        </w:rPr>
        <w:t>III.</w:t>
      </w:r>
      <w:r w:rsidRPr="008173F5">
        <w:rPr>
          <w:rFonts w:cs="Arial"/>
          <w:i/>
          <w:szCs w:val="24"/>
          <w:u w:val="single"/>
        </w:rPr>
        <w:t xml:space="preserve"> Dirección de Obra Pública, Desarrollo Urbano y Ecología;</w:t>
      </w:r>
    </w:p>
    <w:p w14:paraId="35CD576A" w14:textId="77777777" w:rsidR="00B95698" w:rsidRPr="008173F5" w:rsidRDefault="00B95698" w:rsidP="008173F5">
      <w:pPr>
        <w:spacing w:line="276" w:lineRule="auto"/>
        <w:ind w:left="851" w:right="822"/>
        <w:rPr>
          <w:rFonts w:cs="Arial"/>
          <w:i/>
          <w:szCs w:val="24"/>
        </w:rPr>
      </w:pPr>
      <w:r w:rsidRPr="008173F5">
        <w:rPr>
          <w:rFonts w:cs="Arial"/>
          <w:b/>
          <w:i/>
          <w:szCs w:val="24"/>
        </w:rPr>
        <w:t>IV.</w:t>
      </w:r>
      <w:r w:rsidRPr="008173F5">
        <w:rPr>
          <w:rFonts w:cs="Arial"/>
          <w:i/>
          <w:szCs w:val="24"/>
        </w:rPr>
        <w:t xml:space="preserve"> Dirección de Desarrollo Económico;</w:t>
      </w:r>
    </w:p>
    <w:p w14:paraId="219F5999" w14:textId="77777777" w:rsidR="00B95698" w:rsidRPr="008173F5" w:rsidRDefault="00B95698" w:rsidP="008173F5">
      <w:pPr>
        <w:spacing w:line="276" w:lineRule="auto"/>
        <w:ind w:left="851" w:right="822"/>
        <w:rPr>
          <w:rFonts w:cs="Arial"/>
          <w:b/>
          <w:i/>
          <w:szCs w:val="24"/>
        </w:rPr>
      </w:pPr>
    </w:p>
    <w:p w14:paraId="793CFF1F" w14:textId="77777777" w:rsidR="00B95698" w:rsidRPr="008173F5" w:rsidRDefault="00B95698" w:rsidP="008173F5">
      <w:pPr>
        <w:spacing w:line="276" w:lineRule="auto"/>
        <w:ind w:left="851" w:right="822"/>
        <w:rPr>
          <w:rFonts w:cs="Arial"/>
          <w:i/>
          <w:szCs w:val="24"/>
        </w:rPr>
      </w:pPr>
      <w:r w:rsidRPr="008173F5">
        <w:rPr>
          <w:rFonts w:cs="Arial"/>
          <w:b/>
          <w:i/>
          <w:szCs w:val="24"/>
        </w:rPr>
        <w:t>Artículo 91.-</w:t>
      </w:r>
      <w:r w:rsidRPr="008173F5">
        <w:rPr>
          <w:rFonts w:cs="Arial"/>
          <w:i/>
          <w:szCs w:val="24"/>
        </w:rPr>
        <w:t xml:space="preserve"> La </w:t>
      </w:r>
      <w:r w:rsidRPr="008173F5">
        <w:rPr>
          <w:rFonts w:cs="Arial"/>
          <w:i/>
          <w:szCs w:val="24"/>
          <w:u w:val="single"/>
        </w:rPr>
        <w:t>Secretaría del Ayuntamiento</w:t>
      </w:r>
      <w:r w:rsidRPr="008173F5">
        <w:rPr>
          <w:rFonts w:cs="Arial"/>
          <w:i/>
          <w:szCs w:val="24"/>
        </w:rPr>
        <w:t xml:space="preserve">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w:t>
      </w:r>
    </w:p>
    <w:p w14:paraId="34143F79" w14:textId="77777777" w:rsidR="00B95698" w:rsidRPr="008173F5" w:rsidRDefault="00B95698" w:rsidP="008173F5">
      <w:pPr>
        <w:spacing w:line="276" w:lineRule="auto"/>
        <w:ind w:left="851" w:right="822"/>
        <w:rPr>
          <w:rFonts w:cs="Arial"/>
          <w:i/>
          <w:szCs w:val="24"/>
        </w:rPr>
      </w:pPr>
      <w:r w:rsidRPr="008173F5">
        <w:rPr>
          <w:rFonts w:cs="Arial"/>
          <w:b/>
          <w:i/>
          <w:szCs w:val="24"/>
        </w:rPr>
        <w:t>I.</w:t>
      </w:r>
      <w:r w:rsidRPr="008173F5">
        <w:rPr>
          <w:rFonts w:cs="Arial"/>
          <w:i/>
          <w:szCs w:val="24"/>
        </w:rPr>
        <w:t xml:space="preserve"> Asistir </w:t>
      </w:r>
      <w:r w:rsidRPr="008173F5">
        <w:rPr>
          <w:rFonts w:cs="Arial"/>
          <w:i/>
          <w:szCs w:val="24"/>
          <w:u w:val="single"/>
        </w:rPr>
        <w:t>a las sesiones del ayuntamiento y levantar las actas correspondientes</w:t>
      </w:r>
      <w:r w:rsidRPr="008173F5">
        <w:rPr>
          <w:rFonts w:cs="Arial"/>
          <w:i/>
          <w:szCs w:val="24"/>
        </w:rPr>
        <w:t>;</w:t>
      </w:r>
    </w:p>
    <w:p w14:paraId="07D3DE80" w14:textId="77777777" w:rsidR="00B95698" w:rsidRPr="008173F5" w:rsidRDefault="00B95698" w:rsidP="008173F5">
      <w:pPr>
        <w:spacing w:line="276" w:lineRule="auto"/>
        <w:ind w:left="851" w:right="822"/>
        <w:rPr>
          <w:rFonts w:cs="Arial"/>
          <w:i/>
          <w:szCs w:val="24"/>
        </w:rPr>
      </w:pPr>
      <w:r w:rsidRPr="008173F5">
        <w:rPr>
          <w:rFonts w:cs="Arial"/>
          <w:b/>
          <w:i/>
          <w:szCs w:val="24"/>
        </w:rPr>
        <w:t>II.</w:t>
      </w:r>
      <w:r w:rsidRPr="008173F5">
        <w:rPr>
          <w:rFonts w:cs="Arial"/>
          <w:i/>
          <w:szCs w:val="24"/>
        </w:rPr>
        <w:t xml:space="preserve"> </w:t>
      </w:r>
      <w:r w:rsidRPr="008173F5">
        <w:rPr>
          <w:rFonts w:cs="Arial"/>
          <w:i/>
          <w:szCs w:val="24"/>
          <w:u w:val="single"/>
        </w:rPr>
        <w:t>Emitir los citatorios para la celebración de las sesiones de cabildo</w:t>
      </w:r>
      <w:r w:rsidRPr="008173F5">
        <w:rPr>
          <w:rFonts w:cs="Arial"/>
          <w:i/>
          <w:szCs w:val="24"/>
        </w:rPr>
        <w:t>, convocadas legalmente;</w:t>
      </w:r>
    </w:p>
    <w:p w14:paraId="660B8A4C" w14:textId="77777777" w:rsidR="00B95698" w:rsidRPr="008173F5" w:rsidRDefault="00B95698" w:rsidP="008173F5">
      <w:pPr>
        <w:spacing w:line="276" w:lineRule="auto"/>
        <w:ind w:left="851" w:right="822"/>
        <w:rPr>
          <w:rFonts w:cs="Arial"/>
          <w:i/>
          <w:szCs w:val="24"/>
        </w:rPr>
      </w:pPr>
      <w:r w:rsidRPr="008173F5">
        <w:rPr>
          <w:rFonts w:cs="Arial"/>
          <w:b/>
          <w:i/>
          <w:szCs w:val="24"/>
        </w:rPr>
        <w:t>III.</w:t>
      </w:r>
      <w:r w:rsidRPr="008173F5">
        <w:rPr>
          <w:rFonts w:cs="Arial"/>
          <w:i/>
          <w:szCs w:val="24"/>
        </w:rPr>
        <w:t xml:space="preserve"> Dar cuenta en la primera sesión de cada mes, del número y contenido de los expedientes pasados a comisión, con mención de los que hayan sido resueltos y de los pendientes;</w:t>
      </w:r>
    </w:p>
    <w:p w14:paraId="63C56F7B" w14:textId="77777777" w:rsidR="00B95698" w:rsidRPr="008173F5" w:rsidRDefault="00B95698" w:rsidP="008173F5">
      <w:pPr>
        <w:spacing w:line="276" w:lineRule="auto"/>
        <w:ind w:left="851" w:right="822"/>
        <w:rPr>
          <w:rFonts w:cs="Arial"/>
          <w:i/>
          <w:szCs w:val="24"/>
          <w:u w:val="single"/>
        </w:rPr>
      </w:pPr>
      <w:r w:rsidRPr="008173F5">
        <w:rPr>
          <w:rFonts w:cs="Arial"/>
          <w:b/>
          <w:i/>
          <w:szCs w:val="24"/>
          <w:u w:val="single"/>
        </w:rPr>
        <w:t>IV.</w:t>
      </w:r>
      <w:r w:rsidRPr="008173F5">
        <w:rPr>
          <w:rFonts w:cs="Arial"/>
          <w:i/>
          <w:szCs w:val="24"/>
          <w:u w:val="single"/>
        </w:rPr>
        <w:t xml:space="preserve"> Llevar y conservar los libros de actas de cabildo, obteniendo las firmas de los asistentes a las sesiones;</w:t>
      </w:r>
    </w:p>
    <w:p w14:paraId="2852B4C6" w14:textId="77777777" w:rsidR="00B95698" w:rsidRPr="008173F5" w:rsidRDefault="00B95698" w:rsidP="008173F5">
      <w:pPr>
        <w:spacing w:line="276" w:lineRule="auto"/>
        <w:ind w:left="851" w:right="822"/>
        <w:rPr>
          <w:rFonts w:cs="Arial"/>
          <w:i/>
          <w:szCs w:val="24"/>
        </w:rPr>
      </w:pPr>
      <w:r w:rsidRPr="008173F5">
        <w:rPr>
          <w:rFonts w:cs="Arial"/>
          <w:b/>
          <w:i/>
          <w:szCs w:val="24"/>
        </w:rPr>
        <w:t>V.</w:t>
      </w:r>
      <w:r w:rsidRPr="008173F5">
        <w:rPr>
          <w:rFonts w:cs="Arial"/>
          <w:i/>
          <w:szCs w:val="24"/>
        </w:rPr>
        <w:t xml:space="preserve"> </w:t>
      </w:r>
      <w:r w:rsidRPr="008173F5">
        <w:rPr>
          <w:rFonts w:cs="Arial"/>
          <w:i/>
          <w:szCs w:val="24"/>
          <w:u w:val="single"/>
        </w:rPr>
        <w:t>Validar con su firma, los documentos oficiales emanados del ayuntamiento o de cualquiera de sus miembros</w:t>
      </w:r>
      <w:r w:rsidRPr="008173F5">
        <w:rPr>
          <w:rFonts w:cs="Arial"/>
          <w:i/>
          <w:szCs w:val="24"/>
        </w:rPr>
        <w:t>;</w:t>
      </w:r>
    </w:p>
    <w:p w14:paraId="07EDE9C6" w14:textId="77777777" w:rsidR="00B95698" w:rsidRPr="008173F5" w:rsidRDefault="00B95698" w:rsidP="008173F5">
      <w:pPr>
        <w:spacing w:line="276" w:lineRule="auto"/>
        <w:ind w:left="851" w:right="822"/>
        <w:rPr>
          <w:rFonts w:cs="Arial"/>
          <w:i/>
          <w:szCs w:val="24"/>
        </w:rPr>
      </w:pPr>
      <w:r w:rsidRPr="008173F5">
        <w:rPr>
          <w:rFonts w:cs="Arial"/>
          <w:b/>
          <w:i/>
          <w:szCs w:val="24"/>
        </w:rPr>
        <w:lastRenderedPageBreak/>
        <w:t>VI.</w:t>
      </w:r>
      <w:r w:rsidRPr="008173F5">
        <w:rPr>
          <w:rFonts w:cs="Arial"/>
          <w:i/>
          <w:szCs w:val="24"/>
        </w:rPr>
        <w:t xml:space="preserve"> </w:t>
      </w:r>
      <w:r w:rsidRPr="008173F5">
        <w:rPr>
          <w:rFonts w:cs="Arial"/>
          <w:i/>
          <w:szCs w:val="24"/>
          <w:u w:val="single"/>
        </w:rPr>
        <w:t>Tener a su cargo el archivo general del ayuntamiento</w:t>
      </w:r>
      <w:r w:rsidRPr="008173F5">
        <w:rPr>
          <w:rFonts w:cs="Arial"/>
          <w:i/>
          <w:szCs w:val="24"/>
        </w:rPr>
        <w:t>;</w:t>
      </w:r>
    </w:p>
    <w:p w14:paraId="4D2DFC3D" w14:textId="77777777" w:rsidR="00B95698" w:rsidRPr="008173F5" w:rsidRDefault="00B95698" w:rsidP="008173F5">
      <w:pPr>
        <w:spacing w:line="276" w:lineRule="auto"/>
        <w:ind w:left="851" w:right="822"/>
        <w:rPr>
          <w:rFonts w:cs="Arial"/>
          <w:i/>
          <w:szCs w:val="24"/>
        </w:rPr>
      </w:pPr>
      <w:r w:rsidRPr="008173F5">
        <w:rPr>
          <w:rFonts w:cs="Arial"/>
          <w:b/>
          <w:i/>
          <w:szCs w:val="24"/>
        </w:rPr>
        <w:t>VII.</w:t>
      </w:r>
      <w:r w:rsidRPr="008173F5">
        <w:rPr>
          <w:rFonts w:cs="Arial"/>
          <w:i/>
          <w:szCs w:val="24"/>
        </w:rPr>
        <w:t xml:space="preserve"> Controlar y distribuir la correspondencia oficial del ayuntamiento, dando cuenta diaria al presidente municipal para acordar su trámite;</w:t>
      </w:r>
    </w:p>
    <w:p w14:paraId="7832898C" w14:textId="77777777" w:rsidR="00B95698" w:rsidRPr="008173F5" w:rsidRDefault="00B95698" w:rsidP="008173F5">
      <w:pPr>
        <w:spacing w:line="276" w:lineRule="auto"/>
        <w:ind w:left="851" w:right="822"/>
        <w:rPr>
          <w:rFonts w:cs="Arial"/>
          <w:i/>
          <w:szCs w:val="24"/>
        </w:rPr>
      </w:pPr>
      <w:r w:rsidRPr="008173F5">
        <w:rPr>
          <w:rFonts w:cs="Arial"/>
          <w:b/>
          <w:i/>
          <w:szCs w:val="24"/>
        </w:rPr>
        <w:t>VIII.</w:t>
      </w:r>
      <w:r w:rsidRPr="008173F5">
        <w:rPr>
          <w:rFonts w:cs="Arial"/>
          <w:i/>
          <w:szCs w:val="24"/>
        </w:rPr>
        <w:t xml:space="preserve"> Publicar los reglamentos, circulares y demás disposiciones municipales de observancia general;</w:t>
      </w:r>
    </w:p>
    <w:p w14:paraId="45D3B473" w14:textId="77777777" w:rsidR="00B95698" w:rsidRPr="008173F5" w:rsidRDefault="00B95698" w:rsidP="008173F5">
      <w:pPr>
        <w:spacing w:line="276" w:lineRule="auto"/>
        <w:ind w:left="851" w:right="822"/>
        <w:rPr>
          <w:rFonts w:cs="Arial"/>
          <w:i/>
          <w:szCs w:val="24"/>
        </w:rPr>
      </w:pPr>
      <w:r w:rsidRPr="008173F5">
        <w:rPr>
          <w:rFonts w:cs="Arial"/>
          <w:b/>
          <w:i/>
          <w:szCs w:val="24"/>
        </w:rPr>
        <w:t>IX.</w:t>
      </w:r>
      <w:r w:rsidRPr="008173F5">
        <w:rPr>
          <w:rFonts w:cs="Arial"/>
          <w:i/>
          <w:szCs w:val="24"/>
        </w:rPr>
        <w:t xml:space="preserve"> Compilar leyes, decretos, reglamentos, periódicos oficiales del estado, circulares y órdenes relativas a los distintos sectores de la administración pública municipal;</w:t>
      </w:r>
    </w:p>
    <w:p w14:paraId="65BE6B87" w14:textId="77777777" w:rsidR="00B95698" w:rsidRPr="008173F5" w:rsidRDefault="00B95698" w:rsidP="008173F5">
      <w:pPr>
        <w:spacing w:line="276" w:lineRule="auto"/>
        <w:ind w:left="851" w:right="822"/>
        <w:rPr>
          <w:rFonts w:cs="Arial"/>
          <w:i/>
          <w:szCs w:val="24"/>
        </w:rPr>
      </w:pPr>
      <w:r w:rsidRPr="008173F5">
        <w:rPr>
          <w:rFonts w:cs="Arial"/>
          <w:b/>
          <w:i/>
          <w:szCs w:val="24"/>
        </w:rPr>
        <w:t>X.</w:t>
      </w:r>
      <w:r w:rsidRPr="008173F5">
        <w:rPr>
          <w:rFonts w:cs="Arial"/>
          <w:i/>
          <w:szCs w:val="24"/>
        </w:rPr>
        <w:t xml:space="preserve"> Expedir las constancias de vecindad, de identidad o de última residencia que soliciten los habitantes del municipio, en un plazo no mayor de 24 horas, así como las certificaciones y demás documentos públicos que legalmente procedan, o los que acuerde el ayuntamiento;</w:t>
      </w:r>
    </w:p>
    <w:p w14:paraId="55300C62" w14:textId="77777777" w:rsidR="00B95698" w:rsidRPr="008173F5" w:rsidRDefault="00B95698" w:rsidP="008173F5">
      <w:pPr>
        <w:spacing w:after="240" w:line="276" w:lineRule="auto"/>
        <w:ind w:left="851" w:right="822"/>
        <w:rPr>
          <w:rFonts w:cs="Arial"/>
          <w:i/>
          <w:szCs w:val="24"/>
        </w:rPr>
      </w:pPr>
      <w:r w:rsidRPr="008173F5">
        <w:rPr>
          <w:rFonts w:cs="Arial"/>
          <w:b/>
          <w:i/>
          <w:szCs w:val="24"/>
        </w:rPr>
        <w:t>XI.</w:t>
      </w:r>
      <w:r w:rsidRPr="008173F5">
        <w:rPr>
          <w:rFonts w:cs="Arial"/>
          <w:i/>
          <w:szCs w:val="24"/>
        </w:rPr>
        <w:t xml:space="preserve">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w:t>
      </w:r>
    </w:p>
    <w:p w14:paraId="54AB9B44" w14:textId="61E95AE5" w:rsidR="00325E6C" w:rsidRPr="008173F5" w:rsidRDefault="00325E6C" w:rsidP="008173F5">
      <w:pPr>
        <w:spacing w:after="240"/>
        <w:rPr>
          <w:rFonts w:cs="Tahoma"/>
          <w:bCs/>
        </w:rPr>
      </w:pPr>
      <w:r w:rsidRPr="008173F5">
        <w:rPr>
          <w:rFonts w:cs="Tahoma"/>
          <w:bCs/>
          <w:szCs w:val="22"/>
        </w:rPr>
        <w:t xml:space="preserve">Una vez delimitada la información solicitada y la naturaleza de la misma se advierte que la respuesta emitida por el </w:t>
      </w:r>
      <w:r w:rsidR="00C11F77" w:rsidRPr="008173F5">
        <w:rPr>
          <w:rFonts w:cs="Tahoma"/>
          <w:bCs/>
          <w:szCs w:val="22"/>
        </w:rPr>
        <w:t xml:space="preserve">Tesorero Municipal </w:t>
      </w:r>
      <w:r w:rsidRPr="008173F5">
        <w:rPr>
          <w:rFonts w:cs="Tahoma"/>
          <w:bCs/>
          <w:szCs w:val="22"/>
        </w:rPr>
        <w:t xml:space="preserve">se centró únicamente en referir que </w:t>
      </w:r>
      <w:r w:rsidR="00C11F77" w:rsidRPr="008173F5">
        <w:rPr>
          <w:rFonts w:cs="Tahoma"/>
          <w:bCs/>
          <w:szCs w:val="22"/>
        </w:rPr>
        <w:t xml:space="preserve">no </w:t>
      </w:r>
      <w:r w:rsidR="008173F5" w:rsidRPr="008173F5">
        <w:rPr>
          <w:rFonts w:cs="Tahoma"/>
          <w:bCs/>
          <w:szCs w:val="22"/>
        </w:rPr>
        <w:t>tenía</w:t>
      </w:r>
      <w:r w:rsidR="00C11F77" w:rsidRPr="008173F5">
        <w:rPr>
          <w:rFonts w:cs="Tahoma"/>
          <w:bCs/>
          <w:szCs w:val="22"/>
        </w:rPr>
        <w:t xml:space="preserve"> la información</w:t>
      </w:r>
      <w:r w:rsidRPr="008173F5">
        <w:rPr>
          <w:rFonts w:cs="Tahoma"/>
          <w:bCs/>
          <w:szCs w:val="22"/>
        </w:rPr>
        <w:t>; sin embargo, como ya se estudió la misma si corresponde a información que puede colmarse mediante la entrega de un documento y lo cual sí constituye un ejercicio de dere</w:t>
      </w:r>
      <w:r w:rsidR="00C11F77" w:rsidRPr="008173F5">
        <w:rPr>
          <w:rFonts w:cs="Tahoma"/>
          <w:bCs/>
          <w:szCs w:val="22"/>
        </w:rPr>
        <w:t>cho de acceso a la información</w:t>
      </w:r>
      <w:r w:rsidRPr="008173F5">
        <w:t xml:space="preserve">, </w:t>
      </w:r>
      <w:r w:rsidRPr="008173F5">
        <w:rPr>
          <w:rFonts w:eastAsia="Palatino Linotype" w:cs="Palatino Linotype"/>
        </w:rPr>
        <w:t>por lo que</w:t>
      </w:r>
      <w:r w:rsidRPr="008173F5">
        <w:t xml:space="preserve"> </w:t>
      </w:r>
      <w:r w:rsidRPr="008173F5">
        <w:rPr>
          <w:rFonts w:cs="Tahoma"/>
        </w:rPr>
        <w:t xml:space="preserve">es </w:t>
      </w:r>
      <w:r w:rsidRPr="008173F5">
        <w:rPr>
          <w:rFonts w:cs="Tahoma"/>
          <w:bCs/>
        </w:rPr>
        <w:t xml:space="preserve">necesario hacer referencia </w:t>
      </w:r>
      <w:r w:rsidRPr="008173F5">
        <w:rPr>
          <w:rFonts w:cs="Tahoma"/>
        </w:rPr>
        <w:t xml:space="preserve">al </w:t>
      </w:r>
      <w:r w:rsidRPr="008173F5">
        <w:rPr>
          <w:rFonts w:cs="Tahoma"/>
          <w:b/>
        </w:rPr>
        <w:t>procedimiento de búsqueda que deben de seguir los Sujetos Obligados para localizar la información</w:t>
      </w:r>
      <w:r w:rsidRPr="008173F5">
        <w:rPr>
          <w:rFonts w:cs="Tahoma"/>
        </w:rPr>
        <w:t>, el cual se encuentra previsto en los artículos</w:t>
      </w:r>
      <w:r w:rsidRPr="008173F5">
        <w:rPr>
          <w:rFonts w:cs="Tahoma"/>
          <w:bCs/>
        </w:rPr>
        <w:t xml:space="preserve"> 160 y 162 de la Ley de Transparencia y Acceso a la Información Pública del Estado de México y Municipios, mismo que es el siguiente:</w:t>
      </w:r>
    </w:p>
    <w:p w14:paraId="310AE571" w14:textId="77777777" w:rsidR="00325E6C" w:rsidRPr="008173F5" w:rsidRDefault="00325E6C" w:rsidP="008173F5">
      <w:pPr>
        <w:numPr>
          <w:ilvl w:val="0"/>
          <w:numId w:val="17"/>
        </w:numPr>
        <w:rPr>
          <w:rFonts w:cs="Tahoma"/>
          <w:bCs/>
        </w:rPr>
      </w:pPr>
      <w:r w:rsidRPr="008173F5">
        <w:rPr>
          <w:rFonts w:cs="Tahoma"/>
          <w:bCs/>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7F93561" w14:textId="77777777" w:rsidR="00325E6C" w:rsidRPr="008173F5" w:rsidRDefault="00325E6C" w:rsidP="008173F5">
      <w:pPr>
        <w:numPr>
          <w:ilvl w:val="0"/>
          <w:numId w:val="17"/>
        </w:numPr>
        <w:rPr>
          <w:rFonts w:cs="Tahoma"/>
          <w:bCs/>
        </w:rPr>
      </w:pPr>
      <w:r w:rsidRPr="008173F5">
        <w:rPr>
          <w:rFonts w:cs="Tahoma"/>
          <w:bCs/>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3E81AC2C" w14:textId="77777777" w:rsidR="00325E6C" w:rsidRPr="008173F5" w:rsidRDefault="00325E6C" w:rsidP="008173F5">
      <w:pPr>
        <w:rPr>
          <w:rFonts w:cs="Tahoma"/>
          <w:b/>
          <w:bCs/>
        </w:rPr>
      </w:pPr>
    </w:p>
    <w:p w14:paraId="0FB6D6F9" w14:textId="663D7ACE" w:rsidR="00325E6C" w:rsidRPr="008173F5" w:rsidRDefault="00325E6C" w:rsidP="008173F5">
      <w:r w:rsidRPr="008173F5">
        <w:t xml:space="preserve">Así, este Órgano Garante considera que el Sujeto Obligado no cumplió con el procedimiento de búsqueda exhaustiva y razonable, pues no gestionó la solicitud de información en las diversas unidades en donde pudiera obrar la citada información, las cuales de manera enunciativa mas no limitativa son </w:t>
      </w:r>
      <w:r w:rsidR="00C11F77" w:rsidRPr="008173F5">
        <w:t>la Dirección de Infraestructura y Obras Públicas y la Dirección de Administración y Finanzas</w:t>
      </w:r>
      <w:r w:rsidRPr="008173F5">
        <w:t>; o cualquier área donde de acuerdo a sus facultades se cuente con la información solicitada,; tal como puede advertirse en las facultades de las áreas señaladas, mismas que se insertan a continuación:</w:t>
      </w:r>
    </w:p>
    <w:p w14:paraId="6FD9A2CE" w14:textId="77777777" w:rsidR="00C11F77" w:rsidRPr="008173F5" w:rsidRDefault="00C11F77" w:rsidP="008173F5">
      <w:pPr>
        <w:ind w:right="822"/>
      </w:pPr>
    </w:p>
    <w:p w14:paraId="098A2AE2" w14:textId="2EA31643" w:rsidR="00325E6C" w:rsidRPr="008173F5" w:rsidRDefault="00C11F77" w:rsidP="008173F5">
      <w:pPr>
        <w:spacing w:line="240" w:lineRule="auto"/>
        <w:ind w:left="851" w:right="822"/>
        <w:rPr>
          <w:b/>
          <w:bCs/>
          <w:i/>
          <w:iCs/>
        </w:rPr>
      </w:pPr>
      <w:r w:rsidRPr="008173F5">
        <w:rPr>
          <w:b/>
          <w:bCs/>
          <w:i/>
          <w:iCs/>
        </w:rPr>
        <w:t>MANUAL DE ORGANIZACIÓN DE LA DIRECCIÓN DE ADMINISTRACIÓN Y FINANZAS DEL AYUNTAMIENTO DE IXTAPALUCA 2022-2024</w:t>
      </w:r>
    </w:p>
    <w:p w14:paraId="4199D631" w14:textId="77777777" w:rsidR="00C11F77" w:rsidRPr="008173F5" w:rsidRDefault="00C11F77" w:rsidP="008173F5">
      <w:pPr>
        <w:spacing w:line="240" w:lineRule="auto"/>
        <w:ind w:left="851" w:right="822"/>
        <w:rPr>
          <w:b/>
          <w:bCs/>
          <w:i/>
          <w:iCs/>
        </w:rPr>
      </w:pPr>
    </w:p>
    <w:p w14:paraId="173B511C" w14:textId="77777777" w:rsidR="00C11F77" w:rsidRPr="008173F5" w:rsidRDefault="00C11F77" w:rsidP="008173F5">
      <w:pPr>
        <w:spacing w:line="240" w:lineRule="auto"/>
        <w:ind w:left="851" w:right="822"/>
        <w:rPr>
          <w:i/>
          <w:iCs/>
        </w:rPr>
      </w:pPr>
      <w:r w:rsidRPr="008173F5">
        <w:rPr>
          <w:i/>
          <w:iCs/>
        </w:rPr>
        <w:t xml:space="preserve">Funciones: </w:t>
      </w:r>
    </w:p>
    <w:p w14:paraId="5EDA54D8"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Administrar la Hacienda Pública Municipal de conformidad con las disposiciones legales; </w:t>
      </w:r>
    </w:p>
    <w:p w14:paraId="20ADDA03"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Elaborar, proponer y vigilar la ejecución del Programa Financiero Municipal; </w:t>
      </w:r>
    </w:p>
    <w:p w14:paraId="4726BC11"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Diseñar, implementar y evaluar las disposiciones de racionalidad, austeridad y disciplina financiera; </w:t>
      </w:r>
      <w:r w:rsidRPr="008173F5">
        <w:rPr>
          <w:i/>
          <w:iCs/>
        </w:rPr>
        <w:sym w:font="Symbol" w:char="F0B7"/>
      </w:r>
      <w:r w:rsidRPr="008173F5">
        <w:rPr>
          <w:i/>
          <w:iCs/>
        </w:rPr>
        <w:t xml:space="preserve"> Integrar y operar el Programa de Endeudamiento Municipal, así como las fuentes de financiamiento para los proyectos de inversión; </w:t>
      </w:r>
    </w:p>
    <w:p w14:paraId="7AC55B84"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Preparar, fundar, motivar y presentar las resoluciones que por mandato de la autoridad superior fiscal, administrativa o judicial así lo requieran; </w:t>
      </w:r>
    </w:p>
    <w:p w14:paraId="03F8E8D1"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Coadyuvar con el representante legal del municipio, en los juicios de carácter fiscal, administrativo y judicial cuando tenga injerencia la Tesorería Municipal; </w:t>
      </w:r>
    </w:p>
    <w:p w14:paraId="36B7ACAE"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Elaborar, integrar y someter a consideración del Presidente Municipal, conjuntamente con la Dirección de Planeación, Programación y Evaluación, los proyectos de presupuesto de ingresos y egresos del municipio; </w:t>
      </w:r>
    </w:p>
    <w:p w14:paraId="160500A7" w14:textId="77777777" w:rsidR="00C11F77" w:rsidRPr="008173F5" w:rsidRDefault="00C11F77" w:rsidP="008173F5">
      <w:pPr>
        <w:spacing w:line="240" w:lineRule="auto"/>
        <w:ind w:left="851" w:right="822"/>
        <w:rPr>
          <w:i/>
          <w:iCs/>
        </w:rPr>
      </w:pPr>
      <w:r w:rsidRPr="008173F5">
        <w:rPr>
          <w:i/>
          <w:iCs/>
        </w:rPr>
        <w:lastRenderedPageBreak/>
        <w:sym w:font="Symbol" w:char="F0B7"/>
      </w:r>
      <w:r w:rsidRPr="008173F5">
        <w:rPr>
          <w:i/>
          <w:iCs/>
        </w:rPr>
        <w:t xml:space="preserve"> Recibir, analizar, dictaminar y, en su caso, autorizar y analizar conjuntamente con la Dirección de Planeación, Programación y Evaluación, la reasignación de recursos presupuestarios a otros programas sociales prioritarios; </w:t>
      </w:r>
    </w:p>
    <w:p w14:paraId="346B04B9"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Diseñar, elaborar, sistematizar, actualizar y resguardar los padrones de las y los contribuyentes; </w:t>
      </w:r>
    </w:p>
    <w:p w14:paraId="6831FCB1"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Formular, instrumentar, ejecutar y supervisar las medidas necesarias para incrementar la recaudación fiscal, conforme al Programa General de Recaudación de Ingresos Tributarios y Recuperación de Créditos Fiscales; </w:t>
      </w:r>
    </w:p>
    <w:p w14:paraId="7EC4A84A"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Diseñar y someter a consideración del H. Ayuntamiento las campañas operativas para la regularización fiscal de las y los contribuyentes, mediante la concesión de bonificaciones, subsidios y estímulos fiscales, así como la condonación del pago de accesorios; </w:t>
      </w:r>
    </w:p>
    <w:p w14:paraId="5EEFE5C8"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Formular, presentar y autorizar programas y acciones tendientes a facilitar el cumplimiento de las obligaciones fiscales de las y los contribuyentes omisos; </w:t>
      </w:r>
    </w:p>
    <w:p w14:paraId="78FBCA52" w14:textId="69E71999" w:rsidR="00325E6C" w:rsidRPr="008173F5" w:rsidRDefault="00C11F77" w:rsidP="008173F5">
      <w:pPr>
        <w:spacing w:line="240" w:lineRule="auto"/>
        <w:ind w:left="851" w:right="822"/>
        <w:rPr>
          <w:i/>
          <w:iCs/>
        </w:rPr>
      </w:pPr>
      <w:r w:rsidRPr="008173F5">
        <w:rPr>
          <w:i/>
          <w:iCs/>
        </w:rPr>
        <w:sym w:font="Symbol" w:char="F0B7"/>
      </w:r>
      <w:r w:rsidRPr="008173F5">
        <w:rPr>
          <w:i/>
          <w:iCs/>
        </w:rPr>
        <w:t xml:space="preserve"> Diseñar, proponer, implementar y evaluar las estrategias necesarias para brindar orientación técnica a las y los contribuyentes para el cumplimiento de sus obligaciones fiscales;</w:t>
      </w:r>
    </w:p>
    <w:p w14:paraId="2D943EF6"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Ordenar, instrumentar, operar y vigilar el procedimiento administrativo de ejecución en términos de las disposiciones aplicables; </w:t>
      </w:r>
    </w:p>
    <w:p w14:paraId="089C6972"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Emitir, aplicar y supervisar la ejecución de las sanciones que procedan por infracciones a las disposiciones fiscales; </w:t>
      </w:r>
    </w:p>
    <w:p w14:paraId="4C88007F"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Proponer, autorizar y controlar las inversiones bancarias con base en los recursos financieros existentes; </w:t>
      </w:r>
    </w:p>
    <w:p w14:paraId="6EF1AECF"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Instrumentar, implementar y vigilar las acciones necesarias para el cumplimiento efectivo de las garantías que se hayan otorgado para el cumplimiento de una obligación fiscal; </w:t>
      </w:r>
    </w:p>
    <w:p w14:paraId="39FAE6F1"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Diseñar, aprobar y emitir las formas oficiales de manifestaciones, avisos, declaraciones y demás documentos fiscales requeridos; </w:t>
      </w:r>
    </w:p>
    <w:p w14:paraId="616F0987"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Desarrollar, definir y emitir los lineamientos internos que deben observar las dependencias municipales con base en las políticas del ejercicio presupuestal vigente; </w:t>
      </w:r>
    </w:p>
    <w:p w14:paraId="0A7CC1E7"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Preparar, actualizar y suministrar oportunamente a las dependencias del sector central y desconcentrado, conjuntamente con la Dirección de Planeación, Programación y Evaluación, los datos o informes que sean necesarios para la formulación del Presupuesto de Egresos Municipal, de acuerdo a la normatividad aplicable; </w:t>
      </w:r>
    </w:p>
    <w:p w14:paraId="79A46195"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Elaborar, documentar, integrar y emitir los oficios de asignación de la suficiencia presupuestal, previo análisis de las solicitudes entregadas por las unidades administrativas </w:t>
      </w:r>
    </w:p>
    <w:p w14:paraId="1B213999" w14:textId="77777777" w:rsidR="00C11F77" w:rsidRPr="008173F5" w:rsidRDefault="00C11F77" w:rsidP="008173F5">
      <w:pPr>
        <w:spacing w:line="240" w:lineRule="auto"/>
        <w:ind w:left="851" w:right="822"/>
        <w:rPr>
          <w:i/>
          <w:iCs/>
        </w:rPr>
      </w:pPr>
      <w:r w:rsidRPr="008173F5">
        <w:rPr>
          <w:i/>
          <w:iCs/>
        </w:rPr>
        <w:lastRenderedPageBreak/>
        <w:sym w:font="Symbol" w:char="F0B7"/>
      </w:r>
      <w:r w:rsidRPr="008173F5">
        <w:rPr>
          <w:i/>
          <w:iCs/>
        </w:rPr>
        <w:t xml:space="preserve"> Llevar los registros contables, financieros y administrativos de los ingresos, egresos e inventarios; </w:t>
      </w:r>
    </w:p>
    <w:p w14:paraId="6FD83998"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Presentar anualmente al Ayuntamiento un informe de la situación contable financiera del Ente Municipal; </w:t>
      </w:r>
    </w:p>
    <w:p w14:paraId="6D981E94" w14:textId="77777777"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Contestar oportunamente los pliegos de observaciones y responsabilidad que haga el Órgano Superior de Fiscalización del Estado de México </w:t>
      </w:r>
    </w:p>
    <w:p w14:paraId="61CDE808" w14:textId="67922B68" w:rsidR="00C11F77" w:rsidRPr="008173F5" w:rsidRDefault="00C11F77" w:rsidP="008173F5">
      <w:pPr>
        <w:spacing w:line="240" w:lineRule="auto"/>
        <w:ind w:left="851" w:right="822"/>
        <w:rPr>
          <w:i/>
          <w:iCs/>
        </w:rPr>
      </w:pPr>
      <w:r w:rsidRPr="008173F5">
        <w:rPr>
          <w:i/>
          <w:iCs/>
        </w:rPr>
        <w:sym w:font="Symbol" w:char="F0B7"/>
      </w:r>
      <w:r w:rsidRPr="008173F5">
        <w:rPr>
          <w:i/>
          <w:iCs/>
        </w:rPr>
        <w:t xml:space="preserve"> Preparar, elaborar, revisar y presentar coordinadamente los informes trimestrales de las unidades administrativas y la cuenta pública a fin de que cumplan con lo establecido en las disposiciones emitidas por el Órgano Superior de Fiscalización del Estado de México;</w:t>
      </w:r>
    </w:p>
    <w:p w14:paraId="02A3A061" w14:textId="5163C87F" w:rsidR="00C11F77" w:rsidRPr="008173F5" w:rsidRDefault="00C11F77" w:rsidP="008173F5">
      <w:pPr>
        <w:spacing w:line="240" w:lineRule="auto"/>
        <w:ind w:left="851" w:right="822"/>
        <w:rPr>
          <w:i/>
          <w:iCs/>
        </w:rPr>
      </w:pPr>
    </w:p>
    <w:p w14:paraId="7C0F8062" w14:textId="50E7C4F8" w:rsidR="00C11F77" w:rsidRPr="008173F5" w:rsidRDefault="00C11F77" w:rsidP="008173F5">
      <w:pPr>
        <w:spacing w:line="240" w:lineRule="auto"/>
        <w:ind w:left="851" w:right="822"/>
        <w:rPr>
          <w:b/>
          <w:bCs/>
          <w:i/>
          <w:iCs/>
        </w:rPr>
      </w:pPr>
      <w:r w:rsidRPr="008173F5">
        <w:rPr>
          <w:b/>
          <w:bCs/>
          <w:i/>
          <w:iCs/>
        </w:rPr>
        <w:t>MANUAL DE ORGANIZACIÓN DE LA DIRECCIÓN DE INFRAESTRUCTURA Y OBRAS PÚBLICAS DEL AYUNTAMIENTO DE IXTAPALUCA 2022-2024</w:t>
      </w:r>
    </w:p>
    <w:p w14:paraId="667C34DC" w14:textId="43F43AE8" w:rsidR="00C11F77" w:rsidRPr="008173F5" w:rsidRDefault="00C11F77" w:rsidP="008173F5">
      <w:pPr>
        <w:spacing w:line="240" w:lineRule="auto"/>
        <w:ind w:left="851" w:right="822"/>
        <w:rPr>
          <w:b/>
          <w:bCs/>
          <w:i/>
          <w:iCs/>
        </w:rPr>
      </w:pPr>
    </w:p>
    <w:p w14:paraId="3E2D4847" w14:textId="77777777" w:rsidR="004A3321" w:rsidRPr="008173F5" w:rsidRDefault="00C11F77" w:rsidP="008173F5">
      <w:pPr>
        <w:spacing w:line="240" w:lineRule="auto"/>
        <w:ind w:left="851" w:right="822"/>
        <w:rPr>
          <w:bCs/>
          <w:i/>
          <w:iCs/>
        </w:rPr>
      </w:pPr>
      <w:r w:rsidRPr="008173F5">
        <w:rPr>
          <w:bCs/>
          <w:i/>
          <w:iCs/>
        </w:rPr>
        <w:t xml:space="preserve">I. Elaborar y coordinar el Programa de Trabajo de la Dirección, así como los objetivos y políticas del mismo; ordenando y sistematizando las actividades de la dirección, con la finalidad de interrelacionar los recursos humanos, financieros, materiales y tecnológicos disponibles para atender los objetivos del Plan de Desarrollo Municipal; </w:t>
      </w:r>
    </w:p>
    <w:p w14:paraId="375527F0" w14:textId="77777777" w:rsidR="004A3321" w:rsidRPr="008173F5" w:rsidRDefault="00C11F77" w:rsidP="008173F5">
      <w:pPr>
        <w:spacing w:line="240" w:lineRule="auto"/>
        <w:ind w:left="851" w:right="822"/>
        <w:rPr>
          <w:bCs/>
          <w:i/>
          <w:iCs/>
        </w:rPr>
      </w:pPr>
      <w:r w:rsidRPr="008173F5">
        <w:rPr>
          <w:bCs/>
          <w:i/>
          <w:iCs/>
        </w:rPr>
        <w:t xml:space="preserve">II. Revisar que todo el proceso de las obras públicas, que se realicen en el Municipio, sea conforme a la legislación y normatividad en materia de obra pública; </w:t>
      </w:r>
    </w:p>
    <w:p w14:paraId="0D407CFD" w14:textId="77777777" w:rsidR="004A3321" w:rsidRPr="008173F5" w:rsidRDefault="00C11F77" w:rsidP="008173F5">
      <w:pPr>
        <w:spacing w:line="240" w:lineRule="auto"/>
        <w:ind w:left="851" w:right="822"/>
        <w:rPr>
          <w:bCs/>
          <w:i/>
          <w:iCs/>
        </w:rPr>
      </w:pPr>
      <w:r w:rsidRPr="008173F5">
        <w:rPr>
          <w:bCs/>
          <w:i/>
          <w:iCs/>
        </w:rPr>
        <w:t xml:space="preserve">III. Promover la construcción de urbanización, infraestructura y equipamiento urbano; con el fin de dar cumplimiento a los objetivos y metas de los distintos Planes de Desarrollo Federal, Estatal y Municipal, así como al Programa Anual de Obra; </w:t>
      </w:r>
    </w:p>
    <w:p w14:paraId="379AA519" w14:textId="3251F569" w:rsidR="004A3321" w:rsidRPr="008173F5" w:rsidRDefault="00C11F77" w:rsidP="008173F5">
      <w:pPr>
        <w:spacing w:line="240" w:lineRule="auto"/>
        <w:ind w:left="851" w:right="822"/>
        <w:rPr>
          <w:bCs/>
          <w:i/>
          <w:iCs/>
        </w:rPr>
      </w:pPr>
      <w:r w:rsidRPr="008173F5">
        <w:rPr>
          <w:bCs/>
          <w:i/>
          <w:iCs/>
        </w:rPr>
        <w:t xml:space="preserve">IV. Formular y conducir la política municipal en materia de obras públicas e infraestructura para el desarrollo; elevando la imagen urbana del municipio; </w:t>
      </w:r>
    </w:p>
    <w:p w14:paraId="38E34137" w14:textId="77777777" w:rsidR="004A3321" w:rsidRPr="008173F5" w:rsidRDefault="00C11F77" w:rsidP="008173F5">
      <w:pPr>
        <w:spacing w:line="240" w:lineRule="auto"/>
        <w:ind w:left="851" w:right="822"/>
        <w:rPr>
          <w:bCs/>
          <w:i/>
          <w:iCs/>
        </w:rPr>
      </w:pPr>
      <w:r w:rsidRPr="008173F5">
        <w:rPr>
          <w:bCs/>
          <w:i/>
          <w:iCs/>
        </w:rPr>
        <w:t xml:space="preserve">V. Asignar los nombramientos del personal subordinado a su cargo, en su caso, con aprobación del Presidente Municipal; para acreditarlo como responsable del área y/o función asignada; </w:t>
      </w:r>
    </w:p>
    <w:p w14:paraId="23732562" w14:textId="77777777" w:rsidR="004A3321" w:rsidRPr="008173F5" w:rsidRDefault="00C11F77" w:rsidP="008173F5">
      <w:pPr>
        <w:spacing w:line="240" w:lineRule="auto"/>
        <w:ind w:left="851" w:right="822"/>
        <w:rPr>
          <w:bCs/>
          <w:i/>
          <w:iCs/>
        </w:rPr>
      </w:pPr>
      <w:r w:rsidRPr="008173F5">
        <w:rPr>
          <w:bCs/>
          <w:i/>
          <w:iCs/>
        </w:rPr>
        <w:t xml:space="preserve">VI. Administrar y ejercer, en el ámbito de su competencia de manera coordinada con el Titular de la Dirección de Administración y Finanzas, los recursos públicos destinados a la planeación, programación, </w:t>
      </w:r>
      <w:proofErr w:type="spellStart"/>
      <w:r w:rsidRPr="008173F5">
        <w:rPr>
          <w:bCs/>
          <w:i/>
          <w:iCs/>
        </w:rPr>
        <w:t>presupuestación</w:t>
      </w:r>
      <w:proofErr w:type="spellEnd"/>
      <w:r w:rsidRPr="008173F5">
        <w:rPr>
          <w:bCs/>
          <w:i/>
          <w:iCs/>
        </w:rPr>
        <w:t>, adjudicación, contratación, ejecución y control de obra pública, conforme a las disposiciones legales aplicables y en congruencia con los planes, programas, especificaciones técnicas, controles y procedimientos administrativos aprobados;</w:t>
      </w:r>
    </w:p>
    <w:p w14:paraId="31118137" w14:textId="77777777" w:rsidR="004A3321" w:rsidRPr="008173F5" w:rsidRDefault="00C11F77" w:rsidP="008173F5">
      <w:pPr>
        <w:spacing w:line="240" w:lineRule="auto"/>
        <w:ind w:left="851" w:right="822"/>
      </w:pPr>
      <w:r w:rsidRPr="008173F5">
        <w:rPr>
          <w:bCs/>
          <w:i/>
          <w:iCs/>
        </w:rPr>
        <w:t>VII. Verificar que las obras públicas y los servicios relacionados con la misma, sean programadas, presupuestadas, ejecutadas, adquiridas y contratadas en estricto apego a las disposiciones legales aplicables; con la finalidad de que se administre y ejerza de manera correcta los recursos públicos destinados;</w:t>
      </w:r>
      <w:r w:rsidRPr="008173F5">
        <w:t xml:space="preserve"> </w:t>
      </w:r>
    </w:p>
    <w:p w14:paraId="6D5267BF" w14:textId="77777777" w:rsidR="004A3321" w:rsidRPr="008173F5" w:rsidRDefault="00C11F77" w:rsidP="008173F5">
      <w:pPr>
        <w:spacing w:line="240" w:lineRule="auto"/>
        <w:ind w:left="851" w:right="822"/>
        <w:rPr>
          <w:bCs/>
          <w:i/>
          <w:iCs/>
        </w:rPr>
      </w:pPr>
      <w:r w:rsidRPr="008173F5">
        <w:rPr>
          <w:bCs/>
          <w:i/>
          <w:iCs/>
        </w:rPr>
        <w:lastRenderedPageBreak/>
        <w:t xml:space="preserve">VIII. Elaborar el Programa Anual de Obra Pública, conforme a la legislación aplicable en la materia, en congruencia con el Plan de Desarrollo Municipal vigente; </w:t>
      </w:r>
    </w:p>
    <w:p w14:paraId="702FB640" w14:textId="77777777" w:rsidR="004A3321" w:rsidRPr="008173F5" w:rsidRDefault="00C11F77" w:rsidP="008173F5">
      <w:pPr>
        <w:spacing w:line="240" w:lineRule="auto"/>
        <w:ind w:left="851" w:right="822"/>
        <w:rPr>
          <w:bCs/>
          <w:i/>
          <w:iCs/>
        </w:rPr>
      </w:pPr>
      <w:r w:rsidRPr="008173F5">
        <w:rPr>
          <w:bCs/>
          <w:i/>
          <w:iCs/>
        </w:rPr>
        <w:t xml:space="preserve">IX. Integrar y someter a la autorización del Cabildo el Programa Anual de obras y su respectivo presupuesto; para llevar acabo la ejecución de obra pública; </w:t>
      </w:r>
    </w:p>
    <w:p w14:paraId="0A9C110E" w14:textId="77777777" w:rsidR="004A3321" w:rsidRPr="008173F5" w:rsidRDefault="00C11F77" w:rsidP="008173F5">
      <w:pPr>
        <w:spacing w:line="240" w:lineRule="auto"/>
        <w:ind w:left="851" w:right="822"/>
        <w:rPr>
          <w:bCs/>
          <w:i/>
          <w:iCs/>
        </w:rPr>
      </w:pPr>
      <w:r w:rsidRPr="008173F5">
        <w:rPr>
          <w:bCs/>
          <w:i/>
          <w:iCs/>
        </w:rPr>
        <w:t xml:space="preserve">X. Establecer y someter a consideración del Comité Interno de Obras Públicas los procedimientos de adjudicación de contratos para la ejecución de obras públicas; </w:t>
      </w:r>
    </w:p>
    <w:p w14:paraId="77A48878" w14:textId="77777777" w:rsidR="004A3321" w:rsidRPr="008173F5" w:rsidRDefault="00C11F77" w:rsidP="008173F5">
      <w:pPr>
        <w:spacing w:line="240" w:lineRule="auto"/>
        <w:ind w:left="851" w:right="822"/>
        <w:rPr>
          <w:bCs/>
          <w:i/>
          <w:iCs/>
        </w:rPr>
      </w:pPr>
      <w:r w:rsidRPr="008173F5">
        <w:rPr>
          <w:bCs/>
          <w:i/>
          <w:iCs/>
        </w:rPr>
        <w:t xml:space="preserve">XI. Someter a la aprobación del Comité Interno de Obras Públicas la contratación de investigaciones, asesorías y consultorías especializadas que se requieran en el desarrollo de la obra pública, de acuerdo al programa y presupuesto autorizado </w:t>
      </w:r>
    </w:p>
    <w:p w14:paraId="2E4DB7F5" w14:textId="77777777" w:rsidR="004A3321" w:rsidRPr="008173F5" w:rsidRDefault="00C11F77" w:rsidP="008173F5">
      <w:pPr>
        <w:spacing w:line="240" w:lineRule="auto"/>
        <w:ind w:left="851" w:right="822"/>
        <w:rPr>
          <w:bCs/>
          <w:i/>
          <w:iCs/>
        </w:rPr>
      </w:pPr>
      <w:r w:rsidRPr="008173F5">
        <w:rPr>
          <w:bCs/>
          <w:i/>
          <w:iCs/>
        </w:rPr>
        <w:t xml:space="preserve">XII. Planear, programar, presupuestar, Adjudicar Contratar, Ejecutar y Controlar las Obras que por orden expresa del Ayuntamiento requieran prioridad; </w:t>
      </w:r>
    </w:p>
    <w:p w14:paraId="2E9B27F9" w14:textId="77777777" w:rsidR="004A3321" w:rsidRPr="008173F5" w:rsidRDefault="00C11F77" w:rsidP="008173F5">
      <w:pPr>
        <w:spacing w:line="240" w:lineRule="auto"/>
        <w:ind w:left="851" w:right="822"/>
        <w:rPr>
          <w:bCs/>
          <w:i/>
          <w:iCs/>
        </w:rPr>
      </w:pPr>
      <w:r w:rsidRPr="008173F5">
        <w:rPr>
          <w:bCs/>
          <w:i/>
          <w:iCs/>
        </w:rPr>
        <w:t xml:space="preserve">XIII. Establecer los lineamientos para la realización de estudios y proyectos de construcción de obras públicas; </w:t>
      </w:r>
    </w:p>
    <w:p w14:paraId="6DF16EA8" w14:textId="20FD405E" w:rsidR="004A3321" w:rsidRPr="008173F5" w:rsidRDefault="00C11F77" w:rsidP="008173F5">
      <w:pPr>
        <w:spacing w:line="240" w:lineRule="auto"/>
        <w:ind w:left="851" w:right="822"/>
        <w:rPr>
          <w:bCs/>
          <w:i/>
          <w:iCs/>
        </w:rPr>
      </w:pPr>
      <w:r w:rsidRPr="008173F5">
        <w:rPr>
          <w:bCs/>
          <w:i/>
          <w:iCs/>
        </w:rPr>
        <w:t xml:space="preserve">XIV. Instruir la elaboración de los proyectos de obras públicas que autorice el Ayuntamiento; XV. Verificar que se cumplan, los requisitos de Licitación que determine la ley, en la materia; para llevar a cabo los procesos de contratación correspondientes; </w:t>
      </w:r>
    </w:p>
    <w:p w14:paraId="3CB0C38A" w14:textId="77777777" w:rsidR="004A3321" w:rsidRPr="008173F5" w:rsidRDefault="00C11F77" w:rsidP="008173F5">
      <w:pPr>
        <w:spacing w:line="240" w:lineRule="auto"/>
        <w:ind w:left="851" w:right="822"/>
        <w:rPr>
          <w:bCs/>
          <w:i/>
          <w:iCs/>
        </w:rPr>
      </w:pPr>
      <w:r w:rsidRPr="008173F5">
        <w:rPr>
          <w:bCs/>
          <w:i/>
          <w:iCs/>
        </w:rPr>
        <w:t xml:space="preserve">XVI. Autorizar la afiliación al Padrón de Contratistas municipal, a las personas morales y físicas que cumplan con los requisitos emitidos por la Dirección. </w:t>
      </w:r>
    </w:p>
    <w:p w14:paraId="7834D74E" w14:textId="77777777" w:rsidR="004A3321" w:rsidRPr="008173F5" w:rsidRDefault="00C11F77" w:rsidP="008173F5">
      <w:pPr>
        <w:spacing w:line="240" w:lineRule="auto"/>
        <w:ind w:left="851" w:right="822"/>
      </w:pPr>
      <w:r w:rsidRPr="008173F5">
        <w:rPr>
          <w:bCs/>
          <w:i/>
          <w:iCs/>
        </w:rPr>
        <w:t>XVII. Establecer las bases y expedir la convocatoria a las licitaciones para la adjudicación de las obras públicas municipales, de acuerdo con los requisitos que para dichos actos señale la legislación y normatividad respectiva, vigilando su correcta ejecución;</w:t>
      </w:r>
      <w:r w:rsidRPr="008173F5">
        <w:t xml:space="preserve"> </w:t>
      </w:r>
    </w:p>
    <w:p w14:paraId="1F9FEE41" w14:textId="77777777" w:rsidR="004A3321" w:rsidRPr="008173F5" w:rsidRDefault="00C11F77" w:rsidP="008173F5">
      <w:pPr>
        <w:spacing w:line="240" w:lineRule="auto"/>
        <w:ind w:left="851" w:right="822"/>
        <w:rPr>
          <w:bCs/>
          <w:i/>
          <w:iCs/>
        </w:rPr>
      </w:pPr>
      <w:r w:rsidRPr="008173F5">
        <w:rPr>
          <w:bCs/>
          <w:i/>
          <w:iCs/>
        </w:rPr>
        <w:t>XVIII. Instruir la ejecución de las obras publicas que apruebe el Ayuntamiento conforme a la legislación y normatividad aplicable a los planes, presupuestos y programas previamente establecidos, coordinándose, en su caso, con el Presidente Municipal y con las autoridades federales, Estatales y Municipales concurrentes;</w:t>
      </w:r>
    </w:p>
    <w:p w14:paraId="5EA70D2F" w14:textId="77777777" w:rsidR="004A3321" w:rsidRPr="008173F5" w:rsidRDefault="00C11F77" w:rsidP="008173F5">
      <w:pPr>
        <w:spacing w:line="240" w:lineRule="auto"/>
        <w:ind w:left="851" w:right="822"/>
        <w:rPr>
          <w:bCs/>
          <w:i/>
          <w:iCs/>
        </w:rPr>
      </w:pPr>
      <w:r w:rsidRPr="008173F5">
        <w:rPr>
          <w:bCs/>
          <w:i/>
          <w:iCs/>
        </w:rPr>
        <w:t xml:space="preserve">XIX. Designar a los Residentes y Supervisores de Obra, conforme a lo establecido en la normatividad y ponerlos a disposición de la Coordinación de Construcción; para que las obras se construyan, con eficiencia, calidad, seguridad y en tiempo convenido, evitando atrasos; </w:t>
      </w:r>
    </w:p>
    <w:p w14:paraId="18F60CC0" w14:textId="77777777" w:rsidR="004A3321" w:rsidRPr="008173F5" w:rsidRDefault="00C11F77" w:rsidP="008173F5">
      <w:pPr>
        <w:spacing w:line="240" w:lineRule="auto"/>
        <w:ind w:left="851" w:right="822"/>
        <w:rPr>
          <w:bCs/>
          <w:i/>
          <w:iCs/>
        </w:rPr>
      </w:pPr>
      <w:r w:rsidRPr="008173F5">
        <w:rPr>
          <w:bCs/>
          <w:i/>
          <w:iCs/>
        </w:rPr>
        <w:t xml:space="preserve">XX. Verificar el proceso de construcción de todas aquellas obras públicas, que aumenten y mantengan la infraestructura municipal y que estén consideradas en el programa respectivo; </w:t>
      </w:r>
    </w:p>
    <w:p w14:paraId="729CD75E" w14:textId="77777777" w:rsidR="004A3321" w:rsidRPr="008173F5" w:rsidRDefault="00C11F77" w:rsidP="008173F5">
      <w:pPr>
        <w:spacing w:line="240" w:lineRule="auto"/>
        <w:ind w:left="851" w:right="822"/>
        <w:rPr>
          <w:bCs/>
          <w:i/>
          <w:iCs/>
        </w:rPr>
      </w:pPr>
      <w:r w:rsidRPr="008173F5">
        <w:rPr>
          <w:bCs/>
          <w:i/>
          <w:iCs/>
        </w:rPr>
        <w:t xml:space="preserve">XXI. Vigilar que la ejecución de la obra pública adjudicada y los servicios relacionados con esta, se sujeten a las condiciones contratadas; para que las obras se construyan con eficiencia, calidad, seguridad y en tiempo establecido, evitando atrasos; </w:t>
      </w:r>
    </w:p>
    <w:p w14:paraId="66D9033C" w14:textId="77777777" w:rsidR="004A3321" w:rsidRPr="008173F5" w:rsidRDefault="00C11F77" w:rsidP="008173F5">
      <w:pPr>
        <w:spacing w:line="240" w:lineRule="auto"/>
        <w:ind w:left="851" w:right="822"/>
        <w:rPr>
          <w:bCs/>
          <w:i/>
          <w:iCs/>
        </w:rPr>
      </w:pPr>
      <w:r w:rsidRPr="008173F5">
        <w:rPr>
          <w:bCs/>
          <w:i/>
          <w:iCs/>
        </w:rPr>
        <w:lastRenderedPageBreak/>
        <w:t xml:space="preserve">XXII. Verificar que se elaboren de manera correcta y completa las bitácoras y/o expedientes con motivo del control de la obra pública, conforme a lo establecido en las disposiciones legales aplicables; </w:t>
      </w:r>
    </w:p>
    <w:p w14:paraId="36DE551B" w14:textId="7FAE900B" w:rsidR="004A3321" w:rsidRPr="008173F5" w:rsidRDefault="00C11F77" w:rsidP="008173F5">
      <w:pPr>
        <w:spacing w:line="240" w:lineRule="auto"/>
        <w:ind w:left="851" w:right="822"/>
        <w:rPr>
          <w:bCs/>
          <w:i/>
          <w:iCs/>
        </w:rPr>
      </w:pPr>
      <w:r w:rsidRPr="008173F5">
        <w:rPr>
          <w:bCs/>
          <w:i/>
          <w:iCs/>
        </w:rPr>
        <w:t xml:space="preserve">XXIII. Autorizar para su pago, previa validación del avance y calidad de las obras, los presupuestos y estimaciones que presenten los contratistas de obras públicas municipales; </w:t>
      </w:r>
    </w:p>
    <w:p w14:paraId="6542FF5E" w14:textId="77777777" w:rsidR="004A3321" w:rsidRPr="008173F5" w:rsidRDefault="00C11F77" w:rsidP="008173F5">
      <w:pPr>
        <w:spacing w:line="240" w:lineRule="auto"/>
        <w:ind w:left="851" w:right="822"/>
        <w:rPr>
          <w:bCs/>
          <w:i/>
          <w:iCs/>
        </w:rPr>
      </w:pPr>
      <w:r w:rsidRPr="008173F5">
        <w:rPr>
          <w:bCs/>
          <w:i/>
          <w:iCs/>
        </w:rPr>
        <w:t xml:space="preserve">XXIV. Designar, en el momento oportuno, al personal que se encargará de coordinar y llevar a cabo la entrega-recepción de la Dirección, con la finalidad de preparar y entregar a quien le sustituya en sus funciones, los asuntos de su competencia, así como los recursos humanos, materiales y financieros que les hayan sido asignados para el ejercicio de sus atribuciones legales; </w:t>
      </w:r>
    </w:p>
    <w:p w14:paraId="35C86F33" w14:textId="77777777" w:rsidR="004A3321" w:rsidRPr="008173F5" w:rsidRDefault="00C11F77" w:rsidP="008173F5">
      <w:pPr>
        <w:spacing w:line="240" w:lineRule="auto"/>
        <w:ind w:left="851" w:right="822"/>
        <w:rPr>
          <w:bCs/>
          <w:i/>
          <w:iCs/>
        </w:rPr>
      </w:pPr>
      <w:r w:rsidRPr="008173F5">
        <w:rPr>
          <w:bCs/>
          <w:i/>
          <w:iCs/>
        </w:rPr>
        <w:t>XXV. Elaborar y presentar los informes de actividades de la Dirección, así como aquellos que se le requieran en cualquier momento de su mandato por las</w:t>
      </w:r>
      <w:r w:rsidRPr="008173F5">
        <w:t xml:space="preserve"> </w:t>
      </w:r>
      <w:r w:rsidRPr="008173F5">
        <w:rPr>
          <w:bCs/>
          <w:i/>
          <w:iCs/>
        </w:rPr>
        <w:t xml:space="preserve">autoridades competentes; con la finalidad de atender oportunamente las solicitudes de los diversos órganos de gobierno; </w:t>
      </w:r>
    </w:p>
    <w:p w14:paraId="5BD80DA1" w14:textId="77777777" w:rsidR="004A3321" w:rsidRPr="008173F5" w:rsidRDefault="00C11F77" w:rsidP="008173F5">
      <w:pPr>
        <w:spacing w:line="240" w:lineRule="auto"/>
        <w:ind w:left="851" w:right="822"/>
        <w:rPr>
          <w:bCs/>
          <w:i/>
          <w:iCs/>
        </w:rPr>
      </w:pPr>
      <w:r w:rsidRPr="008173F5">
        <w:rPr>
          <w:bCs/>
          <w:i/>
          <w:iCs/>
        </w:rPr>
        <w:t xml:space="preserve">XXVI. Validar, la documentación que, en materia de obra pública, deba presentarse al Órgano Superior de Fiscalización del Estado de México; para atender las órdenes de auditorías y </w:t>
      </w:r>
      <w:proofErr w:type="spellStart"/>
      <w:r w:rsidRPr="008173F5">
        <w:rPr>
          <w:bCs/>
          <w:i/>
          <w:iCs/>
        </w:rPr>
        <w:t>solventación</w:t>
      </w:r>
      <w:proofErr w:type="spellEnd"/>
      <w:r w:rsidRPr="008173F5">
        <w:rPr>
          <w:bCs/>
          <w:i/>
          <w:iCs/>
        </w:rPr>
        <w:t xml:space="preserve"> de observaciones; </w:t>
      </w:r>
    </w:p>
    <w:p w14:paraId="156BDA14" w14:textId="77777777" w:rsidR="004A3321" w:rsidRPr="008173F5" w:rsidRDefault="00C11F77" w:rsidP="008173F5">
      <w:pPr>
        <w:spacing w:line="240" w:lineRule="auto"/>
        <w:ind w:left="851" w:right="822"/>
        <w:rPr>
          <w:bCs/>
          <w:i/>
          <w:iCs/>
        </w:rPr>
      </w:pPr>
      <w:r w:rsidRPr="008173F5">
        <w:rPr>
          <w:bCs/>
          <w:i/>
          <w:iCs/>
        </w:rPr>
        <w:t xml:space="preserve">XXVII. Autorizar la documentación que, en materia de obra pública, deba presentarse al Órgano Superior de Fiscalización del Estado de México; </w:t>
      </w:r>
    </w:p>
    <w:p w14:paraId="19B81021" w14:textId="77777777" w:rsidR="004A3321" w:rsidRPr="008173F5" w:rsidRDefault="00C11F77" w:rsidP="008173F5">
      <w:pPr>
        <w:spacing w:line="240" w:lineRule="auto"/>
        <w:ind w:left="851" w:right="822"/>
        <w:rPr>
          <w:bCs/>
          <w:i/>
          <w:iCs/>
        </w:rPr>
      </w:pPr>
      <w:r w:rsidRPr="008173F5">
        <w:rPr>
          <w:bCs/>
          <w:i/>
          <w:iCs/>
        </w:rPr>
        <w:t xml:space="preserve">XXVIII. Instruir ir al Subdirector General, la elaboración de escritos de contestación de peticiones o solicitudes de Obra Pública, para brindar al ciudadano una respuesta oportuna; y </w:t>
      </w:r>
    </w:p>
    <w:p w14:paraId="0B84BA2A" w14:textId="33172375" w:rsidR="00C11F77" w:rsidRPr="008173F5" w:rsidRDefault="00C11F77" w:rsidP="008173F5">
      <w:pPr>
        <w:spacing w:after="240" w:line="240" w:lineRule="auto"/>
        <w:ind w:left="851" w:right="822"/>
        <w:rPr>
          <w:bCs/>
          <w:i/>
          <w:iCs/>
        </w:rPr>
      </w:pPr>
      <w:r w:rsidRPr="008173F5">
        <w:rPr>
          <w:bCs/>
          <w:i/>
          <w:iCs/>
        </w:rPr>
        <w:t>XXIX. Revisar y firmar la contestación a la petición o solicitud de Obra Pública que ingresa la ciudadanía.</w:t>
      </w:r>
    </w:p>
    <w:p w14:paraId="6E8D9D01" w14:textId="77777777" w:rsidR="00325E6C" w:rsidRPr="008173F5" w:rsidRDefault="00325E6C" w:rsidP="008173F5">
      <w:pPr>
        <w:rPr>
          <w:rFonts w:cs="Tahoma"/>
        </w:rPr>
      </w:pPr>
      <w:r w:rsidRPr="008173F5">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8173F5">
        <w:rPr>
          <w:rFonts w:cs="Tahoma"/>
          <w:bCs/>
        </w:rPr>
        <w:t xml:space="preserve">Criterio de interpretación con clave de registro </w:t>
      </w:r>
      <w:r w:rsidRPr="008173F5">
        <w:rPr>
          <w:rFonts w:cs="Tahoma"/>
        </w:rPr>
        <w:t>SO/002/2017, de la Segunda Época</w:t>
      </w:r>
      <w:r w:rsidRPr="008173F5">
        <w:rPr>
          <w:rFonts w:cs="Tahoma"/>
          <w:bCs/>
        </w:rPr>
        <w:t>, emitido por el Instituto Nacional de Transparencia, Acceso a la Información y Protección de Datos Personales</w:t>
      </w:r>
      <w:r w:rsidRPr="008173F5">
        <w:rPr>
          <w:rFonts w:cs="Tahoma"/>
        </w:rPr>
        <w:t>, del Instituto Nacional de Transparencia, Acceso a la Información y Protección de Datos Personales, precisa lo siguiente:</w:t>
      </w:r>
    </w:p>
    <w:p w14:paraId="49CD1AE3" w14:textId="77777777" w:rsidR="00325E6C" w:rsidRPr="008173F5" w:rsidRDefault="00325E6C" w:rsidP="008173F5">
      <w:pPr>
        <w:rPr>
          <w:rFonts w:cs="Tahoma"/>
        </w:rPr>
      </w:pPr>
    </w:p>
    <w:p w14:paraId="5C8D431D" w14:textId="77777777" w:rsidR="00325E6C" w:rsidRPr="008173F5" w:rsidRDefault="00325E6C" w:rsidP="008173F5">
      <w:pPr>
        <w:tabs>
          <w:tab w:val="left" w:pos="8222"/>
        </w:tabs>
        <w:spacing w:line="240" w:lineRule="auto"/>
        <w:ind w:left="567" w:right="822"/>
        <w:rPr>
          <w:i/>
          <w:iCs/>
        </w:rPr>
      </w:pPr>
      <w:r w:rsidRPr="008173F5">
        <w:rPr>
          <w:b/>
          <w:bCs/>
          <w:i/>
          <w:iCs/>
        </w:rPr>
        <w:lastRenderedPageBreak/>
        <w:t xml:space="preserve">Congruencia y exhaustividad. Sus alcances para garantizar el derecho de acceso a la información. </w:t>
      </w:r>
      <w:r w:rsidRPr="008173F5">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8173F5">
        <w:rPr>
          <w:i/>
          <w:iCs/>
          <w:u w:val="single"/>
        </w:rPr>
        <w:t>la exhaustividad significa que dicha respuesta se refiera expresamente a cada uno de los puntos solicitados</w:t>
      </w:r>
      <w:r w:rsidRPr="008173F5">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254A8C5" w14:textId="77777777" w:rsidR="00325E6C" w:rsidRPr="008173F5" w:rsidRDefault="00325E6C" w:rsidP="008173F5">
      <w:pPr>
        <w:ind w:left="567" w:right="567"/>
        <w:rPr>
          <w:i/>
          <w:iCs/>
        </w:rPr>
      </w:pPr>
    </w:p>
    <w:p w14:paraId="74DB635B" w14:textId="77777777" w:rsidR="00325E6C" w:rsidRPr="008173F5" w:rsidRDefault="00325E6C" w:rsidP="008173F5">
      <w:pPr>
        <w:rPr>
          <w:rFonts w:cs="Tahoma"/>
          <w:bCs/>
          <w:lang w:val="es-ES_tradnl"/>
        </w:rPr>
      </w:pPr>
      <w:r w:rsidRPr="008173F5">
        <w:rPr>
          <w:rFonts w:cs="Tahoma"/>
        </w:rPr>
        <w:t xml:space="preserve">Conforme al criterio referido, se logra vislumbrar que </w:t>
      </w:r>
      <w:r w:rsidRPr="008173F5">
        <w:rPr>
          <w:rFonts w:cs="Tahoma"/>
          <w:bCs/>
        </w:rPr>
        <w:t xml:space="preserve">todo acto administrativo debe apegarse al </w:t>
      </w:r>
      <w:r w:rsidRPr="008173F5">
        <w:rPr>
          <w:rFonts w:cs="Tahoma"/>
          <w:b/>
          <w:bCs/>
        </w:rPr>
        <w:t>principio de exhaustividad</w:t>
      </w:r>
      <w:r w:rsidRPr="008173F5">
        <w:rPr>
          <w:rFonts w:cs="Tahoma"/>
          <w:bCs/>
        </w:rPr>
        <w:t xml:space="preserve">, </w:t>
      </w:r>
      <w:r w:rsidRPr="008173F5">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1F7F9970" w14:textId="77777777" w:rsidR="00325E6C" w:rsidRPr="008173F5" w:rsidRDefault="00325E6C" w:rsidP="008173F5">
      <w:pPr>
        <w:rPr>
          <w:rFonts w:cs="Tahoma"/>
        </w:rPr>
      </w:pPr>
    </w:p>
    <w:p w14:paraId="7D2E2F6E" w14:textId="77777777" w:rsidR="00325E6C" w:rsidRPr="008173F5" w:rsidRDefault="00325E6C" w:rsidP="008173F5">
      <w:pPr>
        <w:rPr>
          <w:rFonts w:cs="Tahoma"/>
          <w:b/>
          <w:bCs/>
        </w:rPr>
      </w:pPr>
      <w:r w:rsidRPr="008173F5">
        <w:rPr>
          <w:rFonts w:cs="Tahoma"/>
          <w:lang w:eastAsia="es-MX"/>
        </w:rPr>
        <w:t xml:space="preserve">En esa tesitura, se concluye que el </w:t>
      </w:r>
      <w:r w:rsidRPr="008173F5">
        <w:rPr>
          <w:rFonts w:cs="Tahoma"/>
          <w:b/>
          <w:bCs/>
          <w:lang w:eastAsia="es-MX"/>
        </w:rPr>
        <w:t>SUJETO OBLIGADO</w:t>
      </w:r>
      <w:r w:rsidRPr="008173F5">
        <w:rPr>
          <w:rFonts w:cs="Tahoma"/>
          <w:lang w:eastAsia="es-MX"/>
        </w:rPr>
        <w:t xml:space="preserve"> no satisfizo el derecho de acceso </w:t>
      </w:r>
      <w:r w:rsidRPr="008173F5">
        <w:rPr>
          <w:rFonts w:eastAsia="Calibri" w:cs="Tahoma"/>
          <w:bCs/>
        </w:rPr>
        <w:t xml:space="preserve">a la información de </w:t>
      </w:r>
      <w:r w:rsidRPr="008173F5">
        <w:rPr>
          <w:rFonts w:eastAsia="Calibri" w:cs="Tahoma"/>
          <w:b/>
          <w:bCs/>
          <w:iCs/>
        </w:rPr>
        <w:t>LA PARTE RECURRENTE</w:t>
      </w:r>
      <w:r w:rsidRPr="008173F5">
        <w:rPr>
          <w:rFonts w:eastAsia="Calibri" w:cs="Tahoma"/>
          <w:bCs/>
        </w:rPr>
        <w:t xml:space="preserve">, </w:t>
      </w:r>
      <w:r w:rsidRPr="008173F5">
        <w:rPr>
          <w:rFonts w:eastAsia="Calibri" w:cs="Tahoma"/>
          <w:b/>
          <w:bCs/>
        </w:rPr>
        <w:t xml:space="preserve">al incumplir dicho principio, </w:t>
      </w:r>
      <w:r w:rsidRPr="008173F5">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8173F5">
        <w:rPr>
          <w:rFonts w:eastAsia="Calibri" w:cs="Tahoma"/>
          <w:b/>
          <w:bCs/>
        </w:rPr>
        <w:t>FUNDADO.</w:t>
      </w:r>
    </w:p>
    <w:p w14:paraId="6FDE95AE" w14:textId="77777777" w:rsidR="00325E6C" w:rsidRPr="008173F5" w:rsidRDefault="00325E6C" w:rsidP="008173F5"/>
    <w:p w14:paraId="492124D4" w14:textId="77777777" w:rsidR="00325E6C" w:rsidRPr="008173F5" w:rsidRDefault="00325E6C" w:rsidP="008173F5">
      <w:pPr>
        <w:rPr>
          <w:b/>
          <w:bCs/>
          <w:iCs/>
        </w:rPr>
      </w:pPr>
      <w:r w:rsidRPr="008173F5">
        <w:t>Por tales circunstancias, se considera que, para atender el requerimiento de información, el Sujeto Obligado deberá realizar una búsqueda exhaustiva y razonable, en todos los archivos de las áreas competentes</w:t>
      </w:r>
      <w:r w:rsidRPr="008173F5">
        <w:rPr>
          <w:bCs/>
          <w:iCs/>
        </w:rPr>
        <w:t xml:space="preserve">, a efecto de que proporcionen la información solicitada por </w:t>
      </w:r>
      <w:r w:rsidRPr="008173F5">
        <w:rPr>
          <w:b/>
          <w:bCs/>
          <w:iCs/>
        </w:rPr>
        <w:t>LA PARTE RECURRENTE.</w:t>
      </w:r>
    </w:p>
    <w:p w14:paraId="5DA7C963" w14:textId="6787BB2B" w:rsidR="00664420" w:rsidRPr="008173F5" w:rsidRDefault="00BD5A7C" w:rsidP="008173F5">
      <w:pPr>
        <w:pStyle w:val="Ttulo3"/>
      </w:pPr>
      <w:bookmarkStart w:id="28" w:name="_Toc188992117"/>
      <w:r w:rsidRPr="008173F5">
        <w:lastRenderedPageBreak/>
        <w:t>d</w:t>
      </w:r>
      <w:r w:rsidR="00A21A20" w:rsidRPr="008173F5">
        <w:t>)</w:t>
      </w:r>
      <w:r w:rsidR="00664420" w:rsidRPr="008173F5">
        <w:t xml:space="preserve"> Versión pública</w:t>
      </w:r>
      <w:bookmarkEnd w:id="28"/>
    </w:p>
    <w:p w14:paraId="20B03CFE" w14:textId="401FB7F4" w:rsidR="00AC3CA0" w:rsidRPr="008173F5" w:rsidRDefault="007F5D06" w:rsidP="008173F5">
      <w:pPr>
        <w:rPr>
          <w:bCs/>
        </w:rPr>
      </w:pPr>
      <w:r w:rsidRPr="008173F5">
        <w:t>P</w:t>
      </w:r>
      <w:r w:rsidR="00AC3CA0" w:rsidRPr="008173F5">
        <w:t xml:space="preserve">ara el caso de que el o los documentos de los cuales se ordena su entrega contengan datos personales susceptibles de ser testados, deberán ser entregados en </w:t>
      </w:r>
      <w:r w:rsidR="00AC3CA0" w:rsidRPr="008173F5">
        <w:rPr>
          <w:b/>
        </w:rPr>
        <w:t>versión pública</w:t>
      </w:r>
      <w:r w:rsidRPr="008173F5">
        <w:t>,</w:t>
      </w:r>
      <w:r w:rsidR="00AC3CA0" w:rsidRPr="008173F5">
        <w:t xml:space="preserve"> pues el</w:t>
      </w:r>
      <w:r w:rsidR="00AC3CA0" w:rsidRPr="008173F5">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8173F5" w:rsidRDefault="00AC3CA0" w:rsidP="008173F5">
      <w:pPr>
        <w:rPr>
          <w:rFonts w:eastAsia="Calibri"/>
          <w:bCs/>
          <w:lang w:eastAsia="en-US"/>
        </w:rPr>
      </w:pPr>
    </w:p>
    <w:p w14:paraId="13DAE086" w14:textId="0C1C7ADD" w:rsidR="00AC3CA0" w:rsidRPr="008173F5" w:rsidRDefault="00AC3CA0" w:rsidP="008173F5">
      <w:pPr>
        <w:rPr>
          <w:bCs/>
        </w:rPr>
      </w:pPr>
      <w:r w:rsidRPr="008173F5">
        <w:rPr>
          <w:bCs/>
        </w:rPr>
        <w:t xml:space="preserve">A este respecto, los artículos 3, fracciones IX, XX, XXI y </w:t>
      </w:r>
      <w:r w:rsidR="007F5D06" w:rsidRPr="008173F5">
        <w:rPr>
          <w:bCs/>
        </w:rPr>
        <w:t>XLV; 51</w:t>
      </w:r>
      <w:r w:rsidRPr="008173F5">
        <w:rPr>
          <w:bCs/>
        </w:rPr>
        <w:t xml:space="preserve"> y 52 de la Ley de Transparencia y Acceso a la Información Pública del Estado de México y Municipios establecen:</w:t>
      </w:r>
    </w:p>
    <w:p w14:paraId="4EE42F33" w14:textId="77777777" w:rsidR="00AC3CA0" w:rsidRPr="008173F5" w:rsidRDefault="00AC3CA0" w:rsidP="008173F5"/>
    <w:p w14:paraId="22F38C0C" w14:textId="77777777" w:rsidR="00AC3CA0" w:rsidRPr="008173F5" w:rsidRDefault="00AC3CA0" w:rsidP="008173F5">
      <w:pPr>
        <w:pStyle w:val="Puesto"/>
      </w:pPr>
      <w:r w:rsidRPr="008173F5">
        <w:rPr>
          <w:b/>
          <w:bCs/>
          <w:noProof/>
        </w:rPr>
        <w:t>“</w:t>
      </w:r>
      <w:r w:rsidRPr="008173F5">
        <w:rPr>
          <w:b/>
          <w:bCs/>
        </w:rPr>
        <w:t xml:space="preserve">Artículo 3. </w:t>
      </w:r>
      <w:r w:rsidRPr="008173F5">
        <w:t xml:space="preserve">Para los efectos de la presente Ley se entenderá por: </w:t>
      </w:r>
    </w:p>
    <w:p w14:paraId="74507E00" w14:textId="77777777" w:rsidR="00AC3CA0" w:rsidRPr="008173F5" w:rsidRDefault="00AC3CA0" w:rsidP="008173F5">
      <w:pPr>
        <w:pStyle w:val="Puesto"/>
      </w:pPr>
      <w:r w:rsidRPr="008173F5">
        <w:rPr>
          <w:b/>
        </w:rPr>
        <w:t>IX.</w:t>
      </w:r>
      <w:r w:rsidRPr="008173F5">
        <w:t xml:space="preserve"> </w:t>
      </w:r>
      <w:r w:rsidRPr="008173F5">
        <w:rPr>
          <w:b/>
        </w:rPr>
        <w:t xml:space="preserve">Datos personales: </w:t>
      </w:r>
      <w:r w:rsidRPr="008173F5">
        <w:t xml:space="preserve">La información concerniente a una persona, identificada o identificable según lo dispuesto por la Ley de Protección de Datos Personales del Estado de México; </w:t>
      </w:r>
    </w:p>
    <w:p w14:paraId="320759AF" w14:textId="77777777" w:rsidR="002B7C6F" w:rsidRPr="008173F5" w:rsidRDefault="002B7C6F" w:rsidP="008173F5"/>
    <w:p w14:paraId="4EFEB771" w14:textId="77777777" w:rsidR="00AC3CA0" w:rsidRPr="008173F5" w:rsidRDefault="00AC3CA0" w:rsidP="008173F5">
      <w:pPr>
        <w:pStyle w:val="Puesto"/>
      </w:pPr>
      <w:r w:rsidRPr="008173F5">
        <w:rPr>
          <w:b/>
        </w:rPr>
        <w:t>XX.</w:t>
      </w:r>
      <w:r w:rsidRPr="008173F5">
        <w:t xml:space="preserve"> </w:t>
      </w:r>
      <w:r w:rsidRPr="008173F5">
        <w:rPr>
          <w:b/>
        </w:rPr>
        <w:t>Información clasificada:</w:t>
      </w:r>
      <w:r w:rsidRPr="008173F5">
        <w:t xml:space="preserve"> Aquella considerada por la presente Ley como reservada o confidencial; </w:t>
      </w:r>
    </w:p>
    <w:p w14:paraId="5DA95E10" w14:textId="77777777" w:rsidR="002B7C6F" w:rsidRPr="008173F5" w:rsidRDefault="002B7C6F" w:rsidP="008173F5"/>
    <w:p w14:paraId="1CD04431" w14:textId="77777777" w:rsidR="00AC3CA0" w:rsidRPr="008173F5" w:rsidRDefault="00AC3CA0" w:rsidP="008173F5">
      <w:pPr>
        <w:pStyle w:val="Puesto"/>
      </w:pPr>
      <w:r w:rsidRPr="008173F5">
        <w:rPr>
          <w:b/>
        </w:rPr>
        <w:t>XXI.</w:t>
      </w:r>
      <w:r w:rsidRPr="008173F5">
        <w:t xml:space="preserve"> </w:t>
      </w:r>
      <w:r w:rsidRPr="008173F5">
        <w:rPr>
          <w:b/>
        </w:rPr>
        <w:t>Información confidencial</w:t>
      </w:r>
      <w:r w:rsidRPr="008173F5">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8173F5" w:rsidRDefault="002B7C6F" w:rsidP="008173F5"/>
    <w:p w14:paraId="7CD4D2FB" w14:textId="77777777" w:rsidR="00AC3CA0" w:rsidRPr="008173F5" w:rsidRDefault="00AC3CA0" w:rsidP="008173F5">
      <w:pPr>
        <w:pStyle w:val="Puesto"/>
      </w:pPr>
      <w:r w:rsidRPr="008173F5">
        <w:rPr>
          <w:b/>
        </w:rPr>
        <w:lastRenderedPageBreak/>
        <w:t>XLV. Versión pública:</w:t>
      </w:r>
      <w:r w:rsidRPr="008173F5">
        <w:t xml:space="preserve"> Documento en el que se elimine, suprime o borra la información clasificada como reservada o confidencial para permitir su acceso. </w:t>
      </w:r>
    </w:p>
    <w:p w14:paraId="1ACE9141" w14:textId="77777777" w:rsidR="002B7C6F" w:rsidRPr="008173F5" w:rsidRDefault="002B7C6F" w:rsidP="008173F5"/>
    <w:p w14:paraId="0BAED675" w14:textId="178B54DE" w:rsidR="00AC3CA0" w:rsidRPr="008173F5" w:rsidRDefault="00AC3CA0" w:rsidP="008173F5">
      <w:pPr>
        <w:pStyle w:val="Puesto"/>
      </w:pPr>
      <w:r w:rsidRPr="008173F5">
        <w:rPr>
          <w:b/>
        </w:rPr>
        <w:t>Artículo 51.</w:t>
      </w:r>
      <w:r w:rsidRPr="008173F5">
        <w:t xml:space="preserve"> Los sujetos obligados designaran a un responsable para atender la Unidad de Transparencia, quien fungirá como enlace entre éstos y los solicitantes. Dicha Unidad será la encargada de tramitar internamente la solicitud de información </w:t>
      </w:r>
      <w:r w:rsidRPr="008173F5">
        <w:rPr>
          <w:b/>
        </w:rPr>
        <w:t xml:space="preserve">y tendrá la responsabilidad de verificar en cada caso que la misma no sea confidencial o reservada. </w:t>
      </w:r>
      <w:r w:rsidRPr="008173F5">
        <w:t>Dicha Unidad contará con las facultades internas necesarias para gestionar la atención a las solicitudes de información en los términos de la Ley General y la presente Ley.</w:t>
      </w:r>
    </w:p>
    <w:p w14:paraId="54D7F3F5" w14:textId="77777777" w:rsidR="002B7C6F" w:rsidRPr="008173F5" w:rsidRDefault="002B7C6F" w:rsidP="008173F5"/>
    <w:p w14:paraId="5AB2B52F" w14:textId="68BEB541" w:rsidR="00AC3CA0" w:rsidRPr="008173F5" w:rsidRDefault="00AC3CA0" w:rsidP="008173F5">
      <w:pPr>
        <w:pStyle w:val="Puesto"/>
      </w:pPr>
      <w:r w:rsidRPr="008173F5">
        <w:rPr>
          <w:b/>
        </w:rPr>
        <w:t>Artículo 52.</w:t>
      </w:r>
      <w:r w:rsidRPr="008173F5">
        <w:t xml:space="preserve"> Las solicitudes de acceso a la información y las respuestas que se les dé, incluyendo, en su caso, </w:t>
      </w:r>
      <w:r w:rsidRPr="008173F5">
        <w:rPr>
          <w:u w:val="single"/>
        </w:rPr>
        <w:t>la información entregada, así como las resoluciones a los recursos que en su caso se promuevan serán públicas, y de ser el caso que contenga datos personales que deban ser protegidos se podrá dar su acceso en su versión pública</w:t>
      </w:r>
      <w:r w:rsidRPr="008173F5">
        <w:t>, siempre y cuando la resolución de referencia se someta a un proceso de disociación, es decir, no haga identificable al titular de tales datos personales.</w:t>
      </w:r>
      <w:r w:rsidRPr="008173F5">
        <w:rPr>
          <w:bCs/>
          <w:noProof/>
        </w:rPr>
        <w:t>”</w:t>
      </w:r>
      <w:r w:rsidR="007F5D06" w:rsidRPr="008173F5">
        <w:rPr>
          <w:bCs/>
          <w:noProof/>
        </w:rPr>
        <w:t xml:space="preserve"> </w:t>
      </w:r>
      <w:r w:rsidRPr="008173F5">
        <w:rPr>
          <w:i w:val="0"/>
          <w:iCs/>
          <w:szCs w:val="22"/>
        </w:rPr>
        <w:t>(Énfasis añadido)</w:t>
      </w:r>
    </w:p>
    <w:p w14:paraId="14DDB49A" w14:textId="77777777" w:rsidR="00AC3CA0" w:rsidRPr="008173F5" w:rsidRDefault="00AC3CA0" w:rsidP="008173F5"/>
    <w:p w14:paraId="18663A56" w14:textId="530412FA" w:rsidR="00AC3CA0" w:rsidRPr="008173F5" w:rsidRDefault="00AC3CA0" w:rsidP="008173F5">
      <w:r w:rsidRPr="008173F5">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8173F5">
        <w:t xml:space="preserve">se </w:t>
      </w:r>
      <w:r w:rsidRPr="008173F5">
        <w:t>efectúe deberá estar justificado en la Ley, lo anterior en términos de lo dispuesto por el artículo 22, párrafo primero</w:t>
      </w:r>
      <w:r w:rsidR="007F5D06" w:rsidRPr="008173F5">
        <w:t>,</w:t>
      </w:r>
      <w:r w:rsidRPr="008173F5">
        <w:t xml:space="preserve"> </w:t>
      </w:r>
      <w:r w:rsidR="007F5D06" w:rsidRPr="008173F5">
        <w:t>relacionado</w:t>
      </w:r>
      <w:r w:rsidRPr="008173F5">
        <w:t xml:space="preserve"> con el 38 de la Ley de Protección de Datos Personales en Posesión de Sujetos Obligados del Estado de México y Municipios, los cuales se transcriben para mayor referencia: </w:t>
      </w:r>
    </w:p>
    <w:p w14:paraId="24D8A62C" w14:textId="77777777" w:rsidR="00AC3CA0" w:rsidRPr="008173F5" w:rsidRDefault="00AC3CA0" w:rsidP="008173F5"/>
    <w:p w14:paraId="266BB0EA" w14:textId="01A7285C" w:rsidR="00AC3CA0" w:rsidRPr="008173F5" w:rsidRDefault="00AC3CA0" w:rsidP="008173F5">
      <w:pPr>
        <w:pStyle w:val="Puesto"/>
        <w:rPr>
          <w:rFonts w:eastAsia="Arial Unicode MS"/>
        </w:rPr>
      </w:pPr>
      <w:r w:rsidRPr="008173F5">
        <w:rPr>
          <w:rFonts w:eastAsia="Arial Unicode MS"/>
          <w:b/>
        </w:rPr>
        <w:t>“Artículo 22.</w:t>
      </w:r>
      <w:r w:rsidRPr="008173F5">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8173F5" w:rsidRDefault="002B7C6F" w:rsidP="008173F5">
      <w:pPr>
        <w:rPr>
          <w:rFonts w:eastAsia="Arial Unicode MS"/>
        </w:rPr>
      </w:pPr>
    </w:p>
    <w:p w14:paraId="0C6ECD10" w14:textId="77777777" w:rsidR="00AC3CA0" w:rsidRPr="008173F5" w:rsidRDefault="00AC3CA0" w:rsidP="008173F5">
      <w:pPr>
        <w:pStyle w:val="Puesto"/>
        <w:rPr>
          <w:rFonts w:eastAsia="Arial Unicode MS"/>
        </w:rPr>
      </w:pPr>
      <w:r w:rsidRPr="008173F5">
        <w:rPr>
          <w:rFonts w:eastAsia="Arial Unicode MS"/>
          <w:b/>
        </w:rPr>
        <w:lastRenderedPageBreak/>
        <w:t>Artículo 38.</w:t>
      </w:r>
      <w:r w:rsidRPr="008173F5">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8173F5">
        <w:rPr>
          <w:rFonts w:eastAsia="Arial Unicode MS"/>
          <w:b/>
        </w:rPr>
        <w:t>”</w:t>
      </w:r>
      <w:r w:rsidRPr="008173F5">
        <w:rPr>
          <w:rFonts w:eastAsia="Arial Unicode MS"/>
        </w:rPr>
        <w:t xml:space="preserve"> </w:t>
      </w:r>
    </w:p>
    <w:p w14:paraId="11BDA04E" w14:textId="77777777" w:rsidR="00AC3CA0" w:rsidRPr="008173F5" w:rsidRDefault="00AC3CA0" w:rsidP="008173F5">
      <w:pPr>
        <w:rPr>
          <w:rFonts w:eastAsia="Arial Unicode MS"/>
          <w:i/>
          <w:szCs w:val="22"/>
        </w:rPr>
      </w:pPr>
    </w:p>
    <w:p w14:paraId="32BB7A5F" w14:textId="77777777" w:rsidR="00AC3CA0" w:rsidRPr="008173F5" w:rsidRDefault="00AC3CA0" w:rsidP="008173F5">
      <w:r w:rsidRPr="008173F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8173F5" w:rsidRDefault="00AC3CA0" w:rsidP="008173F5"/>
    <w:p w14:paraId="3CE77CF7" w14:textId="77777777" w:rsidR="00AC3CA0" w:rsidRPr="008173F5" w:rsidRDefault="00AC3CA0" w:rsidP="008173F5">
      <w:r w:rsidRPr="008173F5">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8173F5">
        <w:rPr>
          <w:rFonts w:eastAsia="Arial Unicode MS"/>
        </w:rPr>
        <w:t xml:space="preserve"> que debe ser protegida por </w:t>
      </w:r>
      <w:r w:rsidRPr="008173F5">
        <w:rPr>
          <w:rFonts w:eastAsia="Arial Unicode MS"/>
          <w:b/>
        </w:rPr>
        <w:t>EL SUJETO OBLIGADO,</w:t>
      </w:r>
      <w:r w:rsidRPr="008173F5">
        <w:rPr>
          <w:rFonts w:eastAsia="Arial Unicode MS"/>
        </w:rPr>
        <w:t xml:space="preserve"> por lo </w:t>
      </w:r>
      <w:r w:rsidRPr="008173F5">
        <w:t>que, todo dato personal susceptible de clasificación debe ser protegido.</w:t>
      </w:r>
    </w:p>
    <w:p w14:paraId="17B1D51E" w14:textId="77777777" w:rsidR="00AC3CA0" w:rsidRPr="008173F5" w:rsidRDefault="00AC3CA0" w:rsidP="008173F5"/>
    <w:p w14:paraId="1C499B05" w14:textId="0FD0F4F9" w:rsidR="00AC3CA0" w:rsidRPr="008173F5" w:rsidRDefault="00AC3CA0" w:rsidP="008173F5">
      <w:r w:rsidRPr="008173F5">
        <w:t>La finalidad de la versión pública es salvaguardar la vida, integridad, seguridad, patrimonio y privacidad de las personas; de tal manera que</w:t>
      </w:r>
      <w:r w:rsidR="007F5D06" w:rsidRPr="008173F5">
        <w:t>,</w:t>
      </w:r>
      <w:r w:rsidRPr="008173F5">
        <w:t xml:space="preserve"> todo aquello que no tenga por objeto proteger lo anterior, es susceptible de ser entregado</w:t>
      </w:r>
      <w:r w:rsidR="007F5D06" w:rsidRPr="008173F5">
        <w:t>.</w:t>
      </w:r>
      <w:r w:rsidRPr="008173F5">
        <w:t xml:space="preserve"> </w:t>
      </w:r>
      <w:r w:rsidR="007F5D06" w:rsidRPr="008173F5">
        <w:t>E</w:t>
      </w:r>
      <w:r w:rsidRPr="008173F5">
        <w:t>n otras palabras, la protección de datos personales</w:t>
      </w:r>
      <w:r w:rsidR="007F5D06" w:rsidRPr="008173F5">
        <w:t xml:space="preserve"> </w:t>
      </w:r>
      <w:r w:rsidRPr="008173F5">
        <w:t>es una derivación del derecho a la intimidad.</w:t>
      </w:r>
    </w:p>
    <w:p w14:paraId="4965D3B8" w14:textId="77777777" w:rsidR="008173F5" w:rsidRDefault="008173F5" w:rsidP="008173F5"/>
    <w:p w14:paraId="72E6D07C" w14:textId="77777777" w:rsidR="008173F5" w:rsidRDefault="008173F5" w:rsidP="008173F5"/>
    <w:p w14:paraId="22155419" w14:textId="4AAD3C15" w:rsidR="00AC3CA0" w:rsidRPr="008173F5" w:rsidRDefault="00AC3CA0" w:rsidP="008173F5">
      <w:r w:rsidRPr="008173F5">
        <w:lastRenderedPageBreak/>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8173F5" w:rsidRDefault="00AC3CA0" w:rsidP="008173F5"/>
    <w:p w14:paraId="12C70FB7" w14:textId="77777777" w:rsidR="00AC3CA0" w:rsidRPr="008173F5" w:rsidRDefault="00AC3CA0" w:rsidP="008173F5">
      <w:pPr>
        <w:spacing w:line="240" w:lineRule="auto"/>
        <w:ind w:left="851" w:right="822"/>
        <w:jc w:val="center"/>
        <w:rPr>
          <w:b/>
          <w:i/>
          <w:szCs w:val="22"/>
        </w:rPr>
      </w:pPr>
      <w:r w:rsidRPr="008173F5">
        <w:rPr>
          <w:b/>
          <w:i/>
          <w:szCs w:val="22"/>
          <w:lang w:val="es-ES_tradnl"/>
        </w:rPr>
        <w:t>Ley de Transparencia y Acceso a la Información Pública del Estado de México y Municipios</w:t>
      </w:r>
    </w:p>
    <w:p w14:paraId="79B28D55" w14:textId="77777777" w:rsidR="00AC3CA0" w:rsidRPr="008173F5" w:rsidRDefault="00AC3CA0" w:rsidP="008173F5">
      <w:pPr>
        <w:spacing w:line="240" w:lineRule="auto"/>
        <w:ind w:left="851" w:right="822"/>
      </w:pPr>
    </w:p>
    <w:p w14:paraId="51E4FC60" w14:textId="77777777" w:rsidR="00AC3CA0" w:rsidRPr="008173F5" w:rsidRDefault="00AC3CA0" w:rsidP="008173F5">
      <w:pPr>
        <w:pStyle w:val="Puesto"/>
        <w:ind w:left="851" w:right="822"/>
      </w:pPr>
      <w:r w:rsidRPr="008173F5">
        <w:rPr>
          <w:b/>
        </w:rPr>
        <w:t xml:space="preserve">“Artículo 49. </w:t>
      </w:r>
      <w:r w:rsidRPr="008173F5">
        <w:t>Los Comités de Transparencia tendrán las siguientes atribuciones:</w:t>
      </w:r>
    </w:p>
    <w:p w14:paraId="58B2CA83" w14:textId="77777777" w:rsidR="00AC3CA0" w:rsidRPr="008173F5" w:rsidRDefault="00AC3CA0" w:rsidP="008173F5">
      <w:pPr>
        <w:pStyle w:val="Puesto"/>
        <w:ind w:left="851" w:right="822"/>
      </w:pPr>
      <w:r w:rsidRPr="008173F5">
        <w:rPr>
          <w:b/>
        </w:rPr>
        <w:t>VIII.</w:t>
      </w:r>
      <w:r w:rsidRPr="008173F5">
        <w:t xml:space="preserve"> Aprobar, modificar o revocar la clasificación de la información;</w:t>
      </w:r>
    </w:p>
    <w:p w14:paraId="42CDD815" w14:textId="77777777" w:rsidR="002B7C6F" w:rsidRPr="008173F5" w:rsidRDefault="002B7C6F" w:rsidP="008173F5">
      <w:pPr>
        <w:spacing w:line="240" w:lineRule="auto"/>
        <w:ind w:left="851" w:right="822"/>
      </w:pPr>
    </w:p>
    <w:p w14:paraId="5E0FE30C" w14:textId="77777777" w:rsidR="00AC3CA0" w:rsidRPr="008173F5" w:rsidRDefault="00AC3CA0" w:rsidP="008173F5">
      <w:pPr>
        <w:pStyle w:val="Puesto"/>
        <w:ind w:left="851" w:right="822"/>
      </w:pPr>
      <w:r w:rsidRPr="008173F5">
        <w:rPr>
          <w:b/>
        </w:rPr>
        <w:t>Artículo 132.</w:t>
      </w:r>
      <w:r w:rsidRPr="008173F5">
        <w:t xml:space="preserve"> La clasificación de la información se llevará a cabo en el momento en que:</w:t>
      </w:r>
    </w:p>
    <w:p w14:paraId="22862CEF" w14:textId="77777777" w:rsidR="00AC3CA0" w:rsidRPr="008173F5" w:rsidRDefault="00AC3CA0" w:rsidP="008173F5">
      <w:pPr>
        <w:pStyle w:val="Puesto"/>
        <w:ind w:left="851" w:right="822"/>
      </w:pPr>
      <w:r w:rsidRPr="008173F5">
        <w:rPr>
          <w:b/>
        </w:rPr>
        <w:t>I.</w:t>
      </w:r>
      <w:r w:rsidRPr="008173F5">
        <w:t xml:space="preserve"> Se reciba una solicitud de acceso a la información;</w:t>
      </w:r>
    </w:p>
    <w:p w14:paraId="1076A40B" w14:textId="77777777" w:rsidR="00AC3CA0" w:rsidRPr="008173F5" w:rsidRDefault="00AC3CA0" w:rsidP="008173F5">
      <w:pPr>
        <w:pStyle w:val="Puesto"/>
        <w:ind w:left="851" w:right="822"/>
      </w:pPr>
      <w:r w:rsidRPr="008173F5">
        <w:rPr>
          <w:b/>
        </w:rPr>
        <w:t>II.</w:t>
      </w:r>
      <w:r w:rsidRPr="008173F5">
        <w:t xml:space="preserve"> Se determine mediante resolución de autoridad competente; o</w:t>
      </w:r>
    </w:p>
    <w:p w14:paraId="327FFDF5" w14:textId="77777777" w:rsidR="00AC3CA0" w:rsidRPr="008173F5" w:rsidRDefault="00AC3CA0" w:rsidP="008173F5">
      <w:pPr>
        <w:pStyle w:val="Puesto"/>
        <w:ind w:left="851" w:right="822"/>
        <w:rPr>
          <w:b/>
        </w:rPr>
      </w:pPr>
      <w:r w:rsidRPr="008173F5">
        <w:rPr>
          <w:b/>
          <w:bCs/>
        </w:rPr>
        <w:t>III.</w:t>
      </w:r>
      <w:r w:rsidRPr="008173F5">
        <w:t xml:space="preserve"> Se generen versiones públicas para dar cumplimiento a las obligaciones de transparencia previstas en esta Ley.</w:t>
      </w:r>
      <w:r w:rsidRPr="008173F5">
        <w:rPr>
          <w:b/>
        </w:rPr>
        <w:t>”</w:t>
      </w:r>
    </w:p>
    <w:p w14:paraId="63550E79" w14:textId="77777777" w:rsidR="002B7C6F" w:rsidRPr="008173F5" w:rsidRDefault="002B7C6F" w:rsidP="008173F5">
      <w:pPr>
        <w:spacing w:line="240" w:lineRule="auto"/>
        <w:ind w:left="851" w:right="822"/>
      </w:pPr>
    </w:p>
    <w:p w14:paraId="733E702D" w14:textId="04C291BD" w:rsidR="00AC3CA0" w:rsidRPr="008173F5" w:rsidRDefault="00AC3CA0" w:rsidP="008173F5">
      <w:pPr>
        <w:pStyle w:val="Puesto"/>
        <w:ind w:left="851" w:right="822"/>
      </w:pPr>
      <w:r w:rsidRPr="008173F5">
        <w:rPr>
          <w:b/>
        </w:rPr>
        <w:t>“</w:t>
      </w:r>
      <w:r w:rsidR="002B7C6F" w:rsidRPr="008173F5">
        <w:rPr>
          <w:b/>
        </w:rPr>
        <w:t>Segundo. -</w:t>
      </w:r>
      <w:r w:rsidRPr="008173F5">
        <w:t xml:space="preserve"> Para efectos de los presentes Lineamientos Generales, se entenderá por:</w:t>
      </w:r>
    </w:p>
    <w:p w14:paraId="3D6255D3" w14:textId="77777777" w:rsidR="00AC3CA0" w:rsidRPr="008173F5" w:rsidRDefault="00AC3CA0" w:rsidP="008173F5">
      <w:pPr>
        <w:pStyle w:val="Puesto"/>
        <w:ind w:left="851" w:right="822"/>
      </w:pPr>
      <w:r w:rsidRPr="008173F5">
        <w:rPr>
          <w:b/>
        </w:rPr>
        <w:t>XVIII.</w:t>
      </w:r>
      <w:r w:rsidRPr="008173F5">
        <w:t xml:space="preserve">  </w:t>
      </w:r>
      <w:r w:rsidRPr="008173F5">
        <w:rPr>
          <w:b/>
        </w:rPr>
        <w:t>Versión pública:</w:t>
      </w:r>
      <w:r w:rsidRPr="008173F5">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8173F5" w:rsidRDefault="00AC3CA0" w:rsidP="008173F5">
      <w:pPr>
        <w:pStyle w:val="Puesto"/>
        <w:ind w:left="851" w:right="822"/>
      </w:pPr>
    </w:p>
    <w:p w14:paraId="492CD288" w14:textId="77777777" w:rsidR="00AC3CA0" w:rsidRPr="008173F5" w:rsidRDefault="00AC3CA0" w:rsidP="008173F5">
      <w:pPr>
        <w:pStyle w:val="Puesto"/>
        <w:ind w:left="851" w:right="822"/>
        <w:rPr>
          <w:b/>
          <w:lang w:val="es-ES_tradnl" w:eastAsia="es-MX"/>
        </w:rPr>
      </w:pPr>
      <w:r w:rsidRPr="008173F5">
        <w:rPr>
          <w:b/>
          <w:lang w:val="es-ES_tradnl" w:eastAsia="es-MX"/>
        </w:rPr>
        <w:t xml:space="preserve">Lineamientos Generales en materia de Clasificación y Desclasificación de la </w:t>
      </w:r>
      <w:r w:rsidRPr="008173F5">
        <w:rPr>
          <w:b/>
          <w:lang w:val="es-ES_tradnl"/>
        </w:rPr>
        <w:t>Información</w:t>
      </w:r>
    </w:p>
    <w:p w14:paraId="57959355" w14:textId="77777777" w:rsidR="00AC3CA0" w:rsidRPr="008173F5" w:rsidRDefault="00AC3CA0" w:rsidP="008173F5">
      <w:pPr>
        <w:pStyle w:val="Puesto"/>
        <w:ind w:left="851" w:right="822"/>
      </w:pPr>
    </w:p>
    <w:p w14:paraId="204206B6" w14:textId="77777777" w:rsidR="00AC3CA0" w:rsidRPr="008173F5" w:rsidRDefault="00AC3CA0" w:rsidP="008173F5">
      <w:pPr>
        <w:pStyle w:val="Puesto"/>
        <w:ind w:left="851" w:right="822"/>
      </w:pPr>
      <w:r w:rsidRPr="008173F5">
        <w:rPr>
          <w:b/>
        </w:rPr>
        <w:t>Cuarto.</w:t>
      </w:r>
      <w:r w:rsidRPr="008173F5">
        <w:t xml:space="preserve"> Para clasificar la información como reservada o confidencial, de manera total o parcial, el titular del área del sujeto obligado deberá atender lo dispuesto por el Título Sexto de la Ley General, en relación con las disposiciones contenidas en los </w:t>
      </w:r>
      <w:r w:rsidRPr="008173F5">
        <w:lastRenderedPageBreak/>
        <w:t>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8173F5" w:rsidRDefault="00AC3CA0" w:rsidP="008173F5">
      <w:pPr>
        <w:pStyle w:val="Puesto"/>
        <w:ind w:left="851" w:right="822"/>
      </w:pPr>
      <w:r w:rsidRPr="008173F5">
        <w:t>Los sujetos obligados deberán aplicar, de manera estricta, las excepciones al derecho de acceso a la información y sólo podrán invocarlas cuando acrediten su procedencia.</w:t>
      </w:r>
    </w:p>
    <w:p w14:paraId="2334DA4A" w14:textId="77777777" w:rsidR="002B7C6F" w:rsidRPr="008173F5" w:rsidRDefault="002B7C6F" w:rsidP="008173F5">
      <w:pPr>
        <w:spacing w:line="240" w:lineRule="auto"/>
        <w:ind w:left="851" w:right="822"/>
      </w:pPr>
    </w:p>
    <w:p w14:paraId="773F3D38" w14:textId="77777777" w:rsidR="00AC3CA0" w:rsidRPr="008173F5" w:rsidRDefault="00AC3CA0" w:rsidP="008173F5">
      <w:pPr>
        <w:pStyle w:val="Puesto"/>
        <w:ind w:left="851" w:right="822"/>
      </w:pPr>
      <w:r w:rsidRPr="008173F5">
        <w:rPr>
          <w:b/>
        </w:rPr>
        <w:t>Quinto.</w:t>
      </w:r>
      <w:r w:rsidRPr="008173F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8173F5" w:rsidRDefault="002B7C6F" w:rsidP="008173F5">
      <w:pPr>
        <w:spacing w:line="240" w:lineRule="auto"/>
        <w:ind w:left="851" w:right="822"/>
      </w:pPr>
    </w:p>
    <w:p w14:paraId="501C8886" w14:textId="77777777" w:rsidR="00AC3CA0" w:rsidRPr="008173F5" w:rsidRDefault="00AC3CA0" w:rsidP="008173F5">
      <w:pPr>
        <w:pStyle w:val="Puesto"/>
        <w:ind w:left="851" w:right="822"/>
      </w:pPr>
      <w:r w:rsidRPr="008173F5">
        <w:rPr>
          <w:b/>
        </w:rPr>
        <w:t>Sexto.</w:t>
      </w:r>
      <w:r w:rsidRPr="008173F5">
        <w:t xml:space="preserve"> Se deroga.</w:t>
      </w:r>
    </w:p>
    <w:p w14:paraId="35534E5B" w14:textId="77777777" w:rsidR="002B7C6F" w:rsidRPr="008173F5" w:rsidRDefault="002B7C6F" w:rsidP="008173F5">
      <w:pPr>
        <w:spacing w:line="240" w:lineRule="auto"/>
        <w:ind w:left="851" w:right="822"/>
      </w:pPr>
    </w:p>
    <w:p w14:paraId="71AE6E31" w14:textId="77777777" w:rsidR="00AC3CA0" w:rsidRPr="008173F5" w:rsidRDefault="00AC3CA0" w:rsidP="008173F5">
      <w:pPr>
        <w:pStyle w:val="Puesto"/>
        <w:ind w:left="851" w:right="822"/>
      </w:pPr>
      <w:r w:rsidRPr="008173F5">
        <w:rPr>
          <w:b/>
        </w:rPr>
        <w:t>Séptimo.</w:t>
      </w:r>
      <w:r w:rsidRPr="008173F5">
        <w:t xml:space="preserve"> La clasificación de la información se llevará a cabo en el momento en que:</w:t>
      </w:r>
    </w:p>
    <w:p w14:paraId="4BC6551F" w14:textId="77777777" w:rsidR="00AC3CA0" w:rsidRPr="008173F5" w:rsidRDefault="00AC3CA0" w:rsidP="008173F5">
      <w:pPr>
        <w:pStyle w:val="Puesto"/>
        <w:ind w:left="851" w:right="822"/>
      </w:pPr>
      <w:r w:rsidRPr="008173F5">
        <w:rPr>
          <w:b/>
        </w:rPr>
        <w:t>I.</w:t>
      </w:r>
      <w:r w:rsidRPr="008173F5">
        <w:t xml:space="preserve">        Se reciba una solicitud de acceso a la información;</w:t>
      </w:r>
    </w:p>
    <w:p w14:paraId="12BC61E7" w14:textId="77777777" w:rsidR="00AC3CA0" w:rsidRPr="008173F5" w:rsidRDefault="00AC3CA0" w:rsidP="008173F5">
      <w:pPr>
        <w:pStyle w:val="Puesto"/>
        <w:ind w:left="851" w:right="822"/>
      </w:pPr>
      <w:r w:rsidRPr="008173F5">
        <w:rPr>
          <w:b/>
        </w:rPr>
        <w:t>II.</w:t>
      </w:r>
      <w:r w:rsidRPr="008173F5">
        <w:t xml:space="preserve">       Se determine mediante resolución del Comité de Transparencia, el órgano garante competente, o en cumplimiento a una sentencia del Poder Judicial; o</w:t>
      </w:r>
    </w:p>
    <w:p w14:paraId="60049403" w14:textId="77777777" w:rsidR="00AC3CA0" w:rsidRPr="008173F5" w:rsidRDefault="00AC3CA0" w:rsidP="008173F5">
      <w:pPr>
        <w:pStyle w:val="Puesto"/>
        <w:ind w:left="851" w:right="822"/>
      </w:pPr>
      <w:r w:rsidRPr="008173F5">
        <w:rPr>
          <w:b/>
        </w:rPr>
        <w:t>III.</w:t>
      </w:r>
      <w:r w:rsidRPr="008173F5">
        <w:t xml:space="preserve">      Se generen versiones públicas para dar cumplimiento a las obligaciones de transparencia previstas en la Ley General, la Ley Federal y las correspondientes de las entidades federativas.</w:t>
      </w:r>
    </w:p>
    <w:p w14:paraId="2AAF20AA" w14:textId="77777777" w:rsidR="00AC3CA0" w:rsidRPr="008173F5" w:rsidRDefault="00AC3CA0" w:rsidP="008173F5">
      <w:pPr>
        <w:pStyle w:val="Puesto"/>
        <w:ind w:left="851" w:right="822"/>
      </w:pPr>
      <w:r w:rsidRPr="008173F5">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8173F5" w:rsidRDefault="002B7C6F" w:rsidP="008173F5">
      <w:pPr>
        <w:spacing w:line="240" w:lineRule="auto"/>
        <w:ind w:left="851" w:right="822"/>
      </w:pPr>
    </w:p>
    <w:p w14:paraId="1B84F0FA" w14:textId="77777777" w:rsidR="00AC3CA0" w:rsidRPr="008173F5" w:rsidRDefault="00AC3CA0" w:rsidP="008173F5">
      <w:pPr>
        <w:pStyle w:val="Puesto"/>
        <w:ind w:left="851" w:right="822"/>
      </w:pPr>
      <w:r w:rsidRPr="008173F5">
        <w:rPr>
          <w:b/>
        </w:rPr>
        <w:t>Octavo.</w:t>
      </w:r>
      <w:r w:rsidRPr="008173F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8173F5" w:rsidRDefault="00AC3CA0" w:rsidP="008173F5">
      <w:pPr>
        <w:pStyle w:val="Puesto"/>
        <w:ind w:left="851" w:right="822"/>
      </w:pPr>
      <w:r w:rsidRPr="008173F5">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8173F5" w:rsidRDefault="00AC3CA0" w:rsidP="008173F5">
      <w:pPr>
        <w:pStyle w:val="Puesto"/>
        <w:ind w:left="851" w:right="822"/>
      </w:pPr>
      <w:r w:rsidRPr="008173F5">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8173F5" w:rsidRDefault="002B7C6F" w:rsidP="008173F5">
      <w:pPr>
        <w:spacing w:line="240" w:lineRule="auto"/>
        <w:ind w:left="851" w:right="822"/>
      </w:pPr>
    </w:p>
    <w:p w14:paraId="3DC18E7E" w14:textId="77777777" w:rsidR="00AC3CA0" w:rsidRPr="008173F5" w:rsidRDefault="00AC3CA0" w:rsidP="008173F5">
      <w:pPr>
        <w:pStyle w:val="Puesto"/>
        <w:ind w:left="851" w:right="822"/>
      </w:pPr>
      <w:r w:rsidRPr="008173F5">
        <w:rPr>
          <w:b/>
        </w:rPr>
        <w:lastRenderedPageBreak/>
        <w:t>Noveno.</w:t>
      </w:r>
      <w:r w:rsidRPr="008173F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8173F5" w:rsidRDefault="002B7C6F" w:rsidP="008173F5">
      <w:pPr>
        <w:spacing w:line="240" w:lineRule="auto"/>
        <w:ind w:left="851" w:right="822"/>
      </w:pPr>
    </w:p>
    <w:p w14:paraId="45844BB1" w14:textId="77777777" w:rsidR="00AC3CA0" w:rsidRPr="008173F5" w:rsidRDefault="00AC3CA0" w:rsidP="008173F5">
      <w:pPr>
        <w:pStyle w:val="Puesto"/>
        <w:ind w:left="851" w:right="822"/>
      </w:pPr>
      <w:r w:rsidRPr="008173F5">
        <w:rPr>
          <w:b/>
        </w:rPr>
        <w:t>Décimo.</w:t>
      </w:r>
      <w:r w:rsidRPr="008173F5">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8173F5" w:rsidRDefault="00AC3CA0" w:rsidP="008173F5">
      <w:pPr>
        <w:pStyle w:val="Puesto"/>
        <w:ind w:left="851" w:right="822"/>
      </w:pPr>
      <w:r w:rsidRPr="008173F5">
        <w:t>En ausencia de los titulares de las áreas, la información será clasificada o desclasificada por la persona que lo supla, en términos de la normativa que rija la actuación del sujeto obligado.</w:t>
      </w:r>
    </w:p>
    <w:p w14:paraId="0861DCC9" w14:textId="77777777" w:rsidR="00AC3CA0" w:rsidRPr="008173F5" w:rsidRDefault="00AC3CA0" w:rsidP="008173F5">
      <w:pPr>
        <w:pStyle w:val="Puesto"/>
        <w:ind w:left="851" w:right="822"/>
        <w:rPr>
          <w:b/>
        </w:rPr>
      </w:pPr>
      <w:r w:rsidRPr="008173F5">
        <w:rPr>
          <w:b/>
        </w:rPr>
        <w:t>Décimo primero.</w:t>
      </w:r>
      <w:r w:rsidRPr="008173F5">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8173F5">
        <w:rPr>
          <w:b/>
        </w:rPr>
        <w:t>”</w:t>
      </w:r>
    </w:p>
    <w:p w14:paraId="2D5FBBCD" w14:textId="77777777" w:rsidR="00AC3CA0" w:rsidRPr="008173F5" w:rsidRDefault="00AC3CA0" w:rsidP="008173F5"/>
    <w:p w14:paraId="05D0E4C9" w14:textId="538AB59B" w:rsidR="00AC3CA0" w:rsidRPr="008173F5" w:rsidRDefault="00AC3CA0" w:rsidP="008173F5">
      <w:pPr>
        <w:rPr>
          <w:lang w:eastAsia="es-CO"/>
        </w:rPr>
      </w:pPr>
      <w:r w:rsidRPr="008173F5">
        <w:t xml:space="preserve">Consecuentemente, se destaca que la versión pública que elabore </w:t>
      </w:r>
      <w:r w:rsidRPr="008173F5">
        <w:rPr>
          <w:b/>
        </w:rPr>
        <w:t>EL SUJETO OBLIGADO</w:t>
      </w:r>
      <w:r w:rsidRPr="008173F5">
        <w:t xml:space="preserve"> debe cumplir con las formalidades exigidas en la Ley, por lo que para tal efecto emitirá el </w:t>
      </w:r>
      <w:r w:rsidRPr="008173F5">
        <w:rPr>
          <w:b/>
        </w:rPr>
        <w:t>Acuerdo del Comité de Transparencia</w:t>
      </w:r>
      <w:r w:rsidRPr="008173F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8173F5">
        <w:rPr>
          <w:lang w:eastAsia="es-CO"/>
        </w:rPr>
        <w:t>, ya que</w:t>
      </w:r>
      <w:r w:rsidR="002B7C6F" w:rsidRPr="008173F5">
        <w:rPr>
          <w:lang w:eastAsia="es-CO"/>
        </w:rPr>
        <w:t xml:space="preserve"> de</w:t>
      </w:r>
      <w:r w:rsidRPr="008173F5">
        <w:rPr>
          <w:lang w:eastAsia="es-CO"/>
        </w:rPr>
        <w:t xml:space="preserve"> no hacerlo implica que lo entregado no es legal ni formalmente una versión pública, sino más bien una documentación ilegible, incompleta o tachada; pues no </w:t>
      </w:r>
      <w:r w:rsidR="002B7C6F" w:rsidRPr="008173F5">
        <w:rPr>
          <w:lang w:eastAsia="es-CO"/>
        </w:rPr>
        <w:t xml:space="preserve">se </w:t>
      </w:r>
      <w:r w:rsidRPr="008173F5">
        <w:rPr>
          <w:lang w:eastAsia="es-CO"/>
        </w:rPr>
        <w:t>señala</w:t>
      </w:r>
      <w:r w:rsidR="002B7C6F" w:rsidRPr="008173F5">
        <w:rPr>
          <w:lang w:eastAsia="es-CO"/>
        </w:rPr>
        <w:t>n</w:t>
      </w:r>
      <w:r w:rsidRPr="008173F5">
        <w:rPr>
          <w:lang w:eastAsia="es-CO"/>
        </w:rPr>
        <w:t xml:space="preserve"> las razones por las que no se aprecian determinados datos -ya sea porque se testan o suprimen- </w:t>
      </w:r>
      <w:r w:rsidR="002B7C6F" w:rsidRPr="008173F5">
        <w:rPr>
          <w:lang w:eastAsia="es-CO"/>
        </w:rPr>
        <w:t xml:space="preserve">lo cual </w:t>
      </w:r>
      <w:r w:rsidRPr="008173F5">
        <w:rPr>
          <w:lang w:eastAsia="es-CO"/>
        </w:rPr>
        <w:t>deja al solicitante en estado de incertidumbre, al no conocer o comprender porque no aparecen en la documentación respectiva, es decir, si no se exponen de manera puntual las razones</w:t>
      </w:r>
      <w:r w:rsidR="002B7C6F" w:rsidRPr="008173F5">
        <w:rPr>
          <w:lang w:eastAsia="es-CO"/>
        </w:rPr>
        <w:t xml:space="preserve">, </w:t>
      </w:r>
      <w:r w:rsidRPr="008173F5">
        <w:rPr>
          <w:lang w:eastAsia="es-CO"/>
        </w:rPr>
        <w:t>se estaría violentando desde un inicio el derecho de acceso a la información del solicitante.</w:t>
      </w:r>
    </w:p>
    <w:p w14:paraId="25BC7C74" w14:textId="77777777" w:rsidR="004A3321" w:rsidRPr="008173F5" w:rsidRDefault="004A3321" w:rsidP="008173F5">
      <w:pPr>
        <w:pStyle w:val="NormalWeb"/>
        <w:spacing w:before="0" w:beforeAutospacing="0" w:after="240" w:afterAutospacing="0" w:line="360" w:lineRule="auto"/>
        <w:ind w:right="50"/>
        <w:jc w:val="both"/>
        <w:rPr>
          <w:sz w:val="22"/>
          <w:szCs w:val="22"/>
        </w:rPr>
      </w:pPr>
      <w:r w:rsidRPr="008173F5">
        <w:rPr>
          <w:rFonts w:ascii="Palatino Linotype" w:hAnsi="Palatino Linotype"/>
          <w:sz w:val="22"/>
          <w:szCs w:val="22"/>
        </w:rPr>
        <w:lastRenderedPageBreak/>
        <w:t xml:space="preserve">Por cuanto hace al </w:t>
      </w:r>
      <w:r w:rsidRPr="008173F5">
        <w:rPr>
          <w:rFonts w:ascii="Palatino Linotype" w:hAnsi="Palatino Linotype"/>
          <w:b/>
          <w:bCs/>
          <w:sz w:val="22"/>
          <w:szCs w:val="22"/>
        </w:rPr>
        <w:t xml:space="preserve">Registro Federal de Contribuyentes (RFC) </w:t>
      </w:r>
      <w:r w:rsidRPr="008173F5">
        <w:rPr>
          <w:rFonts w:ascii="Palatino Linotype" w:hAnsi="Palatino Linotype"/>
          <w:sz w:val="22"/>
          <w:szCs w:val="22"/>
        </w:rPr>
        <w:t>y</w:t>
      </w:r>
      <w:r w:rsidRPr="008173F5">
        <w:rPr>
          <w:rFonts w:ascii="Palatino Linotype" w:hAnsi="Palatino Linotype"/>
          <w:b/>
          <w:bCs/>
          <w:sz w:val="22"/>
          <w:szCs w:val="22"/>
        </w:rPr>
        <w:t xml:space="preserve"> el domicilio fiscal </w:t>
      </w:r>
      <w:r w:rsidRPr="008173F5">
        <w:rPr>
          <w:rFonts w:ascii="Palatino Linotype" w:hAnsi="Palatino Linotype"/>
          <w:sz w:val="22"/>
          <w:szCs w:val="22"/>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3ACD4425" w14:textId="77777777" w:rsidR="004A3321" w:rsidRPr="008173F5" w:rsidRDefault="004A3321" w:rsidP="008173F5">
      <w:pPr>
        <w:pStyle w:val="NormalWeb"/>
        <w:spacing w:before="0" w:beforeAutospacing="0" w:after="240" w:afterAutospacing="0" w:line="360" w:lineRule="auto"/>
        <w:ind w:right="50"/>
        <w:jc w:val="both"/>
        <w:rPr>
          <w:sz w:val="22"/>
          <w:szCs w:val="22"/>
        </w:rPr>
      </w:pPr>
      <w:r w:rsidRPr="008173F5">
        <w:rPr>
          <w:rFonts w:ascii="Palatino Linotype" w:hAnsi="Palatino Linotype"/>
          <w:sz w:val="22"/>
          <w:szCs w:val="22"/>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1ECC4933" w14:textId="77777777" w:rsidR="004A3321" w:rsidRPr="008173F5" w:rsidRDefault="004A3321" w:rsidP="008173F5">
      <w:pPr>
        <w:pStyle w:val="NormalWeb"/>
        <w:spacing w:before="0" w:beforeAutospacing="0" w:after="240" w:afterAutospacing="0" w:line="360" w:lineRule="auto"/>
        <w:ind w:right="50"/>
        <w:jc w:val="both"/>
        <w:rPr>
          <w:sz w:val="22"/>
          <w:szCs w:val="22"/>
        </w:rPr>
      </w:pPr>
      <w:r w:rsidRPr="008173F5">
        <w:rPr>
          <w:rFonts w:ascii="Palatino Linotype" w:hAnsi="Palatino Linotype"/>
          <w:sz w:val="22"/>
          <w:szCs w:val="22"/>
        </w:rPr>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8173F5">
        <w:rPr>
          <w:rFonts w:ascii="Palatino Linotype" w:hAnsi="Palatino Linotype"/>
          <w:b/>
          <w:bCs/>
          <w:sz w:val="22"/>
          <w:szCs w:val="22"/>
        </w:rPr>
        <w:t>no puede considerarse como información clasificada lo relativo a su nombre, registro federal de contribuyentes y domicilio fiscal</w:t>
      </w:r>
      <w:r w:rsidRPr="008173F5">
        <w:rPr>
          <w:rFonts w:ascii="Palatino Linotype" w:hAnsi="Palatino Linotype"/>
          <w:sz w:val="22"/>
          <w:szCs w:val="22"/>
        </w:rPr>
        <w:t>, atento a que dicha información es la que puede generar certeza en los gobernados en que se está ejerciendo debidamente el presupuesto.</w:t>
      </w:r>
    </w:p>
    <w:p w14:paraId="718B55D6" w14:textId="2F127721" w:rsidR="004A3321" w:rsidRDefault="004A3321" w:rsidP="008173F5">
      <w:pPr>
        <w:pStyle w:val="NormalWeb"/>
        <w:spacing w:before="0" w:beforeAutospacing="0" w:after="240" w:afterAutospacing="0" w:line="360" w:lineRule="auto"/>
        <w:jc w:val="both"/>
        <w:rPr>
          <w:rFonts w:ascii="Palatino Linotype" w:hAnsi="Palatino Linotype"/>
          <w:sz w:val="22"/>
          <w:szCs w:val="22"/>
        </w:rPr>
      </w:pPr>
      <w:r w:rsidRPr="008173F5">
        <w:rPr>
          <w:rFonts w:ascii="Palatino Linotype" w:hAnsi="Palatino Linotype"/>
          <w:sz w:val="22"/>
          <w:szCs w:val="22"/>
        </w:rPr>
        <w:t>Robustece lo anterior el criterio orientador 04/21 emitido por el Instituto Nacional de Transparencia, Acceso a la Información y Protección de Datos Personales, INAI, el cual refiere:</w:t>
      </w:r>
    </w:p>
    <w:p w14:paraId="727103E7" w14:textId="5B7FF4AC" w:rsidR="00FC7646" w:rsidRDefault="00FC7646" w:rsidP="008173F5">
      <w:pPr>
        <w:pStyle w:val="NormalWeb"/>
        <w:spacing w:before="0" w:beforeAutospacing="0" w:after="240" w:afterAutospacing="0" w:line="360" w:lineRule="auto"/>
        <w:jc w:val="both"/>
        <w:rPr>
          <w:rFonts w:ascii="Palatino Linotype" w:hAnsi="Palatino Linotype"/>
          <w:sz w:val="22"/>
          <w:szCs w:val="22"/>
        </w:rPr>
      </w:pPr>
    </w:p>
    <w:p w14:paraId="56DA55C8" w14:textId="77777777" w:rsidR="00FC7646" w:rsidRPr="008173F5" w:rsidRDefault="00FC7646" w:rsidP="008173F5">
      <w:pPr>
        <w:pStyle w:val="NormalWeb"/>
        <w:spacing w:before="0" w:beforeAutospacing="0" w:after="240" w:afterAutospacing="0" w:line="360" w:lineRule="auto"/>
        <w:jc w:val="both"/>
        <w:rPr>
          <w:sz w:val="22"/>
          <w:szCs w:val="22"/>
        </w:rPr>
      </w:pPr>
    </w:p>
    <w:p w14:paraId="1ADDF86C" w14:textId="77777777" w:rsidR="004A3321" w:rsidRPr="008173F5" w:rsidRDefault="004A3321" w:rsidP="008173F5">
      <w:pPr>
        <w:pStyle w:val="NormalWeb"/>
        <w:spacing w:before="0" w:beforeAutospacing="0" w:after="0" w:afterAutospacing="0"/>
        <w:ind w:left="851" w:right="902"/>
        <w:jc w:val="both"/>
        <w:rPr>
          <w:sz w:val="22"/>
          <w:szCs w:val="22"/>
        </w:rPr>
      </w:pPr>
      <w:r w:rsidRPr="008173F5">
        <w:rPr>
          <w:rFonts w:ascii="Palatino Linotype" w:hAnsi="Palatino Linotype"/>
          <w:b/>
          <w:bCs/>
          <w:i/>
          <w:iCs/>
          <w:sz w:val="22"/>
          <w:szCs w:val="22"/>
        </w:rPr>
        <w:lastRenderedPageBreak/>
        <w:t xml:space="preserve">“Registro Federal de Contribuyentes (RFC) de personas físicas proveedoras o contratistas. </w:t>
      </w:r>
      <w:r w:rsidRPr="008173F5">
        <w:rPr>
          <w:rFonts w:ascii="Palatino Linotype" w:hAnsi="Palatino Linotype"/>
          <w:i/>
          <w:iCs/>
          <w:sz w:val="22"/>
          <w:szCs w:val="22"/>
        </w:rPr>
        <w:t>El RFC de contratistas o proveedores de los sujetos obligados debe ser público, ya que al tratarse de personas con contrataciones públicas, su difusión favorece la transparencia con la que deben administrarse los recursos públicos, en términos del artículo 134 de la Constitución Política de los Estados Unidos Mexicanos.”</w:t>
      </w:r>
    </w:p>
    <w:p w14:paraId="509000A1" w14:textId="77777777" w:rsidR="004A3321" w:rsidRPr="008173F5" w:rsidRDefault="004A3321" w:rsidP="008173F5">
      <w:pPr>
        <w:rPr>
          <w:szCs w:val="22"/>
        </w:rPr>
      </w:pPr>
    </w:p>
    <w:p w14:paraId="3F74FF93" w14:textId="77777777" w:rsidR="004A3321" w:rsidRPr="008173F5" w:rsidRDefault="004A3321" w:rsidP="008173F5">
      <w:pPr>
        <w:pStyle w:val="NormalWeb"/>
        <w:spacing w:before="0" w:beforeAutospacing="0" w:after="0" w:afterAutospacing="0" w:line="360" w:lineRule="auto"/>
        <w:ind w:right="51"/>
        <w:jc w:val="both"/>
        <w:rPr>
          <w:sz w:val="22"/>
          <w:szCs w:val="22"/>
        </w:rPr>
      </w:pPr>
      <w:r w:rsidRPr="008173F5">
        <w:rPr>
          <w:rFonts w:ascii="Palatino Linotype" w:hAnsi="Palatino Linotype"/>
          <w:sz w:val="22"/>
          <w:szCs w:val="22"/>
        </w:rPr>
        <w:t xml:space="preserve">Relacionado con lo anterior, el </w:t>
      </w:r>
      <w:r w:rsidRPr="008173F5">
        <w:rPr>
          <w:rFonts w:ascii="Palatino Linotype" w:hAnsi="Palatino Linotype"/>
          <w:b/>
          <w:bCs/>
          <w:sz w:val="22"/>
          <w:szCs w:val="22"/>
        </w:rPr>
        <w:t>nombre de las personas físicas</w:t>
      </w:r>
      <w:r w:rsidRPr="008173F5">
        <w:rPr>
          <w:rFonts w:ascii="Palatino Linotype" w:hAnsi="Palatino Linotype"/>
          <w:sz w:val="22"/>
          <w:szCs w:val="22"/>
        </w:rPr>
        <w:t xml:space="preserve"> o los </w:t>
      </w:r>
      <w:r w:rsidRPr="008173F5">
        <w:rPr>
          <w:rFonts w:ascii="Palatino Linotype" w:hAnsi="Palatino Linotype"/>
          <w:b/>
          <w:bCs/>
          <w:sz w:val="22"/>
          <w:szCs w:val="22"/>
        </w:rPr>
        <w:t>representantes legales de las personas morales</w:t>
      </w:r>
      <w:r w:rsidRPr="008173F5">
        <w:rPr>
          <w:rFonts w:ascii="Palatino Linotype" w:hAnsi="Palatino Linotype"/>
          <w:sz w:val="22"/>
          <w:szCs w:val="22"/>
        </w:rPr>
        <w:t>,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sobre el uso y destino de dichos recursos, motivo por el cual los datos del representante legal de la persona moral que resultó favorecida con el procedimiento de licitación no conservan el carácter de confidencial y por tanto no deben ser testados.</w:t>
      </w:r>
    </w:p>
    <w:p w14:paraId="067D7123" w14:textId="77777777" w:rsidR="004A3321" w:rsidRPr="008173F5" w:rsidRDefault="004A3321" w:rsidP="008173F5">
      <w:pPr>
        <w:rPr>
          <w:szCs w:val="22"/>
        </w:rPr>
      </w:pPr>
    </w:p>
    <w:p w14:paraId="156A112D" w14:textId="77777777" w:rsidR="004A3321" w:rsidRPr="008173F5" w:rsidRDefault="004A3321" w:rsidP="008173F5">
      <w:pPr>
        <w:pStyle w:val="NormalWeb"/>
        <w:spacing w:before="0" w:beforeAutospacing="0" w:after="0" w:afterAutospacing="0" w:line="360" w:lineRule="auto"/>
        <w:ind w:right="51"/>
        <w:jc w:val="both"/>
        <w:rPr>
          <w:sz w:val="22"/>
          <w:szCs w:val="22"/>
        </w:rPr>
      </w:pPr>
      <w:r w:rsidRPr="008173F5">
        <w:rPr>
          <w:rFonts w:ascii="Palatino Linotype" w:hAnsi="Palatino Linotype"/>
          <w:sz w:val="22"/>
          <w:szCs w:val="22"/>
        </w:rPr>
        <w:t>Argumentación que guarda sustento en lo estipulado por el artículo 23 de la Ley de Transparencia y Acceso a la Información Pública del Estado de México y Municipios en su penúltimo párrafo, mismo que es del tenor literal siguiente:</w:t>
      </w:r>
    </w:p>
    <w:p w14:paraId="2121AD70" w14:textId="77777777" w:rsidR="004A3321" w:rsidRPr="008173F5" w:rsidRDefault="004A3321" w:rsidP="008173F5">
      <w:pPr>
        <w:rPr>
          <w:szCs w:val="22"/>
        </w:rPr>
      </w:pPr>
    </w:p>
    <w:p w14:paraId="24075D1C" w14:textId="77777777" w:rsidR="004A3321" w:rsidRPr="008173F5" w:rsidRDefault="004A3321" w:rsidP="008173F5">
      <w:pPr>
        <w:pStyle w:val="NormalWeb"/>
        <w:spacing w:before="0" w:beforeAutospacing="0" w:after="0" w:afterAutospacing="0"/>
        <w:ind w:left="851" w:right="902"/>
        <w:jc w:val="both"/>
        <w:rPr>
          <w:sz w:val="22"/>
          <w:szCs w:val="22"/>
        </w:rPr>
      </w:pPr>
      <w:r w:rsidRPr="008173F5">
        <w:rPr>
          <w:rFonts w:ascii="Palatino Linotype" w:hAnsi="Palatino Linotype"/>
          <w:i/>
          <w:iCs/>
          <w:sz w:val="22"/>
          <w:szCs w:val="22"/>
        </w:rPr>
        <w:t>“</w:t>
      </w:r>
      <w:r w:rsidRPr="008173F5">
        <w:rPr>
          <w:rFonts w:ascii="Palatino Linotype" w:hAnsi="Palatino Linotype"/>
          <w:b/>
          <w:bCs/>
          <w:i/>
          <w:iCs/>
          <w:sz w:val="22"/>
          <w:szCs w:val="22"/>
        </w:rPr>
        <w:t>Artículo 23.</w:t>
      </w:r>
      <w:r w:rsidRPr="008173F5">
        <w:rPr>
          <w:rFonts w:ascii="Palatino Linotype" w:hAnsi="Palatino Linotype"/>
          <w:i/>
          <w:iCs/>
          <w:sz w:val="22"/>
          <w:szCs w:val="22"/>
        </w:rPr>
        <w:t xml:space="preserve"> (…)</w:t>
      </w:r>
    </w:p>
    <w:p w14:paraId="498BB039" w14:textId="77777777" w:rsidR="004A3321" w:rsidRPr="008173F5" w:rsidRDefault="004A3321" w:rsidP="008173F5">
      <w:pPr>
        <w:pStyle w:val="NormalWeb"/>
        <w:spacing w:before="0" w:beforeAutospacing="0" w:after="0" w:afterAutospacing="0"/>
        <w:ind w:left="851" w:right="902"/>
        <w:jc w:val="both"/>
        <w:rPr>
          <w:sz w:val="22"/>
          <w:szCs w:val="22"/>
        </w:rPr>
      </w:pPr>
      <w:r w:rsidRPr="008173F5">
        <w:rPr>
          <w:rFonts w:ascii="Palatino Linotype" w:hAnsi="Palatino Linotype"/>
          <w:i/>
          <w:iCs/>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EF44544" w14:textId="77777777" w:rsidR="004A3321" w:rsidRPr="008173F5" w:rsidRDefault="004A3321" w:rsidP="008173F5">
      <w:pPr>
        <w:rPr>
          <w:szCs w:val="22"/>
        </w:rPr>
      </w:pPr>
    </w:p>
    <w:p w14:paraId="4C11EAEA" w14:textId="77777777" w:rsidR="004A3321" w:rsidRPr="008173F5" w:rsidRDefault="004A3321" w:rsidP="00FC7646">
      <w:pPr>
        <w:pStyle w:val="NormalWeb"/>
        <w:spacing w:before="0" w:beforeAutospacing="0" w:after="240" w:afterAutospacing="0" w:line="360" w:lineRule="auto"/>
        <w:jc w:val="both"/>
        <w:rPr>
          <w:sz w:val="22"/>
          <w:szCs w:val="22"/>
        </w:rPr>
      </w:pPr>
      <w:r w:rsidRPr="008173F5">
        <w:rPr>
          <w:rFonts w:ascii="Palatino Linotype" w:hAnsi="Palatino Linotype"/>
          <w:sz w:val="22"/>
          <w:szCs w:val="22"/>
        </w:rPr>
        <w:lastRenderedPageBreak/>
        <w:t>Asimismo, resulta aplicable el contenido del criterio de interpretación 01/19 emitido por el Instituto Nacional de Transparencia, Acceso a la Información, y Protección de Datos Personales, INAI, que lleva por rubro y texto los siguientes</w:t>
      </w:r>
    </w:p>
    <w:p w14:paraId="219458F9" w14:textId="77777777" w:rsidR="004A3321" w:rsidRPr="008173F5" w:rsidRDefault="004A3321" w:rsidP="008173F5">
      <w:pPr>
        <w:pStyle w:val="NormalWeb"/>
        <w:spacing w:before="0" w:beforeAutospacing="0" w:after="0" w:afterAutospacing="0"/>
        <w:ind w:left="851" w:right="900"/>
        <w:jc w:val="both"/>
        <w:rPr>
          <w:sz w:val="22"/>
          <w:szCs w:val="22"/>
        </w:rPr>
      </w:pPr>
      <w:r w:rsidRPr="008173F5">
        <w:rPr>
          <w:rFonts w:ascii="Palatino Linotype" w:hAnsi="Palatino Linotype"/>
          <w:b/>
          <w:bCs/>
          <w:i/>
          <w:iCs/>
          <w:sz w:val="22"/>
          <w:szCs w:val="22"/>
        </w:rPr>
        <w:t>“Datos de identificación del representante o apoderado legal.</w:t>
      </w:r>
      <w:r w:rsidRPr="008173F5">
        <w:rPr>
          <w:rFonts w:ascii="Palatino Linotype" w:hAnsi="Palatino Linotype"/>
          <w:i/>
          <w:iCs/>
          <w:sz w:val="22"/>
          <w:szCs w:val="22"/>
        </w:rPr>
        <w:t xml:space="preserve"> </w:t>
      </w:r>
      <w:r w:rsidRPr="008173F5">
        <w:rPr>
          <w:rFonts w:ascii="Palatino Linotype" w:hAnsi="Palatino Linotype"/>
          <w:b/>
          <w:bCs/>
          <w:i/>
          <w:iCs/>
          <w:sz w:val="22"/>
          <w:szCs w:val="22"/>
        </w:rPr>
        <w:t xml:space="preserve">Naturaleza jurídica. </w:t>
      </w:r>
      <w:r w:rsidRPr="008173F5">
        <w:rPr>
          <w:rFonts w:ascii="Palatino Linotype" w:hAnsi="Palatino Linotype"/>
          <w:i/>
          <w:iCs/>
          <w:sz w:val="22"/>
          <w:szCs w:val="22"/>
        </w:rPr>
        <w:t xml:space="preserve">El nombre, la firma y la rúbrica de una persona física, que actúe como representante o apoderado legal de un tercero que haya celebrado un acto jurídico, con algún sujeto obligado, </w:t>
      </w:r>
      <w:r w:rsidRPr="008173F5">
        <w:rPr>
          <w:rFonts w:ascii="Palatino Linotype" w:hAnsi="Palatino Linotype"/>
          <w:b/>
          <w:bCs/>
          <w:i/>
          <w:iCs/>
          <w:sz w:val="22"/>
          <w:szCs w:val="22"/>
        </w:rPr>
        <w:t>es información pública, en razón de que tales datos fueron proporcionados con el objeto de expresar el consentimiento obligacional del tercero y otorgar validez a dicho instrumento jurídico</w:t>
      </w:r>
      <w:r w:rsidRPr="008173F5">
        <w:rPr>
          <w:rFonts w:ascii="Palatino Linotype" w:hAnsi="Palatino Linotype"/>
          <w:i/>
          <w:iCs/>
          <w:sz w:val="22"/>
          <w:szCs w:val="22"/>
        </w:rPr>
        <w:t>.”</w:t>
      </w:r>
    </w:p>
    <w:p w14:paraId="3B0B7048" w14:textId="77777777" w:rsidR="002B7C6F" w:rsidRPr="008173F5" w:rsidRDefault="002B7C6F" w:rsidP="008173F5">
      <w:pPr>
        <w:rPr>
          <w:lang w:eastAsia="es-CO"/>
        </w:rPr>
      </w:pPr>
    </w:p>
    <w:p w14:paraId="6CD05AC4" w14:textId="4E68266A" w:rsidR="00BD5A7C" w:rsidRPr="008173F5" w:rsidRDefault="00BD5A7C" w:rsidP="008173F5">
      <w:pPr>
        <w:pStyle w:val="Ttulo3"/>
      </w:pPr>
      <w:bookmarkStart w:id="29" w:name="_Toc165304079"/>
      <w:bookmarkStart w:id="30" w:name="_Toc188992118"/>
      <w:r w:rsidRPr="008173F5">
        <w:rPr>
          <w:rFonts w:eastAsia="Calibri"/>
        </w:rPr>
        <w:t>e</w:t>
      </w:r>
      <w:r w:rsidR="00335CDF" w:rsidRPr="008173F5">
        <w:rPr>
          <w:rFonts w:eastAsia="Calibri"/>
        </w:rPr>
        <w:t xml:space="preserve">) </w:t>
      </w:r>
      <w:bookmarkEnd w:id="29"/>
      <w:r w:rsidRPr="008173F5">
        <w:t>Conclusión</w:t>
      </w:r>
      <w:bookmarkEnd w:id="30"/>
    </w:p>
    <w:p w14:paraId="64474B5E" w14:textId="454B8DBA" w:rsidR="00F264C1" w:rsidRPr="008173F5" w:rsidRDefault="00F264C1" w:rsidP="008173F5">
      <w:pPr>
        <w:widowControl w:val="0"/>
        <w:tabs>
          <w:tab w:val="left" w:pos="1701"/>
          <w:tab w:val="left" w:pos="1843"/>
        </w:tabs>
        <w:autoSpaceDE w:val="0"/>
        <w:autoSpaceDN w:val="0"/>
        <w:adjustRightInd w:val="0"/>
        <w:rPr>
          <w:rFonts w:cs="Arial"/>
        </w:rPr>
      </w:pPr>
      <w:r w:rsidRPr="008173F5">
        <w:rPr>
          <w:rFonts w:cs="Arial"/>
        </w:rPr>
        <w:t xml:space="preserve">En conclusión y con base en lo anteriormente expuesto, este Instituto estima que las razones o motivos de inconformidad hechos valer por </w:t>
      </w:r>
      <w:r w:rsidRPr="008173F5">
        <w:rPr>
          <w:rFonts w:cs="Arial"/>
          <w:b/>
          <w:bCs/>
          <w:iCs/>
        </w:rPr>
        <w:t xml:space="preserve">LA PARTE RECURRENTE </w:t>
      </w:r>
      <w:r w:rsidRPr="008173F5">
        <w:rPr>
          <w:rFonts w:cs="Arial"/>
        </w:rPr>
        <w:t xml:space="preserve">devienen </w:t>
      </w:r>
      <w:r w:rsidRPr="008173F5">
        <w:rPr>
          <w:rFonts w:cs="Arial"/>
          <w:b/>
        </w:rPr>
        <w:t>fundadas</w:t>
      </w:r>
      <w:r w:rsidRPr="008173F5">
        <w:rPr>
          <w:rFonts w:cs="Arial"/>
        </w:rPr>
        <w:t xml:space="preserve"> y suficientes para </w:t>
      </w:r>
      <w:r w:rsidR="00107AF7" w:rsidRPr="008173F5">
        <w:rPr>
          <w:rFonts w:cs="Arial"/>
          <w:b/>
        </w:rPr>
        <w:t>REVOCAR</w:t>
      </w:r>
      <w:r w:rsidRPr="008173F5">
        <w:rPr>
          <w:rFonts w:cs="Arial"/>
          <w:b/>
        </w:rPr>
        <w:t xml:space="preserve"> </w:t>
      </w:r>
      <w:r w:rsidRPr="008173F5">
        <w:rPr>
          <w:rFonts w:cs="Arial"/>
        </w:rPr>
        <w:t xml:space="preserve">la respuesta del </w:t>
      </w:r>
      <w:r w:rsidRPr="008173F5">
        <w:rPr>
          <w:rFonts w:cs="Arial"/>
          <w:b/>
        </w:rPr>
        <w:t>SUJETO OBLIGADO</w:t>
      </w:r>
      <w:r w:rsidRPr="008173F5">
        <w:rPr>
          <w:rFonts w:cs="Arial"/>
        </w:rPr>
        <w:t xml:space="preserve"> y ordenarle haga entrega de la información descrita en el presente Considerando.</w:t>
      </w:r>
    </w:p>
    <w:p w14:paraId="1D8BD437" w14:textId="77777777" w:rsidR="000605CC" w:rsidRPr="008173F5" w:rsidRDefault="000605CC" w:rsidP="008173F5">
      <w:pPr>
        <w:widowControl w:val="0"/>
        <w:tabs>
          <w:tab w:val="left" w:pos="1701"/>
          <w:tab w:val="left" w:pos="1843"/>
        </w:tabs>
        <w:autoSpaceDE w:val="0"/>
        <w:autoSpaceDN w:val="0"/>
        <w:adjustRightInd w:val="0"/>
        <w:rPr>
          <w:rFonts w:cs="Arial"/>
        </w:rPr>
      </w:pPr>
    </w:p>
    <w:p w14:paraId="6C4C444E" w14:textId="16F1DC79" w:rsidR="00BD5A7C" w:rsidRPr="008173F5" w:rsidRDefault="00BD5A7C" w:rsidP="008173F5">
      <w:pPr>
        <w:ind w:right="-93"/>
        <w:rPr>
          <w:rFonts w:cs="Tahoma"/>
          <w:bCs/>
          <w:szCs w:val="22"/>
        </w:rPr>
      </w:pPr>
      <w:bookmarkStart w:id="31" w:name="_Hlk165381027"/>
      <w:r w:rsidRPr="008173F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07EFA0AE" w14:textId="433AD7B5" w:rsidR="008173F5" w:rsidRDefault="008173F5" w:rsidP="008173F5"/>
    <w:p w14:paraId="437222FB" w14:textId="646B1FBB" w:rsidR="00FC7646" w:rsidRDefault="00FC7646" w:rsidP="008173F5"/>
    <w:p w14:paraId="7CAD4037" w14:textId="1FD267A6" w:rsidR="00FC7646" w:rsidRDefault="00FC7646" w:rsidP="008173F5"/>
    <w:p w14:paraId="65DF1329" w14:textId="146DCF0F" w:rsidR="00FC7646" w:rsidRDefault="00FC7646" w:rsidP="008173F5"/>
    <w:p w14:paraId="53AD4000" w14:textId="77777777" w:rsidR="00FC7646" w:rsidRPr="008173F5" w:rsidRDefault="00FC7646" w:rsidP="008173F5"/>
    <w:p w14:paraId="5C396097" w14:textId="684A0E4F" w:rsidR="00664420" w:rsidRPr="008173F5" w:rsidRDefault="00664420" w:rsidP="008173F5">
      <w:pPr>
        <w:pStyle w:val="Ttulo1"/>
      </w:pPr>
      <w:bookmarkStart w:id="32" w:name="_Toc188992119"/>
      <w:r w:rsidRPr="008173F5">
        <w:lastRenderedPageBreak/>
        <w:t>RESUELVE</w:t>
      </w:r>
      <w:bookmarkEnd w:id="32"/>
    </w:p>
    <w:p w14:paraId="203B7093" w14:textId="77777777" w:rsidR="00664420" w:rsidRPr="008173F5" w:rsidRDefault="00664420" w:rsidP="008173F5">
      <w:pPr>
        <w:ind w:right="113"/>
        <w:rPr>
          <w:rFonts w:cs="Arial"/>
          <w:b/>
          <w:szCs w:val="22"/>
        </w:rPr>
      </w:pPr>
    </w:p>
    <w:p w14:paraId="40DE562B" w14:textId="3FA9C4AA" w:rsidR="00FC3CE0" w:rsidRDefault="00FC3CE0" w:rsidP="008173F5">
      <w:pPr>
        <w:widowControl w:val="0"/>
        <w:rPr>
          <w:rFonts w:eastAsia="Calibri" w:cs="Tahoma"/>
          <w:bCs/>
          <w:szCs w:val="22"/>
          <w:lang w:eastAsia="en-US"/>
        </w:rPr>
      </w:pPr>
      <w:r w:rsidRPr="008173F5">
        <w:rPr>
          <w:b/>
          <w:bCs/>
        </w:rPr>
        <w:t>PRIMERO.</w:t>
      </w:r>
      <w:r w:rsidRPr="008173F5">
        <w:t xml:space="preserve"> </w:t>
      </w:r>
      <w:r w:rsidRPr="008173F5">
        <w:rPr>
          <w:rFonts w:cs="Tahoma"/>
          <w:szCs w:val="22"/>
        </w:rPr>
        <w:t xml:space="preserve">Se </w:t>
      </w:r>
      <w:r w:rsidR="00107AF7" w:rsidRPr="008173F5">
        <w:rPr>
          <w:rFonts w:cs="Tahoma"/>
          <w:b/>
          <w:bCs/>
          <w:szCs w:val="22"/>
        </w:rPr>
        <w:t>REVOCA</w:t>
      </w:r>
      <w:r w:rsidR="004E5068" w:rsidRPr="008173F5">
        <w:rPr>
          <w:rFonts w:cs="Tahoma"/>
          <w:b/>
          <w:bCs/>
          <w:szCs w:val="22"/>
        </w:rPr>
        <w:t xml:space="preserve"> </w:t>
      </w:r>
      <w:r w:rsidRPr="008173F5">
        <w:rPr>
          <w:rFonts w:cs="Tahoma"/>
          <w:szCs w:val="22"/>
        </w:rPr>
        <w:t xml:space="preserve">la respuesta entregada por el </w:t>
      </w:r>
      <w:r w:rsidR="004E5068" w:rsidRPr="008173F5">
        <w:rPr>
          <w:rFonts w:cs="Tahoma"/>
          <w:b/>
          <w:bCs/>
          <w:szCs w:val="22"/>
        </w:rPr>
        <w:t>SUJETO OBLIGADO</w:t>
      </w:r>
      <w:r w:rsidR="004E5068" w:rsidRPr="008173F5">
        <w:rPr>
          <w:rFonts w:cs="Tahoma"/>
          <w:szCs w:val="22"/>
        </w:rPr>
        <w:t xml:space="preserve"> </w:t>
      </w:r>
      <w:r w:rsidR="0041385B" w:rsidRPr="008173F5">
        <w:rPr>
          <w:rFonts w:cs="Tahoma"/>
          <w:szCs w:val="22"/>
        </w:rPr>
        <w:t>en</w:t>
      </w:r>
      <w:r w:rsidRPr="008173F5">
        <w:rPr>
          <w:rFonts w:cs="Tahoma"/>
          <w:szCs w:val="22"/>
        </w:rPr>
        <w:t xml:space="preserve"> la solicitud de información </w:t>
      </w:r>
      <w:r w:rsidR="004A3321" w:rsidRPr="008173F5">
        <w:rPr>
          <w:rFonts w:cs="Tahoma"/>
          <w:b/>
        </w:rPr>
        <w:t>00513/IXTAPALU/IP/2024</w:t>
      </w:r>
      <w:r w:rsidRPr="008173F5">
        <w:rPr>
          <w:rFonts w:cs="Tahoma"/>
          <w:bCs/>
          <w:szCs w:val="22"/>
        </w:rPr>
        <w:t xml:space="preserve">, </w:t>
      </w:r>
      <w:r w:rsidRPr="008173F5">
        <w:rPr>
          <w:rFonts w:eastAsia="Calibri" w:cs="Tahoma"/>
          <w:bCs/>
          <w:szCs w:val="22"/>
          <w:lang w:eastAsia="en-US"/>
        </w:rPr>
        <w:t xml:space="preserve">por resultar </w:t>
      </w:r>
      <w:r w:rsidRPr="008173F5">
        <w:rPr>
          <w:rFonts w:eastAsia="Calibri" w:cs="Tahoma"/>
          <w:b/>
          <w:bCs/>
          <w:szCs w:val="22"/>
          <w:lang w:eastAsia="en-US"/>
        </w:rPr>
        <w:t>FUNDADAS</w:t>
      </w:r>
      <w:r w:rsidRPr="008173F5">
        <w:rPr>
          <w:rFonts w:eastAsia="Calibri" w:cs="Tahoma"/>
          <w:bCs/>
          <w:szCs w:val="22"/>
          <w:lang w:eastAsia="en-US"/>
        </w:rPr>
        <w:t xml:space="preserve"> las razones o motivos de inconformidad hechos valer por </w:t>
      </w:r>
      <w:r w:rsidRPr="008173F5">
        <w:rPr>
          <w:rFonts w:eastAsia="Calibri" w:cs="Tahoma"/>
          <w:b/>
          <w:szCs w:val="22"/>
          <w:lang w:eastAsia="en-US"/>
        </w:rPr>
        <w:t>LA PARTE RECURRENTE</w:t>
      </w:r>
      <w:r w:rsidRPr="008173F5">
        <w:rPr>
          <w:rFonts w:eastAsia="Calibri" w:cs="Tahoma"/>
          <w:bCs/>
          <w:szCs w:val="22"/>
          <w:lang w:eastAsia="en-US"/>
        </w:rPr>
        <w:t xml:space="preserve"> en el Recurso de Revisión </w:t>
      </w:r>
      <w:r w:rsidR="004A3321" w:rsidRPr="008173F5">
        <w:rPr>
          <w:rFonts w:eastAsiaTheme="minorHAnsi" w:cstheme="minorBidi"/>
          <w:b/>
          <w:bCs/>
          <w:szCs w:val="22"/>
          <w:lang w:eastAsia="en-US"/>
        </w:rPr>
        <w:t>07357/</w:t>
      </w:r>
      <w:r w:rsidRPr="008173F5">
        <w:rPr>
          <w:rFonts w:eastAsiaTheme="minorHAnsi" w:cstheme="minorBidi"/>
          <w:b/>
          <w:bCs/>
          <w:szCs w:val="22"/>
          <w:lang w:eastAsia="en-US"/>
        </w:rPr>
        <w:t>INFOEM/IP/RR</w:t>
      </w:r>
      <w:r w:rsidR="000605CC" w:rsidRPr="008173F5">
        <w:rPr>
          <w:rFonts w:eastAsiaTheme="minorHAnsi" w:cstheme="minorBidi"/>
          <w:b/>
          <w:bCs/>
          <w:szCs w:val="22"/>
          <w:lang w:eastAsia="en-US"/>
        </w:rPr>
        <w:t>/2024,</w:t>
      </w:r>
      <w:r w:rsidRPr="008173F5">
        <w:rPr>
          <w:rFonts w:cs="Tahoma"/>
          <w:b/>
          <w:szCs w:val="22"/>
        </w:rPr>
        <w:t xml:space="preserve"> </w:t>
      </w:r>
      <w:r w:rsidRPr="008173F5">
        <w:rPr>
          <w:rFonts w:eastAsia="Calibri" w:cs="Tahoma"/>
          <w:bCs/>
          <w:szCs w:val="22"/>
          <w:lang w:eastAsia="en-US"/>
        </w:rPr>
        <w:t xml:space="preserve">en términos del considerando </w:t>
      </w:r>
      <w:r w:rsidRPr="008173F5">
        <w:rPr>
          <w:rFonts w:eastAsia="Calibri" w:cs="Tahoma"/>
          <w:b/>
          <w:szCs w:val="22"/>
          <w:lang w:eastAsia="en-US"/>
        </w:rPr>
        <w:t>SEGUNDO</w:t>
      </w:r>
      <w:r w:rsidRPr="008173F5">
        <w:rPr>
          <w:rFonts w:eastAsia="Calibri" w:cs="Tahoma"/>
          <w:bCs/>
          <w:szCs w:val="22"/>
          <w:lang w:eastAsia="en-US"/>
        </w:rPr>
        <w:t xml:space="preserve"> de la presente Resolución.</w:t>
      </w:r>
    </w:p>
    <w:p w14:paraId="6EEA759D" w14:textId="77777777" w:rsidR="00FC7646" w:rsidRPr="008173F5" w:rsidRDefault="00FC7646" w:rsidP="008173F5">
      <w:pPr>
        <w:widowControl w:val="0"/>
        <w:rPr>
          <w:rFonts w:eastAsia="Calibri" w:cs="Tahoma"/>
          <w:bCs/>
          <w:szCs w:val="22"/>
          <w:lang w:eastAsia="en-US"/>
        </w:rPr>
      </w:pPr>
    </w:p>
    <w:p w14:paraId="16CF919C" w14:textId="237D10E1" w:rsidR="00FC3CE0" w:rsidRPr="008173F5" w:rsidRDefault="00FC3CE0" w:rsidP="008173F5">
      <w:pPr>
        <w:spacing w:after="240"/>
        <w:ind w:right="-93"/>
        <w:rPr>
          <w:rFonts w:eastAsia="Calibri" w:cs="Tahoma"/>
          <w:bCs/>
          <w:szCs w:val="22"/>
          <w:lang w:eastAsia="en-US"/>
        </w:rPr>
      </w:pPr>
      <w:r w:rsidRPr="008173F5">
        <w:rPr>
          <w:rFonts w:eastAsia="Calibri" w:cs="Tahoma"/>
          <w:b/>
          <w:bCs/>
          <w:szCs w:val="22"/>
          <w:lang w:eastAsia="en-US"/>
        </w:rPr>
        <w:t>SEGUNDO.</w:t>
      </w:r>
      <w:r w:rsidRPr="008173F5">
        <w:rPr>
          <w:rFonts w:eastAsia="Calibri" w:cs="Tahoma"/>
          <w:szCs w:val="22"/>
          <w:lang w:eastAsia="es-MX"/>
        </w:rPr>
        <w:t xml:space="preserve"> Se </w:t>
      </w:r>
      <w:r w:rsidRPr="008173F5">
        <w:rPr>
          <w:rFonts w:eastAsia="Calibri" w:cs="Tahoma"/>
          <w:b/>
          <w:szCs w:val="22"/>
          <w:lang w:eastAsia="es-MX"/>
        </w:rPr>
        <w:t xml:space="preserve">ORDENA </w:t>
      </w:r>
      <w:r w:rsidRPr="008173F5">
        <w:rPr>
          <w:rFonts w:eastAsia="Calibri" w:cs="Tahoma"/>
          <w:szCs w:val="22"/>
          <w:lang w:eastAsia="es-MX"/>
        </w:rPr>
        <w:t xml:space="preserve">al </w:t>
      </w:r>
      <w:r w:rsidRPr="008173F5">
        <w:rPr>
          <w:rFonts w:eastAsia="Calibri" w:cs="Tahoma"/>
          <w:b/>
          <w:bCs/>
          <w:szCs w:val="22"/>
          <w:lang w:eastAsia="es-MX"/>
        </w:rPr>
        <w:t>SUJETO OBLIGADO</w:t>
      </w:r>
      <w:r w:rsidRPr="008173F5">
        <w:rPr>
          <w:rFonts w:eastAsia="Calibri" w:cs="Tahoma"/>
          <w:szCs w:val="22"/>
          <w:lang w:eastAsia="es-MX"/>
        </w:rPr>
        <w:t xml:space="preserve">, </w:t>
      </w:r>
      <w:r w:rsidRPr="008173F5">
        <w:rPr>
          <w:rFonts w:eastAsia="Calibri" w:cs="Tahoma"/>
          <w:bCs/>
          <w:szCs w:val="22"/>
          <w:lang w:eastAsia="en-US"/>
        </w:rPr>
        <w:t xml:space="preserve">a efecto de que, previa búsqueda exhaustiva y razonable de la información, entregue a través del </w:t>
      </w:r>
      <w:r w:rsidR="00233005" w:rsidRPr="008173F5">
        <w:rPr>
          <w:rFonts w:eastAsia="Calibri" w:cs="Tahoma"/>
          <w:bCs/>
          <w:szCs w:val="22"/>
          <w:lang w:eastAsia="en-US"/>
        </w:rPr>
        <w:t>SAIMEX, en</w:t>
      </w:r>
      <w:r w:rsidRPr="008173F5">
        <w:rPr>
          <w:rFonts w:eastAsia="Calibri" w:cs="Tahoma"/>
          <w:bCs/>
          <w:szCs w:val="22"/>
          <w:lang w:eastAsia="en-US"/>
        </w:rPr>
        <w:t xml:space="preserve"> su caso en versión pública, </w:t>
      </w:r>
      <w:r w:rsidR="00DF7F0D" w:rsidRPr="008173F5">
        <w:rPr>
          <w:rFonts w:eastAsia="Calibri" w:cs="Tahoma"/>
          <w:bCs/>
          <w:szCs w:val="22"/>
          <w:lang w:eastAsia="en-US"/>
        </w:rPr>
        <w:t xml:space="preserve">de todas las obras financiadas con recursos del ramo 33, en su fondo para la infraestructura Social Municipal y de las Demarcaciones Territoriales del Distrito Federal (FAISMUN) de los ejercicios 2022, 2023 y al 31 de octubre de 2024, </w:t>
      </w:r>
      <w:r w:rsidRPr="008173F5">
        <w:rPr>
          <w:rFonts w:eastAsia="Calibri" w:cs="Tahoma"/>
          <w:bCs/>
          <w:szCs w:val="22"/>
          <w:lang w:eastAsia="en-US"/>
        </w:rPr>
        <w:t>los documentos que den cuenta de lo siguiente:</w:t>
      </w:r>
    </w:p>
    <w:p w14:paraId="7E3BC583" w14:textId="416BACF2" w:rsidR="00E40A98" w:rsidRPr="008173F5" w:rsidRDefault="008173F5" w:rsidP="008173F5">
      <w:pPr>
        <w:pStyle w:val="Prrafodelista"/>
        <w:tabs>
          <w:tab w:val="left" w:pos="4962"/>
        </w:tabs>
        <w:spacing w:line="240" w:lineRule="auto"/>
        <w:ind w:left="851" w:right="822"/>
        <w:rPr>
          <w:rFonts w:eastAsia="Calibri" w:cs="Tahoma"/>
          <w:i/>
          <w:szCs w:val="22"/>
          <w:lang w:eastAsia="es-ES_tradnl"/>
        </w:rPr>
      </w:pPr>
      <w:r>
        <w:rPr>
          <w:rFonts w:eastAsia="Calibri" w:cs="Tahoma"/>
          <w:i/>
          <w:szCs w:val="22"/>
          <w:lang w:eastAsia="es-ES_tradnl"/>
        </w:rPr>
        <w:t xml:space="preserve">1.- </w:t>
      </w:r>
      <w:r w:rsidR="00DF7F0D" w:rsidRPr="008173F5">
        <w:rPr>
          <w:rFonts w:eastAsia="Calibri" w:cs="Tahoma"/>
          <w:i/>
          <w:szCs w:val="22"/>
          <w:lang w:eastAsia="es-ES_tradnl"/>
        </w:rPr>
        <w:t>Listado de obras, así como cada una de sus carpetas de obras, seguimientos y evidencias fotográficas.</w:t>
      </w:r>
    </w:p>
    <w:p w14:paraId="4376FE94" w14:textId="7ED3F4AB" w:rsidR="00481C2A" w:rsidRPr="008173F5" w:rsidRDefault="008173F5" w:rsidP="008173F5">
      <w:pPr>
        <w:pStyle w:val="Prrafodelista"/>
        <w:tabs>
          <w:tab w:val="left" w:pos="4962"/>
        </w:tabs>
        <w:spacing w:line="240" w:lineRule="auto"/>
        <w:ind w:left="851" w:right="822"/>
        <w:rPr>
          <w:rFonts w:eastAsia="Calibri" w:cs="Tahoma"/>
          <w:i/>
          <w:szCs w:val="22"/>
          <w:lang w:eastAsia="es-ES_tradnl"/>
        </w:rPr>
      </w:pPr>
      <w:r>
        <w:rPr>
          <w:rFonts w:eastAsia="Calibri" w:cs="Tahoma"/>
          <w:i/>
          <w:szCs w:val="22"/>
          <w:lang w:eastAsia="es-ES_tradnl"/>
        </w:rPr>
        <w:t xml:space="preserve">2.- </w:t>
      </w:r>
      <w:r w:rsidR="00DF7F0D" w:rsidRPr="008173F5">
        <w:rPr>
          <w:rFonts w:eastAsia="Calibri" w:cs="Tahoma"/>
          <w:i/>
          <w:szCs w:val="22"/>
          <w:lang w:eastAsia="es-ES_tradnl"/>
        </w:rPr>
        <w:t>Actas</w:t>
      </w:r>
      <w:r w:rsidR="00B95698" w:rsidRPr="008173F5">
        <w:rPr>
          <w:rFonts w:eastAsia="Calibri" w:cs="Tahoma"/>
          <w:i/>
          <w:szCs w:val="22"/>
          <w:lang w:eastAsia="es-ES_tradnl"/>
        </w:rPr>
        <w:t xml:space="preserve"> de cabildo </w:t>
      </w:r>
      <w:r w:rsidR="00DF7F0D" w:rsidRPr="008173F5">
        <w:rPr>
          <w:rFonts w:eastAsia="Calibri" w:cs="Tahoma"/>
          <w:i/>
          <w:szCs w:val="22"/>
          <w:lang w:eastAsia="es-ES_tradnl"/>
        </w:rPr>
        <w:t>en que se aprobaron las obra</w:t>
      </w:r>
      <w:r w:rsidR="00B95698" w:rsidRPr="008173F5">
        <w:rPr>
          <w:rFonts w:eastAsia="Calibri" w:cs="Tahoma"/>
          <w:i/>
          <w:szCs w:val="22"/>
          <w:lang w:eastAsia="es-ES_tradnl"/>
        </w:rPr>
        <w:t>s</w:t>
      </w:r>
      <w:r w:rsidR="00481C2A" w:rsidRPr="008173F5">
        <w:rPr>
          <w:rFonts w:eastAsia="Calibri" w:cs="Tahoma"/>
          <w:i/>
          <w:szCs w:val="22"/>
          <w:lang w:eastAsia="es-ES_tradnl"/>
        </w:rPr>
        <w:t>.</w:t>
      </w:r>
    </w:p>
    <w:p w14:paraId="52BF7288" w14:textId="321B1A45" w:rsidR="00E40A98" w:rsidRPr="008173F5" w:rsidRDefault="008173F5" w:rsidP="008173F5">
      <w:pPr>
        <w:pStyle w:val="Prrafodelista"/>
        <w:tabs>
          <w:tab w:val="left" w:pos="4962"/>
        </w:tabs>
        <w:spacing w:line="240" w:lineRule="auto"/>
        <w:ind w:left="851" w:right="822"/>
        <w:rPr>
          <w:rFonts w:eastAsia="Calibri" w:cs="Tahoma"/>
          <w:bCs/>
          <w:szCs w:val="22"/>
          <w:lang w:eastAsia="en-US"/>
        </w:rPr>
      </w:pPr>
      <w:r>
        <w:rPr>
          <w:rFonts w:eastAsia="Calibri" w:cs="Tahoma"/>
          <w:i/>
          <w:szCs w:val="22"/>
          <w:lang w:eastAsia="es-ES_tradnl"/>
        </w:rPr>
        <w:t xml:space="preserve">3.- </w:t>
      </w:r>
      <w:r w:rsidR="00481C2A" w:rsidRPr="008173F5">
        <w:rPr>
          <w:rFonts w:eastAsia="Calibri" w:cs="Tahoma"/>
          <w:i/>
          <w:szCs w:val="22"/>
          <w:lang w:eastAsia="es-ES_tradnl"/>
        </w:rPr>
        <w:t>Actas de las obras que hayan sido canceladas.</w:t>
      </w:r>
      <w:r w:rsidR="00DF7F0D" w:rsidRPr="008173F5">
        <w:rPr>
          <w:rFonts w:eastAsia="Calibri" w:cs="Tahoma"/>
          <w:i/>
          <w:szCs w:val="22"/>
          <w:lang w:eastAsia="es-ES_tradnl"/>
        </w:rPr>
        <w:t xml:space="preserve"> </w:t>
      </w:r>
    </w:p>
    <w:p w14:paraId="18826245" w14:textId="6818C0B9" w:rsidR="00481C2A" w:rsidRDefault="008173F5" w:rsidP="00FC7646">
      <w:pPr>
        <w:pStyle w:val="Prrafodelista"/>
        <w:tabs>
          <w:tab w:val="left" w:pos="4962"/>
        </w:tabs>
        <w:spacing w:line="240" w:lineRule="auto"/>
        <w:ind w:left="851" w:right="822"/>
        <w:rPr>
          <w:rFonts w:eastAsia="Calibri" w:cs="Tahoma"/>
          <w:i/>
          <w:szCs w:val="22"/>
          <w:lang w:eastAsia="es-ES_tradnl"/>
        </w:rPr>
      </w:pPr>
      <w:r>
        <w:rPr>
          <w:rFonts w:eastAsia="Calibri" w:cs="Tahoma"/>
          <w:i/>
          <w:szCs w:val="22"/>
          <w:lang w:eastAsia="es-ES_tradnl"/>
        </w:rPr>
        <w:t xml:space="preserve">4.- </w:t>
      </w:r>
      <w:r w:rsidR="00481C2A" w:rsidRPr="008173F5">
        <w:rPr>
          <w:rFonts w:eastAsia="Calibri" w:cs="Tahoma"/>
          <w:i/>
          <w:szCs w:val="22"/>
          <w:lang w:eastAsia="es-ES_tradnl"/>
        </w:rPr>
        <w:t>El padrón de todos los proveedores, prestadores de servicios o empresas, personas físicas o morales que hayan recibido contratos para la realización de dichas obras junto con los contratos y anexos.</w:t>
      </w:r>
    </w:p>
    <w:p w14:paraId="1599BF79" w14:textId="6A74AFC1" w:rsidR="00E40A98" w:rsidRPr="008173F5" w:rsidRDefault="00E40A98" w:rsidP="00FC7646">
      <w:pPr>
        <w:spacing w:before="240" w:after="240" w:line="240" w:lineRule="auto"/>
        <w:ind w:left="851" w:right="822"/>
        <w:rPr>
          <w:rFonts w:eastAsia="Calibri" w:cs="Tahoma"/>
          <w:bCs/>
          <w:i/>
          <w:iCs/>
          <w:szCs w:val="22"/>
          <w:lang w:eastAsia="en-US"/>
        </w:rPr>
      </w:pPr>
      <w:r w:rsidRPr="008173F5">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C3E4277" w14:textId="6B6CDAF7" w:rsidR="00107AF7" w:rsidRDefault="00107AF7" w:rsidP="008173F5">
      <w:pPr>
        <w:spacing w:after="240" w:line="240" w:lineRule="auto"/>
        <w:ind w:left="851" w:right="822"/>
        <w:rPr>
          <w:rFonts w:eastAsia="Palatino Linotype" w:cs="Palatino Linotype"/>
          <w:i/>
          <w:iCs/>
          <w:szCs w:val="22"/>
        </w:rPr>
      </w:pPr>
      <w:r w:rsidRPr="008173F5">
        <w:rPr>
          <w:rFonts w:eastAsia="Palatino Linotype" w:cs="Palatino Linotype"/>
          <w:i/>
          <w:iCs/>
          <w:szCs w:val="22"/>
        </w:rPr>
        <w:t xml:space="preserve">Para el caso de que no se haya </w:t>
      </w:r>
      <w:r w:rsidRPr="008173F5">
        <w:rPr>
          <w:rFonts w:eastAsia="Palatino Linotype" w:cs="Palatino Linotype"/>
          <w:bCs/>
          <w:i/>
          <w:iCs/>
          <w:szCs w:val="22"/>
        </w:rPr>
        <w:t xml:space="preserve">generado la información ordenada en el numeral 3, bastará con que se haga del conocimiento a </w:t>
      </w:r>
      <w:r w:rsidRPr="008173F5">
        <w:rPr>
          <w:rFonts w:eastAsia="Palatino Linotype" w:cs="Palatino Linotype"/>
          <w:b/>
          <w:bCs/>
          <w:i/>
          <w:iCs/>
          <w:szCs w:val="22"/>
        </w:rPr>
        <w:t xml:space="preserve">LA PARTE RECURRENTE </w:t>
      </w:r>
      <w:r w:rsidRPr="008173F5">
        <w:rPr>
          <w:rFonts w:eastAsia="Palatino Linotype" w:cs="Palatino Linotype"/>
          <w:i/>
          <w:iCs/>
          <w:szCs w:val="22"/>
        </w:rPr>
        <w:t>haciendo entrega, únicamente de la información que si se haya generado.</w:t>
      </w:r>
    </w:p>
    <w:p w14:paraId="3230BFEF" w14:textId="77777777" w:rsidR="009A0277" w:rsidRPr="008173F5" w:rsidRDefault="009A0277" w:rsidP="008173F5">
      <w:r w:rsidRPr="008173F5">
        <w:rPr>
          <w:b/>
          <w:bCs/>
        </w:rPr>
        <w:lastRenderedPageBreak/>
        <w:t>TERCERO.</w:t>
      </w:r>
      <w:r w:rsidRPr="008173F5">
        <w:t xml:space="preserve"> </w:t>
      </w:r>
      <w:r w:rsidRPr="008173F5">
        <w:rPr>
          <w:rFonts w:eastAsia="Palatino Linotype" w:cs="Palatino Linotype"/>
          <w:b/>
          <w:lang w:eastAsia="es-MX"/>
        </w:rPr>
        <w:t xml:space="preserve">Notifíquese </w:t>
      </w:r>
      <w:r w:rsidRPr="008173F5">
        <w:rPr>
          <w:szCs w:val="17"/>
          <w:lang w:eastAsia="es-ES_tradnl"/>
        </w:rPr>
        <w:t xml:space="preserve">vía </w:t>
      </w:r>
      <w:r w:rsidRPr="008173F5">
        <w:rPr>
          <w:rFonts w:cs="Arial"/>
        </w:rPr>
        <w:t>Sistema de Acceso a la Información Mexiquense (</w:t>
      </w:r>
      <w:r w:rsidRPr="008173F5">
        <w:rPr>
          <w:rFonts w:cs="Arial"/>
          <w:b/>
          <w:bCs/>
        </w:rPr>
        <w:t>SAIMEX)</w:t>
      </w:r>
      <w:r w:rsidRPr="008173F5">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8173F5" w:rsidRDefault="00FC3CE0" w:rsidP="008173F5"/>
    <w:p w14:paraId="16A4F4E2" w14:textId="64DF9CE2" w:rsidR="00FC3CE0" w:rsidRPr="008173F5" w:rsidRDefault="00FC3CE0" w:rsidP="008173F5">
      <w:r w:rsidRPr="008173F5">
        <w:rPr>
          <w:b/>
          <w:bCs/>
        </w:rPr>
        <w:t>CUARTO.</w:t>
      </w:r>
      <w:r w:rsidRPr="008173F5">
        <w:t xml:space="preserve"> Notifíquese a </w:t>
      </w:r>
      <w:r w:rsidRPr="008173F5">
        <w:rPr>
          <w:b/>
          <w:bCs/>
        </w:rPr>
        <w:t>LA PARTE RECURRENTE</w:t>
      </w:r>
      <w:r w:rsidRPr="008173F5">
        <w:t xml:space="preserve"> la presente resolución vía Sistema de Acceso a la Información Mexiquense </w:t>
      </w:r>
      <w:r w:rsidR="008B1E16" w:rsidRPr="008173F5">
        <w:t>(</w:t>
      </w:r>
      <w:r w:rsidRPr="008173F5">
        <w:t>SAIMEX</w:t>
      </w:r>
      <w:r w:rsidR="008B1E16" w:rsidRPr="008173F5">
        <w:t>)</w:t>
      </w:r>
      <w:r w:rsidRPr="008173F5">
        <w:t>.</w:t>
      </w:r>
    </w:p>
    <w:p w14:paraId="515336ED" w14:textId="77777777" w:rsidR="00FC3CE0" w:rsidRPr="008173F5" w:rsidRDefault="00FC3CE0" w:rsidP="008173F5"/>
    <w:p w14:paraId="006EFE1D" w14:textId="07CDFDE4" w:rsidR="00FC3CE0" w:rsidRPr="008173F5" w:rsidRDefault="00FC3CE0" w:rsidP="008173F5">
      <w:r w:rsidRPr="008173F5">
        <w:rPr>
          <w:b/>
          <w:bCs/>
        </w:rPr>
        <w:t>QUINTO</w:t>
      </w:r>
      <w:r w:rsidRPr="008173F5">
        <w:t>. Hágase del conocimiento a</w:t>
      </w:r>
      <w:r w:rsidR="008B1E16" w:rsidRPr="008173F5">
        <w:t xml:space="preserve"> </w:t>
      </w:r>
      <w:r w:rsidR="008B1E16" w:rsidRPr="008173F5">
        <w:rPr>
          <w:b/>
          <w:bCs/>
        </w:rPr>
        <w:t xml:space="preserve">LA PARTE </w:t>
      </w:r>
      <w:r w:rsidRPr="008173F5">
        <w:rPr>
          <w:b/>
          <w:bCs/>
        </w:rPr>
        <w:t>RECURRENTE</w:t>
      </w:r>
      <w:r w:rsidRPr="008173F5">
        <w:t xml:space="preserve"> que</w:t>
      </w:r>
      <w:r w:rsidR="008B1E16" w:rsidRPr="008173F5">
        <w:t>,</w:t>
      </w:r>
      <w:r w:rsidRPr="008173F5">
        <w:t xml:space="preserve"> de conformidad con lo establecido en el artículo 196 de la Ley de Transparencia y Acceso a la Información Pública del Estado de México y Municipios, podrá impugnar</w:t>
      </w:r>
      <w:r w:rsidR="008B1E16" w:rsidRPr="008173F5">
        <w:t xml:space="preserve"> la presente resolución</w:t>
      </w:r>
      <w:r w:rsidRPr="008173F5">
        <w:t xml:space="preserve"> vía Juicio de Amparo en los términos de las leyes aplicables.</w:t>
      </w:r>
    </w:p>
    <w:p w14:paraId="1FDCA0FE" w14:textId="77777777" w:rsidR="00163D12" w:rsidRPr="008173F5" w:rsidRDefault="00163D12" w:rsidP="008173F5"/>
    <w:p w14:paraId="43DF9D99" w14:textId="4C6E52F9" w:rsidR="00FC3CE0" w:rsidRPr="008173F5" w:rsidRDefault="00FC3CE0" w:rsidP="008173F5">
      <w:r w:rsidRPr="008173F5">
        <w:rPr>
          <w:b/>
          <w:bCs/>
        </w:rPr>
        <w:t>SEXTO.</w:t>
      </w:r>
      <w:r w:rsidRPr="008173F5">
        <w:t xml:space="preserve"> De conformidad con el artículo 198 de la Ley de Transparencia y Acceso a la Información Pública del Estado de México y Municipios, el </w:t>
      </w:r>
      <w:r w:rsidR="008B1E16" w:rsidRPr="008173F5">
        <w:rPr>
          <w:b/>
          <w:bCs/>
        </w:rPr>
        <w:t>SUJETO OBLIGADO</w:t>
      </w:r>
      <w:r w:rsidR="008B1E16" w:rsidRPr="008173F5">
        <w:t xml:space="preserve"> </w:t>
      </w:r>
      <w:r w:rsidRPr="008173F5">
        <w:t>podrá solicitar</w:t>
      </w:r>
      <w:r w:rsidR="008B1E16" w:rsidRPr="008173F5">
        <w:t xml:space="preserve"> </w:t>
      </w:r>
      <w:r w:rsidRPr="008173F5">
        <w:t xml:space="preserve">una ampliación de plazo </w:t>
      </w:r>
      <w:r w:rsidR="008B1E16" w:rsidRPr="008173F5">
        <w:t xml:space="preserve">de manera fundada y motivada, </w:t>
      </w:r>
      <w:r w:rsidRPr="008173F5">
        <w:t>para el cumplimiento de la presente resolución.</w:t>
      </w:r>
    </w:p>
    <w:p w14:paraId="2BC8564F" w14:textId="0821E6F3" w:rsidR="00FC3CE0" w:rsidRDefault="00FC3CE0" w:rsidP="008173F5">
      <w:pPr>
        <w:ind w:right="113"/>
        <w:rPr>
          <w:rFonts w:cs="Arial"/>
          <w:b/>
          <w:szCs w:val="22"/>
        </w:rPr>
      </w:pPr>
    </w:p>
    <w:p w14:paraId="17A5BCD7" w14:textId="77777777" w:rsidR="00FC7646" w:rsidRPr="008173F5" w:rsidRDefault="00FC7646" w:rsidP="008173F5">
      <w:pPr>
        <w:ind w:right="113"/>
        <w:rPr>
          <w:rFonts w:cs="Arial"/>
          <w:b/>
          <w:szCs w:val="22"/>
        </w:rPr>
      </w:pPr>
    </w:p>
    <w:p w14:paraId="719A5C63" w14:textId="516C9A9F" w:rsidR="00664420" w:rsidRPr="008173F5" w:rsidRDefault="00664420" w:rsidP="008173F5">
      <w:pPr>
        <w:rPr>
          <w:rFonts w:eastAsia="Palatino Linotype" w:cs="Palatino Linotype"/>
          <w:szCs w:val="22"/>
        </w:rPr>
      </w:pPr>
      <w:r w:rsidRPr="008173F5">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81C2A" w:rsidRPr="008173F5">
        <w:rPr>
          <w:rFonts w:eastAsia="Palatino Linotype" w:cs="Palatino Linotype"/>
          <w:szCs w:val="22"/>
        </w:rPr>
        <w:t>TERCERA</w:t>
      </w:r>
      <w:r w:rsidRPr="008173F5">
        <w:rPr>
          <w:rFonts w:eastAsia="Palatino Linotype" w:cs="Palatino Linotype"/>
          <w:szCs w:val="22"/>
        </w:rPr>
        <w:t xml:space="preserve"> SESIÓN ORDINARIA, CELEBRADA EL </w:t>
      </w:r>
      <w:r w:rsidR="00481C2A" w:rsidRPr="008173F5">
        <w:rPr>
          <w:rFonts w:eastAsia="Palatino Linotype" w:cs="Palatino Linotype"/>
          <w:szCs w:val="22"/>
        </w:rPr>
        <w:t>VEINTINUEVE</w:t>
      </w:r>
      <w:r w:rsidRPr="008173F5">
        <w:rPr>
          <w:rFonts w:eastAsia="Palatino Linotype" w:cs="Palatino Linotype"/>
          <w:szCs w:val="22"/>
        </w:rPr>
        <w:t xml:space="preserve"> DE </w:t>
      </w:r>
      <w:r w:rsidR="00481C2A" w:rsidRPr="008173F5">
        <w:rPr>
          <w:rFonts w:eastAsia="Palatino Linotype" w:cs="Palatino Linotype"/>
          <w:szCs w:val="22"/>
        </w:rPr>
        <w:t xml:space="preserve">ENERO </w:t>
      </w:r>
      <w:r w:rsidRPr="008173F5">
        <w:rPr>
          <w:rFonts w:eastAsia="Palatino Linotype" w:cs="Palatino Linotype"/>
          <w:szCs w:val="22"/>
        </w:rPr>
        <w:t xml:space="preserve">DE DOS MIL </w:t>
      </w:r>
      <w:r w:rsidR="000605CC" w:rsidRPr="008173F5">
        <w:rPr>
          <w:rFonts w:eastAsia="Palatino Linotype" w:cs="Palatino Linotype"/>
          <w:szCs w:val="22"/>
        </w:rPr>
        <w:t>V</w:t>
      </w:r>
      <w:r w:rsidR="00481C2A" w:rsidRPr="008173F5">
        <w:rPr>
          <w:rFonts w:eastAsia="Palatino Linotype" w:cs="Palatino Linotype"/>
          <w:szCs w:val="22"/>
        </w:rPr>
        <w:t>EINTICINCO</w:t>
      </w:r>
      <w:r w:rsidRPr="008173F5">
        <w:rPr>
          <w:rFonts w:eastAsia="Palatino Linotype" w:cs="Palatino Linotype"/>
          <w:szCs w:val="22"/>
        </w:rPr>
        <w:t>, ANTE EL SECRETARIO TÉCNICO DEL PLENO, ALEXIS TAPIA RAMÍREZ.</w:t>
      </w:r>
    </w:p>
    <w:p w14:paraId="2AB73DBD" w14:textId="77777777" w:rsidR="009A0277" w:rsidRPr="008173F5" w:rsidRDefault="009A0277" w:rsidP="008173F5">
      <w:pPr>
        <w:widowControl w:val="0"/>
        <w:autoSpaceDE w:val="0"/>
        <w:autoSpaceDN w:val="0"/>
        <w:adjustRightInd w:val="0"/>
        <w:rPr>
          <w:rFonts w:eastAsiaTheme="minorEastAsia"/>
          <w:sz w:val="18"/>
          <w:szCs w:val="18"/>
          <w:lang w:val="it-IT"/>
        </w:rPr>
      </w:pPr>
      <w:r w:rsidRPr="008173F5">
        <w:rPr>
          <w:rFonts w:eastAsiaTheme="minorEastAsia"/>
          <w:sz w:val="18"/>
          <w:szCs w:val="18"/>
          <w:lang w:val="it-IT"/>
        </w:rPr>
        <w:t>SCMM/AGZ/DEMF/JMMO</w:t>
      </w:r>
    </w:p>
    <w:p w14:paraId="49D72DA3" w14:textId="77777777" w:rsidR="00664420" w:rsidRPr="008173F5" w:rsidRDefault="00664420" w:rsidP="008173F5">
      <w:pPr>
        <w:ind w:right="-93"/>
        <w:rPr>
          <w:rFonts w:eastAsia="Calibri" w:cs="Tahoma"/>
          <w:bCs/>
          <w:szCs w:val="22"/>
          <w:lang w:eastAsia="en-US"/>
        </w:rPr>
      </w:pPr>
    </w:p>
    <w:p w14:paraId="5EFEA0CD" w14:textId="77777777" w:rsidR="00664420" w:rsidRPr="008173F5" w:rsidRDefault="00664420" w:rsidP="008173F5">
      <w:pPr>
        <w:ind w:right="-93"/>
        <w:rPr>
          <w:rFonts w:eastAsia="Calibri" w:cs="Tahoma"/>
          <w:szCs w:val="22"/>
          <w:lang w:val="es-ES"/>
        </w:rPr>
      </w:pPr>
    </w:p>
    <w:p w14:paraId="696BC976" w14:textId="77777777" w:rsidR="00664420" w:rsidRPr="008173F5" w:rsidRDefault="00664420" w:rsidP="008173F5">
      <w:pPr>
        <w:ind w:right="-93"/>
        <w:rPr>
          <w:rFonts w:eastAsia="Calibri" w:cs="Tahoma"/>
          <w:bCs/>
          <w:szCs w:val="22"/>
          <w:lang w:val="es-ES" w:eastAsia="en-US"/>
        </w:rPr>
      </w:pPr>
    </w:p>
    <w:p w14:paraId="671CB0C5" w14:textId="77777777" w:rsidR="00664420" w:rsidRPr="008173F5" w:rsidRDefault="00664420" w:rsidP="008173F5">
      <w:pPr>
        <w:ind w:right="-93"/>
        <w:rPr>
          <w:rFonts w:eastAsia="Calibri" w:cs="Tahoma"/>
          <w:bCs/>
          <w:szCs w:val="22"/>
          <w:lang w:val="es-ES_tradnl" w:eastAsia="en-US"/>
        </w:rPr>
      </w:pPr>
    </w:p>
    <w:p w14:paraId="52B66DE7" w14:textId="77777777" w:rsidR="00664420" w:rsidRPr="008173F5" w:rsidRDefault="00664420" w:rsidP="008173F5">
      <w:pPr>
        <w:ind w:right="-93"/>
        <w:rPr>
          <w:rFonts w:eastAsia="Calibri" w:cs="Tahoma"/>
          <w:bCs/>
          <w:szCs w:val="22"/>
          <w:lang w:val="es-ES_tradnl" w:eastAsia="en-US"/>
        </w:rPr>
      </w:pPr>
    </w:p>
    <w:p w14:paraId="3BA305D1" w14:textId="77777777" w:rsidR="00664420" w:rsidRPr="008173F5" w:rsidRDefault="00664420" w:rsidP="008173F5">
      <w:pPr>
        <w:ind w:right="-93"/>
        <w:rPr>
          <w:rFonts w:eastAsia="Calibri" w:cs="Tahoma"/>
          <w:bCs/>
          <w:szCs w:val="22"/>
          <w:lang w:val="es-ES_tradnl" w:eastAsia="en-US"/>
        </w:rPr>
      </w:pPr>
    </w:p>
    <w:p w14:paraId="78230707" w14:textId="77777777" w:rsidR="00664420" w:rsidRPr="008173F5" w:rsidRDefault="00664420" w:rsidP="008173F5">
      <w:pPr>
        <w:ind w:right="-93"/>
        <w:rPr>
          <w:rFonts w:eastAsia="Calibri" w:cs="Tahoma"/>
          <w:bCs/>
          <w:szCs w:val="22"/>
          <w:lang w:val="es-ES_tradnl" w:eastAsia="en-US"/>
        </w:rPr>
      </w:pPr>
    </w:p>
    <w:p w14:paraId="72D18B28" w14:textId="77777777" w:rsidR="00664420" w:rsidRPr="008173F5" w:rsidRDefault="00664420" w:rsidP="008173F5">
      <w:pPr>
        <w:ind w:right="-93"/>
        <w:rPr>
          <w:rFonts w:eastAsia="Calibri" w:cs="Tahoma"/>
          <w:bCs/>
          <w:szCs w:val="22"/>
          <w:lang w:val="es-ES_tradnl" w:eastAsia="en-US"/>
        </w:rPr>
      </w:pPr>
    </w:p>
    <w:p w14:paraId="6BD461DC" w14:textId="77777777" w:rsidR="00664420" w:rsidRPr="008173F5" w:rsidRDefault="00664420" w:rsidP="008173F5">
      <w:pPr>
        <w:tabs>
          <w:tab w:val="center" w:pos="4568"/>
        </w:tabs>
        <w:ind w:right="-93"/>
        <w:rPr>
          <w:rFonts w:eastAsia="Calibri" w:cs="Tahoma"/>
          <w:bCs/>
          <w:szCs w:val="22"/>
          <w:lang w:eastAsia="en-US"/>
        </w:rPr>
      </w:pPr>
    </w:p>
    <w:p w14:paraId="4DBB1727" w14:textId="77777777" w:rsidR="00664420" w:rsidRPr="008173F5" w:rsidRDefault="00664420" w:rsidP="008173F5">
      <w:pPr>
        <w:tabs>
          <w:tab w:val="center" w:pos="4568"/>
        </w:tabs>
        <w:ind w:right="-93"/>
        <w:rPr>
          <w:rFonts w:eastAsia="Calibri" w:cs="Tahoma"/>
          <w:bCs/>
          <w:szCs w:val="22"/>
          <w:lang w:eastAsia="en-US"/>
        </w:rPr>
      </w:pPr>
    </w:p>
    <w:p w14:paraId="1D74121B" w14:textId="77777777" w:rsidR="00664420" w:rsidRPr="008173F5" w:rsidRDefault="00664420" w:rsidP="008173F5">
      <w:pPr>
        <w:tabs>
          <w:tab w:val="center" w:pos="4568"/>
        </w:tabs>
        <w:ind w:right="-93"/>
        <w:rPr>
          <w:rFonts w:eastAsia="Calibri" w:cs="Tahoma"/>
          <w:bCs/>
          <w:szCs w:val="22"/>
          <w:lang w:eastAsia="en-US"/>
        </w:rPr>
      </w:pPr>
    </w:p>
    <w:p w14:paraId="08E74E9C" w14:textId="77777777" w:rsidR="00664420" w:rsidRPr="008173F5" w:rsidRDefault="00664420" w:rsidP="008173F5">
      <w:pPr>
        <w:tabs>
          <w:tab w:val="center" w:pos="4568"/>
        </w:tabs>
        <w:ind w:right="-93"/>
        <w:rPr>
          <w:rFonts w:eastAsia="Calibri" w:cs="Tahoma"/>
          <w:bCs/>
          <w:szCs w:val="22"/>
          <w:lang w:eastAsia="en-US"/>
        </w:rPr>
      </w:pPr>
    </w:p>
    <w:p w14:paraId="2CBF5E03" w14:textId="77777777" w:rsidR="00664420" w:rsidRPr="008173F5" w:rsidRDefault="00664420" w:rsidP="008173F5">
      <w:pPr>
        <w:tabs>
          <w:tab w:val="center" w:pos="4568"/>
        </w:tabs>
        <w:ind w:right="-93"/>
        <w:rPr>
          <w:rFonts w:eastAsia="Calibri" w:cs="Tahoma"/>
          <w:bCs/>
          <w:szCs w:val="22"/>
          <w:lang w:eastAsia="en-US"/>
        </w:rPr>
      </w:pPr>
    </w:p>
    <w:p w14:paraId="44865A6D" w14:textId="77777777" w:rsidR="00664420" w:rsidRPr="008173F5" w:rsidRDefault="00664420" w:rsidP="008173F5">
      <w:pPr>
        <w:tabs>
          <w:tab w:val="center" w:pos="4568"/>
        </w:tabs>
        <w:ind w:right="-93"/>
        <w:rPr>
          <w:rFonts w:eastAsia="Calibri" w:cs="Tahoma"/>
          <w:bCs/>
          <w:szCs w:val="22"/>
          <w:lang w:eastAsia="en-US"/>
        </w:rPr>
      </w:pPr>
    </w:p>
    <w:p w14:paraId="7147F06B" w14:textId="77777777" w:rsidR="00664420" w:rsidRPr="008173F5" w:rsidRDefault="00664420" w:rsidP="008173F5">
      <w:pPr>
        <w:tabs>
          <w:tab w:val="center" w:pos="4568"/>
        </w:tabs>
        <w:ind w:right="-93"/>
        <w:rPr>
          <w:rFonts w:eastAsia="Calibri" w:cs="Tahoma"/>
          <w:bCs/>
          <w:szCs w:val="22"/>
          <w:lang w:eastAsia="en-US"/>
        </w:rPr>
      </w:pPr>
    </w:p>
    <w:p w14:paraId="6FDF3D7E" w14:textId="77777777" w:rsidR="00664420" w:rsidRPr="008173F5" w:rsidRDefault="00664420" w:rsidP="008173F5">
      <w:pPr>
        <w:tabs>
          <w:tab w:val="center" w:pos="4568"/>
        </w:tabs>
        <w:ind w:right="-93"/>
        <w:rPr>
          <w:rFonts w:eastAsia="Calibri" w:cs="Tahoma"/>
          <w:bCs/>
          <w:szCs w:val="22"/>
          <w:lang w:eastAsia="en-US"/>
        </w:rPr>
      </w:pPr>
    </w:p>
    <w:p w14:paraId="6246F818" w14:textId="77777777" w:rsidR="00664420" w:rsidRPr="008173F5" w:rsidRDefault="00664420" w:rsidP="008173F5">
      <w:pPr>
        <w:tabs>
          <w:tab w:val="center" w:pos="4568"/>
        </w:tabs>
        <w:ind w:right="-93"/>
        <w:rPr>
          <w:rFonts w:eastAsia="Calibri" w:cs="Tahoma"/>
          <w:bCs/>
          <w:szCs w:val="22"/>
          <w:lang w:eastAsia="en-US"/>
        </w:rPr>
      </w:pPr>
    </w:p>
    <w:p w14:paraId="57A88B28" w14:textId="77777777" w:rsidR="00664420" w:rsidRPr="008173F5" w:rsidRDefault="00664420" w:rsidP="008173F5">
      <w:pPr>
        <w:tabs>
          <w:tab w:val="center" w:pos="4568"/>
        </w:tabs>
        <w:ind w:right="-93"/>
        <w:rPr>
          <w:rFonts w:eastAsia="Calibri" w:cs="Tahoma"/>
          <w:bCs/>
          <w:szCs w:val="22"/>
          <w:lang w:eastAsia="en-US"/>
        </w:rPr>
      </w:pPr>
    </w:p>
    <w:p w14:paraId="77EF6095" w14:textId="77777777" w:rsidR="00664420" w:rsidRPr="008173F5" w:rsidRDefault="00664420" w:rsidP="008173F5">
      <w:pPr>
        <w:tabs>
          <w:tab w:val="center" w:pos="4568"/>
        </w:tabs>
        <w:ind w:right="-93"/>
        <w:rPr>
          <w:rFonts w:eastAsia="Calibri" w:cs="Tahoma"/>
          <w:bCs/>
          <w:szCs w:val="22"/>
          <w:lang w:eastAsia="en-US"/>
        </w:rPr>
      </w:pPr>
    </w:p>
    <w:p w14:paraId="35593947" w14:textId="77777777" w:rsidR="00664420" w:rsidRPr="008173F5" w:rsidRDefault="00664420" w:rsidP="008173F5">
      <w:pPr>
        <w:tabs>
          <w:tab w:val="center" w:pos="4568"/>
        </w:tabs>
        <w:ind w:right="-93"/>
        <w:rPr>
          <w:rFonts w:eastAsia="Calibri" w:cs="Tahoma"/>
          <w:bCs/>
          <w:szCs w:val="22"/>
          <w:lang w:eastAsia="en-US"/>
        </w:rPr>
      </w:pPr>
    </w:p>
    <w:p w14:paraId="3AF72A17" w14:textId="77777777" w:rsidR="00664420" w:rsidRPr="008173F5" w:rsidRDefault="00664420" w:rsidP="008173F5">
      <w:pPr>
        <w:tabs>
          <w:tab w:val="center" w:pos="4568"/>
        </w:tabs>
        <w:ind w:right="-93"/>
        <w:rPr>
          <w:rFonts w:eastAsia="Calibri" w:cs="Tahoma"/>
          <w:bCs/>
          <w:szCs w:val="22"/>
          <w:lang w:eastAsia="en-US"/>
        </w:rPr>
      </w:pPr>
    </w:p>
    <w:p w14:paraId="37169144" w14:textId="77777777" w:rsidR="00664420" w:rsidRPr="008173F5" w:rsidRDefault="00664420" w:rsidP="008173F5">
      <w:pPr>
        <w:tabs>
          <w:tab w:val="center" w:pos="4568"/>
        </w:tabs>
        <w:ind w:right="-93"/>
        <w:rPr>
          <w:rFonts w:eastAsia="Calibri" w:cs="Tahoma"/>
          <w:bCs/>
          <w:szCs w:val="22"/>
          <w:lang w:eastAsia="en-US"/>
        </w:rPr>
      </w:pPr>
    </w:p>
    <w:p w14:paraId="77CFC088" w14:textId="77777777" w:rsidR="00664420" w:rsidRPr="008173F5" w:rsidRDefault="00664420" w:rsidP="008173F5">
      <w:pPr>
        <w:tabs>
          <w:tab w:val="center" w:pos="4568"/>
        </w:tabs>
        <w:ind w:right="-93"/>
        <w:rPr>
          <w:rFonts w:eastAsia="Calibri" w:cs="Tahoma"/>
          <w:bCs/>
          <w:szCs w:val="22"/>
          <w:lang w:eastAsia="en-US"/>
        </w:rPr>
      </w:pPr>
    </w:p>
    <w:p w14:paraId="781A11A5" w14:textId="77777777" w:rsidR="00664420" w:rsidRPr="008173F5" w:rsidRDefault="00664420" w:rsidP="008173F5">
      <w:pPr>
        <w:tabs>
          <w:tab w:val="center" w:pos="4568"/>
        </w:tabs>
        <w:ind w:right="-93"/>
        <w:rPr>
          <w:rFonts w:eastAsia="Calibri" w:cs="Tahoma"/>
          <w:bCs/>
          <w:szCs w:val="22"/>
          <w:lang w:eastAsia="en-US"/>
        </w:rPr>
      </w:pPr>
    </w:p>
    <w:p w14:paraId="5B4ADFF3" w14:textId="77777777" w:rsidR="00A131AC" w:rsidRPr="008173F5" w:rsidRDefault="00A131AC" w:rsidP="008173F5"/>
    <w:sectPr w:rsidR="00A131AC" w:rsidRPr="008173F5"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B041C" w14:textId="77777777" w:rsidR="0066047E" w:rsidRDefault="0066047E" w:rsidP="00664420">
      <w:pPr>
        <w:spacing w:line="240" w:lineRule="auto"/>
      </w:pPr>
      <w:r>
        <w:separator/>
      </w:r>
    </w:p>
  </w:endnote>
  <w:endnote w:type="continuationSeparator" w:id="0">
    <w:p w14:paraId="54351077" w14:textId="77777777" w:rsidR="0066047E" w:rsidRDefault="0066047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173F5" w:rsidRDefault="008173F5">
    <w:pPr>
      <w:tabs>
        <w:tab w:val="center" w:pos="4550"/>
        <w:tab w:val="left" w:pos="5818"/>
      </w:tabs>
      <w:ind w:right="260"/>
      <w:jc w:val="right"/>
      <w:rPr>
        <w:color w:val="071320" w:themeColor="text2" w:themeShade="80"/>
        <w:sz w:val="24"/>
        <w:szCs w:val="24"/>
      </w:rPr>
    </w:pPr>
  </w:p>
  <w:p w14:paraId="1BCA7F23" w14:textId="77777777" w:rsidR="008173F5" w:rsidRDefault="008173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7F15EB3" w:rsidR="008173F5" w:rsidRDefault="008173F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91831" w:rsidRPr="00791831">
      <w:rPr>
        <w:noProof/>
        <w:color w:val="0A1D30" w:themeColor="text2" w:themeShade="BF"/>
        <w:sz w:val="24"/>
        <w:szCs w:val="24"/>
        <w:lang w:val="es-ES"/>
      </w:rPr>
      <w:t>24</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91831" w:rsidRPr="00791831">
      <w:rPr>
        <w:noProof/>
        <w:color w:val="0A1D30" w:themeColor="text2" w:themeShade="BF"/>
        <w:sz w:val="24"/>
        <w:szCs w:val="24"/>
        <w:lang w:val="es-ES"/>
      </w:rPr>
      <w:t>45</w:t>
    </w:r>
    <w:r>
      <w:rPr>
        <w:color w:val="0A1D30" w:themeColor="text2" w:themeShade="BF"/>
        <w:sz w:val="24"/>
        <w:szCs w:val="24"/>
      </w:rPr>
      <w:fldChar w:fldCharType="end"/>
    </w:r>
  </w:p>
  <w:p w14:paraId="310E15C0" w14:textId="77777777" w:rsidR="008173F5" w:rsidRDefault="008173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BDB67" w14:textId="77777777" w:rsidR="0066047E" w:rsidRDefault="0066047E" w:rsidP="00664420">
      <w:pPr>
        <w:spacing w:line="240" w:lineRule="auto"/>
      </w:pPr>
      <w:r>
        <w:separator/>
      </w:r>
    </w:p>
  </w:footnote>
  <w:footnote w:type="continuationSeparator" w:id="0">
    <w:p w14:paraId="7C69C902" w14:textId="77777777" w:rsidR="0066047E" w:rsidRDefault="0066047E"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173F5" w:rsidRPr="00330DA7" w14:paraId="070A4B18" w14:textId="77777777" w:rsidTr="003F35FD">
      <w:trPr>
        <w:trHeight w:val="144"/>
        <w:jc w:val="right"/>
      </w:trPr>
      <w:tc>
        <w:tcPr>
          <w:tcW w:w="2727" w:type="dxa"/>
        </w:tcPr>
        <w:p w14:paraId="62B7493A" w14:textId="77777777" w:rsidR="008173F5" w:rsidRPr="00330DA7" w:rsidRDefault="008173F5"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A709BE5" w:rsidR="008173F5" w:rsidRPr="00A90C72" w:rsidRDefault="008173F5" w:rsidP="003F35FD">
          <w:pPr>
            <w:tabs>
              <w:tab w:val="right" w:pos="8838"/>
            </w:tabs>
            <w:ind w:left="-74" w:right="-105"/>
            <w:rPr>
              <w:rFonts w:eastAsia="Calibri" w:cs="Tahoma"/>
              <w:szCs w:val="22"/>
              <w:lang w:eastAsia="en-US"/>
            </w:rPr>
          </w:pPr>
          <w:r>
            <w:rPr>
              <w:rFonts w:eastAsia="Calibri" w:cs="Tahoma"/>
              <w:szCs w:val="22"/>
              <w:lang w:eastAsia="en-US"/>
            </w:rPr>
            <w:t>07357/</w:t>
          </w:r>
          <w:r w:rsidRPr="00A90C72">
            <w:rPr>
              <w:rFonts w:eastAsia="Calibri" w:cs="Tahoma"/>
              <w:szCs w:val="22"/>
              <w:lang w:eastAsia="en-US"/>
            </w:rPr>
            <w:t>INFOEM/IP/RR</w:t>
          </w:r>
          <w:r>
            <w:rPr>
              <w:rFonts w:eastAsia="Calibri" w:cs="Tahoma"/>
              <w:szCs w:val="22"/>
              <w:lang w:eastAsia="en-US"/>
            </w:rPr>
            <w:t xml:space="preserve">/2024 </w:t>
          </w:r>
        </w:p>
      </w:tc>
    </w:tr>
    <w:tr w:rsidR="008173F5" w:rsidRPr="00330DA7" w14:paraId="4521E058" w14:textId="77777777" w:rsidTr="003F35FD">
      <w:trPr>
        <w:trHeight w:val="283"/>
        <w:jc w:val="right"/>
      </w:trPr>
      <w:tc>
        <w:tcPr>
          <w:tcW w:w="2727" w:type="dxa"/>
        </w:tcPr>
        <w:p w14:paraId="0B68C086" w14:textId="77777777" w:rsidR="008173F5" w:rsidRPr="00330DA7" w:rsidRDefault="008173F5"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7B7DADB" w:rsidR="008173F5" w:rsidRPr="00952DD0" w:rsidRDefault="008173F5" w:rsidP="003F35FD">
          <w:pPr>
            <w:tabs>
              <w:tab w:val="left" w:pos="2834"/>
              <w:tab w:val="right" w:pos="8838"/>
            </w:tabs>
            <w:ind w:left="-108" w:right="-105"/>
            <w:rPr>
              <w:rFonts w:eastAsia="Calibri" w:cs="Tahoma"/>
              <w:szCs w:val="22"/>
              <w:lang w:eastAsia="en-US"/>
            </w:rPr>
          </w:pPr>
          <w:r w:rsidRPr="00F103E2">
            <w:rPr>
              <w:rFonts w:eastAsia="Calibri" w:cs="Tahoma"/>
              <w:szCs w:val="22"/>
              <w:lang w:eastAsia="en-US"/>
            </w:rPr>
            <w:t>Ayuntamiento de Ixtapaluca</w:t>
          </w:r>
        </w:p>
      </w:tc>
    </w:tr>
    <w:tr w:rsidR="008173F5" w:rsidRPr="00330DA7" w14:paraId="6331D9B6" w14:textId="77777777" w:rsidTr="003F35FD">
      <w:trPr>
        <w:trHeight w:val="283"/>
        <w:jc w:val="right"/>
      </w:trPr>
      <w:tc>
        <w:tcPr>
          <w:tcW w:w="2727" w:type="dxa"/>
        </w:tcPr>
        <w:p w14:paraId="3FA86BAE" w14:textId="04F1C45E" w:rsidR="008173F5" w:rsidRPr="00330DA7" w:rsidRDefault="008173F5"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173F5" w:rsidRPr="00EA66FC" w:rsidRDefault="008173F5"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8173F5" w:rsidRPr="00443C6B" w:rsidRDefault="008173F5"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173F5" w:rsidRPr="00330DA7" w14:paraId="29CFF901" w14:textId="77777777" w:rsidTr="00EF2B92">
      <w:trPr>
        <w:trHeight w:val="1435"/>
      </w:trPr>
      <w:tc>
        <w:tcPr>
          <w:tcW w:w="283" w:type="dxa"/>
          <w:shd w:val="clear" w:color="auto" w:fill="auto"/>
        </w:tcPr>
        <w:p w14:paraId="046B9F8F" w14:textId="77777777" w:rsidR="008173F5" w:rsidRPr="00330DA7" w:rsidRDefault="008173F5" w:rsidP="00EF2B92">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173F5" w:rsidRPr="00330DA7" w14:paraId="04F272D2" w14:textId="77777777" w:rsidTr="00EF2B92">
            <w:trPr>
              <w:trHeight w:val="144"/>
            </w:trPr>
            <w:tc>
              <w:tcPr>
                <w:tcW w:w="2727" w:type="dxa"/>
              </w:tcPr>
              <w:p w14:paraId="2FD4DBF6" w14:textId="77777777" w:rsidR="008173F5" w:rsidRPr="00330DA7" w:rsidRDefault="008173F5" w:rsidP="00EF2B92">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28A5E6C5" w:rsidR="008173F5" w:rsidRPr="00A90C72" w:rsidRDefault="008173F5" w:rsidP="00EF2B92">
                <w:pPr>
                  <w:tabs>
                    <w:tab w:val="right" w:pos="8838"/>
                  </w:tabs>
                  <w:ind w:left="-74" w:right="-105"/>
                  <w:rPr>
                    <w:rFonts w:eastAsia="Calibri" w:cs="Tahoma"/>
                    <w:szCs w:val="22"/>
                    <w:lang w:eastAsia="en-US"/>
                  </w:rPr>
                </w:pPr>
                <w:r>
                  <w:rPr>
                    <w:rFonts w:eastAsia="Calibri" w:cs="Tahoma"/>
                    <w:szCs w:val="22"/>
                    <w:lang w:eastAsia="en-US"/>
                  </w:rPr>
                  <w:t>07357/</w:t>
                </w:r>
                <w:r w:rsidRPr="00A90C72">
                  <w:rPr>
                    <w:rFonts w:eastAsia="Calibri" w:cs="Tahoma"/>
                    <w:szCs w:val="22"/>
                    <w:lang w:eastAsia="en-US"/>
                  </w:rPr>
                  <w:t>INFOEM/IP/RR</w:t>
                </w:r>
                <w:r>
                  <w:rPr>
                    <w:rFonts w:eastAsia="Calibri" w:cs="Tahoma"/>
                    <w:szCs w:val="22"/>
                    <w:lang w:eastAsia="en-US"/>
                  </w:rPr>
                  <w:t xml:space="preserve">/2024 </w:t>
                </w:r>
              </w:p>
            </w:tc>
            <w:tc>
              <w:tcPr>
                <w:tcW w:w="3402" w:type="dxa"/>
              </w:tcPr>
              <w:p w14:paraId="71DEA1CF" w14:textId="77777777" w:rsidR="008173F5" w:rsidRDefault="008173F5" w:rsidP="00EF2B92">
                <w:pPr>
                  <w:tabs>
                    <w:tab w:val="right" w:pos="8838"/>
                  </w:tabs>
                  <w:ind w:left="-74" w:right="-105"/>
                  <w:rPr>
                    <w:rFonts w:eastAsia="Calibri" w:cs="Tahoma"/>
                    <w:szCs w:val="22"/>
                    <w:lang w:eastAsia="en-US"/>
                  </w:rPr>
                </w:pPr>
              </w:p>
            </w:tc>
          </w:tr>
          <w:tr w:rsidR="008173F5" w:rsidRPr="00330DA7" w14:paraId="05C58951" w14:textId="77777777" w:rsidTr="00EF2B92">
            <w:trPr>
              <w:trHeight w:val="144"/>
            </w:trPr>
            <w:tc>
              <w:tcPr>
                <w:tcW w:w="2727" w:type="dxa"/>
              </w:tcPr>
              <w:p w14:paraId="642B9610" w14:textId="77777777" w:rsidR="008173F5" w:rsidRPr="00330DA7" w:rsidRDefault="008173F5" w:rsidP="00EF2B92">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A28FD3F" w:rsidR="008173F5" w:rsidRPr="005F19B1" w:rsidRDefault="00791831" w:rsidP="00EF2B92">
                <w:pPr>
                  <w:tabs>
                    <w:tab w:val="left" w:pos="3122"/>
                    <w:tab w:val="right" w:pos="8838"/>
                  </w:tabs>
                  <w:ind w:left="-105" w:right="-105"/>
                  <w:rPr>
                    <w:rFonts w:eastAsia="Calibri" w:cs="Tahoma"/>
                    <w:szCs w:val="22"/>
                    <w:lang w:eastAsia="en-US"/>
                  </w:rPr>
                </w:pPr>
                <w:r>
                  <w:rPr>
                    <w:rFonts w:eastAsia="Calibri" w:cs="Tahoma"/>
                    <w:szCs w:val="22"/>
                    <w:lang w:eastAsia="en-US"/>
                  </w:rPr>
                  <w:t>XXXXXX XXXXXXX XXXXXX</w:t>
                </w:r>
              </w:p>
            </w:tc>
            <w:tc>
              <w:tcPr>
                <w:tcW w:w="3402" w:type="dxa"/>
              </w:tcPr>
              <w:p w14:paraId="73F47F53" w14:textId="77777777" w:rsidR="008173F5" w:rsidRPr="005F19B1" w:rsidRDefault="008173F5" w:rsidP="00EF2B92">
                <w:pPr>
                  <w:tabs>
                    <w:tab w:val="left" w:pos="3122"/>
                    <w:tab w:val="right" w:pos="8838"/>
                  </w:tabs>
                  <w:ind w:left="-105" w:right="-105"/>
                  <w:rPr>
                    <w:rFonts w:eastAsia="Calibri" w:cs="Tahoma"/>
                    <w:szCs w:val="22"/>
                    <w:lang w:eastAsia="en-US"/>
                  </w:rPr>
                </w:pPr>
              </w:p>
            </w:tc>
          </w:tr>
          <w:bookmarkEnd w:id="1"/>
          <w:tr w:rsidR="008173F5" w:rsidRPr="00330DA7" w14:paraId="00E6CDC1" w14:textId="77777777" w:rsidTr="00EF2B92">
            <w:trPr>
              <w:trHeight w:val="283"/>
            </w:trPr>
            <w:tc>
              <w:tcPr>
                <w:tcW w:w="2727" w:type="dxa"/>
              </w:tcPr>
              <w:p w14:paraId="0631AD24" w14:textId="77777777" w:rsidR="008173F5" w:rsidRPr="00330DA7" w:rsidRDefault="008173F5" w:rsidP="00EF2B92">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3750F517" w:rsidR="008173F5" w:rsidRPr="00952DD0" w:rsidRDefault="008173F5" w:rsidP="00EF2B92">
                <w:pPr>
                  <w:tabs>
                    <w:tab w:val="left" w:pos="2834"/>
                    <w:tab w:val="right" w:pos="8838"/>
                  </w:tabs>
                  <w:ind w:left="-108" w:right="-105"/>
                  <w:rPr>
                    <w:rFonts w:eastAsia="Calibri" w:cs="Tahoma"/>
                    <w:szCs w:val="22"/>
                    <w:lang w:eastAsia="en-US"/>
                  </w:rPr>
                </w:pPr>
                <w:r w:rsidRPr="00F103E2">
                  <w:rPr>
                    <w:rFonts w:eastAsia="Calibri" w:cs="Tahoma"/>
                    <w:szCs w:val="22"/>
                    <w:lang w:eastAsia="en-US"/>
                  </w:rPr>
                  <w:t>Ayuntamiento de Ixtapaluca</w:t>
                </w:r>
              </w:p>
            </w:tc>
            <w:tc>
              <w:tcPr>
                <w:tcW w:w="3402" w:type="dxa"/>
              </w:tcPr>
              <w:p w14:paraId="3A7DA319" w14:textId="77777777" w:rsidR="008173F5" w:rsidRPr="00A90C72" w:rsidRDefault="008173F5" w:rsidP="00EF2B92">
                <w:pPr>
                  <w:tabs>
                    <w:tab w:val="left" w:pos="2834"/>
                    <w:tab w:val="right" w:pos="8838"/>
                  </w:tabs>
                  <w:ind w:left="-108" w:right="-105"/>
                  <w:rPr>
                    <w:rFonts w:eastAsia="Calibri" w:cs="Tahoma"/>
                    <w:szCs w:val="22"/>
                    <w:lang w:eastAsia="en-US"/>
                  </w:rPr>
                </w:pPr>
              </w:p>
            </w:tc>
          </w:tr>
          <w:tr w:rsidR="008173F5" w:rsidRPr="00330DA7" w14:paraId="0F6CD8D2" w14:textId="77777777" w:rsidTr="00EF2B92">
            <w:trPr>
              <w:trHeight w:val="283"/>
            </w:trPr>
            <w:tc>
              <w:tcPr>
                <w:tcW w:w="2727" w:type="dxa"/>
              </w:tcPr>
              <w:p w14:paraId="31700628" w14:textId="385332FF" w:rsidR="008173F5" w:rsidRPr="00330DA7" w:rsidRDefault="008173F5" w:rsidP="00EF2B92">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8173F5" w:rsidRPr="00EA66FC" w:rsidRDefault="008173F5" w:rsidP="00EF2B92">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8173F5" w:rsidRPr="00330DA7" w:rsidRDefault="008173F5" w:rsidP="00EF2B92">
                <w:pPr>
                  <w:tabs>
                    <w:tab w:val="right" w:pos="8838"/>
                  </w:tabs>
                  <w:ind w:left="-108" w:right="-105"/>
                  <w:rPr>
                    <w:rFonts w:eastAsia="Calibri" w:cs="Tahoma"/>
                    <w:szCs w:val="22"/>
                    <w:lang w:eastAsia="en-US"/>
                  </w:rPr>
                </w:pPr>
              </w:p>
            </w:tc>
          </w:tr>
        </w:tbl>
        <w:p w14:paraId="5DC6AC61" w14:textId="77777777" w:rsidR="008173F5" w:rsidRPr="00330DA7" w:rsidRDefault="008173F5" w:rsidP="00EF2B92">
          <w:pPr>
            <w:tabs>
              <w:tab w:val="right" w:pos="8838"/>
            </w:tabs>
            <w:ind w:left="-28"/>
            <w:rPr>
              <w:rFonts w:ascii="Arial" w:eastAsia="Calibri" w:hAnsi="Arial" w:cs="Arial"/>
              <w:b/>
              <w:szCs w:val="22"/>
              <w:lang w:eastAsia="en-US"/>
            </w:rPr>
          </w:pPr>
        </w:p>
      </w:tc>
    </w:tr>
  </w:tbl>
  <w:p w14:paraId="2A906731" w14:textId="77777777" w:rsidR="008173F5" w:rsidRPr="00765661" w:rsidRDefault="0066047E" w:rsidP="00EF2B92">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F7F243D"/>
    <w:multiLevelType w:val="hybridMultilevel"/>
    <w:tmpl w:val="C226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4"/>
  </w:num>
  <w:num w:numId="5">
    <w:abstractNumId w:val="1"/>
  </w:num>
  <w:num w:numId="6">
    <w:abstractNumId w:val="15"/>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605CC"/>
    <w:rsid w:val="00080071"/>
    <w:rsid w:val="000D0D67"/>
    <w:rsid w:val="000E09C4"/>
    <w:rsid w:val="00107AF7"/>
    <w:rsid w:val="0011350D"/>
    <w:rsid w:val="00141876"/>
    <w:rsid w:val="0014207B"/>
    <w:rsid w:val="00150C49"/>
    <w:rsid w:val="00163D12"/>
    <w:rsid w:val="001A19D0"/>
    <w:rsid w:val="001A58B3"/>
    <w:rsid w:val="001A777F"/>
    <w:rsid w:val="001C7688"/>
    <w:rsid w:val="001D30FA"/>
    <w:rsid w:val="001F3515"/>
    <w:rsid w:val="001F5C8C"/>
    <w:rsid w:val="00233005"/>
    <w:rsid w:val="00233F17"/>
    <w:rsid w:val="002A3601"/>
    <w:rsid w:val="002B7C6F"/>
    <w:rsid w:val="002D111C"/>
    <w:rsid w:val="002E2EB0"/>
    <w:rsid w:val="002F4BBA"/>
    <w:rsid w:val="00302476"/>
    <w:rsid w:val="00325E6C"/>
    <w:rsid w:val="00331F35"/>
    <w:rsid w:val="00335CDF"/>
    <w:rsid w:val="00337F4D"/>
    <w:rsid w:val="00362A11"/>
    <w:rsid w:val="003A40C1"/>
    <w:rsid w:val="003B5D3E"/>
    <w:rsid w:val="003D13C6"/>
    <w:rsid w:val="003E4F98"/>
    <w:rsid w:val="003F35FD"/>
    <w:rsid w:val="003F6FBF"/>
    <w:rsid w:val="004063F8"/>
    <w:rsid w:val="0041385B"/>
    <w:rsid w:val="00441BFA"/>
    <w:rsid w:val="00454FBD"/>
    <w:rsid w:val="00481C2A"/>
    <w:rsid w:val="004A3321"/>
    <w:rsid w:val="004C2D90"/>
    <w:rsid w:val="004D7CD8"/>
    <w:rsid w:val="004E5068"/>
    <w:rsid w:val="004F7A00"/>
    <w:rsid w:val="00523F48"/>
    <w:rsid w:val="005365FA"/>
    <w:rsid w:val="005723CB"/>
    <w:rsid w:val="00575400"/>
    <w:rsid w:val="005B18AF"/>
    <w:rsid w:val="005D5A50"/>
    <w:rsid w:val="005F5301"/>
    <w:rsid w:val="005F65B7"/>
    <w:rsid w:val="006067C7"/>
    <w:rsid w:val="00606A65"/>
    <w:rsid w:val="006159AD"/>
    <w:rsid w:val="00646436"/>
    <w:rsid w:val="0066047E"/>
    <w:rsid w:val="00664420"/>
    <w:rsid w:val="006A646A"/>
    <w:rsid w:val="006B10B0"/>
    <w:rsid w:val="006B2C1D"/>
    <w:rsid w:val="006D18A2"/>
    <w:rsid w:val="006D1B05"/>
    <w:rsid w:val="006E25BC"/>
    <w:rsid w:val="006E6BBC"/>
    <w:rsid w:val="006F7768"/>
    <w:rsid w:val="00717E59"/>
    <w:rsid w:val="00775BFC"/>
    <w:rsid w:val="00791831"/>
    <w:rsid w:val="007A3459"/>
    <w:rsid w:val="007B6074"/>
    <w:rsid w:val="007D1C55"/>
    <w:rsid w:val="007D29D7"/>
    <w:rsid w:val="007D317F"/>
    <w:rsid w:val="007F5D06"/>
    <w:rsid w:val="007F7EDC"/>
    <w:rsid w:val="00805A6E"/>
    <w:rsid w:val="008173F5"/>
    <w:rsid w:val="00865CF4"/>
    <w:rsid w:val="00876DBC"/>
    <w:rsid w:val="008A6003"/>
    <w:rsid w:val="008A6F88"/>
    <w:rsid w:val="008B1E16"/>
    <w:rsid w:val="008E1316"/>
    <w:rsid w:val="008E1CA9"/>
    <w:rsid w:val="00902EE5"/>
    <w:rsid w:val="00910FD2"/>
    <w:rsid w:val="00931437"/>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70EF0"/>
    <w:rsid w:val="00A9208D"/>
    <w:rsid w:val="00A926FF"/>
    <w:rsid w:val="00AA6EA9"/>
    <w:rsid w:val="00AC2DB8"/>
    <w:rsid w:val="00AC3CA0"/>
    <w:rsid w:val="00AD2762"/>
    <w:rsid w:val="00AD5F28"/>
    <w:rsid w:val="00AE32F0"/>
    <w:rsid w:val="00AE3DA7"/>
    <w:rsid w:val="00AF03C4"/>
    <w:rsid w:val="00B17134"/>
    <w:rsid w:val="00B22A80"/>
    <w:rsid w:val="00B94487"/>
    <w:rsid w:val="00B95698"/>
    <w:rsid w:val="00BA55A8"/>
    <w:rsid w:val="00BA6E57"/>
    <w:rsid w:val="00BA7B9C"/>
    <w:rsid w:val="00BB2ABF"/>
    <w:rsid w:val="00BB64F4"/>
    <w:rsid w:val="00BD3F4F"/>
    <w:rsid w:val="00BD5A7C"/>
    <w:rsid w:val="00BD78BA"/>
    <w:rsid w:val="00BE7A1B"/>
    <w:rsid w:val="00BF0221"/>
    <w:rsid w:val="00BF091A"/>
    <w:rsid w:val="00BF4EAD"/>
    <w:rsid w:val="00C049E2"/>
    <w:rsid w:val="00C11F77"/>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10910"/>
    <w:rsid w:val="00D2790D"/>
    <w:rsid w:val="00D51ECD"/>
    <w:rsid w:val="00D6170E"/>
    <w:rsid w:val="00D91CB4"/>
    <w:rsid w:val="00DB1C09"/>
    <w:rsid w:val="00DC2048"/>
    <w:rsid w:val="00DE1133"/>
    <w:rsid w:val="00DF3CC0"/>
    <w:rsid w:val="00DF7F0D"/>
    <w:rsid w:val="00E16BF5"/>
    <w:rsid w:val="00E31767"/>
    <w:rsid w:val="00E37A3F"/>
    <w:rsid w:val="00E37D3C"/>
    <w:rsid w:val="00E40A98"/>
    <w:rsid w:val="00E62E6A"/>
    <w:rsid w:val="00E67A6C"/>
    <w:rsid w:val="00E83EF5"/>
    <w:rsid w:val="00E86E5D"/>
    <w:rsid w:val="00E9335C"/>
    <w:rsid w:val="00ED1C1E"/>
    <w:rsid w:val="00EE2AF2"/>
    <w:rsid w:val="00EF165E"/>
    <w:rsid w:val="00EF2B92"/>
    <w:rsid w:val="00F07EE6"/>
    <w:rsid w:val="00F103E2"/>
    <w:rsid w:val="00F264C1"/>
    <w:rsid w:val="00F33CC8"/>
    <w:rsid w:val="00F4481C"/>
    <w:rsid w:val="00F62A37"/>
    <w:rsid w:val="00F75D23"/>
    <w:rsid w:val="00FA5957"/>
    <w:rsid w:val="00FC3CE0"/>
    <w:rsid w:val="00FC7646"/>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NormalWeb">
    <w:name w:val="Normal (Web)"/>
    <w:basedOn w:val="Normal"/>
    <w:uiPriority w:val="99"/>
    <w:unhideWhenUsed/>
    <w:rsid w:val="004A3321"/>
    <w:pPr>
      <w:spacing w:before="100" w:beforeAutospacing="1" w:after="100" w:afterAutospacing="1" w:line="240" w:lineRule="auto"/>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C7DB79DF-D26A-4B04-BF3F-D7E0B512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11088</Words>
  <Characters>60986</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2025-01-30T19:56:00Z</cp:lastPrinted>
  <dcterms:created xsi:type="dcterms:W3CDTF">2025-01-27T22:59:00Z</dcterms:created>
  <dcterms:modified xsi:type="dcterms:W3CDTF">2025-02-10T21:10:00Z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