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587529634"/>
        <w:docPartObj>
          <w:docPartGallery w:val="Table of Contents"/>
          <w:docPartUnique/>
        </w:docPartObj>
      </w:sdtPr>
      <w:sdtEndPr>
        <w:rPr>
          <w:b/>
          <w:bCs/>
        </w:rPr>
      </w:sdtEndPr>
      <w:sdtContent>
        <w:p w14:paraId="4EBC86E5" w14:textId="70CBACC8" w:rsidR="00144FF8" w:rsidRDefault="00144FF8">
          <w:pPr>
            <w:pStyle w:val="TtuloTDC"/>
          </w:pPr>
          <w:r>
            <w:rPr>
              <w:lang w:val="es-ES"/>
            </w:rPr>
            <w:t>Tabla de contenido</w:t>
          </w:r>
        </w:p>
        <w:p w14:paraId="69099B3D" w14:textId="77777777" w:rsidR="00144FF8" w:rsidRPr="00023932" w:rsidRDefault="00144FF8">
          <w:pPr>
            <w:pStyle w:val="TDC1"/>
            <w:tabs>
              <w:tab w:val="right" w:leader="dot" w:pos="9204"/>
            </w:tabs>
            <w:rPr>
              <w:rFonts w:asciiTheme="minorHAnsi" w:eastAsiaTheme="minorEastAsia" w:hAnsiTheme="minorHAnsi" w:cstheme="minorBidi"/>
              <w:noProof/>
            </w:rPr>
          </w:pPr>
          <w:r w:rsidRPr="00023932">
            <w:rPr>
              <w:bCs/>
              <w:lang w:val="es-ES"/>
            </w:rPr>
            <w:fldChar w:fldCharType="begin"/>
          </w:r>
          <w:r w:rsidRPr="00023932">
            <w:rPr>
              <w:bCs/>
              <w:lang w:val="es-ES"/>
            </w:rPr>
            <w:instrText xml:space="preserve"> TOC \o "1-3" \h \z \u </w:instrText>
          </w:r>
          <w:r w:rsidRPr="00023932">
            <w:rPr>
              <w:bCs/>
              <w:lang w:val="es-ES"/>
            </w:rPr>
            <w:fldChar w:fldCharType="separate"/>
          </w:r>
          <w:hyperlink w:anchor="_Toc211522725" w:history="1">
            <w:r w:rsidRPr="00023932">
              <w:rPr>
                <w:rStyle w:val="Hipervnculo"/>
                <w:noProof/>
              </w:rPr>
              <w:t>A N T E C E D E N T E S</w:t>
            </w:r>
            <w:r w:rsidRPr="00023932">
              <w:rPr>
                <w:noProof/>
                <w:webHidden/>
              </w:rPr>
              <w:tab/>
            </w:r>
            <w:r w:rsidRPr="00023932">
              <w:rPr>
                <w:noProof/>
                <w:webHidden/>
              </w:rPr>
              <w:fldChar w:fldCharType="begin"/>
            </w:r>
            <w:r w:rsidRPr="00023932">
              <w:rPr>
                <w:noProof/>
                <w:webHidden/>
              </w:rPr>
              <w:instrText xml:space="preserve"> PAGEREF _Toc211522725 \h </w:instrText>
            </w:r>
            <w:r w:rsidRPr="00023932">
              <w:rPr>
                <w:noProof/>
                <w:webHidden/>
              </w:rPr>
            </w:r>
            <w:r w:rsidRPr="00023932">
              <w:rPr>
                <w:noProof/>
                <w:webHidden/>
              </w:rPr>
              <w:fldChar w:fldCharType="separate"/>
            </w:r>
            <w:r w:rsidR="00A708C2">
              <w:rPr>
                <w:noProof/>
                <w:webHidden/>
              </w:rPr>
              <w:t>2</w:t>
            </w:r>
            <w:r w:rsidRPr="00023932">
              <w:rPr>
                <w:noProof/>
                <w:webHidden/>
              </w:rPr>
              <w:fldChar w:fldCharType="end"/>
            </w:r>
          </w:hyperlink>
        </w:p>
        <w:p w14:paraId="30956E1E"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26" w:history="1">
            <w:r w:rsidRPr="00023932">
              <w:rPr>
                <w:rStyle w:val="Hipervnculo"/>
                <w:noProof/>
              </w:rPr>
              <w:t>I. Presentación de la solicitud de información</w:t>
            </w:r>
            <w:r w:rsidRPr="00023932">
              <w:rPr>
                <w:noProof/>
                <w:webHidden/>
              </w:rPr>
              <w:tab/>
            </w:r>
            <w:r w:rsidRPr="00023932">
              <w:rPr>
                <w:noProof/>
                <w:webHidden/>
              </w:rPr>
              <w:fldChar w:fldCharType="begin"/>
            </w:r>
            <w:r w:rsidRPr="00023932">
              <w:rPr>
                <w:noProof/>
                <w:webHidden/>
              </w:rPr>
              <w:instrText xml:space="preserve"> PAGEREF _Toc211522726 \h </w:instrText>
            </w:r>
            <w:r w:rsidRPr="00023932">
              <w:rPr>
                <w:noProof/>
                <w:webHidden/>
              </w:rPr>
            </w:r>
            <w:r w:rsidRPr="00023932">
              <w:rPr>
                <w:noProof/>
                <w:webHidden/>
              </w:rPr>
              <w:fldChar w:fldCharType="separate"/>
            </w:r>
            <w:r w:rsidR="00A708C2">
              <w:rPr>
                <w:noProof/>
                <w:webHidden/>
              </w:rPr>
              <w:t>2</w:t>
            </w:r>
            <w:r w:rsidRPr="00023932">
              <w:rPr>
                <w:noProof/>
                <w:webHidden/>
              </w:rPr>
              <w:fldChar w:fldCharType="end"/>
            </w:r>
          </w:hyperlink>
        </w:p>
        <w:p w14:paraId="6FAE5182"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27" w:history="1">
            <w:r w:rsidRPr="00023932">
              <w:rPr>
                <w:rStyle w:val="Hipervnculo"/>
                <w:noProof/>
              </w:rPr>
              <w:t>II. Respuesta del Sujeto Obligado</w:t>
            </w:r>
            <w:r w:rsidRPr="00023932">
              <w:rPr>
                <w:noProof/>
                <w:webHidden/>
              </w:rPr>
              <w:tab/>
            </w:r>
            <w:r w:rsidRPr="00023932">
              <w:rPr>
                <w:noProof/>
                <w:webHidden/>
              </w:rPr>
              <w:fldChar w:fldCharType="begin"/>
            </w:r>
            <w:r w:rsidRPr="00023932">
              <w:rPr>
                <w:noProof/>
                <w:webHidden/>
              </w:rPr>
              <w:instrText xml:space="preserve"> PAGEREF _Toc211522727 \h </w:instrText>
            </w:r>
            <w:r w:rsidRPr="00023932">
              <w:rPr>
                <w:noProof/>
                <w:webHidden/>
              </w:rPr>
            </w:r>
            <w:r w:rsidRPr="00023932">
              <w:rPr>
                <w:noProof/>
                <w:webHidden/>
              </w:rPr>
              <w:fldChar w:fldCharType="separate"/>
            </w:r>
            <w:r w:rsidR="00A708C2">
              <w:rPr>
                <w:noProof/>
                <w:webHidden/>
              </w:rPr>
              <w:t>2</w:t>
            </w:r>
            <w:r w:rsidRPr="00023932">
              <w:rPr>
                <w:noProof/>
                <w:webHidden/>
              </w:rPr>
              <w:fldChar w:fldCharType="end"/>
            </w:r>
          </w:hyperlink>
        </w:p>
        <w:p w14:paraId="0D79D58D"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28" w:history="1">
            <w:r w:rsidRPr="00023932">
              <w:rPr>
                <w:rStyle w:val="Hipervnculo"/>
                <w:noProof/>
              </w:rPr>
              <w:t>III. Interposición del Recurso de Revisión</w:t>
            </w:r>
            <w:r w:rsidRPr="00023932">
              <w:rPr>
                <w:noProof/>
                <w:webHidden/>
              </w:rPr>
              <w:tab/>
            </w:r>
            <w:r w:rsidRPr="00023932">
              <w:rPr>
                <w:noProof/>
                <w:webHidden/>
              </w:rPr>
              <w:fldChar w:fldCharType="begin"/>
            </w:r>
            <w:r w:rsidRPr="00023932">
              <w:rPr>
                <w:noProof/>
                <w:webHidden/>
              </w:rPr>
              <w:instrText xml:space="preserve"> PAGEREF _Toc211522728 \h </w:instrText>
            </w:r>
            <w:r w:rsidRPr="00023932">
              <w:rPr>
                <w:noProof/>
                <w:webHidden/>
              </w:rPr>
            </w:r>
            <w:r w:rsidRPr="00023932">
              <w:rPr>
                <w:noProof/>
                <w:webHidden/>
              </w:rPr>
              <w:fldChar w:fldCharType="separate"/>
            </w:r>
            <w:r w:rsidR="00A708C2">
              <w:rPr>
                <w:noProof/>
                <w:webHidden/>
              </w:rPr>
              <w:t>3</w:t>
            </w:r>
            <w:r w:rsidRPr="00023932">
              <w:rPr>
                <w:noProof/>
                <w:webHidden/>
              </w:rPr>
              <w:fldChar w:fldCharType="end"/>
            </w:r>
          </w:hyperlink>
        </w:p>
        <w:p w14:paraId="1602364D"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29" w:history="1">
            <w:r w:rsidRPr="00023932">
              <w:rPr>
                <w:rStyle w:val="Hipervnculo"/>
                <w:noProof/>
              </w:rPr>
              <w:t>IV. Trámite del Recurso de Revisión ante este Instituto</w:t>
            </w:r>
            <w:r w:rsidRPr="00023932">
              <w:rPr>
                <w:noProof/>
                <w:webHidden/>
              </w:rPr>
              <w:tab/>
            </w:r>
            <w:r w:rsidRPr="00023932">
              <w:rPr>
                <w:noProof/>
                <w:webHidden/>
              </w:rPr>
              <w:fldChar w:fldCharType="begin"/>
            </w:r>
            <w:r w:rsidRPr="00023932">
              <w:rPr>
                <w:noProof/>
                <w:webHidden/>
              </w:rPr>
              <w:instrText xml:space="preserve"> PAGEREF _Toc211522729 \h </w:instrText>
            </w:r>
            <w:r w:rsidRPr="00023932">
              <w:rPr>
                <w:noProof/>
                <w:webHidden/>
              </w:rPr>
            </w:r>
            <w:r w:rsidRPr="00023932">
              <w:rPr>
                <w:noProof/>
                <w:webHidden/>
              </w:rPr>
              <w:fldChar w:fldCharType="separate"/>
            </w:r>
            <w:r w:rsidR="00A708C2">
              <w:rPr>
                <w:noProof/>
                <w:webHidden/>
              </w:rPr>
              <w:t>3</w:t>
            </w:r>
            <w:r w:rsidRPr="00023932">
              <w:rPr>
                <w:noProof/>
                <w:webHidden/>
              </w:rPr>
              <w:fldChar w:fldCharType="end"/>
            </w:r>
          </w:hyperlink>
        </w:p>
        <w:p w14:paraId="6DE9E4A9" w14:textId="77777777" w:rsidR="00144FF8" w:rsidRPr="00023932" w:rsidRDefault="00144FF8">
          <w:pPr>
            <w:pStyle w:val="TDC1"/>
            <w:tabs>
              <w:tab w:val="right" w:leader="dot" w:pos="9204"/>
            </w:tabs>
            <w:rPr>
              <w:rFonts w:asciiTheme="minorHAnsi" w:eastAsiaTheme="minorEastAsia" w:hAnsiTheme="minorHAnsi" w:cstheme="minorBidi"/>
              <w:noProof/>
            </w:rPr>
          </w:pPr>
          <w:hyperlink w:anchor="_Toc211522730" w:history="1">
            <w:r w:rsidRPr="00023932">
              <w:rPr>
                <w:rStyle w:val="Hipervnculo"/>
                <w:noProof/>
              </w:rPr>
              <w:t>C O N S I D E R A N D O S</w:t>
            </w:r>
            <w:r w:rsidRPr="00023932">
              <w:rPr>
                <w:noProof/>
                <w:webHidden/>
              </w:rPr>
              <w:tab/>
            </w:r>
            <w:r w:rsidRPr="00023932">
              <w:rPr>
                <w:noProof/>
                <w:webHidden/>
              </w:rPr>
              <w:fldChar w:fldCharType="begin"/>
            </w:r>
            <w:r w:rsidRPr="00023932">
              <w:rPr>
                <w:noProof/>
                <w:webHidden/>
              </w:rPr>
              <w:instrText xml:space="preserve"> PAGEREF _Toc211522730 \h </w:instrText>
            </w:r>
            <w:r w:rsidRPr="00023932">
              <w:rPr>
                <w:noProof/>
                <w:webHidden/>
              </w:rPr>
            </w:r>
            <w:r w:rsidRPr="00023932">
              <w:rPr>
                <w:noProof/>
                <w:webHidden/>
              </w:rPr>
              <w:fldChar w:fldCharType="separate"/>
            </w:r>
            <w:r w:rsidR="00A708C2">
              <w:rPr>
                <w:noProof/>
                <w:webHidden/>
              </w:rPr>
              <w:t>5</w:t>
            </w:r>
            <w:r w:rsidRPr="00023932">
              <w:rPr>
                <w:noProof/>
                <w:webHidden/>
              </w:rPr>
              <w:fldChar w:fldCharType="end"/>
            </w:r>
          </w:hyperlink>
        </w:p>
        <w:p w14:paraId="40F62C8B"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31" w:history="1">
            <w:r w:rsidRPr="00023932">
              <w:rPr>
                <w:rStyle w:val="Hipervnculo"/>
                <w:noProof/>
              </w:rPr>
              <w:t>PRIMERO. Competencia</w:t>
            </w:r>
            <w:r w:rsidRPr="00023932">
              <w:rPr>
                <w:noProof/>
                <w:webHidden/>
              </w:rPr>
              <w:tab/>
            </w:r>
            <w:r w:rsidRPr="00023932">
              <w:rPr>
                <w:noProof/>
                <w:webHidden/>
              </w:rPr>
              <w:fldChar w:fldCharType="begin"/>
            </w:r>
            <w:r w:rsidRPr="00023932">
              <w:rPr>
                <w:noProof/>
                <w:webHidden/>
              </w:rPr>
              <w:instrText xml:space="preserve"> PAGEREF _Toc211522731 \h </w:instrText>
            </w:r>
            <w:r w:rsidRPr="00023932">
              <w:rPr>
                <w:noProof/>
                <w:webHidden/>
              </w:rPr>
            </w:r>
            <w:r w:rsidRPr="00023932">
              <w:rPr>
                <w:noProof/>
                <w:webHidden/>
              </w:rPr>
              <w:fldChar w:fldCharType="separate"/>
            </w:r>
            <w:r w:rsidR="00A708C2">
              <w:rPr>
                <w:noProof/>
                <w:webHidden/>
              </w:rPr>
              <w:t>5</w:t>
            </w:r>
            <w:r w:rsidRPr="00023932">
              <w:rPr>
                <w:noProof/>
                <w:webHidden/>
              </w:rPr>
              <w:fldChar w:fldCharType="end"/>
            </w:r>
          </w:hyperlink>
        </w:p>
        <w:p w14:paraId="3F17A1CB"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32" w:history="1">
            <w:r w:rsidRPr="00023932">
              <w:rPr>
                <w:rStyle w:val="Hipervnculo"/>
                <w:noProof/>
              </w:rPr>
              <w:t>SEGUNDO. Causales de improcedencia y sobreseimiento</w:t>
            </w:r>
            <w:r w:rsidRPr="00023932">
              <w:rPr>
                <w:noProof/>
                <w:webHidden/>
              </w:rPr>
              <w:tab/>
            </w:r>
            <w:r w:rsidRPr="00023932">
              <w:rPr>
                <w:noProof/>
                <w:webHidden/>
              </w:rPr>
              <w:fldChar w:fldCharType="begin"/>
            </w:r>
            <w:r w:rsidRPr="00023932">
              <w:rPr>
                <w:noProof/>
                <w:webHidden/>
              </w:rPr>
              <w:instrText xml:space="preserve"> PAGEREF _Toc211522732 \h </w:instrText>
            </w:r>
            <w:r w:rsidRPr="00023932">
              <w:rPr>
                <w:noProof/>
                <w:webHidden/>
              </w:rPr>
            </w:r>
            <w:r w:rsidRPr="00023932">
              <w:rPr>
                <w:noProof/>
                <w:webHidden/>
              </w:rPr>
              <w:fldChar w:fldCharType="separate"/>
            </w:r>
            <w:r w:rsidR="00A708C2">
              <w:rPr>
                <w:noProof/>
                <w:webHidden/>
              </w:rPr>
              <w:t>6</w:t>
            </w:r>
            <w:r w:rsidRPr="00023932">
              <w:rPr>
                <w:noProof/>
                <w:webHidden/>
              </w:rPr>
              <w:fldChar w:fldCharType="end"/>
            </w:r>
          </w:hyperlink>
        </w:p>
        <w:p w14:paraId="08A6C5A9"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33" w:history="1">
            <w:r w:rsidRPr="00023932">
              <w:rPr>
                <w:rStyle w:val="Hipervnculo"/>
                <w:noProof/>
              </w:rPr>
              <w:t>TERCERO. Determinación de la Controversia</w:t>
            </w:r>
            <w:r w:rsidRPr="00023932">
              <w:rPr>
                <w:noProof/>
                <w:webHidden/>
              </w:rPr>
              <w:tab/>
            </w:r>
            <w:r w:rsidRPr="00023932">
              <w:rPr>
                <w:noProof/>
                <w:webHidden/>
              </w:rPr>
              <w:fldChar w:fldCharType="begin"/>
            </w:r>
            <w:r w:rsidRPr="00023932">
              <w:rPr>
                <w:noProof/>
                <w:webHidden/>
              </w:rPr>
              <w:instrText xml:space="preserve"> PAGEREF _Toc211522733 \h </w:instrText>
            </w:r>
            <w:r w:rsidRPr="00023932">
              <w:rPr>
                <w:noProof/>
                <w:webHidden/>
              </w:rPr>
            </w:r>
            <w:r w:rsidRPr="00023932">
              <w:rPr>
                <w:noProof/>
                <w:webHidden/>
              </w:rPr>
              <w:fldChar w:fldCharType="separate"/>
            </w:r>
            <w:r w:rsidR="00A708C2">
              <w:rPr>
                <w:noProof/>
                <w:webHidden/>
              </w:rPr>
              <w:t>7</w:t>
            </w:r>
            <w:r w:rsidRPr="00023932">
              <w:rPr>
                <w:noProof/>
                <w:webHidden/>
              </w:rPr>
              <w:fldChar w:fldCharType="end"/>
            </w:r>
          </w:hyperlink>
        </w:p>
        <w:p w14:paraId="00F9A0DE"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34" w:history="1">
            <w:r w:rsidRPr="00023932">
              <w:rPr>
                <w:rStyle w:val="Hipervnculo"/>
                <w:noProof/>
              </w:rPr>
              <w:t>CUARTO. Marco normativo aplicable en materia de transparencia y acceso a la información pública</w:t>
            </w:r>
            <w:r w:rsidRPr="00023932">
              <w:rPr>
                <w:noProof/>
                <w:webHidden/>
              </w:rPr>
              <w:tab/>
            </w:r>
            <w:r w:rsidRPr="00023932">
              <w:rPr>
                <w:noProof/>
                <w:webHidden/>
              </w:rPr>
              <w:fldChar w:fldCharType="begin"/>
            </w:r>
            <w:r w:rsidRPr="00023932">
              <w:rPr>
                <w:noProof/>
                <w:webHidden/>
              </w:rPr>
              <w:instrText xml:space="preserve"> PAGEREF _Toc211522734 \h </w:instrText>
            </w:r>
            <w:r w:rsidRPr="00023932">
              <w:rPr>
                <w:noProof/>
                <w:webHidden/>
              </w:rPr>
            </w:r>
            <w:r w:rsidRPr="00023932">
              <w:rPr>
                <w:noProof/>
                <w:webHidden/>
              </w:rPr>
              <w:fldChar w:fldCharType="separate"/>
            </w:r>
            <w:r w:rsidR="00A708C2">
              <w:rPr>
                <w:noProof/>
                <w:webHidden/>
              </w:rPr>
              <w:t>8</w:t>
            </w:r>
            <w:r w:rsidRPr="00023932">
              <w:rPr>
                <w:noProof/>
                <w:webHidden/>
              </w:rPr>
              <w:fldChar w:fldCharType="end"/>
            </w:r>
          </w:hyperlink>
        </w:p>
        <w:p w14:paraId="039D082B"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35" w:history="1">
            <w:r w:rsidRPr="00023932">
              <w:rPr>
                <w:rStyle w:val="Hipervnculo"/>
                <w:smallCaps/>
                <w:noProof/>
              </w:rPr>
              <w:t>QUINTO.</w:t>
            </w:r>
            <w:r w:rsidRPr="00023932">
              <w:rPr>
                <w:rStyle w:val="Hipervnculo"/>
                <w:noProof/>
              </w:rPr>
              <w:t xml:space="preserve"> Estudio de Fondo</w:t>
            </w:r>
            <w:r w:rsidRPr="00023932">
              <w:rPr>
                <w:noProof/>
                <w:webHidden/>
              </w:rPr>
              <w:tab/>
            </w:r>
            <w:r w:rsidRPr="00023932">
              <w:rPr>
                <w:noProof/>
                <w:webHidden/>
              </w:rPr>
              <w:fldChar w:fldCharType="begin"/>
            </w:r>
            <w:r w:rsidRPr="00023932">
              <w:rPr>
                <w:noProof/>
                <w:webHidden/>
              </w:rPr>
              <w:instrText xml:space="preserve"> PAGEREF _Toc211522735 \h </w:instrText>
            </w:r>
            <w:r w:rsidRPr="00023932">
              <w:rPr>
                <w:noProof/>
                <w:webHidden/>
              </w:rPr>
            </w:r>
            <w:r w:rsidRPr="00023932">
              <w:rPr>
                <w:noProof/>
                <w:webHidden/>
              </w:rPr>
              <w:fldChar w:fldCharType="separate"/>
            </w:r>
            <w:r w:rsidR="00A708C2">
              <w:rPr>
                <w:noProof/>
                <w:webHidden/>
              </w:rPr>
              <w:t>9</w:t>
            </w:r>
            <w:r w:rsidRPr="00023932">
              <w:rPr>
                <w:noProof/>
                <w:webHidden/>
              </w:rPr>
              <w:fldChar w:fldCharType="end"/>
            </w:r>
          </w:hyperlink>
        </w:p>
        <w:p w14:paraId="3A4F10D8" w14:textId="77777777" w:rsidR="00144FF8" w:rsidRPr="00023932" w:rsidRDefault="00144FF8">
          <w:pPr>
            <w:pStyle w:val="TDC2"/>
            <w:tabs>
              <w:tab w:val="right" w:leader="dot" w:pos="9204"/>
            </w:tabs>
            <w:rPr>
              <w:rFonts w:asciiTheme="minorHAnsi" w:eastAsiaTheme="minorEastAsia" w:hAnsiTheme="minorHAnsi" w:cstheme="minorBidi"/>
              <w:noProof/>
            </w:rPr>
          </w:pPr>
          <w:hyperlink w:anchor="_Toc211522736" w:history="1">
            <w:r w:rsidRPr="00023932">
              <w:rPr>
                <w:rStyle w:val="Hipervnculo"/>
                <w:noProof/>
              </w:rPr>
              <w:t>SEXTO. Decisión</w:t>
            </w:r>
            <w:r w:rsidRPr="00023932">
              <w:rPr>
                <w:noProof/>
                <w:webHidden/>
              </w:rPr>
              <w:tab/>
            </w:r>
            <w:r w:rsidRPr="00023932">
              <w:rPr>
                <w:noProof/>
                <w:webHidden/>
              </w:rPr>
              <w:fldChar w:fldCharType="begin"/>
            </w:r>
            <w:r w:rsidRPr="00023932">
              <w:rPr>
                <w:noProof/>
                <w:webHidden/>
              </w:rPr>
              <w:instrText xml:space="preserve"> PAGEREF _Toc211522736 \h </w:instrText>
            </w:r>
            <w:r w:rsidRPr="00023932">
              <w:rPr>
                <w:noProof/>
                <w:webHidden/>
              </w:rPr>
            </w:r>
            <w:r w:rsidRPr="00023932">
              <w:rPr>
                <w:noProof/>
                <w:webHidden/>
              </w:rPr>
              <w:fldChar w:fldCharType="separate"/>
            </w:r>
            <w:r w:rsidR="00A708C2">
              <w:rPr>
                <w:noProof/>
                <w:webHidden/>
              </w:rPr>
              <w:t>20</w:t>
            </w:r>
            <w:r w:rsidRPr="00023932">
              <w:rPr>
                <w:noProof/>
                <w:webHidden/>
              </w:rPr>
              <w:fldChar w:fldCharType="end"/>
            </w:r>
          </w:hyperlink>
        </w:p>
        <w:p w14:paraId="06460ECA" w14:textId="77777777" w:rsidR="00144FF8" w:rsidRPr="00023932" w:rsidRDefault="00144FF8">
          <w:pPr>
            <w:pStyle w:val="TDC1"/>
            <w:tabs>
              <w:tab w:val="right" w:leader="dot" w:pos="9204"/>
            </w:tabs>
            <w:rPr>
              <w:rFonts w:asciiTheme="minorHAnsi" w:eastAsiaTheme="minorEastAsia" w:hAnsiTheme="minorHAnsi" w:cstheme="minorBidi"/>
              <w:noProof/>
            </w:rPr>
          </w:pPr>
          <w:hyperlink w:anchor="_Toc211522737" w:history="1">
            <w:r w:rsidRPr="00023932">
              <w:rPr>
                <w:rStyle w:val="Hipervnculo"/>
                <w:noProof/>
              </w:rPr>
              <w:t>R E S U E L V E:</w:t>
            </w:r>
            <w:r w:rsidRPr="00023932">
              <w:rPr>
                <w:noProof/>
                <w:webHidden/>
              </w:rPr>
              <w:tab/>
            </w:r>
            <w:r w:rsidRPr="00023932">
              <w:rPr>
                <w:noProof/>
                <w:webHidden/>
              </w:rPr>
              <w:fldChar w:fldCharType="begin"/>
            </w:r>
            <w:r w:rsidRPr="00023932">
              <w:rPr>
                <w:noProof/>
                <w:webHidden/>
              </w:rPr>
              <w:instrText xml:space="preserve"> PAGEREF _Toc211522737 \h </w:instrText>
            </w:r>
            <w:r w:rsidRPr="00023932">
              <w:rPr>
                <w:noProof/>
                <w:webHidden/>
              </w:rPr>
            </w:r>
            <w:r w:rsidRPr="00023932">
              <w:rPr>
                <w:noProof/>
                <w:webHidden/>
              </w:rPr>
              <w:fldChar w:fldCharType="separate"/>
            </w:r>
            <w:r w:rsidR="00A708C2">
              <w:rPr>
                <w:noProof/>
                <w:webHidden/>
              </w:rPr>
              <w:t>22</w:t>
            </w:r>
            <w:r w:rsidRPr="00023932">
              <w:rPr>
                <w:noProof/>
                <w:webHidden/>
              </w:rPr>
              <w:fldChar w:fldCharType="end"/>
            </w:r>
          </w:hyperlink>
        </w:p>
        <w:p w14:paraId="318FE6E5" w14:textId="48B20737" w:rsidR="00144FF8" w:rsidRDefault="00144FF8">
          <w:r w:rsidRPr="00023932">
            <w:rPr>
              <w:bCs/>
              <w:lang w:val="es-ES"/>
            </w:rPr>
            <w:fldChar w:fldCharType="end"/>
          </w:r>
        </w:p>
      </w:sdtContent>
    </w:sdt>
    <w:p w14:paraId="2DEA8A8A" w14:textId="77777777" w:rsidR="00C86C71" w:rsidRPr="00144FF8" w:rsidRDefault="0018256F" w:rsidP="000C1B5C">
      <w:pPr>
        <w:pStyle w:val="Ttulo2"/>
        <w:spacing w:before="0" w:after="0"/>
        <w:contextualSpacing/>
      </w:pPr>
      <w:r w:rsidRPr="00144FF8">
        <w:br w:type="page"/>
      </w:r>
    </w:p>
    <w:p w14:paraId="19D18FC0" w14:textId="779D011B" w:rsidR="00C86C71" w:rsidRPr="00144FF8" w:rsidRDefault="0018256F" w:rsidP="000C1B5C">
      <w:pPr>
        <w:spacing w:after="0" w:line="360" w:lineRule="auto"/>
        <w:contextualSpacing/>
      </w:pPr>
      <w:r w:rsidRPr="00144FF8">
        <w:lastRenderedPageBreak/>
        <w:t xml:space="preserve">Resolución del Pleno del Instituto de Transparencia, Acceso a la Información Pública y Protección de Datos Personales del Estado de México y Municipios, con domicilio en Metepec, Estado de México, de fecha </w:t>
      </w:r>
      <w:r w:rsidR="00EE26B2" w:rsidRPr="00144FF8">
        <w:t>quince de octubre</w:t>
      </w:r>
      <w:r w:rsidRPr="00144FF8">
        <w:t xml:space="preserve"> de dos mil veinticinco.</w:t>
      </w:r>
    </w:p>
    <w:p w14:paraId="17847465" w14:textId="77777777" w:rsidR="00C86C71" w:rsidRPr="00144FF8" w:rsidRDefault="00C86C71" w:rsidP="000C1B5C">
      <w:pPr>
        <w:spacing w:after="0" w:line="360" w:lineRule="auto"/>
        <w:contextualSpacing/>
        <w:rPr>
          <w:b/>
        </w:rPr>
      </w:pPr>
    </w:p>
    <w:p w14:paraId="4F7210A5" w14:textId="6F99EF21" w:rsidR="00C86C71" w:rsidRPr="00144FF8" w:rsidRDefault="0018256F" w:rsidP="000C1B5C">
      <w:pPr>
        <w:spacing w:after="0" w:line="360" w:lineRule="auto"/>
        <w:contextualSpacing/>
      </w:pPr>
      <w:r w:rsidRPr="00144FF8">
        <w:rPr>
          <w:b/>
        </w:rPr>
        <w:t>VISTO</w:t>
      </w:r>
      <w:r w:rsidRPr="00144FF8">
        <w:t xml:space="preserve"> el expediente conformado con motivo del Recurso de Revisión </w:t>
      </w:r>
      <w:r w:rsidR="00EE26B2" w:rsidRPr="00EF3095">
        <w:rPr>
          <w:b/>
          <w:bCs/>
        </w:rPr>
        <w:t>10136/INFOEM/IP/RR/2025</w:t>
      </w:r>
      <w:r w:rsidRPr="00144FF8">
        <w:rPr>
          <w:bCs/>
        </w:rPr>
        <w:t xml:space="preserve">, interpuesto por </w:t>
      </w:r>
      <w:r w:rsidR="00C928E4" w:rsidRPr="00C928E4">
        <w:rPr>
          <w:b/>
          <w:bCs/>
          <w:highlight w:val="black"/>
        </w:rPr>
        <w:t>XXXXXXXXXXXXXXXXXX</w:t>
      </w:r>
      <w:r w:rsidRPr="00144FF8">
        <w:t xml:space="preserve">, en lo sucesivo, la persona Recurrente o Particular, en contra de la falta de trámite a la solicitud, por parte del Sujeto Obligado, </w:t>
      </w:r>
      <w:r w:rsidR="00EE26B2" w:rsidRPr="00EF3095">
        <w:rPr>
          <w:b/>
        </w:rPr>
        <w:t>Ayuntamiento de Tepotzotlán</w:t>
      </w:r>
      <w:r w:rsidRPr="00144FF8">
        <w:t>, se emite la presente Resolución, con base en los antecedentes y considerandos que se exponen a continuación:</w:t>
      </w:r>
    </w:p>
    <w:p w14:paraId="65F56E7E" w14:textId="77777777" w:rsidR="00C86C71" w:rsidRPr="00144FF8" w:rsidRDefault="00C86C71" w:rsidP="000C1B5C">
      <w:pPr>
        <w:spacing w:after="0" w:line="360" w:lineRule="auto"/>
        <w:contextualSpacing/>
      </w:pPr>
    </w:p>
    <w:p w14:paraId="139CCED6" w14:textId="77777777" w:rsidR="00C86C71" w:rsidRPr="00144FF8" w:rsidRDefault="0018256F" w:rsidP="000C1B5C">
      <w:pPr>
        <w:pStyle w:val="Ttulo1"/>
        <w:spacing w:before="0" w:after="0"/>
        <w:contextualSpacing/>
        <w:rPr>
          <w:sz w:val="22"/>
          <w:szCs w:val="22"/>
        </w:rPr>
      </w:pPr>
      <w:bookmarkStart w:id="0" w:name="_Toc210900642"/>
      <w:bookmarkStart w:id="1" w:name="_Toc211522725"/>
      <w:r w:rsidRPr="00144FF8">
        <w:rPr>
          <w:sz w:val="22"/>
          <w:szCs w:val="22"/>
        </w:rPr>
        <w:t>A N T E C E D E N T E S</w:t>
      </w:r>
      <w:bookmarkEnd w:id="0"/>
      <w:bookmarkEnd w:id="1"/>
    </w:p>
    <w:p w14:paraId="01B7B346" w14:textId="77777777" w:rsidR="00C86C71" w:rsidRPr="00144FF8" w:rsidRDefault="00C86C71" w:rsidP="000C1B5C">
      <w:pPr>
        <w:spacing w:after="0" w:line="360" w:lineRule="auto"/>
        <w:contextualSpacing/>
      </w:pPr>
      <w:bookmarkStart w:id="2" w:name="_heading=h.gjdgxs" w:colFirst="0" w:colLast="0"/>
      <w:bookmarkEnd w:id="2"/>
    </w:p>
    <w:p w14:paraId="7F653B80" w14:textId="77777777" w:rsidR="00C86C71" w:rsidRPr="00144FF8" w:rsidRDefault="0018256F" w:rsidP="000C1B5C">
      <w:pPr>
        <w:pStyle w:val="Ttulo2"/>
        <w:spacing w:before="0" w:after="0"/>
        <w:contextualSpacing/>
      </w:pPr>
      <w:bookmarkStart w:id="3" w:name="_Toc210900643"/>
      <w:bookmarkStart w:id="4" w:name="_Toc211522726"/>
      <w:r w:rsidRPr="00144FF8">
        <w:t>I. Presentación de la solicitud de información</w:t>
      </w:r>
      <w:bookmarkEnd w:id="3"/>
      <w:bookmarkEnd w:id="4"/>
    </w:p>
    <w:p w14:paraId="69A88ABF" w14:textId="77777777" w:rsidR="00C86C71" w:rsidRPr="00144FF8" w:rsidRDefault="00C86C71" w:rsidP="000C1B5C">
      <w:pPr>
        <w:tabs>
          <w:tab w:val="left" w:pos="567"/>
        </w:tabs>
        <w:spacing w:after="0" w:line="360" w:lineRule="auto"/>
        <w:contextualSpacing/>
      </w:pPr>
    </w:p>
    <w:p w14:paraId="01DFABB7" w14:textId="2206D5A9" w:rsidR="00C86C71" w:rsidRPr="00144FF8" w:rsidRDefault="0018256F" w:rsidP="000C1B5C">
      <w:pPr>
        <w:spacing w:after="0" w:line="360" w:lineRule="auto"/>
        <w:contextualSpacing/>
      </w:pPr>
      <w:bookmarkStart w:id="5" w:name="_heading=h.su0jssiigkpq" w:colFirst="0" w:colLast="0"/>
      <w:bookmarkEnd w:id="5"/>
      <w:r w:rsidRPr="00144FF8">
        <w:t xml:space="preserve">Con fecha </w:t>
      </w:r>
      <w:r w:rsidR="00EE26B2" w:rsidRPr="00144FF8">
        <w:t>cinco de agosto</w:t>
      </w:r>
      <w:r w:rsidRPr="00144FF8">
        <w:t xml:space="preserve"> de dos mil veinticinco, la parte Solicitante presentó una solicitud de acceso a la información pública, a través del Sistema de Acceso a la Información Mexiquense, en lo sucesivo el SAIMEX, ante el </w:t>
      </w:r>
      <w:r w:rsidR="00EE26B2" w:rsidRPr="00144FF8">
        <w:t>Ayuntamiento de Tepotzotlán</w:t>
      </w:r>
      <w:r w:rsidRPr="00144FF8">
        <w:t>, en la que requirió lo siguiente:</w:t>
      </w:r>
    </w:p>
    <w:p w14:paraId="7CCB3549" w14:textId="77777777" w:rsidR="00C86C71" w:rsidRPr="00144FF8" w:rsidRDefault="00C86C71" w:rsidP="000C1B5C">
      <w:pPr>
        <w:spacing w:after="0" w:line="360" w:lineRule="auto"/>
        <w:contextualSpacing/>
      </w:pPr>
    </w:p>
    <w:p w14:paraId="1AC83F5D" w14:textId="57A7F573" w:rsidR="00C86C71" w:rsidRPr="00144FF8" w:rsidRDefault="0018256F" w:rsidP="000C1B5C">
      <w:pPr>
        <w:tabs>
          <w:tab w:val="left" w:pos="567"/>
        </w:tabs>
        <w:spacing w:after="0" w:line="360" w:lineRule="auto"/>
        <w:ind w:left="567" w:right="709"/>
        <w:contextualSpacing/>
        <w:rPr>
          <w:b/>
          <w:sz w:val="20"/>
        </w:rPr>
      </w:pPr>
      <w:r w:rsidRPr="00144FF8">
        <w:rPr>
          <w:b/>
          <w:sz w:val="20"/>
        </w:rPr>
        <w:t xml:space="preserve">Folio de la solicitud: </w:t>
      </w:r>
      <w:r w:rsidR="00EE26B2" w:rsidRPr="00144FF8">
        <w:rPr>
          <w:b/>
          <w:sz w:val="20"/>
        </w:rPr>
        <w:t>00398/TEPOTZOT/IP/2025</w:t>
      </w:r>
    </w:p>
    <w:p w14:paraId="0F339759" w14:textId="77777777" w:rsidR="00C86C71" w:rsidRPr="00144FF8" w:rsidRDefault="0018256F" w:rsidP="000C1B5C">
      <w:pPr>
        <w:tabs>
          <w:tab w:val="left" w:pos="567"/>
        </w:tabs>
        <w:spacing w:after="0" w:line="360" w:lineRule="auto"/>
        <w:ind w:left="567" w:right="709"/>
        <w:contextualSpacing/>
        <w:rPr>
          <w:b/>
          <w:sz w:val="20"/>
        </w:rPr>
      </w:pPr>
      <w:r w:rsidRPr="00144FF8">
        <w:rPr>
          <w:b/>
          <w:sz w:val="20"/>
        </w:rPr>
        <w:t>DESCRIPCIÓN CLARA Y PRECISA DE LA INFORMACIÓN SOLICITADA</w:t>
      </w:r>
    </w:p>
    <w:p w14:paraId="4941EC86" w14:textId="464B7BEB" w:rsidR="00C86C71" w:rsidRPr="00144FF8" w:rsidRDefault="0018256F" w:rsidP="000C1B5C">
      <w:pPr>
        <w:tabs>
          <w:tab w:val="left" w:pos="4667"/>
        </w:tabs>
        <w:spacing w:after="0" w:line="360" w:lineRule="auto"/>
        <w:ind w:left="567" w:right="709"/>
        <w:contextualSpacing/>
        <w:rPr>
          <w:i/>
          <w:sz w:val="20"/>
        </w:rPr>
      </w:pPr>
      <w:r w:rsidRPr="00144FF8">
        <w:rPr>
          <w:i/>
          <w:sz w:val="20"/>
        </w:rPr>
        <w:t>“</w:t>
      </w:r>
      <w:r w:rsidR="00EE26B2" w:rsidRPr="00144FF8">
        <w:rPr>
          <w:i/>
          <w:sz w:val="20"/>
        </w:rPr>
        <w:t>Presupuesto asignado al área de presidencia municipal 2025, especificando concepto, números de partidas presupuestales y recurso asignado por partida para el ejercicio fiscal 2025</w:t>
      </w:r>
      <w:r w:rsidRPr="00144FF8">
        <w:rPr>
          <w:i/>
          <w:sz w:val="20"/>
        </w:rPr>
        <w:t>.” (Sic.)</w:t>
      </w:r>
    </w:p>
    <w:p w14:paraId="011BBD8E" w14:textId="77777777" w:rsidR="00C86C71" w:rsidRPr="00144FF8" w:rsidRDefault="00C86C71" w:rsidP="000C1B5C">
      <w:pPr>
        <w:tabs>
          <w:tab w:val="left" w:pos="4667"/>
        </w:tabs>
        <w:spacing w:after="0" w:line="360" w:lineRule="auto"/>
        <w:ind w:left="567" w:right="709"/>
        <w:contextualSpacing/>
        <w:rPr>
          <w:b/>
          <w:sz w:val="20"/>
        </w:rPr>
      </w:pPr>
    </w:p>
    <w:p w14:paraId="2043A124" w14:textId="77777777" w:rsidR="00C86C71" w:rsidRPr="00144FF8" w:rsidRDefault="0018256F" w:rsidP="000C1B5C">
      <w:pPr>
        <w:tabs>
          <w:tab w:val="left" w:pos="4667"/>
        </w:tabs>
        <w:spacing w:after="0" w:line="360" w:lineRule="auto"/>
        <w:ind w:left="567" w:right="709"/>
        <w:contextualSpacing/>
        <w:rPr>
          <w:b/>
          <w:sz w:val="20"/>
        </w:rPr>
      </w:pPr>
      <w:r w:rsidRPr="00144FF8">
        <w:rPr>
          <w:b/>
          <w:sz w:val="20"/>
        </w:rPr>
        <w:t xml:space="preserve">MODALIDAD DE ENTREGA </w:t>
      </w:r>
      <w:r w:rsidRPr="00144FF8">
        <w:rPr>
          <w:i/>
          <w:sz w:val="20"/>
        </w:rPr>
        <w:t>“A través del SAIMEX.”</w:t>
      </w:r>
    </w:p>
    <w:p w14:paraId="5D89B087" w14:textId="77777777" w:rsidR="00C86C71" w:rsidRPr="00144FF8" w:rsidRDefault="00C86C71" w:rsidP="000C1B5C">
      <w:pPr>
        <w:tabs>
          <w:tab w:val="left" w:pos="4667"/>
        </w:tabs>
        <w:spacing w:after="0" w:line="360" w:lineRule="auto"/>
        <w:ind w:right="709"/>
        <w:contextualSpacing/>
      </w:pPr>
    </w:p>
    <w:p w14:paraId="06461735" w14:textId="2D8BA95E" w:rsidR="00C86C71" w:rsidRPr="00144FF8" w:rsidRDefault="0018256F" w:rsidP="000C1B5C">
      <w:pPr>
        <w:pStyle w:val="Ttulo2"/>
        <w:spacing w:before="0" w:after="0"/>
        <w:contextualSpacing/>
      </w:pPr>
      <w:bookmarkStart w:id="6" w:name="_Toc210900644"/>
      <w:bookmarkStart w:id="7" w:name="_Toc211522727"/>
      <w:r w:rsidRPr="00144FF8">
        <w:t xml:space="preserve">II. </w:t>
      </w:r>
      <w:r w:rsidR="00EE26B2" w:rsidRPr="00144FF8">
        <w:t>Respuesta</w:t>
      </w:r>
      <w:r w:rsidRPr="00144FF8">
        <w:t xml:space="preserve"> </w:t>
      </w:r>
      <w:r w:rsidR="00EE26B2" w:rsidRPr="00144FF8">
        <w:t>del Sujeto Obligado</w:t>
      </w:r>
      <w:bookmarkEnd w:id="6"/>
      <w:bookmarkEnd w:id="7"/>
    </w:p>
    <w:p w14:paraId="61ED378A" w14:textId="77777777" w:rsidR="00EE26B2" w:rsidRPr="00144FF8" w:rsidRDefault="00EE26B2" w:rsidP="000C1B5C">
      <w:pPr>
        <w:spacing w:after="0" w:line="360" w:lineRule="auto"/>
        <w:contextualSpacing/>
      </w:pPr>
    </w:p>
    <w:p w14:paraId="6D2E284B" w14:textId="397DDC3C" w:rsidR="00EE26B2" w:rsidRPr="00144FF8" w:rsidRDefault="00EE26B2" w:rsidP="000C1B5C">
      <w:pPr>
        <w:pStyle w:val="Prrafodelista"/>
        <w:tabs>
          <w:tab w:val="left" w:pos="567"/>
        </w:tabs>
        <w:spacing w:line="360" w:lineRule="auto"/>
        <w:ind w:left="0"/>
        <w:rPr>
          <w:i/>
          <w:iCs/>
          <w:szCs w:val="22"/>
          <w:lang w:eastAsia="es-MX"/>
        </w:rPr>
      </w:pPr>
      <w:r w:rsidRPr="00144FF8">
        <w:rPr>
          <w:rFonts w:eastAsia="Calibri" w:cs="Tahoma"/>
          <w:color w:val="000000"/>
          <w:szCs w:val="22"/>
          <w:lang w:eastAsia="en-US"/>
        </w:rPr>
        <w:lastRenderedPageBreak/>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144FF8">
        <w:rPr>
          <w:rFonts w:eastAsia="Calibri" w:cs="Tahoma"/>
          <w:color w:val="000000"/>
          <w:szCs w:val="22"/>
          <w:lang w:val="es-ES" w:eastAsia="en-US"/>
        </w:rPr>
        <w:t xml:space="preserve">SAIMEX, se advierte que el </w:t>
      </w:r>
      <w:r w:rsidRPr="00144FF8">
        <w:rPr>
          <w:szCs w:val="22"/>
        </w:rPr>
        <w:t>Ayuntamiento de Tepotzotlán</w:t>
      </w:r>
      <w:r w:rsidRPr="00144FF8">
        <w:rPr>
          <w:rFonts w:eastAsia="Calibri" w:cs="Tahoma"/>
          <w:color w:val="000000"/>
          <w:szCs w:val="22"/>
          <w:lang w:val="es-ES" w:eastAsia="en-US"/>
        </w:rPr>
        <w:t xml:space="preserve"> de Morelos</w:t>
      </w:r>
      <w:r w:rsidRPr="00144FF8">
        <w:rPr>
          <w:rFonts w:eastAsia="Calibri" w:cs="Tahoma"/>
          <w:color w:val="000000"/>
          <w:szCs w:val="22"/>
          <w:lang w:eastAsia="en-US"/>
        </w:rPr>
        <w:t>,</w:t>
      </w:r>
      <w:r w:rsidRPr="00144FF8">
        <w:rPr>
          <w:rFonts w:eastAsia="Calibri" w:cs="Tahoma"/>
          <w:bCs/>
          <w:color w:val="000000"/>
          <w:szCs w:val="22"/>
          <w:lang w:eastAsia="en-US"/>
        </w:rPr>
        <w:t xml:space="preserve"> omitió dar respuesta a la solicitud de información, por lo que </w:t>
      </w:r>
      <w:r w:rsidRPr="00144FF8">
        <w:rPr>
          <w:rFonts w:eastAsia="Calibri" w:cs="Tahoma"/>
          <w:b/>
          <w:color w:val="000000"/>
          <w:szCs w:val="22"/>
          <w:lang w:eastAsia="en-US"/>
        </w:rPr>
        <w:t xml:space="preserve">se configura la </w:t>
      </w:r>
      <w:r w:rsidRPr="00144FF8">
        <w:rPr>
          <w:rFonts w:eastAsia="Calibri" w:cs="Tahoma"/>
          <w:b/>
          <w:color w:val="000000"/>
          <w:szCs w:val="22"/>
          <w:lang w:val="es-ES" w:eastAsia="en-US"/>
        </w:rPr>
        <w:t>negativa ficta</w:t>
      </w:r>
      <w:r w:rsidRPr="00144FF8">
        <w:rPr>
          <w:rFonts w:eastAsia="Calibri" w:cs="Tahoma"/>
          <w:color w:val="000000"/>
          <w:szCs w:val="22"/>
          <w:lang w:val="es-ES" w:eastAsia="en-US"/>
        </w:rPr>
        <w:t xml:space="preserve"> a entregar información, prevista en los artículos 166, párrafo cuarto y 178, párrafo segundo, de la Ley de Transparencia y Acceso a la Información Pública del Estado de México y Municipios.</w:t>
      </w:r>
    </w:p>
    <w:p w14:paraId="088792E1" w14:textId="77777777" w:rsidR="00C86C71" w:rsidRPr="00144FF8" w:rsidRDefault="00C86C71" w:rsidP="000C1B5C">
      <w:pPr>
        <w:spacing w:after="0" w:line="360" w:lineRule="auto"/>
        <w:contextualSpacing/>
      </w:pPr>
    </w:p>
    <w:p w14:paraId="541A7450" w14:textId="77777777" w:rsidR="00C86C71" w:rsidRPr="00144FF8" w:rsidRDefault="0018256F" w:rsidP="000C1B5C">
      <w:pPr>
        <w:pStyle w:val="Ttulo2"/>
        <w:spacing w:before="0" w:after="0"/>
        <w:contextualSpacing/>
      </w:pPr>
      <w:bookmarkStart w:id="8" w:name="_Toc210900645"/>
      <w:bookmarkStart w:id="9" w:name="_Toc211522728"/>
      <w:r w:rsidRPr="00144FF8">
        <w:t>III. Interposición del Recurso de Revisión</w:t>
      </w:r>
      <w:bookmarkEnd w:id="8"/>
      <w:bookmarkEnd w:id="9"/>
    </w:p>
    <w:p w14:paraId="15ED1235" w14:textId="77777777" w:rsidR="00C86C71" w:rsidRPr="00144FF8" w:rsidRDefault="00C86C71" w:rsidP="000C1B5C">
      <w:pPr>
        <w:spacing w:after="0" w:line="360" w:lineRule="auto"/>
        <w:contextualSpacing/>
        <w:rPr>
          <w:b/>
        </w:rPr>
      </w:pPr>
    </w:p>
    <w:p w14:paraId="42E0395F" w14:textId="7924168B" w:rsidR="00C86C71" w:rsidRPr="00144FF8" w:rsidRDefault="0018256F" w:rsidP="000C1B5C">
      <w:pPr>
        <w:spacing w:after="0" w:line="360" w:lineRule="auto"/>
        <w:contextualSpacing/>
      </w:pPr>
      <w:bookmarkStart w:id="10" w:name="_heading=h.2et92p0" w:colFirst="0" w:colLast="0"/>
      <w:bookmarkEnd w:id="10"/>
      <w:r w:rsidRPr="00144FF8">
        <w:t xml:space="preserve">Con fecha </w:t>
      </w:r>
      <w:r w:rsidR="00EE26B2" w:rsidRPr="00144FF8">
        <w:t>veintiocho de agosto</w:t>
      </w:r>
      <w:r w:rsidRPr="00144FF8">
        <w:t xml:space="preserve"> de dos mil veinticinco, se recibió a través del SAIMEX, el Recurso de Revisión interpuesto por la persona Recurrente, en los siguientes términos:</w:t>
      </w:r>
    </w:p>
    <w:p w14:paraId="2F05BB3E" w14:textId="77777777" w:rsidR="00C86C71" w:rsidRPr="00144FF8" w:rsidRDefault="00C86C71" w:rsidP="000C1B5C">
      <w:pPr>
        <w:spacing w:after="0" w:line="360" w:lineRule="auto"/>
        <w:contextualSpacing/>
      </w:pPr>
    </w:p>
    <w:p w14:paraId="09ED092D" w14:textId="77777777" w:rsidR="00C86C71" w:rsidRPr="00144FF8" w:rsidRDefault="0018256F" w:rsidP="000C1B5C">
      <w:pPr>
        <w:spacing w:after="0" w:line="360" w:lineRule="auto"/>
        <w:ind w:left="567" w:right="709"/>
        <w:contextualSpacing/>
        <w:rPr>
          <w:b/>
          <w:sz w:val="20"/>
        </w:rPr>
      </w:pPr>
      <w:r w:rsidRPr="00144FF8">
        <w:rPr>
          <w:b/>
          <w:sz w:val="20"/>
        </w:rPr>
        <w:t>ACTO IMPUGNADO</w:t>
      </w:r>
      <w:r w:rsidRPr="00144FF8">
        <w:rPr>
          <w:b/>
          <w:sz w:val="20"/>
        </w:rPr>
        <w:tab/>
      </w:r>
    </w:p>
    <w:p w14:paraId="6585BA0B" w14:textId="5F69F189" w:rsidR="00C86C71" w:rsidRPr="00144FF8" w:rsidRDefault="00EE26B2" w:rsidP="000C1B5C">
      <w:pPr>
        <w:spacing w:after="0" w:line="360" w:lineRule="auto"/>
        <w:ind w:left="567" w:right="709"/>
        <w:contextualSpacing/>
        <w:rPr>
          <w:b/>
          <w:sz w:val="20"/>
        </w:rPr>
      </w:pPr>
      <w:r w:rsidRPr="00144FF8">
        <w:rPr>
          <w:i/>
          <w:sz w:val="20"/>
        </w:rPr>
        <w:t xml:space="preserve">“No entregan nada de información, no respondieron y son omisos” </w:t>
      </w:r>
      <w:r w:rsidR="0018256F" w:rsidRPr="00144FF8">
        <w:rPr>
          <w:i/>
          <w:sz w:val="20"/>
        </w:rPr>
        <w:t>(Sic.)</w:t>
      </w:r>
    </w:p>
    <w:p w14:paraId="563F28C3" w14:textId="77777777" w:rsidR="00C86C71" w:rsidRPr="00144FF8" w:rsidRDefault="00C86C71" w:rsidP="000C1B5C">
      <w:pPr>
        <w:spacing w:after="0" w:line="360" w:lineRule="auto"/>
        <w:ind w:left="567" w:right="709"/>
        <w:contextualSpacing/>
        <w:rPr>
          <w:sz w:val="20"/>
        </w:rPr>
      </w:pPr>
    </w:p>
    <w:p w14:paraId="500BA8D7" w14:textId="77777777" w:rsidR="00C86C71" w:rsidRPr="00144FF8" w:rsidRDefault="0018256F" w:rsidP="000C1B5C">
      <w:pPr>
        <w:spacing w:after="0" w:line="360" w:lineRule="auto"/>
        <w:ind w:left="567" w:right="709"/>
        <w:contextualSpacing/>
        <w:rPr>
          <w:b/>
          <w:sz w:val="20"/>
        </w:rPr>
      </w:pPr>
      <w:r w:rsidRPr="00144FF8">
        <w:rPr>
          <w:b/>
          <w:sz w:val="20"/>
        </w:rPr>
        <w:t>RAZONES O MOTIVOS DE LA INCONFORMIDAD</w:t>
      </w:r>
      <w:r w:rsidRPr="00144FF8">
        <w:rPr>
          <w:b/>
          <w:sz w:val="20"/>
        </w:rPr>
        <w:tab/>
      </w:r>
    </w:p>
    <w:p w14:paraId="6A591E70" w14:textId="0C426564" w:rsidR="00C86C71" w:rsidRPr="00144FF8" w:rsidRDefault="00EE26B2" w:rsidP="000C1B5C">
      <w:pPr>
        <w:tabs>
          <w:tab w:val="left" w:pos="4667"/>
        </w:tabs>
        <w:spacing w:after="0" w:line="360" w:lineRule="auto"/>
        <w:ind w:left="567" w:right="709"/>
        <w:contextualSpacing/>
        <w:rPr>
          <w:i/>
          <w:sz w:val="20"/>
        </w:rPr>
      </w:pPr>
      <w:r w:rsidRPr="00144FF8">
        <w:rPr>
          <w:i/>
          <w:sz w:val="20"/>
        </w:rPr>
        <w:t xml:space="preserve">“No entregan nada de información, no respondieron y son omisos” </w:t>
      </w:r>
      <w:r w:rsidR="0018256F" w:rsidRPr="00144FF8">
        <w:rPr>
          <w:i/>
          <w:sz w:val="20"/>
        </w:rPr>
        <w:t>(Sic.)</w:t>
      </w:r>
    </w:p>
    <w:p w14:paraId="77F1A2D3" w14:textId="77777777" w:rsidR="00C86C71" w:rsidRPr="00144FF8" w:rsidRDefault="00C86C71" w:rsidP="000C1B5C">
      <w:pPr>
        <w:tabs>
          <w:tab w:val="left" w:pos="4667"/>
        </w:tabs>
        <w:spacing w:after="0" w:line="360" w:lineRule="auto"/>
        <w:contextualSpacing/>
      </w:pPr>
    </w:p>
    <w:p w14:paraId="0C006753" w14:textId="77777777" w:rsidR="00C86C71" w:rsidRPr="00144FF8" w:rsidRDefault="0018256F" w:rsidP="000C1B5C">
      <w:pPr>
        <w:pStyle w:val="Ttulo2"/>
        <w:spacing w:before="0" w:after="0"/>
        <w:contextualSpacing/>
      </w:pPr>
      <w:bookmarkStart w:id="11" w:name="_Toc210900646"/>
      <w:bookmarkStart w:id="12" w:name="_Toc211522729"/>
      <w:r w:rsidRPr="00144FF8">
        <w:t>IV. Trámite del Recurso de Revisión ante este Instituto</w:t>
      </w:r>
      <w:bookmarkEnd w:id="11"/>
      <w:bookmarkEnd w:id="12"/>
    </w:p>
    <w:p w14:paraId="06889992" w14:textId="77777777" w:rsidR="00C86C71" w:rsidRPr="00144FF8" w:rsidRDefault="00C86C71" w:rsidP="000C1B5C">
      <w:pPr>
        <w:spacing w:after="0" w:line="360" w:lineRule="auto"/>
        <w:contextualSpacing/>
        <w:rPr>
          <w:b/>
        </w:rPr>
      </w:pPr>
    </w:p>
    <w:p w14:paraId="41783547" w14:textId="28F3F757" w:rsidR="00C86C71" w:rsidRPr="00144FF8" w:rsidRDefault="0018256F" w:rsidP="000C1B5C">
      <w:pPr>
        <w:spacing w:after="0" w:line="360" w:lineRule="auto"/>
        <w:contextualSpacing/>
      </w:pPr>
      <w:r w:rsidRPr="00144FF8">
        <w:rPr>
          <w:b/>
        </w:rPr>
        <w:t>a) Turno del Medio de Impugnación.</w:t>
      </w:r>
      <w:r w:rsidRPr="00144FF8">
        <w:t xml:space="preserve"> El </w:t>
      </w:r>
      <w:r w:rsidR="00EE26B2" w:rsidRPr="00144FF8">
        <w:t>veintiocho de agosto</w:t>
      </w:r>
      <w:r w:rsidRPr="00144FF8">
        <w:t xml:space="preserve"> de dos mil veinticinco, el SAIMEX, asignó el número de expediente</w:t>
      </w:r>
      <w:r w:rsidRPr="00144FF8">
        <w:rPr>
          <w:b/>
        </w:rPr>
        <w:t xml:space="preserve"> </w:t>
      </w:r>
      <w:r w:rsidR="00EE26B2" w:rsidRPr="00144FF8">
        <w:rPr>
          <w:b/>
        </w:rPr>
        <w:t>10136/INFOEM/IP/RR/2025</w:t>
      </w:r>
      <w:r w:rsidRPr="00144FF8">
        <w:rPr>
          <w:b/>
        </w:rPr>
        <w:t xml:space="preserve">, </w:t>
      </w:r>
      <w:r w:rsidRPr="00144FF8">
        <w:t xml:space="preserve">al medio de impugnación que nos ocupan, con base en el sistema aprobado por el Pleno de este Órgano Garante y se turnó al Comisionado Ponente Luis Gustavo Parra Noriega, para los efectos del </w:t>
      </w:r>
      <w:r w:rsidRPr="00144FF8">
        <w:lastRenderedPageBreak/>
        <w:t>artículo 185, fracción I de la Ley de Transparencia y Acceso a la Información Pública del Estado de México y Municipios.</w:t>
      </w:r>
    </w:p>
    <w:p w14:paraId="3BA0CA52" w14:textId="77777777" w:rsidR="00C86C71" w:rsidRPr="00144FF8" w:rsidRDefault="00C86C71" w:rsidP="000C1B5C">
      <w:pPr>
        <w:spacing w:after="0" w:line="360" w:lineRule="auto"/>
        <w:contextualSpacing/>
      </w:pPr>
    </w:p>
    <w:p w14:paraId="227E8A5A" w14:textId="1970231B" w:rsidR="00C86C71" w:rsidRPr="00144FF8" w:rsidRDefault="0018256F" w:rsidP="000C1B5C">
      <w:pPr>
        <w:spacing w:after="0" w:line="360" w:lineRule="auto"/>
        <w:contextualSpacing/>
      </w:pPr>
      <w:r w:rsidRPr="00144FF8">
        <w:rPr>
          <w:b/>
        </w:rPr>
        <w:t>b) Admisión del Recurso de Revisión.</w:t>
      </w:r>
      <w:r w:rsidRPr="00144FF8">
        <w:t xml:space="preserve"> El </w:t>
      </w:r>
      <w:r w:rsidR="00EE26B2" w:rsidRPr="00144FF8">
        <w:t>dos de septiembre</w:t>
      </w:r>
      <w:r w:rsidRPr="00144FF8">
        <w:t xml:space="preserv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6B8E5B03" w14:textId="77777777" w:rsidR="00C86C71" w:rsidRPr="00144FF8" w:rsidRDefault="00C86C71" w:rsidP="000C1B5C">
      <w:pPr>
        <w:spacing w:after="0" w:line="360" w:lineRule="auto"/>
        <w:contextualSpacing/>
      </w:pPr>
    </w:p>
    <w:p w14:paraId="4F466465" w14:textId="66C63A2C" w:rsidR="00C86C71" w:rsidRPr="00144FF8" w:rsidRDefault="0018256F" w:rsidP="000C1B5C">
      <w:pPr>
        <w:spacing w:after="0" w:line="360" w:lineRule="auto"/>
        <w:contextualSpacing/>
      </w:pPr>
      <w:r w:rsidRPr="00144FF8">
        <w:rPr>
          <w:b/>
        </w:rPr>
        <w:t xml:space="preserve">c) Informe Justificado. </w:t>
      </w:r>
      <w:r w:rsidRPr="00144FF8">
        <w:t xml:space="preserve">En </w:t>
      </w:r>
      <w:r w:rsidR="00EE26B2" w:rsidRPr="00144FF8">
        <w:t>fecha diez de septiembre</w:t>
      </w:r>
      <w:r w:rsidRPr="00144FF8">
        <w:t xml:space="preserve"> de dos mil veinticinco, el Sujeto Obligado rindió informe justificado a través de SAIMEX, </w:t>
      </w:r>
      <w:r w:rsidR="00EE26B2" w:rsidRPr="00144FF8">
        <w:t xml:space="preserve">mediante </w:t>
      </w:r>
      <w:r w:rsidRPr="00144FF8">
        <w:t xml:space="preserve">un oficio emitido por </w:t>
      </w:r>
      <w:r w:rsidR="00EE26B2" w:rsidRPr="00144FF8">
        <w:t>el Director de Administración y Finanzas</w:t>
      </w:r>
      <w:r w:rsidRPr="00144FF8">
        <w:t xml:space="preserve"> del Sujeto Obligado, </w:t>
      </w:r>
      <w:r w:rsidR="00EE26B2" w:rsidRPr="00144FF8">
        <w:t>en el que informó lo siguiente:</w:t>
      </w:r>
    </w:p>
    <w:p w14:paraId="3189D178" w14:textId="77777777" w:rsidR="00EE26B2" w:rsidRPr="00144FF8" w:rsidRDefault="00EE26B2" w:rsidP="000C1B5C">
      <w:pPr>
        <w:spacing w:after="0" w:line="360" w:lineRule="auto"/>
        <w:contextualSpacing/>
      </w:pPr>
    </w:p>
    <w:p w14:paraId="50E87E71" w14:textId="77777777" w:rsidR="00A161C3" w:rsidRPr="00144FF8" w:rsidRDefault="00EE26B2" w:rsidP="00A161C3">
      <w:pPr>
        <w:spacing w:after="0" w:line="360" w:lineRule="auto"/>
        <w:ind w:left="567" w:right="567"/>
        <w:contextualSpacing/>
        <w:rPr>
          <w:i/>
          <w:sz w:val="20"/>
        </w:rPr>
      </w:pPr>
      <w:r w:rsidRPr="00144FF8">
        <w:rPr>
          <w:i/>
          <w:sz w:val="20"/>
        </w:rPr>
        <w:t>“De conformidad con el artículo 12, párrafo segundo, de la citada Ley, los sujetos obligados únicamente tienen la obligación de proporcionar la información pública que obre en sus archivos y en el estado en que ésta se encuentre. Dicha disposición establece expresamente: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En virtud de lo anterior comparto la siguiente liga:</w:t>
      </w:r>
    </w:p>
    <w:p w14:paraId="1DC02549" w14:textId="77777777" w:rsidR="00A161C3" w:rsidRPr="00144FF8" w:rsidRDefault="00A161C3" w:rsidP="00A161C3">
      <w:pPr>
        <w:spacing w:after="0" w:line="360" w:lineRule="auto"/>
        <w:ind w:left="567" w:right="567"/>
        <w:contextualSpacing/>
        <w:rPr>
          <w:i/>
          <w:sz w:val="20"/>
        </w:rPr>
      </w:pPr>
    </w:p>
    <w:p w14:paraId="0F35C908" w14:textId="3DD71230" w:rsidR="00EE26B2" w:rsidRPr="00144FF8" w:rsidRDefault="00EE26B2" w:rsidP="00A161C3">
      <w:pPr>
        <w:spacing w:after="0" w:line="360" w:lineRule="auto"/>
        <w:ind w:left="567" w:right="567"/>
        <w:contextualSpacing/>
        <w:jc w:val="center"/>
        <w:rPr>
          <w:i/>
          <w:sz w:val="20"/>
        </w:rPr>
      </w:pPr>
      <w:r w:rsidRPr="00144FF8">
        <w:rPr>
          <w:i/>
          <w:noProof/>
          <w:sz w:val="20"/>
        </w:rPr>
        <w:drawing>
          <wp:inline distT="0" distB="0" distL="0" distR="0" wp14:anchorId="448A5938" wp14:editId="61C620F3">
            <wp:extent cx="4229100" cy="47046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249566" cy="472738"/>
                    </a:xfrm>
                    <a:prstGeom prst="rect">
                      <a:avLst/>
                    </a:prstGeom>
                  </pic:spPr>
                </pic:pic>
              </a:graphicData>
            </a:graphic>
          </wp:inline>
        </w:drawing>
      </w:r>
    </w:p>
    <w:p w14:paraId="0D41C97A" w14:textId="77777777" w:rsidR="00A161C3" w:rsidRPr="00144FF8" w:rsidRDefault="00A161C3" w:rsidP="00A161C3">
      <w:pPr>
        <w:spacing w:after="0" w:line="360" w:lineRule="auto"/>
        <w:ind w:left="567" w:right="567"/>
        <w:contextualSpacing/>
        <w:rPr>
          <w:i/>
          <w:sz w:val="20"/>
        </w:rPr>
      </w:pPr>
    </w:p>
    <w:p w14:paraId="642682AB" w14:textId="611CBCCA" w:rsidR="00EE26B2" w:rsidRPr="00144FF8" w:rsidRDefault="00EE26B2" w:rsidP="00A161C3">
      <w:pPr>
        <w:spacing w:after="0" w:line="360" w:lineRule="auto"/>
        <w:ind w:left="567" w:right="567"/>
        <w:contextualSpacing/>
        <w:rPr>
          <w:i/>
          <w:sz w:val="20"/>
        </w:rPr>
      </w:pPr>
      <w:r w:rsidRPr="00144FF8">
        <w:rPr>
          <w:i/>
          <w:sz w:val="20"/>
        </w:rPr>
        <w:lastRenderedPageBreak/>
        <w:t>Sin otro particular, le reitero a usted mi consideración más distinguida”</w:t>
      </w:r>
    </w:p>
    <w:p w14:paraId="5A865C85" w14:textId="77777777" w:rsidR="00C86C71" w:rsidRPr="00144FF8" w:rsidRDefault="00C86C71" w:rsidP="000C1B5C">
      <w:pPr>
        <w:spacing w:after="0" w:line="360" w:lineRule="auto"/>
        <w:contextualSpacing/>
        <w:rPr>
          <w:i/>
        </w:rPr>
      </w:pPr>
    </w:p>
    <w:p w14:paraId="6F982E62" w14:textId="7ED1F621" w:rsidR="00C86C71" w:rsidRPr="00144FF8" w:rsidRDefault="0018256F" w:rsidP="000C1B5C">
      <w:pPr>
        <w:spacing w:after="0" w:line="360" w:lineRule="auto"/>
        <w:contextualSpacing/>
      </w:pPr>
      <w:r w:rsidRPr="00144FF8">
        <w:rPr>
          <w:b/>
        </w:rPr>
        <w:t>d) Vista del Informe Justificado.</w:t>
      </w:r>
      <w:r w:rsidRPr="00144FF8">
        <w:t xml:space="preserve"> El </w:t>
      </w:r>
      <w:r w:rsidR="00EE26B2" w:rsidRPr="00144FF8">
        <w:t>nueve de septiembre</w:t>
      </w:r>
      <w:r w:rsidRPr="00144FF8">
        <w:t xml:space="preserve"> de dos mil veinticinco, se dictó acuerdo por medio del cual se puso a la vista de la persona Recurrente el informe justificado entregado por el Sujeto Obligado, el cual fue notificado a las partes, el mismo día, a través del SAIMEX.</w:t>
      </w:r>
    </w:p>
    <w:p w14:paraId="3C385E29" w14:textId="77777777" w:rsidR="00C86C71" w:rsidRPr="00144FF8" w:rsidRDefault="00C86C71" w:rsidP="000C1B5C">
      <w:pPr>
        <w:spacing w:after="0" w:line="360" w:lineRule="auto"/>
        <w:contextualSpacing/>
        <w:rPr>
          <w:b/>
        </w:rPr>
      </w:pPr>
    </w:p>
    <w:p w14:paraId="59812EC6" w14:textId="77777777" w:rsidR="00C86C71" w:rsidRPr="00144FF8" w:rsidRDefault="0018256F" w:rsidP="000C1B5C">
      <w:pPr>
        <w:spacing w:after="0" w:line="360" w:lineRule="auto"/>
        <w:contextualSpacing/>
      </w:pPr>
      <w:r w:rsidRPr="00144FF8">
        <w:rPr>
          <w:b/>
        </w:rPr>
        <w:t xml:space="preserve">e) Manifestaciones de la parte Recurrente. </w:t>
      </w:r>
      <w:r w:rsidRPr="00144FF8">
        <w:t xml:space="preserve">De las constancias que obran en el SAIMEX, se advierte que la parte Recurrente no añadió manifestaciones. </w:t>
      </w:r>
    </w:p>
    <w:p w14:paraId="57DC5788" w14:textId="77777777" w:rsidR="00EE26B2" w:rsidRPr="00144FF8" w:rsidRDefault="00EE26B2" w:rsidP="000C1B5C">
      <w:pPr>
        <w:spacing w:after="0" w:line="360" w:lineRule="auto"/>
        <w:contextualSpacing/>
      </w:pPr>
    </w:p>
    <w:p w14:paraId="363BABA1" w14:textId="23AC0796" w:rsidR="00C86C71" w:rsidRPr="00144FF8" w:rsidRDefault="00EE26B2" w:rsidP="000C1B5C">
      <w:pPr>
        <w:spacing w:after="0" w:line="360" w:lineRule="auto"/>
        <w:contextualSpacing/>
      </w:pPr>
      <w:r w:rsidRPr="00144FF8">
        <w:rPr>
          <w:b/>
        </w:rPr>
        <w:t>f</w:t>
      </w:r>
      <w:r w:rsidR="0018256F" w:rsidRPr="00144FF8">
        <w:rPr>
          <w:b/>
        </w:rPr>
        <w:t>) Cierre de instrucción.</w:t>
      </w:r>
      <w:r w:rsidR="0018256F" w:rsidRPr="00144FF8">
        <w:t xml:space="preserve"> El </w:t>
      </w:r>
      <w:r w:rsidRPr="00144FF8">
        <w:t>quince de octubre</w:t>
      </w:r>
      <w:r w:rsidR="0018256F" w:rsidRPr="00144FF8">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2A340C84" w14:textId="77777777" w:rsidR="00C86C71" w:rsidRPr="00144FF8" w:rsidRDefault="00C86C71" w:rsidP="000C1B5C">
      <w:pPr>
        <w:spacing w:after="0" w:line="360" w:lineRule="auto"/>
        <w:contextualSpacing/>
      </w:pPr>
    </w:p>
    <w:p w14:paraId="29D0F34E" w14:textId="77777777" w:rsidR="00C86C71" w:rsidRPr="00144FF8" w:rsidRDefault="0018256F" w:rsidP="000C1B5C">
      <w:pPr>
        <w:spacing w:after="0" w:line="360" w:lineRule="auto"/>
        <w:contextualSpacing/>
      </w:pPr>
      <w:r w:rsidRPr="00144FF8">
        <w:t xml:space="preserve">En razón de que fue debidamente sustanciado e integrado el expediente electrónico y no existir diligencia pendiente de desahogo, se emite la resolución que conforme a Derecho proceda, de acuerdo a los siguientes: </w:t>
      </w:r>
    </w:p>
    <w:p w14:paraId="5012B886" w14:textId="77777777" w:rsidR="00C86C71" w:rsidRPr="00144FF8" w:rsidRDefault="00C86C71" w:rsidP="000C1B5C">
      <w:pPr>
        <w:spacing w:after="0" w:line="360" w:lineRule="auto"/>
        <w:contextualSpacing/>
      </w:pPr>
    </w:p>
    <w:p w14:paraId="793DC791" w14:textId="77777777" w:rsidR="00C86C71" w:rsidRPr="00144FF8" w:rsidRDefault="0018256F" w:rsidP="000C1B5C">
      <w:pPr>
        <w:pStyle w:val="Ttulo1"/>
        <w:spacing w:before="0" w:after="0"/>
        <w:contextualSpacing/>
        <w:rPr>
          <w:sz w:val="22"/>
          <w:szCs w:val="22"/>
        </w:rPr>
      </w:pPr>
      <w:bookmarkStart w:id="13" w:name="_Toc210900647"/>
      <w:bookmarkStart w:id="14" w:name="_Toc211522730"/>
      <w:r w:rsidRPr="00144FF8">
        <w:rPr>
          <w:sz w:val="22"/>
          <w:szCs w:val="22"/>
        </w:rPr>
        <w:t>C O N S I D E R A N D O S</w:t>
      </w:r>
      <w:bookmarkEnd w:id="13"/>
      <w:bookmarkEnd w:id="14"/>
    </w:p>
    <w:p w14:paraId="521DEC2D" w14:textId="77777777" w:rsidR="00C86C71" w:rsidRPr="00144FF8" w:rsidRDefault="00C86C71" w:rsidP="000C1B5C">
      <w:pPr>
        <w:spacing w:after="0" w:line="360" w:lineRule="auto"/>
        <w:contextualSpacing/>
        <w:rPr>
          <w:b/>
        </w:rPr>
      </w:pPr>
    </w:p>
    <w:p w14:paraId="60FA66C4" w14:textId="77777777" w:rsidR="00C86C71" w:rsidRPr="00144FF8" w:rsidRDefault="0018256F" w:rsidP="000C1B5C">
      <w:pPr>
        <w:pStyle w:val="Ttulo2"/>
        <w:spacing w:before="0" w:after="0"/>
        <w:contextualSpacing/>
      </w:pPr>
      <w:bookmarkStart w:id="15" w:name="_Toc210900648"/>
      <w:bookmarkStart w:id="16" w:name="_Toc211522731"/>
      <w:r w:rsidRPr="00144FF8">
        <w:t>PRIMERO. Competencia</w:t>
      </w:r>
      <w:bookmarkEnd w:id="15"/>
      <w:bookmarkEnd w:id="16"/>
    </w:p>
    <w:p w14:paraId="0145670A" w14:textId="77777777" w:rsidR="00C86C71" w:rsidRPr="00144FF8" w:rsidRDefault="00C86C71" w:rsidP="000C1B5C">
      <w:pPr>
        <w:spacing w:after="0" w:line="360" w:lineRule="auto"/>
        <w:contextualSpacing/>
      </w:pPr>
    </w:p>
    <w:p w14:paraId="5E8EAB72" w14:textId="2CA1D391" w:rsidR="00C86C71" w:rsidRPr="00144FF8" w:rsidRDefault="0018256F" w:rsidP="000C1B5C">
      <w:pPr>
        <w:spacing w:after="0" w:line="360" w:lineRule="auto"/>
        <w:contextualSpacing/>
      </w:pPr>
      <w:r w:rsidRPr="00144FF8">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w:t>
      </w:r>
      <w:r w:rsidR="00A161C3" w:rsidRPr="00144FF8">
        <w:t>,</w:t>
      </w:r>
      <w:r w:rsidRPr="00144FF8">
        <w:t xml:space="preserve">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25412D4" w14:textId="77777777" w:rsidR="00C86C71" w:rsidRPr="00144FF8" w:rsidRDefault="00C86C71" w:rsidP="000C1B5C">
      <w:pPr>
        <w:spacing w:after="0" w:line="360" w:lineRule="auto"/>
        <w:contextualSpacing/>
      </w:pPr>
    </w:p>
    <w:p w14:paraId="0E6308DD" w14:textId="77777777" w:rsidR="00C86C71" w:rsidRPr="00144FF8" w:rsidRDefault="0018256F" w:rsidP="000C1B5C">
      <w:pPr>
        <w:pStyle w:val="Ttulo2"/>
        <w:spacing w:before="0" w:after="0"/>
        <w:contextualSpacing/>
      </w:pPr>
      <w:bookmarkStart w:id="17" w:name="_Toc210900649"/>
      <w:bookmarkStart w:id="18" w:name="_Toc211522732"/>
      <w:r w:rsidRPr="00144FF8">
        <w:t>SEGUNDO. Causales de improcedencia y sobreseimiento</w:t>
      </w:r>
      <w:bookmarkEnd w:id="17"/>
      <w:bookmarkEnd w:id="18"/>
    </w:p>
    <w:p w14:paraId="0857C275" w14:textId="77777777" w:rsidR="00C86C71" w:rsidRPr="00144FF8" w:rsidRDefault="00C86C71" w:rsidP="000C1B5C">
      <w:pPr>
        <w:spacing w:after="0" w:line="360" w:lineRule="auto"/>
        <w:contextualSpacing/>
      </w:pPr>
    </w:p>
    <w:p w14:paraId="29CBB083" w14:textId="77777777" w:rsidR="00C86C71" w:rsidRPr="00144FF8" w:rsidRDefault="0018256F" w:rsidP="000C1B5C">
      <w:pPr>
        <w:spacing w:after="0" w:line="360" w:lineRule="auto"/>
        <w:contextualSpacing/>
      </w:pPr>
      <w:r w:rsidRPr="00144FF8">
        <w:t xml:space="preserve">De las constancias que forman parte del Recurso de Revisión que se analiza, se advierte que previo al estudio del fondo de la </w:t>
      </w:r>
      <w:r w:rsidRPr="00144FF8">
        <w:rPr>
          <w:i/>
        </w:rPr>
        <w:t>litis</w:t>
      </w:r>
      <w:r w:rsidRPr="00144FF8">
        <w:t>, es necesario estudiar las causales de improcedencia y sobreseimiento que se adviertan, para determinar lo que en Derecho proceda.</w:t>
      </w:r>
    </w:p>
    <w:p w14:paraId="063F594D" w14:textId="77777777" w:rsidR="00C86C71" w:rsidRPr="00144FF8" w:rsidRDefault="00C86C71" w:rsidP="000C1B5C">
      <w:pPr>
        <w:spacing w:after="0" w:line="360" w:lineRule="auto"/>
        <w:contextualSpacing/>
      </w:pPr>
    </w:p>
    <w:p w14:paraId="47518BEE" w14:textId="77777777" w:rsidR="00C86C71" w:rsidRPr="00144FF8" w:rsidRDefault="0018256F" w:rsidP="000C1B5C">
      <w:pPr>
        <w:spacing w:after="0" w:line="360" w:lineRule="auto"/>
        <w:contextualSpacing/>
        <w:rPr>
          <w:b/>
        </w:rPr>
      </w:pPr>
      <w:r w:rsidRPr="00144FF8">
        <w:rPr>
          <w:b/>
        </w:rPr>
        <w:t>Causales de improcedencia</w:t>
      </w:r>
    </w:p>
    <w:p w14:paraId="1E7202B4" w14:textId="77777777" w:rsidR="00C86C71" w:rsidRPr="00144FF8" w:rsidRDefault="00C86C71" w:rsidP="000C1B5C">
      <w:pPr>
        <w:spacing w:after="0" w:line="360" w:lineRule="auto"/>
        <w:contextualSpacing/>
      </w:pPr>
    </w:p>
    <w:p w14:paraId="3A237D02" w14:textId="77777777" w:rsidR="00CB7616" w:rsidRPr="00144FF8" w:rsidRDefault="00CB7616" w:rsidP="000C1B5C">
      <w:pPr>
        <w:autoSpaceDE w:val="0"/>
        <w:autoSpaceDN w:val="0"/>
        <w:adjustRightInd w:val="0"/>
        <w:spacing w:after="0" w:line="360" w:lineRule="auto"/>
        <w:contextualSpacing/>
        <w:rPr>
          <w:rFonts w:eastAsia="Calibri" w:cs="Tahoma"/>
          <w:color w:val="000000"/>
        </w:rPr>
      </w:pPr>
      <w:r w:rsidRPr="00144FF8">
        <w:rPr>
          <w:rFonts w:eastAsia="Calibri" w:cs="Tahoma"/>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D0FD23A" w14:textId="77777777" w:rsidR="00CB7616" w:rsidRPr="00144FF8" w:rsidRDefault="00CB7616" w:rsidP="000C1B5C">
      <w:pPr>
        <w:autoSpaceDE w:val="0"/>
        <w:autoSpaceDN w:val="0"/>
        <w:adjustRightInd w:val="0"/>
        <w:spacing w:after="0" w:line="360" w:lineRule="auto"/>
        <w:contextualSpacing/>
        <w:rPr>
          <w:rFonts w:eastAsia="Calibri" w:cs="Tahoma"/>
          <w:color w:val="000000"/>
        </w:rPr>
      </w:pPr>
      <w:r w:rsidRPr="00144FF8">
        <w:rPr>
          <w:rFonts w:eastAsia="Calibri" w:cs="Tahoma"/>
          <w:color w:val="000000"/>
        </w:rPr>
        <w:lastRenderedPageBreak/>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DD6409B" w14:textId="77777777" w:rsidR="00C86C71" w:rsidRPr="00144FF8" w:rsidRDefault="00C86C71" w:rsidP="000C1B5C">
      <w:pPr>
        <w:spacing w:after="0" w:line="360" w:lineRule="auto"/>
        <w:contextualSpacing/>
        <w:rPr>
          <w:b/>
        </w:rPr>
      </w:pPr>
    </w:p>
    <w:p w14:paraId="4F79780A" w14:textId="77777777" w:rsidR="00C86C71" w:rsidRPr="00144FF8" w:rsidRDefault="0018256F" w:rsidP="000C1B5C">
      <w:pPr>
        <w:spacing w:after="0" w:line="360" w:lineRule="auto"/>
        <w:ind w:right="-28"/>
        <w:contextualSpacing/>
        <w:rPr>
          <w:b/>
        </w:rPr>
      </w:pPr>
      <w:r w:rsidRPr="00144FF8">
        <w:rPr>
          <w:b/>
        </w:rPr>
        <w:t>Causales de sobreseimiento</w:t>
      </w:r>
    </w:p>
    <w:p w14:paraId="2F0881E2" w14:textId="77777777" w:rsidR="00CB7616" w:rsidRPr="00144FF8" w:rsidRDefault="00CB7616" w:rsidP="000C1B5C">
      <w:pPr>
        <w:spacing w:after="0" w:line="360" w:lineRule="auto"/>
        <w:ind w:right="-28"/>
        <w:contextualSpacing/>
        <w:rPr>
          <w:b/>
        </w:rPr>
      </w:pPr>
    </w:p>
    <w:p w14:paraId="3D6D8EB5" w14:textId="77777777" w:rsidR="00CB7616" w:rsidRPr="00144FF8" w:rsidRDefault="00CB7616" w:rsidP="000C1B5C">
      <w:pPr>
        <w:spacing w:after="0" w:line="360" w:lineRule="auto"/>
        <w:contextualSpacing/>
        <w:rPr>
          <w:rFonts w:eastAsia="Calibri" w:cs="Tahoma"/>
          <w:lang w:eastAsia="es-ES_tradnl"/>
        </w:rPr>
      </w:pPr>
      <w:r w:rsidRPr="00144FF8">
        <w:rPr>
          <w:rFonts w:eastAsia="Calibri" w:cs="Tahoma"/>
          <w:lang w:eastAsia="es-ES_tradnl"/>
        </w:rPr>
        <w:t>Por lo que hace a las causales de sobreseimiento, del análisis realizado por este Instituto, se advierte que</w:t>
      </w:r>
      <w:r w:rsidRPr="00144FF8">
        <w:rPr>
          <w:rFonts w:eastAsia="Calibri" w:cs="Tahoma"/>
          <w:b/>
          <w:lang w:eastAsia="es-ES_tradnl"/>
        </w:rPr>
        <w:t xml:space="preserve"> no se actualiza ninguna de las previstas por el artículo 192 de la Ley de Transparencia y Acceso a la Información Pública del Estado de México y Municipios; </w:t>
      </w:r>
      <w:r w:rsidRPr="00144FF8">
        <w:rPr>
          <w:rFonts w:cs="Tahoma"/>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144FF8">
        <w:rPr>
          <w:rFonts w:eastAsia="Calibri" w:cs="Tahoma"/>
          <w:bCs/>
          <w:lang w:eastAsia="es-ES_tradnl"/>
        </w:rPr>
        <w:t xml:space="preserve">Por tales motivos, </w:t>
      </w:r>
      <w:r w:rsidRPr="00144FF8">
        <w:rPr>
          <w:rFonts w:eastAsia="Calibri" w:cs="Tahoma"/>
          <w:lang w:eastAsia="es-ES_tradnl"/>
        </w:rPr>
        <w:t xml:space="preserve">se considera procedente entrar al fondo del presente asunto. </w:t>
      </w:r>
    </w:p>
    <w:p w14:paraId="7C65A177" w14:textId="77777777" w:rsidR="00C86C71" w:rsidRPr="00144FF8" w:rsidRDefault="00C86C71" w:rsidP="000C1B5C">
      <w:pPr>
        <w:spacing w:after="0" w:line="360" w:lineRule="auto"/>
        <w:contextualSpacing/>
      </w:pPr>
    </w:p>
    <w:p w14:paraId="196AE17B" w14:textId="77777777" w:rsidR="00CB7616" w:rsidRPr="00144FF8" w:rsidRDefault="00CB7616" w:rsidP="000C1B5C">
      <w:pPr>
        <w:keepNext/>
        <w:keepLines/>
        <w:spacing w:after="0" w:line="360" w:lineRule="auto"/>
        <w:contextualSpacing/>
        <w:outlineLvl w:val="1"/>
        <w:rPr>
          <w:b/>
        </w:rPr>
      </w:pPr>
      <w:bookmarkStart w:id="19" w:name="_Toc209098096"/>
      <w:bookmarkStart w:id="20" w:name="_Toc210900650"/>
      <w:bookmarkStart w:id="21" w:name="_Toc211522733"/>
      <w:r w:rsidRPr="00144FF8">
        <w:rPr>
          <w:b/>
        </w:rPr>
        <w:t>TERCERO. Determinación de la Controversia</w:t>
      </w:r>
      <w:bookmarkEnd w:id="19"/>
      <w:bookmarkEnd w:id="20"/>
      <w:bookmarkEnd w:id="21"/>
    </w:p>
    <w:p w14:paraId="3458E00F" w14:textId="77777777" w:rsidR="00CB7616" w:rsidRPr="00144FF8" w:rsidRDefault="00CB7616" w:rsidP="000C1B5C">
      <w:pPr>
        <w:spacing w:after="0" w:line="360" w:lineRule="auto"/>
        <w:contextualSpacing/>
      </w:pPr>
    </w:p>
    <w:p w14:paraId="3FD61699" w14:textId="4F6FF827" w:rsidR="00CB7616" w:rsidRPr="00144FF8" w:rsidRDefault="00CB7616" w:rsidP="00A161C3">
      <w:pPr>
        <w:spacing w:after="0" w:line="360" w:lineRule="auto"/>
        <w:contextualSpacing/>
        <w:rPr>
          <w:rFonts w:eastAsia="Times New Roman" w:cs="Times New Roman"/>
          <w:b/>
          <w:lang w:eastAsia="es-ES"/>
        </w:rPr>
      </w:pPr>
      <w:r w:rsidRPr="00144FF8">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A161C3" w:rsidRPr="00144FF8">
        <w:t xml:space="preserve">respecto al </w:t>
      </w:r>
      <w:r w:rsidRPr="00144FF8">
        <w:rPr>
          <w:rFonts w:eastAsia="Times New Roman" w:cs="Times New Roman"/>
          <w:bCs/>
          <w:lang w:eastAsia="es-ES"/>
        </w:rPr>
        <w:t xml:space="preserve">Presupuesto asignado al </w:t>
      </w:r>
      <w:r w:rsidR="00A161C3" w:rsidRPr="00144FF8">
        <w:rPr>
          <w:rFonts w:eastAsia="Times New Roman" w:cs="Times New Roman"/>
          <w:bCs/>
          <w:lang w:eastAsia="es-ES"/>
        </w:rPr>
        <w:t>á</w:t>
      </w:r>
      <w:r w:rsidRPr="00144FF8">
        <w:rPr>
          <w:rFonts w:eastAsia="Times New Roman" w:cs="Times New Roman"/>
          <w:bCs/>
          <w:lang w:eastAsia="es-ES"/>
        </w:rPr>
        <w:t xml:space="preserve">rea de </w:t>
      </w:r>
      <w:r w:rsidR="00A161C3" w:rsidRPr="00144FF8">
        <w:rPr>
          <w:rFonts w:eastAsia="Times New Roman" w:cs="Times New Roman"/>
          <w:bCs/>
          <w:lang w:eastAsia="es-ES"/>
        </w:rPr>
        <w:t>P</w:t>
      </w:r>
      <w:r w:rsidRPr="00144FF8">
        <w:rPr>
          <w:rFonts w:eastAsia="Times New Roman" w:cs="Times New Roman"/>
          <w:bCs/>
          <w:lang w:eastAsia="es-ES"/>
        </w:rPr>
        <w:t xml:space="preserve">residencia </w:t>
      </w:r>
      <w:r w:rsidR="00A161C3" w:rsidRPr="00144FF8">
        <w:rPr>
          <w:rFonts w:eastAsia="Times New Roman" w:cs="Times New Roman"/>
          <w:bCs/>
          <w:lang w:eastAsia="es-ES"/>
        </w:rPr>
        <w:t>M</w:t>
      </w:r>
      <w:r w:rsidRPr="00144FF8">
        <w:rPr>
          <w:rFonts w:eastAsia="Times New Roman" w:cs="Times New Roman"/>
          <w:bCs/>
          <w:lang w:eastAsia="es-ES"/>
        </w:rPr>
        <w:t>unicipal 2025, del que se advierta:</w:t>
      </w:r>
    </w:p>
    <w:p w14:paraId="6268F3B7" w14:textId="53B49042" w:rsidR="00CB7616" w:rsidRPr="00144FF8" w:rsidRDefault="00CB7616" w:rsidP="000C1B5C">
      <w:pPr>
        <w:numPr>
          <w:ilvl w:val="1"/>
          <w:numId w:val="6"/>
        </w:numPr>
        <w:spacing w:after="0" w:line="360" w:lineRule="auto"/>
        <w:contextualSpacing/>
        <w:rPr>
          <w:rFonts w:eastAsia="Times New Roman" w:cs="Times New Roman"/>
          <w:bCs/>
          <w:lang w:eastAsia="es-ES"/>
        </w:rPr>
      </w:pPr>
      <w:r w:rsidRPr="00144FF8">
        <w:rPr>
          <w:rFonts w:eastAsia="Times New Roman" w:cs="Times New Roman"/>
          <w:bCs/>
          <w:lang w:eastAsia="es-ES"/>
        </w:rPr>
        <w:lastRenderedPageBreak/>
        <w:t>Concepto</w:t>
      </w:r>
    </w:p>
    <w:p w14:paraId="70B77F9C" w14:textId="091AF5F8" w:rsidR="00CB7616" w:rsidRPr="00144FF8" w:rsidRDefault="00CB7616" w:rsidP="000C1B5C">
      <w:pPr>
        <w:numPr>
          <w:ilvl w:val="1"/>
          <w:numId w:val="6"/>
        </w:numPr>
        <w:spacing w:after="0" w:line="360" w:lineRule="auto"/>
        <w:contextualSpacing/>
        <w:rPr>
          <w:rFonts w:eastAsia="Times New Roman" w:cs="Times New Roman"/>
          <w:bCs/>
          <w:lang w:eastAsia="es-ES"/>
        </w:rPr>
      </w:pPr>
      <w:r w:rsidRPr="00144FF8">
        <w:rPr>
          <w:rFonts w:eastAsia="Times New Roman" w:cs="Times New Roman"/>
          <w:bCs/>
          <w:lang w:eastAsia="es-ES"/>
        </w:rPr>
        <w:t>Números de partidas presupuestales</w:t>
      </w:r>
    </w:p>
    <w:p w14:paraId="290CB812" w14:textId="5BE86EDE" w:rsidR="00CB7616" w:rsidRPr="00144FF8" w:rsidRDefault="00CB7616" w:rsidP="000C1B5C">
      <w:pPr>
        <w:numPr>
          <w:ilvl w:val="1"/>
          <w:numId w:val="6"/>
        </w:numPr>
        <w:spacing w:after="0" w:line="360" w:lineRule="auto"/>
        <w:contextualSpacing/>
        <w:rPr>
          <w:rFonts w:eastAsia="Times New Roman" w:cs="Times New Roman"/>
          <w:bCs/>
          <w:lang w:eastAsia="es-ES"/>
        </w:rPr>
      </w:pPr>
      <w:r w:rsidRPr="00144FF8">
        <w:rPr>
          <w:rFonts w:eastAsia="Times New Roman" w:cs="Times New Roman"/>
          <w:bCs/>
          <w:lang w:eastAsia="es-ES"/>
        </w:rPr>
        <w:t>Recursos asignados por partida</w:t>
      </w:r>
    </w:p>
    <w:p w14:paraId="132DCCD8" w14:textId="77777777" w:rsidR="00CB7616" w:rsidRPr="00144FF8" w:rsidRDefault="00CB7616" w:rsidP="000C1B5C">
      <w:pPr>
        <w:spacing w:after="0" w:line="360" w:lineRule="auto"/>
        <w:ind w:left="360"/>
        <w:contextualSpacing/>
      </w:pPr>
    </w:p>
    <w:p w14:paraId="06D57ACA" w14:textId="4255E22D" w:rsidR="00CB7616" w:rsidRPr="00144FF8" w:rsidRDefault="00CB7616" w:rsidP="000C1B5C">
      <w:pPr>
        <w:spacing w:after="0" w:line="360" w:lineRule="auto"/>
        <w:contextualSpacing/>
      </w:pPr>
      <w:r w:rsidRPr="00144FF8">
        <w:t xml:space="preserve">En este tenor, cabe precisar que el Sujeto Obligado no dio respuesta, lo que ocasionó el motivo de agravio de la parte Recurrente, quién se inconformó por la falta de respuesta. Durante la etapa de manifestaciones el </w:t>
      </w:r>
      <w:r w:rsidRPr="00144FF8">
        <w:rPr>
          <w:b/>
        </w:rPr>
        <w:t xml:space="preserve">Sujeto Obligado </w:t>
      </w:r>
      <w:r w:rsidRPr="00144FF8">
        <w:t>rindió informe justificado</w:t>
      </w:r>
      <w:r w:rsidR="008D6A48" w:rsidRPr="00144FF8">
        <w:t>, a través del Director de Administración y Finanzas</w:t>
      </w:r>
      <w:r w:rsidRPr="00144FF8">
        <w:t xml:space="preserve"> en el que proporcionó una liga en formato cerrado para consultar la información, mientras que a parte </w:t>
      </w:r>
      <w:r w:rsidRPr="00144FF8">
        <w:rPr>
          <w:b/>
        </w:rPr>
        <w:t xml:space="preserve">Recurrente </w:t>
      </w:r>
      <w:r w:rsidRPr="00144FF8">
        <w:t>fue omisa en añadir manifestaciones.</w:t>
      </w:r>
    </w:p>
    <w:p w14:paraId="46D43966" w14:textId="77777777" w:rsidR="00CB7616" w:rsidRPr="00144FF8" w:rsidRDefault="00CB7616" w:rsidP="000C1B5C">
      <w:pPr>
        <w:spacing w:after="0" w:line="360" w:lineRule="auto"/>
        <w:contextualSpacing/>
      </w:pPr>
    </w:p>
    <w:p w14:paraId="56AAE9BA" w14:textId="162ECD75" w:rsidR="00CB7616" w:rsidRPr="00144FF8" w:rsidRDefault="00CB7616" w:rsidP="000C1B5C">
      <w:pPr>
        <w:tabs>
          <w:tab w:val="left" w:pos="4962"/>
        </w:tabs>
        <w:spacing w:after="0" w:line="360" w:lineRule="auto"/>
        <w:contextualSpacing/>
      </w:pPr>
      <w:r w:rsidRPr="00144FF8">
        <w:t xml:space="preserve">Así pues, de las constancias que integran el expediente, se advierte que en el asunto que nos ocupa se actualiza la causal de procedencia señalada en el artículo 179, fracciones VII, de la Ley de la materia; por la entrega de información incompleta. </w:t>
      </w:r>
    </w:p>
    <w:p w14:paraId="75D55F15" w14:textId="77777777" w:rsidR="00CB7616" w:rsidRPr="00144FF8" w:rsidRDefault="00CB7616" w:rsidP="000C1B5C">
      <w:pPr>
        <w:tabs>
          <w:tab w:val="left" w:pos="4962"/>
        </w:tabs>
        <w:spacing w:after="0" w:line="360" w:lineRule="auto"/>
        <w:contextualSpacing/>
      </w:pPr>
    </w:p>
    <w:p w14:paraId="15AD92A8" w14:textId="77777777" w:rsidR="00CB7616" w:rsidRPr="00144FF8" w:rsidRDefault="00CB7616" w:rsidP="000C1B5C">
      <w:pPr>
        <w:tabs>
          <w:tab w:val="left" w:pos="4962"/>
        </w:tabs>
        <w:spacing w:after="0" w:line="360" w:lineRule="auto"/>
        <w:contextualSpacing/>
      </w:pPr>
      <w:r w:rsidRPr="00144FF8">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4714737" w14:textId="77777777" w:rsidR="00C86C71" w:rsidRPr="00144FF8" w:rsidRDefault="00C86C71" w:rsidP="000C1B5C">
      <w:pPr>
        <w:spacing w:after="0" w:line="360" w:lineRule="auto"/>
        <w:contextualSpacing/>
      </w:pPr>
    </w:p>
    <w:p w14:paraId="18C5F04F" w14:textId="77777777" w:rsidR="00C86C71" w:rsidRPr="00144FF8" w:rsidRDefault="0018256F" w:rsidP="000C1B5C">
      <w:pPr>
        <w:pStyle w:val="Ttulo2"/>
        <w:spacing w:before="0" w:after="0"/>
        <w:contextualSpacing/>
      </w:pPr>
      <w:bookmarkStart w:id="22" w:name="_Toc210900651"/>
      <w:bookmarkStart w:id="23" w:name="_Toc211522734"/>
      <w:r w:rsidRPr="00144FF8">
        <w:t>CUARTO. Marco normativo aplicable en materia de transparencia y acceso a la información pública</w:t>
      </w:r>
      <w:bookmarkEnd w:id="22"/>
      <w:bookmarkEnd w:id="23"/>
    </w:p>
    <w:p w14:paraId="7CA0CCAE" w14:textId="77777777" w:rsidR="00C86C71" w:rsidRPr="00144FF8" w:rsidRDefault="00C86C71" w:rsidP="000C1B5C">
      <w:pPr>
        <w:spacing w:after="0" w:line="360" w:lineRule="auto"/>
        <w:contextualSpacing/>
      </w:pPr>
    </w:p>
    <w:p w14:paraId="3FD92214" w14:textId="77777777" w:rsidR="00C86C71" w:rsidRPr="00144FF8" w:rsidRDefault="0018256F" w:rsidP="000C1B5C">
      <w:pPr>
        <w:spacing w:after="0" w:line="360" w:lineRule="auto"/>
        <w:contextualSpacing/>
      </w:pPr>
      <w:r w:rsidRPr="00144FF8">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7FD1E47" w14:textId="77777777" w:rsidR="00C86C71" w:rsidRPr="00144FF8" w:rsidRDefault="00C86C71" w:rsidP="000C1B5C">
      <w:pPr>
        <w:spacing w:after="0" w:line="360" w:lineRule="auto"/>
        <w:contextualSpacing/>
      </w:pPr>
    </w:p>
    <w:p w14:paraId="147F4870" w14:textId="77777777" w:rsidR="00C86C71" w:rsidRPr="00144FF8" w:rsidRDefault="0018256F" w:rsidP="000C1B5C">
      <w:pPr>
        <w:spacing w:after="0" w:line="360" w:lineRule="auto"/>
        <w:contextualSpacing/>
      </w:pPr>
      <w:r w:rsidRPr="00144FF8">
        <w:lastRenderedPageBreak/>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0A9E77" w14:textId="77777777" w:rsidR="00C86C71" w:rsidRPr="00144FF8" w:rsidRDefault="00C86C71" w:rsidP="000C1B5C">
      <w:pPr>
        <w:spacing w:after="0" w:line="360" w:lineRule="auto"/>
        <w:contextualSpacing/>
      </w:pPr>
    </w:p>
    <w:p w14:paraId="1C6E3AC3" w14:textId="77777777" w:rsidR="00C86C71" w:rsidRPr="00144FF8" w:rsidRDefault="0018256F" w:rsidP="000C1B5C">
      <w:pPr>
        <w:spacing w:after="0" w:line="360" w:lineRule="auto"/>
        <w:contextualSpacing/>
      </w:pPr>
      <w:r w:rsidRPr="00144FF8">
        <w:t>Por su parte, la Ley de Transparencia y Acceso a la Información Pública del Estado de México y Municipios (Reglamentaria del artículo 5° de la Constitución Local), establece lo siguiente:</w:t>
      </w:r>
    </w:p>
    <w:p w14:paraId="4BD10429" w14:textId="77777777" w:rsidR="00C86C71" w:rsidRPr="00144FF8" w:rsidRDefault="00C86C71" w:rsidP="000C1B5C">
      <w:pPr>
        <w:spacing w:after="0" w:line="360" w:lineRule="auto"/>
        <w:contextualSpacing/>
      </w:pPr>
    </w:p>
    <w:p w14:paraId="2C997103" w14:textId="77777777" w:rsidR="00C86C71" w:rsidRPr="00144FF8" w:rsidRDefault="0018256F" w:rsidP="000C1B5C">
      <w:pPr>
        <w:spacing w:after="0" w:line="360" w:lineRule="auto"/>
        <w:contextualSpacing/>
      </w:pPr>
      <w:r w:rsidRPr="00144FF8">
        <w:t>El artículo 12 dice que, quienes generen, recopilen, administren, manejen, procesen, archiven o conserven información pública serán responsables de la misma.</w:t>
      </w:r>
    </w:p>
    <w:p w14:paraId="15914AF2" w14:textId="77777777" w:rsidR="00C86C71" w:rsidRPr="00144FF8" w:rsidRDefault="00C86C71" w:rsidP="000C1B5C">
      <w:pPr>
        <w:spacing w:after="0" w:line="360" w:lineRule="auto"/>
        <w:contextualSpacing/>
      </w:pPr>
    </w:p>
    <w:p w14:paraId="01F4EB01" w14:textId="77777777" w:rsidR="00C86C71" w:rsidRPr="00144FF8" w:rsidRDefault="0018256F" w:rsidP="000C1B5C">
      <w:pPr>
        <w:spacing w:after="0" w:line="360" w:lineRule="auto"/>
        <w:contextualSpacing/>
      </w:pPr>
      <w:r w:rsidRPr="00144FF8">
        <w:t>El artículo 18, que, los Sujetos Obligados deberán documentar todo acto que derive del ejercicio de sus facultades, competencias o funciones, considerando desde su origen la eventual publicidad y reutilización de la información que generen.</w:t>
      </w:r>
    </w:p>
    <w:p w14:paraId="2BE8249C" w14:textId="77777777" w:rsidR="00C86C71" w:rsidRPr="00144FF8" w:rsidRDefault="00C86C71" w:rsidP="000C1B5C">
      <w:pPr>
        <w:spacing w:after="0" w:line="360" w:lineRule="auto"/>
        <w:contextualSpacing/>
      </w:pPr>
    </w:p>
    <w:p w14:paraId="03D144B4" w14:textId="77777777" w:rsidR="00C86C71" w:rsidRPr="00144FF8" w:rsidRDefault="0018256F" w:rsidP="000C1B5C">
      <w:pPr>
        <w:spacing w:after="0" w:line="360" w:lineRule="auto"/>
        <w:contextualSpacing/>
      </w:pPr>
      <w:r w:rsidRPr="00144FF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E455136" w14:textId="77777777" w:rsidR="00C86C71" w:rsidRPr="00144FF8" w:rsidRDefault="00C86C71" w:rsidP="000C1B5C">
      <w:pPr>
        <w:pStyle w:val="Ttulo2"/>
        <w:spacing w:before="0" w:after="0"/>
        <w:contextualSpacing/>
        <w:rPr>
          <w:smallCaps/>
        </w:rPr>
      </w:pPr>
    </w:p>
    <w:p w14:paraId="1449315A" w14:textId="77777777" w:rsidR="00C86C71" w:rsidRPr="00144FF8" w:rsidRDefault="0018256F" w:rsidP="000C1B5C">
      <w:pPr>
        <w:pStyle w:val="Ttulo2"/>
        <w:spacing w:before="0" w:after="0"/>
        <w:contextualSpacing/>
      </w:pPr>
      <w:bookmarkStart w:id="24" w:name="_Toc210900652"/>
      <w:bookmarkStart w:id="25" w:name="_Toc211522735"/>
      <w:r w:rsidRPr="00144FF8">
        <w:rPr>
          <w:smallCaps/>
        </w:rPr>
        <w:t>QUINTO.</w:t>
      </w:r>
      <w:r w:rsidRPr="00144FF8">
        <w:t xml:space="preserve"> Estudio de Fondo</w:t>
      </w:r>
      <w:bookmarkEnd w:id="24"/>
      <w:bookmarkEnd w:id="25"/>
    </w:p>
    <w:p w14:paraId="56F70E07" w14:textId="77777777" w:rsidR="00C86C71" w:rsidRPr="00144FF8" w:rsidRDefault="00C86C71" w:rsidP="000C1B5C">
      <w:pPr>
        <w:spacing w:after="0" w:line="360" w:lineRule="auto"/>
        <w:contextualSpacing/>
      </w:pPr>
    </w:p>
    <w:p w14:paraId="2BA06461" w14:textId="11146B13" w:rsidR="00CB7616" w:rsidRPr="00144FF8" w:rsidRDefault="00CB7616" w:rsidP="000C1B5C">
      <w:pPr>
        <w:spacing w:after="0" w:line="360" w:lineRule="auto"/>
        <w:contextualSpacing/>
        <w:rPr>
          <w:color w:val="000000"/>
        </w:rPr>
      </w:pPr>
      <w:r w:rsidRPr="00144FF8">
        <w:rPr>
          <w:color w:val="000000"/>
        </w:rPr>
        <w:t>Expuestas las posturas de las partes, se procede al análisis del agravio hecho valer por el Recurrente, concerniente a la falta de respuesta del Ayuntamiento de Tepotzotlán a la solicitud de información.</w:t>
      </w:r>
    </w:p>
    <w:p w14:paraId="47A8D7C7" w14:textId="77777777" w:rsidR="00CB7616" w:rsidRPr="00144FF8" w:rsidRDefault="00CB7616" w:rsidP="000C1B5C">
      <w:pPr>
        <w:spacing w:after="0" w:line="360" w:lineRule="auto"/>
        <w:contextualSpacing/>
        <w:rPr>
          <w:color w:val="000000"/>
        </w:rPr>
      </w:pPr>
      <w:r w:rsidRPr="00144FF8">
        <w:rPr>
          <w:color w:val="000000"/>
        </w:rPr>
        <w:lastRenderedPageBreak/>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36AD6A5" w14:textId="77777777" w:rsidR="00CB7616" w:rsidRPr="00144FF8" w:rsidRDefault="00CB7616" w:rsidP="000C1B5C">
      <w:pPr>
        <w:spacing w:after="0" w:line="360" w:lineRule="auto"/>
        <w:contextualSpacing/>
        <w:rPr>
          <w:color w:val="000000"/>
        </w:rPr>
      </w:pPr>
    </w:p>
    <w:p w14:paraId="24B93A41" w14:textId="77777777" w:rsidR="00CB7616" w:rsidRPr="00144FF8" w:rsidRDefault="00CB7616" w:rsidP="000C1B5C">
      <w:pPr>
        <w:numPr>
          <w:ilvl w:val="0"/>
          <w:numId w:val="7"/>
        </w:numPr>
        <w:spacing w:after="0" w:line="360" w:lineRule="auto"/>
        <w:contextualSpacing/>
        <w:rPr>
          <w:color w:val="000000"/>
        </w:rPr>
      </w:pPr>
      <w:r w:rsidRPr="00144FF8">
        <w:rPr>
          <w:color w:val="000000"/>
        </w:rPr>
        <w:t>Proveer lo necesario para garantizar a toda persona el derecho de acceso a la información pública, a través de procedimientos sencillos, expeditos, oportunos y gratuitos;</w:t>
      </w:r>
    </w:p>
    <w:p w14:paraId="70FC9FEF" w14:textId="77777777" w:rsidR="00CB7616" w:rsidRPr="00144FF8" w:rsidRDefault="00CB7616" w:rsidP="000C1B5C">
      <w:pPr>
        <w:spacing w:after="0" w:line="360" w:lineRule="auto"/>
        <w:ind w:left="720"/>
        <w:contextualSpacing/>
        <w:rPr>
          <w:color w:val="000000"/>
        </w:rPr>
      </w:pPr>
    </w:p>
    <w:p w14:paraId="2690893D" w14:textId="77777777" w:rsidR="00CB7616" w:rsidRPr="00144FF8" w:rsidRDefault="00CB7616" w:rsidP="000C1B5C">
      <w:pPr>
        <w:numPr>
          <w:ilvl w:val="0"/>
          <w:numId w:val="7"/>
        </w:numPr>
        <w:spacing w:after="0" w:line="360" w:lineRule="auto"/>
        <w:contextualSpacing/>
        <w:rPr>
          <w:color w:val="000000"/>
        </w:rPr>
      </w:pPr>
      <w:r w:rsidRPr="00144FF8">
        <w:rPr>
          <w:color w:val="000000"/>
        </w:rPr>
        <w:t>Transparentar la gestión pública, mediante la difusión de la información generada por los Sujetos Obligados, y</w:t>
      </w:r>
    </w:p>
    <w:p w14:paraId="11EDB4EA" w14:textId="77777777" w:rsidR="00CB7616" w:rsidRPr="00144FF8" w:rsidRDefault="00CB7616" w:rsidP="000C1B5C">
      <w:pPr>
        <w:spacing w:after="0" w:line="360" w:lineRule="auto"/>
        <w:ind w:left="720"/>
        <w:contextualSpacing/>
        <w:rPr>
          <w:color w:val="000000"/>
        </w:rPr>
      </w:pPr>
    </w:p>
    <w:p w14:paraId="674240FC" w14:textId="77777777" w:rsidR="00CB7616" w:rsidRPr="00144FF8" w:rsidRDefault="00CB7616" w:rsidP="000C1B5C">
      <w:pPr>
        <w:numPr>
          <w:ilvl w:val="0"/>
          <w:numId w:val="7"/>
        </w:numPr>
        <w:spacing w:after="0" w:line="360" w:lineRule="auto"/>
        <w:contextualSpacing/>
        <w:rPr>
          <w:color w:val="000000"/>
        </w:rPr>
      </w:pPr>
      <w:r w:rsidRPr="00144FF8">
        <w:rPr>
          <w:color w:val="000000"/>
        </w:rPr>
        <w:t>Promover, fomentar y difundir la cultura de la transparencia en el ejercicio de la función pública, el acceso a la información y la participación ciudadana, así como, la rendición de cuentas.</w:t>
      </w:r>
    </w:p>
    <w:p w14:paraId="73C3E46D" w14:textId="77777777" w:rsidR="00CB7616" w:rsidRPr="00144FF8" w:rsidRDefault="00CB7616" w:rsidP="000C1B5C">
      <w:pPr>
        <w:spacing w:after="0" w:line="360" w:lineRule="auto"/>
        <w:contextualSpacing/>
        <w:rPr>
          <w:color w:val="000000"/>
        </w:rPr>
      </w:pPr>
    </w:p>
    <w:p w14:paraId="3D1F247B" w14:textId="77777777" w:rsidR="00CB7616" w:rsidRPr="00144FF8" w:rsidRDefault="00CB7616" w:rsidP="000C1B5C">
      <w:pPr>
        <w:spacing w:after="0" w:line="360" w:lineRule="auto"/>
        <w:contextualSpacing/>
        <w:rPr>
          <w:color w:val="000000"/>
        </w:rPr>
      </w:pPr>
      <w:r w:rsidRPr="00144FF8">
        <w:rPr>
          <w:color w:val="000000"/>
        </w:rPr>
        <w:t xml:space="preserve">Conforme a lo anterior, se </w:t>
      </w:r>
      <w:r w:rsidRPr="00144FF8">
        <w:t>desprende</w:t>
      </w:r>
      <w:r w:rsidRPr="00144FF8">
        <w:rPr>
          <w:color w:val="000000"/>
        </w:rPr>
        <w:t xml:space="preserv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EC75853" w14:textId="77777777" w:rsidR="00CB7616" w:rsidRPr="00144FF8" w:rsidRDefault="00CB7616" w:rsidP="000C1B5C">
      <w:pPr>
        <w:spacing w:after="0" w:line="360" w:lineRule="auto"/>
        <w:contextualSpacing/>
        <w:rPr>
          <w:color w:val="000000"/>
        </w:rPr>
      </w:pPr>
    </w:p>
    <w:p w14:paraId="70945997" w14:textId="77777777" w:rsidR="00CB7616" w:rsidRPr="00144FF8" w:rsidRDefault="00CB7616" w:rsidP="000C1B5C">
      <w:pPr>
        <w:spacing w:after="0" w:line="360" w:lineRule="auto"/>
        <w:contextualSpacing/>
        <w:rPr>
          <w:color w:val="000000"/>
        </w:rPr>
      </w:pPr>
      <w:r w:rsidRPr="00144FF8">
        <w:rPr>
          <w:color w:val="000000"/>
        </w:rPr>
        <w:t xml:space="preserve">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w:t>
      </w:r>
      <w:r w:rsidRPr="00144FF8">
        <w:rPr>
          <w:color w:val="000000"/>
        </w:rPr>
        <w:lastRenderedPageBreak/>
        <w:t>régimen de excepciones que deberán estar definidas y ser legítimas y estrictamente necesarias en una sociedad democrática.</w:t>
      </w:r>
    </w:p>
    <w:p w14:paraId="063DF65D" w14:textId="77777777" w:rsidR="00CB7616" w:rsidRPr="00144FF8" w:rsidRDefault="00CB7616" w:rsidP="000C1B5C">
      <w:pPr>
        <w:spacing w:after="0" w:line="360" w:lineRule="auto"/>
        <w:contextualSpacing/>
        <w:rPr>
          <w:color w:val="000000"/>
        </w:rPr>
      </w:pPr>
    </w:p>
    <w:p w14:paraId="1220EEAF" w14:textId="77777777" w:rsidR="00CB7616" w:rsidRPr="00144FF8" w:rsidRDefault="00CB7616" w:rsidP="000C1B5C">
      <w:pPr>
        <w:spacing w:after="0" w:line="360" w:lineRule="auto"/>
        <w:contextualSpacing/>
        <w:rPr>
          <w:color w:val="000000"/>
        </w:rPr>
      </w:pPr>
      <w:r w:rsidRPr="00144FF8">
        <w:rPr>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4715916" w14:textId="77777777" w:rsidR="00CB7616" w:rsidRPr="00144FF8" w:rsidRDefault="00CB7616" w:rsidP="000C1B5C">
      <w:pPr>
        <w:spacing w:after="0" w:line="360" w:lineRule="auto"/>
        <w:contextualSpacing/>
        <w:rPr>
          <w:color w:val="000000"/>
        </w:rPr>
      </w:pPr>
    </w:p>
    <w:p w14:paraId="5B736C98" w14:textId="77777777" w:rsidR="00CB7616" w:rsidRPr="00144FF8" w:rsidRDefault="00CB7616" w:rsidP="000C1B5C">
      <w:pPr>
        <w:numPr>
          <w:ilvl w:val="0"/>
          <w:numId w:val="8"/>
        </w:numPr>
        <w:spacing w:after="0" w:line="360" w:lineRule="auto"/>
        <w:contextualSpacing/>
        <w:rPr>
          <w:color w:val="000000"/>
        </w:rPr>
      </w:pPr>
      <w:r w:rsidRPr="00144FF8">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619E79F" w14:textId="77777777" w:rsidR="00CB7616" w:rsidRPr="00144FF8" w:rsidRDefault="00CB7616" w:rsidP="000C1B5C">
      <w:pPr>
        <w:spacing w:after="0" w:line="360" w:lineRule="auto"/>
        <w:ind w:left="720"/>
        <w:contextualSpacing/>
        <w:rPr>
          <w:color w:val="000000"/>
        </w:rPr>
      </w:pPr>
    </w:p>
    <w:p w14:paraId="5AD7A7E3" w14:textId="77777777" w:rsidR="00CB7616" w:rsidRPr="00144FF8" w:rsidRDefault="00CB7616" w:rsidP="000C1B5C">
      <w:pPr>
        <w:numPr>
          <w:ilvl w:val="0"/>
          <w:numId w:val="8"/>
        </w:numPr>
        <w:spacing w:after="0" w:line="360" w:lineRule="auto"/>
        <w:contextualSpacing/>
        <w:rPr>
          <w:color w:val="000000"/>
        </w:rPr>
      </w:pPr>
      <w:r w:rsidRPr="00144FF8">
        <w:rPr>
          <w:color w:val="000000"/>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E508350" w14:textId="77777777" w:rsidR="00CB7616" w:rsidRPr="00144FF8" w:rsidRDefault="00CB7616" w:rsidP="000C1B5C">
      <w:pPr>
        <w:spacing w:after="0" w:line="360" w:lineRule="auto"/>
        <w:ind w:left="720"/>
        <w:contextualSpacing/>
        <w:rPr>
          <w:color w:val="000000"/>
        </w:rPr>
      </w:pPr>
    </w:p>
    <w:p w14:paraId="11CA515B" w14:textId="77777777" w:rsidR="00CB7616" w:rsidRPr="00144FF8" w:rsidRDefault="00CB7616" w:rsidP="000C1B5C">
      <w:pPr>
        <w:numPr>
          <w:ilvl w:val="0"/>
          <w:numId w:val="8"/>
        </w:numPr>
        <w:spacing w:after="0" w:line="360" w:lineRule="auto"/>
        <w:contextualSpacing/>
        <w:rPr>
          <w:color w:val="000000"/>
        </w:rPr>
      </w:pPr>
      <w:r w:rsidRPr="00144FF8">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199FD9DE" w14:textId="77777777" w:rsidR="00CB7616" w:rsidRPr="00144FF8" w:rsidRDefault="00CB7616" w:rsidP="000C1B5C">
      <w:pPr>
        <w:spacing w:after="0" w:line="360" w:lineRule="auto"/>
        <w:ind w:left="720"/>
        <w:contextualSpacing/>
        <w:rPr>
          <w:color w:val="000000"/>
        </w:rPr>
      </w:pPr>
    </w:p>
    <w:p w14:paraId="2475C9E7" w14:textId="77777777" w:rsidR="00CB7616" w:rsidRPr="00144FF8" w:rsidRDefault="00CB7616" w:rsidP="000C1B5C">
      <w:pPr>
        <w:numPr>
          <w:ilvl w:val="0"/>
          <w:numId w:val="8"/>
        </w:numPr>
        <w:spacing w:after="0" w:line="360" w:lineRule="auto"/>
        <w:contextualSpacing/>
        <w:rPr>
          <w:color w:val="000000"/>
        </w:rPr>
      </w:pPr>
      <w:r w:rsidRPr="00144FF8">
        <w:rPr>
          <w:color w:val="000000"/>
        </w:rPr>
        <w:lastRenderedPageBreak/>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5CF7BDB" w14:textId="77777777" w:rsidR="00CB7616" w:rsidRPr="00144FF8" w:rsidRDefault="00CB7616" w:rsidP="000C1B5C">
      <w:pPr>
        <w:spacing w:after="0" w:line="360" w:lineRule="auto"/>
        <w:contextualSpacing/>
        <w:rPr>
          <w:color w:val="000000"/>
        </w:rPr>
      </w:pPr>
    </w:p>
    <w:p w14:paraId="13CF71B4" w14:textId="77777777" w:rsidR="00CB7616" w:rsidRPr="00144FF8" w:rsidRDefault="00CB7616" w:rsidP="000C1B5C">
      <w:pPr>
        <w:numPr>
          <w:ilvl w:val="0"/>
          <w:numId w:val="8"/>
        </w:numPr>
        <w:spacing w:after="0" w:line="360" w:lineRule="auto"/>
        <w:contextualSpacing/>
        <w:rPr>
          <w:color w:val="000000"/>
        </w:rPr>
      </w:pPr>
      <w:r w:rsidRPr="00144FF8">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849C482" w14:textId="77777777" w:rsidR="00CB7616" w:rsidRPr="00144FF8" w:rsidRDefault="00CB7616" w:rsidP="000C1B5C">
      <w:pPr>
        <w:spacing w:after="0" w:line="360" w:lineRule="auto"/>
        <w:ind w:left="720"/>
        <w:contextualSpacing/>
        <w:rPr>
          <w:color w:val="000000"/>
        </w:rPr>
      </w:pPr>
    </w:p>
    <w:p w14:paraId="610478F4" w14:textId="77777777" w:rsidR="00CB7616" w:rsidRPr="00144FF8" w:rsidRDefault="00CB7616" w:rsidP="000C1B5C">
      <w:pPr>
        <w:numPr>
          <w:ilvl w:val="0"/>
          <w:numId w:val="8"/>
        </w:numPr>
        <w:spacing w:after="0" w:line="360" w:lineRule="auto"/>
        <w:contextualSpacing/>
        <w:rPr>
          <w:color w:val="000000"/>
        </w:rPr>
      </w:pPr>
      <w:r w:rsidRPr="00144FF8">
        <w:rPr>
          <w:color w:val="000000"/>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03A11EA8" w14:textId="77777777" w:rsidR="00CB7616" w:rsidRPr="00144FF8" w:rsidRDefault="00CB7616" w:rsidP="000C1B5C">
      <w:pPr>
        <w:spacing w:after="0" w:line="360" w:lineRule="auto"/>
        <w:contextualSpacing/>
        <w:rPr>
          <w:color w:val="000000"/>
        </w:rPr>
      </w:pPr>
    </w:p>
    <w:p w14:paraId="5721C9BA" w14:textId="6256C2DB" w:rsidR="00CB7616" w:rsidRPr="00144FF8" w:rsidRDefault="00CB7616" w:rsidP="000C1B5C">
      <w:pPr>
        <w:spacing w:after="0" w:line="360" w:lineRule="auto"/>
        <w:contextualSpacing/>
        <w:rPr>
          <w:color w:val="000000"/>
        </w:rPr>
      </w:pPr>
      <w:r w:rsidRPr="00144FF8">
        <w:rPr>
          <w:color w:val="000000"/>
        </w:rPr>
        <w:t xml:space="preserve">Una vez establecido lo anterior, es de indicar que el agravio del Particular consistió en que, a la fecha de interposición del Recurso de Revisión, el Ayuntamiento de Tepotzotlán, no había registrado respuesta al requerimiento de acceso a la información, presentada, el cinco de agosto de dos mil veinticinco. </w:t>
      </w:r>
    </w:p>
    <w:p w14:paraId="6CF17055" w14:textId="77777777" w:rsidR="00CB7616" w:rsidRPr="00144FF8" w:rsidRDefault="00CB7616" w:rsidP="000C1B5C">
      <w:pPr>
        <w:spacing w:after="0" w:line="360" w:lineRule="auto"/>
        <w:contextualSpacing/>
        <w:rPr>
          <w:color w:val="000000"/>
        </w:rPr>
      </w:pPr>
    </w:p>
    <w:p w14:paraId="056F5196" w14:textId="2430C5D7" w:rsidR="00CB7616" w:rsidRPr="00144FF8" w:rsidRDefault="00CB7616" w:rsidP="000C1B5C">
      <w:pPr>
        <w:spacing w:after="0" w:line="360" w:lineRule="auto"/>
        <w:contextualSpacing/>
        <w:rPr>
          <w:color w:val="000000"/>
        </w:rPr>
      </w:pPr>
      <w:bookmarkStart w:id="26" w:name="_heading=h.o86jt97xj74" w:colFirst="0" w:colLast="0"/>
      <w:bookmarkEnd w:id="26"/>
      <w:r w:rsidRPr="00144FF8">
        <w:rPr>
          <w:color w:val="000000"/>
        </w:rPr>
        <w:t xml:space="preserve">En ese orden de ideas, el plazo con el que contaba el Sujeto Obligado para emitir contestación al requerimiento informativo comenzó a correr el seis de agosto y feneció el veintiséis de agosto, ambos de dos mil veinticinco; lo anterior, sin contar los días, nueve, diez, dieciséis, diecisiete, </w:t>
      </w:r>
      <w:r w:rsidRPr="00144FF8">
        <w:rPr>
          <w:color w:val="000000"/>
        </w:rPr>
        <w:lastRenderedPageBreak/>
        <w:t>veintitrés y veinticuatro de agosto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1A999FC4" w14:textId="77777777" w:rsidR="00CB7616" w:rsidRPr="00144FF8" w:rsidRDefault="00CB7616" w:rsidP="000C1B5C">
      <w:pPr>
        <w:spacing w:after="0" w:line="360" w:lineRule="auto"/>
        <w:contextualSpacing/>
        <w:rPr>
          <w:color w:val="000000"/>
        </w:rPr>
      </w:pPr>
    </w:p>
    <w:p w14:paraId="1292E57E" w14:textId="2DFDBBF5" w:rsidR="00CB7616" w:rsidRPr="00144FF8" w:rsidRDefault="00CB7616" w:rsidP="000C1B5C">
      <w:pPr>
        <w:spacing w:after="0" w:line="360" w:lineRule="auto"/>
        <w:contextualSpacing/>
        <w:rPr>
          <w:color w:val="000000"/>
        </w:rPr>
      </w:pPr>
      <w:r w:rsidRPr="00144FF8">
        <w:rPr>
          <w:color w:val="000000"/>
        </w:rPr>
        <w:t>Así, este Instituto verificó que, en efecto, no se registró respuesta a la solicitud de información de la persona Recurrente, en el Sistema de Acceso a la Información Mexiquense (SAIMEX), tal como se observa a continuación:</w:t>
      </w:r>
    </w:p>
    <w:p w14:paraId="09BB0F6D" w14:textId="7E228EB6" w:rsidR="00CB7616" w:rsidRPr="00144FF8" w:rsidRDefault="00CB7616" w:rsidP="000C1B5C">
      <w:pPr>
        <w:spacing w:after="0" w:line="360" w:lineRule="auto"/>
        <w:contextualSpacing/>
        <w:rPr>
          <w:color w:val="000000"/>
        </w:rPr>
      </w:pPr>
    </w:p>
    <w:p w14:paraId="684B72C8" w14:textId="2B64B5A5" w:rsidR="00CB7616" w:rsidRPr="00144FF8" w:rsidRDefault="00CB7616" w:rsidP="000C1B5C">
      <w:pPr>
        <w:spacing w:after="0" w:line="360" w:lineRule="auto"/>
        <w:contextualSpacing/>
        <w:jc w:val="center"/>
        <w:rPr>
          <w:color w:val="000000"/>
        </w:rPr>
      </w:pPr>
      <w:r w:rsidRPr="00144FF8">
        <w:rPr>
          <w:noProof/>
          <w:color w:val="000000"/>
        </w:rPr>
        <w:drawing>
          <wp:inline distT="0" distB="0" distL="0" distR="0" wp14:anchorId="51994D96" wp14:editId="01425ABF">
            <wp:extent cx="3534268" cy="233395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4268" cy="2333951"/>
                    </a:xfrm>
                    <a:prstGeom prst="rect">
                      <a:avLst/>
                    </a:prstGeom>
                  </pic:spPr>
                </pic:pic>
              </a:graphicData>
            </a:graphic>
          </wp:inline>
        </w:drawing>
      </w:r>
    </w:p>
    <w:p w14:paraId="7AC4B459" w14:textId="77777777" w:rsidR="00CB7616" w:rsidRPr="00144FF8" w:rsidRDefault="00CB7616" w:rsidP="000C1B5C">
      <w:pPr>
        <w:spacing w:after="0" w:line="360" w:lineRule="auto"/>
        <w:contextualSpacing/>
        <w:rPr>
          <w:color w:val="000000"/>
        </w:rPr>
      </w:pPr>
    </w:p>
    <w:p w14:paraId="6747A6D3" w14:textId="25E8BDDD" w:rsidR="00CB7616" w:rsidRPr="00144FF8" w:rsidRDefault="00CB7616" w:rsidP="000C1B5C">
      <w:pPr>
        <w:spacing w:after="0" w:line="360" w:lineRule="auto"/>
        <w:contextualSpacing/>
        <w:rPr>
          <w:color w:val="000000"/>
        </w:rPr>
      </w:pPr>
      <w:r w:rsidRPr="00144FF8">
        <w:rPr>
          <w:color w:val="000000"/>
        </w:rPr>
        <w:t xml:space="preserve">Conforme a lo anterior, se colige que, tal como lo precisó la persona Recurrente, el Ayuntamiento de Tepotzotlán, no emitió respuesta para dar contestación a la solicitud de acceso a la información pública, dentro de los plazos establecidos en el artículo 163, de la Ley de Transparencia y Acceso a la Información Pública del Estado de México y Municipios, pues tenía hasta el veintiséis de agosto de dos mil veinticinco, para realizar dicha situación, por lo que es evidente que el agravio es </w:t>
      </w:r>
      <w:r w:rsidRPr="00144FF8">
        <w:rPr>
          <w:b/>
          <w:color w:val="000000"/>
        </w:rPr>
        <w:t>FUNDADO</w:t>
      </w:r>
      <w:r w:rsidRPr="00144FF8">
        <w:rPr>
          <w:color w:val="000000"/>
        </w:rPr>
        <w:t xml:space="preserve">. </w:t>
      </w:r>
    </w:p>
    <w:p w14:paraId="42D7ED74" w14:textId="6F1C2AD7" w:rsidR="00CB7616" w:rsidRPr="00144FF8" w:rsidRDefault="00CB7616" w:rsidP="000C1B5C">
      <w:pPr>
        <w:spacing w:after="0" w:line="360" w:lineRule="auto"/>
        <w:contextualSpacing/>
        <w:rPr>
          <w:color w:val="000000"/>
        </w:rPr>
      </w:pPr>
      <w:r w:rsidRPr="00144FF8">
        <w:rPr>
          <w:color w:val="000000"/>
        </w:rPr>
        <w:lastRenderedPageBreak/>
        <w:t xml:space="preserve">Sin menoscabo de lo anterior, cabe precisar que el Sujeto Obligado rindió informe justificado, por tanto, es procedente contextualizar la solicitud de información la cual se relaciona con el presupuesto asignado a un área en específico. </w:t>
      </w:r>
    </w:p>
    <w:p w14:paraId="0B9D9219" w14:textId="77777777" w:rsidR="00CB7616" w:rsidRPr="00144FF8" w:rsidRDefault="00CB7616" w:rsidP="000C1B5C">
      <w:pPr>
        <w:spacing w:after="0" w:line="360" w:lineRule="auto"/>
        <w:contextualSpacing/>
        <w:rPr>
          <w:color w:val="000000"/>
        </w:rPr>
      </w:pPr>
    </w:p>
    <w:p w14:paraId="1C576696" w14:textId="47A61BF5" w:rsidR="005F53F4" w:rsidRPr="00144FF8" w:rsidRDefault="005F53F4" w:rsidP="000C1B5C">
      <w:pPr>
        <w:spacing w:after="0" w:line="360" w:lineRule="auto"/>
        <w:contextualSpacing/>
      </w:pPr>
      <w:r w:rsidRPr="00144FF8">
        <w:rPr>
          <w:color w:val="000000"/>
        </w:rPr>
        <w:t xml:space="preserve">Al respecto el artículo 31, fracción XVIII y XIX de la Ley Orgánica Municipal del Estado de México prevé que los Ayuntamientos tienen atribuciones para administrar su hacienda y controlar a través del Presidente y Síndico la aplicación del presupuesto de egresos del municipio; además deberán </w:t>
      </w:r>
      <w:r w:rsidRPr="00144FF8">
        <w:t>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4A8B67EF" w14:textId="77777777" w:rsidR="005F53F4" w:rsidRPr="00144FF8" w:rsidRDefault="005F53F4" w:rsidP="000C1B5C">
      <w:pPr>
        <w:spacing w:after="0" w:line="360" w:lineRule="auto"/>
        <w:contextualSpacing/>
      </w:pPr>
    </w:p>
    <w:p w14:paraId="5A36568A" w14:textId="753CDE15" w:rsidR="005F53F4" w:rsidRPr="00144FF8" w:rsidRDefault="005F53F4" w:rsidP="000C1B5C">
      <w:pPr>
        <w:spacing w:after="0" w:line="360" w:lineRule="auto"/>
        <w:contextualSpacing/>
      </w:pPr>
      <w:r w:rsidRPr="00144FF8">
        <w:t xml:space="preserve">Por su parte, los artículos 99 y 100 de la misma Ley prevé que el presidente municipal presentará anualmente al ayuntamiento a más tardar el 20 de diciembre, el proyecto de presupuesto de egresos, para su consideración y aprobación; y que dicho presupuesto deberá contener las previsiones de gasto público que habrán de realizar los municipios. </w:t>
      </w:r>
    </w:p>
    <w:p w14:paraId="3BA92446" w14:textId="77777777" w:rsidR="005F53F4" w:rsidRPr="00144FF8" w:rsidRDefault="005F53F4" w:rsidP="000C1B5C">
      <w:pPr>
        <w:spacing w:after="0" w:line="360" w:lineRule="auto"/>
        <w:contextualSpacing/>
      </w:pPr>
    </w:p>
    <w:p w14:paraId="611F252C" w14:textId="6604F57F" w:rsidR="005F53F4" w:rsidRPr="00144FF8" w:rsidRDefault="005F53F4" w:rsidP="000C1B5C">
      <w:pPr>
        <w:spacing w:after="0" w:line="360" w:lineRule="auto"/>
        <w:contextualSpacing/>
        <w:rPr>
          <w:color w:val="000000"/>
        </w:rPr>
      </w:pPr>
      <w:r w:rsidRPr="00144FF8">
        <w:rPr>
          <w:color w:val="000000"/>
        </w:rPr>
        <w:t>Aunado a lo anterior, el artículo 101 de la Ley Orgánica Municipal del Estado de México prevé que el proyecto de presupuesto de egresos se integrará básicamente de lo siguiente:</w:t>
      </w:r>
    </w:p>
    <w:p w14:paraId="6DBB9DF6" w14:textId="77777777" w:rsidR="005F53F4" w:rsidRPr="00144FF8" w:rsidRDefault="005F53F4" w:rsidP="000C1B5C">
      <w:pPr>
        <w:spacing w:after="0" w:line="360" w:lineRule="auto"/>
        <w:contextualSpacing/>
        <w:rPr>
          <w:color w:val="000000"/>
        </w:rPr>
      </w:pPr>
    </w:p>
    <w:p w14:paraId="4C8E1F2F" w14:textId="77777777" w:rsidR="005F53F4" w:rsidRPr="00144FF8" w:rsidRDefault="005F53F4" w:rsidP="000C1B5C">
      <w:pPr>
        <w:spacing w:after="0" w:line="360" w:lineRule="auto"/>
        <w:contextualSpacing/>
      </w:pPr>
      <w:r w:rsidRPr="00144FF8">
        <w:t xml:space="preserve">I. Los programas en que se señalen objetivos, metas y unidades responsables para su ejecución, así como la valuación estimada del programa; </w:t>
      </w:r>
    </w:p>
    <w:p w14:paraId="2F7D494C" w14:textId="77777777" w:rsidR="005F53F4" w:rsidRPr="00144FF8" w:rsidRDefault="005F53F4" w:rsidP="000C1B5C">
      <w:pPr>
        <w:spacing w:after="0" w:line="360" w:lineRule="auto"/>
        <w:contextualSpacing/>
      </w:pPr>
      <w:r w:rsidRPr="00144FF8">
        <w:t xml:space="preserve">II. Estimación de los ingresos y gastos del ejercicio fiscal calendarizados; </w:t>
      </w:r>
    </w:p>
    <w:p w14:paraId="2D0C716A" w14:textId="7471B110" w:rsidR="005F53F4" w:rsidRPr="00144FF8" w:rsidRDefault="005F53F4" w:rsidP="000C1B5C">
      <w:pPr>
        <w:spacing w:after="0" w:line="360" w:lineRule="auto"/>
        <w:contextualSpacing/>
        <w:rPr>
          <w:color w:val="000000"/>
        </w:rPr>
      </w:pPr>
      <w:r w:rsidRPr="00144FF8">
        <w:t>III. Situación de la deuda pública, incluyendo el contingente económico de los litigios laborales en los que el ayuntamiento forme parte.</w:t>
      </w:r>
    </w:p>
    <w:p w14:paraId="56770B7C" w14:textId="1810D2A4" w:rsidR="008D6A48" w:rsidRPr="00144FF8" w:rsidRDefault="0005782F" w:rsidP="000C1B5C">
      <w:pPr>
        <w:spacing w:after="0" w:line="360" w:lineRule="auto"/>
        <w:contextualSpacing/>
      </w:pPr>
      <w:r w:rsidRPr="00144FF8">
        <w:rPr>
          <w:color w:val="000000"/>
        </w:rPr>
        <w:lastRenderedPageBreak/>
        <w:t xml:space="preserve">A fin de lograr lo anterior se cuenta con un </w:t>
      </w:r>
      <w:r w:rsidR="00A161C3" w:rsidRPr="00144FF8">
        <w:t>Manual para la Planeación, Programación y Presupuesto de Egresos Municipal para el Ejercicio Fiscal 2025</w:t>
      </w:r>
      <w:r w:rsidRPr="00144FF8">
        <w:t xml:space="preserve">, del que se desprenden las particularidades para la entrega del presupuesto de egresos para el año 2025 que debió ser tomada en consideración por los Municipios del Estado de México. </w:t>
      </w:r>
    </w:p>
    <w:p w14:paraId="1DCBF4E3" w14:textId="77777777" w:rsidR="008D6A48" w:rsidRPr="00144FF8" w:rsidRDefault="008D6A48" w:rsidP="000C1B5C">
      <w:pPr>
        <w:spacing w:after="0" w:line="360" w:lineRule="auto"/>
        <w:contextualSpacing/>
      </w:pPr>
    </w:p>
    <w:p w14:paraId="7587B67C" w14:textId="4B20470E" w:rsidR="008D6A48" w:rsidRPr="00144FF8" w:rsidRDefault="008D6A48" w:rsidP="000C1B5C">
      <w:pPr>
        <w:spacing w:after="0" w:line="360" w:lineRule="auto"/>
        <w:contextualSpacing/>
      </w:pPr>
      <w:r w:rsidRPr="00144FF8">
        <w:t xml:space="preserve">Además dentro de los formatos que conforman la entrega del presupuesto de egresos, se encuentran diversos formatos que pueden dar cuenta de lo solicitado, entre ellos el denominado </w:t>
      </w:r>
      <w:proofErr w:type="spellStart"/>
      <w:r w:rsidRPr="00144FF8">
        <w:t>PbRM</w:t>
      </w:r>
      <w:proofErr w:type="spellEnd"/>
      <w:r w:rsidRPr="00144FF8">
        <w:t xml:space="preserve"> 04b, correspondiente al Presupuesto de Egresos por Objeto del Gasto y Dependencia General, en el que se advierten las cuentas, conceptos y el prepuesto por mes destinado a una dependencia en concreto, lo cual puede dar cuenta de lo solicitado, a fin de acreditar lo anterior se inserta impresión de pantalla del formato en mención:</w:t>
      </w:r>
    </w:p>
    <w:p w14:paraId="6ACB5C69" w14:textId="77777777" w:rsidR="00A161C3" w:rsidRPr="00144FF8" w:rsidRDefault="00A161C3" w:rsidP="000C1B5C">
      <w:pPr>
        <w:spacing w:after="0" w:line="360" w:lineRule="auto"/>
        <w:contextualSpacing/>
      </w:pPr>
    </w:p>
    <w:p w14:paraId="666EA908" w14:textId="08F27A6C" w:rsidR="008D6A48" w:rsidRPr="00144FF8" w:rsidRDefault="008D6A48" w:rsidP="000C1B5C">
      <w:pPr>
        <w:spacing w:after="0" w:line="360" w:lineRule="auto"/>
        <w:contextualSpacing/>
      </w:pPr>
      <w:r w:rsidRPr="00144FF8">
        <w:rPr>
          <w:noProof/>
        </w:rPr>
        <w:drawing>
          <wp:inline distT="0" distB="0" distL="0" distR="0" wp14:anchorId="594F34A2" wp14:editId="6FE29049">
            <wp:extent cx="5850890" cy="2562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850890" cy="2562225"/>
                    </a:xfrm>
                    <a:prstGeom prst="rect">
                      <a:avLst/>
                    </a:prstGeom>
                    <a:ln>
                      <a:noFill/>
                    </a:ln>
                    <a:extLst>
                      <a:ext uri="{53640926-AAD7-44D8-BBD7-CCE9431645EC}">
                        <a14:shadowObscured xmlns:a14="http://schemas.microsoft.com/office/drawing/2010/main"/>
                      </a:ext>
                    </a:extLst>
                  </pic:spPr>
                </pic:pic>
              </a:graphicData>
            </a:graphic>
          </wp:inline>
        </w:drawing>
      </w:r>
    </w:p>
    <w:p w14:paraId="77B326BD" w14:textId="77777777" w:rsidR="008D6A48" w:rsidRPr="00144FF8" w:rsidRDefault="008D6A48" w:rsidP="000C1B5C">
      <w:pPr>
        <w:spacing w:after="0" w:line="360" w:lineRule="auto"/>
        <w:contextualSpacing/>
      </w:pPr>
    </w:p>
    <w:p w14:paraId="762CBF18" w14:textId="6CF24ECC" w:rsidR="00A161C3" w:rsidRPr="00144FF8" w:rsidRDefault="00A161C3" w:rsidP="000C1B5C">
      <w:pPr>
        <w:spacing w:after="0" w:line="360" w:lineRule="auto"/>
        <w:contextualSpacing/>
      </w:pPr>
      <w:r w:rsidRPr="00144FF8">
        <w:t>Además, del Catálogo de Dependencias Generales para Municipios del Manual para la Planeación, Programación y Presupuesto de Egresos Municipal para el Ejercicio Fiscal 2025, se advierte que Presidencia es una Dependencia General, tal como se advierte a continuación:</w:t>
      </w:r>
    </w:p>
    <w:p w14:paraId="1AD8E202" w14:textId="0315CB81" w:rsidR="00A161C3" w:rsidRPr="00144FF8" w:rsidRDefault="00A161C3" w:rsidP="000C1B5C">
      <w:pPr>
        <w:spacing w:after="0" w:line="360" w:lineRule="auto"/>
        <w:contextualSpacing/>
      </w:pPr>
      <w:r w:rsidRPr="00144FF8">
        <w:rPr>
          <w:noProof/>
        </w:rPr>
        <w:lastRenderedPageBreak/>
        <w:drawing>
          <wp:inline distT="0" distB="0" distL="0" distR="0" wp14:anchorId="78A87108" wp14:editId="08EB01CB">
            <wp:extent cx="5850890" cy="1533525"/>
            <wp:effectExtent l="0" t="0" r="0" b="9525"/>
            <wp:docPr id="173767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58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850890" cy="1533525"/>
                    </a:xfrm>
                    <a:prstGeom prst="rect">
                      <a:avLst/>
                    </a:prstGeom>
                    <a:ln>
                      <a:noFill/>
                    </a:ln>
                    <a:extLst>
                      <a:ext uri="{53640926-AAD7-44D8-BBD7-CCE9431645EC}">
                        <a14:shadowObscured xmlns:a14="http://schemas.microsoft.com/office/drawing/2010/main"/>
                      </a:ext>
                    </a:extLst>
                  </pic:spPr>
                </pic:pic>
              </a:graphicData>
            </a:graphic>
          </wp:inline>
        </w:drawing>
      </w:r>
    </w:p>
    <w:p w14:paraId="2D9AD272" w14:textId="77777777" w:rsidR="00A161C3" w:rsidRPr="00144FF8" w:rsidRDefault="00A161C3" w:rsidP="000C1B5C">
      <w:pPr>
        <w:spacing w:after="0" w:line="360" w:lineRule="auto"/>
        <w:contextualSpacing/>
      </w:pPr>
    </w:p>
    <w:p w14:paraId="59B38334" w14:textId="7D9DA3CD" w:rsidR="005F53F4" w:rsidRPr="00144FF8" w:rsidRDefault="008D6A48" w:rsidP="000C1B5C">
      <w:pPr>
        <w:spacing w:after="0" w:line="360" w:lineRule="auto"/>
        <w:contextualSpacing/>
      </w:pPr>
      <w:r w:rsidRPr="00144FF8">
        <w:t xml:space="preserve">Así pues, se aprecia que el Sujeto Obligado </w:t>
      </w:r>
      <w:r w:rsidR="00A161C3" w:rsidRPr="00144FF8">
        <w:t xml:space="preserve">conoce y genera un documento con la información solicitada, a saber, el formato </w:t>
      </w:r>
      <w:proofErr w:type="spellStart"/>
      <w:r w:rsidR="00A161C3" w:rsidRPr="00144FF8">
        <w:t>PbRM</w:t>
      </w:r>
      <w:proofErr w:type="spellEnd"/>
      <w:r w:rsidR="00A161C3" w:rsidRPr="00144FF8">
        <w:t xml:space="preserve"> 04b “Presupuesto de Egresos por Objeto del Gasto y Dependencia General”, del área de Presidencia.</w:t>
      </w:r>
    </w:p>
    <w:p w14:paraId="7EFD47BC" w14:textId="77777777" w:rsidR="0059179D" w:rsidRPr="00144FF8" w:rsidRDefault="0059179D" w:rsidP="000C1B5C">
      <w:pPr>
        <w:spacing w:after="0" w:line="360" w:lineRule="auto"/>
        <w:contextualSpacing/>
      </w:pPr>
    </w:p>
    <w:p w14:paraId="55B5E271" w14:textId="1F7E6E15" w:rsidR="0059179D" w:rsidRPr="00144FF8" w:rsidRDefault="0059179D" w:rsidP="000C1B5C">
      <w:pPr>
        <w:spacing w:after="0" w:line="360" w:lineRule="auto"/>
        <w:contextualSpacing/>
      </w:pPr>
      <w:r w:rsidRPr="00144FF8">
        <w:t xml:space="preserve">Cabe señalar que la información requerida se relaciona con información financiera que corresponde a información pública de conformidad con lo dispuesto en el artículo 92, fracción XXV de la Leu de Transparencia y Acceso a la Información Pública del Estado de México y Municipios, que prevé dentro de las obligaciones en materia de transparencia, el dar a conocer la información relativa a las cuestiones financieras sobre el presupuesto asignado. </w:t>
      </w:r>
    </w:p>
    <w:p w14:paraId="0E84703F" w14:textId="77777777" w:rsidR="0005782F" w:rsidRPr="00144FF8" w:rsidRDefault="0005782F" w:rsidP="000C1B5C">
      <w:pPr>
        <w:spacing w:after="0" w:line="360" w:lineRule="auto"/>
        <w:contextualSpacing/>
        <w:rPr>
          <w:color w:val="000000"/>
        </w:rPr>
      </w:pPr>
    </w:p>
    <w:p w14:paraId="11F71B14" w14:textId="51844420" w:rsidR="00CB7616" w:rsidRPr="00144FF8" w:rsidRDefault="005F53F4" w:rsidP="000C1B5C">
      <w:pPr>
        <w:spacing w:after="0" w:line="360" w:lineRule="auto"/>
        <w:contextualSpacing/>
        <w:rPr>
          <w:color w:val="000000"/>
        </w:rPr>
      </w:pPr>
      <w:r w:rsidRPr="00144FF8">
        <w:t xml:space="preserve">Por su parte, el artículo 95, fracción V de la </w:t>
      </w:r>
      <w:r w:rsidRPr="00144FF8">
        <w:rPr>
          <w:color w:val="000000"/>
        </w:rPr>
        <w:t xml:space="preserve">Ley Orgánica Municipal del Estado de México prevé las atribuciones del Tesorero Municipal, entre las que se encuentran las de proporcionar oportunamente al Ayuntamiento todos los datos o informes necesarios para la formulación del Presupuesto de Egresos Municipales. </w:t>
      </w:r>
    </w:p>
    <w:p w14:paraId="4F1DD19E" w14:textId="77777777" w:rsidR="008D6A48" w:rsidRPr="00144FF8" w:rsidRDefault="008D6A48" w:rsidP="000C1B5C">
      <w:pPr>
        <w:spacing w:after="0" w:line="360" w:lineRule="auto"/>
        <w:contextualSpacing/>
      </w:pPr>
    </w:p>
    <w:p w14:paraId="45FF8BB1" w14:textId="379DD93D" w:rsidR="008D6A48" w:rsidRPr="00144FF8" w:rsidRDefault="008D6A48" w:rsidP="000C1B5C">
      <w:pPr>
        <w:spacing w:after="0" w:line="360" w:lineRule="auto"/>
        <w:contextualSpacing/>
      </w:pPr>
      <w:r w:rsidRPr="00144FF8">
        <w:t xml:space="preserve">Sumado a lo anterior el artículo 47 del Bando Municipal 2025 del Sujeto Obligado, señala que el Ayuntamiento cuenta con una Dirección de Administración y Finanzas, que asumirá las funciones y atribuciones de la Tesorería, teniendo como funciones, en forma enunciativa y no limitativa, las establecidas en el artículo 95 de la Ley Orgánica Municipal del Estado de México, </w:t>
      </w:r>
      <w:r w:rsidRPr="00144FF8">
        <w:lastRenderedPageBreak/>
        <w:t xml:space="preserve">así como lo dispuesto por las leyes y reglamentos aplicables en el ámbito de su competencia, por lo que dicha Dirección puede conocer de la información solicitada. </w:t>
      </w:r>
    </w:p>
    <w:p w14:paraId="640567BD" w14:textId="3CF0DA8E" w:rsidR="0059179D" w:rsidRPr="00144FF8" w:rsidRDefault="0059179D" w:rsidP="000C1B5C">
      <w:pPr>
        <w:spacing w:after="0" w:line="360" w:lineRule="auto"/>
        <w:contextualSpacing/>
      </w:pPr>
    </w:p>
    <w:p w14:paraId="40022776" w14:textId="786E94D4" w:rsidR="008D6A48" w:rsidRPr="00144FF8" w:rsidRDefault="00A161C3" w:rsidP="000C1B5C">
      <w:pPr>
        <w:spacing w:after="0" w:line="360" w:lineRule="auto"/>
        <w:contextualSpacing/>
      </w:pPr>
      <w:r w:rsidRPr="00144FF8">
        <w:rPr>
          <w:color w:val="000000"/>
        </w:rPr>
        <w:t>Ahora bien</w:t>
      </w:r>
      <w:r w:rsidR="008D6A48" w:rsidRPr="00144FF8">
        <w:rPr>
          <w:color w:val="000000"/>
        </w:rPr>
        <w:t xml:space="preserve">, se procede analizar la información proporcionada por el Sujeto Obligado, para lo cual, cabe señalar que este rindió informe justificado a través </w:t>
      </w:r>
      <w:r w:rsidR="008D6A48" w:rsidRPr="00144FF8">
        <w:t>a través del Director de Administración y Finanzas</w:t>
      </w:r>
      <w:r w:rsidR="008D6A48" w:rsidRPr="00144FF8">
        <w:rPr>
          <w:color w:val="000000"/>
        </w:rPr>
        <w:t xml:space="preserve">; por lo que, </w:t>
      </w:r>
      <w:r w:rsidR="008D6A48" w:rsidRPr="00144FF8">
        <w:t xml:space="preserve">es oportuno hacer referencia al </w:t>
      </w:r>
      <w:r w:rsidR="008D6A48" w:rsidRPr="00144FF8">
        <w:rPr>
          <w:b/>
        </w:rPr>
        <w:t>procedimiento de búsqueda que deben de seguir los Sujetos Obligados para localizar la información</w:t>
      </w:r>
      <w:r w:rsidR="008D6A48" w:rsidRPr="00144FF8">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2DB0B655" w14:textId="77777777" w:rsidR="008D6A48" w:rsidRPr="00144FF8" w:rsidRDefault="008D6A48" w:rsidP="000C1B5C">
      <w:pPr>
        <w:spacing w:after="0" w:line="360" w:lineRule="auto"/>
        <w:contextualSpacing/>
      </w:pPr>
    </w:p>
    <w:p w14:paraId="6F4F93E6" w14:textId="77777777" w:rsidR="008D6A48" w:rsidRPr="00144FF8" w:rsidRDefault="008D6A48" w:rsidP="000C1B5C">
      <w:pPr>
        <w:spacing w:after="0" w:line="360" w:lineRule="auto"/>
        <w:ind w:right="-93"/>
        <w:contextualSpacing/>
        <w:rPr>
          <w:color w:val="000000"/>
        </w:rPr>
      </w:pPr>
      <w:r w:rsidRPr="00144FF8">
        <w:t xml:space="preserve">Así y de lo plasmado en párrafos anteriores, </w:t>
      </w:r>
      <w:r w:rsidRPr="00144FF8">
        <w:rPr>
          <w:color w:val="000000"/>
        </w:rPr>
        <w:t xml:space="preserve">se advierte que el Sujeto Obligado </w:t>
      </w:r>
      <w:r w:rsidRPr="00144FF8">
        <w:rPr>
          <w:b/>
          <w:color w:val="000000"/>
        </w:rPr>
        <w:t>cumplió con el procedimiento de búsqueda referido</w:t>
      </w:r>
      <w:r w:rsidRPr="00144FF8">
        <w:rPr>
          <w:color w:val="000000"/>
        </w:rPr>
        <w:t>, pues turnó la solicitud de información al área competente de conocer lo solicitado.</w:t>
      </w:r>
    </w:p>
    <w:p w14:paraId="554220F9" w14:textId="77777777" w:rsidR="0059179D" w:rsidRPr="00144FF8" w:rsidRDefault="0059179D" w:rsidP="000C1B5C">
      <w:pPr>
        <w:spacing w:after="0" w:line="360" w:lineRule="auto"/>
        <w:ind w:right="-93"/>
        <w:contextualSpacing/>
        <w:rPr>
          <w:rFonts w:cs="Tahoma"/>
        </w:rPr>
      </w:pPr>
    </w:p>
    <w:p w14:paraId="2B187158" w14:textId="1DEDD746" w:rsidR="008D6A48" w:rsidRPr="00144FF8" w:rsidRDefault="008D6A48" w:rsidP="000C1B5C">
      <w:pPr>
        <w:spacing w:after="0" w:line="360" w:lineRule="auto"/>
        <w:contextualSpacing/>
      </w:pPr>
      <w:r w:rsidRPr="00144FF8">
        <w:t>A pesar de ello, cabe precisar que el Director de Administración y Finanzas en respuesta señaló una liga en formato cerrado para accede</w:t>
      </w:r>
      <w:r w:rsidR="0059179D" w:rsidRPr="00144FF8">
        <w:t>r a la información solicitada</w:t>
      </w:r>
      <w:r w:rsidRPr="00144FF8">
        <w:t>, al respecto, 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63C114A2" w14:textId="77777777" w:rsidR="008D6A48" w:rsidRPr="00144FF8" w:rsidRDefault="008D6A48" w:rsidP="000C1B5C">
      <w:pPr>
        <w:spacing w:after="0" w:line="360" w:lineRule="auto"/>
        <w:contextualSpacing/>
      </w:pPr>
      <w:r w:rsidRPr="00144FF8">
        <w:t> </w:t>
      </w:r>
    </w:p>
    <w:p w14:paraId="014178A0" w14:textId="77777777" w:rsidR="008D6A48" w:rsidRPr="00144FF8" w:rsidRDefault="008D6A48" w:rsidP="000C1B5C">
      <w:pPr>
        <w:spacing w:after="0" w:line="360" w:lineRule="auto"/>
        <w:contextualSpacing/>
      </w:pPr>
      <w:r w:rsidRPr="00144FF8">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7BD4992" w14:textId="77777777" w:rsidR="008D6A48" w:rsidRPr="00144FF8" w:rsidRDefault="008D6A48" w:rsidP="000C1B5C">
      <w:pPr>
        <w:spacing w:after="0" w:line="360" w:lineRule="auto"/>
        <w:contextualSpacing/>
      </w:pPr>
      <w:r w:rsidRPr="00144FF8">
        <w:lastRenderedPageBreak/>
        <w:t> </w:t>
      </w:r>
    </w:p>
    <w:p w14:paraId="43BC4FC4" w14:textId="77777777" w:rsidR="008D6A48" w:rsidRPr="00144FF8" w:rsidRDefault="008D6A48" w:rsidP="000C1B5C">
      <w:pPr>
        <w:numPr>
          <w:ilvl w:val="0"/>
          <w:numId w:val="10"/>
        </w:numPr>
        <w:spacing w:after="0" w:line="360" w:lineRule="auto"/>
        <w:contextualSpacing/>
      </w:pPr>
      <w:r w:rsidRPr="00144FF8">
        <w:rPr>
          <w:b/>
        </w:rPr>
        <w:t>Dato abierto:</w:t>
      </w:r>
      <w:r w:rsidRPr="00144FF8">
        <w:t>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A4CDC75" w14:textId="77777777" w:rsidR="008D6A48" w:rsidRPr="00144FF8" w:rsidRDefault="008D6A48" w:rsidP="000C1B5C">
      <w:pPr>
        <w:spacing w:after="0" w:line="360" w:lineRule="auto"/>
        <w:contextualSpacing/>
      </w:pPr>
      <w:r w:rsidRPr="00144FF8">
        <w:t> </w:t>
      </w:r>
    </w:p>
    <w:p w14:paraId="61B24E91" w14:textId="77777777" w:rsidR="008D6A48" w:rsidRPr="00144FF8" w:rsidRDefault="008D6A48" w:rsidP="000C1B5C">
      <w:pPr>
        <w:numPr>
          <w:ilvl w:val="0"/>
          <w:numId w:val="10"/>
        </w:numPr>
        <w:spacing w:after="0" w:line="360" w:lineRule="auto"/>
        <w:contextualSpacing/>
      </w:pPr>
      <w:r w:rsidRPr="00144FF8">
        <w:rPr>
          <w:b/>
        </w:rPr>
        <w:t>Formato accesible:</w:t>
      </w:r>
      <w:r w:rsidRPr="00144FF8">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107CF741" w14:textId="77777777" w:rsidR="008D6A48" w:rsidRPr="00144FF8" w:rsidRDefault="008D6A48" w:rsidP="000C1B5C">
      <w:pPr>
        <w:spacing w:after="0" w:line="360" w:lineRule="auto"/>
        <w:contextualSpacing/>
      </w:pPr>
      <w:r w:rsidRPr="00144FF8">
        <w:t> </w:t>
      </w:r>
    </w:p>
    <w:p w14:paraId="252645A4" w14:textId="77777777" w:rsidR="008D6A48" w:rsidRPr="00144FF8" w:rsidRDefault="008D6A48" w:rsidP="000C1B5C">
      <w:pPr>
        <w:spacing w:after="0" w:line="360" w:lineRule="auto"/>
        <w:contextualSpacing/>
      </w:pPr>
      <w:r w:rsidRPr="00144FF8">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14:paraId="484A73ED" w14:textId="77777777" w:rsidR="008D6A48" w:rsidRPr="00144FF8" w:rsidRDefault="008D6A48" w:rsidP="000C1B5C">
      <w:pPr>
        <w:spacing w:after="0" w:line="360" w:lineRule="auto"/>
        <w:contextualSpacing/>
      </w:pPr>
      <w:r w:rsidRPr="00144FF8">
        <w:t> </w:t>
      </w:r>
    </w:p>
    <w:p w14:paraId="6B4E32A5" w14:textId="77777777" w:rsidR="008D6A48" w:rsidRPr="00144FF8" w:rsidRDefault="008D6A48" w:rsidP="000C1B5C">
      <w:pPr>
        <w:spacing w:after="0" w:line="360" w:lineRule="auto"/>
        <w:contextualSpacing/>
      </w:pPr>
      <w:r w:rsidRPr="00144FF8">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1F9E532" w14:textId="77777777" w:rsidR="008D6A48" w:rsidRPr="00144FF8" w:rsidRDefault="008D6A48" w:rsidP="000C1B5C">
      <w:pPr>
        <w:spacing w:after="0" w:line="360" w:lineRule="auto"/>
        <w:contextualSpacing/>
      </w:pPr>
    </w:p>
    <w:p w14:paraId="5ADA6F60" w14:textId="640129CD" w:rsidR="008D6A48" w:rsidRPr="00144FF8" w:rsidRDefault="008D6A48" w:rsidP="000C1B5C">
      <w:pPr>
        <w:spacing w:after="0" w:line="360" w:lineRule="auto"/>
        <w:contextualSpacing/>
      </w:pPr>
      <w:r w:rsidRPr="00144FF8">
        <w:t xml:space="preserve">Cómo se logra observar, el Sujeto Obligado si bien señaló una página electrónica y que la información se encontraba </w:t>
      </w:r>
      <w:r w:rsidR="0059179D" w:rsidRPr="00144FF8">
        <w:t>en ella</w:t>
      </w:r>
      <w:r w:rsidRPr="00144FF8">
        <w:t xml:space="preserve">, omitió proporcionar en formato abierto, lo cual implica la </w:t>
      </w:r>
      <w:r w:rsidRPr="00144FF8">
        <w:lastRenderedPageBreak/>
        <w:t xml:space="preserve">dificultad de acceder a la misma, pues se traduce al hecho de que la Particular tendría que colocar cada dígito alfanumérico, y cuya equivocación implicaría no acceder a la información contenida en las mismas; de igual forma omitió y señalar </w:t>
      </w:r>
      <w:r w:rsidR="0059179D" w:rsidRPr="00144FF8">
        <w:t>el paso a paso para localizar la información</w:t>
      </w:r>
      <w:r w:rsidRPr="00144FF8">
        <w:t xml:space="preserve">. </w:t>
      </w:r>
    </w:p>
    <w:p w14:paraId="08EFA945" w14:textId="77777777" w:rsidR="008D6A48" w:rsidRPr="00144FF8" w:rsidRDefault="008D6A48" w:rsidP="000C1B5C">
      <w:pPr>
        <w:spacing w:after="0" w:line="360" w:lineRule="auto"/>
        <w:contextualSpacing/>
      </w:pPr>
    </w:p>
    <w:p w14:paraId="3998BE84" w14:textId="30744D4C" w:rsidR="0059179D" w:rsidRPr="00144FF8" w:rsidRDefault="008D6A48" w:rsidP="000C1B5C">
      <w:pPr>
        <w:spacing w:after="0" w:line="360" w:lineRule="auto"/>
        <w:contextualSpacing/>
      </w:pPr>
      <w:r w:rsidRPr="00144FF8">
        <w:t xml:space="preserve">Sin menoscabar lo anterior, este </w:t>
      </w:r>
      <w:r w:rsidR="0059179D" w:rsidRPr="00144FF8">
        <w:t>Organismo Garante</w:t>
      </w:r>
      <w:r w:rsidRPr="00144FF8">
        <w:t xml:space="preserve"> revis</w:t>
      </w:r>
      <w:r w:rsidR="0059179D" w:rsidRPr="00144FF8">
        <w:t xml:space="preserve">ó la liga electrónica remitida y no direcciona a ninguna página de </w:t>
      </w:r>
      <w:r w:rsidR="0059179D" w:rsidRPr="00144FF8">
        <w:rPr>
          <w:i/>
        </w:rPr>
        <w:t xml:space="preserve">Internet, </w:t>
      </w:r>
      <w:r w:rsidR="0059179D" w:rsidRPr="00144FF8">
        <w:t xml:space="preserve">inclusive se intentó transcribiendo toda la dirección o bien, con un buscador, sin embargo, no remitió a información alguna, por tanto, la información remitida en informe justificado no satisface la solicitud. </w:t>
      </w:r>
    </w:p>
    <w:p w14:paraId="688FB068" w14:textId="77777777" w:rsidR="00A161C3" w:rsidRPr="00144FF8" w:rsidRDefault="00A161C3" w:rsidP="000C1B5C">
      <w:pPr>
        <w:spacing w:after="0" w:line="360" w:lineRule="auto"/>
        <w:contextualSpacing/>
      </w:pPr>
    </w:p>
    <w:p w14:paraId="5DA398F5" w14:textId="16EF4E3A" w:rsidR="00A161C3" w:rsidRPr="00144FF8" w:rsidRDefault="0059179D" w:rsidP="000C1B5C">
      <w:pPr>
        <w:spacing w:after="0" w:line="360" w:lineRule="auto"/>
        <w:contextualSpacing/>
      </w:pPr>
      <w:r w:rsidRPr="00144FF8">
        <w:t xml:space="preserve">En atención a lo antes expuesto y en virtud de la falta de respuesta inicial por parte del Sujeto Obligado, </w:t>
      </w:r>
      <w:r w:rsidR="00A161C3" w:rsidRPr="00144FF8">
        <w:t xml:space="preserve">y el Informe Justificado que no atiende la solicitud, resulta procedente ordenar la entrega del </w:t>
      </w:r>
      <w:proofErr w:type="spellStart"/>
      <w:r w:rsidR="00A161C3" w:rsidRPr="00144FF8">
        <w:t>PbRM</w:t>
      </w:r>
      <w:proofErr w:type="spellEnd"/>
      <w:r w:rsidR="00A161C3" w:rsidRPr="00144FF8">
        <w:t xml:space="preserve"> 04b “Presupuesto de Egresos por Objeto del Gasto y Dependencia General” del ejercicio fiscal dos mil veinticinco, del área de Presidencia</w:t>
      </w:r>
      <w:r w:rsidR="008113DE" w:rsidRPr="00144FF8">
        <w:t>, al ser el documento generado por el Sujeto Obligado y que contiene los datos solicitados.</w:t>
      </w:r>
    </w:p>
    <w:p w14:paraId="278F7EC4" w14:textId="77777777" w:rsidR="00A161C3" w:rsidRPr="00144FF8" w:rsidRDefault="00A161C3" w:rsidP="000C1B5C">
      <w:pPr>
        <w:spacing w:after="0" w:line="360" w:lineRule="auto"/>
        <w:contextualSpacing/>
      </w:pPr>
    </w:p>
    <w:p w14:paraId="65D81B6E" w14:textId="77777777" w:rsidR="008113DE" w:rsidRPr="00144FF8" w:rsidRDefault="008113DE" w:rsidP="008113DE">
      <w:pPr>
        <w:spacing w:after="0" w:line="360" w:lineRule="auto"/>
        <w:rPr>
          <w:rFonts w:eastAsia="Times New Roman" w:cs="Tahoma"/>
          <w:bCs/>
          <w:iCs/>
          <w:lang w:eastAsia="es-ES"/>
        </w:rPr>
      </w:pPr>
      <w:r w:rsidRPr="00144FF8">
        <w:rPr>
          <w:rFonts w:eastAsia="Times New Roman" w:cs="Tahoma"/>
          <w:bCs/>
          <w:iCs/>
          <w:lang w:eastAsia="es-ES"/>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EA125ED" w14:textId="77777777" w:rsidR="008113DE" w:rsidRPr="00144FF8" w:rsidRDefault="008113DE" w:rsidP="008113DE">
      <w:pPr>
        <w:spacing w:after="0" w:line="360" w:lineRule="auto"/>
        <w:rPr>
          <w:rFonts w:eastAsia="Times New Roman" w:cs="Tahoma"/>
          <w:bCs/>
          <w:iCs/>
          <w:lang w:eastAsia="es-ES"/>
        </w:rPr>
      </w:pPr>
    </w:p>
    <w:p w14:paraId="7738BC34" w14:textId="77777777" w:rsidR="008113DE" w:rsidRPr="00144FF8" w:rsidRDefault="008113DE" w:rsidP="008113DE">
      <w:pPr>
        <w:spacing w:after="0" w:line="360" w:lineRule="auto"/>
        <w:rPr>
          <w:rFonts w:eastAsia="Times New Roman" w:cs="Tahoma"/>
          <w:bCs/>
          <w:iCs/>
          <w:lang w:eastAsia="es-ES"/>
        </w:rPr>
      </w:pPr>
      <w:r w:rsidRPr="00144FF8">
        <w:rPr>
          <w:rFonts w:eastAsia="Times New Roman" w:cs="Tahoma"/>
          <w:bCs/>
          <w:iCs/>
          <w:lang w:eastAsia="es-ES"/>
        </w:rPr>
        <w:t xml:space="preserve">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w:t>
      </w:r>
      <w:r w:rsidRPr="00144FF8">
        <w:rPr>
          <w:rFonts w:eastAsia="Times New Roman" w:cs="Tahoma"/>
          <w:bCs/>
          <w:iCs/>
          <w:lang w:eastAsia="es-ES"/>
        </w:rPr>
        <w:lastRenderedPageBreak/>
        <w:t>de la Ley de Transparencia y Acceso a la Información Pública del Estado de México y Municipios, el cual refiere que los sujetos obligados únicamente deberán entregar la información que obre en sus archivos.</w:t>
      </w:r>
    </w:p>
    <w:p w14:paraId="5698FF31" w14:textId="77777777" w:rsidR="008113DE" w:rsidRPr="00144FF8" w:rsidRDefault="008113DE" w:rsidP="008113DE">
      <w:pPr>
        <w:spacing w:after="0" w:line="360" w:lineRule="auto"/>
        <w:rPr>
          <w:rFonts w:eastAsia="Times New Roman" w:cs="Tahoma"/>
          <w:bCs/>
          <w:iCs/>
          <w:lang w:eastAsia="es-ES"/>
        </w:rPr>
      </w:pPr>
    </w:p>
    <w:p w14:paraId="78C625D0" w14:textId="03A7B875" w:rsidR="0059179D" w:rsidRPr="00144FF8" w:rsidRDefault="008113DE" w:rsidP="000C1B5C">
      <w:pPr>
        <w:spacing w:after="0" w:line="360" w:lineRule="auto"/>
      </w:pPr>
      <w:r w:rsidRPr="00144FF8">
        <w:rPr>
          <w:rFonts w:eastAsia="Times New Roman" w:cs="Tahoma"/>
          <w:bCs/>
          <w:iCs/>
          <w:lang w:eastAsia="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 </w:t>
      </w:r>
      <w:r w:rsidR="0059179D" w:rsidRPr="00144FF8">
        <w:t xml:space="preserve">Cabe precisar que al tratarse de información financiera sobre presupuesto asignado, se advierte que tiene la naturaleza de información pública que no requiere la entrega en versión pública, ni actualiza </w:t>
      </w:r>
      <w:proofErr w:type="spellStart"/>
      <w:r w:rsidR="0059179D" w:rsidRPr="00144FF8">
        <w:t>algun</w:t>
      </w:r>
      <w:proofErr w:type="spellEnd"/>
      <w:r w:rsidR="0059179D" w:rsidRPr="00144FF8">
        <w:t xml:space="preserve"> supuesto de clasificación.</w:t>
      </w:r>
    </w:p>
    <w:p w14:paraId="61C11962" w14:textId="77777777" w:rsidR="008D6A48" w:rsidRPr="00144FF8" w:rsidRDefault="008D6A48" w:rsidP="000C1B5C">
      <w:pPr>
        <w:spacing w:after="0" w:line="360" w:lineRule="auto"/>
        <w:contextualSpacing/>
      </w:pPr>
    </w:p>
    <w:p w14:paraId="2E20DF4E" w14:textId="77777777" w:rsidR="005F53F4" w:rsidRPr="00144FF8" w:rsidRDefault="005F53F4" w:rsidP="000C1B5C">
      <w:pPr>
        <w:pStyle w:val="Ttulo2"/>
        <w:spacing w:before="0" w:after="0"/>
        <w:contextualSpacing/>
        <w:rPr>
          <w:b w:val="0"/>
          <w:color w:val="000000"/>
        </w:rPr>
      </w:pPr>
      <w:bookmarkStart w:id="27" w:name="_Toc205475657"/>
      <w:bookmarkStart w:id="28" w:name="_Toc210900653"/>
      <w:bookmarkStart w:id="29" w:name="_Toc211522736"/>
      <w:r w:rsidRPr="00144FF8">
        <w:rPr>
          <w:color w:val="000000"/>
        </w:rPr>
        <w:t>SEXTO. Decisión</w:t>
      </w:r>
      <w:bookmarkEnd w:id="27"/>
      <w:bookmarkEnd w:id="28"/>
      <w:bookmarkEnd w:id="29"/>
    </w:p>
    <w:p w14:paraId="3E238E9A" w14:textId="77777777" w:rsidR="005F53F4" w:rsidRPr="00144FF8" w:rsidRDefault="005F53F4" w:rsidP="000C1B5C">
      <w:pPr>
        <w:spacing w:after="0" w:line="360" w:lineRule="auto"/>
        <w:contextualSpacing/>
        <w:rPr>
          <w:b/>
          <w:color w:val="000000"/>
        </w:rPr>
      </w:pPr>
    </w:p>
    <w:p w14:paraId="75227D90" w14:textId="547AC894" w:rsidR="005F53F4" w:rsidRPr="00144FF8" w:rsidRDefault="005F53F4" w:rsidP="000C1B5C">
      <w:pPr>
        <w:spacing w:after="0" w:line="360" w:lineRule="auto"/>
        <w:contextualSpacing/>
        <w:rPr>
          <w:color w:val="000000"/>
        </w:rPr>
      </w:pPr>
      <w:r w:rsidRPr="00144FF8">
        <w:rPr>
          <w:color w:val="000000"/>
        </w:rPr>
        <w:t xml:space="preserve">De acuerdo con lo expuesto y, con fundamento en el artículo 186, fracción III, de la Ley de Transparencia y Acceso a la Información Pública del Estado de México y Municipios, este Instituto considera procedente </w:t>
      </w:r>
      <w:r w:rsidRPr="00144FF8">
        <w:rPr>
          <w:b/>
          <w:color w:val="000000"/>
        </w:rPr>
        <w:t xml:space="preserve">ORDENAR </w:t>
      </w:r>
      <w:r w:rsidRPr="00144FF8">
        <w:rPr>
          <w:color w:val="000000"/>
        </w:rPr>
        <w:t xml:space="preserve">al </w:t>
      </w:r>
      <w:r w:rsidR="0059179D" w:rsidRPr="00144FF8">
        <w:rPr>
          <w:color w:val="000000"/>
        </w:rPr>
        <w:t>Ayuntamiento de Tepotzotlán</w:t>
      </w:r>
      <w:r w:rsidRPr="00144FF8">
        <w:rPr>
          <w:b/>
          <w:color w:val="000000"/>
        </w:rPr>
        <w:t xml:space="preserve"> </w:t>
      </w:r>
      <w:r w:rsidRPr="00144FF8">
        <w:rPr>
          <w:color w:val="000000"/>
        </w:rPr>
        <w:t xml:space="preserve">a efecto de que previa búsqueda exhaustiva y razonable </w:t>
      </w:r>
      <w:r w:rsidR="0059179D" w:rsidRPr="00144FF8">
        <w:rPr>
          <w:color w:val="000000"/>
        </w:rPr>
        <w:t xml:space="preserve">entregué la documentación que dé cuenta de lo solicitado. </w:t>
      </w:r>
    </w:p>
    <w:p w14:paraId="4737F26D" w14:textId="77777777" w:rsidR="005F53F4" w:rsidRPr="00144FF8" w:rsidRDefault="005F53F4" w:rsidP="000C1B5C">
      <w:pPr>
        <w:spacing w:after="0" w:line="360" w:lineRule="auto"/>
        <w:contextualSpacing/>
        <w:rPr>
          <w:color w:val="000000"/>
        </w:rPr>
      </w:pPr>
    </w:p>
    <w:p w14:paraId="485C15D7" w14:textId="77777777" w:rsidR="005F53F4" w:rsidRPr="00144FF8" w:rsidRDefault="005F53F4" w:rsidP="000C1B5C">
      <w:pPr>
        <w:keepNext/>
        <w:keepLines/>
        <w:spacing w:after="0" w:line="360" w:lineRule="auto"/>
        <w:contextualSpacing/>
        <w:jc w:val="left"/>
        <w:rPr>
          <w:b/>
        </w:rPr>
      </w:pPr>
      <w:r w:rsidRPr="00144FF8">
        <w:rPr>
          <w:b/>
        </w:rPr>
        <w:t>SÉPTIMO. Vista a la Secretaría Técnica del Pleno</w:t>
      </w:r>
    </w:p>
    <w:p w14:paraId="0FBEB592" w14:textId="77777777" w:rsidR="005F53F4" w:rsidRPr="00144FF8" w:rsidRDefault="005F53F4" w:rsidP="000C1B5C">
      <w:pPr>
        <w:spacing w:after="0" w:line="360" w:lineRule="auto"/>
        <w:contextualSpacing/>
        <w:rPr>
          <w:color w:val="000000"/>
        </w:rPr>
      </w:pPr>
    </w:p>
    <w:p w14:paraId="22485B10" w14:textId="6B3D6A24" w:rsidR="005F53F4" w:rsidRPr="00144FF8" w:rsidRDefault="005F53F4" w:rsidP="000C1B5C">
      <w:pPr>
        <w:spacing w:after="0" w:line="360" w:lineRule="auto"/>
        <w:ind w:right="-93"/>
        <w:contextualSpacing/>
        <w:rPr>
          <w:color w:val="000000"/>
        </w:rPr>
      </w:pPr>
      <w:r w:rsidRPr="00144FF8">
        <w:rPr>
          <w:color w:val="000000"/>
        </w:rPr>
        <w:t xml:space="preserve">En el caso en estudio, como ha quedado señalado que el </w:t>
      </w:r>
      <w:r w:rsidR="0059179D" w:rsidRPr="00144FF8">
        <w:rPr>
          <w:color w:val="000000"/>
        </w:rPr>
        <w:t>Ayuntamiento de Tepotzotlán</w:t>
      </w:r>
      <w:r w:rsidRPr="00144FF8">
        <w:rPr>
          <w:color w:val="000000"/>
        </w:rPr>
        <w:t xml:space="preserve"> omitió dar respuestas en el plazo señalado en el artículo 163 de la Ley de Transparencia y Acceso a la Información Pública del Estado de México y Municipios. </w:t>
      </w:r>
    </w:p>
    <w:p w14:paraId="4CDA310E" w14:textId="77777777" w:rsidR="005F53F4" w:rsidRPr="00144FF8" w:rsidRDefault="005F53F4" w:rsidP="000C1B5C">
      <w:pPr>
        <w:spacing w:after="0" w:line="360" w:lineRule="auto"/>
        <w:ind w:right="-93"/>
        <w:contextualSpacing/>
        <w:rPr>
          <w:color w:val="000000"/>
        </w:rPr>
      </w:pPr>
    </w:p>
    <w:p w14:paraId="6998C16C" w14:textId="77777777" w:rsidR="005F53F4" w:rsidRPr="00144FF8" w:rsidRDefault="005F53F4" w:rsidP="000C1B5C">
      <w:pPr>
        <w:spacing w:after="0" w:line="360" w:lineRule="auto"/>
        <w:ind w:right="-93"/>
        <w:contextualSpacing/>
        <w:rPr>
          <w:color w:val="000000"/>
        </w:rPr>
      </w:pPr>
      <w:r w:rsidRPr="00144FF8">
        <w:rPr>
          <w:color w:val="000000"/>
        </w:rPr>
        <w:lastRenderedPageBreak/>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2441362F" w14:textId="77777777" w:rsidR="005F53F4" w:rsidRPr="00144FF8" w:rsidRDefault="005F53F4" w:rsidP="000C1B5C">
      <w:pPr>
        <w:spacing w:after="0" w:line="360" w:lineRule="auto"/>
        <w:ind w:right="-93"/>
        <w:contextualSpacing/>
        <w:rPr>
          <w:color w:val="000000"/>
        </w:rPr>
      </w:pPr>
    </w:p>
    <w:p w14:paraId="74C87CC4" w14:textId="77777777" w:rsidR="005F53F4" w:rsidRPr="00144FF8" w:rsidRDefault="005F53F4" w:rsidP="000C1B5C">
      <w:pPr>
        <w:spacing w:after="0" w:line="360" w:lineRule="auto"/>
        <w:ind w:right="-93"/>
        <w:contextualSpacing/>
        <w:rPr>
          <w:color w:val="000000"/>
        </w:rPr>
      </w:pPr>
      <w:r w:rsidRPr="00144FF8">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4A676749" w14:textId="77777777" w:rsidR="005F53F4" w:rsidRPr="00144FF8" w:rsidRDefault="005F53F4" w:rsidP="000C1B5C">
      <w:pPr>
        <w:spacing w:after="0" w:line="360" w:lineRule="auto"/>
        <w:ind w:right="-93"/>
        <w:contextualSpacing/>
        <w:rPr>
          <w:color w:val="000000"/>
        </w:rPr>
      </w:pPr>
    </w:p>
    <w:p w14:paraId="7BF22D90" w14:textId="77777777" w:rsidR="005F53F4" w:rsidRPr="00144FF8" w:rsidRDefault="005F53F4" w:rsidP="000C1B5C">
      <w:pPr>
        <w:spacing w:after="0" w:line="360" w:lineRule="auto"/>
        <w:ind w:right="-93"/>
        <w:contextualSpacing/>
        <w:rPr>
          <w:color w:val="000000"/>
        </w:rPr>
      </w:pPr>
      <w:r w:rsidRPr="00144FF8">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14CAE98C" w14:textId="77777777" w:rsidR="005F53F4" w:rsidRPr="00144FF8" w:rsidRDefault="005F53F4" w:rsidP="000C1B5C">
      <w:pPr>
        <w:spacing w:after="0" w:line="360" w:lineRule="auto"/>
        <w:ind w:right="-93"/>
        <w:contextualSpacing/>
        <w:rPr>
          <w:color w:val="000000"/>
        </w:rPr>
      </w:pPr>
    </w:p>
    <w:p w14:paraId="476E59A1" w14:textId="77777777" w:rsidR="005F53F4" w:rsidRPr="00144FF8" w:rsidRDefault="005F53F4" w:rsidP="000C1B5C">
      <w:pPr>
        <w:spacing w:after="0" w:line="360" w:lineRule="auto"/>
        <w:ind w:right="-93"/>
        <w:contextualSpacing/>
        <w:rPr>
          <w:color w:val="000000"/>
        </w:rPr>
      </w:pPr>
      <w:r w:rsidRPr="00144FF8">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6F71510C" w14:textId="77777777" w:rsidR="005F53F4" w:rsidRPr="00144FF8" w:rsidRDefault="005F53F4" w:rsidP="000C1B5C">
      <w:pPr>
        <w:spacing w:after="0" w:line="360" w:lineRule="auto"/>
        <w:contextualSpacing/>
        <w:rPr>
          <w:color w:val="000000"/>
        </w:rPr>
      </w:pPr>
    </w:p>
    <w:p w14:paraId="693F3836" w14:textId="77777777" w:rsidR="005F53F4" w:rsidRPr="00144FF8" w:rsidRDefault="005F53F4" w:rsidP="000C1B5C">
      <w:pPr>
        <w:spacing w:after="0" w:line="360" w:lineRule="auto"/>
        <w:contextualSpacing/>
        <w:rPr>
          <w:b/>
          <w:color w:val="000000"/>
          <w:u w:val="single"/>
        </w:rPr>
      </w:pPr>
      <w:r w:rsidRPr="00144FF8">
        <w:rPr>
          <w:b/>
          <w:color w:val="000000"/>
          <w:u w:val="single"/>
        </w:rPr>
        <w:t>Términos de la Resolución para conocimiento del Particular</w:t>
      </w:r>
    </w:p>
    <w:p w14:paraId="395C5D63" w14:textId="77777777" w:rsidR="005F53F4" w:rsidRPr="00144FF8" w:rsidRDefault="005F53F4" w:rsidP="000C1B5C">
      <w:pPr>
        <w:spacing w:after="0" w:line="360" w:lineRule="auto"/>
        <w:contextualSpacing/>
        <w:rPr>
          <w:b/>
          <w:color w:val="000000"/>
          <w:u w:val="single"/>
        </w:rPr>
      </w:pPr>
    </w:p>
    <w:p w14:paraId="27777CC7" w14:textId="044D6C4A" w:rsidR="005F53F4" w:rsidRPr="00144FF8" w:rsidRDefault="005F53F4" w:rsidP="000C1B5C">
      <w:pPr>
        <w:spacing w:after="0" w:line="360" w:lineRule="auto"/>
        <w:contextualSpacing/>
        <w:rPr>
          <w:color w:val="000000"/>
          <w:u w:val="single"/>
        </w:rPr>
      </w:pPr>
      <w:r w:rsidRPr="00144FF8">
        <w:rPr>
          <w:color w:val="000000"/>
          <w:u w:val="single"/>
        </w:rPr>
        <w:t>Se le hace del conocimiento al Particular, que, en el p</w:t>
      </w:r>
      <w:r w:rsidR="0059179D" w:rsidRPr="00144FF8">
        <w:rPr>
          <w:color w:val="000000"/>
          <w:u w:val="single"/>
        </w:rPr>
        <w:t>resente caso, se le da la razón</w:t>
      </w:r>
      <w:r w:rsidRPr="00144FF8">
        <w:rPr>
          <w:color w:val="000000"/>
          <w:u w:val="single"/>
        </w:rPr>
        <w:t xml:space="preserve"> pues el Sujeto </w:t>
      </w:r>
      <w:r w:rsidR="0059179D" w:rsidRPr="00144FF8">
        <w:rPr>
          <w:color w:val="000000"/>
          <w:u w:val="single"/>
        </w:rPr>
        <w:t>Obligado no emitió respuesta y si bien se pronunció en informe justificado, no proporcionó lo solicitado</w:t>
      </w:r>
      <w:r w:rsidRPr="00144FF8">
        <w:rPr>
          <w:color w:val="000000"/>
          <w:u w:val="single"/>
        </w:rPr>
        <w:t xml:space="preserve">, por lo que, deberá dar atención a los requerimientos de información, realizar unas </w:t>
      </w:r>
      <w:r w:rsidRPr="00144FF8">
        <w:rPr>
          <w:color w:val="000000"/>
          <w:u w:val="single"/>
        </w:rPr>
        <w:lastRenderedPageBreak/>
        <w:t xml:space="preserve">búsqueda exhaustiva y razonable en sus archivos, y en su caso, entregarle la documentación que corresponda. </w:t>
      </w:r>
    </w:p>
    <w:p w14:paraId="2DFAA1A8" w14:textId="77777777" w:rsidR="005F53F4" w:rsidRPr="00144FF8" w:rsidRDefault="005F53F4" w:rsidP="000C1B5C">
      <w:pPr>
        <w:spacing w:after="0" w:line="360" w:lineRule="auto"/>
        <w:contextualSpacing/>
        <w:rPr>
          <w:color w:val="000000"/>
          <w:u w:val="single"/>
        </w:rPr>
      </w:pPr>
    </w:p>
    <w:p w14:paraId="031868D3" w14:textId="77777777" w:rsidR="005F53F4" w:rsidRPr="00144FF8" w:rsidRDefault="005F53F4" w:rsidP="000C1B5C">
      <w:pPr>
        <w:spacing w:after="0" w:line="360" w:lineRule="auto"/>
        <w:contextualSpacing/>
        <w:rPr>
          <w:color w:val="000000"/>
          <w:u w:val="single"/>
        </w:rPr>
      </w:pPr>
      <w:r w:rsidRPr="00144FF8">
        <w:rPr>
          <w:color w:val="000000"/>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5A7A225E" w14:textId="77777777" w:rsidR="005F53F4" w:rsidRPr="00144FF8" w:rsidRDefault="005F53F4" w:rsidP="000C1B5C">
      <w:pPr>
        <w:spacing w:after="0" w:line="360" w:lineRule="auto"/>
        <w:contextualSpacing/>
        <w:rPr>
          <w:color w:val="000000"/>
          <w:u w:val="single"/>
        </w:rPr>
      </w:pPr>
    </w:p>
    <w:p w14:paraId="1A856770" w14:textId="77777777" w:rsidR="005F53F4" w:rsidRPr="00144FF8" w:rsidRDefault="005F53F4" w:rsidP="000C1B5C">
      <w:pPr>
        <w:spacing w:after="0" w:line="360" w:lineRule="auto"/>
        <w:contextualSpacing/>
        <w:rPr>
          <w:color w:val="000000"/>
          <w:u w:val="single"/>
        </w:rPr>
      </w:pPr>
      <w:r w:rsidRPr="00144FF8">
        <w:rPr>
          <w:color w:val="000000"/>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0ADE04C3" w14:textId="77777777" w:rsidR="005F53F4" w:rsidRPr="00144FF8" w:rsidRDefault="005F53F4" w:rsidP="000C1B5C">
      <w:pPr>
        <w:spacing w:after="0" w:line="360" w:lineRule="auto"/>
        <w:contextualSpacing/>
        <w:rPr>
          <w:color w:val="000000"/>
        </w:rPr>
      </w:pPr>
    </w:p>
    <w:p w14:paraId="026974DA" w14:textId="77777777" w:rsidR="005F53F4" w:rsidRPr="00144FF8" w:rsidRDefault="005F53F4" w:rsidP="000C1B5C">
      <w:pPr>
        <w:spacing w:after="0" w:line="360" w:lineRule="auto"/>
        <w:contextualSpacing/>
        <w:rPr>
          <w:color w:val="000000"/>
        </w:rPr>
      </w:pPr>
      <w:r w:rsidRPr="00144FF8">
        <w:rPr>
          <w:color w:val="000000"/>
        </w:rPr>
        <w:t>Por lo expuesto y fundado, este Pleno:</w:t>
      </w:r>
    </w:p>
    <w:p w14:paraId="22B471AA" w14:textId="4E2010DB" w:rsidR="005F53F4" w:rsidRPr="00144FF8" w:rsidRDefault="005F53F4" w:rsidP="000C1B5C">
      <w:pPr>
        <w:pStyle w:val="Ttulo1"/>
        <w:spacing w:before="0" w:after="0"/>
        <w:contextualSpacing/>
        <w:rPr>
          <w:b w:val="0"/>
          <w:color w:val="000000"/>
          <w:sz w:val="22"/>
          <w:szCs w:val="22"/>
        </w:rPr>
      </w:pPr>
      <w:bookmarkStart w:id="30" w:name="_Toc205475658"/>
      <w:bookmarkStart w:id="31" w:name="_Toc210900654"/>
      <w:bookmarkStart w:id="32" w:name="_Toc211522737"/>
      <w:r w:rsidRPr="00144FF8">
        <w:rPr>
          <w:color w:val="000000"/>
          <w:sz w:val="22"/>
          <w:szCs w:val="22"/>
        </w:rPr>
        <w:t>R E S U E L V E</w:t>
      </w:r>
      <w:bookmarkEnd w:id="30"/>
      <w:bookmarkEnd w:id="31"/>
      <w:bookmarkEnd w:id="32"/>
    </w:p>
    <w:p w14:paraId="7F794F83" w14:textId="77777777" w:rsidR="005F53F4" w:rsidRPr="00144FF8" w:rsidRDefault="005F53F4" w:rsidP="000C1B5C">
      <w:pPr>
        <w:spacing w:after="0" w:line="360" w:lineRule="auto"/>
        <w:ind w:right="-91"/>
        <w:contextualSpacing/>
        <w:jc w:val="center"/>
        <w:rPr>
          <w:b/>
          <w:color w:val="000000"/>
        </w:rPr>
      </w:pPr>
    </w:p>
    <w:p w14:paraId="6BEC53BE" w14:textId="7A278D11" w:rsidR="005F53F4" w:rsidRPr="00144FF8" w:rsidRDefault="005F53F4" w:rsidP="000C1B5C">
      <w:pPr>
        <w:spacing w:after="0" w:line="360" w:lineRule="auto"/>
        <w:contextualSpacing/>
        <w:rPr>
          <w:color w:val="000000"/>
        </w:rPr>
      </w:pPr>
      <w:r w:rsidRPr="00144FF8">
        <w:rPr>
          <w:b/>
          <w:color w:val="000000"/>
        </w:rPr>
        <w:t xml:space="preserve">PRIMERO. </w:t>
      </w:r>
      <w:r w:rsidRPr="00144FF8">
        <w:rPr>
          <w:color w:val="000000"/>
        </w:rPr>
        <w:t xml:space="preserve">Resultan </w:t>
      </w:r>
      <w:r w:rsidRPr="00144FF8">
        <w:rPr>
          <w:b/>
          <w:color w:val="000000"/>
        </w:rPr>
        <w:t>FUNDADAS</w:t>
      </w:r>
      <w:r w:rsidRPr="00144FF8">
        <w:rPr>
          <w:color w:val="000000"/>
        </w:rPr>
        <w:t xml:space="preserve"> las razones o motivos de inconformidad hec</w:t>
      </w:r>
      <w:r w:rsidR="000C1B5C" w:rsidRPr="00144FF8">
        <w:rPr>
          <w:color w:val="000000"/>
        </w:rPr>
        <w:t>hos valer por el Particular en el Recurso</w:t>
      </w:r>
      <w:r w:rsidRPr="00144FF8">
        <w:rPr>
          <w:color w:val="000000"/>
        </w:rPr>
        <w:t xml:space="preserve"> de Revisión </w:t>
      </w:r>
      <w:r w:rsidR="0059179D" w:rsidRPr="00144FF8">
        <w:rPr>
          <w:bCs/>
          <w:color w:val="000000"/>
        </w:rPr>
        <w:t>10136/INFOEM/IP/RR/2025</w:t>
      </w:r>
      <w:r w:rsidRPr="00144FF8">
        <w:rPr>
          <w:bCs/>
          <w:color w:val="000000"/>
        </w:rPr>
        <w:t>,</w:t>
      </w:r>
      <w:r w:rsidRPr="00144FF8">
        <w:rPr>
          <w:color w:val="000000"/>
        </w:rPr>
        <w:t xml:space="preserve"> en términos de los considerandos QUINTO y SEXTO de la presente Resolución.</w:t>
      </w:r>
    </w:p>
    <w:p w14:paraId="6455834D" w14:textId="77777777" w:rsidR="005F53F4" w:rsidRPr="00144FF8" w:rsidRDefault="005F53F4" w:rsidP="000C1B5C">
      <w:pPr>
        <w:spacing w:after="0" w:line="360" w:lineRule="auto"/>
        <w:contextualSpacing/>
        <w:rPr>
          <w:color w:val="000000"/>
        </w:rPr>
      </w:pPr>
    </w:p>
    <w:p w14:paraId="57651F47" w14:textId="4E731883" w:rsidR="000C1B5C" w:rsidRPr="00144FF8" w:rsidRDefault="005F53F4" w:rsidP="000C1B5C">
      <w:pPr>
        <w:spacing w:after="0" w:line="360" w:lineRule="auto"/>
        <w:contextualSpacing/>
      </w:pPr>
      <w:r w:rsidRPr="00144FF8">
        <w:rPr>
          <w:b/>
          <w:color w:val="000000"/>
        </w:rPr>
        <w:t xml:space="preserve">SEGUNDO. </w:t>
      </w:r>
      <w:r w:rsidR="000C1B5C" w:rsidRPr="00144FF8">
        <w:t xml:space="preserve">Se </w:t>
      </w:r>
      <w:r w:rsidR="000C1B5C" w:rsidRPr="00144FF8">
        <w:rPr>
          <w:b/>
        </w:rPr>
        <w:t>ORDENA</w:t>
      </w:r>
      <w:r w:rsidR="000C1B5C" w:rsidRPr="00144FF8">
        <w:t xml:space="preserve"> al Sujeto Obligado, a efecto de entregue, previa búsqueda exhaustiva y razonable</w:t>
      </w:r>
      <w:r w:rsidR="008113DE" w:rsidRPr="00144FF8">
        <w:t xml:space="preserve"> en las unidades administrativas competentes</w:t>
      </w:r>
      <w:r w:rsidR="000C1B5C" w:rsidRPr="00144FF8">
        <w:t>, a través del SAIMEX, los documentos que obren en sus archivos al cinco de agosto de dos mil veinticinco, en los que conste lo siguiente:</w:t>
      </w:r>
    </w:p>
    <w:p w14:paraId="566B05B0" w14:textId="77777777" w:rsidR="000C1B5C" w:rsidRPr="00144FF8" w:rsidRDefault="000C1B5C" w:rsidP="000C1B5C">
      <w:pPr>
        <w:spacing w:after="0" w:line="360" w:lineRule="auto"/>
        <w:contextualSpacing/>
      </w:pPr>
    </w:p>
    <w:p w14:paraId="7D835013" w14:textId="77777777" w:rsidR="008113DE" w:rsidRPr="00144FF8" w:rsidRDefault="008113DE" w:rsidP="008113DE">
      <w:pPr>
        <w:pStyle w:val="Prrafodelista"/>
        <w:numPr>
          <w:ilvl w:val="0"/>
          <w:numId w:val="13"/>
        </w:numPr>
        <w:spacing w:line="360" w:lineRule="auto"/>
      </w:pPr>
      <w:proofErr w:type="spellStart"/>
      <w:r w:rsidRPr="00144FF8">
        <w:lastRenderedPageBreak/>
        <w:t>PbRM</w:t>
      </w:r>
      <w:proofErr w:type="spellEnd"/>
      <w:r w:rsidRPr="00144FF8">
        <w:t xml:space="preserve"> 04b “Presupuesto de Egresos por Objeto del Gasto y Dependencia General” del ejercicio fiscal dos mil veinticinco, del área de Presidencia.</w:t>
      </w:r>
    </w:p>
    <w:p w14:paraId="3B77627D" w14:textId="77777777" w:rsidR="005F53F4" w:rsidRPr="00144FF8" w:rsidRDefault="005F53F4" w:rsidP="000C1B5C">
      <w:pPr>
        <w:spacing w:after="0" w:line="360" w:lineRule="auto"/>
        <w:ind w:right="-28"/>
        <w:contextualSpacing/>
        <w:rPr>
          <w:color w:val="000000"/>
        </w:rPr>
      </w:pPr>
    </w:p>
    <w:p w14:paraId="6E0A285A" w14:textId="77777777" w:rsidR="005F53F4" w:rsidRPr="00144FF8" w:rsidRDefault="005F53F4" w:rsidP="000C1B5C">
      <w:pPr>
        <w:spacing w:after="0" w:line="360" w:lineRule="auto"/>
        <w:ind w:right="-28"/>
        <w:contextualSpacing/>
        <w:rPr>
          <w:color w:val="000000"/>
        </w:rPr>
      </w:pPr>
      <w:r w:rsidRPr="00144FF8">
        <w:rPr>
          <w:b/>
          <w:color w:val="000000"/>
        </w:rPr>
        <w:t>TERCERO.</w:t>
      </w:r>
      <w:r w:rsidRPr="00144FF8">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16BB07D3" w14:textId="77777777" w:rsidR="005F53F4" w:rsidRPr="00144FF8" w:rsidRDefault="005F53F4" w:rsidP="000C1B5C">
      <w:pPr>
        <w:spacing w:after="0" w:line="360" w:lineRule="auto"/>
        <w:contextualSpacing/>
        <w:rPr>
          <w:color w:val="000000"/>
        </w:rPr>
      </w:pPr>
    </w:p>
    <w:p w14:paraId="33A314F0" w14:textId="7ADB214E" w:rsidR="005F53F4" w:rsidRPr="00144FF8" w:rsidRDefault="005F53F4" w:rsidP="000C1B5C">
      <w:pPr>
        <w:spacing w:after="0" w:line="360" w:lineRule="auto"/>
        <w:contextualSpacing/>
        <w:rPr>
          <w:color w:val="000000"/>
        </w:rPr>
      </w:pPr>
      <w:r w:rsidRPr="00144FF8">
        <w:rPr>
          <w:b/>
          <w:color w:val="000000"/>
        </w:rPr>
        <w:t xml:space="preserve">CUARTO. NOTIFÍQUESE POR SAIMEX </w:t>
      </w:r>
      <w:r w:rsidRPr="00144FF8">
        <w:rPr>
          <w:color w:val="000000"/>
        </w:rPr>
        <w:t>la presente resolución al Titular de la Uni</w:t>
      </w:r>
      <w:r w:rsidR="000C1B5C" w:rsidRPr="00144FF8">
        <w:rPr>
          <w:color w:val="000000"/>
        </w:rPr>
        <w:t xml:space="preserve">dad de </w:t>
      </w:r>
      <w:r w:rsidRPr="00144FF8">
        <w:rPr>
          <w:color w:val="000000"/>
        </w:rPr>
        <w:t>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2670FC9" w14:textId="77777777" w:rsidR="005F53F4" w:rsidRPr="00144FF8" w:rsidRDefault="005F53F4" w:rsidP="000C1B5C">
      <w:pPr>
        <w:spacing w:after="0" w:line="360" w:lineRule="auto"/>
        <w:contextualSpacing/>
        <w:rPr>
          <w:color w:val="000000"/>
        </w:rPr>
      </w:pPr>
    </w:p>
    <w:p w14:paraId="16D54845" w14:textId="77777777" w:rsidR="005F53F4" w:rsidRPr="00144FF8" w:rsidRDefault="005F53F4" w:rsidP="000C1B5C">
      <w:pPr>
        <w:spacing w:after="0" w:line="360" w:lineRule="auto"/>
        <w:contextualSpacing/>
      </w:pPr>
      <w:r w:rsidRPr="00144FF8">
        <w:rPr>
          <w:b/>
        </w:rPr>
        <w:t>QUINTO. NOTIFÍQUESE</w:t>
      </w:r>
      <w:r w:rsidRPr="00144FF8">
        <w:t xml:space="preserve"> </w:t>
      </w:r>
      <w:r w:rsidRPr="00144FF8">
        <w:rPr>
          <w:b/>
        </w:rPr>
        <w:t xml:space="preserve">POR SAIMEX, </w:t>
      </w:r>
      <w:r w:rsidRPr="00144FF8">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F424607" w14:textId="77777777" w:rsidR="005F53F4" w:rsidRPr="00144FF8" w:rsidRDefault="005F53F4" w:rsidP="000C1B5C">
      <w:pPr>
        <w:spacing w:after="0" w:line="360" w:lineRule="auto"/>
        <w:ind w:left="708" w:hanging="708"/>
        <w:contextualSpacing/>
      </w:pPr>
    </w:p>
    <w:p w14:paraId="7C852E8A" w14:textId="77777777" w:rsidR="005F53F4" w:rsidRPr="00144FF8" w:rsidRDefault="005F53F4" w:rsidP="000C1B5C">
      <w:pPr>
        <w:spacing w:after="0" w:line="360" w:lineRule="auto"/>
        <w:contextualSpacing/>
      </w:pPr>
      <w:r w:rsidRPr="00144FF8">
        <w:rPr>
          <w:b/>
        </w:rPr>
        <w:t>SEXTO.</w:t>
      </w:r>
      <w:r w:rsidRPr="00144FF8">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w:t>
      </w:r>
      <w:r w:rsidRPr="00144FF8">
        <w:lastRenderedPageBreak/>
        <w:t>del Estado de México y Municipios, determine lo conducente, en términos de lo señalado en el Considerando SÉPTIMO de la presente Resolución.</w:t>
      </w:r>
    </w:p>
    <w:p w14:paraId="711988F3" w14:textId="77777777" w:rsidR="00C86C71" w:rsidRPr="00144FF8" w:rsidRDefault="00C86C71" w:rsidP="000C1B5C">
      <w:pPr>
        <w:spacing w:after="0" w:line="360" w:lineRule="auto"/>
        <w:contextualSpacing/>
      </w:pPr>
    </w:p>
    <w:p w14:paraId="6BC4BE29" w14:textId="78F685E2" w:rsidR="00C86C71" w:rsidRPr="000C1B5C" w:rsidRDefault="0018256F" w:rsidP="000C1B5C">
      <w:pPr>
        <w:spacing w:after="0" w:line="360" w:lineRule="auto"/>
        <w:contextualSpacing/>
      </w:pPr>
      <w:r w:rsidRPr="00144FF8">
        <w:t xml:space="preserve">ASÍ LO RESUELVE, POR </w:t>
      </w:r>
      <w:r w:rsidRPr="00144FF8">
        <w:rPr>
          <w:b/>
        </w:rPr>
        <w:t>UNANIMIDAD</w:t>
      </w:r>
      <w:r w:rsidRPr="00144FF8">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0C1B5C" w:rsidRPr="00144FF8">
        <w:t>SÉPTIMA</w:t>
      </w:r>
      <w:r w:rsidRPr="00144FF8">
        <w:t xml:space="preserve"> SESIÓN ORDINARIA, CELEBRADA EL </w:t>
      </w:r>
      <w:r w:rsidR="000C1B5C" w:rsidRPr="00144FF8">
        <w:t>QUINCE DE OCTUBRE</w:t>
      </w:r>
      <w:r w:rsidRPr="00144FF8">
        <w:t xml:space="preserve"> DE DOS MIL VEINTICINCO, ANTE EL SECRETARIO TÉCNICO DEL PLENO, ALEXIS TAPIA RAMÍREZ.</w:t>
      </w:r>
    </w:p>
    <w:p w14:paraId="75C00A20" w14:textId="77777777" w:rsidR="00C86C71" w:rsidRPr="000C1B5C" w:rsidRDefault="00C86C71" w:rsidP="000C1B5C">
      <w:pPr>
        <w:pStyle w:val="Ttulo2"/>
        <w:spacing w:before="0" w:after="0"/>
        <w:contextualSpacing/>
        <w:rPr>
          <w:b w:val="0"/>
        </w:rPr>
      </w:pPr>
    </w:p>
    <w:p w14:paraId="635168BB" w14:textId="77777777" w:rsidR="00C86C71" w:rsidRPr="000C1B5C" w:rsidRDefault="00C86C71" w:rsidP="000C1B5C">
      <w:pPr>
        <w:spacing w:after="0" w:line="360" w:lineRule="auto"/>
        <w:contextualSpacing/>
      </w:pPr>
    </w:p>
    <w:p w14:paraId="452BB88E" w14:textId="77777777" w:rsidR="00C86C71" w:rsidRPr="000C1B5C" w:rsidRDefault="00C86C71" w:rsidP="000C1B5C">
      <w:pPr>
        <w:spacing w:after="0" w:line="360" w:lineRule="auto"/>
        <w:contextualSpacing/>
      </w:pPr>
    </w:p>
    <w:p w14:paraId="39540BA2" w14:textId="77777777" w:rsidR="00C86C71" w:rsidRPr="000C1B5C" w:rsidRDefault="00C86C71" w:rsidP="000C1B5C">
      <w:pPr>
        <w:spacing w:after="0" w:line="360" w:lineRule="auto"/>
        <w:contextualSpacing/>
      </w:pPr>
    </w:p>
    <w:p w14:paraId="684F1CD7" w14:textId="77777777" w:rsidR="00C86C71" w:rsidRPr="000C1B5C" w:rsidRDefault="00C86C71" w:rsidP="000C1B5C">
      <w:pPr>
        <w:spacing w:after="0" w:line="360" w:lineRule="auto"/>
        <w:contextualSpacing/>
      </w:pPr>
    </w:p>
    <w:p w14:paraId="3E125FE3" w14:textId="77777777" w:rsidR="00C86C71" w:rsidRPr="000C1B5C" w:rsidRDefault="00C86C71" w:rsidP="000C1B5C">
      <w:pPr>
        <w:spacing w:after="0" w:line="360" w:lineRule="auto"/>
        <w:contextualSpacing/>
      </w:pPr>
    </w:p>
    <w:p w14:paraId="61F56400" w14:textId="77777777" w:rsidR="00C86C71" w:rsidRPr="000C1B5C" w:rsidRDefault="00C86C71" w:rsidP="000C1B5C">
      <w:pPr>
        <w:spacing w:after="0" w:line="360" w:lineRule="auto"/>
        <w:contextualSpacing/>
      </w:pPr>
    </w:p>
    <w:p w14:paraId="1E0A3A5B" w14:textId="77777777" w:rsidR="00C86C71" w:rsidRPr="000C1B5C" w:rsidRDefault="00C86C71" w:rsidP="000C1B5C">
      <w:pPr>
        <w:spacing w:after="0" w:line="360" w:lineRule="auto"/>
        <w:contextualSpacing/>
      </w:pPr>
    </w:p>
    <w:p w14:paraId="096D6D2F" w14:textId="77777777" w:rsidR="00C86C71" w:rsidRPr="000C1B5C" w:rsidRDefault="00C86C71" w:rsidP="000C1B5C">
      <w:pPr>
        <w:spacing w:after="0" w:line="360" w:lineRule="auto"/>
        <w:contextualSpacing/>
      </w:pPr>
    </w:p>
    <w:p w14:paraId="4602596C" w14:textId="77777777" w:rsidR="00C86C71" w:rsidRPr="000C1B5C" w:rsidRDefault="00C86C71" w:rsidP="000C1B5C">
      <w:pPr>
        <w:spacing w:after="0" w:line="360" w:lineRule="auto"/>
        <w:contextualSpacing/>
      </w:pPr>
    </w:p>
    <w:p w14:paraId="632D6AA9" w14:textId="77777777" w:rsidR="00C86C71" w:rsidRPr="000C1B5C" w:rsidRDefault="00C86C71" w:rsidP="000C1B5C">
      <w:pPr>
        <w:spacing w:after="0" w:line="360" w:lineRule="auto"/>
        <w:contextualSpacing/>
      </w:pPr>
    </w:p>
    <w:p w14:paraId="6061BAD9" w14:textId="77777777" w:rsidR="00C86C71" w:rsidRPr="000C1B5C" w:rsidRDefault="00C86C71" w:rsidP="000C1B5C">
      <w:pPr>
        <w:spacing w:after="0" w:line="360" w:lineRule="auto"/>
        <w:contextualSpacing/>
      </w:pPr>
    </w:p>
    <w:p w14:paraId="2049EE6D" w14:textId="77777777" w:rsidR="00C86C71" w:rsidRPr="000C1B5C" w:rsidRDefault="00C86C71" w:rsidP="000C1B5C">
      <w:pPr>
        <w:spacing w:after="0" w:line="360" w:lineRule="auto"/>
        <w:contextualSpacing/>
      </w:pPr>
    </w:p>
    <w:p w14:paraId="4F4C8C09" w14:textId="77777777" w:rsidR="00C86C71" w:rsidRPr="000C1B5C" w:rsidRDefault="00C86C71" w:rsidP="000C1B5C">
      <w:pPr>
        <w:spacing w:after="0" w:line="360" w:lineRule="auto"/>
        <w:contextualSpacing/>
      </w:pPr>
    </w:p>
    <w:p w14:paraId="46A51733" w14:textId="77777777" w:rsidR="00C86C71" w:rsidRPr="000C1B5C" w:rsidRDefault="00C86C71" w:rsidP="000C1B5C">
      <w:pPr>
        <w:spacing w:after="0" w:line="360" w:lineRule="auto"/>
        <w:contextualSpacing/>
      </w:pPr>
    </w:p>
    <w:p w14:paraId="4677E8E0" w14:textId="77777777" w:rsidR="00C86C71" w:rsidRPr="000C1B5C" w:rsidRDefault="00C86C71" w:rsidP="000C1B5C">
      <w:pPr>
        <w:spacing w:after="0" w:line="360" w:lineRule="auto"/>
        <w:contextualSpacing/>
      </w:pPr>
    </w:p>
    <w:p w14:paraId="012DC20E" w14:textId="77777777" w:rsidR="00C86C71" w:rsidRPr="000C1B5C" w:rsidRDefault="00C86C71" w:rsidP="000C1B5C">
      <w:pPr>
        <w:spacing w:after="0" w:line="360" w:lineRule="auto"/>
        <w:contextualSpacing/>
      </w:pPr>
    </w:p>
    <w:p w14:paraId="537A3D0C" w14:textId="77777777" w:rsidR="00C86C71" w:rsidRPr="000C1B5C" w:rsidRDefault="00C86C71" w:rsidP="000C1B5C">
      <w:pPr>
        <w:spacing w:after="0" w:line="360" w:lineRule="auto"/>
        <w:contextualSpacing/>
      </w:pPr>
    </w:p>
    <w:p w14:paraId="1384C46A" w14:textId="77777777" w:rsidR="00C86C71" w:rsidRPr="000C1B5C" w:rsidRDefault="00C86C71" w:rsidP="000C1B5C">
      <w:pPr>
        <w:spacing w:after="0" w:line="360" w:lineRule="auto"/>
        <w:contextualSpacing/>
      </w:pPr>
    </w:p>
    <w:p w14:paraId="676FC749" w14:textId="77777777" w:rsidR="00C86C71" w:rsidRPr="000C1B5C" w:rsidRDefault="00C86C71" w:rsidP="000C1B5C">
      <w:pPr>
        <w:spacing w:after="0" w:line="360" w:lineRule="auto"/>
        <w:contextualSpacing/>
      </w:pPr>
    </w:p>
    <w:p w14:paraId="463D1EE0" w14:textId="77777777" w:rsidR="00C86C71" w:rsidRPr="000C1B5C" w:rsidRDefault="00C86C71" w:rsidP="000C1B5C">
      <w:pPr>
        <w:spacing w:after="0" w:line="360" w:lineRule="auto"/>
        <w:contextualSpacing/>
      </w:pPr>
    </w:p>
    <w:p w14:paraId="31D64BAC" w14:textId="77777777" w:rsidR="00C86C71" w:rsidRPr="000C1B5C" w:rsidRDefault="00C86C71" w:rsidP="000C1B5C">
      <w:pPr>
        <w:spacing w:after="0" w:line="360" w:lineRule="auto"/>
        <w:contextualSpacing/>
      </w:pPr>
    </w:p>
    <w:p w14:paraId="0521C63A" w14:textId="77777777" w:rsidR="00C86C71" w:rsidRPr="000C1B5C" w:rsidRDefault="00C86C71" w:rsidP="000C1B5C">
      <w:pPr>
        <w:spacing w:after="0" w:line="360" w:lineRule="auto"/>
        <w:contextualSpacing/>
      </w:pPr>
    </w:p>
    <w:p w14:paraId="7BBE5025" w14:textId="77777777" w:rsidR="00C86C71" w:rsidRPr="000C1B5C" w:rsidRDefault="00C86C71" w:rsidP="000C1B5C">
      <w:pPr>
        <w:spacing w:after="0" w:line="360" w:lineRule="auto"/>
        <w:contextualSpacing/>
      </w:pPr>
    </w:p>
    <w:sectPr w:rsidR="00C86C71" w:rsidRPr="000C1B5C" w:rsidSect="00B847BF">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548"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B0D5A" w14:textId="77777777" w:rsidR="00016307" w:rsidRDefault="00016307">
      <w:pPr>
        <w:spacing w:after="0" w:line="240" w:lineRule="auto"/>
      </w:pPr>
      <w:r>
        <w:separator/>
      </w:r>
    </w:p>
  </w:endnote>
  <w:endnote w:type="continuationSeparator" w:id="0">
    <w:p w14:paraId="7875F8FC" w14:textId="77777777" w:rsidR="00016307" w:rsidRDefault="00016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A404C8BA-5724-4012-B405-382092F1F1D2}"/>
  </w:font>
  <w:font w:name="Palatino Linotype">
    <w:panose1 w:val="02040502050505030304"/>
    <w:charset w:val="00"/>
    <w:family w:val="roman"/>
    <w:pitch w:val="variable"/>
    <w:sig w:usb0="E0000287" w:usb1="40000013" w:usb2="00000000" w:usb3="00000000" w:csb0="0000019F" w:csb1="00000000"/>
    <w:embedRegular r:id="rId2" w:fontKey="{9D41070B-6D01-4A71-843D-8507E94D93C1}"/>
    <w:embedBold r:id="rId3" w:fontKey="{73758436-5643-4B0E-A9AF-7BA16B014E8B}"/>
    <w:embedItalic r:id="rId4" w:fontKey="{66D95C7B-2B06-4F08-8FC1-A8AFF74BDED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A47981D7-68AC-4CFC-965D-0D5C616F93C4}"/>
  </w:font>
  <w:font w:name="Georgia">
    <w:panose1 w:val="02040502050405020303"/>
    <w:charset w:val="00"/>
    <w:family w:val="roman"/>
    <w:pitch w:val="variable"/>
    <w:sig w:usb0="00000287" w:usb1="00000000" w:usb2="00000000" w:usb3="00000000" w:csb0="0000009F" w:csb1="00000000"/>
    <w:embedRegular r:id="rId6" w:fontKey="{66CF73FD-154F-48DE-BAEB-BC4334A9FECE}"/>
    <w:embedItalic r:id="rId7" w:fontKey="{E982D600-78F0-4E59-BD6B-F72B2CBE70BD}"/>
  </w:font>
  <w:font w:name="Calibri">
    <w:panose1 w:val="020F0502020204030204"/>
    <w:charset w:val="00"/>
    <w:family w:val="swiss"/>
    <w:pitch w:val="variable"/>
    <w:sig w:usb0="E4002EFF" w:usb1="C000247B" w:usb2="00000009" w:usb3="00000000" w:csb0="000001FF" w:csb1="00000000"/>
    <w:embedRegular r:id="rId8" w:fontKey="{4F504284-052C-4BE3-82FA-93BFF6AD75FA}"/>
    <w:embedBold r:id="rId9" w:fontKey="{4A33FF02-9A8F-4AAC-B115-9C3E180745DD}"/>
  </w:font>
  <w:font w:name="Tahoma">
    <w:panose1 w:val="020B0604030504040204"/>
    <w:charset w:val="00"/>
    <w:family w:val="swiss"/>
    <w:pitch w:val="variable"/>
    <w:sig w:usb0="E1002EFF" w:usb1="C000605B" w:usb2="00000029" w:usb3="00000000" w:csb0="000101FF" w:csb1="00000000"/>
    <w:embedRegular r:id="rId10" w:fontKey="{EAA0CDB5-2742-4CCF-812C-ABEC2EBC4068}"/>
    <w:embedBold r:id="rId11" w:fontKey="{36A1BE0E-F2F7-4DEA-BD61-264B32E829EE}"/>
    <w:embedBoldItalic r:id="rId12" w:fontKey="{BE3BF362-74B7-4276-A5F4-CC9CDA5358B1}"/>
  </w:font>
  <w:font w:name="Garamond">
    <w:panose1 w:val="02020404030301010803"/>
    <w:charset w:val="00"/>
    <w:family w:val="roman"/>
    <w:pitch w:val="variable"/>
    <w:sig w:usb0="00000287" w:usb1="00000000" w:usb2="00000000" w:usb3="00000000" w:csb0="0000009F" w:csb1="00000000"/>
    <w:embedRegular r:id="rId13" w:fontKey="{C34526EF-48FE-4E5D-B48A-F4FECF8B5C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1D3F" w14:textId="77777777" w:rsidR="0059179D" w:rsidRDefault="0059179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708C2">
      <w:rPr>
        <w:b/>
        <w:noProof/>
        <w:color w:val="000000"/>
        <w:sz w:val="24"/>
        <w:szCs w:val="24"/>
      </w:rPr>
      <w:t>25</w:t>
    </w:r>
    <w:r>
      <w:rPr>
        <w:b/>
        <w:color w:val="000000"/>
        <w:sz w:val="24"/>
        <w:szCs w:val="24"/>
      </w:rPr>
      <w:fldChar w:fldCharType="end"/>
    </w:r>
  </w:p>
  <w:p w14:paraId="6FE8D093" w14:textId="77777777" w:rsidR="0059179D" w:rsidRDefault="0059179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BBC82" w14:textId="77777777" w:rsidR="0059179D" w:rsidRDefault="0059179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708C2">
      <w:rPr>
        <w:b/>
        <w:noProof/>
        <w:color w:val="000000"/>
        <w:sz w:val="24"/>
        <w:szCs w:val="24"/>
      </w:rPr>
      <w:t>24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708C2">
      <w:rPr>
        <w:b/>
        <w:noProof/>
        <w:color w:val="000000"/>
        <w:sz w:val="24"/>
        <w:szCs w:val="24"/>
      </w:rPr>
      <w:t>25</w:t>
    </w:r>
    <w:r>
      <w:rPr>
        <w:b/>
        <w:color w:val="000000"/>
        <w:sz w:val="24"/>
        <w:szCs w:val="24"/>
      </w:rPr>
      <w:fldChar w:fldCharType="end"/>
    </w:r>
  </w:p>
  <w:p w14:paraId="1AEB85B8" w14:textId="77777777" w:rsidR="0059179D" w:rsidRDefault="0059179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821B" w14:textId="77777777" w:rsidR="0059179D" w:rsidRDefault="0059179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708C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708C2">
      <w:rPr>
        <w:b/>
        <w:noProof/>
        <w:color w:val="000000"/>
        <w:sz w:val="24"/>
        <w:szCs w:val="24"/>
      </w:rPr>
      <w:t>25</w:t>
    </w:r>
    <w:r>
      <w:rPr>
        <w:b/>
        <w:color w:val="000000"/>
        <w:sz w:val="24"/>
        <w:szCs w:val="24"/>
      </w:rPr>
      <w:fldChar w:fldCharType="end"/>
    </w:r>
  </w:p>
  <w:p w14:paraId="45350A11" w14:textId="77777777" w:rsidR="0059179D" w:rsidRDefault="0059179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DA879" w14:textId="77777777" w:rsidR="00016307" w:rsidRDefault="00016307">
      <w:pPr>
        <w:spacing w:after="0" w:line="240" w:lineRule="auto"/>
      </w:pPr>
      <w:r>
        <w:separator/>
      </w:r>
    </w:p>
  </w:footnote>
  <w:footnote w:type="continuationSeparator" w:id="0">
    <w:p w14:paraId="004B25C7" w14:textId="77777777" w:rsidR="00016307" w:rsidRDefault="00016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2EA0F" w14:textId="77777777" w:rsidR="0059179D" w:rsidRDefault="0059179D">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9179D" w14:paraId="4D2F0F12" w14:textId="77777777">
      <w:trPr>
        <w:trHeight w:val="141"/>
      </w:trPr>
      <w:tc>
        <w:tcPr>
          <w:tcW w:w="2404" w:type="dxa"/>
        </w:tcPr>
        <w:p w14:paraId="2E9A3B6F" w14:textId="77777777" w:rsidR="0059179D" w:rsidRDefault="0059179D">
          <w:pPr>
            <w:tabs>
              <w:tab w:val="right" w:pos="8838"/>
            </w:tabs>
            <w:ind w:right="-105"/>
            <w:rPr>
              <w:b/>
            </w:rPr>
          </w:pPr>
          <w:r>
            <w:rPr>
              <w:b/>
            </w:rPr>
            <w:t>Recurso de Revisión:</w:t>
          </w:r>
        </w:p>
      </w:tc>
      <w:tc>
        <w:tcPr>
          <w:tcW w:w="3587" w:type="dxa"/>
        </w:tcPr>
        <w:p w14:paraId="6DE6E012" w14:textId="77777777" w:rsidR="0059179D" w:rsidRDefault="0059179D">
          <w:pPr>
            <w:tabs>
              <w:tab w:val="right" w:pos="8838"/>
            </w:tabs>
            <w:ind w:left="-28" w:right="683"/>
          </w:pPr>
          <w:r>
            <w:t>04196/INFOEM/IP/RR/2020</w:t>
          </w:r>
        </w:p>
      </w:tc>
    </w:tr>
    <w:tr w:rsidR="0059179D" w14:paraId="57BBAF60" w14:textId="77777777">
      <w:trPr>
        <w:trHeight w:val="276"/>
      </w:trPr>
      <w:tc>
        <w:tcPr>
          <w:tcW w:w="2404" w:type="dxa"/>
        </w:tcPr>
        <w:p w14:paraId="2161FB09" w14:textId="77777777" w:rsidR="0059179D" w:rsidRDefault="0059179D">
          <w:pPr>
            <w:tabs>
              <w:tab w:val="right" w:pos="8838"/>
            </w:tabs>
            <w:ind w:right="-105"/>
            <w:rPr>
              <w:b/>
            </w:rPr>
          </w:pPr>
          <w:r>
            <w:rPr>
              <w:b/>
            </w:rPr>
            <w:t>Sujeto Obligado:</w:t>
          </w:r>
        </w:p>
      </w:tc>
      <w:tc>
        <w:tcPr>
          <w:tcW w:w="3587" w:type="dxa"/>
        </w:tcPr>
        <w:p w14:paraId="46E84569" w14:textId="77777777" w:rsidR="0059179D" w:rsidRDefault="0059179D">
          <w:pPr>
            <w:tabs>
              <w:tab w:val="right" w:pos="8838"/>
            </w:tabs>
            <w:ind w:right="116"/>
          </w:pPr>
          <w:r>
            <w:t>Ayuntamiento de Chapultepec</w:t>
          </w:r>
        </w:p>
      </w:tc>
    </w:tr>
    <w:tr w:rsidR="0059179D" w14:paraId="0A63753C" w14:textId="77777777">
      <w:trPr>
        <w:trHeight w:val="276"/>
      </w:trPr>
      <w:tc>
        <w:tcPr>
          <w:tcW w:w="2404" w:type="dxa"/>
        </w:tcPr>
        <w:p w14:paraId="5643D4BC" w14:textId="77777777" w:rsidR="0059179D" w:rsidRDefault="0059179D">
          <w:pPr>
            <w:tabs>
              <w:tab w:val="right" w:pos="8838"/>
            </w:tabs>
            <w:ind w:right="-105"/>
            <w:rPr>
              <w:b/>
            </w:rPr>
          </w:pPr>
          <w:r>
            <w:rPr>
              <w:b/>
            </w:rPr>
            <w:t>Comisionado Ponente:</w:t>
          </w:r>
        </w:p>
      </w:tc>
      <w:tc>
        <w:tcPr>
          <w:tcW w:w="3587" w:type="dxa"/>
        </w:tcPr>
        <w:p w14:paraId="0345087E" w14:textId="77777777" w:rsidR="0059179D" w:rsidRDefault="0059179D">
          <w:pPr>
            <w:tabs>
              <w:tab w:val="right" w:pos="8838"/>
            </w:tabs>
            <w:ind w:right="-32"/>
          </w:pPr>
          <w:r>
            <w:t>Luis Gustavo Parra Noriega</w:t>
          </w:r>
        </w:p>
      </w:tc>
    </w:tr>
  </w:tbl>
  <w:p w14:paraId="24953FC4" w14:textId="77777777" w:rsidR="0059179D" w:rsidRDefault="00C928E4">
    <w:pPr>
      <w:pBdr>
        <w:top w:val="nil"/>
        <w:left w:val="nil"/>
        <w:bottom w:val="nil"/>
        <w:right w:val="nil"/>
        <w:between w:val="nil"/>
      </w:pBdr>
      <w:tabs>
        <w:tab w:val="center" w:pos="4419"/>
        <w:tab w:val="right" w:pos="8838"/>
      </w:tabs>
      <w:spacing w:after="0" w:line="240" w:lineRule="auto"/>
      <w:rPr>
        <w:color w:val="000000"/>
      </w:rPr>
    </w:pPr>
    <w:r>
      <w:rPr>
        <w:color w:val="000000"/>
      </w:rPr>
      <w:pict w14:anchorId="58E84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5447B" w14:textId="7DCA020E" w:rsidR="0059179D" w:rsidRDefault="00C928E4">
    <w:pPr>
      <w:rPr>
        <w:sz w:val="16"/>
        <w:szCs w:val="16"/>
      </w:rPr>
    </w:pPr>
    <w:r>
      <w:rPr>
        <w:color w:val="000000"/>
      </w:rPr>
      <w:pict w14:anchorId="2890E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tbl>
    <w:tblPr>
      <w:tblStyle w:val="affffff2"/>
      <w:tblW w:w="6242" w:type="dxa"/>
      <w:tblInd w:w="3119" w:type="dxa"/>
      <w:tblLayout w:type="fixed"/>
      <w:tblLook w:val="0400" w:firstRow="0" w:lastRow="0" w:firstColumn="0" w:lastColumn="0" w:noHBand="0" w:noVBand="1"/>
    </w:tblPr>
    <w:tblGrid>
      <w:gridCol w:w="2415"/>
      <w:gridCol w:w="3827"/>
    </w:tblGrid>
    <w:tr w:rsidR="0059179D" w14:paraId="0859A865" w14:textId="77777777" w:rsidTr="00B847BF">
      <w:trPr>
        <w:trHeight w:val="151"/>
      </w:trPr>
      <w:tc>
        <w:tcPr>
          <w:tcW w:w="2415" w:type="dxa"/>
        </w:tcPr>
        <w:p w14:paraId="1F281FF7" w14:textId="77777777" w:rsidR="0059179D" w:rsidRDefault="0059179D">
          <w:pPr>
            <w:tabs>
              <w:tab w:val="right" w:pos="8838"/>
            </w:tabs>
            <w:ind w:left="-395" w:right="-105" w:firstLine="395"/>
            <w:rPr>
              <w:b/>
            </w:rPr>
          </w:pPr>
        </w:p>
        <w:p w14:paraId="5660D6A5" w14:textId="3FA7B06D" w:rsidR="0059179D" w:rsidRDefault="0059179D">
          <w:pPr>
            <w:tabs>
              <w:tab w:val="right" w:pos="8838"/>
            </w:tabs>
            <w:ind w:left="-395" w:right="-105" w:firstLine="395"/>
            <w:rPr>
              <w:b/>
            </w:rPr>
          </w:pPr>
          <w:r>
            <w:rPr>
              <w:b/>
            </w:rPr>
            <w:t>Recurso de Revisión:</w:t>
          </w:r>
        </w:p>
      </w:tc>
      <w:tc>
        <w:tcPr>
          <w:tcW w:w="3827" w:type="dxa"/>
        </w:tcPr>
        <w:p w14:paraId="1407D10D" w14:textId="77777777" w:rsidR="0059179D" w:rsidRDefault="0059179D">
          <w:pPr>
            <w:tabs>
              <w:tab w:val="right" w:pos="8838"/>
            </w:tabs>
            <w:ind w:right="176"/>
          </w:pPr>
        </w:p>
        <w:p w14:paraId="5C1763B9" w14:textId="672F34F8" w:rsidR="0059179D" w:rsidRDefault="0059179D">
          <w:pPr>
            <w:tabs>
              <w:tab w:val="right" w:pos="8838"/>
            </w:tabs>
            <w:ind w:right="176"/>
          </w:pPr>
          <w:r w:rsidRPr="00EE26B2">
            <w:t>10136/INFOEM/IP/RR/2025</w:t>
          </w:r>
        </w:p>
      </w:tc>
    </w:tr>
    <w:tr w:rsidR="0059179D" w14:paraId="03652FF5" w14:textId="77777777" w:rsidTr="00B847BF">
      <w:trPr>
        <w:trHeight w:val="295"/>
      </w:trPr>
      <w:tc>
        <w:tcPr>
          <w:tcW w:w="2415" w:type="dxa"/>
        </w:tcPr>
        <w:p w14:paraId="729DEBA7" w14:textId="77777777" w:rsidR="0059179D" w:rsidRDefault="0059179D">
          <w:pPr>
            <w:tabs>
              <w:tab w:val="right" w:pos="8838"/>
            </w:tabs>
            <w:ind w:right="-105"/>
            <w:rPr>
              <w:b/>
            </w:rPr>
          </w:pPr>
          <w:r>
            <w:rPr>
              <w:b/>
            </w:rPr>
            <w:t>Sujeto Obligado:</w:t>
          </w:r>
        </w:p>
      </w:tc>
      <w:tc>
        <w:tcPr>
          <w:tcW w:w="3827" w:type="dxa"/>
        </w:tcPr>
        <w:p w14:paraId="2F665204" w14:textId="050D1883" w:rsidR="0059179D" w:rsidRDefault="0059179D">
          <w:pPr>
            <w:tabs>
              <w:tab w:val="left" w:pos="3158"/>
              <w:tab w:val="left" w:pos="4292"/>
              <w:tab w:val="right" w:pos="8838"/>
            </w:tabs>
            <w:ind w:right="176"/>
          </w:pPr>
          <w:r w:rsidRPr="00EE26B2">
            <w:t>Ayuntamiento de Tepotzotlán</w:t>
          </w:r>
        </w:p>
      </w:tc>
    </w:tr>
    <w:tr w:rsidR="0059179D" w14:paraId="5CAEC63F" w14:textId="77777777" w:rsidTr="00B847BF">
      <w:trPr>
        <w:trHeight w:val="295"/>
      </w:trPr>
      <w:tc>
        <w:tcPr>
          <w:tcW w:w="2415" w:type="dxa"/>
        </w:tcPr>
        <w:p w14:paraId="5BED8EF0" w14:textId="77777777" w:rsidR="0059179D" w:rsidRDefault="0059179D">
          <w:pPr>
            <w:tabs>
              <w:tab w:val="right" w:pos="8838"/>
            </w:tabs>
            <w:ind w:right="-105"/>
            <w:rPr>
              <w:b/>
            </w:rPr>
          </w:pPr>
          <w:r>
            <w:rPr>
              <w:b/>
            </w:rPr>
            <w:t>Comisionado Ponente:</w:t>
          </w:r>
        </w:p>
      </w:tc>
      <w:tc>
        <w:tcPr>
          <w:tcW w:w="3827" w:type="dxa"/>
        </w:tcPr>
        <w:p w14:paraId="43916B39" w14:textId="77777777" w:rsidR="0059179D" w:rsidRDefault="0059179D">
          <w:pPr>
            <w:tabs>
              <w:tab w:val="right" w:pos="8838"/>
            </w:tabs>
            <w:ind w:right="176"/>
          </w:pPr>
          <w:r>
            <w:t>Luis Gustavo Parra Noriega</w:t>
          </w:r>
        </w:p>
        <w:p w14:paraId="3CCB41F9" w14:textId="77777777" w:rsidR="0059179D" w:rsidRDefault="0059179D">
          <w:pPr>
            <w:tabs>
              <w:tab w:val="right" w:pos="8838"/>
            </w:tabs>
            <w:ind w:right="176"/>
          </w:pPr>
        </w:p>
      </w:tc>
    </w:tr>
  </w:tbl>
  <w:p w14:paraId="37F84218" w14:textId="04319912" w:rsidR="0059179D" w:rsidRDefault="0059179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99621" w14:textId="77777777" w:rsidR="0059179D" w:rsidRDefault="00C928E4">
    <w:pPr>
      <w:widowControl w:val="0"/>
      <w:pBdr>
        <w:top w:val="nil"/>
        <w:left w:val="nil"/>
        <w:bottom w:val="nil"/>
        <w:right w:val="nil"/>
        <w:between w:val="nil"/>
      </w:pBdr>
      <w:spacing w:after="0" w:line="276" w:lineRule="auto"/>
      <w:jc w:val="left"/>
      <w:rPr>
        <w:color w:val="000000"/>
      </w:rPr>
    </w:pPr>
    <w:r>
      <w:rPr>
        <w:color w:val="000000"/>
      </w:rPr>
      <w:pict w14:anchorId="636D7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59179D" w14:paraId="7E156FED" w14:textId="77777777">
      <w:trPr>
        <w:trHeight w:val="1546"/>
      </w:trPr>
      <w:tc>
        <w:tcPr>
          <w:tcW w:w="2127" w:type="dxa"/>
        </w:tcPr>
        <w:p w14:paraId="4BD14EEC" w14:textId="77777777" w:rsidR="0059179D" w:rsidRDefault="0059179D">
          <w:pPr>
            <w:tabs>
              <w:tab w:val="right" w:pos="4273"/>
            </w:tabs>
            <w:rPr>
              <w:rFonts w:ascii="Garamond" w:eastAsia="Garamond" w:hAnsi="Garamond" w:cs="Garamond"/>
              <w:sz w:val="16"/>
              <w:szCs w:val="16"/>
            </w:rPr>
          </w:pPr>
        </w:p>
      </w:tc>
      <w:tc>
        <w:tcPr>
          <w:tcW w:w="7087" w:type="dxa"/>
        </w:tcPr>
        <w:p w14:paraId="37CD92E5" w14:textId="77777777" w:rsidR="0059179D" w:rsidRDefault="0059179D">
          <w:pPr>
            <w:rPr>
              <w:sz w:val="10"/>
              <w:szCs w:val="10"/>
            </w:rPr>
          </w:pPr>
        </w:p>
        <w:tbl>
          <w:tblPr>
            <w:tblStyle w:val="affffff4"/>
            <w:tblW w:w="5950" w:type="dxa"/>
            <w:tblInd w:w="1034" w:type="dxa"/>
            <w:tblLayout w:type="fixed"/>
            <w:tblLook w:val="0400" w:firstRow="0" w:lastRow="0" w:firstColumn="0" w:lastColumn="0" w:noHBand="0" w:noVBand="1"/>
          </w:tblPr>
          <w:tblGrid>
            <w:gridCol w:w="2299"/>
            <w:gridCol w:w="3651"/>
          </w:tblGrid>
          <w:tr w:rsidR="0059179D" w14:paraId="7D96C3FB" w14:textId="77777777" w:rsidTr="00EE26B2">
            <w:trPr>
              <w:trHeight w:val="466"/>
            </w:trPr>
            <w:tc>
              <w:tcPr>
                <w:tcW w:w="2299" w:type="dxa"/>
                <w:vAlign w:val="bottom"/>
              </w:tcPr>
              <w:p w14:paraId="648928E4" w14:textId="77777777" w:rsidR="0059179D" w:rsidRDefault="0059179D">
                <w:pPr>
                  <w:tabs>
                    <w:tab w:val="right" w:pos="8838"/>
                  </w:tabs>
                  <w:ind w:right="-105"/>
                  <w:rPr>
                    <w:b/>
                  </w:rPr>
                </w:pPr>
                <w:r>
                  <w:rPr>
                    <w:b/>
                  </w:rPr>
                  <w:t>Recurso de Revisión:</w:t>
                </w:r>
              </w:p>
            </w:tc>
            <w:tc>
              <w:tcPr>
                <w:tcW w:w="3651" w:type="dxa"/>
              </w:tcPr>
              <w:p w14:paraId="7CF29A87" w14:textId="77777777" w:rsidR="0059179D" w:rsidRDefault="0059179D">
                <w:pPr>
                  <w:tabs>
                    <w:tab w:val="right" w:pos="8838"/>
                  </w:tabs>
                  <w:ind w:left="-28" w:right="-107"/>
                </w:pPr>
              </w:p>
              <w:p w14:paraId="021F15DF" w14:textId="213D57A9" w:rsidR="0059179D" w:rsidRDefault="0059179D">
                <w:pPr>
                  <w:tabs>
                    <w:tab w:val="right" w:pos="8838"/>
                  </w:tabs>
                  <w:ind w:left="-28" w:right="-107"/>
                </w:pPr>
                <w:r w:rsidRPr="00EE26B2">
                  <w:t>10136/INFOEM/IP/RR/2025</w:t>
                </w:r>
              </w:p>
            </w:tc>
          </w:tr>
          <w:tr w:rsidR="0059179D" w14:paraId="091205A3" w14:textId="77777777" w:rsidTr="00EE26B2">
            <w:trPr>
              <w:trHeight w:val="153"/>
            </w:trPr>
            <w:tc>
              <w:tcPr>
                <w:tcW w:w="2299" w:type="dxa"/>
              </w:tcPr>
              <w:p w14:paraId="1BE96854" w14:textId="77777777" w:rsidR="0059179D" w:rsidRDefault="0059179D">
                <w:pPr>
                  <w:tabs>
                    <w:tab w:val="right" w:pos="8838"/>
                  </w:tabs>
                  <w:ind w:right="-105"/>
                  <w:rPr>
                    <w:b/>
                  </w:rPr>
                </w:pPr>
                <w:r>
                  <w:rPr>
                    <w:b/>
                  </w:rPr>
                  <w:t>Recurrente:</w:t>
                </w:r>
              </w:p>
            </w:tc>
            <w:tc>
              <w:tcPr>
                <w:tcW w:w="3651" w:type="dxa"/>
              </w:tcPr>
              <w:p w14:paraId="64541762" w14:textId="47481C67" w:rsidR="0059179D" w:rsidRDefault="00C928E4">
                <w:pPr>
                  <w:tabs>
                    <w:tab w:val="right" w:pos="8838"/>
                  </w:tabs>
                  <w:ind w:right="-107"/>
                </w:pPr>
                <w:r w:rsidRPr="00C928E4">
                  <w:rPr>
                    <w:b/>
                    <w:bCs/>
                    <w:highlight w:val="black"/>
                  </w:rPr>
                  <w:t>XXXXXXXXXXXXXXXXXXXXX</w:t>
                </w:r>
              </w:p>
            </w:tc>
          </w:tr>
          <w:tr w:rsidR="0059179D" w14:paraId="4830C3A2" w14:textId="77777777" w:rsidTr="00EE26B2">
            <w:trPr>
              <w:trHeight w:val="301"/>
            </w:trPr>
            <w:tc>
              <w:tcPr>
                <w:tcW w:w="2299" w:type="dxa"/>
              </w:tcPr>
              <w:p w14:paraId="136EFB6F" w14:textId="77777777" w:rsidR="0059179D" w:rsidRDefault="0059179D">
                <w:pPr>
                  <w:tabs>
                    <w:tab w:val="right" w:pos="8838"/>
                  </w:tabs>
                  <w:ind w:right="-105"/>
                  <w:rPr>
                    <w:b/>
                  </w:rPr>
                </w:pPr>
                <w:r>
                  <w:rPr>
                    <w:b/>
                  </w:rPr>
                  <w:t>Sujeto Obligado:</w:t>
                </w:r>
              </w:p>
            </w:tc>
            <w:tc>
              <w:tcPr>
                <w:tcW w:w="3651" w:type="dxa"/>
              </w:tcPr>
              <w:p w14:paraId="23B0942A" w14:textId="0C279CF9" w:rsidR="0059179D" w:rsidRDefault="0059179D">
                <w:pPr>
                  <w:tabs>
                    <w:tab w:val="right" w:pos="8838"/>
                  </w:tabs>
                  <w:ind w:right="33"/>
                </w:pPr>
                <w:r w:rsidRPr="00EE26B2">
                  <w:t>Ayuntamiento de Tepotzotlán</w:t>
                </w:r>
              </w:p>
            </w:tc>
          </w:tr>
          <w:tr w:rsidR="0059179D" w14:paraId="4FCBABB4" w14:textId="77777777" w:rsidTr="00EE26B2">
            <w:trPr>
              <w:trHeight w:val="301"/>
            </w:trPr>
            <w:tc>
              <w:tcPr>
                <w:tcW w:w="2299" w:type="dxa"/>
              </w:tcPr>
              <w:p w14:paraId="11CDF66C" w14:textId="77777777" w:rsidR="0059179D" w:rsidRDefault="0059179D">
                <w:pPr>
                  <w:tabs>
                    <w:tab w:val="right" w:pos="8838"/>
                  </w:tabs>
                  <w:ind w:right="-105"/>
                  <w:rPr>
                    <w:b/>
                  </w:rPr>
                </w:pPr>
                <w:r>
                  <w:rPr>
                    <w:b/>
                  </w:rPr>
                  <w:t>Comisionado Ponente:</w:t>
                </w:r>
              </w:p>
            </w:tc>
            <w:tc>
              <w:tcPr>
                <w:tcW w:w="3651" w:type="dxa"/>
              </w:tcPr>
              <w:p w14:paraId="2573352C" w14:textId="77777777" w:rsidR="0059179D" w:rsidRDefault="0059179D">
                <w:pPr>
                  <w:tabs>
                    <w:tab w:val="right" w:pos="8838"/>
                  </w:tabs>
                  <w:ind w:right="-107"/>
                </w:pPr>
                <w:r>
                  <w:t>Luis Gustavo Parra Noriega</w:t>
                </w:r>
              </w:p>
            </w:tc>
          </w:tr>
        </w:tbl>
        <w:p w14:paraId="5387069C" w14:textId="77777777" w:rsidR="0059179D" w:rsidRDefault="0059179D">
          <w:pPr>
            <w:tabs>
              <w:tab w:val="right" w:pos="8838"/>
            </w:tabs>
            <w:ind w:left="-28"/>
            <w:rPr>
              <w:rFonts w:ascii="Arial" w:eastAsia="Arial" w:hAnsi="Arial" w:cs="Arial"/>
              <w:b/>
            </w:rPr>
          </w:pPr>
        </w:p>
      </w:tc>
    </w:tr>
  </w:tbl>
  <w:p w14:paraId="1773CE76" w14:textId="77777777" w:rsidR="0059179D" w:rsidRDefault="0059179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6CC0"/>
    <w:multiLevelType w:val="hybridMultilevel"/>
    <w:tmpl w:val="39480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8821B75"/>
    <w:multiLevelType w:val="multilevel"/>
    <w:tmpl w:val="0608A55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013741"/>
    <w:multiLevelType w:val="multilevel"/>
    <w:tmpl w:val="E660B51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EA3894"/>
    <w:multiLevelType w:val="multilevel"/>
    <w:tmpl w:val="AFACD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4E56C9"/>
    <w:multiLevelType w:val="hybridMultilevel"/>
    <w:tmpl w:val="2B26D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4D3CA1"/>
    <w:multiLevelType w:val="hybridMultilevel"/>
    <w:tmpl w:val="22EADC06"/>
    <w:lvl w:ilvl="0" w:tplc="A7781334">
      <w:start w:val="1"/>
      <w:numFmt w:val="decimal"/>
      <w:lvlText w:val="%1."/>
      <w:lvlJc w:val="left"/>
      <w:pPr>
        <w:ind w:left="720" w:hanging="360"/>
      </w:pPr>
      <w:rPr>
        <w:rFonts w:hint="default"/>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3551A0"/>
    <w:multiLevelType w:val="hybridMultilevel"/>
    <w:tmpl w:val="22EADC06"/>
    <w:lvl w:ilvl="0" w:tplc="A7781334">
      <w:start w:val="1"/>
      <w:numFmt w:val="decimal"/>
      <w:lvlText w:val="%1."/>
      <w:lvlJc w:val="left"/>
      <w:pPr>
        <w:ind w:left="720" w:hanging="360"/>
      </w:pPr>
      <w:rPr>
        <w:rFonts w:hint="default"/>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0077B7"/>
    <w:multiLevelType w:val="multilevel"/>
    <w:tmpl w:val="F7786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E95DF0"/>
    <w:multiLevelType w:val="multilevel"/>
    <w:tmpl w:val="2AE86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0005C4"/>
    <w:multiLevelType w:val="hybridMultilevel"/>
    <w:tmpl w:val="22EADC06"/>
    <w:lvl w:ilvl="0" w:tplc="A7781334">
      <w:start w:val="1"/>
      <w:numFmt w:val="decimal"/>
      <w:lvlText w:val="%1."/>
      <w:lvlJc w:val="left"/>
      <w:pPr>
        <w:ind w:left="720" w:hanging="360"/>
      </w:pPr>
      <w:rPr>
        <w:rFonts w:hint="default"/>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112AE4"/>
    <w:multiLevelType w:val="hybridMultilevel"/>
    <w:tmpl w:val="686A09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7C6005"/>
    <w:multiLevelType w:val="hybridMultilevel"/>
    <w:tmpl w:val="E0E41A3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F27589"/>
    <w:multiLevelType w:val="multilevel"/>
    <w:tmpl w:val="C2B89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1208926">
    <w:abstractNumId w:val="1"/>
  </w:num>
  <w:num w:numId="2" w16cid:durableId="433868275">
    <w:abstractNumId w:val="2"/>
  </w:num>
  <w:num w:numId="3" w16cid:durableId="370611216">
    <w:abstractNumId w:val="8"/>
  </w:num>
  <w:num w:numId="4" w16cid:durableId="635723773">
    <w:abstractNumId w:val="0"/>
  </w:num>
  <w:num w:numId="5" w16cid:durableId="1469593418">
    <w:abstractNumId w:val="11"/>
  </w:num>
  <w:num w:numId="6" w16cid:durableId="1737588295">
    <w:abstractNumId w:val="6"/>
  </w:num>
  <w:num w:numId="7" w16cid:durableId="1102839945">
    <w:abstractNumId w:val="12"/>
  </w:num>
  <w:num w:numId="8" w16cid:durableId="151454369">
    <w:abstractNumId w:val="7"/>
  </w:num>
  <w:num w:numId="9" w16cid:durableId="208148708">
    <w:abstractNumId w:val="5"/>
  </w:num>
  <w:num w:numId="10" w16cid:durableId="268006826">
    <w:abstractNumId w:val="3"/>
  </w:num>
  <w:num w:numId="11" w16cid:durableId="2066876196">
    <w:abstractNumId w:val="9"/>
  </w:num>
  <w:num w:numId="12" w16cid:durableId="650213507">
    <w:abstractNumId w:val="4"/>
  </w:num>
  <w:num w:numId="13" w16cid:durableId="9450411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C71"/>
    <w:rsid w:val="00016307"/>
    <w:rsid w:val="00023932"/>
    <w:rsid w:val="0005782F"/>
    <w:rsid w:val="000C1B5C"/>
    <w:rsid w:val="00144FF8"/>
    <w:rsid w:val="0018256F"/>
    <w:rsid w:val="001F1B58"/>
    <w:rsid w:val="002227B8"/>
    <w:rsid w:val="00373028"/>
    <w:rsid w:val="004C0434"/>
    <w:rsid w:val="0059179D"/>
    <w:rsid w:val="005F53F4"/>
    <w:rsid w:val="00613854"/>
    <w:rsid w:val="00631CEB"/>
    <w:rsid w:val="0064246B"/>
    <w:rsid w:val="006C4D40"/>
    <w:rsid w:val="008113DE"/>
    <w:rsid w:val="008D6A48"/>
    <w:rsid w:val="0099564F"/>
    <w:rsid w:val="009C0B83"/>
    <w:rsid w:val="00A161C3"/>
    <w:rsid w:val="00A708C2"/>
    <w:rsid w:val="00B847BF"/>
    <w:rsid w:val="00C86C71"/>
    <w:rsid w:val="00C928E4"/>
    <w:rsid w:val="00CB7616"/>
    <w:rsid w:val="00E343F2"/>
    <w:rsid w:val="00EE26B2"/>
    <w:rsid w:val="00EF30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43B628"/>
  <w15:docId w15:val="{BAFE7402-01E2-CB4C-B1FB-B84D107E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51571">
      <w:bodyDiv w:val="1"/>
      <w:marLeft w:val="0"/>
      <w:marRight w:val="0"/>
      <w:marTop w:val="0"/>
      <w:marBottom w:val="0"/>
      <w:divBdr>
        <w:top w:val="none" w:sz="0" w:space="0" w:color="auto"/>
        <w:left w:val="none" w:sz="0" w:space="0" w:color="auto"/>
        <w:bottom w:val="none" w:sz="0" w:space="0" w:color="auto"/>
        <w:right w:val="none" w:sz="0" w:space="0" w:color="auto"/>
      </w:divBdr>
    </w:div>
    <w:div w:id="946734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oXGGrdIk0w29x2Lw/3EqSjLJUg==">CgMxLjAyDmgudnE0d2ZuZHhnMWVnMghoLmdqZGd4czIOaC55dW41ZTVsdTZ1b3kyDmguc3UwanNzaWlna3BxMg5oLmZxZWVlN3B3MWxzODIOaC5oODQya3ZwdmpiaWoyCWguMmV0OTJwMDIOaC40MXJ4cW1hNnJuOHQyDmguM3pleXBqOWNkY3hoMg5oLmR5Mmpxc3BmYnl0eTIOaC5wdGQ5M3VtdjlkYWYyDmgubGl5MDBvaWE4MnlxMg5oLm8yeHBmdzN1aG8yZjIOaC5hYmFyeDlheGlhNmEyDmgubjJ6b2QzZ3AyYjUyMg5oLm1oZWcxeG1ubWpqejgAciExX0xjRVh5ZDVpUkFDbnJDLTlIbzVZdUJ3el9kdnVDTG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E4C791-80BB-4B94-8EAB-05340AF0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5656</Words>
  <Characters>31109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2025-10-17T15:42:00Z</cp:lastPrinted>
  <dcterms:created xsi:type="dcterms:W3CDTF">2025-10-17T15:42:00Z</dcterms:created>
  <dcterms:modified xsi:type="dcterms:W3CDTF">2025-10-31T21:22:00Z</dcterms:modified>
</cp:coreProperties>
</file>