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2023510108"/>
        <w:docPartObj>
          <w:docPartGallery w:val="Table of Contents"/>
          <w:docPartUnique/>
        </w:docPartObj>
      </w:sdtPr>
      <w:sdtEndPr>
        <w:rPr>
          <w:b/>
          <w:bCs/>
        </w:rPr>
      </w:sdtEndPr>
      <w:sdtContent>
        <w:p w14:paraId="4F48247E" w14:textId="6BB7EC7A" w:rsidR="007B664E" w:rsidRPr="00F3413F" w:rsidRDefault="007B664E" w:rsidP="00F3413F">
          <w:pPr>
            <w:pStyle w:val="TtulodeTDC"/>
            <w:rPr>
              <w:rFonts w:ascii="Palatino Linotype" w:hAnsi="Palatino Linotype"/>
              <w:color w:val="auto"/>
              <w:sz w:val="22"/>
              <w:szCs w:val="22"/>
            </w:rPr>
          </w:pPr>
          <w:r w:rsidRPr="00F3413F">
            <w:rPr>
              <w:rFonts w:ascii="Palatino Linotype" w:hAnsi="Palatino Linotype"/>
              <w:color w:val="auto"/>
              <w:sz w:val="22"/>
              <w:szCs w:val="22"/>
              <w:lang w:val="es-ES"/>
            </w:rPr>
            <w:t>Contenido</w:t>
          </w:r>
        </w:p>
        <w:p w14:paraId="0A3EB0D2" w14:textId="77777777" w:rsidR="00F3413F" w:rsidRPr="00F3413F" w:rsidRDefault="007B664E" w:rsidP="00F3413F">
          <w:pPr>
            <w:pStyle w:val="TDC1"/>
            <w:tabs>
              <w:tab w:val="right" w:leader="dot" w:pos="9034"/>
            </w:tabs>
            <w:rPr>
              <w:rFonts w:asciiTheme="minorHAnsi" w:eastAsiaTheme="minorEastAsia" w:hAnsiTheme="minorHAnsi" w:cstheme="minorBidi"/>
              <w:noProof/>
              <w:szCs w:val="22"/>
              <w:lang w:eastAsia="es-MX"/>
            </w:rPr>
          </w:pPr>
          <w:r w:rsidRPr="00F3413F">
            <w:rPr>
              <w:szCs w:val="22"/>
            </w:rPr>
            <w:fldChar w:fldCharType="begin"/>
          </w:r>
          <w:r w:rsidRPr="00F3413F">
            <w:rPr>
              <w:szCs w:val="22"/>
            </w:rPr>
            <w:instrText xml:space="preserve"> TOC \o "1-3" \h \z \u </w:instrText>
          </w:r>
          <w:r w:rsidRPr="00F3413F">
            <w:rPr>
              <w:szCs w:val="22"/>
            </w:rPr>
            <w:fldChar w:fldCharType="separate"/>
          </w:r>
          <w:hyperlink w:anchor="_Toc198744454" w:history="1">
            <w:r w:rsidR="00F3413F" w:rsidRPr="00F3413F">
              <w:rPr>
                <w:rStyle w:val="Hipervnculo"/>
                <w:noProof/>
                <w:color w:val="auto"/>
              </w:rPr>
              <w:t>ANTECEDENTES</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_Toc198744454 \h </w:instrText>
            </w:r>
            <w:r w:rsidR="00F3413F" w:rsidRPr="00F3413F">
              <w:rPr>
                <w:noProof/>
                <w:webHidden/>
              </w:rPr>
            </w:r>
            <w:r w:rsidR="00F3413F" w:rsidRPr="00F3413F">
              <w:rPr>
                <w:noProof/>
                <w:webHidden/>
              </w:rPr>
              <w:fldChar w:fldCharType="separate"/>
            </w:r>
            <w:r w:rsidR="00FE6029">
              <w:rPr>
                <w:noProof/>
                <w:webHidden/>
              </w:rPr>
              <w:t>3</w:t>
            </w:r>
            <w:r w:rsidR="00F3413F" w:rsidRPr="00F3413F">
              <w:rPr>
                <w:noProof/>
                <w:webHidden/>
              </w:rPr>
              <w:fldChar w:fldCharType="end"/>
            </w:r>
          </w:hyperlink>
        </w:p>
        <w:p w14:paraId="22120D61" w14:textId="77777777" w:rsidR="00F3413F" w:rsidRPr="00F3413F" w:rsidRDefault="00FE6029" w:rsidP="00F3413F">
          <w:pPr>
            <w:pStyle w:val="TDC2"/>
            <w:rPr>
              <w:rFonts w:asciiTheme="minorHAnsi" w:eastAsiaTheme="minorEastAsia" w:hAnsiTheme="minorHAnsi" w:cstheme="minorBidi"/>
              <w:noProof/>
              <w:szCs w:val="22"/>
              <w:lang w:eastAsia="es-MX"/>
            </w:rPr>
          </w:pPr>
          <w:hyperlink w:anchor="_Toc198744455" w:history="1">
            <w:r w:rsidR="00F3413F" w:rsidRPr="00F3413F">
              <w:rPr>
                <w:rStyle w:val="Hipervnculo"/>
                <w:noProof/>
                <w:color w:val="auto"/>
              </w:rPr>
              <w:t>DE LAS SOLICITUDES DE INFORMACIÓN</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_Toc198744455 \h </w:instrText>
            </w:r>
            <w:r w:rsidR="00F3413F" w:rsidRPr="00F3413F">
              <w:rPr>
                <w:noProof/>
                <w:webHidden/>
              </w:rPr>
            </w:r>
            <w:r w:rsidR="00F3413F" w:rsidRPr="00F3413F">
              <w:rPr>
                <w:noProof/>
                <w:webHidden/>
              </w:rPr>
              <w:fldChar w:fldCharType="separate"/>
            </w:r>
            <w:r>
              <w:rPr>
                <w:noProof/>
                <w:webHidden/>
              </w:rPr>
              <w:t>3</w:t>
            </w:r>
            <w:r w:rsidR="00F3413F" w:rsidRPr="00F3413F">
              <w:rPr>
                <w:noProof/>
                <w:webHidden/>
              </w:rPr>
              <w:fldChar w:fldCharType="end"/>
            </w:r>
          </w:hyperlink>
        </w:p>
        <w:p w14:paraId="299818B5" w14:textId="77777777" w:rsidR="00F3413F" w:rsidRPr="00F3413F" w:rsidRDefault="00FE6029" w:rsidP="00F3413F">
          <w:pPr>
            <w:pStyle w:val="TDC3"/>
            <w:rPr>
              <w:rFonts w:asciiTheme="minorHAnsi" w:eastAsiaTheme="minorEastAsia" w:hAnsiTheme="minorHAnsi" w:cstheme="minorBidi"/>
              <w:noProof/>
              <w:szCs w:val="22"/>
              <w:lang w:eastAsia="es-MX"/>
            </w:rPr>
          </w:pPr>
          <w:hyperlink w:anchor="_Toc198744456" w:history="1">
            <w:r w:rsidR="00F3413F" w:rsidRPr="00F3413F">
              <w:rPr>
                <w:rStyle w:val="Hipervnculo"/>
                <w:noProof/>
                <w:color w:val="auto"/>
              </w:rPr>
              <w:t>a) Solicitudes de información.</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_Toc198744456 \h </w:instrText>
            </w:r>
            <w:r w:rsidR="00F3413F" w:rsidRPr="00F3413F">
              <w:rPr>
                <w:noProof/>
                <w:webHidden/>
              </w:rPr>
            </w:r>
            <w:r w:rsidR="00F3413F" w:rsidRPr="00F3413F">
              <w:rPr>
                <w:noProof/>
                <w:webHidden/>
              </w:rPr>
              <w:fldChar w:fldCharType="separate"/>
            </w:r>
            <w:r>
              <w:rPr>
                <w:noProof/>
                <w:webHidden/>
              </w:rPr>
              <w:t>3</w:t>
            </w:r>
            <w:r w:rsidR="00F3413F" w:rsidRPr="00F3413F">
              <w:rPr>
                <w:noProof/>
                <w:webHidden/>
              </w:rPr>
              <w:fldChar w:fldCharType="end"/>
            </w:r>
          </w:hyperlink>
        </w:p>
        <w:p w14:paraId="4AF8A2C2" w14:textId="77777777" w:rsidR="00F3413F" w:rsidRPr="00F3413F" w:rsidRDefault="00FE6029" w:rsidP="00F3413F">
          <w:pPr>
            <w:pStyle w:val="TDC3"/>
            <w:rPr>
              <w:rFonts w:asciiTheme="minorHAnsi" w:eastAsiaTheme="minorEastAsia" w:hAnsiTheme="minorHAnsi" w:cstheme="minorBidi"/>
              <w:noProof/>
              <w:szCs w:val="22"/>
              <w:lang w:eastAsia="es-MX"/>
            </w:rPr>
          </w:pPr>
          <w:hyperlink w:anchor="_Toc198744457" w:history="1">
            <w:r w:rsidR="00F3413F" w:rsidRPr="00F3413F">
              <w:rPr>
                <w:rStyle w:val="Hipervnculo"/>
                <w:noProof/>
                <w:color w:val="auto"/>
              </w:rPr>
              <w:t>b) Turno de la solicitud de información</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_Toc198744457 \h </w:instrText>
            </w:r>
            <w:r w:rsidR="00F3413F" w:rsidRPr="00F3413F">
              <w:rPr>
                <w:noProof/>
                <w:webHidden/>
              </w:rPr>
            </w:r>
            <w:r w:rsidR="00F3413F" w:rsidRPr="00F3413F">
              <w:rPr>
                <w:noProof/>
                <w:webHidden/>
              </w:rPr>
              <w:fldChar w:fldCharType="separate"/>
            </w:r>
            <w:r>
              <w:rPr>
                <w:noProof/>
                <w:webHidden/>
              </w:rPr>
              <w:t>4</w:t>
            </w:r>
            <w:r w:rsidR="00F3413F" w:rsidRPr="00F3413F">
              <w:rPr>
                <w:noProof/>
                <w:webHidden/>
              </w:rPr>
              <w:fldChar w:fldCharType="end"/>
            </w:r>
          </w:hyperlink>
        </w:p>
        <w:p w14:paraId="3F88BF7F" w14:textId="77777777" w:rsidR="00F3413F" w:rsidRPr="00F3413F" w:rsidRDefault="00FE6029" w:rsidP="00F3413F">
          <w:pPr>
            <w:pStyle w:val="TDC3"/>
            <w:rPr>
              <w:rFonts w:asciiTheme="minorHAnsi" w:eastAsiaTheme="minorEastAsia" w:hAnsiTheme="minorHAnsi" w:cstheme="minorBidi"/>
              <w:noProof/>
              <w:szCs w:val="22"/>
              <w:lang w:eastAsia="es-MX"/>
            </w:rPr>
          </w:pPr>
          <w:hyperlink w:anchor="_Toc198744458" w:history="1">
            <w:r w:rsidR="00F3413F" w:rsidRPr="00F3413F">
              <w:rPr>
                <w:rStyle w:val="Hipervnculo"/>
                <w:noProof/>
                <w:color w:val="auto"/>
              </w:rPr>
              <w:t>c) Respuestas del Sujeto Obligado.</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_Toc198744458 \h </w:instrText>
            </w:r>
            <w:r w:rsidR="00F3413F" w:rsidRPr="00F3413F">
              <w:rPr>
                <w:noProof/>
                <w:webHidden/>
              </w:rPr>
            </w:r>
            <w:r w:rsidR="00F3413F" w:rsidRPr="00F3413F">
              <w:rPr>
                <w:noProof/>
                <w:webHidden/>
              </w:rPr>
              <w:fldChar w:fldCharType="separate"/>
            </w:r>
            <w:r>
              <w:rPr>
                <w:noProof/>
                <w:webHidden/>
              </w:rPr>
              <w:t>4</w:t>
            </w:r>
            <w:r w:rsidR="00F3413F" w:rsidRPr="00F3413F">
              <w:rPr>
                <w:noProof/>
                <w:webHidden/>
              </w:rPr>
              <w:fldChar w:fldCharType="end"/>
            </w:r>
          </w:hyperlink>
        </w:p>
        <w:p w14:paraId="7C274EDD" w14:textId="77777777" w:rsidR="00F3413F" w:rsidRPr="00F3413F" w:rsidRDefault="00FE6029" w:rsidP="00F3413F">
          <w:pPr>
            <w:pStyle w:val="TDC2"/>
            <w:rPr>
              <w:rFonts w:asciiTheme="minorHAnsi" w:eastAsiaTheme="minorEastAsia" w:hAnsiTheme="minorHAnsi" w:cstheme="minorBidi"/>
              <w:noProof/>
              <w:szCs w:val="22"/>
              <w:lang w:eastAsia="es-MX"/>
            </w:rPr>
          </w:pPr>
          <w:hyperlink w:anchor="_Toc198744459" w:history="1">
            <w:r w:rsidR="00F3413F" w:rsidRPr="00F3413F">
              <w:rPr>
                <w:rStyle w:val="Hipervnculo"/>
                <w:noProof/>
                <w:color w:val="auto"/>
              </w:rPr>
              <w:t>DEL RECURSO DE REVISIÓN</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_Toc198744459 \h </w:instrText>
            </w:r>
            <w:r w:rsidR="00F3413F" w:rsidRPr="00F3413F">
              <w:rPr>
                <w:noProof/>
                <w:webHidden/>
              </w:rPr>
            </w:r>
            <w:r w:rsidR="00F3413F" w:rsidRPr="00F3413F">
              <w:rPr>
                <w:noProof/>
                <w:webHidden/>
              </w:rPr>
              <w:fldChar w:fldCharType="separate"/>
            </w:r>
            <w:r>
              <w:rPr>
                <w:noProof/>
                <w:webHidden/>
              </w:rPr>
              <w:t>9</w:t>
            </w:r>
            <w:r w:rsidR="00F3413F" w:rsidRPr="00F3413F">
              <w:rPr>
                <w:noProof/>
                <w:webHidden/>
              </w:rPr>
              <w:fldChar w:fldCharType="end"/>
            </w:r>
          </w:hyperlink>
        </w:p>
        <w:p w14:paraId="0B096B6D" w14:textId="77777777" w:rsidR="00F3413F" w:rsidRPr="00F3413F" w:rsidRDefault="00FE6029" w:rsidP="00F3413F">
          <w:pPr>
            <w:pStyle w:val="TDC3"/>
            <w:rPr>
              <w:rFonts w:asciiTheme="minorHAnsi" w:eastAsiaTheme="minorEastAsia" w:hAnsiTheme="minorHAnsi" w:cstheme="minorBidi"/>
              <w:noProof/>
              <w:szCs w:val="22"/>
              <w:lang w:eastAsia="es-MX"/>
            </w:rPr>
          </w:pPr>
          <w:hyperlink w:anchor="_Toc198744460" w:history="1">
            <w:r w:rsidR="00F3413F" w:rsidRPr="00F3413F">
              <w:rPr>
                <w:rStyle w:val="Hipervnculo"/>
                <w:noProof/>
                <w:color w:val="auto"/>
              </w:rPr>
              <w:t>a) Interposición de los Recursos de Revisión.</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_Toc198744460 \h </w:instrText>
            </w:r>
            <w:r w:rsidR="00F3413F" w:rsidRPr="00F3413F">
              <w:rPr>
                <w:noProof/>
                <w:webHidden/>
              </w:rPr>
            </w:r>
            <w:r w:rsidR="00F3413F" w:rsidRPr="00F3413F">
              <w:rPr>
                <w:noProof/>
                <w:webHidden/>
              </w:rPr>
              <w:fldChar w:fldCharType="separate"/>
            </w:r>
            <w:r>
              <w:rPr>
                <w:noProof/>
                <w:webHidden/>
              </w:rPr>
              <w:t>9</w:t>
            </w:r>
            <w:r w:rsidR="00F3413F" w:rsidRPr="00F3413F">
              <w:rPr>
                <w:noProof/>
                <w:webHidden/>
              </w:rPr>
              <w:fldChar w:fldCharType="end"/>
            </w:r>
          </w:hyperlink>
        </w:p>
        <w:p w14:paraId="036AE0E2" w14:textId="77777777" w:rsidR="00F3413F" w:rsidRPr="00F3413F" w:rsidRDefault="00FE6029" w:rsidP="00F3413F">
          <w:pPr>
            <w:pStyle w:val="TDC3"/>
            <w:rPr>
              <w:rFonts w:asciiTheme="minorHAnsi" w:eastAsiaTheme="minorEastAsia" w:hAnsiTheme="minorHAnsi" w:cstheme="minorBidi"/>
              <w:noProof/>
              <w:szCs w:val="22"/>
              <w:lang w:eastAsia="es-MX"/>
            </w:rPr>
          </w:pPr>
          <w:hyperlink w:anchor="_Toc198744461" w:history="1">
            <w:r w:rsidR="00F3413F" w:rsidRPr="00F3413F">
              <w:rPr>
                <w:rStyle w:val="Hipervnculo"/>
                <w:noProof/>
                <w:color w:val="auto"/>
              </w:rPr>
              <w:t>b) Turno de los Recursos de Revisión.</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_Toc198744461 \h </w:instrText>
            </w:r>
            <w:r w:rsidR="00F3413F" w:rsidRPr="00F3413F">
              <w:rPr>
                <w:noProof/>
                <w:webHidden/>
              </w:rPr>
            </w:r>
            <w:r w:rsidR="00F3413F" w:rsidRPr="00F3413F">
              <w:rPr>
                <w:noProof/>
                <w:webHidden/>
              </w:rPr>
              <w:fldChar w:fldCharType="separate"/>
            </w:r>
            <w:r>
              <w:rPr>
                <w:noProof/>
                <w:webHidden/>
              </w:rPr>
              <w:t>9</w:t>
            </w:r>
            <w:r w:rsidR="00F3413F" w:rsidRPr="00F3413F">
              <w:rPr>
                <w:noProof/>
                <w:webHidden/>
              </w:rPr>
              <w:fldChar w:fldCharType="end"/>
            </w:r>
          </w:hyperlink>
        </w:p>
        <w:p w14:paraId="3641FEFE" w14:textId="77777777" w:rsidR="00F3413F" w:rsidRPr="00F3413F" w:rsidRDefault="00FE6029" w:rsidP="00F3413F">
          <w:pPr>
            <w:pStyle w:val="TDC3"/>
            <w:rPr>
              <w:rFonts w:asciiTheme="minorHAnsi" w:eastAsiaTheme="minorEastAsia" w:hAnsiTheme="minorHAnsi" w:cstheme="minorBidi"/>
              <w:noProof/>
              <w:szCs w:val="22"/>
              <w:lang w:eastAsia="es-MX"/>
            </w:rPr>
          </w:pPr>
          <w:hyperlink w:anchor="_Toc198744462" w:history="1">
            <w:r w:rsidR="00F3413F" w:rsidRPr="00F3413F">
              <w:rPr>
                <w:rStyle w:val="Hipervnculo"/>
                <w:noProof/>
                <w:color w:val="auto"/>
              </w:rPr>
              <w:t>c) Admisiones de los Recursos de Revisión.</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_Toc198744462 \h </w:instrText>
            </w:r>
            <w:r w:rsidR="00F3413F" w:rsidRPr="00F3413F">
              <w:rPr>
                <w:noProof/>
                <w:webHidden/>
              </w:rPr>
            </w:r>
            <w:r w:rsidR="00F3413F" w:rsidRPr="00F3413F">
              <w:rPr>
                <w:noProof/>
                <w:webHidden/>
              </w:rPr>
              <w:fldChar w:fldCharType="separate"/>
            </w:r>
            <w:r>
              <w:rPr>
                <w:noProof/>
                <w:webHidden/>
              </w:rPr>
              <w:t>10</w:t>
            </w:r>
            <w:r w:rsidR="00F3413F" w:rsidRPr="00F3413F">
              <w:rPr>
                <w:noProof/>
                <w:webHidden/>
              </w:rPr>
              <w:fldChar w:fldCharType="end"/>
            </w:r>
          </w:hyperlink>
        </w:p>
        <w:p w14:paraId="1CE0154A" w14:textId="77777777" w:rsidR="00F3413F" w:rsidRPr="00F3413F" w:rsidRDefault="00FE6029" w:rsidP="00F3413F">
          <w:pPr>
            <w:pStyle w:val="TDC3"/>
            <w:rPr>
              <w:rFonts w:asciiTheme="minorHAnsi" w:eastAsiaTheme="minorEastAsia" w:hAnsiTheme="minorHAnsi" w:cstheme="minorBidi"/>
              <w:noProof/>
              <w:szCs w:val="22"/>
              <w:lang w:eastAsia="es-MX"/>
            </w:rPr>
          </w:pPr>
          <w:hyperlink w:anchor="_Toc198744463" w:history="1">
            <w:r w:rsidR="00F3413F" w:rsidRPr="00F3413F">
              <w:rPr>
                <w:rStyle w:val="Hipervnculo"/>
                <w:noProof/>
                <w:color w:val="auto"/>
              </w:rPr>
              <w:t>d) Acumulación de los Recursos de Revisión</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_Toc198744463 \h </w:instrText>
            </w:r>
            <w:r w:rsidR="00F3413F" w:rsidRPr="00F3413F">
              <w:rPr>
                <w:noProof/>
                <w:webHidden/>
              </w:rPr>
            </w:r>
            <w:r w:rsidR="00F3413F" w:rsidRPr="00F3413F">
              <w:rPr>
                <w:noProof/>
                <w:webHidden/>
              </w:rPr>
              <w:fldChar w:fldCharType="separate"/>
            </w:r>
            <w:r>
              <w:rPr>
                <w:noProof/>
                <w:webHidden/>
              </w:rPr>
              <w:t>10</w:t>
            </w:r>
            <w:r w:rsidR="00F3413F" w:rsidRPr="00F3413F">
              <w:rPr>
                <w:noProof/>
                <w:webHidden/>
              </w:rPr>
              <w:fldChar w:fldCharType="end"/>
            </w:r>
          </w:hyperlink>
        </w:p>
        <w:p w14:paraId="5B9D8881" w14:textId="77777777" w:rsidR="00F3413F" w:rsidRPr="00F3413F" w:rsidRDefault="00FE6029" w:rsidP="00F3413F">
          <w:pPr>
            <w:pStyle w:val="TDC3"/>
            <w:rPr>
              <w:rFonts w:asciiTheme="minorHAnsi" w:eastAsiaTheme="minorEastAsia" w:hAnsiTheme="minorHAnsi" w:cstheme="minorBidi"/>
              <w:noProof/>
              <w:szCs w:val="22"/>
              <w:lang w:eastAsia="es-MX"/>
            </w:rPr>
          </w:pPr>
          <w:hyperlink w:anchor="_Toc198744464" w:history="1">
            <w:r w:rsidR="00F3413F" w:rsidRPr="00F3413F">
              <w:rPr>
                <w:rStyle w:val="Hipervnculo"/>
                <w:noProof/>
                <w:color w:val="auto"/>
              </w:rPr>
              <w:t>e) Informes Justificados del Sujeto Obligado.</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_Toc198744464 \h </w:instrText>
            </w:r>
            <w:r w:rsidR="00F3413F" w:rsidRPr="00F3413F">
              <w:rPr>
                <w:noProof/>
                <w:webHidden/>
              </w:rPr>
            </w:r>
            <w:r w:rsidR="00F3413F" w:rsidRPr="00F3413F">
              <w:rPr>
                <w:noProof/>
                <w:webHidden/>
              </w:rPr>
              <w:fldChar w:fldCharType="separate"/>
            </w:r>
            <w:r>
              <w:rPr>
                <w:noProof/>
                <w:webHidden/>
              </w:rPr>
              <w:t>11</w:t>
            </w:r>
            <w:r w:rsidR="00F3413F" w:rsidRPr="00F3413F">
              <w:rPr>
                <w:noProof/>
                <w:webHidden/>
              </w:rPr>
              <w:fldChar w:fldCharType="end"/>
            </w:r>
          </w:hyperlink>
        </w:p>
        <w:p w14:paraId="458AA7C9" w14:textId="77777777" w:rsidR="00F3413F" w:rsidRPr="00F3413F" w:rsidRDefault="00FE6029" w:rsidP="00F3413F">
          <w:pPr>
            <w:pStyle w:val="TDC3"/>
            <w:rPr>
              <w:rFonts w:asciiTheme="minorHAnsi" w:eastAsiaTheme="minorEastAsia" w:hAnsiTheme="minorHAnsi" w:cstheme="minorBidi"/>
              <w:noProof/>
              <w:szCs w:val="22"/>
              <w:lang w:eastAsia="es-MX"/>
            </w:rPr>
          </w:pPr>
          <w:hyperlink w:anchor="_Toc198744465" w:history="1">
            <w:r w:rsidR="00F3413F" w:rsidRPr="00F3413F">
              <w:rPr>
                <w:rStyle w:val="Hipervnculo"/>
                <w:noProof/>
                <w:color w:val="auto"/>
              </w:rPr>
              <w:t>f) Manifestaciones de la Parte Recurrente.</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_Toc198744465 \h </w:instrText>
            </w:r>
            <w:r w:rsidR="00F3413F" w:rsidRPr="00F3413F">
              <w:rPr>
                <w:noProof/>
                <w:webHidden/>
              </w:rPr>
            </w:r>
            <w:r w:rsidR="00F3413F" w:rsidRPr="00F3413F">
              <w:rPr>
                <w:noProof/>
                <w:webHidden/>
              </w:rPr>
              <w:fldChar w:fldCharType="separate"/>
            </w:r>
            <w:r>
              <w:rPr>
                <w:noProof/>
                <w:webHidden/>
              </w:rPr>
              <w:t>12</w:t>
            </w:r>
            <w:r w:rsidR="00F3413F" w:rsidRPr="00F3413F">
              <w:rPr>
                <w:noProof/>
                <w:webHidden/>
              </w:rPr>
              <w:fldChar w:fldCharType="end"/>
            </w:r>
          </w:hyperlink>
        </w:p>
        <w:p w14:paraId="7353AB93" w14:textId="77777777" w:rsidR="00F3413F" w:rsidRPr="00F3413F" w:rsidRDefault="00FE6029" w:rsidP="00F3413F">
          <w:pPr>
            <w:pStyle w:val="TDC3"/>
            <w:rPr>
              <w:rFonts w:asciiTheme="minorHAnsi" w:eastAsiaTheme="minorEastAsia" w:hAnsiTheme="minorHAnsi" w:cstheme="minorBidi"/>
              <w:noProof/>
              <w:szCs w:val="22"/>
              <w:lang w:eastAsia="es-MX"/>
            </w:rPr>
          </w:pPr>
          <w:hyperlink w:anchor="_Toc198744466" w:history="1">
            <w:r w:rsidR="00F3413F" w:rsidRPr="00F3413F">
              <w:rPr>
                <w:rStyle w:val="Hipervnculo"/>
                <w:rFonts w:eastAsia="Calibri"/>
                <w:noProof/>
                <w:color w:val="auto"/>
              </w:rPr>
              <w:t>g) Ampliación de plazo para resolver el Recurso de Revisión</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_Toc198744466 \h </w:instrText>
            </w:r>
            <w:r w:rsidR="00F3413F" w:rsidRPr="00F3413F">
              <w:rPr>
                <w:noProof/>
                <w:webHidden/>
              </w:rPr>
            </w:r>
            <w:r w:rsidR="00F3413F" w:rsidRPr="00F3413F">
              <w:rPr>
                <w:noProof/>
                <w:webHidden/>
              </w:rPr>
              <w:fldChar w:fldCharType="separate"/>
            </w:r>
            <w:r>
              <w:rPr>
                <w:noProof/>
                <w:webHidden/>
              </w:rPr>
              <w:t>12</w:t>
            </w:r>
            <w:r w:rsidR="00F3413F" w:rsidRPr="00F3413F">
              <w:rPr>
                <w:noProof/>
                <w:webHidden/>
              </w:rPr>
              <w:fldChar w:fldCharType="end"/>
            </w:r>
          </w:hyperlink>
        </w:p>
        <w:p w14:paraId="6BEA1345" w14:textId="77777777" w:rsidR="00F3413F" w:rsidRPr="00F3413F" w:rsidRDefault="00FE6029" w:rsidP="00F3413F">
          <w:pPr>
            <w:pStyle w:val="TDC3"/>
            <w:rPr>
              <w:rFonts w:asciiTheme="minorHAnsi" w:eastAsiaTheme="minorEastAsia" w:hAnsiTheme="minorHAnsi" w:cstheme="minorBidi"/>
              <w:noProof/>
              <w:szCs w:val="22"/>
              <w:lang w:eastAsia="es-MX"/>
            </w:rPr>
          </w:pPr>
          <w:hyperlink w:anchor="_Toc198744467" w:history="1">
            <w:r w:rsidR="00F3413F" w:rsidRPr="00F3413F">
              <w:rPr>
                <w:rStyle w:val="Hipervnculo"/>
                <w:noProof/>
                <w:color w:val="auto"/>
              </w:rPr>
              <w:t>h) Cierres de instrucción.</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_Toc198744467 \h </w:instrText>
            </w:r>
            <w:r w:rsidR="00F3413F" w:rsidRPr="00F3413F">
              <w:rPr>
                <w:noProof/>
                <w:webHidden/>
              </w:rPr>
            </w:r>
            <w:r w:rsidR="00F3413F" w:rsidRPr="00F3413F">
              <w:rPr>
                <w:noProof/>
                <w:webHidden/>
              </w:rPr>
              <w:fldChar w:fldCharType="separate"/>
            </w:r>
            <w:r>
              <w:rPr>
                <w:noProof/>
                <w:webHidden/>
              </w:rPr>
              <w:t>15</w:t>
            </w:r>
            <w:r w:rsidR="00F3413F" w:rsidRPr="00F3413F">
              <w:rPr>
                <w:noProof/>
                <w:webHidden/>
              </w:rPr>
              <w:fldChar w:fldCharType="end"/>
            </w:r>
          </w:hyperlink>
        </w:p>
        <w:p w14:paraId="0DF23B6D" w14:textId="77777777" w:rsidR="00F3413F" w:rsidRPr="00F3413F" w:rsidRDefault="00FE6029" w:rsidP="00F3413F">
          <w:pPr>
            <w:pStyle w:val="TDC1"/>
            <w:tabs>
              <w:tab w:val="right" w:leader="dot" w:pos="9034"/>
            </w:tabs>
            <w:rPr>
              <w:rFonts w:asciiTheme="minorHAnsi" w:eastAsiaTheme="minorEastAsia" w:hAnsiTheme="minorHAnsi" w:cstheme="minorBidi"/>
              <w:noProof/>
              <w:szCs w:val="22"/>
              <w:lang w:eastAsia="es-MX"/>
            </w:rPr>
          </w:pPr>
          <w:hyperlink w:anchor="_Toc198744468" w:history="1">
            <w:r w:rsidR="00F3413F" w:rsidRPr="00F3413F">
              <w:rPr>
                <w:rStyle w:val="Hipervnculo"/>
                <w:noProof/>
                <w:color w:val="auto"/>
              </w:rPr>
              <w:t>CONSIDERANDOS</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_Toc198744468 \h </w:instrText>
            </w:r>
            <w:r w:rsidR="00F3413F" w:rsidRPr="00F3413F">
              <w:rPr>
                <w:noProof/>
                <w:webHidden/>
              </w:rPr>
            </w:r>
            <w:r w:rsidR="00F3413F" w:rsidRPr="00F3413F">
              <w:rPr>
                <w:noProof/>
                <w:webHidden/>
              </w:rPr>
              <w:fldChar w:fldCharType="separate"/>
            </w:r>
            <w:r>
              <w:rPr>
                <w:noProof/>
                <w:webHidden/>
              </w:rPr>
              <w:t>15</w:t>
            </w:r>
            <w:r w:rsidR="00F3413F" w:rsidRPr="00F3413F">
              <w:rPr>
                <w:noProof/>
                <w:webHidden/>
              </w:rPr>
              <w:fldChar w:fldCharType="end"/>
            </w:r>
          </w:hyperlink>
        </w:p>
        <w:p w14:paraId="20DE73BB" w14:textId="77777777" w:rsidR="00F3413F" w:rsidRPr="00F3413F" w:rsidRDefault="00FE6029" w:rsidP="00F3413F">
          <w:pPr>
            <w:pStyle w:val="TDC2"/>
            <w:rPr>
              <w:rFonts w:asciiTheme="minorHAnsi" w:eastAsiaTheme="minorEastAsia" w:hAnsiTheme="minorHAnsi" w:cstheme="minorBidi"/>
              <w:noProof/>
              <w:szCs w:val="22"/>
              <w:lang w:eastAsia="es-MX"/>
            </w:rPr>
          </w:pPr>
          <w:hyperlink w:anchor="_Toc198744469" w:history="1">
            <w:r w:rsidR="00F3413F" w:rsidRPr="00F3413F">
              <w:rPr>
                <w:rStyle w:val="Hipervnculo"/>
                <w:noProof/>
                <w:color w:val="auto"/>
              </w:rPr>
              <w:t>PRIMERO. Procedibilidad</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_Toc198744469 \h </w:instrText>
            </w:r>
            <w:r w:rsidR="00F3413F" w:rsidRPr="00F3413F">
              <w:rPr>
                <w:noProof/>
                <w:webHidden/>
              </w:rPr>
            </w:r>
            <w:r w:rsidR="00F3413F" w:rsidRPr="00F3413F">
              <w:rPr>
                <w:noProof/>
                <w:webHidden/>
              </w:rPr>
              <w:fldChar w:fldCharType="separate"/>
            </w:r>
            <w:r>
              <w:rPr>
                <w:noProof/>
                <w:webHidden/>
              </w:rPr>
              <w:t>15</w:t>
            </w:r>
            <w:r w:rsidR="00F3413F" w:rsidRPr="00F3413F">
              <w:rPr>
                <w:noProof/>
                <w:webHidden/>
              </w:rPr>
              <w:fldChar w:fldCharType="end"/>
            </w:r>
          </w:hyperlink>
        </w:p>
        <w:p w14:paraId="110A8A14" w14:textId="77777777" w:rsidR="00F3413F" w:rsidRPr="00F3413F" w:rsidRDefault="00FE6029" w:rsidP="00F3413F">
          <w:pPr>
            <w:pStyle w:val="TDC3"/>
            <w:rPr>
              <w:rFonts w:asciiTheme="minorHAnsi" w:eastAsiaTheme="minorEastAsia" w:hAnsiTheme="minorHAnsi" w:cstheme="minorBidi"/>
              <w:noProof/>
              <w:szCs w:val="22"/>
              <w:lang w:eastAsia="es-MX"/>
            </w:rPr>
          </w:pPr>
          <w:hyperlink w:anchor="_Toc198744470" w:history="1">
            <w:r w:rsidR="00F3413F" w:rsidRPr="00F3413F">
              <w:rPr>
                <w:rStyle w:val="Hipervnculo"/>
                <w:noProof/>
                <w:color w:val="auto"/>
              </w:rPr>
              <w:t>a) Competencia del Instituto.</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_Toc198744470 \h </w:instrText>
            </w:r>
            <w:r w:rsidR="00F3413F" w:rsidRPr="00F3413F">
              <w:rPr>
                <w:noProof/>
                <w:webHidden/>
              </w:rPr>
            </w:r>
            <w:r w:rsidR="00F3413F" w:rsidRPr="00F3413F">
              <w:rPr>
                <w:noProof/>
                <w:webHidden/>
              </w:rPr>
              <w:fldChar w:fldCharType="separate"/>
            </w:r>
            <w:r>
              <w:rPr>
                <w:noProof/>
                <w:webHidden/>
              </w:rPr>
              <w:t>15</w:t>
            </w:r>
            <w:r w:rsidR="00F3413F" w:rsidRPr="00F3413F">
              <w:rPr>
                <w:noProof/>
                <w:webHidden/>
              </w:rPr>
              <w:fldChar w:fldCharType="end"/>
            </w:r>
          </w:hyperlink>
        </w:p>
        <w:p w14:paraId="5C5FDD22" w14:textId="77777777" w:rsidR="00F3413F" w:rsidRPr="00F3413F" w:rsidRDefault="00FE6029" w:rsidP="00F3413F">
          <w:pPr>
            <w:pStyle w:val="TDC3"/>
            <w:rPr>
              <w:rFonts w:asciiTheme="minorHAnsi" w:eastAsiaTheme="minorEastAsia" w:hAnsiTheme="minorHAnsi" w:cstheme="minorBidi"/>
              <w:noProof/>
              <w:szCs w:val="22"/>
              <w:lang w:eastAsia="es-MX"/>
            </w:rPr>
          </w:pPr>
          <w:hyperlink w:anchor="_Toc198744471" w:history="1">
            <w:r w:rsidR="00F3413F" w:rsidRPr="00F3413F">
              <w:rPr>
                <w:rStyle w:val="Hipervnculo"/>
                <w:noProof/>
                <w:color w:val="auto"/>
              </w:rPr>
              <w:t>b) Legitimidad de la parte recurrente.</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_Toc198744471 \h </w:instrText>
            </w:r>
            <w:r w:rsidR="00F3413F" w:rsidRPr="00F3413F">
              <w:rPr>
                <w:noProof/>
                <w:webHidden/>
              </w:rPr>
            </w:r>
            <w:r w:rsidR="00F3413F" w:rsidRPr="00F3413F">
              <w:rPr>
                <w:noProof/>
                <w:webHidden/>
              </w:rPr>
              <w:fldChar w:fldCharType="separate"/>
            </w:r>
            <w:r>
              <w:rPr>
                <w:noProof/>
                <w:webHidden/>
              </w:rPr>
              <w:t>16</w:t>
            </w:r>
            <w:r w:rsidR="00F3413F" w:rsidRPr="00F3413F">
              <w:rPr>
                <w:noProof/>
                <w:webHidden/>
              </w:rPr>
              <w:fldChar w:fldCharType="end"/>
            </w:r>
          </w:hyperlink>
        </w:p>
        <w:p w14:paraId="64B34035" w14:textId="77777777" w:rsidR="00F3413F" w:rsidRPr="00F3413F" w:rsidRDefault="00FE6029" w:rsidP="00F3413F">
          <w:pPr>
            <w:pStyle w:val="TDC3"/>
            <w:rPr>
              <w:rFonts w:asciiTheme="minorHAnsi" w:eastAsiaTheme="minorEastAsia" w:hAnsiTheme="minorHAnsi" w:cstheme="minorBidi"/>
              <w:noProof/>
              <w:szCs w:val="22"/>
              <w:lang w:eastAsia="es-MX"/>
            </w:rPr>
          </w:pPr>
          <w:hyperlink w:anchor="_Toc198744472" w:history="1">
            <w:r w:rsidR="00F3413F" w:rsidRPr="00F3413F">
              <w:rPr>
                <w:rStyle w:val="Hipervnculo"/>
                <w:noProof/>
                <w:color w:val="auto"/>
              </w:rPr>
              <w:t>c) Plazo para interponer el recurso</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_Toc198744472 \h </w:instrText>
            </w:r>
            <w:r w:rsidR="00F3413F" w:rsidRPr="00F3413F">
              <w:rPr>
                <w:noProof/>
                <w:webHidden/>
              </w:rPr>
            </w:r>
            <w:r w:rsidR="00F3413F" w:rsidRPr="00F3413F">
              <w:rPr>
                <w:noProof/>
                <w:webHidden/>
              </w:rPr>
              <w:fldChar w:fldCharType="separate"/>
            </w:r>
            <w:r>
              <w:rPr>
                <w:noProof/>
                <w:webHidden/>
              </w:rPr>
              <w:t>16</w:t>
            </w:r>
            <w:r w:rsidR="00F3413F" w:rsidRPr="00F3413F">
              <w:rPr>
                <w:noProof/>
                <w:webHidden/>
              </w:rPr>
              <w:fldChar w:fldCharType="end"/>
            </w:r>
          </w:hyperlink>
        </w:p>
        <w:p w14:paraId="4BB32FCF" w14:textId="77777777" w:rsidR="00F3413F" w:rsidRPr="00F3413F" w:rsidRDefault="00FE6029" w:rsidP="00F3413F">
          <w:pPr>
            <w:pStyle w:val="TDC3"/>
            <w:rPr>
              <w:rFonts w:asciiTheme="minorHAnsi" w:eastAsiaTheme="minorEastAsia" w:hAnsiTheme="minorHAnsi" w:cstheme="minorBidi"/>
              <w:noProof/>
              <w:szCs w:val="22"/>
              <w:lang w:eastAsia="es-MX"/>
            </w:rPr>
          </w:pPr>
          <w:hyperlink w:anchor="_Toc198744473" w:history="1">
            <w:r w:rsidR="00F3413F" w:rsidRPr="00F3413F">
              <w:rPr>
                <w:rStyle w:val="Hipervnculo"/>
                <w:noProof/>
                <w:color w:val="auto"/>
              </w:rPr>
              <w:t>d) Causal de procedencia</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_Toc198744473 \h </w:instrText>
            </w:r>
            <w:r w:rsidR="00F3413F" w:rsidRPr="00F3413F">
              <w:rPr>
                <w:noProof/>
                <w:webHidden/>
              </w:rPr>
            </w:r>
            <w:r w:rsidR="00F3413F" w:rsidRPr="00F3413F">
              <w:rPr>
                <w:noProof/>
                <w:webHidden/>
              </w:rPr>
              <w:fldChar w:fldCharType="separate"/>
            </w:r>
            <w:r>
              <w:rPr>
                <w:noProof/>
                <w:webHidden/>
              </w:rPr>
              <w:t>16</w:t>
            </w:r>
            <w:r w:rsidR="00F3413F" w:rsidRPr="00F3413F">
              <w:rPr>
                <w:noProof/>
                <w:webHidden/>
              </w:rPr>
              <w:fldChar w:fldCharType="end"/>
            </w:r>
          </w:hyperlink>
        </w:p>
        <w:p w14:paraId="343DEA06" w14:textId="77777777" w:rsidR="00F3413F" w:rsidRPr="00F3413F" w:rsidRDefault="00FE6029" w:rsidP="00F3413F">
          <w:pPr>
            <w:pStyle w:val="TDC3"/>
            <w:rPr>
              <w:rFonts w:asciiTheme="minorHAnsi" w:eastAsiaTheme="minorEastAsia" w:hAnsiTheme="minorHAnsi" w:cstheme="minorBidi"/>
              <w:noProof/>
              <w:szCs w:val="22"/>
              <w:lang w:eastAsia="es-MX"/>
            </w:rPr>
          </w:pPr>
          <w:hyperlink w:anchor="_Toc198744474" w:history="1">
            <w:r w:rsidR="00F3413F" w:rsidRPr="00F3413F">
              <w:rPr>
                <w:rStyle w:val="Hipervnculo"/>
                <w:noProof/>
                <w:color w:val="auto"/>
              </w:rPr>
              <w:t>e) Requisitos formales para la interposición del recurso.</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_Toc198744474 \h </w:instrText>
            </w:r>
            <w:r w:rsidR="00F3413F" w:rsidRPr="00F3413F">
              <w:rPr>
                <w:noProof/>
                <w:webHidden/>
              </w:rPr>
            </w:r>
            <w:r w:rsidR="00F3413F" w:rsidRPr="00F3413F">
              <w:rPr>
                <w:noProof/>
                <w:webHidden/>
              </w:rPr>
              <w:fldChar w:fldCharType="separate"/>
            </w:r>
            <w:r>
              <w:rPr>
                <w:noProof/>
                <w:webHidden/>
              </w:rPr>
              <w:t>17</w:t>
            </w:r>
            <w:r w:rsidR="00F3413F" w:rsidRPr="00F3413F">
              <w:rPr>
                <w:noProof/>
                <w:webHidden/>
              </w:rPr>
              <w:fldChar w:fldCharType="end"/>
            </w:r>
          </w:hyperlink>
        </w:p>
        <w:p w14:paraId="4647A924" w14:textId="77777777" w:rsidR="00F3413F" w:rsidRPr="00F3413F" w:rsidRDefault="00FE6029" w:rsidP="00F3413F">
          <w:pPr>
            <w:pStyle w:val="TDC3"/>
            <w:rPr>
              <w:rFonts w:asciiTheme="minorHAnsi" w:eastAsiaTheme="minorEastAsia" w:hAnsiTheme="minorHAnsi" w:cstheme="minorBidi"/>
              <w:noProof/>
              <w:szCs w:val="22"/>
              <w:lang w:eastAsia="es-MX"/>
            </w:rPr>
          </w:pPr>
          <w:hyperlink w:anchor="_Toc198744475" w:history="1">
            <w:r w:rsidR="00F3413F" w:rsidRPr="00F3413F">
              <w:rPr>
                <w:rStyle w:val="Hipervnculo"/>
                <w:noProof/>
                <w:color w:val="auto"/>
              </w:rPr>
              <w:t>f) Acumulación de los Recursos de Revisión</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_Toc198744475 \h </w:instrText>
            </w:r>
            <w:r w:rsidR="00F3413F" w:rsidRPr="00F3413F">
              <w:rPr>
                <w:noProof/>
                <w:webHidden/>
              </w:rPr>
            </w:r>
            <w:r w:rsidR="00F3413F" w:rsidRPr="00F3413F">
              <w:rPr>
                <w:noProof/>
                <w:webHidden/>
              </w:rPr>
              <w:fldChar w:fldCharType="separate"/>
            </w:r>
            <w:r>
              <w:rPr>
                <w:noProof/>
                <w:webHidden/>
              </w:rPr>
              <w:t>17</w:t>
            </w:r>
            <w:r w:rsidR="00F3413F" w:rsidRPr="00F3413F">
              <w:rPr>
                <w:noProof/>
                <w:webHidden/>
              </w:rPr>
              <w:fldChar w:fldCharType="end"/>
            </w:r>
          </w:hyperlink>
        </w:p>
        <w:p w14:paraId="4630B66D" w14:textId="77777777" w:rsidR="00F3413F" w:rsidRPr="00F3413F" w:rsidRDefault="00FE6029" w:rsidP="00F3413F">
          <w:pPr>
            <w:pStyle w:val="TDC2"/>
            <w:rPr>
              <w:rFonts w:asciiTheme="minorHAnsi" w:eastAsiaTheme="minorEastAsia" w:hAnsiTheme="minorHAnsi" w:cstheme="minorBidi"/>
              <w:noProof/>
              <w:szCs w:val="22"/>
              <w:lang w:eastAsia="es-MX"/>
            </w:rPr>
          </w:pPr>
          <w:hyperlink w:anchor="_Toc198744476" w:history="1">
            <w:r w:rsidR="00F3413F" w:rsidRPr="00F3413F">
              <w:rPr>
                <w:rStyle w:val="Hipervnculo"/>
                <w:noProof/>
                <w:color w:val="auto"/>
              </w:rPr>
              <w:t>SEGUNDO. Estudio de Fondo.</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_Toc198744476 \h </w:instrText>
            </w:r>
            <w:r w:rsidR="00F3413F" w:rsidRPr="00F3413F">
              <w:rPr>
                <w:noProof/>
                <w:webHidden/>
              </w:rPr>
            </w:r>
            <w:r w:rsidR="00F3413F" w:rsidRPr="00F3413F">
              <w:rPr>
                <w:noProof/>
                <w:webHidden/>
              </w:rPr>
              <w:fldChar w:fldCharType="separate"/>
            </w:r>
            <w:r>
              <w:rPr>
                <w:noProof/>
                <w:webHidden/>
              </w:rPr>
              <w:t>18</w:t>
            </w:r>
            <w:r w:rsidR="00F3413F" w:rsidRPr="00F3413F">
              <w:rPr>
                <w:noProof/>
                <w:webHidden/>
              </w:rPr>
              <w:fldChar w:fldCharType="end"/>
            </w:r>
          </w:hyperlink>
        </w:p>
        <w:p w14:paraId="55D34019" w14:textId="77777777" w:rsidR="00F3413F" w:rsidRPr="00F3413F" w:rsidRDefault="00FE6029" w:rsidP="00F3413F">
          <w:pPr>
            <w:pStyle w:val="TDC3"/>
            <w:rPr>
              <w:rFonts w:asciiTheme="minorHAnsi" w:eastAsiaTheme="minorEastAsia" w:hAnsiTheme="minorHAnsi" w:cstheme="minorBidi"/>
              <w:noProof/>
              <w:szCs w:val="22"/>
              <w:lang w:eastAsia="es-MX"/>
            </w:rPr>
          </w:pPr>
          <w:hyperlink w:anchor="_Toc198744477" w:history="1">
            <w:r w:rsidR="00F3413F" w:rsidRPr="00F3413F">
              <w:rPr>
                <w:rStyle w:val="Hipervnculo"/>
                <w:noProof/>
                <w:color w:val="auto"/>
              </w:rPr>
              <w:t>a) Mandato de transparencia y responsabilidad del Sujeto Obligado</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_Toc198744477 \h </w:instrText>
            </w:r>
            <w:r w:rsidR="00F3413F" w:rsidRPr="00F3413F">
              <w:rPr>
                <w:noProof/>
                <w:webHidden/>
              </w:rPr>
            </w:r>
            <w:r w:rsidR="00F3413F" w:rsidRPr="00F3413F">
              <w:rPr>
                <w:noProof/>
                <w:webHidden/>
              </w:rPr>
              <w:fldChar w:fldCharType="separate"/>
            </w:r>
            <w:r>
              <w:rPr>
                <w:noProof/>
                <w:webHidden/>
              </w:rPr>
              <w:t>18</w:t>
            </w:r>
            <w:r w:rsidR="00F3413F" w:rsidRPr="00F3413F">
              <w:rPr>
                <w:noProof/>
                <w:webHidden/>
              </w:rPr>
              <w:fldChar w:fldCharType="end"/>
            </w:r>
          </w:hyperlink>
        </w:p>
        <w:p w14:paraId="244EEA62" w14:textId="77777777" w:rsidR="00F3413F" w:rsidRPr="00F3413F" w:rsidRDefault="00FE6029" w:rsidP="00F3413F">
          <w:pPr>
            <w:pStyle w:val="TDC3"/>
            <w:rPr>
              <w:rFonts w:asciiTheme="minorHAnsi" w:eastAsiaTheme="minorEastAsia" w:hAnsiTheme="minorHAnsi" w:cstheme="minorBidi"/>
              <w:noProof/>
              <w:szCs w:val="22"/>
              <w:lang w:eastAsia="es-MX"/>
            </w:rPr>
          </w:pPr>
          <w:hyperlink w:anchor="_Toc198744478" w:history="1">
            <w:r w:rsidR="00F3413F" w:rsidRPr="00F3413F">
              <w:rPr>
                <w:rStyle w:val="Hipervnculo"/>
                <w:noProof/>
                <w:color w:val="auto"/>
              </w:rPr>
              <w:t>b) Controversia a resolver.</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_Toc198744478 \h </w:instrText>
            </w:r>
            <w:r w:rsidR="00F3413F" w:rsidRPr="00F3413F">
              <w:rPr>
                <w:noProof/>
                <w:webHidden/>
              </w:rPr>
            </w:r>
            <w:r w:rsidR="00F3413F" w:rsidRPr="00F3413F">
              <w:rPr>
                <w:noProof/>
                <w:webHidden/>
              </w:rPr>
              <w:fldChar w:fldCharType="separate"/>
            </w:r>
            <w:r>
              <w:rPr>
                <w:noProof/>
                <w:webHidden/>
              </w:rPr>
              <w:t>21</w:t>
            </w:r>
            <w:r w:rsidR="00F3413F" w:rsidRPr="00F3413F">
              <w:rPr>
                <w:noProof/>
                <w:webHidden/>
              </w:rPr>
              <w:fldChar w:fldCharType="end"/>
            </w:r>
          </w:hyperlink>
        </w:p>
        <w:p w14:paraId="02826947" w14:textId="77777777" w:rsidR="00F3413F" w:rsidRPr="00F3413F" w:rsidRDefault="00FE6029" w:rsidP="00F3413F">
          <w:pPr>
            <w:pStyle w:val="TDC3"/>
            <w:rPr>
              <w:rFonts w:asciiTheme="minorHAnsi" w:eastAsiaTheme="minorEastAsia" w:hAnsiTheme="minorHAnsi" w:cstheme="minorBidi"/>
              <w:noProof/>
              <w:szCs w:val="22"/>
              <w:lang w:eastAsia="es-MX"/>
            </w:rPr>
          </w:pPr>
          <w:hyperlink w:anchor="_Toc198744479" w:history="1">
            <w:r w:rsidR="00F3413F" w:rsidRPr="00F3413F">
              <w:rPr>
                <w:rStyle w:val="Hipervnculo"/>
                <w:noProof/>
                <w:color w:val="auto"/>
              </w:rPr>
              <w:t>c) Estudio de la controversia.</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_Toc198744479 \h </w:instrText>
            </w:r>
            <w:r w:rsidR="00F3413F" w:rsidRPr="00F3413F">
              <w:rPr>
                <w:noProof/>
                <w:webHidden/>
              </w:rPr>
            </w:r>
            <w:r w:rsidR="00F3413F" w:rsidRPr="00F3413F">
              <w:rPr>
                <w:noProof/>
                <w:webHidden/>
              </w:rPr>
              <w:fldChar w:fldCharType="separate"/>
            </w:r>
            <w:r>
              <w:rPr>
                <w:noProof/>
                <w:webHidden/>
              </w:rPr>
              <w:t>22</w:t>
            </w:r>
            <w:r w:rsidR="00F3413F" w:rsidRPr="00F3413F">
              <w:rPr>
                <w:noProof/>
                <w:webHidden/>
              </w:rPr>
              <w:fldChar w:fldCharType="end"/>
            </w:r>
          </w:hyperlink>
        </w:p>
        <w:p w14:paraId="600D7AB2" w14:textId="77777777" w:rsidR="00F3413F" w:rsidRPr="00F3413F" w:rsidRDefault="00FE6029" w:rsidP="00F3413F">
          <w:pPr>
            <w:pStyle w:val="TDC3"/>
            <w:rPr>
              <w:rFonts w:asciiTheme="minorHAnsi" w:eastAsiaTheme="minorEastAsia" w:hAnsiTheme="minorHAnsi" w:cstheme="minorBidi"/>
              <w:noProof/>
              <w:szCs w:val="22"/>
              <w:lang w:eastAsia="es-MX"/>
            </w:rPr>
          </w:pPr>
          <w:hyperlink w:anchor="_Toc198744480" w:history="1">
            <w:r w:rsidR="00F3413F" w:rsidRPr="00F3413F">
              <w:rPr>
                <w:rStyle w:val="Hipervnculo"/>
                <w:noProof/>
                <w:color w:val="auto"/>
              </w:rPr>
              <w:t>d) Versión pública</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_Toc198744480 \h </w:instrText>
            </w:r>
            <w:r w:rsidR="00F3413F" w:rsidRPr="00F3413F">
              <w:rPr>
                <w:noProof/>
                <w:webHidden/>
              </w:rPr>
            </w:r>
            <w:r w:rsidR="00F3413F" w:rsidRPr="00F3413F">
              <w:rPr>
                <w:noProof/>
                <w:webHidden/>
              </w:rPr>
              <w:fldChar w:fldCharType="separate"/>
            </w:r>
            <w:r>
              <w:rPr>
                <w:noProof/>
                <w:webHidden/>
              </w:rPr>
              <w:t>79</w:t>
            </w:r>
            <w:r w:rsidR="00F3413F" w:rsidRPr="00F3413F">
              <w:rPr>
                <w:noProof/>
                <w:webHidden/>
              </w:rPr>
              <w:fldChar w:fldCharType="end"/>
            </w:r>
          </w:hyperlink>
        </w:p>
        <w:p w14:paraId="0028D776" w14:textId="77777777" w:rsidR="00F3413F" w:rsidRPr="00F3413F" w:rsidRDefault="00FE6029" w:rsidP="00F3413F">
          <w:pPr>
            <w:pStyle w:val="TDC3"/>
            <w:rPr>
              <w:rFonts w:asciiTheme="minorHAnsi" w:eastAsiaTheme="minorEastAsia" w:hAnsiTheme="minorHAnsi" w:cstheme="minorBidi"/>
              <w:noProof/>
              <w:szCs w:val="22"/>
              <w:lang w:eastAsia="es-MX"/>
            </w:rPr>
          </w:pPr>
          <w:hyperlink w:anchor="_Toc198744481" w:history="1">
            <w:r w:rsidR="00F3413F" w:rsidRPr="00F3413F">
              <w:rPr>
                <w:rStyle w:val="Hipervnculo"/>
                <w:noProof/>
                <w:color w:val="auto"/>
              </w:rPr>
              <w:t>e) Conclusión</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_Toc198744481 \h </w:instrText>
            </w:r>
            <w:r w:rsidR="00F3413F" w:rsidRPr="00F3413F">
              <w:rPr>
                <w:noProof/>
                <w:webHidden/>
              </w:rPr>
            </w:r>
            <w:r w:rsidR="00F3413F" w:rsidRPr="00F3413F">
              <w:rPr>
                <w:noProof/>
                <w:webHidden/>
              </w:rPr>
              <w:fldChar w:fldCharType="separate"/>
            </w:r>
            <w:r>
              <w:rPr>
                <w:noProof/>
                <w:webHidden/>
              </w:rPr>
              <w:t>86</w:t>
            </w:r>
            <w:r w:rsidR="00F3413F" w:rsidRPr="00F3413F">
              <w:rPr>
                <w:noProof/>
                <w:webHidden/>
              </w:rPr>
              <w:fldChar w:fldCharType="end"/>
            </w:r>
          </w:hyperlink>
        </w:p>
        <w:p w14:paraId="39DE7759" w14:textId="77777777" w:rsidR="00F3413F" w:rsidRPr="00F3413F" w:rsidRDefault="00FE6029" w:rsidP="00F3413F">
          <w:pPr>
            <w:pStyle w:val="TDC1"/>
            <w:tabs>
              <w:tab w:val="right" w:leader="dot" w:pos="9034"/>
            </w:tabs>
            <w:rPr>
              <w:rFonts w:asciiTheme="minorHAnsi" w:eastAsiaTheme="minorEastAsia" w:hAnsiTheme="minorHAnsi" w:cstheme="minorBidi"/>
              <w:noProof/>
              <w:szCs w:val="22"/>
              <w:lang w:eastAsia="es-MX"/>
            </w:rPr>
          </w:pPr>
          <w:hyperlink w:anchor="_Toc198744482" w:history="1">
            <w:r w:rsidR="00F3413F" w:rsidRPr="00F3413F">
              <w:rPr>
                <w:rStyle w:val="Hipervnculo"/>
                <w:noProof/>
                <w:color w:val="auto"/>
              </w:rPr>
              <w:t>RESUELVE</w:t>
            </w:r>
            <w:r w:rsidR="00F3413F" w:rsidRPr="00F3413F">
              <w:rPr>
                <w:noProof/>
                <w:webHidden/>
              </w:rPr>
              <w:tab/>
            </w:r>
            <w:r w:rsidR="00F3413F" w:rsidRPr="00F3413F">
              <w:rPr>
                <w:noProof/>
                <w:webHidden/>
              </w:rPr>
              <w:fldChar w:fldCharType="begin"/>
            </w:r>
            <w:r w:rsidR="00F3413F" w:rsidRPr="00F3413F">
              <w:rPr>
                <w:noProof/>
                <w:webHidden/>
              </w:rPr>
              <w:instrText xml:space="preserve"> PAGEREF _Toc198744482 \h </w:instrText>
            </w:r>
            <w:r w:rsidR="00F3413F" w:rsidRPr="00F3413F">
              <w:rPr>
                <w:noProof/>
                <w:webHidden/>
              </w:rPr>
            </w:r>
            <w:r w:rsidR="00F3413F" w:rsidRPr="00F3413F">
              <w:rPr>
                <w:noProof/>
                <w:webHidden/>
              </w:rPr>
              <w:fldChar w:fldCharType="separate"/>
            </w:r>
            <w:r>
              <w:rPr>
                <w:noProof/>
                <w:webHidden/>
              </w:rPr>
              <w:t>87</w:t>
            </w:r>
            <w:r w:rsidR="00F3413F" w:rsidRPr="00F3413F">
              <w:rPr>
                <w:noProof/>
                <w:webHidden/>
              </w:rPr>
              <w:fldChar w:fldCharType="end"/>
            </w:r>
          </w:hyperlink>
        </w:p>
        <w:p w14:paraId="1DACD2B0" w14:textId="0345B390" w:rsidR="007B664E" w:rsidRPr="00F3413F" w:rsidRDefault="007B664E" w:rsidP="00F3413F">
          <w:pPr>
            <w:rPr>
              <w:szCs w:val="22"/>
            </w:rPr>
          </w:pPr>
          <w:r w:rsidRPr="00F3413F">
            <w:rPr>
              <w:b/>
              <w:bCs/>
              <w:szCs w:val="22"/>
              <w:lang w:val="es-ES"/>
            </w:rPr>
            <w:fldChar w:fldCharType="end"/>
          </w:r>
        </w:p>
      </w:sdtContent>
    </w:sdt>
    <w:p w14:paraId="0C82FD7A" w14:textId="6433F35D" w:rsidR="009B2945" w:rsidRPr="00F3413F" w:rsidRDefault="009B2945" w:rsidP="00F3413F">
      <w:pPr>
        <w:spacing w:line="240" w:lineRule="auto"/>
        <w:rPr>
          <w:b/>
          <w:bCs/>
          <w:szCs w:val="22"/>
          <w:lang w:val="es-ES"/>
        </w:rPr>
      </w:pPr>
    </w:p>
    <w:p w14:paraId="10D07670" w14:textId="77777777" w:rsidR="007B664E" w:rsidRPr="00F3413F" w:rsidRDefault="007B664E" w:rsidP="00F3413F">
      <w:pPr>
        <w:spacing w:line="240" w:lineRule="auto"/>
        <w:rPr>
          <w:b/>
          <w:bCs/>
          <w:szCs w:val="22"/>
          <w:lang w:val="es-ES"/>
        </w:rPr>
      </w:pPr>
    </w:p>
    <w:p w14:paraId="795DB60A" w14:textId="77777777" w:rsidR="007B664E" w:rsidRPr="00F3413F" w:rsidRDefault="007B664E" w:rsidP="00F3413F">
      <w:pPr>
        <w:spacing w:line="240" w:lineRule="auto"/>
        <w:rPr>
          <w:b/>
          <w:bCs/>
          <w:szCs w:val="22"/>
          <w:lang w:val="es-ES"/>
        </w:rPr>
      </w:pPr>
    </w:p>
    <w:p w14:paraId="0B0F4E43" w14:textId="77777777" w:rsidR="007B664E" w:rsidRPr="00F3413F" w:rsidRDefault="007B664E" w:rsidP="00F3413F">
      <w:pPr>
        <w:spacing w:line="240" w:lineRule="auto"/>
        <w:rPr>
          <w:b/>
          <w:bCs/>
          <w:szCs w:val="22"/>
          <w:lang w:val="es-ES"/>
        </w:rPr>
      </w:pPr>
    </w:p>
    <w:p w14:paraId="1438CC71" w14:textId="77777777" w:rsidR="007B664E" w:rsidRPr="00F3413F" w:rsidRDefault="007B664E" w:rsidP="00F3413F">
      <w:pPr>
        <w:spacing w:line="240" w:lineRule="auto"/>
        <w:rPr>
          <w:b/>
          <w:bCs/>
          <w:szCs w:val="22"/>
          <w:lang w:val="es-ES"/>
        </w:rPr>
      </w:pPr>
    </w:p>
    <w:p w14:paraId="37B5E6DE" w14:textId="77777777" w:rsidR="007B664E" w:rsidRPr="00F3413F" w:rsidRDefault="007B664E" w:rsidP="00F3413F">
      <w:pPr>
        <w:spacing w:line="240" w:lineRule="auto"/>
        <w:rPr>
          <w:b/>
          <w:bCs/>
          <w:szCs w:val="22"/>
          <w:lang w:val="es-ES"/>
        </w:rPr>
      </w:pPr>
    </w:p>
    <w:p w14:paraId="67F1E865" w14:textId="77777777" w:rsidR="007B664E" w:rsidRPr="00F3413F" w:rsidRDefault="007B664E" w:rsidP="00F3413F">
      <w:pPr>
        <w:spacing w:line="240" w:lineRule="auto"/>
        <w:rPr>
          <w:b/>
          <w:bCs/>
          <w:szCs w:val="22"/>
          <w:lang w:val="es-ES"/>
        </w:rPr>
      </w:pPr>
    </w:p>
    <w:p w14:paraId="43B6281B" w14:textId="77777777" w:rsidR="007B664E" w:rsidRPr="00F3413F" w:rsidRDefault="007B664E" w:rsidP="00F3413F">
      <w:pPr>
        <w:spacing w:line="240" w:lineRule="auto"/>
        <w:rPr>
          <w:b/>
          <w:bCs/>
          <w:szCs w:val="22"/>
          <w:lang w:val="es-ES"/>
        </w:rPr>
      </w:pPr>
    </w:p>
    <w:p w14:paraId="0E2658F2" w14:textId="77777777" w:rsidR="007B664E" w:rsidRPr="00F3413F" w:rsidRDefault="007B664E" w:rsidP="00F3413F">
      <w:pPr>
        <w:spacing w:line="240" w:lineRule="auto"/>
        <w:rPr>
          <w:b/>
          <w:bCs/>
          <w:szCs w:val="22"/>
          <w:lang w:val="es-ES"/>
        </w:rPr>
      </w:pPr>
    </w:p>
    <w:p w14:paraId="64654602" w14:textId="77777777" w:rsidR="007B664E" w:rsidRPr="00F3413F" w:rsidRDefault="007B664E" w:rsidP="00F3413F">
      <w:pPr>
        <w:spacing w:line="240" w:lineRule="auto"/>
        <w:rPr>
          <w:b/>
          <w:bCs/>
          <w:szCs w:val="22"/>
          <w:lang w:val="es-ES"/>
        </w:rPr>
      </w:pPr>
    </w:p>
    <w:p w14:paraId="0BB201C3" w14:textId="77777777" w:rsidR="007B664E" w:rsidRPr="00F3413F" w:rsidRDefault="007B664E" w:rsidP="00F3413F">
      <w:pPr>
        <w:spacing w:line="240" w:lineRule="auto"/>
        <w:rPr>
          <w:b/>
          <w:bCs/>
          <w:szCs w:val="22"/>
          <w:lang w:val="es-ES"/>
        </w:rPr>
      </w:pPr>
    </w:p>
    <w:p w14:paraId="0FC98101" w14:textId="77777777" w:rsidR="007B664E" w:rsidRPr="00F3413F" w:rsidRDefault="007B664E" w:rsidP="00F3413F">
      <w:pPr>
        <w:spacing w:line="240" w:lineRule="auto"/>
        <w:rPr>
          <w:b/>
          <w:bCs/>
          <w:szCs w:val="22"/>
          <w:lang w:val="es-ES"/>
        </w:rPr>
      </w:pPr>
    </w:p>
    <w:p w14:paraId="331A09C1" w14:textId="77777777" w:rsidR="007B664E" w:rsidRPr="00F3413F" w:rsidRDefault="007B664E" w:rsidP="00F3413F">
      <w:pPr>
        <w:spacing w:line="240" w:lineRule="auto"/>
        <w:rPr>
          <w:b/>
          <w:bCs/>
          <w:szCs w:val="22"/>
          <w:lang w:val="es-ES"/>
        </w:rPr>
      </w:pPr>
    </w:p>
    <w:p w14:paraId="27B31D65" w14:textId="77777777" w:rsidR="007B664E" w:rsidRPr="00F3413F" w:rsidRDefault="007B664E" w:rsidP="00F3413F">
      <w:pPr>
        <w:spacing w:line="240" w:lineRule="auto"/>
        <w:rPr>
          <w:b/>
          <w:bCs/>
          <w:szCs w:val="22"/>
          <w:lang w:val="es-ES"/>
        </w:rPr>
      </w:pPr>
    </w:p>
    <w:p w14:paraId="0EB45FFC" w14:textId="77777777" w:rsidR="007B664E" w:rsidRPr="00F3413F" w:rsidRDefault="007B664E" w:rsidP="00F3413F">
      <w:pPr>
        <w:spacing w:line="240" w:lineRule="auto"/>
        <w:rPr>
          <w:b/>
          <w:bCs/>
          <w:szCs w:val="22"/>
          <w:lang w:val="es-ES"/>
        </w:rPr>
      </w:pPr>
    </w:p>
    <w:p w14:paraId="2487821A" w14:textId="77777777" w:rsidR="007B664E" w:rsidRPr="00F3413F" w:rsidRDefault="007B664E" w:rsidP="00F3413F">
      <w:pPr>
        <w:spacing w:line="240" w:lineRule="auto"/>
        <w:rPr>
          <w:b/>
          <w:bCs/>
          <w:szCs w:val="22"/>
          <w:lang w:val="es-ES"/>
        </w:rPr>
      </w:pPr>
    </w:p>
    <w:p w14:paraId="568ED787" w14:textId="77777777" w:rsidR="007B664E" w:rsidRPr="00F3413F" w:rsidRDefault="007B664E" w:rsidP="00F3413F">
      <w:pPr>
        <w:spacing w:line="240" w:lineRule="auto"/>
        <w:rPr>
          <w:b/>
          <w:bCs/>
          <w:szCs w:val="22"/>
          <w:lang w:val="es-ES"/>
        </w:rPr>
      </w:pPr>
    </w:p>
    <w:p w14:paraId="4BEACAD9" w14:textId="77777777" w:rsidR="007B664E" w:rsidRPr="00F3413F" w:rsidRDefault="007B664E" w:rsidP="00F3413F">
      <w:pPr>
        <w:spacing w:line="240" w:lineRule="auto"/>
        <w:rPr>
          <w:b/>
          <w:bCs/>
          <w:szCs w:val="22"/>
          <w:lang w:val="es-ES"/>
        </w:rPr>
      </w:pPr>
    </w:p>
    <w:p w14:paraId="688FA37C" w14:textId="77777777" w:rsidR="007B664E" w:rsidRPr="00F3413F" w:rsidRDefault="007B664E" w:rsidP="00F3413F">
      <w:pPr>
        <w:spacing w:line="240" w:lineRule="auto"/>
        <w:rPr>
          <w:b/>
          <w:bCs/>
          <w:szCs w:val="22"/>
          <w:lang w:val="es-ES"/>
        </w:rPr>
      </w:pPr>
    </w:p>
    <w:p w14:paraId="4C73C9F9" w14:textId="77777777" w:rsidR="007B664E" w:rsidRPr="00F3413F" w:rsidRDefault="007B664E" w:rsidP="00F3413F">
      <w:pPr>
        <w:spacing w:line="240" w:lineRule="auto"/>
        <w:rPr>
          <w:b/>
          <w:bCs/>
          <w:szCs w:val="22"/>
          <w:lang w:val="es-ES"/>
        </w:rPr>
      </w:pPr>
    </w:p>
    <w:p w14:paraId="267DF529" w14:textId="77777777" w:rsidR="007B664E" w:rsidRPr="00F3413F" w:rsidRDefault="007B664E" w:rsidP="00F3413F">
      <w:pPr>
        <w:spacing w:line="240" w:lineRule="auto"/>
        <w:rPr>
          <w:b/>
          <w:bCs/>
          <w:szCs w:val="22"/>
          <w:lang w:val="es-ES"/>
        </w:rPr>
      </w:pPr>
    </w:p>
    <w:p w14:paraId="60763769" w14:textId="77777777" w:rsidR="007B664E" w:rsidRPr="00F3413F" w:rsidRDefault="007B664E" w:rsidP="00F3413F">
      <w:pPr>
        <w:spacing w:line="240" w:lineRule="auto"/>
        <w:rPr>
          <w:b/>
          <w:bCs/>
          <w:szCs w:val="22"/>
          <w:lang w:val="es-ES"/>
        </w:rPr>
      </w:pPr>
    </w:p>
    <w:p w14:paraId="47D04644" w14:textId="77777777" w:rsidR="007B664E" w:rsidRPr="00F3413F" w:rsidRDefault="007B664E" w:rsidP="00F3413F">
      <w:pPr>
        <w:spacing w:line="240" w:lineRule="auto"/>
        <w:rPr>
          <w:b/>
          <w:bCs/>
          <w:szCs w:val="22"/>
          <w:lang w:val="es-ES"/>
        </w:rPr>
      </w:pPr>
    </w:p>
    <w:p w14:paraId="5D4F05E7" w14:textId="77777777" w:rsidR="007B664E" w:rsidRPr="00F3413F" w:rsidRDefault="007B664E" w:rsidP="00F3413F">
      <w:pPr>
        <w:spacing w:line="240" w:lineRule="auto"/>
        <w:rPr>
          <w:b/>
          <w:bCs/>
          <w:szCs w:val="22"/>
          <w:lang w:val="es-ES"/>
        </w:rPr>
      </w:pPr>
    </w:p>
    <w:p w14:paraId="0991C791" w14:textId="77777777" w:rsidR="007B664E" w:rsidRPr="00F3413F" w:rsidRDefault="007B664E" w:rsidP="00F3413F">
      <w:pPr>
        <w:spacing w:line="240" w:lineRule="auto"/>
        <w:rPr>
          <w:b/>
          <w:bCs/>
          <w:szCs w:val="22"/>
          <w:lang w:val="es-ES"/>
        </w:rPr>
      </w:pPr>
    </w:p>
    <w:p w14:paraId="08438246" w14:textId="77777777" w:rsidR="007B664E" w:rsidRPr="00F3413F" w:rsidRDefault="007B664E" w:rsidP="00F3413F">
      <w:pPr>
        <w:spacing w:line="240" w:lineRule="auto"/>
        <w:rPr>
          <w:b/>
          <w:bCs/>
          <w:szCs w:val="22"/>
          <w:lang w:val="es-ES"/>
        </w:rPr>
      </w:pPr>
    </w:p>
    <w:p w14:paraId="67C895AD" w14:textId="77777777" w:rsidR="007B664E" w:rsidRPr="00F3413F" w:rsidRDefault="007B664E" w:rsidP="00F3413F">
      <w:pPr>
        <w:spacing w:line="240" w:lineRule="auto"/>
        <w:rPr>
          <w:b/>
          <w:bCs/>
          <w:szCs w:val="22"/>
          <w:lang w:val="es-ES"/>
        </w:rPr>
      </w:pPr>
    </w:p>
    <w:p w14:paraId="2193337A" w14:textId="77777777" w:rsidR="007B664E" w:rsidRPr="00F3413F" w:rsidRDefault="007B664E" w:rsidP="00F3413F">
      <w:pPr>
        <w:spacing w:line="240" w:lineRule="auto"/>
        <w:rPr>
          <w:b/>
          <w:bCs/>
          <w:szCs w:val="22"/>
          <w:lang w:val="es-ES"/>
        </w:rPr>
      </w:pPr>
    </w:p>
    <w:p w14:paraId="3A58388C" w14:textId="4A9B3077" w:rsidR="007B664E" w:rsidRPr="00F3413F" w:rsidRDefault="007B664E" w:rsidP="00F3413F">
      <w:pPr>
        <w:rPr>
          <w:b/>
          <w:szCs w:val="22"/>
        </w:rPr>
      </w:pPr>
      <w:bookmarkStart w:id="0" w:name="_gjdgxs" w:colFirst="0" w:colLast="0"/>
      <w:bookmarkStart w:id="1" w:name="_Hlk179211617"/>
      <w:bookmarkEnd w:id="0"/>
      <w:r w:rsidRPr="00F3413F">
        <w:rPr>
          <w:szCs w:val="22"/>
        </w:rPr>
        <w:lastRenderedPageBreak/>
        <w:t xml:space="preserve">Resolución del Pleno del Instituto de Transparencia, Acceso a la Información Pública y Protección de Datos Personales del Estado de México y Municipios, con domicilio en Metepec, Estado de México, </w:t>
      </w:r>
      <w:r w:rsidR="00F3413F" w:rsidRPr="00F3413F">
        <w:rPr>
          <w:szCs w:val="22"/>
        </w:rPr>
        <w:t>d</w:t>
      </w:r>
      <w:r w:rsidRPr="00F3413F">
        <w:rPr>
          <w:szCs w:val="22"/>
        </w:rPr>
        <w:t>el</w:t>
      </w:r>
      <w:r w:rsidR="0097175C" w:rsidRPr="00F3413F">
        <w:rPr>
          <w:b/>
          <w:szCs w:val="22"/>
        </w:rPr>
        <w:t xml:space="preserve"> </w:t>
      </w:r>
      <w:r w:rsidR="00FE6029">
        <w:rPr>
          <w:b/>
          <w:szCs w:val="22"/>
        </w:rPr>
        <w:t>dieciocho</w:t>
      </w:r>
      <w:r w:rsidR="0097175C" w:rsidRPr="00F3413F">
        <w:rPr>
          <w:b/>
          <w:szCs w:val="22"/>
        </w:rPr>
        <w:t xml:space="preserve"> de </w:t>
      </w:r>
      <w:r w:rsidR="00FE6029">
        <w:rPr>
          <w:b/>
          <w:szCs w:val="22"/>
        </w:rPr>
        <w:t>mayo</w:t>
      </w:r>
      <w:r w:rsidR="0097175C" w:rsidRPr="00F3413F">
        <w:rPr>
          <w:b/>
          <w:szCs w:val="22"/>
        </w:rPr>
        <w:t xml:space="preserve"> de dos mil veinticinco.</w:t>
      </w:r>
    </w:p>
    <w:p w14:paraId="657E3889" w14:textId="77777777" w:rsidR="007B664E" w:rsidRPr="00F3413F" w:rsidRDefault="007B664E" w:rsidP="00F3413F">
      <w:pPr>
        <w:rPr>
          <w:szCs w:val="22"/>
        </w:rPr>
      </w:pPr>
    </w:p>
    <w:p w14:paraId="364BCC44" w14:textId="0A5383FB" w:rsidR="007B664E" w:rsidRPr="00F3413F" w:rsidRDefault="007B664E" w:rsidP="00F3413F">
      <w:pPr>
        <w:rPr>
          <w:szCs w:val="22"/>
        </w:rPr>
      </w:pPr>
      <w:r w:rsidRPr="00F3413F">
        <w:rPr>
          <w:b/>
          <w:szCs w:val="22"/>
        </w:rPr>
        <w:t>VISTOS</w:t>
      </w:r>
      <w:r w:rsidRPr="00F3413F">
        <w:rPr>
          <w:szCs w:val="22"/>
        </w:rPr>
        <w:t xml:space="preserve"> los expedientes formados con motivo de los Recursos Revisión </w:t>
      </w:r>
      <w:r w:rsidR="00E40A4F" w:rsidRPr="00F3413F">
        <w:rPr>
          <w:b/>
          <w:szCs w:val="22"/>
        </w:rPr>
        <w:t>01442</w:t>
      </w:r>
      <w:r w:rsidR="007973DE" w:rsidRPr="00F3413F">
        <w:rPr>
          <w:b/>
          <w:szCs w:val="22"/>
        </w:rPr>
        <w:t>/INFOEM/IP/RR/202</w:t>
      </w:r>
      <w:r w:rsidR="00E40A4F" w:rsidRPr="00F3413F">
        <w:rPr>
          <w:b/>
          <w:szCs w:val="22"/>
        </w:rPr>
        <w:t>5</w:t>
      </w:r>
      <w:r w:rsidR="007973DE" w:rsidRPr="00F3413F">
        <w:rPr>
          <w:b/>
          <w:szCs w:val="22"/>
        </w:rPr>
        <w:t xml:space="preserve">, </w:t>
      </w:r>
      <w:r w:rsidR="00BF0D4B" w:rsidRPr="00F3413F">
        <w:rPr>
          <w:b/>
          <w:szCs w:val="22"/>
        </w:rPr>
        <w:t>0</w:t>
      </w:r>
      <w:r w:rsidR="00E40A4F" w:rsidRPr="00F3413F">
        <w:rPr>
          <w:b/>
          <w:szCs w:val="22"/>
        </w:rPr>
        <w:t>1446</w:t>
      </w:r>
      <w:r w:rsidR="00BF0D4B" w:rsidRPr="00F3413F">
        <w:rPr>
          <w:b/>
          <w:szCs w:val="22"/>
        </w:rPr>
        <w:t>/INFOEM/IP/RR/202</w:t>
      </w:r>
      <w:r w:rsidR="00E40A4F" w:rsidRPr="00F3413F">
        <w:rPr>
          <w:b/>
          <w:szCs w:val="22"/>
        </w:rPr>
        <w:t>5</w:t>
      </w:r>
      <w:r w:rsidR="00C147DC" w:rsidRPr="00F3413F">
        <w:rPr>
          <w:b/>
          <w:szCs w:val="22"/>
        </w:rPr>
        <w:t>,</w:t>
      </w:r>
      <w:r w:rsidR="007973DE" w:rsidRPr="00F3413F">
        <w:rPr>
          <w:b/>
          <w:szCs w:val="22"/>
        </w:rPr>
        <w:t xml:space="preserve"> 0</w:t>
      </w:r>
      <w:r w:rsidR="00E40A4F" w:rsidRPr="00F3413F">
        <w:rPr>
          <w:b/>
          <w:szCs w:val="22"/>
        </w:rPr>
        <w:t>1447</w:t>
      </w:r>
      <w:r w:rsidR="007973DE" w:rsidRPr="00F3413F">
        <w:rPr>
          <w:b/>
          <w:szCs w:val="22"/>
        </w:rPr>
        <w:t>/INFOEM/IP/RR/202</w:t>
      </w:r>
      <w:r w:rsidR="00E40A4F" w:rsidRPr="00F3413F">
        <w:rPr>
          <w:b/>
          <w:szCs w:val="22"/>
        </w:rPr>
        <w:t>5</w:t>
      </w:r>
      <w:r w:rsidR="00C147DC" w:rsidRPr="00F3413F">
        <w:rPr>
          <w:b/>
          <w:szCs w:val="22"/>
        </w:rPr>
        <w:t xml:space="preserve"> y 02102/INFOEM/IP/RR/2025 </w:t>
      </w:r>
      <w:r w:rsidR="007973DE" w:rsidRPr="00F3413F">
        <w:rPr>
          <w:b/>
          <w:szCs w:val="22"/>
        </w:rPr>
        <w:t xml:space="preserve"> </w:t>
      </w:r>
      <w:r w:rsidRPr="00F3413F">
        <w:rPr>
          <w:b/>
          <w:szCs w:val="22"/>
        </w:rPr>
        <w:t xml:space="preserve"> </w:t>
      </w:r>
      <w:r w:rsidRPr="00F3413F">
        <w:rPr>
          <w:szCs w:val="22"/>
        </w:rPr>
        <w:t>promovidos</w:t>
      </w:r>
      <w:r w:rsidR="00E40A4F" w:rsidRPr="00F3413F">
        <w:rPr>
          <w:szCs w:val="22"/>
        </w:rPr>
        <w:t xml:space="preserve"> de manera anónima</w:t>
      </w:r>
      <w:r w:rsidRPr="00F3413F">
        <w:rPr>
          <w:szCs w:val="22"/>
        </w:rPr>
        <w:t>,</w:t>
      </w:r>
      <w:r w:rsidRPr="00F3413F">
        <w:rPr>
          <w:b/>
          <w:szCs w:val="22"/>
        </w:rPr>
        <w:t xml:space="preserve"> </w:t>
      </w:r>
      <w:r w:rsidRPr="00F3413F">
        <w:rPr>
          <w:szCs w:val="22"/>
        </w:rPr>
        <w:t>a quien</w:t>
      </w:r>
      <w:r w:rsidRPr="00F3413F">
        <w:rPr>
          <w:b/>
          <w:szCs w:val="22"/>
        </w:rPr>
        <w:t xml:space="preserve"> </w:t>
      </w:r>
      <w:r w:rsidRPr="00F3413F">
        <w:rPr>
          <w:szCs w:val="22"/>
        </w:rPr>
        <w:t xml:space="preserve">en lo subsecuente se le denominará </w:t>
      </w:r>
      <w:r w:rsidRPr="00F3413F">
        <w:rPr>
          <w:b/>
          <w:szCs w:val="22"/>
        </w:rPr>
        <w:t>LA PARTE RECURRENTE</w:t>
      </w:r>
      <w:r w:rsidRPr="00F3413F">
        <w:rPr>
          <w:szCs w:val="22"/>
        </w:rPr>
        <w:t xml:space="preserve">, en contra de las respuestas del </w:t>
      </w:r>
      <w:r w:rsidR="00E40A4F" w:rsidRPr="00F3413F">
        <w:rPr>
          <w:rFonts w:eastAsia="Calibri" w:cs="Tahoma"/>
          <w:b/>
          <w:szCs w:val="22"/>
          <w:lang w:eastAsia="en-US"/>
        </w:rPr>
        <w:t>Ayuntamiento de Toluca</w:t>
      </w:r>
      <w:r w:rsidRPr="00F3413F">
        <w:rPr>
          <w:b/>
          <w:szCs w:val="22"/>
        </w:rPr>
        <w:t xml:space="preserve">, </w:t>
      </w:r>
      <w:r w:rsidRPr="00F3413F">
        <w:rPr>
          <w:szCs w:val="22"/>
        </w:rPr>
        <w:t xml:space="preserve">que en lo sucesivo se denominará </w:t>
      </w:r>
      <w:r w:rsidRPr="00F3413F">
        <w:rPr>
          <w:b/>
          <w:szCs w:val="22"/>
        </w:rPr>
        <w:t>EL SUJETO OBLIGADO</w:t>
      </w:r>
      <w:r w:rsidRPr="00F3413F">
        <w:rPr>
          <w:szCs w:val="22"/>
        </w:rPr>
        <w:t>, se emite la presente Resolución con base en los Antecedentes y Considerandos que se exponen a continuación:</w:t>
      </w:r>
    </w:p>
    <w:p w14:paraId="14E82725" w14:textId="77777777" w:rsidR="007B664E" w:rsidRPr="00F3413F" w:rsidRDefault="007B664E" w:rsidP="00F3413F">
      <w:pPr>
        <w:rPr>
          <w:szCs w:val="22"/>
        </w:rPr>
      </w:pPr>
    </w:p>
    <w:p w14:paraId="29327323" w14:textId="77777777" w:rsidR="007B664E" w:rsidRPr="00F3413F" w:rsidRDefault="007B664E" w:rsidP="00F3413F">
      <w:pPr>
        <w:pStyle w:val="Ttulo1"/>
        <w:rPr>
          <w:szCs w:val="22"/>
        </w:rPr>
      </w:pPr>
      <w:bookmarkStart w:id="2" w:name="_30j0zll" w:colFirst="0" w:colLast="0"/>
      <w:bookmarkStart w:id="3" w:name="_Toc198744454"/>
      <w:bookmarkEnd w:id="2"/>
      <w:r w:rsidRPr="00F3413F">
        <w:rPr>
          <w:szCs w:val="22"/>
        </w:rPr>
        <w:t>ANTECEDENTES</w:t>
      </w:r>
      <w:bookmarkEnd w:id="3"/>
    </w:p>
    <w:p w14:paraId="0F77BE24" w14:textId="77777777" w:rsidR="007B664E" w:rsidRPr="00F3413F" w:rsidRDefault="007B664E" w:rsidP="00F3413F">
      <w:pPr>
        <w:rPr>
          <w:szCs w:val="22"/>
        </w:rPr>
      </w:pPr>
    </w:p>
    <w:p w14:paraId="7FC615EF" w14:textId="77777777" w:rsidR="007B664E" w:rsidRPr="00F3413F" w:rsidRDefault="007B664E" w:rsidP="00F3413F">
      <w:pPr>
        <w:pStyle w:val="Ttulo2"/>
        <w:rPr>
          <w:szCs w:val="22"/>
        </w:rPr>
      </w:pPr>
      <w:bookmarkStart w:id="4" w:name="_1fob9te" w:colFirst="0" w:colLast="0"/>
      <w:bookmarkStart w:id="5" w:name="_Toc198744455"/>
      <w:bookmarkEnd w:id="4"/>
      <w:r w:rsidRPr="00F3413F">
        <w:rPr>
          <w:szCs w:val="22"/>
        </w:rPr>
        <w:t>DE LAS SOLICITUDES DE INFORMACIÓN</w:t>
      </w:r>
      <w:bookmarkEnd w:id="5"/>
    </w:p>
    <w:p w14:paraId="6D446E21" w14:textId="77777777" w:rsidR="007B664E" w:rsidRPr="00F3413F" w:rsidRDefault="007B664E" w:rsidP="00F3413F">
      <w:pPr>
        <w:rPr>
          <w:szCs w:val="22"/>
        </w:rPr>
      </w:pPr>
    </w:p>
    <w:p w14:paraId="7541CF03" w14:textId="77777777" w:rsidR="007B664E" w:rsidRPr="00F3413F" w:rsidRDefault="007B664E" w:rsidP="00F3413F">
      <w:pPr>
        <w:pStyle w:val="Ttulo3"/>
        <w:rPr>
          <w:szCs w:val="22"/>
        </w:rPr>
      </w:pPr>
      <w:bookmarkStart w:id="6" w:name="_3znysh7" w:colFirst="0" w:colLast="0"/>
      <w:bookmarkStart w:id="7" w:name="_Toc198744456"/>
      <w:bookmarkEnd w:id="6"/>
      <w:r w:rsidRPr="00F3413F">
        <w:rPr>
          <w:szCs w:val="22"/>
        </w:rPr>
        <w:t>a) Solicitudes de información.</w:t>
      </w:r>
      <w:bookmarkEnd w:id="7"/>
    </w:p>
    <w:p w14:paraId="78AF9CFF" w14:textId="579C6E50" w:rsidR="007B664E" w:rsidRPr="00F3413F" w:rsidRDefault="007B664E" w:rsidP="00F3413F">
      <w:pPr>
        <w:pBdr>
          <w:top w:val="nil"/>
          <w:left w:val="nil"/>
          <w:bottom w:val="nil"/>
          <w:right w:val="nil"/>
          <w:between w:val="nil"/>
        </w:pBdr>
        <w:tabs>
          <w:tab w:val="left" w:pos="0"/>
        </w:tabs>
        <w:rPr>
          <w:szCs w:val="22"/>
        </w:rPr>
      </w:pPr>
      <w:r w:rsidRPr="00F3413F">
        <w:rPr>
          <w:szCs w:val="22"/>
        </w:rPr>
        <w:t xml:space="preserve">El </w:t>
      </w:r>
      <w:r w:rsidR="00C147DC" w:rsidRPr="00F3413F">
        <w:rPr>
          <w:b/>
          <w:szCs w:val="22"/>
        </w:rPr>
        <w:t>veintitrés de enero de dos mil veinticinco</w:t>
      </w:r>
      <w:r w:rsidRPr="00F3413F">
        <w:rPr>
          <w:szCs w:val="22"/>
        </w:rPr>
        <w:t xml:space="preserve"> </w:t>
      </w:r>
      <w:r w:rsidRPr="00F3413F">
        <w:rPr>
          <w:b/>
          <w:szCs w:val="22"/>
        </w:rPr>
        <w:t>LA PARTE RECURRENTE</w:t>
      </w:r>
      <w:r w:rsidRPr="00F3413F">
        <w:rPr>
          <w:szCs w:val="22"/>
        </w:rPr>
        <w:t xml:space="preserve"> presentó las solicitudes de acceso a la información pública ante el </w:t>
      </w:r>
      <w:r w:rsidRPr="00F3413F">
        <w:rPr>
          <w:b/>
          <w:szCs w:val="22"/>
        </w:rPr>
        <w:t>SUJETO OBLIGADO</w:t>
      </w:r>
      <w:r w:rsidRPr="00F3413F">
        <w:rPr>
          <w:szCs w:val="22"/>
        </w:rPr>
        <w:t>, a través del Sistema de Acceso a la Información Mexiquense (SAIMEX). Dichas solicitudes quedaron registradas con los números de folio</w:t>
      </w:r>
      <w:r w:rsidR="0012202B" w:rsidRPr="00F3413F">
        <w:rPr>
          <w:szCs w:val="22"/>
        </w:rPr>
        <w:t xml:space="preserve"> </w:t>
      </w:r>
      <w:r w:rsidR="00E40A4F" w:rsidRPr="00F3413F">
        <w:rPr>
          <w:b/>
          <w:szCs w:val="22"/>
        </w:rPr>
        <w:t>00462/TOLUCA/IP/2025, 00457/TOLUCA/IP/2025</w:t>
      </w:r>
      <w:r w:rsidR="00C147DC" w:rsidRPr="00F3413F">
        <w:rPr>
          <w:b/>
          <w:szCs w:val="22"/>
        </w:rPr>
        <w:t>,</w:t>
      </w:r>
      <w:r w:rsidR="00752C83" w:rsidRPr="00F3413F">
        <w:rPr>
          <w:b/>
          <w:szCs w:val="22"/>
        </w:rPr>
        <w:t xml:space="preserve"> 00455/TOLUCA/IP/2025</w:t>
      </w:r>
      <w:r w:rsidR="00C147DC" w:rsidRPr="00F3413F">
        <w:rPr>
          <w:b/>
          <w:szCs w:val="22"/>
        </w:rPr>
        <w:t xml:space="preserve"> y 00460/TOLUCA/IP/2025</w:t>
      </w:r>
      <w:r w:rsidR="001743AB" w:rsidRPr="00F3413F">
        <w:rPr>
          <w:szCs w:val="22"/>
        </w:rPr>
        <w:t xml:space="preserve"> </w:t>
      </w:r>
      <w:r w:rsidRPr="00F3413F">
        <w:rPr>
          <w:szCs w:val="22"/>
        </w:rPr>
        <w:t>en ellas se requirió la siguiente información:</w:t>
      </w:r>
    </w:p>
    <w:p w14:paraId="76CA478B" w14:textId="77777777" w:rsidR="00E40A4F" w:rsidRPr="00F3413F" w:rsidRDefault="00E40A4F" w:rsidP="00F3413F">
      <w:pPr>
        <w:pBdr>
          <w:top w:val="nil"/>
          <w:left w:val="nil"/>
          <w:bottom w:val="nil"/>
          <w:right w:val="nil"/>
          <w:between w:val="nil"/>
        </w:pBdr>
        <w:tabs>
          <w:tab w:val="left" w:pos="0"/>
        </w:tabs>
        <w:rPr>
          <w:szCs w:val="22"/>
        </w:rPr>
      </w:pPr>
    </w:p>
    <w:tbl>
      <w:tblPr>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0"/>
        <w:gridCol w:w="6075"/>
      </w:tblGrid>
      <w:tr w:rsidR="00F3413F" w:rsidRPr="00F3413F" w14:paraId="062DA745" w14:textId="77777777" w:rsidTr="003D4014">
        <w:trPr>
          <w:trHeight w:val="225"/>
          <w:tblHeader/>
        </w:trPr>
        <w:tc>
          <w:tcPr>
            <w:tcW w:w="3030" w:type="dxa"/>
            <w:shd w:val="clear" w:color="auto" w:fill="D9D9D9"/>
            <w:tcMar>
              <w:top w:w="0" w:type="dxa"/>
              <w:left w:w="45" w:type="dxa"/>
              <w:bottom w:w="0" w:type="dxa"/>
              <w:right w:w="45" w:type="dxa"/>
            </w:tcMar>
            <w:vAlign w:val="center"/>
          </w:tcPr>
          <w:p w14:paraId="26A5B616" w14:textId="77777777" w:rsidR="00A7259F" w:rsidRPr="00F3413F" w:rsidRDefault="00A7259F" w:rsidP="00F3413F">
            <w:pPr>
              <w:spacing w:line="276" w:lineRule="auto"/>
              <w:jc w:val="center"/>
              <w:rPr>
                <w:b/>
                <w:szCs w:val="22"/>
              </w:rPr>
            </w:pPr>
            <w:r w:rsidRPr="00F3413F">
              <w:rPr>
                <w:b/>
                <w:szCs w:val="22"/>
              </w:rPr>
              <w:lastRenderedPageBreak/>
              <w:t xml:space="preserve">Folio de Solicitud / </w:t>
            </w:r>
          </w:p>
          <w:p w14:paraId="64601243" w14:textId="3E473239" w:rsidR="007B664E" w:rsidRPr="00F3413F" w:rsidRDefault="00A7259F" w:rsidP="00F3413F">
            <w:pPr>
              <w:spacing w:line="276" w:lineRule="auto"/>
              <w:jc w:val="center"/>
              <w:rPr>
                <w:b/>
                <w:szCs w:val="22"/>
              </w:rPr>
            </w:pPr>
            <w:r w:rsidRPr="00F3413F">
              <w:rPr>
                <w:b/>
                <w:szCs w:val="22"/>
              </w:rPr>
              <w:t>Número de Recurso</w:t>
            </w:r>
          </w:p>
        </w:tc>
        <w:tc>
          <w:tcPr>
            <w:tcW w:w="6075" w:type="dxa"/>
            <w:shd w:val="clear" w:color="auto" w:fill="D9D9D9"/>
            <w:tcMar>
              <w:top w:w="0" w:type="dxa"/>
              <w:left w:w="45" w:type="dxa"/>
              <w:bottom w:w="0" w:type="dxa"/>
              <w:right w:w="45" w:type="dxa"/>
            </w:tcMar>
            <w:vAlign w:val="center"/>
          </w:tcPr>
          <w:p w14:paraId="54A983AF" w14:textId="77777777" w:rsidR="007B664E" w:rsidRPr="00F3413F" w:rsidRDefault="007B664E" w:rsidP="00F3413F">
            <w:pPr>
              <w:spacing w:line="276" w:lineRule="auto"/>
              <w:jc w:val="center"/>
              <w:rPr>
                <w:b/>
                <w:i/>
                <w:szCs w:val="22"/>
              </w:rPr>
            </w:pPr>
            <w:r w:rsidRPr="00F3413F">
              <w:rPr>
                <w:b/>
                <w:szCs w:val="22"/>
              </w:rPr>
              <w:t>Solicitud</w:t>
            </w:r>
          </w:p>
        </w:tc>
      </w:tr>
      <w:tr w:rsidR="00F3413F" w:rsidRPr="00F3413F" w14:paraId="7C0D9710" w14:textId="77777777" w:rsidTr="00BF0D4B">
        <w:trPr>
          <w:trHeight w:val="1093"/>
        </w:trPr>
        <w:tc>
          <w:tcPr>
            <w:tcW w:w="3030" w:type="dxa"/>
            <w:tcMar>
              <w:top w:w="0" w:type="dxa"/>
              <w:left w:w="45" w:type="dxa"/>
              <w:bottom w:w="0" w:type="dxa"/>
              <w:right w:w="45" w:type="dxa"/>
            </w:tcMar>
          </w:tcPr>
          <w:p w14:paraId="2076BB9D" w14:textId="072C3795" w:rsidR="007B664E" w:rsidRPr="00F3413F" w:rsidRDefault="007B664E" w:rsidP="00F3413F">
            <w:pPr>
              <w:spacing w:line="276" w:lineRule="auto"/>
              <w:jc w:val="center"/>
              <w:rPr>
                <w:b/>
                <w:szCs w:val="22"/>
                <w:lang w:val="en-US"/>
              </w:rPr>
            </w:pPr>
            <w:r w:rsidRPr="00F3413F">
              <w:rPr>
                <w:b/>
                <w:szCs w:val="22"/>
                <w:lang w:val="en-US"/>
              </w:rPr>
              <w:t xml:space="preserve"> </w:t>
            </w:r>
            <w:r w:rsidR="00E40A4F" w:rsidRPr="00F3413F">
              <w:rPr>
                <w:b/>
                <w:szCs w:val="22"/>
                <w:lang w:val="en-US"/>
              </w:rPr>
              <w:t>00462/TOLUCA/IP/2025</w:t>
            </w:r>
          </w:p>
          <w:p w14:paraId="050D3728" w14:textId="223408E3" w:rsidR="007B664E" w:rsidRPr="00F3413F" w:rsidRDefault="00E40A4F" w:rsidP="00F3413F">
            <w:pPr>
              <w:spacing w:line="276" w:lineRule="auto"/>
              <w:jc w:val="center"/>
              <w:rPr>
                <w:b/>
                <w:szCs w:val="22"/>
                <w:lang w:val="en-US"/>
              </w:rPr>
            </w:pPr>
            <w:r w:rsidRPr="00F3413F">
              <w:rPr>
                <w:b/>
                <w:szCs w:val="22"/>
              </w:rPr>
              <w:t>01442</w:t>
            </w:r>
            <w:r w:rsidR="007973DE" w:rsidRPr="00F3413F">
              <w:rPr>
                <w:b/>
                <w:szCs w:val="22"/>
              </w:rPr>
              <w:t>/INFOEM/IP/RR/202</w:t>
            </w:r>
            <w:r w:rsidRPr="00F3413F">
              <w:rPr>
                <w:b/>
                <w:szCs w:val="22"/>
              </w:rPr>
              <w:t>5</w:t>
            </w:r>
          </w:p>
        </w:tc>
        <w:tc>
          <w:tcPr>
            <w:tcW w:w="6075" w:type="dxa"/>
            <w:tcMar>
              <w:top w:w="0" w:type="dxa"/>
              <w:left w:w="45" w:type="dxa"/>
              <w:bottom w:w="0" w:type="dxa"/>
              <w:right w:w="45" w:type="dxa"/>
            </w:tcMar>
          </w:tcPr>
          <w:p w14:paraId="6709BFBD" w14:textId="74033620" w:rsidR="007B664E" w:rsidRPr="00F3413F" w:rsidRDefault="00E40A4F" w:rsidP="00F3413F">
            <w:pPr>
              <w:spacing w:line="276" w:lineRule="auto"/>
              <w:ind w:left="28"/>
              <w:rPr>
                <w:i/>
                <w:szCs w:val="22"/>
              </w:rPr>
            </w:pPr>
            <w:r w:rsidRPr="00F3413F">
              <w:rPr>
                <w:i/>
                <w:szCs w:val="22"/>
              </w:rPr>
              <w:t xml:space="preserve">Los expedientes </w:t>
            </w:r>
            <w:proofErr w:type="spellStart"/>
            <w:r w:rsidRPr="00F3413F">
              <w:rPr>
                <w:i/>
                <w:szCs w:val="22"/>
              </w:rPr>
              <w:t>co</w:t>
            </w:r>
            <w:proofErr w:type="spellEnd"/>
            <w:r w:rsidRPr="00F3413F">
              <w:rPr>
                <w:i/>
                <w:szCs w:val="22"/>
              </w:rPr>
              <w:t xml:space="preserve"> cuido de procedimientos disciplinario en contra de elemento de seguridad </w:t>
            </w:r>
            <w:proofErr w:type="spellStart"/>
            <w:r w:rsidRPr="00F3413F">
              <w:rPr>
                <w:i/>
                <w:szCs w:val="22"/>
              </w:rPr>
              <w:t>co</w:t>
            </w:r>
            <w:proofErr w:type="spellEnd"/>
            <w:r w:rsidRPr="00F3413F">
              <w:rPr>
                <w:i/>
                <w:szCs w:val="22"/>
              </w:rPr>
              <w:t xml:space="preserve"> estatus de </w:t>
            </w:r>
            <w:proofErr w:type="spellStart"/>
            <w:r w:rsidRPr="00F3413F">
              <w:rPr>
                <w:i/>
                <w:szCs w:val="22"/>
              </w:rPr>
              <w:t>consluidos</w:t>
            </w:r>
            <w:proofErr w:type="spellEnd"/>
            <w:r w:rsidRPr="00F3413F">
              <w:rPr>
                <w:i/>
                <w:szCs w:val="22"/>
              </w:rPr>
              <w:t xml:space="preserve"> que ya deben ser </w:t>
            </w:r>
            <w:proofErr w:type="spellStart"/>
            <w:r w:rsidRPr="00F3413F">
              <w:rPr>
                <w:i/>
                <w:szCs w:val="22"/>
              </w:rPr>
              <w:t>públicosdel</w:t>
            </w:r>
            <w:proofErr w:type="spellEnd"/>
            <w:r w:rsidRPr="00F3413F">
              <w:rPr>
                <w:i/>
                <w:szCs w:val="22"/>
              </w:rPr>
              <w:t xml:space="preserve"> mes de </w:t>
            </w:r>
            <w:r w:rsidRPr="00F3413F">
              <w:rPr>
                <w:b/>
                <w:i/>
                <w:szCs w:val="22"/>
              </w:rPr>
              <w:t>octubre 2023</w:t>
            </w:r>
          </w:p>
        </w:tc>
      </w:tr>
      <w:tr w:rsidR="00F3413F" w:rsidRPr="00F3413F" w14:paraId="17DE585C" w14:textId="77777777" w:rsidTr="00BF0D4B">
        <w:trPr>
          <w:trHeight w:val="65"/>
        </w:trPr>
        <w:tc>
          <w:tcPr>
            <w:tcW w:w="3030" w:type="dxa"/>
            <w:tcMar>
              <w:top w:w="0" w:type="dxa"/>
              <w:left w:w="45" w:type="dxa"/>
              <w:bottom w:w="0" w:type="dxa"/>
              <w:right w:w="45" w:type="dxa"/>
            </w:tcMar>
          </w:tcPr>
          <w:p w14:paraId="3069461C" w14:textId="7A3EDD34" w:rsidR="007B664E" w:rsidRPr="00F3413F" w:rsidRDefault="00E40A4F" w:rsidP="00F3413F">
            <w:pPr>
              <w:spacing w:line="276" w:lineRule="auto"/>
              <w:jc w:val="center"/>
              <w:rPr>
                <w:b/>
                <w:szCs w:val="22"/>
                <w:lang w:val="en-US"/>
              </w:rPr>
            </w:pPr>
            <w:r w:rsidRPr="00F3413F">
              <w:rPr>
                <w:b/>
                <w:szCs w:val="22"/>
                <w:lang w:val="en-US"/>
              </w:rPr>
              <w:t>00457/TOLUCA/IP/2025</w:t>
            </w:r>
          </w:p>
          <w:p w14:paraId="51B37F68" w14:textId="7FEB1B83" w:rsidR="007B664E" w:rsidRPr="00F3413F" w:rsidRDefault="00E40A4F" w:rsidP="00F3413F">
            <w:pPr>
              <w:spacing w:line="276" w:lineRule="auto"/>
              <w:jc w:val="center"/>
              <w:rPr>
                <w:b/>
                <w:szCs w:val="22"/>
                <w:lang w:val="en-US"/>
              </w:rPr>
            </w:pPr>
            <w:r w:rsidRPr="00F3413F">
              <w:rPr>
                <w:b/>
                <w:szCs w:val="22"/>
              </w:rPr>
              <w:t>01446</w:t>
            </w:r>
            <w:r w:rsidR="007973DE" w:rsidRPr="00F3413F">
              <w:rPr>
                <w:b/>
                <w:szCs w:val="22"/>
              </w:rPr>
              <w:t>/INFOEM/IP/RR/202</w:t>
            </w:r>
            <w:r w:rsidRPr="00F3413F">
              <w:rPr>
                <w:b/>
                <w:szCs w:val="22"/>
              </w:rPr>
              <w:t>5</w:t>
            </w:r>
          </w:p>
        </w:tc>
        <w:tc>
          <w:tcPr>
            <w:tcW w:w="6075" w:type="dxa"/>
            <w:tcMar>
              <w:top w:w="0" w:type="dxa"/>
              <w:left w:w="45" w:type="dxa"/>
              <w:bottom w:w="0" w:type="dxa"/>
              <w:right w:w="45" w:type="dxa"/>
            </w:tcMar>
          </w:tcPr>
          <w:p w14:paraId="6E2B8D73" w14:textId="1C68E8BF" w:rsidR="007B664E" w:rsidRPr="00F3413F" w:rsidRDefault="00E40A4F" w:rsidP="00F3413F">
            <w:pPr>
              <w:tabs>
                <w:tab w:val="left" w:pos="2145"/>
              </w:tabs>
              <w:spacing w:line="276" w:lineRule="auto"/>
              <w:rPr>
                <w:i/>
                <w:szCs w:val="22"/>
              </w:rPr>
            </w:pPr>
            <w:r w:rsidRPr="00F3413F">
              <w:rPr>
                <w:i/>
                <w:szCs w:val="22"/>
              </w:rPr>
              <w:t xml:space="preserve">Los expedientes </w:t>
            </w:r>
            <w:proofErr w:type="spellStart"/>
            <w:r w:rsidRPr="00F3413F">
              <w:rPr>
                <w:i/>
                <w:szCs w:val="22"/>
              </w:rPr>
              <w:t>co</w:t>
            </w:r>
            <w:proofErr w:type="spellEnd"/>
            <w:r w:rsidRPr="00F3413F">
              <w:rPr>
                <w:i/>
                <w:szCs w:val="22"/>
              </w:rPr>
              <w:t xml:space="preserve"> cuido de procedimientos disciplinario en contra de elemento de seguridad </w:t>
            </w:r>
            <w:proofErr w:type="spellStart"/>
            <w:r w:rsidRPr="00F3413F">
              <w:rPr>
                <w:i/>
                <w:szCs w:val="22"/>
              </w:rPr>
              <w:t>co</w:t>
            </w:r>
            <w:proofErr w:type="spellEnd"/>
            <w:r w:rsidRPr="00F3413F">
              <w:rPr>
                <w:i/>
                <w:szCs w:val="22"/>
              </w:rPr>
              <w:t xml:space="preserve"> estatus de </w:t>
            </w:r>
            <w:proofErr w:type="spellStart"/>
            <w:r w:rsidRPr="00F3413F">
              <w:rPr>
                <w:i/>
                <w:szCs w:val="22"/>
              </w:rPr>
              <w:t>consluidos</w:t>
            </w:r>
            <w:proofErr w:type="spellEnd"/>
            <w:r w:rsidRPr="00F3413F">
              <w:rPr>
                <w:i/>
                <w:szCs w:val="22"/>
              </w:rPr>
              <w:t xml:space="preserve"> que ya deben ser </w:t>
            </w:r>
            <w:proofErr w:type="spellStart"/>
            <w:r w:rsidRPr="00F3413F">
              <w:rPr>
                <w:i/>
                <w:szCs w:val="22"/>
              </w:rPr>
              <w:t>públicosdel</w:t>
            </w:r>
            <w:proofErr w:type="spellEnd"/>
            <w:r w:rsidRPr="00F3413F">
              <w:rPr>
                <w:i/>
                <w:szCs w:val="22"/>
              </w:rPr>
              <w:t xml:space="preserve"> mes de </w:t>
            </w:r>
            <w:r w:rsidRPr="00F3413F">
              <w:rPr>
                <w:b/>
                <w:i/>
                <w:szCs w:val="22"/>
              </w:rPr>
              <w:t>mayo 2023</w:t>
            </w:r>
          </w:p>
        </w:tc>
      </w:tr>
      <w:tr w:rsidR="00F3413F" w:rsidRPr="00F3413F" w14:paraId="38806363" w14:textId="77777777" w:rsidTr="00BF0D4B">
        <w:trPr>
          <w:trHeight w:val="65"/>
        </w:trPr>
        <w:tc>
          <w:tcPr>
            <w:tcW w:w="3030" w:type="dxa"/>
            <w:tcMar>
              <w:top w:w="0" w:type="dxa"/>
              <w:left w:w="45" w:type="dxa"/>
              <w:bottom w:w="0" w:type="dxa"/>
              <w:right w:w="45" w:type="dxa"/>
            </w:tcMar>
          </w:tcPr>
          <w:p w14:paraId="4D969F0B" w14:textId="29527E1E" w:rsidR="007973DE" w:rsidRPr="00F3413F" w:rsidRDefault="00752C83" w:rsidP="00F3413F">
            <w:pPr>
              <w:spacing w:line="276" w:lineRule="auto"/>
              <w:jc w:val="center"/>
              <w:rPr>
                <w:b/>
                <w:szCs w:val="22"/>
                <w:lang w:val="en-US"/>
              </w:rPr>
            </w:pPr>
            <w:r w:rsidRPr="00F3413F">
              <w:rPr>
                <w:b/>
                <w:szCs w:val="22"/>
                <w:lang w:val="en-US"/>
              </w:rPr>
              <w:t>00455/TOLUCA/IP/2025</w:t>
            </w:r>
          </w:p>
          <w:p w14:paraId="771CBBCD" w14:textId="44AE88FE" w:rsidR="007973DE" w:rsidRPr="00F3413F" w:rsidRDefault="00E40A4F" w:rsidP="00F3413F">
            <w:pPr>
              <w:spacing w:line="276" w:lineRule="auto"/>
              <w:jc w:val="center"/>
              <w:rPr>
                <w:b/>
                <w:szCs w:val="22"/>
                <w:lang w:val="en-US"/>
              </w:rPr>
            </w:pPr>
            <w:r w:rsidRPr="00F3413F">
              <w:rPr>
                <w:b/>
                <w:szCs w:val="22"/>
              </w:rPr>
              <w:t>01447</w:t>
            </w:r>
            <w:r w:rsidR="007973DE" w:rsidRPr="00F3413F">
              <w:rPr>
                <w:b/>
                <w:szCs w:val="22"/>
              </w:rPr>
              <w:t>/INFOEM/IP/RR/202</w:t>
            </w:r>
            <w:r w:rsidRPr="00F3413F">
              <w:rPr>
                <w:b/>
                <w:szCs w:val="22"/>
              </w:rPr>
              <w:t>5</w:t>
            </w:r>
          </w:p>
        </w:tc>
        <w:tc>
          <w:tcPr>
            <w:tcW w:w="6075" w:type="dxa"/>
            <w:tcMar>
              <w:top w:w="0" w:type="dxa"/>
              <w:left w:w="45" w:type="dxa"/>
              <w:bottom w:w="0" w:type="dxa"/>
              <w:right w:w="45" w:type="dxa"/>
            </w:tcMar>
          </w:tcPr>
          <w:p w14:paraId="245DAB46" w14:textId="55A1CF53" w:rsidR="007973DE" w:rsidRPr="00F3413F" w:rsidRDefault="00752C83" w:rsidP="00F3413F">
            <w:pPr>
              <w:spacing w:line="276" w:lineRule="auto"/>
              <w:rPr>
                <w:i/>
                <w:szCs w:val="22"/>
              </w:rPr>
            </w:pPr>
            <w:r w:rsidRPr="00F3413F">
              <w:rPr>
                <w:i/>
                <w:szCs w:val="22"/>
              </w:rPr>
              <w:t xml:space="preserve">Los expedientes </w:t>
            </w:r>
            <w:proofErr w:type="spellStart"/>
            <w:r w:rsidRPr="00F3413F">
              <w:rPr>
                <w:i/>
                <w:szCs w:val="22"/>
              </w:rPr>
              <w:t>co</w:t>
            </w:r>
            <w:proofErr w:type="spellEnd"/>
            <w:r w:rsidRPr="00F3413F">
              <w:rPr>
                <w:i/>
                <w:szCs w:val="22"/>
              </w:rPr>
              <w:t xml:space="preserve"> cuido de procedimientos disciplinario en contra de elemento de seguridad </w:t>
            </w:r>
            <w:proofErr w:type="spellStart"/>
            <w:r w:rsidRPr="00F3413F">
              <w:rPr>
                <w:i/>
                <w:szCs w:val="22"/>
              </w:rPr>
              <w:t>co</w:t>
            </w:r>
            <w:proofErr w:type="spellEnd"/>
            <w:r w:rsidRPr="00F3413F">
              <w:rPr>
                <w:i/>
                <w:szCs w:val="22"/>
              </w:rPr>
              <w:t xml:space="preserve"> estatus de </w:t>
            </w:r>
            <w:proofErr w:type="spellStart"/>
            <w:r w:rsidRPr="00F3413F">
              <w:rPr>
                <w:i/>
                <w:szCs w:val="22"/>
              </w:rPr>
              <w:t>consluidos</w:t>
            </w:r>
            <w:proofErr w:type="spellEnd"/>
            <w:r w:rsidRPr="00F3413F">
              <w:rPr>
                <w:i/>
                <w:szCs w:val="22"/>
              </w:rPr>
              <w:t xml:space="preserve"> que ya deben ser </w:t>
            </w:r>
            <w:proofErr w:type="spellStart"/>
            <w:r w:rsidRPr="00F3413F">
              <w:rPr>
                <w:i/>
                <w:szCs w:val="22"/>
              </w:rPr>
              <w:t>públicosdel</w:t>
            </w:r>
            <w:proofErr w:type="spellEnd"/>
            <w:r w:rsidRPr="00F3413F">
              <w:rPr>
                <w:i/>
                <w:szCs w:val="22"/>
              </w:rPr>
              <w:t xml:space="preserve"> mes de </w:t>
            </w:r>
            <w:r w:rsidRPr="00F3413F">
              <w:rPr>
                <w:b/>
                <w:i/>
                <w:szCs w:val="22"/>
              </w:rPr>
              <w:t>marzo 2023</w:t>
            </w:r>
          </w:p>
        </w:tc>
      </w:tr>
      <w:tr w:rsidR="00C147DC" w:rsidRPr="00F3413F" w14:paraId="631221B4" w14:textId="77777777" w:rsidTr="00BF0D4B">
        <w:trPr>
          <w:trHeight w:val="65"/>
        </w:trPr>
        <w:tc>
          <w:tcPr>
            <w:tcW w:w="3030" w:type="dxa"/>
            <w:tcMar>
              <w:top w:w="0" w:type="dxa"/>
              <w:left w:w="45" w:type="dxa"/>
              <w:bottom w:w="0" w:type="dxa"/>
              <w:right w:w="45" w:type="dxa"/>
            </w:tcMar>
          </w:tcPr>
          <w:p w14:paraId="37F9315F" w14:textId="2F7064DC" w:rsidR="00C147DC" w:rsidRPr="00F3413F" w:rsidRDefault="00C147DC" w:rsidP="00F3413F">
            <w:pPr>
              <w:spacing w:line="276" w:lineRule="auto"/>
              <w:jc w:val="center"/>
              <w:rPr>
                <w:b/>
                <w:szCs w:val="22"/>
                <w:lang w:val="en-US"/>
              </w:rPr>
            </w:pPr>
            <w:r w:rsidRPr="00F3413F">
              <w:rPr>
                <w:b/>
                <w:szCs w:val="22"/>
                <w:lang w:val="en-US"/>
              </w:rPr>
              <w:t>00460/TOLUCA/IP/2025</w:t>
            </w:r>
          </w:p>
          <w:p w14:paraId="2C2A70B1" w14:textId="1034EEB1" w:rsidR="00C147DC" w:rsidRPr="00F3413F" w:rsidRDefault="00C147DC" w:rsidP="00F3413F">
            <w:pPr>
              <w:spacing w:line="276" w:lineRule="auto"/>
              <w:jc w:val="center"/>
              <w:rPr>
                <w:b/>
                <w:szCs w:val="22"/>
                <w:lang w:val="en-US"/>
              </w:rPr>
            </w:pPr>
            <w:r w:rsidRPr="00F3413F">
              <w:rPr>
                <w:b/>
                <w:szCs w:val="22"/>
              </w:rPr>
              <w:t>02102/INFOEM/IP/RR/2025</w:t>
            </w:r>
          </w:p>
        </w:tc>
        <w:tc>
          <w:tcPr>
            <w:tcW w:w="6075" w:type="dxa"/>
            <w:tcMar>
              <w:top w:w="0" w:type="dxa"/>
              <w:left w:w="45" w:type="dxa"/>
              <w:bottom w:w="0" w:type="dxa"/>
              <w:right w:w="45" w:type="dxa"/>
            </w:tcMar>
          </w:tcPr>
          <w:p w14:paraId="7332130F" w14:textId="04149FC0" w:rsidR="00C147DC" w:rsidRPr="00F3413F" w:rsidRDefault="00C147DC" w:rsidP="00F3413F">
            <w:pPr>
              <w:spacing w:line="276" w:lineRule="auto"/>
              <w:rPr>
                <w:i/>
                <w:szCs w:val="22"/>
              </w:rPr>
            </w:pPr>
            <w:r w:rsidRPr="00F3413F">
              <w:rPr>
                <w:i/>
                <w:szCs w:val="22"/>
              </w:rPr>
              <w:t xml:space="preserve">Los expedientes </w:t>
            </w:r>
            <w:proofErr w:type="spellStart"/>
            <w:r w:rsidRPr="00F3413F">
              <w:rPr>
                <w:i/>
                <w:szCs w:val="22"/>
              </w:rPr>
              <w:t>co</w:t>
            </w:r>
            <w:proofErr w:type="spellEnd"/>
            <w:r w:rsidRPr="00F3413F">
              <w:rPr>
                <w:i/>
                <w:szCs w:val="22"/>
              </w:rPr>
              <w:t xml:space="preserve"> cuido de procedimientos disciplinario en contra de elemento de seguridad </w:t>
            </w:r>
            <w:proofErr w:type="spellStart"/>
            <w:r w:rsidRPr="00F3413F">
              <w:rPr>
                <w:i/>
                <w:szCs w:val="22"/>
              </w:rPr>
              <w:t>co</w:t>
            </w:r>
            <w:proofErr w:type="spellEnd"/>
            <w:r w:rsidRPr="00F3413F">
              <w:rPr>
                <w:i/>
                <w:szCs w:val="22"/>
              </w:rPr>
              <w:t xml:space="preserve"> estatus de </w:t>
            </w:r>
            <w:proofErr w:type="spellStart"/>
            <w:r w:rsidRPr="00F3413F">
              <w:rPr>
                <w:i/>
                <w:szCs w:val="22"/>
              </w:rPr>
              <w:t>consluidos</w:t>
            </w:r>
            <w:proofErr w:type="spellEnd"/>
            <w:r w:rsidRPr="00F3413F">
              <w:rPr>
                <w:i/>
                <w:szCs w:val="22"/>
              </w:rPr>
              <w:t xml:space="preserve"> que ya deben ser </w:t>
            </w:r>
            <w:proofErr w:type="spellStart"/>
            <w:r w:rsidRPr="00F3413F">
              <w:rPr>
                <w:i/>
                <w:szCs w:val="22"/>
              </w:rPr>
              <w:t>públicosdel</w:t>
            </w:r>
            <w:proofErr w:type="spellEnd"/>
            <w:r w:rsidRPr="00F3413F">
              <w:rPr>
                <w:i/>
                <w:szCs w:val="22"/>
              </w:rPr>
              <w:t xml:space="preserve"> mes de </w:t>
            </w:r>
            <w:r w:rsidRPr="00F3413F">
              <w:rPr>
                <w:b/>
                <w:i/>
                <w:szCs w:val="22"/>
              </w:rPr>
              <w:t>agosto 2023</w:t>
            </w:r>
          </w:p>
        </w:tc>
      </w:tr>
    </w:tbl>
    <w:p w14:paraId="47F08455" w14:textId="77777777" w:rsidR="007B664E" w:rsidRPr="00F3413F" w:rsidRDefault="007B664E" w:rsidP="00F3413F">
      <w:pPr>
        <w:tabs>
          <w:tab w:val="left" w:pos="4667"/>
        </w:tabs>
        <w:ind w:left="567" w:right="567"/>
        <w:rPr>
          <w:i/>
          <w:szCs w:val="22"/>
        </w:rPr>
      </w:pPr>
    </w:p>
    <w:p w14:paraId="71119295" w14:textId="77777777" w:rsidR="007B664E" w:rsidRPr="00F3413F" w:rsidRDefault="007B664E" w:rsidP="00F3413F">
      <w:pPr>
        <w:tabs>
          <w:tab w:val="left" w:pos="4667"/>
        </w:tabs>
        <w:ind w:left="567" w:right="567"/>
        <w:rPr>
          <w:szCs w:val="22"/>
        </w:rPr>
      </w:pPr>
      <w:r w:rsidRPr="00F3413F">
        <w:rPr>
          <w:b/>
          <w:szCs w:val="22"/>
        </w:rPr>
        <w:t>Modalidad de entrega</w:t>
      </w:r>
      <w:r w:rsidRPr="00F3413F">
        <w:rPr>
          <w:szCs w:val="22"/>
        </w:rPr>
        <w:t>: a través del SAIMEX.</w:t>
      </w:r>
    </w:p>
    <w:p w14:paraId="0C506219" w14:textId="77777777" w:rsidR="00752C83" w:rsidRPr="00F3413F" w:rsidRDefault="00752C83" w:rsidP="00F3413F">
      <w:bookmarkStart w:id="8" w:name="_2et92p0" w:colFirst="0" w:colLast="0"/>
      <w:bookmarkStart w:id="9" w:name="_Toc165402856"/>
      <w:bookmarkEnd w:id="8"/>
    </w:p>
    <w:p w14:paraId="6244EBED" w14:textId="77777777" w:rsidR="00752C83" w:rsidRPr="00F3413F" w:rsidRDefault="00752C83" w:rsidP="00F3413F">
      <w:pPr>
        <w:pStyle w:val="Ttulo3"/>
        <w:rPr>
          <w:szCs w:val="22"/>
        </w:rPr>
      </w:pPr>
      <w:bookmarkStart w:id="10" w:name="_Toc198744457"/>
      <w:r w:rsidRPr="00F3413F">
        <w:rPr>
          <w:szCs w:val="22"/>
        </w:rPr>
        <w:t>b) Turno de la solicitud de información</w:t>
      </w:r>
      <w:bookmarkEnd w:id="9"/>
      <w:bookmarkEnd w:id="10"/>
    </w:p>
    <w:p w14:paraId="091BC1E3" w14:textId="1B9039C3" w:rsidR="00752C83" w:rsidRPr="00F3413F" w:rsidRDefault="00752C83" w:rsidP="00F3413F">
      <w:pPr>
        <w:rPr>
          <w:szCs w:val="22"/>
        </w:rPr>
      </w:pPr>
      <w:r w:rsidRPr="00F3413F">
        <w:rPr>
          <w:szCs w:val="22"/>
        </w:rPr>
        <w:t xml:space="preserve">En cumplimiento al artículo 162 de la Ley de Transparencia y Acceso a la Información Pública del Estado de México y Municipios, el </w:t>
      </w:r>
      <w:r w:rsidRPr="00F3413F">
        <w:rPr>
          <w:b/>
          <w:szCs w:val="22"/>
        </w:rPr>
        <w:t>veinticuatro de enero de dos mil veinticinco</w:t>
      </w:r>
      <w:r w:rsidRPr="00F3413F">
        <w:rPr>
          <w:szCs w:val="22"/>
        </w:rPr>
        <w:t xml:space="preserve">, el Titular de la Unidad de Transparencia del </w:t>
      </w:r>
      <w:r w:rsidRPr="00F3413F">
        <w:rPr>
          <w:b/>
          <w:szCs w:val="22"/>
        </w:rPr>
        <w:t>SUJETO OBLIGADO</w:t>
      </w:r>
      <w:r w:rsidRPr="00F3413F">
        <w:rPr>
          <w:szCs w:val="22"/>
        </w:rPr>
        <w:t xml:space="preserve"> turnó la solicitud de información a los servidores públicos habilitados que estimó pertinentes.</w:t>
      </w:r>
    </w:p>
    <w:p w14:paraId="49000837" w14:textId="77777777" w:rsidR="00752C83" w:rsidRPr="00F3413F" w:rsidRDefault="00752C83" w:rsidP="00F3413F">
      <w:pPr>
        <w:rPr>
          <w:szCs w:val="22"/>
        </w:rPr>
      </w:pPr>
    </w:p>
    <w:p w14:paraId="2AFABBCE" w14:textId="30475F05" w:rsidR="007B664E" w:rsidRPr="00F3413F" w:rsidRDefault="00752C83" w:rsidP="00F3413F">
      <w:pPr>
        <w:pStyle w:val="Ttulo3"/>
        <w:rPr>
          <w:szCs w:val="22"/>
        </w:rPr>
      </w:pPr>
      <w:bookmarkStart w:id="11" w:name="_Toc198744458"/>
      <w:r w:rsidRPr="00F3413F">
        <w:rPr>
          <w:szCs w:val="22"/>
        </w:rPr>
        <w:t>c</w:t>
      </w:r>
      <w:r w:rsidR="007B664E" w:rsidRPr="00F3413F">
        <w:rPr>
          <w:szCs w:val="22"/>
        </w:rPr>
        <w:t>) Respuestas del Sujeto Obligado.</w:t>
      </w:r>
      <w:bookmarkEnd w:id="11"/>
    </w:p>
    <w:p w14:paraId="6511BCC9" w14:textId="15276976" w:rsidR="00BC38CA" w:rsidRPr="00F3413F" w:rsidRDefault="007B664E" w:rsidP="00F3413F">
      <w:pPr>
        <w:widowControl w:val="0"/>
        <w:rPr>
          <w:szCs w:val="22"/>
        </w:rPr>
      </w:pPr>
      <w:r w:rsidRPr="00F3413F">
        <w:rPr>
          <w:szCs w:val="22"/>
        </w:rPr>
        <w:t xml:space="preserve">De las constancias que obran en los expedientes electrónicos del </w:t>
      </w:r>
      <w:r w:rsidRPr="00F3413F">
        <w:rPr>
          <w:b/>
          <w:szCs w:val="22"/>
        </w:rPr>
        <w:t xml:space="preserve">SAIMEX </w:t>
      </w:r>
      <w:r w:rsidRPr="00F3413F">
        <w:rPr>
          <w:szCs w:val="22"/>
        </w:rPr>
        <w:t xml:space="preserve">relacionados con el presente estudio, se aprecia que el </w:t>
      </w:r>
      <w:r w:rsidR="003B1276" w:rsidRPr="00F3413F">
        <w:rPr>
          <w:b/>
          <w:szCs w:val="22"/>
        </w:rPr>
        <w:t>catorce de febrero de dos mil veinticinco</w:t>
      </w:r>
      <w:r w:rsidRPr="00F3413F">
        <w:rPr>
          <w:szCs w:val="22"/>
        </w:rPr>
        <w:t xml:space="preserve">, </w:t>
      </w:r>
      <w:r w:rsidRPr="00F3413F">
        <w:rPr>
          <w:b/>
          <w:szCs w:val="22"/>
        </w:rPr>
        <w:t>EL SUJETO OBLIGADO</w:t>
      </w:r>
      <w:r w:rsidRPr="00F3413F">
        <w:rPr>
          <w:szCs w:val="22"/>
        </w:rPr>
        <w:t xml:space="preserve"> dio respuesta a las solicitudes de información en el tenor siguiente:</w:t>
      </w:r>
    </w:p>
    <w:p w14:paraId="70038654" w14:textId="748454E4" w:rsidR="007B664E" w:rsidRPr="00F3413F" w:rsidRDefault="007B664E" w:rsidP="00F3413F">
      <w:pPr>
        <w:widowControl w:val="0"/>
        <w:rPr>
          <w:szCs w:val="22"/>
        </w:rPr>
      </w:pPr>
      <w:r w:rsidRPr="00F3413F">
        <w:rPr>
          <w:szCs w:val="22"/>
        </w:rPr>
        <w:t xml:space="preserve"> </w:t>
      </w:r>
    </w:p>
    <w:p w14:paraId="462ADB70" w14:textId="40153B03" w:rsidR="007B664E" w:rsidRPr="00F3413F" w:rsidRDefault="008E37DD" w:rsidP="00F3413F">
      <w:pPr>
        <w:widowControl w:val="0"/>
        <w:rPr>
          <w:szCs w:val="22"/>
        </w:rPr>
      </w:pPr>
      <w:r w:rsidRPr="00F3413F">
        <w:rPr>
          <w:szCs w:val="22"/>
        </w:rPr>
        <w:lastRenderedPageBreak/>
        <w:t xml:space="preserve">Folio de la Solicitud: </w:t>
      </w:r>
      <w:r w:rsidRPr="00F3413F">
        <w:rPr>
          <w:b/>
          <w:szCs w:val="22"/>
        </w:rPr>
        <w:t>00462/TOLUCA/IP/2025</w:t>
      </w:r>
    </w:p>
    <w:p w14:paraId="2C883145" w14:textId="77777777" w:rsidR="008E37DD" w:rsidRPr="00F3413F" w:rsidRDefault="007B664E" w:rsidP="00F3413F">
      <w:pPr>
        <w:widowControl w:val="0"/>
        <w:rPr>
          <w:szCs w:val="22"/>
        </w:rPr>
      </w:pPr>
      <w:r w:rsidRPr="00F3413F">
        <w:rPr>
          <w:szCs w:val="22"/>
        </w:rPr>
        <w:t>Recurso de Revisión</w:t>
      </w:r>
      <w:r w:rsidRPr="00F3413F">
        <w:rPr>
          <w:b/>
          <w:szCs w:val="22"/>
        </w:rPr>
        <w:t xml:space="preserve">: </w:t>
      </w:r>
      <w:r w:rsidR="008E37DD" w:rsidRPr="00F3413F">
        <w:rPr>
          <w:b/>
          <w:szCs w:val="22"/>
        </w:rPr>
        <w:t>01442/INFOEM/IP/RR/2025</w:t>
      </w:r>
    </w:p>
    <w:p w14:paraId="7896D89F" w14:textId="77777777" w:rsidR="007B664E" w:rsidRPr="00F3413F" w:rsidRDefault="007B664E" w:rsidP="00F3413F">
      <w:pPr>
        <w:widowControl w:val="0"/>
        <w:rPr>
          <w:b/>
          <w:szCs w:val="22"/>
        </w:rPr>
      </w:pPr>
    </w:p>
    <w:p w14:paraId="42182D38" w14:textId="77777777" w:rsidR="008E37DD" w:rsidRPr="00F3413F" w:rsidRDefault="007B664E" w:rsidP="00F3413F">
      <w:pPr>
        <w:pBdr>
          <w:top w:val="nil"/>
          <w:left w:val="nil"/>
          <w:bottom w:val="nil"/>
          <w:right w:val="nil"/>
          <w:between w:val="nil"/>
        </w:pBdr>
        <w:spacing w:line="240" w:lineRule="auto"/>
        <w:ind w:left="851" w:right="822" w:firstLine="567"/>
        <w:jc w:val="right"/>
        <w:rPr>
          <w:i/>
          <w:szCs w:val="22"/>
        </w:rPr>
      </w:pPr>
      <w:r w:rsidRPr="00F3413F">
        <w:rPr>
          <w:i/>
          <w:szCs w:val="22"/>
        </w:rPr>
        <w:t>“</w:t>
      </w:r>
      <w:r w:rsidR="008E37DD" w:rsidRPr="00F3413F">
        <w:rPr>
          <w:i/>
          <w:szCs w:val="22"/>
        </w:rPr>
        <w:t>Toluca, México a 14 de Febrero de 2025</w:t>
      </w:r>
    </w:p>
    <w:p w14:paraId="348B9C94" w14:textId="77777777" w:rsidR="008E37DD" w:rsidRPr="00F3413F" w:rsidRDefault="008E37DD" w:rsidP="00F3413F">
      <w:pPr>
        <w:pBdr>
          <w:top w:val="nil"/>
          <w:left w:val="nil"/>
          <w:bottom w:val="nil"/>
          <w:right w:val="nil"/>
          <w:between w:val="nil"/>
        </w:pBdr>
        <w:spacing w:line="240" w:lineRule="auto"/>
        <w:ind w:left="851" w:right="822" w:firstLine="567"/>
        <w:jc w:val="right"/>
        <w:rPr>
          <w:i/>
          <w:szCs w:val="22"/>
        </w:rPr>
      </w:pPr>
      <w:r w:rsidRPr="00F3413F">
        <w:rPr>
          <w:i/>
          <w:szCs w:val="22"/>
        </w:rPr>
        <w:t>Nombre del solicitante: C. Solicitante</w:t>
      </w:r>
    </w:p>
    <w:p w14:paraId="6B02AE6F" w14:textId="77777777" w:rsidR="008E37DD" w:rsidRPr="00F3413F" w:rsidRDefault="008E37DD" w:rsidP="00F3413F">
      <w:pPr>
        <w:pBdr>
          <w:top w:val="nil"/>
          <w:left w:val="nil"/>
          <w:bottom w:val="nil"/>
          <w:right w:val="nil"/>
          <w:between w:val="nil"/>
        </w:pBdr>
        <w:spacing w:line="240" w:lineRule="auto"/>
        <w:ind w:left="851" w:right="822" w:firstLine="567"/>
        <w:jc w:val="right"/>
        <w:rPr>
          <w:i/>
          <w:szCs w:val="22"/>
        </w:rPr>
      </w:pPr>
      <w:r w:rsidRPr="00F3413F">
        <w:rPr>
          <w:i/>
          <w:szCs w:val="22"/>
        </w:rPr>
        <w:t>Folio de la solicitud: 00462/TOLUCA/IP/2025</w:t>
      </w:r>
    </w:p>
    <w:p w14:paraId="6D679720" w14:textId="77777777" w:rsidR="008E37DD" w:rsidRPr="00F3413F" w:rsidRDefault="008E37DD" w:rsidP="00F3413F">
      <w:pPr>
        <w:pBdr>
          <w:top w:val="nil"/>
          <w:left w:val="nil"/>
          <w:bottom w:val="nil"/>
          <w:right w:val="nil"/>
          <w:between w:val="nil"/>
        </w:pBdr>
        <w:spacing w:line="240" w:lineRule="auto"/>
        <w:ind w:left="851" w:right="822"/>
        <w:rPr>
          <w:i/>
          <w:szCs w:val="22"/>
        </w:rPr>
      </w:pPr>
    </w:p>
    <w:p w14:paraId="60EABBE7" w14:textId="77777777" w:rsidR="008E37DD" w:rsidRPr="00F3413F" w:rsidRDefault="008E37DD" w:rsidP="00F3413F">
      <w:pPr>
        <w:pBdr>
          <w:top w:val="nil"/>
          <w:left w:val="nil"/>
          <w:bottom w:val="nil"/>
          <w:right w:val="nil"/>
          <w:between w:val="nil"/>
        </w:pBdr>
        <w:spacing w:line="240" w:lineRule="auto"/>
        <w:ind w:left="851" w:right="822"/>
        <w:rPr>
          <w:i/>
          <w:szCs w:val="22"/>
        </w:rPr>
      </w:pPr>
      <w:r w:rsidRPr="00F3413F">
        <w:rPr>
          <w:i/>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1D92D2" w14:textId="77777777" w:rsidR="008E37DD" w:rsidRPr="00F3413F" w:rsidRDefault="008E37DD" w:rsidP="00F3413F">
      <w:pPr>
        <w:pBdr>
          <w:top w:val="nil"/>
          <w:left w:val="nil"/>
          <w:bottom w:val="nil"/>
          <w:right w:val="nil"/>
          <w:between w:val="nil"/>
        </w:pBdr>
        <w:spacing w:line="240" w:lineRule="auto"/>
        <w:ind w:left="851" w:right="822"/>
        <w:rPr>
          <w:i/>
          <w:szCs w:val="22"/>
        </w:rPr>
      </w:pPr>
    </w:p>
    <w:p w14:paraId="47223670" w14:textId="72BE1781" w:rsidR="007B664E" w:rsidRPr="00F3413F" w:rsidRDefault="008E37DD" w:rsidP="00F3413F">
      <w:pPr>
        <w:pBdr>
          <w:top w:val="nil"/>
          <w:left w:val="nil"/>
          <w:bottom w:val="nil"/>
          <w:right w:val="nil"/>
          <w:between w:val="nil"/>
        </w:pBdr>
        <w:spacing w:line="240" w:lineRule="auto"/>
        <w:ind w:left="851" w:right="822"/>
        <w:rPr>
          <w:szCs w:val="22"/>
        </w:rPr>
      </w:pPr>
      <w:r w:rsidRPr="00F3413F">
        <w:rPr>
          <w:i/>
          <w:szCs w:val="22"/>
        </w:rPr>
        <w:t>En atención a la solicitud con folio 0462/TOLUCA/IP/2025, me permito adjuntar al presente la respuesta correspondiente. Sin más por el momento, reciba un saludo</w:t>
      </w:r>
      <w:r w:rsidR="00BC38CA" w:rsidRPr="00F3413F">
        <w:rPr>
          <w:i/>
          <w:szCs w:val="22"/>
        </w:rPr>
        <w:t>.”</w:t>
      </w:r>
    </w:p>
    <w:p w14:paraId="068F512A" w14:textId="77777777" w:rsidR="007B664E" w:rsidRPr="00F3413F" w:rsidRDefault="007B664E" w:rsidP="00F3413F">
      <w:pPr>
        <w:widowControl w:val="0"/>
        <w:rPr>
          <w:szCs w:val="22"/>
        </w:rPr>
      </w:pPr>
    </w:p>
    <w:p w14:paraId="43297001" w14:textId="54638A94" w:rsidR="007B664E" w:rsidRPr="00F3413F" w:rsidRDefault="007B664E" w:rsidP="00F3413F">
      <w:pPr>
        <w:widowControl w:val="0"/>
        <w:rPr>
          <w:szCs w:val="22"/>
        </w:rPr>
      </w:pPr>
      <w:r w:rsidRPr="00F3413F">
        <w:rPr>
          <w:szCs w:val="22"/>
        </w:rPr>
        <w:t xml:space="preserve">Asimismo, </w:t>
      </w:r>
      <w:r w:rsidRPr="00F3413F">
        <w:rPr>
          <w:b/>
          <w:szCs w:val="22"/>
        </w:rPr>
        <w:t xml:space="preserve">EL SUJETO OBLIGADO </w:t>
      </w:r>
      <w:r w:rsidRPr="00F3413F">
        <w:rPr>
          <w:szCs w:val="22"/>
        </w:rPr>
        <w:t xml:space="preserve">adjuntó </w:t>
      </w:r>
      <w:r w:rsidR="004C00DD" w:rsidRPr="00F3413F">
        <w:rPr>
          <w:szCs w:val="22"/>
        </w:rPr>
        <w:t>el</w:t>
      </w:r>
      <w:r w:rsidRPr="00F3413F">
        <w:rPr>
          <w:szCs w:val="22"/>
        </w:rPr>
        <w:t xml:space="preserve"> </w:t>
      </w:r>
      <w:r w:rsidR="004C00DD" w:rsidRPr="00F3413F">
        <w:rPr>
          <w:szCs w:val="22"/>
        </w:rPr>
        <w:t xml:space="preserve">siguiente </w:t>
      </w:r>
      <w:r w:rsidRPr="00F3413F">
        <w:rPr>
          <w:szCs w:val="22"/>
        </w:rPr>
        <w:t>documento:</w:t>
      </w:r>
    </w:p>
    <w:p w14:paraId="3696C7F3" w14:textId="77777777" w:rsidR="004C00DD" w:rsidRPr="00F3413F" w:rsidRDefault="004C00DD" w:rsidP="00F3413F">
      <w:pPr>
        <w:widowControl w:val="0"/>
        <w:rPr>
          <w:b/>
          <w:szCs w:val="22"/>
        </w:rPr>
      </w:pPr>
    </w:p>
    <w:p w14:paraId="3B945934" w14:textId="171B50FB" w:rsidR="004C00DD" w:rsidRPr="00F3413F" w:rsidRDefault="004C00DD" w:rsidP="00F3413F">
      <w:pPr>
        <w:pStyle w:val="Prrafodelista"/>
        <w:widowControl w:val="0"/>
        <w:numPr>
          <w:ilvl w:val="0"/>
          <w:numId w:val="2"/>
        </w:numPr>
        <w:rPr>
          <w:szCs w:val="22"/>
        </w:rPr>
      </w:pPr>
      <w:r w:rsidRPr="00F3413F">
        <w:rPr>
          <w:b/>
          <w:szCs w:val="22"/>
        </w:rPr>
        <w:t xml:space="preserve">RESPUESTA 462. 2025.pdf: </w:t>
      </w:r>
      <w:r w:rsidRPr="00F3413F">
        <w:rPr>
          <w:szCs w:val="22"/>
        </w:rPr>
        <w:t>Archivo que contiene la respuesta otorgada por el Titular de Transparencia, mediante el cual hace del conocimiento las repuestas otorgadas por el servidor público habilitado Unidad de Asuntos Internos que hizo del conocimiento que se localizaron 75 expedientes radicados por régimen disciplinario en el mes de octubre de 2023, siendo 64 improcedentes (archivados) 11 procedentes (remitidos a la comisión de honor y justicia; además la Contraloría Municipal</w:t>
      </w:r>
      <w:r w:rsidR="003F0B75" w:rsidRPr="00F3413F">
        <w:rPr>
          <w:szCs w:val="22"/>
        </w:rPr>
        <w:t xml:space="preserve"> informó que no genera l</w:t>
      </w:r>
      <w:r w:rsidRPr="00F3413F">
        <w:rPr>
          <w:szCs w:val="22"/>
        </w:rPr>
        <w:t>a información solicitada</w:t>
      </w:r>
      <w:r w:rsidR="003F0B75" w:rsidRPr="00F3413F">
        <w:rPr>
          <w:szCs w:val="22"/>
        </w:rPr>
        <w:t>.</w:t>
      </w:r>
    </w:p>
    <w:p w14:paraId="27BAB599" w14:textId="77777777" w:rsidR="007B664E" w:rsidRPr="00F3413F" w:rsidRDefault="007B664E" w:rsidP="00F3413F">
      <w:pPr>
        <w:widowControl w:val="0"/>
        <w:rPr>
          <w:szCs w:val="22"/>
        </w:rPr>
      </w:pPr>
    </w:p>
    <w:p w14:paraId="47FFC5B6" w14:textId="4CA641C2" w:rsidR="007B664E" w:rsidRPr="00F3413F" w:rsidRDefault="007B664E" w:rsidP="00F3413F">
      <w:pPr>
        <w:widowControl w:val="0"/>
        <w:rPr>
          <w:szCs w:val="22"/>
        </w:rPr>
      </w:pPr>
      <w:r w:rsidRPr="00F3413F">
        <w:rPr>
          <w:szCs w:val="22"/>
        </w:rPr>
        <w:t xml:space="preserve">Folio de la Solicitud: </w:t>
      </w:r>
      <w:r w:rsidR="004C00DD" w:rsidRPr="00F3413F">
        <w:rPr>
          <w:b/>
          <w:szCs w:val="22"/>
        </w:rPr>
        <w:t>00457/TOLUCA/IP/2025</w:t>
      </w:r>
    </w:p>
    <w:p w14:paraId="240CFFB4" w14:textId="77777777" w:rsidR="004C00DD" w:rsidRPr="00F3413F" w:rsidRDefault="007B664E" w:rsidP="00F3413F">
      <w:pPr>
        <w:widowControl w:val="0"/>
        <w:pBdr>
          <w:top w:val="nil"/>
          <w:left w:val="nil"/>
          <w:bottom w:val="nil"/>
          <w:right w:val="nil"/>
          <w:between w:val="nil"/>
        </w:pBdr>
        <w:rPr>
          <w:szCs w:val="22"/>
        </w:rPr>
      </w:pPr>
      <w:r w:rsidRPr="00F3413F">
        <w:rPr>
          <w:szCs w:val="22"/>
        </w:rPr>
        <w:t>Recurso de Revisión</w:t>
      </w:r>
      <w:r w:rsidR="00E7657B" w:rsidRPr="00F3413F">
        <w:rPr>
          <w:b/>
          <w:szCs w:val="22"/>
        </w:rPr>
        <w:t xml:space="preserve">: </w:t>
      </w:r>
      <w:r w:rsidR="004C00DD" w:rsidRPr="00F3413F">
        <w:rPr>
          <w:b/>
          <w:szCs w:val="22"/>
        </w:rPr>
        <w:t>01446/INFOEM/IP/RR/2025</w:t>
      </w:r>
    </w:p>
    <w:p w14:paraId="32731DBF" w14:textId="3E6AD8D4" w:rsidR="00E7657B" w:rsidRPr="00F3413F" w:rsidRDefault="00E7657B" w:rsidP="00F3413F">
      <w:pPr>
        <w:widowControl w:val="0"/>
        <w:pBdr>
          <w:top w:val="nil"/>
          <w:left w:val="nil"/>
          <w:bottom w:val="nil"/>
          <w:right w:val="nil"/>
          <w:between w:val="nil"/>
        </w:pBdr>
        <w:rPr>
          <w:szCs w:val="22"/>
        </w:rPr>
      </w:pPr>
    </w:p>
    <w:p w14:paraId="3A50A412" w14:textId="747E759E" w:rsidR="007B664E" w:rsidRPr="00F3413F" w:rsidRDefault="007B664E" w:rsidP="00F3413F">
      <w:pPr>
        <w:widowControl w:val="0"/>
        <w:rPr>
          <w:szCs w:val="22"/>
        </w:rPr>
      </w:pPr>
    </w:p>
    <w:p w14:paraId="4C867A96" w14:textId="77777777" w:rsidR="004C00DD" w:rsidRPr="00F3413F" w:rsidRDefault="007B664E" w:rsidP="00F3413F">
      <w:pPr>
        <w:widowControl w:val="0"/>
        <w:ind w:right="822"/>
        <w:jc w:val="right"/>
        <w:rPr>
          <w:i/>
          <w:szCs w:val="22"/>
        </w:rPr>
      </w:pPr>
      <w:r w:rsidRPr="00F3413F">
        <w:rPr>
          <w:i/>
          <w:szCs w:val="22"/>
        </w:rPr>
        <w:lastRenderedPageBreak/>
        <w:t>“</w:t>
      </w:r>
      <w:r w:rsidR="004C00DD" w:rsidRPr="00F3413F">
        <w:rPr>
          <w:i/>
          <w:szCs w:val="22"/>
        </w:rPr>
        <w:t>Toluca, México a 14 de Febrero de 2025</w:t>
      </w:r>
    </w:p>
    <w:p w14:paraId="5E19A74E" w14:textId="77777777" w:rsidR="004C00DD" w:rsidRPr="00F3413F" w:rsidRDefault="004C00DD" w:rsidP="00F3413F">
      <w:pPr>
        <w:widowControl w:val="0"/>
        <w:ind w:right="822"/>
        <w:jc w:val="right"/>
        <w:rPr>
          <w:i/>
          <w:szCs w:val="22"/>
        </w:rPr>
      </w:pPr>
      <w:r w:rsidRPr="00F3413F">
        <w:rPr>
          <w:i/>
          <w:szCs w:val="22"/>
        </w:rPr>
        <w:t>Nombre del solicitante: C. Solicitante</w:t>
      </w:r>
    </w:p>
    <w:p w14:paraId="19343ADF" w14:textId="77777777" w:rsidR="004C00DD" w:rsidRPr="00F3413F" w:rsidRDefault="004C00DD" w:rsidP="00F3413F">
      <w:pPr>
        <w:widowControl w:val="0"/>
        <w:ind w:right="822"/>
        <w:jc w:val="right"/>
        <w:rPr>
          <w:i/>
          <w:szCs w:val="22"/>
        </w:rPr>
      </w:pPr>
      <w:r w:rsidRPr="00F3413F">
        <w:rPr>
          <w:i/>
          <w:szCs w:val="22"/>
        </w:rPr>
        <w:t>Folio de la solicitud: 00457/TOLUCA/IP/2025</w:t>
      </w:r>
    </w:p>
    <w:p w14:paraId="511EB7C7" w14:textId="77777777" w:rsidR="004C00DD" w:rsidRPr="00F3413F" w:rsidRDefault="004C00DD" w:rsidP="00F3413F">
      <w:pPr>
        <w:widowControl w:val="0"/>
        <w:ind w:right="822"/>
        <w:rPr>
          <w:i/>
          <w:szCs w:val="22"/>
        </w:rPr>
      </w:pPr>
    </w:p>
    <w:p w14:paraId="03C34732" w14:textId="77777777" w:rsidR="004C00DD" w:rsidRPr="00F3413F" w:rsidRDefault="004C00DD" w:rsidP="00F3413F">
      <w:pPr>
        <w:widowControl w:val="0"/>
        <w:ind w:right="822"/>
        <w:rPr>
          <w:i/>
          <w:szCs w:val="22"/>
        </w:rPr>
      </w:pPr>
      <w:r w:rsidRPr="00F3413F">
        <w:rPr>
          <w:i/>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D3459A" w14:textId="227D3DEA" w:rsidR="007B664E" w:rsidRPr="00F3413F" w:rsidRDefault="004C00DD" w:rsidP="00F3413F">
      <w:pPr>
        <w:widowControl w:val="0"/>
        <w:ind w:right="822"/>
        <w:rPr>
          <w:i/>
          <w:szCs w:val="22"/>
        </w:rPr>
      </w:pPr>
      <w:r w:rsidRPr="00F3413F">
        <w:rPr>
          <w:i/>
          <w:szCs w:val="22"/>
        </w:rPr>
        <w:t>En atención a la solicitud con folio 0457/TOLUCA/IP/2025, me permito adjuntar al presente la respuesta correspondiente. Sin más por el momento, reciba un saludo</w:t>
      </w:r>
      <w:r w:rsidR="00E7657B" w:rsidRPr="00F3413F">
        <w:rPr>
          <w:i/>
          <w:szCs w:val="22"/>
        </w:rPr>
        <w:t>.</w:t>
      </w:r>
      <w:r w:rsidR="007B664E" w:rsidRPr="00F3413F">
        <w:rPr>
          <w:i/>
          <w:szCs w:val="22"/>
        </w:rPr>
        <w:t>”</w:t>
      </w:r>
    </w:p>
    <w:p w14:paraId="52221DCE" w14:textId="77777777" w:rsidR="007B664E" w:rsidRPr="00F3413F" w:rsidRDefault="007B664E" w:rsidP="00F3413F">
      <w:pPr>
        <w:widowControl w:val="0"/>
        <w:rPr>
          <w:szCs w:val="22"/>
        </w:rPr>
      </w:pPr>
    </w:p>
    <w:p w14:paraId="01DE4128" w14:textId="3D6D9175" w:rsidR="007B664E" w:rsidRPr="00F3413F" w:rsidRDefault="007B664E" w:rsidP="00F3413F">
      <w:pPr>
        <w:widowControl w:val="0"/>
        <w:rPr>
          <w:szCs w:val="22"/>
        </w:rPr>
      </w:pPr>
      <w:r w:rsidRPr="00F3413F">
        <w:rPr>
          <w:szCs w:val="22"/>
        </w:rPr>
        <w:t xml:space="preserve">Asimismo, </w:t>
      </w:r>
      <w:r w:rsidRPr="00F3413F">
        <w:rPr>
          <w:b/>
          <w:szCs w:val="22"/>
        </w:rPr>
        <w:t xml:space="preserve">EL SUJETO OBLIGADO </w:t>
      </w:r>
      <w:r w:rsidRPr="00F3413F">
        <w:rPr>
          <w:szCs w:val="22"/>
        </w:rPr>
        <w:t xml:space="preserve">adjuntó </w:t>
      </w:r>
      <w:r w:rsidR="00E7657B" w:rsidRPr="00F3413F">
        <w:rPr>
          <w:szCs w:val="22"/>
        </w:rPr>
        <w:t>el</w:t>
      </w:r>
      <w:r w:rsidRPr="00F3413F">
        <w:rPr>
          <w:szCs w:val="22"/>
        </w:rPr>
        <w:t xml:space="preserve"> documento siguiente:</w:t>
      </w:r>
    </w:p>
    <w:p w14:paraId="40ED7CBA" w14:textId="77777777" w:rsidR="008E37DD" w:rsidRPr="00F3413F" w:rsidRDefault="008E37DD" w:rsidP="00F3413F">
      <w:pPr>
        <w:pStyle w:val="Prrafodelista"/>
        <w:widowControl w:val="0"/>
        <w:rPr>
          <w:b/>
          <w:szCs w:val="22"/>
        </w:rPr>
      </w:pPr>
    </w:p>
    <w:p w14:paraId="425DA5DE" w14:textId="0DFE5CEB" w:rsidR="004C00DD" w:rsidRPr="00F3413F" w:rsidRDefault="004C00DD" w:rsidP="00F3413F">
      <w:pPr>
        <w:pStyle w:val="Prrafodelista"/>
        <w:widowControl w:val="0"/>
        <w:numPr>
          <w:ilvl w:val="0"/>
          <w:numId w:val="2"/>
        </w:numPr>
        <w:rPr>
          <w:szCs w:val="22"/>
        </w:rPr>
      </w:pPr>
      <w:r w:rsidRPr="00F3413F">
        <w:rPr>
          <w:b/>
          <w:szCs w:val="22"/>
        </w:rPr>
        <w:t xml:space="preserve">RESPUESTA 457. 2025.pdf: </w:t>
      </w:r>
      <w:r w:rsidRPr="00F3413F">
        <w:rPr>
          <w:szCs w:val="22"/>
        </w:rPr>
        <w:t>Archivo que contiene la respuesta otorgada por el Titular de Transparencia, mediante el cual hace del conocimiento las repuestas otorgadas por el servidor público habilitado Unidad de Asuntos Internos que hizo del conocimiento que se localizaron 42 expedientes radicados por régimen disciplinario en el mes de mayo de 2023, siendo 41 improcedentes (archivados) 1 procedentes (remitidos a la comisión de honor y justicia; además la Contraloría Municipal</w:t>
      </w:r>
      <w:r w:rsidR="003F0B75" w:rsidRPr="00F3413F">
        <w:rPr>
          <w:szCs w:val="22"/>
        </w:rPr>
        <w:t xml:space="preserve"> informó que no genera l</w:t>
      </w:r>
      <w:r w:rsidRPr="00F3413F">
        <w:rPr>
          <w:szCs w:val="22"/>
        </w:rPr>
        <w:t>a información solicitada</w:t>
      </w:r>
      <w:r w:rsidR="003F0B75" w:rsidRPr="00F3413F">
        <w:rPr>
          <w:szCs w:val="22"/>
        </w:rPr>
        <w:t>.</w:t>
      </w:r>
    </w:p>
    <w:p w14:paraId="39BCEDB6" w14:textId="122F79BB" w:rsidR="004C00DD" w:rsidRPr="00F3413F" w:rsidRDefault="004C00DD" w:rsidP="00F3413F">
      <w:pPr>
        <w:pStyle w:val="Prrafodelista"/>
        <w:widowControl w:val="0"/>
        <w:rPr>
          <w:b/>
          <w:szCs w:val="22"/>
        </w:rPr>
      </w:pPr>
    </w:p>
    <w:p w14:paraId="646E1112" w14:textId="49CAF96A" w:rsidR="00E7657B" w:rsidRPr="00F3413F" w:rsidRDefault="00E7657B" w:rsidP="00F3413F">
      <w:pPr>
        <w:widowControl w:val="0"/>
        <w:rPr>
          <w:szCs w:val="22"/>
        </w:rPr>
      </w:pPr>
      <w:r w:rsidRPr="00F3413F">
        <w:rPr>
          <w:szCs w:val="22"/>
        </w:rPr>
        <w:t xml:space="preserve">Folio de la Solicitud: </w:t>
      </w:r>
      <w:r w:rsidR="00730A37" w:rsidRPr="00F3413F">
        <w:rPr>
          <w:b/>
          <w:szCs w:val="22"/>
        </w:rPr>
        <w:t>00455/TOLUCA/IP/2025</w:t>
      </w:r>
    </w:p>
    <w:p w14:paraId="6D91BA80" w14:textId="1A346D2B" w:rsidR="00E7657B" w:rsidRPr="00F3413F" w:rsidRDefault="00E7657B" w:rsidP="00F3413F">
      <w:pPr>
        <w:widowControl w:val="0"/>
        <w:pBdr>
          <w:top w:val="nil"/>
          <w:left w:val="nil"/>
          <w:bottom w:val="nil"/>
          <w:right w:val="nil"/>
          <w:between w:val="nil"/>
        </w:pBdr>
        <w:rPr>
          <w:szCs w:val="22"/>
        </w:rPr>
      </w:pPr>
      <w:r w:rsidRPr="00F3413F">
        <w:rPr>
          <w:szCs w:val="22"/>
        </w:rPr>
        <w:t>Recurso de Revisión</w:t>
      </w:r>
      <w:r w:rsidRPr="00F3413F">
        <w:rPr>
          <w:b/>
          <w:szCs w:val="22"/>
        </w:rPr>
        <w:t xml:space="preserve">: </w:t>
      </w:r>
      <w:r w:rsidR="00730A37" w:rsidRPr="00F3413F">
        <w:rPr>
          <w:b/>
          <w:szCs w:val="22"/>
        </w:rPr>
        <w:t>01447/INFOEM/IP/RR/2025</w:t>
      </w:r>
    </w:p>
    <w:p w14:paraId="0AACADF9" w14:textId="77777777" w:rsidR="00E7657B" w:rsidRPr="00F3413F" w:rsidRDefault="00E7657B" w:rsidP="00F3413F">
      <w:pPr>
        <w:widowControl w:val="0"/>
        <w:rPr>
          <w:szCs w:val="22"/>
        </w:rPr>
      </w:pPr>
    </w:p>
    <w:p w14:paraId="5369106F" w14:textId="77777777" w:rsidR="00730A37" w:rsidRPr="00F3413F" w:rsidRDefault="00E7657B" w:rsidP="00F3413F">
      <w:pPr>
        <w:widowControl w:val="0"/>
        <w:ind w:right="822"/>
        <w:jc w:val="right"/>
        <w:rPr>
          <w:i/>
          <w:szCs w:val="22"/>
        </w:rPr>
      </w:pPr>
      <w:r w:rsidRPr="00F3413F">
        <w:rPr>
          <w:i/>
          <w:szCs w:val="22"/>
        </w:rPr>
        <w:t>“</w:t>
      </w:r>
      <w:r w:rsidR="00730A37" w:rsidRPr="00F3413F">
        <w:rPr>
          <w:i/>
          <w:szCs w:val="22"/>
        </w:rPr>
        <w:t>Toluca, México a 14 de Febrero de 2025</w:t>
      </w:r>
    </w:p>
    <w:p w14:paraId="00A854A2" w14:textId="77777777" w:rsidR="00730A37" w:rsidRPr="00F3413F" w:rsidRDefault="00730A37" w:rsidP="00F3413F">
      <w:pPr>
        <w:widowControl w:val="0"/>
        <w:ind w:right="822"/>
        <w:jc w:val="right"/>
        <w:rPr>
          <w:i/>
          <w:szCs w:val="22"/>
        </w:rPr>
      </w:pPr>
      <w:r w:rsidRPr="00F3413F">
        <w:rPr>
          <w:i/>
          <w:szCs w:val="22"/>
        </w:rPr>
        <w:t>Nombre del solicitante: C. Solicitante</w:t>
      </w:r>
    </w:p>
    <w:p w14:paraId="54C38A51" w14:textId="77777777" w:rsidR="00730A37" w:rsidRPr="00F3413F" w:rsidRDefault="00730A37" w:rsidP="00F3413F">
      <w:pPr>
        <w:widowControl w:val="0"/>
        <w:ind w:right="822"/>
        <w:jc w:val="right"/>
        <w:rPr>
          <w:i/>
          <w:szCs w:val="22"/>
        </w:rPr>
      </w:pPr>
      <w:r w:rsidRPr="00F3413F">
        <w:rPr>
          <w:i/>
          <w:szCs w:val="22"/>
        </w:rPr>
        <w:lastRenderedPageBreak/>
        <w:t>Folio de la solicitud: 00455/TOLUCA/IP/2025</w:t>
      </w:r>
    </w:p>
    <w:p w14:paraId="5956400C" w14:textId="77777777" w:rsidR="00730A37" w:rsidRPr="00F3413F" w:rsidRDefault="00730A37" w:rsidP="00F3413F">
      <w:pPr>
        <w:widowControl w:val="0"/>
        <w:ind w:right="822"/>
        <w:rPr>
          <w:i/>
          <w:szCs w:val="22"/>
        </w:rPr>
      </w:pPr>
    </w:p>
    <w:p w14:paraId="6C9E197E" w14:textId="77777777" w:rsidR="00730A37" w:rsidRPr="00F3413F" w:rsidRDefault="00730A37" w:rsidP="00F3413F">
      <w:pPr>
        <w:widowControl w:val="0"/>
        <w:ind w:right="822"/>
        <w:rPr>
          <w:i/>
          <w:szCs w:val="22"/>
        </w:rPr>
      </w:pPr>
      <w:r w:rsidRPr="00F3413F">
        <w:rPr>
          <w:i/>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E3E154" w14:textId="77777777" w:rsidR="00730A37" w:rsidRPr="00F3413F" w:rsidRDefault="00730A37" w:rsidP="00F3413F">
      <w:pPr>
        <w:widowControl w:val="0"/>
        <w:ind w:right="822"/>
        <w:rPr>
          <w:i/>
          <w:szCs w:val="22"/>
        </w:rPr>
      </w:pPr>
    </w:p>
    <w:p w14:paraId="7C35B650" w14:textId="44E40F06" w:rsidR="00E7657B" w:rsidRPr="00F3413F" w:rsidRDefault="00730A37" w:rsidP="00F3413F">
      <w:pPr>
        <w:widowControl w:val="0"/>
        <w:ind w:right="822"/>
        <w:rPr>
          <w:i/>
          <w:szCs w:val="22"/>
        </w:rPr>
      </w:pPr>
      <w:r w:rsidRPr="00F3413F">
        <w:rPr>
          <w:i/>
          <w:szCs w:val="22"/>
        </w:rPr>
        <w:t>En atención a la solicitud con folio 0455/TOLUCA/IP/2025, me permito adjuntar al presente la respuesta correspondiente. Sin más por el momento, reciba un saludo.</w:t>
      </w:r>
      <w:r w:rsidR="00E7657B" w:rsidRPr="00F3413F">
        <w:rPr>
          <w:i/>
          <w:szCs w:val="22"/>
        </w:rPr>
        <w:t>”</w:t>
      </w:r>
    </w:p>
    <w:p w14:paraId="33A00B9B" w14:textId="77777777" w:rsidR="00E7657B" w:rsidRPr="00F3413F" w:rsidRDefault="00E7657B" w:rsidP="00F3413F">
      <w:pPr>
        <w:widowControl w:val="0"/>
        <w:rPr>
          <w:szCs w:val="22"/>
        </w:rPr>
      </w:pPr>
    </w:p>
    <w:p w14:paraId="1DEA0C8E" w14:textId="77777777" w:rsidR="00E7657B" w:rsidRPr="00F3413F" w:rsidRDefault="00E7657B" w:rsidP="00F3413F">
      <w:pPr>
        <w:widowControl w:val="0"/>
        <w:rPr>
          <w:szCs w:val="22"/>
        </w:rPr>
      </w:pPr>
      <w:r w:rsidRPr="00F3413F">
        <w:rPr>
          <w:szCs w:val="22"/>
        </w:rPr>
        <w:t xml:space="preserve">Asimismo, </w:t>
      </w:r>
      <w:r w:rsidRPr="00F3413F">
        <w:rPr>
          <w:b/>
          <w:szCs w:val="22"/>
        </w:rPr>
        <w:t xml:space="preserve">EL SUJETO OBLIGADO </w:t>
      </w:r>
      <w:r w:rsidRPr="00F3413F">
        <w:rPr>
          <w:szCs w:val="22"/>
        </w:rPr>
        <w:t>adjuntó el documento siguiente:</w:t>
      </w:r>
    </w:p>
    <w:p w14:paraId="36F075DC" w14:textId="77777777" w:rsidR="00E7657B" w:rsidRPr="00F3413F" w:rsidRDefault="00E7657B" w:rsidP="00F3413F">
      <w:pPr>
        <w:widowControl w:val="0"/>
        <w:rPr>
          <w:szCs w:val="22"/>
        </w:rPr>
      </w:pPr>
    </w:p>
    <w:p w14:paraId="41E63D55" w14:textId="1091A95D" w:rsidR="00E7657B" w:rsidRPr="00F3413F" w:rsidRDefault="00730A37" w:rsidP="00F3413F">
      <w:pPr>
        <w:pStyle w:val="Prrafodelista"/>
        <w:widowControl w:val="0"/>
        <w:numPr>
          <w:ilvl w:val="0"/>
          <w:numId w:val="2"/>
        </w:numPr>
        <w:rPr>
          <w:szCs w:val="22"/>
        </w:rPr>
      </w:pPr>
      <w:r w:rsidRPr="00F3413F">
        <w:rPr>
          <w:b/>
          <w:szCs w:val="22"/>
        </w:rPr>
        <w:t>ACTA CENTÉSIMA SÉPTIMA SESIÓN EXTRAORDINARIA 2025.pdf:</w:t>
      </w:r>
      <w:r w:rsidR="00493FEF" w:rsidRPr="00F3413F">
        <w:rPr>
          <w:b/>
          <w:szCs w:val="22"/>
        </w:rPr>
        <w:t xml:space="preserve"> </w:t>
      </w:r>
      <w:r w:rsidR="000626A2" w:rsidRPr="00F3413F">
        <w:rPr>
          <w:szCs w:val="22"/>
        </w:rPr>
        <w:t xml:space="preserve">Contiene el Acta de la Centésima Séptima Sesión Extraordinaria del Comité </w:t>
      </w:r>
      <w:r w:rsidR="00BB2423" w:rsidRPr="00F3413F">
        <w:rPr>
          <w:szCs w:val="22"/>
        </w:rPr>
        <w:t xml:space="preserve">de Transparencia del </w:t>
      </w:r>
      <w:r w:rsidR="00BB2423" w:rsidRPr="00F3413F">
        <w:rPr>
          <w:b/>
          <w:szCs w:val="22"/>
        </w:rPr>
        <w:t>SUJETO OBLIGADO</w:t>
      </w:r>
      <w:r w:rsidR="00BB2423" w:rsidRPr="00F3413F">
        <w:rPr>
          <w:szCs w:val="22"/>
        </w:rPr>
        <w:t xml:space="preserve">, mediante el cual realiza la </w:t>
      </w:r>
      <w:r w:rsidR="000626A2" w:rsidRPr="00F3413F">
        <w:rPr>
          <w:szCs w:val="22"/>
        </w:rPr>
        <w:t>clasificación de la información de manera parcial como reservada</w:t>
      </w:r>
      <w:r w:rsidR="00C77272" w:rsidRPr="00F3413F">
        <w:rPr>
          <w:szCs w:val="22"/>
        </w:rPr>
        <w:t xml:space="preserve"> en diversas solicitudes de información.</w:t>
      </w:r>
    </w:p>
    <w:p w14:paraId="3F1B0411" w14:textId="77777777" w:rsidR="00C77272" w:rsidRPr="00F3413F" w:rsidRDefault="00C77272" w:rsidP="00F3413F">
      <w:pPr>
        <w:pStyle w:val="Prrafodelista"/>
        <w:widowControl w:val="0"/>
        <w:rPr>
          <w:szCs w:val="22"/>
        </w:rPr>
      </w:pPr>
    </w:p>
    <w:p w14:paraId="0B8149D5" w14:textId="40C2CBBD" w:rsidR="00C77272" w:rsidRPr="00F3413F" w:rsidRDefault="00C77272" w:rsidP="00F3413F">
      <w:pPr>
        <w:pStyle w:val="Prrafodelista"/>
        <w:widowControl w:val="0"/>
        <w:numPr>
          <w:ilvl w:val="0"/>
          <w:numId w:val="2"/>
        </w:numPr>
        <w:rPr>
          <w:szCs w:val="22"/>
        </w:rPr>
      </w:pPr>
      <w:r w:rsidRPr="00F3413F">
        <w:rPr>
          <w:b/>
          <w:szCs w:val="22"/>
        </w:rPr>
        <w:t>RESPUESTA 455. 2025.pdf-</w:t>
      </w:r>
      <w:r w:rsidRPr="00F3413F">
        <w:rPr>
          <w:szCs w:val="22"/>
        </w:rPr>
        <w:t xml:space="preserve"> Archivo que contiene la respuesta otorgada por el Titular de Transparencia, mediante el cual hace del conocimiento las repuestas otorgadas por el servidor público habilitado Unidad de Asuntos Internos que hizo del conocimiento que se localizaron 37 expedientes radicados por régimen disciplinario en el mes de ma</w:t>
      </w:r>
      <w:r w:rsidR="009F42F9" w:rsidRPr="00F3413F">
        <w:rPr>
          <w:szCs w:val="22"/>
        </w:rPr>
        <w:t>rzo</w:t>
      </w:r>
      <w:r w:rsidRPr="00F3413F">
        <w:rPr>
          <w:szCs w:val="22"/>
        </w:rPr>
        <w:t xml:space="preserve"> de 2023, siendo 32 improcedentes (archivados) 5 procedentes (remitidos a la comisión de honor y justicia; además la Contraloría Municipal informó que no genera </w:t>
      </w:r>
      <w:r w:rsidR="003F0B75" w:rsidRPr="00F3413F">
        <w:rPr>
          <w:szCs w:val="22"/>
        </w:rPr>
        <w:t>l</w:t>
      </w:r>
      <w:r w:rsidRPr="00F3413F">
        <w:rPr>
          <w:szCs w:val="22"/>
        </w:rPr>
        <w:t>a información solicitada</w:t>
      </w:r>
      <w:r w:rsidR="003F0B75" w:rsidRPr="00F3413F">
        <w:rPr>
          <w:szCs w:val="22"/>
        </w:rPr>
        <w:t>.</w:t>
      </w:r>
    </w:p>
    <w:p w14:paraId="4C4B661F" w14:textId="77777777" w:rsidR="00C77272" w:rsidRPr="00F3413F" w:rsidRDefault="00C77272" w:rsidP="00F3413F">
      <w:pPr>
        <w:pStyle w:val="Prrafodelista"/>
        <w:widowControl w:val="0"/>
        <w:rPr>
          <w:b/>
          <w:szCs w:val="22"/>
        </w:rPr>
      </w:pPr>
    </w:p>
    <w:p w14:paraId="03998490" w14:textId="3AD26F4F" w:rsidR="00C77272" w:rsidRPr="00F3413F" w:rsidRDefault="00C77272" w:rsidP="00F3413F">
      <w:pPr>
        <w:widowControl w:val="0"/>
        <w:rPr>
          <w:szCs w:val="22"/>
        </w:rPr>
      </w:pPr>
      <w:r w:rsidRPr="00F3413F">
        <w:rPr>
          <w:szCs w:val="22"/>
        </w:rPr>
        <w:t xml:space="preserve">Folio de la Solicitud: </w:t>
      </w:r>
      <w:r w:rsidR="003F0B75" w:rsidRPr="00F3413F">
        <w:rPr>
          <w:b/>
          <w:szCs w:val="22"/>
        </w:rPr>
        <w:t>00460/TOLUCA/IP/2025</w:t>
      </w:r>
    </w:p>
    <w:p w14:paraId="337F3EDD" w14:textId="139921C8" w:rsidR="00C77272" w:rsidRPr="00F3413F" w:rsidRDefault="00C77272" w:rsidP="00F3413F">
      <w:pPr>
        <w:widowControl w:val="0"/>
        <w:pBdr>
          <w:top w:val="nil"/>
          <w:left w:val="nil"/>
          <w:bottom w:val="nil"/>
          <w:right w:val="nil"/>
          <w:between w:val="nil"/>
        </w:pBdr>
        <w:rPr>
          <w:szCs w:val="22"/>
        </w:rPr>
      </w:pPr>
      <w:r w:rsidRPr="00F3413F">
        <w:rPr>
          <w:szCs w:val="22"/>
        </w:rPr>
        <w:lastRenderedPageBreak/>
        <w:t>Recurso de Revisión</w:t>
      </w:r>
      <w:r w:rsidRPr="00F3413F">
        <w:rPr>
          <w:b/>
          <w:szCs w:val="22"/>
        </w:rPr>
        <w:t>: 02102/INFOEM/IP/RR/2025</w:t>
      </w:r>
    </w:p>
    <w:p w14:paraId="339B60C1" w14:textId="77777777" w:rsidR="00C77272" w:rsidRPr="00F3413F" w:rsidRDefault="00C77272" w:rsidP="00F3413F">
      <w:pPr>
        <w:widowControl w:val="0"/>
        <w:rPr>
          <w:szCs w:val="22"/>
        </w:rPr>
      </w:pPr>
    </w:p>
    <w:p w14:paraId="7086C6E6" w14:textId="77777777" w:rsidR="003F0B75" w:rsidRPr="00F3413F" w:rsidRDefault="00C77272" w:rsidP="00F3413F">
      <w:pPr>
        <w:widowControl w:val="0"/>
        <w:ind w:right="822"/>
        <w:jc w:val="right"/>
        <w:rPr>
          <w:i/>
          <w:szCs w:val="22"/>
        </w:rPr>
      </w:pPr>
      <w:r w:rsidRPr="00F3413F">
        <w:rPr>
          <w:i/>
          <w:szCs w:val="22"/>
        </w:rPr>
        <w:t>“</w:t>
      </w:r>
      <w:r w:rsidR="003F0B75" w:rsidRPr="00F3413F">
        <w:rPr>
          <w:i/>
          <w:szCs w:val="22"/>
        </w:rPr>
        <w:t>Toluca, México a 15 de Febrero de 2025</w:t>
      </w:r>
    </w:p>
    <w:p w14:paraId="7D89677A" w14:textId="77777777" w:rsidR="003F0B75" w:rsidRPr="00F3413F" w:rsidRDefault="003F0B75" w:rsidP="00F3413F">
      <w:pPr>
        <w:widowControl w:val="0"/>
        <w:ind w:right="822"/>
        <w:jc w:val="right"/>
        <w:rPr>
          <w:i/>
          <w:szCs w:val="22"/>
        </w:rPr>
      </w:pPr>
      <w:r w:rsidRPr="00F3413F">
        <w:rPr>
          <w:i/>
          <w:szCs w:val="22"/>
        </w:rPr>
        <w:t>Nombre del solicitante: C. Solicitante</w:t>
      </w:r>
    </w:p>
    <w:p w14:paraId="1B53B254" w14:textId="77777777" w:rsidR="003F0B75" w:rsidRPr="00F3413F" w:rsidRDefault="003F0B75" w:rsidP="00F3413F">
      <w:pPr>
        <w:widowControl w:val="0"/>
        <w:ind w:right="822"/>
        <w:jc w:val="right"/>
        <w:rPr>
          <w:i/>
          <w:szCs w:val="22"/>
        </w:rPr>
      </w:pPr>
      <w:r w:rsidRPr="00F3413F">
        <w:rPr>
          <w:i/>
          <w:szCs w:val="22"/>
        </w:rPr>
        <w:t>Folio de la solicitud: 00460/TOLUCA/IP/2025</w:t>
      </w:r>
    </w:p>
    <w:p w14:paraId="74ECEF7E" w14:textId="77777777" w:rsidR="003F0B75" w:rsidRPr="00F3413F" w:rsidRDefault="003F0B75" w:rsidP="00F3413F">
      <w:pPr>
        <w:widowControl w:val="0"/>
        <w:ind w:right="822"/>
        <w:rPr>
          <w:i/>
          <w:szCs w:val="22"/>
        </w:rPr>
      </w:pPr>
      <w:r w:rsidRPr="00F3413F">
        <w:rPr>
          <w:i/>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98D0CB6" w14:textId="77777777" w:rsidR="003F0B75" w:rsidRPr="00F3413F" w:rsidRDefault="003F0B75" w:rsidP="00F3413F">
      <w:pPr>
        <w:widowControl w:val="0"/>
        <w:ind w:right="822"/>
        <w:rPr>
          <w:i/>
          <w:szCs w:val="22"/>
        </w:rPr>
      </w:pPr>
    </w:p>
    <w:p w14:paraId="5840536A" w14:textId="79E96322" w:rsidR="00C77272" w:rsidRPr="00F3413F" w:rsidRDefault="003F0B75" w:rsidP="00F3413F">
      <w:pPr>
        <w:widowControl w:val="0"/>
        <w:ind w:right="822"/>
        <w:rPr>
          <w:i/>
          <w:szCs w:val="22"/>
        </w:rPr>
      </w:pPr>
      <w:r w:rsidRPr="00F3413F">
        <w:rPr>
          <w:i/>
          <w:szCs w:val="22"/>
        </w:rPr>
        <w:t>En atención a la solicitud con folio 0460/TOLUCA/IP/2025, me permito adjuntar al presente la respuesta correspondiente. Sin más por el momento, reciba un saludo.</w:t>
      </w:r>
      <w:r w:rsidR="00C77272" w:rsidRPr="00F3413F">
        <w:rPr>
          <w:i/>
          <w:szCs w:val="22"/>
        </w:rPr>
        <w:t>”</w:t>
      </w:r>
    </w:p>
    <w:p w14:paraId="36CCE299" w14:textId="77777777" w:rsidR="00C77272" w:rsidRPr="00F3413F" w:rsidRDefault="00C77272" w:rsidP="00F3413F">
      <w:pPr>
        <w:widowControl w:val="0"/>
        <w:rPr>
          <w:szCs w:val="22"/>
        </w:rPr>
      </w:pPr>
    </w:p>
    <w:p w14:paraId="6D1DE04B" w14:textId="77777777" w:rsidR="00C77272" w:rsidRPr="00F3413F" w:rsidRDefault="00C77272" w:rsidP="00F3413F">
      <w:pPr>
        <w:widowControl w:val="0"/>
        <w:rPr>
          <w:szCs w:val="22"/>
        </w:rPr>
      </w:pPr>
      <w:r w:rsidRPr="00F3413F">
        <w:rPr>
          <w:szCs w:val="22"/>
        </w:rPr>
        <w:t xml:space="preserve">Asimismo, </w:t>
      </w:r>
      <w:r w:rsidRPr="00F3413F">
        <w:rPr>
          <w:b/>
          <w:szCs w:val="22"/>
        </w:rPr>
        <w:t xml:space="preserve">EL SUJETO OBLIGADO </w:t>
      </w:r>
      <w:r w:rsidRPr="00F3413F">
        <w:rPr>
          <w:szCs w:val="22"/>
        </w:rPr>
        <w:t>adjuntó el documento siguiente:</w:t>
      </w:r>
    </w:p>
    <w:p w14:paraId="7A6D2F89" w14:textId="77777777" w:rsidR="00C77272" w:rsidRPr="00F3413F" w:rsidRDefault="00C77272" w:rsidP="00F3413F">
      <w:pPr>
        <w:pStyle w:val="Prrafodelista"/>
        <w:widowControl w:val="0"/>
        <w:rPr>
          <w:szCs w:val="22"/>
        </w:rPr>
      </w:pPr>
    </w:p>
    <w:p w14:paraId="49C5973A" w14:textId="27ABD947" w:rsidR="00C77272" w:rsidRPr="00F3413F" w:rsidRDefault="003F0B75" w:rsidP="00F3413F">
      <w:pPr>
        <w:pStyle w:val="Prrafodelista"/>
        <w:widowControl w:val="0"/>
        <w:numPr>
          <w:ilvl w:val="0"/>
          <w:numId w:val="2"/>
        </w:numPr>
        <w:rPr>
          <w:szCs w:val="22"/>
        </w:rPr>
      </w:pPr>
      <w:r w:rsidRPr="00F3413F">
        <w:rPr>
          <w:b/>
          <w:szCs w:val="22"/>
        </w:rPr>
        <w:t>RESPUESTA 460. 2025.pdf-</w:t>
      </w:r>
      <w:r w:rsidR="00C77272" w:rsidRPr="00F3413F">
        <w:rPr>
          <w:szCs w:val="22"/>
        </w:rPr>
        <w:t xml:space="preserve"> Archivo que contiene la respuesta otorgada por el Titular de Transparencia, mediante el cual hace del conocimiento las repuestas otorgadas por el servidor público habilitado Unidad de Asuntos Internos que hizo del conocimiento q</w:t>
      </w:r>
      <w:r w:rsidRPr="00F3413F">
        <w:rPr>
          <w:szCs w:val="22"/>
        </w:rPr>
        <w:t>ue se localizaron 55</w:t>
      </w:r>
      <w:r w:rsidR="00C77272" w:rsidRPr="00F3413F">
        <w:rPr>
          <w:szCs w:val="22"/>
        </w:rPr>
        <w:t xml:space="preserve"> expedientes radicados por régimen disciplinario en el mes de </w:t>
      </w:r>
      <w:r w:rsidR="009F42F9" w:rsidRPr="00F3413F">
        <w:rPr>
          <w:szCs w:val="22"/>
        </w:rPr>
        <w:t>agosto</w:t>
      </w:r>
      <w:r w:rsidRPr="00F3413F">
        <w:rPr>
          <w:szCs w:val="22"/>
        </w:rPr>
        <w:t xml:space="preserve"> de 2023, siendo 52</w:t>
      </w:r>
      <w:r w:rsidR="00C77272" w:rsidRPr="00F3413F">
        <w:rPr>
          <w:szCs w:val="22"/>
        </w:rPr>
        <w:t xml:space="preserve"> improcedentes (archivados) </w:t>
      </w:r>
      <w:r w:rsidRPr="00F3413F">
        <w:rPr>
          <w:szCs w:val="22"/>
        </w:rPr>
        <w:t>3</w:t>
      </w:r>
      <w:r w:rsidR="00C77272" w:rsidRPr="00F3413F">
        <w:rPr>
          <w:szCs w:val="22"/>
        </w:rPr>
        <w:t xml:space="preserve"> procedentes (remitidos a la comisión de honor y justicia; además la Contraloría Municipal informó que no genera </w:t>
      </w:r>
      <w:r w:rsidR="00CA4151" w:rsidRPr="00F3413F">
        <w:rPr>
          <w:szCs w:val="22"/>
        </w:rPr>
        <w:t>l</w:t>
      </w:r>
      <w:r w:rsidR="00C77272" w:rsidRPr="00F3413F">
        <w:rPr>
          <w:szCs w:val="22"/>
        </w:rPr>
        <w:t>a información solicitada</w:t>
      </w:r>
    </w:p>
    <w:p w14:paraId="4CB5AE2B" w14:textId="77777777" w:rsidR="00A7259F" w:rsidRPr="00F3413F" w:rsidRDefault="00A7259F" w:rsidP="00F3413F">
      <w:pPr>
        <w:pStyle w:val="Prrafodelista"/>
        <w:widowControl w:val="0"/>
        <w:rPr>
          <w:szCs w:val="22"/>
        </w:rPr>
      </w:pPr>
    </w:p>
    <w:p w14:paraId="1278FDEC" w14:textId="77777777" w:rsidR="007B664E" w:rsidRPr="00F3413F" w:rsidRDefault="007B664E" w:rsidP="00F3413F">
      <w:pPr>
        <w:pStyle w:val="Ttulo2"/>
        <w:rPr>
          <w:szCs w:val="22"/>
        </w:rPr>
      </w:pPr>
      <w:bookmarkStart w:id="12" w:name="_tyjcwt" w:colFirst="0" w:colLast="0"/>
      <w:bookmarkStart w:id="13" w:name="_Toc198744459"/>
      <w:bookmarkEnd w:id="12"/>
      <w:r w:rsidRPr="00F3413F">
        <w:rPr>
          <w:szCs w:val="22"/>
        </w:rPr>
        <w:lastRenderedPageBreak/>
        <w:t>DEL RECURSO DE REVISIÓN</w:t>
      </w:r>
      <w:bookmarkEnd w:id="13"/>
    </w:p>
    <w:p w14:paraId="37B27E77" w14:textId="77777777" w:rsidR="007B664E" w:rsidRPr="00F3413F" w:rsidRDefault="007B664E" w:rsidP="00F3413F">
      <w:pPr>
        <w:pStyle w:val="Ttulo3"/>
        <w:rPr>
          <w:szCs w:val="22"/>
        </w:rPr>
      </w:pPr>
      <w:bookmarkStart w:id="14" w:name="_3dy6vkm" w:colFirst="0" w:colLast="0"/>
      <w:bookmarkStart w:id="15" w:name="_Toc198744460"/>
      <w:bookmarkEnd w:id="14"/>
      <w:r w:rsidRPr="00F3413F">
        <w:rPr>
          <w:szCs w:val="22"/>
        </w:rPr>
        <w:t>a) Interposición de los Recursos de Revisión.</w:t>
      </w:r>
      <w:bookmarkEnd w:id="15"/>
    </w:p>
    <w:p w14:paraId="55AA7E49" w14:textId="52E59AC3" w:rsidR="007B664E" w:rsidRPr="00F3413F" w:rsidRDefault="007B664E" w:rsidP="00F3413F">
      <w:pPr>
        <w:ind w:right="-28"/>
        <w:rPr>
          <w:szCs w:val="22"/>
        </w:rPr>
      </w:pPr>
      <w:r w:rsidRPr="00F3413F">
        <w:rPr>
          <w:szCs w:val="22"/>
        </w:rPr>
        <w:t xml:space="preserve">El </w:t>
      </w:r>
      <w:r w:rsidR="0005053F" w:rsidRPr="00F3413F">
        <w:rPr>
          <w:b/>
          <w:szCs w:val="22"/>
        </w:rPr>
        <w:t xml:space="preserve">catorce </w:t>
      </w:r>
      <w:r w:rsidR="009D5A70" w:rsidRPr="00F3413F">
        <w:rPr>
          <w:b/>
          <w:szCs w:val="22"/>
        </w:rPr>
        <w:t>y veintiséis de febrero de dos mil veinticinco</w:t>
      </w:r>
      <w:r w:rsidRPr="00F3413F">
        <w:rPr>
          <w:b/>
          <w:szCs w:val="22"/>
        </w:rPr>
        <w:t>,</w:t>
      </w:r>
      <w:r w:rsidRPr="00F3413F">
        <w:rPr>
          <w:szCs w:val="22"/>
        </w:rPr>
        <w:t xml:space="preserve"> </w:t>
      </w:r>
      <w:r w:rsidRPr="00F3413F">
        <w:rPr>
          <w:b/>
          <w:szCs w:val="22"/>
        </w:rPr>
        <w:t>LA PARTE RECURRENTE</w:t>
      </w:r>
      <w:r w:rsidRPr="00F3413F">
        <w:rPr>
          <w:szCs w:val="22"/>
        </w:rPr>
        <w:t xml:space="preserve"> interpuso los recursos de revisión en contra de</w:t>
      </w:r>
      <w:r w:rsidR="009D5A70" w:rsidRPr="00F3413F">
        <w:rPr>
          <w:szCs w:val="22"/>
        </w:rPr>
        <w:t xml:space="preserve"> las</w:t>
      </w:r>
      <w:r w:rsidRPr="00F3413F">
        <w:rPr>
          <w:szCs w:val="22"/>
        </w:rPr>
        <w:t xml:space="preserve"> respuestas del </w:t>
      </w:r>
      <w:r w:rsidRPr="00F3413F">
        <w:rPr>
          <w:b/>
          <w:szCs w:val="22"/>
        </w:rPr>
        <w:t>SUJETO OBLIGADO</w:t>
      </w:r>
      <w:r w:rsidRPr="00F3413F">
        <w:rPr>
          <w:szCs w:val="22"/>
        </w:rPr>
        <w:t xml:space="preserve">, mismos que fueron registrados en el SAIMEX con los números de expediente </w:t>
      </w:r>
      <w:r w:rsidR="009D5A70" w:rsidRPr="00F3413F">
        <w:rPr>
          <w:b/>
          <w:szCs w:val="22"/>
        </w:rPr>
        <w:t xml:space="preserve">01442/INFOEM/IP/RR/2025, 01446/INFOEM/IP/RR/2025, 01447/INFOEM/IP/RR/2025 y 02102/INFOEM/IP/RR/2025 </w:t>
      </w:r>
      <w:r w:rsidRPr="00F3413F">
        <w:rPr>
          <w:szCs w:val="22"/>
        </w:rPr>
        <w:t>en los cuales manifiesta lo siguiente:</w:t>
      </w:r>
    </w:p>
    <w:p w14:paraId="08BB954F" w14:textId="77777777" w:rsidR="007B664E" w:rsidRPr="00F3413F" w:rsidRDefault="007B664E" w:rsidP="00F3413F">
      <w:pPr>
        <w:tabs>
          <w:tab w:val="left" w:pos="4667"/>
        </w:tabs>
        <w:ind w:right="539"/>
        <w:rPr>
          <w:szCs w:val="22"/>
        </w:rPr>
      </w:pPr>
    </w:p>
    <w:tbl>
      <w:tblPr>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6105"/>
      </w:tblGrid>
      <w:tr w:rsidR="00F3413F" w:rsidRPr="00F3413F" w14:paraId="301F9AC8" w14:textId="77777777" w:rsidTr="00A7259F">
        <w:trPr>
          <w:trHeight w:val="225"/>
          <w:tblHeader/>
        </w:trPr>
        <w:tc>
          <w:tcPr>
            <w:tcW w:w="3000" w:type="dxa"/>
            <w:shd w:val="clear" w:color="auto" w:fill="D9D9D9"/>
            <w:vAlign w:val="center"/>
          </w:tcPr>
          <w:p w14:paraId="663A6FB2" w14:textId="5F5ACA05" w:rsidR="00A7259F" w:rsidRPr="00F3413F" w:rsidRDefault="007B664E" w:rsidP="00F3413F">
            <w:pPr>
              <w:spacing w:line="276" w:lineRule="auto"/>
              <w:jc w:val="center"/>
              <w:rPr>
                <w:b/>
                <w:szCs w:val="22"/>
              </w:rPr>
            </w:pPr>
            <w:r w:rsidRPr="00F3413F">
              <w:rPr>
                <w:b/>
                <w:szCs w:val="22"/>
              </w:rPr>
              <w:t xml:space="preserve">Folio </w:t>
            </w:r>
            <w:r w:rsidR="00A7259F" w:rsidRPr="00F3413F">
              <w:rPr>
                <w:b/>
                <w:szCs w:val="22"/>
              </w:rPr>
              <w:t xml:space="preserve">de </w:t>
            </w:r>
            <w:r w:rsidRPr="00F3413F">
              <w:rPr>
                <w:b/>
                <w:szCs w:val="22"/>
              </w:rPr>
              <w:t>Solicitud</w:t>
            </w:r>
            <w:r w:rsidR="00A7259F" w:rsidRPr="00F3413F">
              <w:rPr>
                <w:b/>
                <w:szCs w:val="22"/>
              </w:rPr>
              <w:t xml:space="preserve"> /</w:t>
            </w:r>
            <w:r w:rsidRPr="00F3413F">
              <w:rPr>
                <w:b/>
                <w:szCs w:val="22"/>
              </w:rPr>
              <w:t xml:space="preserve"> </w:t>
            </w:r>
          </w:p>
          <w:p w14:paraId="1F5BA28F" w14:textId="7042DF52" w:rsidR="007B664E" w:rsidRPr="00F3413F" w:rsidRDefault="00A7259F" w:rsidP="00F3413F">
            <w:pPr>
              <w:spacing w:line="276" w:lineRule="auto"/>
              <w:jc w:val="center"/>
              <w:rPr>
                <w:b/>
                <w:szCs w:val="22"/>
              </w:rPr>
            </w:pPr>
            <w:r w:rsidRPr="00F3413F">
              <w:rPr>
                <w:b/>
                <w:szCs w:val="22"/>
              </w:rPr>
              <w:t>Número de</w:t>
            </w:r>
            <w:r w:rsidR="007B664E" w:rsidRPr="00F3413F">
              <w:rPr>
                <w:b/>
                <w:szCs w:val="22"/>
              </w:rPr>
              <w:t xml:space="preserve"> Recurso</w:t>
            </w:r>
          </w:p>
        </w:tc>
        <w:tc>
          <w:tcPr>
            <w:tcW w:w="6105" w:type="dxa"/>
            <w:shd w:val="clear" w:color="auto" w:fill="D9D9D9"/>
            <w:tcMar>
              <w:top w:w="0" w:type="dxa"/>
              <w:left w:w="45" w:type="dxa"/>
              <w:bottom w:w="0" w:type="dxa"/>
              <w:right w:w="45" w:type="dxa"/>
            </w:tcMar>
            <w:vAlign w:val="center"/>
          </w:tcPr>
          <w:p w14:paraId="19781DE5" w14:textId="77777777" w:rsidR="007B664E" w:rsidRPr="00F3413F" w:rsidRDefault="007B664E" w:rsidP="00F3413F">
            <w:pPr>
              <w:spacing w:line="276" w:lineRule="auto"/>
              <w:jc w:val="center"/>
              <w:rPr>
                <w:b/>
                <w:i/>
                <w:szCs w:val="22"/>
              </w:rPr>
            </w:pPr>
            <w:r w:rsidRPr="00F3413F">
              <w:rPr>
                <w:b/>
                <w:szCs w:val="22"/>
              </w:rPr>
              <w:t>Actos impugnados y razones o motivos de inconformidad</w:t>
            </w:r>
            <w:r w:rsidRPr="00F3413F">
              <w:rPr>
                <w:b/>
                <w:i/>
                <w:szCs w:val="22"/>
              </w:rPr>
              <w:t>.</w:t>
            </w:r>
          </w:p>
        </w:tc>
      </w:tr>
      <w:tr w:rsidR="00F3413F" w:rsidRPr="00F3413F" w14:paraId="63BF962F" w14:textId="77777777" w:rsidTr="00BF0D4B">
        <w:trPr>
          <w:trHeight w:val="1093"/>
        </w:trPr>
        <w:tc>
          <w:tcPr>
            <w:tcW w:w="3000" w:type="dxa"/>
          </w:tcPr>
          <w:p w14:paraId="6A0FE733" w14:textId="77777777" w:rsidR="009D5A70" w:rsidRPr="00F3413F" w:rsidRDefault="009D5A70" w:rsidP="00F3413F">
            <w:pPr>
              <w:spacing w:line="276" w:lineRule="auto"/>
              <w:jc w:val="center"/>
              <w:rPr>
                <w:b/>
                <w:szCs w:val="22"/>
                <w:lang w:val="en-US"/>
              </w:rPr>
            </w:pPr>
            <w:r w:rsidRPr="00F3413F">
              <w:rPr>
                <w:b/>
                <w:szCs w:val="22"/>
                <w:lang w:val="en-US"/>
              </w:rPr>
              <w:t>00462/TOLUCA/IP/2025</w:t>
            </w:r>
          </w:p>
          <w:p w14:paraId="7F2578CC" w14:textId="77777777" w:rsidR="009D5A70" w:rsidRPr="00F3413F" w:rsidRDefault="009D5A70" w:rsidP="00F3413F">
            <w:pPr>
              <w:spacing w:line="276" w:lineRule="auto"/>
              <w:jc w:val="center"/>
              <w:rPr>
                <w:b/>
                <w:szCs w:val="22"/>
              </w:rPr>
            </w:pPr>
            <w:r w:rsidRPr="00F3413F">
              <w:rPr>
                <w:b/>
                <w:szCs w:val="22"/>
              </w:rPr>
              <w:t>01442/INFOEM/IP/RR/2025</w:t>
            </w:r>
          </w:p>
          <w:p w14:paraId="76946B6C" w14:textId="73C1BA2B" w:rsidR="009D5A70" w:rsidRPr="00F3413F" w:rsidRDefault="009D5A70" w:rsidP="00F3413F">
            <w:pPr>
              <w:spacing w:line="276" w:lineRule="auto"/>
              <w:jc w:val="center"/>
              <w:rPr>
                <w:b/>
                <w:szCs w:val="22"/>
                <w:lang w:val="en-US"/>
              </w:rPr>
            </w:pPr>
          </w:p>
        </w:tc>
        <w:tc>
          <w:tcPr>
            <w:tcW w:w="6105" w:type="dxa"/>
            <w:tcMar>
              <w:top w:w="0" w:type="dxa"/>
              <w:left w:w="45" w:type="dxa"/>
              <w:bottom w:w="0" w:type="dxa"/>
              <w:right w:w="45" w:type="dxa"/>
            </w:tcMar>
          </w:tcPr>
          <w:p w14:paraId="741C4434" w14:textId="5C16CB1C" w:rsidR="009D5A70" w:rsidRPr="00F3413F" w:rsidRDefault="009D5A70" w:rsidP="00F3413F">
            <w:pPr>
              <w:spacing w:line="276" w:lineRule="auto"/>
              <w:ind w:left="28"/>
              <w:rPr>
                <w:i/>
                <w:szCs w:val="22"/>
              </w:rPr>
            </w:pPr>
            <w:r w:rsidRPr="00F3413F">
              <w:rPr>
                <w:b/>
                <w:i/>
                <w:szCs w:val="22"/>
              </w:rPr>
              <w:t>ACTO IMPUGNADO:</w:t>
            </w:r>
            <w:r w:rsidRPr="00F3413F">
              <w:rPr>
                <w:i/>
                <w:szCs w:val="22"/>
              </w:rPr>
              <w:t xml:space="preserve"> Se solicita los expedientes entiéndase por expedientes documentos no los números</w:t>
            </w:r>
          </w:p>
          <w:p w14:paraId="74F7DBFE" w14:textId="2A4696DE" w:rsidR="009D5A70" w:rsidRPr="00F3413F" w:rsidRDefault="009D5A70" w:rsidP="00F3413F">
            <w:pPr>
              <w:spacing w:line="276" w:lineRule="auto"/>
              <w:ind w:left="28"/>
              <w:rPr>
                <w:szCs w:val="22"/>
              </w:rPr>
            </w:pPr>
            <w:r w:rsidRPr="00F3413F">
              <w:rPr>
                <w:b/>
                <w:i/>
                <w:szCs w:val="22"/>
              </w:rPr>
              <w:t>MOTIVOS DE INCONFORMIDAD:</w:t>
            </w:r>
            <w:r w:rsidRPr="00F3413F">
              <w:rPr>
                <w:szCs w:val="22"/>
              </w:rPr>
              <w:t xml:space="preserve"> </w:t>
            </w:r>
            <w:r w:rsidRPr="00F3413F">
              <w:rPr>
                <w:i/>
                <w:szCs w:val="22"/>
              </w:rPr>
              <w:t>No dan respuesta solo número se solicita expedientes entiendas por documentos</w:t>
            </w:r>
          </w:p>
        </w:tc>
      </w:tr>
      <w:tr w:rsidR="00F3413F" w:rsidRPr="00F3413F" w14:paraId="0D975E26" w14:textId="77777777" w:rsidTr="00BF0D4B">
        <w:trPr>
          <w:trHeight w:val="65"/>
        </w:trPr>
        <w:tc>
          <w:tcPr>
            <w:tcW w:w="3000" w:type="dxa"/>
          </w:tcPr>
          <w:p w14:paraId="2E740120" w14:textId="77777777" w:rsidR="009D5A70" w:rsidRPr="00F3413F" w:rsidRDefault="009D5A70" w:rsidP="00F3413F">
            <w:pPr>
              <w:spacing w:line="276" w:lineRule="auto"/>
              <w:jc w:val="center"/>
              <w:rPr>
                <w:b/>
                <w:szCs w:val="22"/>
                <w:lang w:val="en-US"/>
              </w:rPr>
            </w:pPr>
            <w:r w:rsidRPr="00F3413F">
              <w:rPr>
                <w:b/>
                <w:szCs w:val="22"/>
                <w:lang w:val="en-US"/>
              </w:rPr>
              <w:t>00457/TOLUCA/IP/2025</w:t>
            </w:r>
          </w:p>
          <w:p w14:paraId="13F36B18" w14:textId="335C065D" w:rsidR="009D5A70" w:rsidRPr="00F3413F" w:rsidRDefault="009D5A70" w:rsidP="00F3413F">
            <w:pPr>
              <w:spacing w:line="276" w:lineRule="auto"/>
              <w:jc w:val="center"/>
              <w:rPr>
                <w:b/>
                <w:szCs w:val="22"/>
                <w:lang w:val="en-US"/>
              </w:rPr>
            </w:pPr>
            <w:r w:rsidRPr="00F3413F">
              <w:rPr>
                <w:b/>
                <w:szCs w:val="22"/>
              </w:rPr>
              <w:t>01446/INFOEM/IP/RR/2025</w:t>
            </w:r>
          </w:p>
        </w:tc>
        <w:tc>
          <w:tcPr>
            <w:tcW w:w="6105" w:type="dxa"/>
            <w:tcMar>
              <w:top w:w="0" w:type="dxa"/>
              <w:left w:w="45" w:type="dxa"/>
              <w:bottom w:w="0" w:type="dxa"/>
              <w:right w:w="45" w:type="dxa"/>
            </w:tcMar>
          </w:tcPr>
          <w:p w14:paraId="19DDC875" w14:textId="78129197" w:rsidR="009D5A70" w:rsidRPr="00F3413F" w:rsidRDefault="009D5A70" w:rsidP="00F3413F">
            <w:pPr>
              <w:spacing w:line="276" w:lineRule="auto"/>
              <w:ind w:left="28"/>
              <w:rPr>
                <w:i/>
                <w:szCs w:val="22"/>
              </w:rPr>
            </w:pPr>
            <w:r w:rsidRPr="00F3413F">
              <w:rPr>
                <w:b/>
                <w:i/>
                <w:szCs w:val="22"/>
              </w:rPr>
              <w:t>ACTO IMPUGNADO:</w:t>
            </w:r>
            <w:r w:rsidRPr="00F3413F">
              <w:rPr>
                <w:i/>
                <w:szCs w:val="22"/>
              </w:rPr>
              <w:t xml:space="preserve"> </w:t>
            </w:r>
            <w:r w:rsidR="008C6FF1" w:rsidRPr="00F3413F">
              <w:rPr>
                <w:i/>
                <w:szCs w:val="22"/>
              </w:rPr>
              <w:t>La respuesta incompleta se solicita expedientes no números</w:t>
            </w:r>
          </w:p>
          <w:p w14:paraId="115BE61B" w14:textId="2C7A76E5" w:rsidR="009D5A70" w:rsidRPr="00F3413F" w:rsidRDefault="009D5A70" w:rsidP="00F3413F">
            <w:pPr>
              <w:spacing w:line="276" w:lineRule="auto"/>
              <w:ind w:left="28"/>
              <w:rPr>
                <w:b/>
                <w:i/>
                <w:szCs w:val="22"/>
              </w:rPr>
            </w:pPr>
            <w:r w:rsidRPr="00F3413F">
              <w:rPr>
                <w:b/>
                <w:i/>
                <w:szCs w:val="22"/>
              </w:rPr>
              <w:t>MOTIVOS DE INCONFORMIDAD:</w:t>
            </w:r>
            <w:r w:rsidRPr="00F3413F">
              <w:rPr>
                <w:i/>
                <w:szCs w:val="22"/>
              </w:rPr>
              <w:t xml:space="preserve"> </w:t>
            </w:r>
            <w:r w:rsidR="008C6FF1" w:rsidRPr="00F3413F">
              <w:rPr>
                <w:i/>
                <w:szCs w:val="22"/>
              </w:rPr>
              <w:t>Se solicita expedientes no números</w:t>
            </w:r>
          </w:p>
        </w:tc>
      </w:tr>
      <w:tr w:rsidR="00F3413F" w:rsidRPr="00F3413F" w14:paraId="6D882C77" w14:textId="77777777" w:rsidTr="00BF0D4B">
        <w:trPr>
          <w:trHeight w:val="65"/>
        </w:trPr>
        <w:tc>
          <w:tcPr>
            <w:tcW w:w="3000" w:type="dxa"/>
          </w:tcPr>
          <w:p w14:paraId="6C6CDA2D" w14:textId="77777777" w:rsidR="009D5A70" w:rsidRPr="00F3413F" w:rsidRDefault="009D5A70" w:rsidP="00F3413F">
            <w:pPr>
              <w:spacing w:line="276" w:lineRule="auto"/>
              <w:jc w:val="center"/>
              <w:rPr>
                <w:b/>
                <w:szCs w:val="22"/>
                <w:lang w:val="en-US"/>
              </w:rPr>
            </w:pPr>
            <w:r w:rsidRPr="00F3413F">
              <w:rPr>
                <w:b/>
                <w:szCs w:val="22"/>
                <w:lang w:val="en-US"/>
              </w:rPr>
              <w:t>00455/TOLUCA/IP/2025</w:t>
            </w:r>
          </w:p>
          <w:p w14:paraId="14A1CDC8" w14:textId="26FAD9A0" w:rsidR="009D5A70" w:rsidRPr="00F3413F" w:rsidRDefault="009D5A70" w:rsidP="00F3413F">
            <w:pPr>
              <w:spacing w:line="276" w:lineRule="auto"/>
              <w:jc w:val="center"/>
              <w:rPr>
                <w:b/>
                <w:szCs w:val="22"/>
                <w:lang w:val="en-US"/>
              </w:rPr>
            </w:pPr>
            <w:r w:rsidRPr="00F3413F">
              <w:rPr>
                <w:b/>
                <w:szCs w:val="22"/>
              </w:rPr>
              <w:t>01447/INFOEM/IP/RR/2025</w:t>
            </w:r>
          </w:p>
        </w:tc>
        <w:tc>
          <w:tcPr>
            <w:tcW w:w="6105" w:type="dxa"/>
            <w:tcMar>
              <w:top w:w="0" w:type="dxa"/>
              <w:left w:w="45" w:type="dxa"/>
              <w:bottom w:w="0" w:type="dxa"/>
              <w:right w:w="45" w:type="dxa"/>
            </w:tcMar>
          </w:tcPr>
          <w:p w14:paraId="124B98CD" w14:textId="186B59EC" w:rsidR="009D5A70" w:rsidRPr="00F3413F" w:rsidRDefault="009D5A70" w:rsidP="00F3413F">
            <w:pPr>
              <w:spacing w:line="276" w:lineRule="auto"/>
              <w:ind w:left="28"/>
              <w:rPr>
                <w:i/>
                <w:szCs w:val="22"/>
              </w:rPr>
            </w:pPr>
            <w:r w:rsidRPr="00F3413F">
              <w:rPr>
                <w:b/>
                <w:i/>
                <w:szCs w:val="22"/>
              </w:rPr>
              <w:t>ACTO IMPUGNADO:</w:t>
            </w:r>
            <w:r w:rsidRPr="00F3413F">
              <w:rPr>
                <w:i/>
                <w:szCs w:val="22"/>
              </w:rPr>
              <w:t xml:space="preserve"> </w:t>
            </w:r>
            <w:r w:rsidR="008C6FF1" w:rsidRPr="00F3413F">
              <w:rPr>
                <w:i/>
                <w:szCs w:val="22"/>
              </w:rPr>
              <w:t>La reserva de la información</w:t>
            </w:r>
          </w:p>
          <w:p w14:paraId="1E60401C" w14:textId="272D7E30" w:rsidR="009D5A70" w:rsidRPr="00F3413F" w:rsidRDefault="009D5A70" w:rsidP="00F3413F">
            <w:pPr>
              <w:spacing w:line="276" w:lineRule="auto"/>
              <w:ind w:left="28"/>
              <w:rPr>
                <w:b/>
                <w:i/>
                <w:szCs w:val="22"/>
              </w:rPr>
            </w:pPr>
            <w:r w:rsidRPr="00F3413F">
              <w:rPr>
                <w:b/>
                <w:i/>
                <w:szCs w:val="22"/>
              </w:rPr>
              <w:t>MOTIVOS DE INCONFORMIDAD:</w:t>
            </w:r>
            <w:r w:rsidRPr="00F3413F">
              <w:rPr>
                <w:i/>
                <w:szCs w:val="22"/>
              </w:rPr>
              <w:t xml:space="preserve"> </w:t>
            </w:r>
            <w:r w:rsidR="008C6FF1" w:rsidRPr="00F3413F">
              <w:rPr>
                <w:i/>
                <w:szCs w:val="22"/>
              </w:rPr>
              <w:t>Se solicitan los concluidos deben ser públicos</w:t>
            </w:r>
          </w:p>
        </w:tc>
      </w:tr>
      <w:tr w:rsidR="009D5A70" w:rsidRPr="00F3413F" w14:paraId="099A40F1" w14:textId="77777777" w:rsidTr="00BF0D4B">
        <w:trPr>
          <w:trHeight w:val="65"/>
        </w:trPr>
        <w:tc>
          <w:tcPr>
            <w:tcW w:w="3000" w:type="dxa"/>
          </w:tcPr>
          <w:p w14:paraId="007B8A8C" w14:textId="77777777" w:rsidR="009D5A70" w:rsidRPr="00F3413F" w:rsidRDefault="009D5A70" w:rsidP="00F3413F">
            <w:pPr>
              <w:spacing w:line="276" w:lineRule="auto"/>
              <w:jc w:val="center"/>
              <w:rPr>
                <w:b/>
                <w:szCs w:val="22"/>
                <w:lang w:val="en-US"/>
              </w:rPr>
            </w:pPr>
            <w:r w:rsidRPr="00F3413F">
              <w:rPr>
                <w:b/>
                <w:szCs w:val="22"/>
                <w:lang w:val="en-US"/>
              </w:rPr>
              <w:t>00460/TOLUCA/IP/2025</w:t>
            </w:r>
          </w:p>
          <w:p w14:paraId="705854F9" w14:textId="1E7ED1E9" w:rsidR="009D5A70" w:rsidRPr="00F3413F" w:rsidRDefault="009D5A70" w:rsidP="00F3413F">
            <w:pPr>
              <w:spacing w:line="276" w:lineRule="auto"/>
              <w:jc w:val="center"/>
              <w:rPr>
                <w:b/>
                <w:szCs w:val="22"/>
                <w:lang w:val="en-US"/>
              </w:rPr>
            </w:pPr>
            <w:r w:rsidRPr="00F3413F">
              <w:rPr>
                <w:b/>
                <w:szCs w:val="22"/>
              </w:rPr>
              <w:t>02102/INFOEM/IP/RR/2025</w:t>
            </w:r>
          </w:p>
        </w:tc>
        <w:tc>
          <w:tcPr>
            <w:tcW w:w="6105" w:type="dxa"/>
            <w:tcMar>
              <w:top w:w="0" w:type="dxa"/>
              <w:left w:w="45" w:type="dxa"/>
              <w:bottom w:w="0" w:type="dxa"/>
              <w:right w:w="45" w:type="dxa"/>
            </w:tcMar>
          </w:tcPr>
          <w:p w14:paraId="180E91EB" w14:textId="7921B4F7" w:rsidR="009D5A70" w:rsidRPr="00F3413F" w:rsidRDefault="009D5A70" w:rsidP="00F3413F">
            <w:pPr>
              <w:spacing w:line="276" w:lineRule="auto"/>
              <w:ind w:left="28"/>
              <w:rPr>
                <w:i/>
                <w:szCs w:val="22"/>
              </w:rPr>
            </w:pPr>
            <w:r w:rsidRPr="00F3413F">
              <w:rPr>
                <w:b/>
                <w:i/>
                <w:szCs w:val="22"/>
              </w:rPr>
              <w:t>ACTO IMPUGNADO:</w:t>
            </w:r>
            <w:r w:rsidRPr="00F3413F">
              <w:rPr>
                <w:i/>
                <w:szCs w:val="22"/>
              </w:rPr>
              <w:t xml:space="preserve"> </w:t>
            </w:r>
            <w:r w:rsidR="008C6FF1" w:rsidRPr="00F3413F">
              <w:rPr>
                <w:i/>
                <w:szCs w:val="22"/>
              </w:rPr>
              <w:t>La reserva de la información</w:t>
            </w:r>
          </w:p>
          <w:p w14:paraId="07C0C6E0" w14:textId="42721587" w:rsidR="009D5A70" w:rsidRPr="00F3413F" w:rsidRDefault="009D5A70" w:rsidP="00F3413F">
            <w:pPr>
              <w:spacing w:line="276" w:lineRule="auto"/>
              <w:ind w:left="28"/>
              <w:rPr>
                <w:b/>
                <w:i/>
                <w:szCs w:val="22"/>
              </w:rPr>
            </w:pPr>
            <w:r w:rsidRPr="00F3413F">
              <w:rPr>
                <w:b/>
                <w:i/>
                <w:szCs w:val="22"/>
              </w:rPr>
              <w:t>MOTIVOS DE INCONFORMIDAD:</w:t>
            </w:r>
            <w:r w:rsidR="008C6FF1" w:rsidRPr="00F3413F">
              <w:rPr>
                <w:szCs w:val="22"/>
              </w:rPr>
              <w:t xml:space="preserve"> </w:t>
            </w:r>
            <w:r w:rsidR="008C6FF1" w:rsidRPr="00F3413F">
              <w:rPr>
                <w:i/>
                <w:szCs w:val="22"/>
              </w:rPr>
              <w:t xml:space="preserve">Se solicita los </w:t>
            </w:r>
            <w:proofErr w:type="spellStart"/>
            <w:r w:rsidR="008C6FF1" w:rsidRPr="00F3413F">
              <w:rPr>
                <w:i/>
                <w:szCs w:val="22"/>
              </w:rPr>
              <w:t>consluidos</w:t>
            </w:r>
            <w:proofErr w:type="spellEnd"/>
            <w:r w:rsidR="008C6FF1" w:rsidRPr="00F3413F">
              <w:rPr>
                <w:i/>
                <w:szCs w:val="22"/>
              </w:rPr>
              <w:t xml:space="preserve"> y los reserva</w:t>
            </w:r>
          </w:p>
        </w:tc>
      </w:tr>
    </w:tbl>
    <w:p w14:paraId="03037E19" w14:textId="77777777" w:rsidR="007B664E" w:rsidRPr="00F3413F" w:rsidRDefault="007B664E" w:rsidP="00F3413F">
      <w:pPr>
        <w:tabs>
          <w:tab w:val="left" w:pos="4667"/>
        </w:tabs>
        <w:ind w:right="822"/>
        <w:rPr>
          <w:b/>
          <w:szCs w:val="22"/>
        </w:rPr>
      </w:pPr>
    </w:p>
    <w:p w14:paraId="38093197" w14:textId="77777777" w:rsidR="007B664E" w:rsidRPr="00F3413F" w:rsidRDefault="007B664E" w:rsidP="00F3413F">
      <w:pPr>
        <w:pStyle w:val="Ttulo3"/>
        <w:rPr>
          <w:szCs w:val="22"/>
        </w:rPr>
      </w:pPr>
      <w:bookmarkStart w:id="16" w:name="_1t3h5sf" w:colFirst="0" w:colLast="0"/>
      <w:bookmarkStart w:id="17" w:name="_Toc198744461"/>
      <w:bookmarkEnd w:id="16"/>
      <w:r w:rsidRPr="00F3413F">
        <w:rPr>
          <w:szCs w:val="22"/>
        </w:rPr>
        <w:t>b) Turno de los Recursos de Revisión.</w:t>
      </w:r>
      <w:bookmarkEnd w:id="17"/>
    </w:p>
    <w:p w14:paraId="2C4F9515" w14:textId="0517FD4F" w:rsidR="00546BD6" w:rsidRPr="00F3413F" w:rsidRDefault="00546BD6" w:rsidP="00F3413F">
      <w:pPr>
        <w:rPr>
          <w:szCs w:val="22"/>
        </w:rPr>
      </w:pPr>
      <w:r w:rsidRPr="00F3413F">
        <w:rPr>
          <w:szCs w:val="22"/>
        </w:rPr>
        <w:t xml:space="preserve">Con fundamento en el artículo 185, fracción I de la Ley de Transparencia y Acceso a la Información Pública del Estado de </w:t>
      </w:r>
      <w:r w:rsidRPr="00F3413F">
        <w:rPr>
          <w:b/>
          <w:szCs w:val="22"/>
        </w:rPr>
        <w:t>México</w:t>
      </w:r>
      <w:r w:rsidRPr="00F3413F">
        <w:rPr>
          <w:szCs w:val="22"/>
        </w:rPr>
        <w:t xml:space="preserve"> y Municipios, el</w:t>
      </w:r>
      <w:r w:rsidRPr="00F3413F">
        <w:rPr>
          <w:b/>
          <w:bCs/>
          <w:szCs w:val="22"/>
        </w:rPr>
        <w:t xml:space="preserve"> </w:t>
      </w:r>
      <w:r w:rsidR="000A629D" w:rsidRPr="00F3413F">
        <w:rPr>
          <w:b/>
          <w:bCs/>
          <w:szCs w:val="22"/>
        </w:rPr>
        <w:t xml:space="preserve">catorce y veintiséis de febrero de </w:t>
      </w:r>
      <w:r w:rsidR="000A629D" w:rsidRPr="00F3413F">
        <w:rPr>
          <w:b/>
          <w:bCs/>
          <w:szCs w:val="22"/>
        </w:rPr>
        <w:lastRenderedPageBreak/>
        <w:t>dos mil veinticinco</w:t>
      </w:r>
      <w:r w:rsidR="000A629D" w:rsidRPr="00F3413F">
        <w:rPr>
          <w:bCs/>
          <w:szCs w:val="22"/>
        </w:rPr>
        <w:t xml:space="preserve"> </w:t>
      </w:r>
      <w:r w:rsidR="000A629D" w:rsidRPr="00F3413F">
        <w:rPr>
          <w:b/>
          <w:bCs/>
          <w:szCs w:val="22"/>
        </w:rPr>
        <w:t>014</w:t>
      </w:r>
      <w:r w:rsidR="008C6FF1" w:rsidRPr="00F3413F">
        <w:rPr>
          <w:b/>
          <w:szCs w:val="22"/>
        </w:rPr>
        <w:t>42/INFOEM/IP/RR/2025</w:t>
      </w:r>
      <w:r w:rsidR="000A629D" w:rsidRPr="00F3413F">
        <w:rPr>
          <w:b/>
          <w:szCs w:val="22"/>
        </w:rPr>
        <w:t xml:space="preserve">, 01447/INFOEM/IP/RR/2025 Y 02102/INFOEM/IP/RR/2025 </w:t>
      </w:r>
      <w:r w:rsidR="000A629D" w:rsidRPr="00F3413F">
        <w:rPr>
          <w:szCs w:val="22"/>
        </w:rPr>
        <w:t>a la comisionada</w:t>
      </w:r>
      <w:r w:rsidR="000A629D" w:rsidRPr="00F3413F">
        <w:rPr>
          <w:b/>
          <w:szCs w:val="22"/>
        </w:rPr>
        <w:t xml:space="preserve"> Sharon Cristina Morales Martínez; 01446/INFOEM/IP/RR/2025 </w:t>
      </w:r>
      <w:r w:rsidR="000A629D" w:rsidRPr="00F3413F">
        <w:rPr>
          <w:szCs w:val="22"/>
        </w:rPr>
        <w:t xml:space="preserve">al comisionado </w:t>
      </w:r>
      <w:r w:rsidR="000A629D" w:rsidRPr="00F3413F">
        <w:rPr>
          <w:b/>
          <w:szCs w:val="22"/>
        </w:rPr>
        <w:t>Luis Gustavo Parra Noriega</w:t>
      </w:r>
      <w:r w:rsidR="000A629D" w:rsidRPr="00F3413F">
        <w:rPr>
          <w:szCs w:val="22"/>
        </w:rPr>
        <w:t xml:space="preserve">; </w:t>
      </w:r>
      <w:r w:rsidRPr="00F3413F">
        <w:rPr>
          <w:szCs w:val="22"/>
        </w:rPr>
        <w:t>se tunaron a través del</w:t>
      </w:r>
      <w:r w:rsidRPr="00F3413F">
        <w:rPr>
          <w:rFonts w:eastAsia="Arial Unicode MS"/>
          <w:szCs w:val="22"/>
        </w:rPr>
        <w:t xml:space="preserve"> </w:t>
      </w:r>
      <w:r w:rsidRPr="00F3413F">
        <w:rPr>
          <w:rFonts w:eastAsia="Arial Unicode MS"/>
          <w:b/>
          <w:bCs/>
          <w:szCs w:val="22"/>
        </w:rPr>
        <w:t>SAIMEX</w:t>
      </w:r>
      <w:r w:rsidRPr="00F3413F">
        <w:rPr>
          <w:szCs w:val="22"/>
        </w:rPr>
        <w:t xml:space="preserve"> el Recursos de Revisión</w:t>
      </w:r>
      <w:r w:rsidRPr="00F3413F">
        <w:rPr>
          <w:bCs/>
          <w:szCs w:val="22"/>
        </w:rPr>
        <w:t xml:space="preserve">, </w:t>
      </w:r>
      <w:r w:rsidRPr="00F3413F">
        <w:rPr>
          <w:szCs w:val="22"/>
        </w:rPr>
        <w:t xml:space="preserve">a efecto de decretar su admisión o </w:t>
      </w:r>
      <w:proofErr w:type="spellStart"/>
      <w:r w:rsidRPr="00F3413F">
        <w:rPr>
          <w:szCs w:val="22"/>
        </w:rPr>
        <w:t>desechamiento</w:t>
      </w:r>
      <w:proofErr w:type="spellEnd"/>
      <w:r w:rsidRPr="00F3413F">
        <w:rPr>
          <w:szCs w:val="22"/>
        </w:rPr>
        <w:t xml:space="preserve">. </w:t>
      </w:r>
    </w:p>
    <w:p w14:paraId="4D5AB7F2" w14:textId="77777777" w:rsidR="00546BD6" w:rsidRPr="00F3413F" w:rsidRDefault="00546BD6" w:rsidP="00F3413F">
      <w:pPr>
        <w:rPr>
          <w:szCs w:val="22"/>
        </w:rPr>
      </w:pPr>
    </w:p>
    <w:p w14:paraId="452163D5" w14:textId="77777777" w:rsidR="007B664E" w:rsidRPr="00F3413F" w:rsidRDefault="007B664E" w:rsidP="00F3413F">
      <w:pPr>
        <w:pStyle w:val="Ttulo3"/>
        <w:rPr>
          <w:szCs w:val="22"/>
        </w:rPr>
      </w:pPr>
      <w:bookmarkStart w:id="18" w:name="_4d34og8" w:colFirst="0" w:colLast="0"/>
      <w:bookmarkStart w:id="19" w:name="_Toc198744462"/>
      <w:bookmarkEnd w:id="18"/>
      <w:r w:rsidRPr="00F3413F">
        <w:rPr>
          <w:szCs w:val="22"/>
        </w:rPr>
        <w:t>c) Admisiones de los Recursos de Revisión.</w:t>
      </w:r>
      <w:bookmarkEnd w:id="19"/>
    </w:p>
    <w:p w14:paraId="2CFFC390" w14:textId="15A6068B" w:rsidR="007B664E" w:rsidRPr="00F3413F" w:rsidRDefault="007B664E" w:rsidP="00F3413F">
      <w:pPr>
        <w:rPr>
          <w:szCs w:val="22"/>
        </w:rPr>
      </w:pPr>
      <w:r w:rsidRPr="00F3413F">
        <w:rPr>
          <w:szCs w:val="22"/>
        </w:rPr>
        <w:t xml:space="preserve">El </w:t>
      </w:r>
      <w:r w:rsidR="002C74F0" w:rsidRPr="00F3413F">
        <w:rPr>
          <w:b/>
          <w:szCs w:val="22"/>
        </w:rPr>
        <w:t>diecisiete, dieciocho, diecinueve y veintiocho de febrero de dos mil veinticinco</w:t>
      </w:r>
      <w:r w:rsidR="002C74F0" w:rsidRPr="00F3413F">
        <w:rPr>
          <w:szCs w:val="22"/>
        </w:rPr>
        <w:t>,</w:t>
      </w:r>
      <w:r w:rsidRPr="00F3413F">
        <w:rPr>
          <w:szCs w:val="22"/>
        </w:rPr>
        <w:t xml:space="preserve"> se acordaron las admisiones a trámite de los Recursos de Revisión y se integraron los expedientes respectivos, mismos que se pusieron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AFE3557" w14:textId="77777777" w:rsidR="007B664E" w:rsidRPr="00F3413F" w:rsidRDefault="007B664E" w:rsidP="00F3413F">
      <w:pPr>
        <w:rPr>
          <w:szCs w:val="22"/>
        </w:rPr>
      </w:pPr>
    </w:p>
    <w:p w14:paraId="35513621" w14:textId="77777777" w:rsidR="007B664E" w:rsidRPr="00F3413F" w:rsidRDefault="007B664E" w:rsidP="00F3413F">
      <w:pPr>
        <w:pStyle w:val="Ttulo3"/>
        <w:rPr>
          <w:szCs w:val="22"/>
        </w:rPr>
      </w:pPr>
      <w:bookmarkStart w:id="20" w:name="_2s8eyo1" w:colFirst="0" w:colLast="0"/>
      <w:bookmarkStart w:id="21" w:name="_Toc198744463"/>
      <w:bookmarkEnd w:id="20"/>
      <w:r w:rsidRPr="00F3413F">
        <w:rPr>
          <w:szCs w:val="22"/>
        </w:rPr>
        <w:t>d) Acumulación de los Recursos de Revisión</w:t>
      </w:r>
      <w:bookmarkEnd w:id="21"/>
    </w:p>
    <w:p w14:paraId="7DBC56CD" w14:textId="1CDCE1C0" w:rsidR="00A63FF0" w:rsidRPr="00F3413F" w:rsidRDefault="007B664E" w:rsidP="00F3413F">
      <w:pPr>
        <w:ind w:left="-57"/>
        <w:rPr>
          <w:szCs w:val="22"/>
        </w:rPr>
      </w:pPr>
      <w:bookmarkStart w:id="22" w:name="_49x2ik5" w:colFirst="0" w:colLast="0"/>
      <w:bookmarkEnd w:id="22"/>
      <w:r w:rsidRPr="00F3413F">
        <w:rPr>
          <w:szCs w:val="22"/>
        </w:rPr>
        <w:t>Por economía procesal y con la finalidad de evitar resoluciones contradictorias,</w:t>
      </w:r>
      <w:r w:rsidR="00A63FF0" w:rsidRPr="00F3413F">
        <w:rPr>
          <w:szCs w:val="22"/>
        </w:rPr>
        <w:t xml:space="preserve"> </w:t>
      </w:r>
      <w:r w:rsidR="00A63FF0" w:rsidRPr="00F3413F">
        <w:rPr>
          <w:b/>
          <w:szCs w:val="22"/>
        </w:rPr>
        <w:t>veintiséis de febrero de dos mil veinticinco</w:t>
      </w:r>
      <w:r w:rsidR="00A63FF0" w:rsidRPr="00F3413F">
        <w:rPr>
          <w:szCs w:val="22"/>
        </w:rPr>
        <w:t xml:space="preserve">, en la </w:t>
      </w:r>
      <w:r w:rsidR="00A63FF0" w:rsidRPr="00F3413F">
        <w:rPr>
          <w:b/>
          <w:szCs w:val="22"/>
        </w:rPr>
        <w:t xml:space="preserve">Séptima Sesión </w:t>
      </w:r>
      <w:r w:rsidR="0005053F" w:rsidRPr="00F3413F">
        <w:rPr>
          <w:b/>
          <w:szCs w:val="22"/>
        </w:rPr>
        <w:t>O</w:t>
      </w:r>
      <w:r w:rsidR="00A63FF0" w:rsidRPr="00F3413F">
        <w:rPr>
          <w:b/>
          <w:szCs w:val="22"/>
        </w:rPr>
        <w:t>rdinaria</w:t>
      </w:r>
      <w:r w:rsidR="00A63FF0" w:rsidRPr="00F3413F">
        <w:rPr>
          <w:szCs w:val="22"/>
        </w:rPr>
        <w:t xml:space="preserve"> del Pleno de este Instituto,</w:t>
      </w:r>
      <w:r w:rsidRPr="00F3413F">
        <w:rPr>
          <w:szCs w:val="22"/>
        </w:rPr>
        <w:t xml:space="preserve"> </w:t>
      </w:r>
      <w:r w:rsidR="00E755BD" w:rsidRPr="00F3413F">
        <w:rPr>
          <w:szCs w:val="22"/>
        </w:rPr>
        <w:t xml:space="preserve">se </w:t>
      </w:r>
      <w:r w:rsidRPr="00F3413F">
        <w:rPr>
          <w:szCs w:val="22"/>
        </w:rPr>
        <w:t xml:space="preserve">determinó acumular los Recursos de Revisión </w:t>
      </w:r>
      <w:r w:rsidR="00A63FF0" w:rsidRPr="00F3413F">
        <w:rPr>
          <w:b/>
          <w:bCs/>
          <w:szCs w:val="22"/>
        </w:rPr>
        <w:t>014</w:t>
      </w:r>
      <w:r w:rsidR="00A63FF0" w:rsidRPr="00F3413F">
        <w:rPr>
          <w:b/>
          <w:szCs w:val="22"/>
        </w:rPr>
        <w:t xml:space="preserve">42/INFOEM/IP/RR/2025, 01446/INFOEM/IP/RR/2025  01447/INFOEM/IP/RR/2025; </w:t>
      </w:r>
      <w:r w:rsidR="00A63FF0" w:rsidRPr="00F3413F">
        <w:rPr>
          <w:szCs w:val="22"/>
        </w:rPr>
        <w:t>así como,</w:t>
      </w:r>
      <w:r w:rsidR="00A63FF0" w:rsidRPr="00F3413F">
        <w:rPr>
          <w:b/>
          <w:szCs w:val="22"/>
        </w:rPr>
        <w:t xml:space="preserve"> </w:t>
      </w:r>
      <w:r w:rsidR="00A63FF0" w:rsidRPr="00F3413F">
        <w:rPr>
          <w:szCs w:val="22"/>
        </w:rPr>
        <w:t>esta ponencia determino la acumulación del Recurso de Revisión</w:t>
      </w:r>
      <w:r w:rsidR="00A63FF0" w:rsidRPr="00F3413F">
        <w:rPr>
          <w:b/>
          <w:szCs w:val="22"/>
        </w:rPr>
        <w:t xml:space="preserve"> 02102/INFOEM/IP/RR/2025, </w:t>
      </w:r>
      <w:r w:rsidR="00A63FF0" w:rsidRPr="00F3413F">
        <w:rPr>
          <w:szCs w:val="22"/>
        </w:rPr>
        <w:t xml:space="preserve">para su estudio y resolución en los </w:t>
      </w:r>
      <w:r w:rsidR="00551814" w:rsidRPr="00F3413F">
        <w:rPr>
          <w:szCs w:val="22"/>
        </w:rPr>
        <w:t>m</w:t>
      </w:r>
      <w:r w:rsidR="00A63FF0" w:rsidRPr="00F3413F">
        <w:rPr>
          <w:szCs w:val="22"/>
        </w:rPr>
        <w:t>ismos términos por tener similitud en la solicitud de información.</w:t>
      </w:r>
    </w:p>
    <w:p w14:paraId="2E6CD273" w14:textId="77777777" w:rsidR="007B664E" w:rsidRPr="00F3413F" w:rsidRDefault="007B664E" w:rsidP="00F3413F">
      <w:pPr>
        <w:rPr>
          <w:b/>
          <w:szCs w:val="22"/>
        </w:rPr>
      </w:pPr>
    </w:p>
    <w:p w14:paraId="1FD25B93" w14:textId="77777777" w:rsidR="007B664E" w:rsidRPr="00F3413F" w:rsidRDefault="007B664E" w:rsidP="00F3413F">
      <w:pPr>
        <w:pStyle w:val="Ttulo3"/>
        <w:rPr>
          <w:szCs w:val="22"/>
        </w:rPr>
      </w:pPr>
      <w:bookmarkStart w:id="23" w:name="_17dp8vu" w:colFirst="0" w:colLast="0"/>
      <w:bookmarkStart w:id="24" w:name="_Toc198744464"/>
      <w:bookmarkEnd w:id="23"/>
      <w:r w:rsidRPr="00F3413F">
        <w:rPr>
          <w:szCs w:val="22"/>
        </w:rPr>
        <w:lastRenderedPageBreak/>
        <w:t>e) Informes Justificados del Sujeto Obligado.</w:t>
      </w:r>
      <w:bookmarkEnd w:id="24"/>
    </w:p>
    <w:p w14:paraId="293B64EA" w14:textId="2513BC32" w:rsidR="005D5F73" w:rsidRPr="00F3413F" w:rsidRDefault="005D5F73" w:rsidP="00F3413F">
      <w:pPr>
        <w:rPr>
          <w:rFonts w:eastAsia="Calibri" w:cs="Tahoma"/>
          <w:szCs w:val="22"/>
          <w:lang w:eastAsia="en-US"/>
        </w:rPr>
      </w:pPr>
      <w:r w:rsidRPr="00F3413F">
        <w:rPr>
          <w:rFonts w:cs="Tahoma"/>
          <w:bCs/>
          <w:szCs w:val="22"/>
        </w:rPr>
        <w:t xml:space="preserve">El </w:t>
      </w:r>
      <w:r w:rsidR="00A37E6D" w:rsidRPr="00F3413F">
        <w:rPr>
          <w:rFonts w:cs="Tahoma"/>
          <w:b/>
          <w:bCs/>
          <w:szCs w:val="22"/>
        </w:rPr>
        <w:t xml:space="preserve">veintiséis </w:t>
      </w:r>
      <w:r w:rsidR="0005053F" w:rsidRPr="00F3413F">
        <w:rPr>
          <w:rFonts w:cs="Tahoma"/>
          <w:b/>
          <w:bCs/>
          <w:szCs w:val="22"/>
        </w:rPr>
        <w:t xml:space="preserve">y veintisiete </w:t>
      </w:r>
      <w:r w:rsidR="00A37E6D" w:rsidRPr="00F3413F">
        <w:rPr>
          <w:rFonts w:cs="Tahoma"/>
          <w:b/>
          <w:bCs/>
          <w:szCs w:val="22"/>
        </w:rPr>
        <w:t>de febrero</w:t>
      </w:r>
      <w:r w:rsidR="0005053F" w:rsidRPr="00F3413F">
        <w:rPr>
          <w:rFonts w:cs="Tahoma"/>
          <w:b/>
          <w:bCs/>
          <w:szCs w:val="22"/>
        </w:rPr>
        <w:t>, cuatro</w:t>
      </w:r>
      <w:r w:rsidR="008C0907" w:rsidRPr="00F3413F">
        <w:rPr>
          <w:rFonts w:cs="Tahoma"/>
          <w:b/>
          <w:bCs/>
          <w:szCs w:val="22"/>
        </w:rPr>
        <w:t xml:space="preserve"> y doce</w:t>
      </w:r>
      <w:r w:rsidR="0005053F" w:rsidRPr="00F3413F">
        <w:rPr>
          <w:rFonts w:cs="Tahoma"/>
          <w:b/>
          <w:bCs/>
          <w:szCs w:val="22"/>
        </w:rPr>
        <w:t xml:space="preserve"> de marzo, </w:t>
      </w:r>
      <w:r w:rsidR="00A37E6D" w:rsidRPr="00F3413F">
        <w:rPr>
          <w:rFonts w:cs="Tahoma"/>
          <w:b/>
          <w:bCs/>
          <w:szCs w:val="22"/>
        </w:rPr>
        <w:t xml:space="preserve"> de dos mil veinticinco</w:t>
      </w:r>
      <w:r w:rsidR="00A37E6D" w:rsidRPr="00F3413F">
        <w:rPr>
          <w:rFonts w:cs="Tahoma"/>
          <w:bCs/>
          <w:szCs w:val="22"/>
        </w:rPr>
        <w:t>,</w:t>
      </w:r>
      <w:r w:rsidRPr="00F3413F">
        <w:rPr>
          <w:rFonts w:cs="Tahoma"/>
          <w:b/>
          <w:szCs w:val="22"/>
        </w:rPr>
        <w:t xml:space="preserve"> EL SUJETO OBLIGADO</w:t>
      </w:r>
      <w:r w:rsidRPr="00F3413F">
        <w:rPr>
          <w:rFonts w:cs="Tahoma"/>
          <w:bCs/>
          <w:szCs w:val="22"/>
        </w:rPr>
        <w:t xml:space="preserve"> rindió su informe justificado a través del SAIMEX, </w:t>
      </w:r>
      <w:r w:rsidRPr="00F3413F">
        <w:rPr>
          <w:rFonts w:eastAsia="Calibri" w:cs="Tahoma"/>
          <w:szCs w:val="22"/>
          <w:lang w:eastAsia="en-US"/>
        </w:rPr>
        <w:t>en el cual expresó lo siguiente:</w:t>
      </w:r>
    </w:p>
    <w:tbl>
      <w:tblPr>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6105"/>
      </w:tblGrid>
      <w:tr w:rsidR="00F3413F" w:rsidRPr="00F3413F" w14:paraId="7C7E71BF" w14:textId="77777777" w:rsidTr="006E0BC2">
        <w:trPr>
          <w:trHeight w:val="225"/>
          <w:tblHeader/>
        </w:trPr>
        <w:tc>
          <w:tcPr>
            <w:tcW w:w="3000" w:type="dxa"/>
            <w:shd w:val="clear" w:color="auto" w:fill="D9D9D9"/>
            <w:vAlign w:val="center"/>
          </w:tcPr>
          <w:p w14:paraId="4D9F9342" w14:textId="77777777" w:rsidR="00A37E6D" w:rsidRPr="00F3413F" w:rsidRDefault="00A37E6D" w:rsidP="00F3413F">
            <w:pPr>
              <w:spacing w:line="276" w:lineRule="auto"/>
              <w:jc w:val="center"/>
              <w:rPr>
                <w:b/>
                <w:szCs w:val="22"/>
              </w:rPr>
            </w:pPr>
            <w:r w:rsidRPr="00F3413F">
              <w:rPr>
                <w:b/>
                <w:szCs w:val="22"/>
              </w:rPr>
              <w:t xml:space="preserve">Folio de Solicitud / </w:t>
            </w:r>
          </w:p>
          <w:p w14:paraId="7DE12663" w14:textId="77777777" w:rsidR="00A37E6D" w:rsidRPr="00F3413F" w:rsidRDefault="00A37E6D" w:rsidP="00F3413F">
            <w:pPr>
              <w:spacing w:line="276" w:lineRule="auto"/>
              <w:jc w:val="center"/>
              <w:rPr>
                <w:b/>
                <w:szCs w:val="22"/>
              </w:rPr>
            </w:pPr>
            <w:r w:rsidRPr="00F3413F">
              <w:rPr>
                <w:b/>
                <w:szCs w:val="22"/>
              </w:rPr>
              <w:t>Número de Recurso</w:t>
            </w:r>
          </w:p>
        </w:tc>
        <w:tc>
          <w:tcPr>
            <w:tcW w:w="6105" w:type="dxa"/>
            <w:shd w:val="clear" w:color="auto" w:fill="D9D9D9"/>
            <w:tcMar>
              <w:top w:w="0" w:type="dxa"/>
              <w:left w:w="45" w:type="dxa"/>
              <w:bottom w:w="0" w:type="dxa"/>
              <w:right w:w="45" w:type="dxa"/>
            </w:tcMar>
            <w:vAlign w:val="center"/>
          </w:tcPr>
          <w:p w14:paraId="418A94E2" w14:textId="5BB9B25C" w:rsidR="00A37E6D" w:rsidRPr="00F3413F" w:rsidRDefault="00A37E6D" w:rsidP="00F3413F">
            <w:pPr>
              <w:spacing w:line="276" w:lineRule="auto"/>
              <w:jc w:val="center"/>
              <w:rPr>
                <w:b/>
                <w:szCs w:val="22"/>
              </w:rPr>
            </w:pPr>
            <w:r w:rsidRPr="00F3413F">
              <w:rPr>
                <w:b/>
                <w:szCs w:val="22"/>
              </w:rPr>
              <w:t>Manifestaciones</w:t>
            </w:r>
          </w:p>
        </w:tc>
      </w:tr>
      <w:tr w:rsidR="00F3413F" w:rsidRPr="00F3413F" w14:paraId="33518C83" w14:textId="77777777" w:rsidTr="006E0BC2">
        <w:trPr>
          <w:trHeight w:val="1093"/>
        </w:trPr>
        <w:tc>
          <w:tcPr>
            <w:tcW w:w="3000" w:type="dxa"/>
          </w:tcPr>
          <w:p w14:paraId="19DEAFD0" w14:textId="77777777" w:rsidR="00A37E6D" w:rsidRPr="00F3413F" w:rsidRDefault="00A37E6D" w:rsidP="00F3413F">
            <w:pPr>
              <w:spacing w:line="276" w:lineRule="auto"/>
              <w:jc w:val="center"/>
              <w:rPr>
                <w:b/>
                <w:szCs w:val="22"/>
                <w:lang w:val="en-US"/>
              </w:rPr>
            </w:pPr>
            <w:r w:rsidRPr="00F3413F">
              <w:rPr>
                <w:b/>
                <w:szCs w:val="22"/>
                <w:lang w:val="en-US"/>
              </w:rPr>
              <w:t>00462/TOLUCA/IP/2025</w:t>
            </w:r>
          </w:p>
          <w:p w14:paraId="48981379" w14:textId="6A6AA7CE" w:rsidR="00A37E6D" w:rsidRPr="00F3413F" w:rsidRDefault="00A37E6D" w:rsidP="00F3413F">
            <w:pPr>
              <w:spacing w:line="276" w:lineRule="auto"/>
              <w:jc w:val="center"/>
              <w:rPr>
                <w:b/>
                <w:szCs w:val="22"/>
                <w:lang w:val="en-US"/>
              </w:rPr>
            </w:pPr>
            <w:r w:rsidRPr="00F3413F">
              <w:rPr>
                <w:b/>
                <w:szCs w:val="22"/>
              </w:rPr>
              <w:t>01442/INFOEM/IP/RR/2025</w:t>
            </w:r>
          </w:p>
        </w:tc>
        <w:tc>
          <w:tcPr>
            <w:tcW w:w="6105" w:type="dxa"/>
            <w:tcMar>
              <w:top w:w="0" w:type="dxa"/>
              <w:left w:w="45" w:type="dxa"/>
              <w:bottom w:w="0" w:type="dxa"/>
              <w:right w:w="45" w:type="dxa"/>
            </w:tcMar>
          </w:tcPr>
          <w:p w14:paraId="008CC440" w14:textId="46D6E895" w:rsidR="00A37E6D" w:rsidRPr="00F3413F" w:rsidRDefault="00A37E6D" w:rsidP="00F3413F">
            <w:pPr>
              <w:spacing w:line="276" w:lineRule="auto"/>
              <w:ind w:left="28"/>
              <w:rPr>
                <w:szCs w:val="22"/>
              </w:rPr>
            </w:pPr>
            <w:r w:rsidRPr="00F3413F">
              <w:rPr>
                <w:szCs w:val="22"/>
              </w:rPr>
              <w:t xml:space="preserve">-Informe Justificado 1442.pdf- </w:t>
            </w:r>
            <w:r w:rsidRPr="00F3413F">
              <w:rPr>
                <w:i/>
                <w:szCs w:val="22"/>
              </w:rPr>
              <w:t>Ratifica la respuesta entregada en primer término</w:t>
            </w:r>
          </w:p>
        </w:tc>
      </w:tr>
      <w:tr w:rsidR="00F3413F" w:rsidRPr="00F3413F" w14:paraId="1030420F" w14:textId="77777777" w:rsidTr="006E0BC2">
        <w:trPr>
          <w:trHeight w:val="65"/>
        </w:trPr>
        <w:tc>
          <w:tcPr>
            <w:tcW w:w="3000" w:type="dxa"/>
          </w:tcPr>
          <w:p w14:paraId="5A885F72" w14:textId="77777777" w:rsidR="00A37E6D" w:rsidRPr="00F3413F" w:rsidRDefault="00A37E6D" w:rsidP="00F3413F">
            <w:pPr>
              <w:spacing w:line="276" w:lineRule="auto"/>
              <w:jc w:val="center"/>
              <w:rPr>
                <w:b/>
                <w:szCs w:val="22"/>
                <w:lang w:val="en-US"/>
              </w:rPr>
            </w:pPr>
            <w:r w:rsidRPr="00F3413F">
              <w:rPr>
                <w:b/>
                <w:szCs w:val="22"/>
                <w:lang w:val="en-US"/>
              </w:rPr>
              <w:t>00457/TOLUCA/IP/2025</w:t>
            </w:r>
          </w:p>
          <w:p w14:paraId="3CC2864C" w14:textId="77777777" w:rsidR="00A37E6D" w:rsidRPr="00F3413F" w:rsidRDefault="00A37E6D" w:rsidP="00F3413F">
            <w:pPr>
              <w:spacing w:line="276" w:lineRule="auto"/>
              <w:jc w:val="center"/>
              <w:rPr>
                <w:b/>
                <w:szCs w:val="22"/>
                <w:lang w:val="en-US"/>
              </w:rPr>
            </w:pPr>
            <w:r w:rsidRPr="00F3413F">
              <w:rPr>
                <w:b/>
                <w:szCs w:val="22"/>
              </w:rPr>
              <w:t>01446/INFOEM/IP/RR/2025</w:t>
            </w:r>
          </w:p>
        </w:tc>
        <w:tc>
          <w:tcPr>
            <w:tcW w:w="6105" w:type="dxa"/>
            <w:tcMar>
              <w:top w:w="0" w:type="dxa"/>
              <w:left w:w="45" w:type="dxa"/>
              <w:bottom w:w="0" w:type="dxa"/>
              <w:right w:w="45" w:type="dxa"/>
            </w:tcMar>
          </w:tcPr>
          <w:p w14:paraId="54F67121" w14:textId="03A23237" w:rsidR="00A37E6D" w:rsidRPr="00F3413F" w:rsidRDefault="00A37E6D" w:rsidP="00F3413F">
            <w:pPr>
              <w:spacing w:line="276" w:lineRule="auto"/>
              <w:ind w:left="28"/>
              <w:rPr>
                <w:i/>
                <w:szCs w:val="22"/>
              </w:rPr>
            </w:pPr>
            <w:r w:rsidRPr="00F3413F">
              <w:rPr>
                <w:b/>
                <w:i/>
                <w:szCs w:val="22"/>
              </w:rPr>
              <w:t>ANEXO-SISMO.pdf.-</w:t>
            </w:r>
            <w:r w:rsidRPr="00F3413F">
              <w:rPr>
                <w:i/>
                <w:szCs w:val="22"/>
              </w:rPr>
              <w:t>Contiene correo electrónico mediante el cual refiere que el VEINTIOCHO DE FEBRERO DE DOS MIL VEINTICINCO debido al sismo ocurrido no se pudo laborar por que no se tuvo acceso a las instalaciones de Ayuntamiento y que se enviará la información el CUATRO DE MARZO DEL AÑO DOS MIL VEINTICINCO</w:t>
            </w:r>
          </w:p>
          <w:p w14:paraId="0D5EEB7D" w14:textId="77777777" w:rsidR="00A37E6D" w:rsidRPr="00F3413F" w:rsidRDefault="00A37E6D" w:rsidP="00F3413F">
            <w:pPr>
              <w:spacing w:line="276" w:lineRule="auto"/>
              <w:ind w:left="28"/>
              <w:rPr>
                <w:b/>
                <w:i/>
                <w:szCs w:val="22"/>
              </w:rPr>
            </w:pPr>
          </w:p>
          <w:p w14:paraId="56EE5498" w14:textId="41E85898" w:rsidR="00A37E6D" w:rsidRPr="00F3413F" w:rsidRDefault="00A37E6D" w:rsidP="00F3413F">
            <w:pPr>
              <w:spacing w:line="276" w:lineRule="auto"/>
              <w:ind w:left="28"/>
              <w:rPr>
                <w:b/>
                <w:i/>
                <w:szCs w:val="22"/>
              </w:rPr>
            </w:pPr>
            <w:r w:rsidRPr="00F3413F">
              <w:rPr>
                <w:b/>
                <w:i/>
                <w:szCs w:val="22"/>
              </w:rPr>
              <w:t xml:space="preserve">Informe Justificado 1446.pdf.- </w:t>
            </w:r>
            <w:r w:rsidRPr="00F3413F">
              <w:rPr>
                <w:i/>
                <w:szCs w:val="22"/>
              </w:rPr>
              <w:t>Ratifica la respues</w:t>
            </w:r>
            <w:r w:rsidR="004B4403" w:rsidRPr="00F3413F">
              <w:rPr>
                <w:i/>
                <w:szCs w:val="22"/>
              </w:rPr>
              <w:t>ta</w:t>
            </w:r>
            <w:r w:rsidRPr="00F3413F">
              <w:rPr>
                <w:i/>
                <w:szCs w:val="22"/>
              </w:rPr>
              <w:t xml:space="preserve"> entregada en primer término.</w:t>
            </w:r>
          </w:p>
        </w:tc>
      </w:tr>
      <w:tr w:rsidR="00F3413F" w:rsidRPr="00F3413F" w14:paraId="26EE6CD6" w14:textId="77777777" w:rsidTr="006E0BC2">
        <w:trPr>
          <w:trHeight w:val="65"/>
        </w:trPr>
        <w:tc>
          <w:tcPr>
            <w:tcW w:w="3000" w:type="dxa"/>
          </w:tcPr>
          <w:p w14:paraId="2662F013" w14:textId="77777777" w:rsidR="00A37E6D" w:rsidRPr="00F3413F" w:rsidRDefault="00A37E6D" w:rsidP="00F3413F">
            <w:pPr>
              <w:spacing w:line="276" w:lineRule="auto"/>
              <w:jc w:val="center"/>
              <w:rPr>
                <w:b/>
                <w:szCs w:val="22"/>
                <w:lang w:val="en-US"/>
              </w:rPr>
            </w:pPr>
            <w:r w:rsidRPr="00F3413F">
              <w:rPr>
                <w:b/>
                <w:szCs w:val="22"/>
                <w:lang w:val="en-US"/>
              </w:rPr>
              <w:t>00455/TOLUCA/IP/2025</w:t>
            </w:r>
          </w:p>
          <w:p w14:paraId="3CA0CC57" w14:textId="77777777" w:rsidR="00A37E6D" w:rsidRPr="00F3413F" w:rsidRDefault="00A37E6D" w:rsidP="00F3413F">
            <w:pPr>
              <w:spacing w:line="276" w:lineRule="auto"/>
              <w:jc w:val="center"/>
              <w:rPr>
                <w:b/>
                <w:szCs w:val="22"/>
                <w:lang w:val="en-US"/>
              </w:rPr>
            </w:pPr>
            <w:r w:rsidRPr="00F3413F">
              <w:rPr>
                <w:b/>
                <w:szCs w:val="22"/>
              </w:rPr>
              <w:t>01447/INFOEM/IP/RR/2025</w:t>
            </w:r>
          </w:p>
        </w:tc>
        <w:tc>
          <w:tcPr>
            <w:tcW w:w="6105" w:type="dxa"/>
            <w:tcMar>
              <w:top w:w="0" w:type="dxa"/>
              <w:left w:w="45" w:type="dxa"/>
              <w:bottom w:w="0" w:type="dxa"/>
              <w:right w:w="45" w:type="dxa"/>
            </w:tcMar>
          </w:tcPr>
          <w:p w14:paraId="4D112CBF" w14:textId="16C51D2B" w:rsidR="00A37E6D" w:rsidRPr="00F3413F" w:rsidRDefault="00446D5B" w:rsidP="00F3413F">
            <w:pPr>
              <w:spacing w:line="276" w:lineRule="auto"/>
              <w:ind w:left="28"/>
              <w:rPr>
                <w:b/>
                <w:i/>
                <w:szCs w:val="22"/>
              </w:rPr>
            </w:pPr>
            <w:r w:rsidRPr="00F3413F">
              <w:rPr>
                <w:b/>
                <w:i/>
                <w:szCs w:val="22"/>
              </w:rPr>
              <w:t xml:space="preserve">Informe Justificado 1447.pdf.- </w:t>
            </w:r>
            <w:r w:rsidRPr="00F3413F">
              <w:rPr>
                <w:i/>
                <w:szCs w:val="22"/>
              </w:rPr>
              <w:t>Ratifica la respuesta entregada en primer término.</w:t>
            </w:r>
          </w:p>
        </w:tc>
      </w:tr>
      <w:tr w:rsidR="00A37E6D" w:rsidRPr="00F3413F" w14:paraId="40E3CE2E" w14:textId="77777777" w:rsidTr="006E0BC2">
        <w:trPr>
          <w:trHeight w:val="65"/>
        </w:trPr>
        <w:tc>
          <w:tcPr>
            <w:tcW w:w="3000" w:type="dxa"/>
          </w:tcPr>
          <w:p w14:paraId="23D2123B" w14:textId="77777777" w:rsidR="00A37E6D" w:rsidRPr="00F3413F" w:rsidRDefault="00A37E6D" w:rsidP="00F3413F">
            <w:pPr>
              <w:spacing w:line="276" w:lineRule="auto"/>
              <w:jc w:val="center"/>
              <w:rPr>
                <w:b/>
                <w:szCs w:val="22"/>
                <w:lang w:val="en-US"/>
              </w:rPr>
            </w:pPr>
            <w:r w:rsidRPr="00F3413F">
              <w:rPr>
                <w:b/>
                <w:szCs w:val="22"/>
                <w:lang w:val="en-US"/>
              </w:rPr>
              <w:t>00460/TOLUCA/IP/2025</w:t>
            </w:r>
          </w:p>
          <w:p w14:paraId="4D1215A8" w14:textId="77777777" w:rsidR="00A37E6D" w:rsidRPr="00F3413F" w:rsidRDefault="00A37E6D" w:rsidP="00F3413F">
            <w:pPr>
              <w:spacing w:line="276" w:lineRule="auto"/>
              <w:jc w:val="center"/>
              <w:rPr>
                <w:b/>
                <w:szCs w:val="22"/>
                <w:lang w:val="en-US"/>
              </w:rPr>
            </w:pPr>
            <w:r w:rsidRPr="00F3413F">
              <w:rPr>
                <w:b/>
                <w:szCs w:val="22"/>
              </w:rPr>
              <w:t>02102/INFOEM/IP/RR/2025</w:t>
            </w:r>
          </w:p>
        </w:tc>
        <w:tc>
          <w:tcPr>
            <w:tcW w:w="6105" w:type="dxa"/>
            <w:tcMar>
              <w:top w:w="0" w:type="dxa"/>
              <w:left w:w="45" w:type="dxa"/>
              <w:bottom w:w="0" w:type="dxa"/>
              <w:right w:w="45" w:type="dxa"/>
            </w:tcMar>
          </w:tcPr>
          <w:p w14:paraId="280E1FB9" w14:textId="1D31ED70" w:rsidR="00A37E6D" w:rsidRPr="00F3413F" w:rsidRDefault="00446D5B" w:rsidP="00F3413F">
            <w:pPr>
              <w:spacing w:line="276" w:lineRule="auto"/>
              <w:ind w:left="28"/>
              <w:rPr>
                <w:b/>
                <w:i/>
                <w:szCs w:val="22"/>
              </w:rPr>
            </w:pPr>
            <w:r w:rsidRPr="00F3413F">
              <w:rPr>
                <w:b/>
                <w:i/>
                <w:szCs w:val="22"/>
              </w:rPr>
              <w:t xml:space="preserve">INFORME JUSTIFICADO 02102-2025.pdf.- </w:t>
            </w:r>
            <w:r w:rsidRPr="00F3413F">
              <w:rPr>
                <w:i/>
                <w:szCs w:val="22"/>
              </w:rPr>
              <w:t>Ratifica la respuesta entregada en primer término</w:t>
            </w:r>
          </w:p>
        </w:tc>
      </w:tr>
    </w:tbl>
    <w:p w14:paraId="4B9D2896" w14:textId="77777777" w:rsidR="00A37E6D" w:rsidRPr="00F3413F" w:rsidRDefault="00A37E6D" w:rsidP="00F3413F">
      <w:pPr>
        <w:rPr>
          <w:rFonts w:eastAsia="Calibri" w:cs="Tahoma"/>
          <w:szCs w:val="22"/>
          <w:lang w:eastAsia="en-US"/>
        </w:rPr>
      </w:pPr>
    </w:p>
    <w:p w14:paraId="4CA0EFD5" w14:textId="77777777" w:rsidR="007B664E" w:rsidRPr="00F3413F" w:rsidRDefault="007B664E" w:rsidP="00F3413F">
      <w:pPr>
        <w:rPr>
          <w:szCs w:val="22"/>
        </w:rPr>
      </w:pPr>
    </w:p>
    <w:p w14:paraId="4C721441" w14:textId="0A301103" w:rsidR="005D5F73" w:rsidRPr="00F3413F" w:rsidRDefault="005D5F73" w:rsidP="00F3413F">
      <w:pPr>
        <w:rPr>
          <w:rFonts w:cs="Tahoma"/>
          <w:bCs/>
          <w:szCs w:val="22"/>
        </w:rPr>
      </w:pPr>
      <w:r w:rsidRPr="00F3413F">
        <w:rPr>
          <w:rFonts w:cs="Tahoma"/>
          <w:bCs/>
          <w:szCs w:val="22"/>
        </w:rPr>
        <w:t xml:space="preserve">Esta información fue puesta a la vista de </w:t>
      </w:r>
      <w:r w:rsidRPr="00F3413F">
        <w:rPr>
          <w:rFonts w:cs="Tahoma"/>
          <w:b/>
          <w:szCs w:val="22"/>
        </w:rPr>
        <w:t xml:space="preserve">LA PARTE RECURRENTE </w:t>
      </w:r>
      <w:r w:rsidRPr="00F3413F">
        <w:rPr>
          <w:rFonts w:cs="Tahoma"/>
          <w:bCs/>
          <w:szCs w:val="22"/>
        </w:rPr>
        <w:t xml:space="preserve">el </w:t>
      </w:r>
      <w:r w:rsidR="00A37E6D" w:rsidRPr="00F3413F">
        <w:rPr>
          <w:rFonts w:cs="Tahoma"/>
          <w:b/>
          <w:bCs/>
          <w:szCs w:val="22"/>
        </w:rPr>
        <w:t>dos de abril de dos mil veinticinco</w:t>
      </w:r>
      <w:r w:rsidRPr="00F3413F">
        <w:rPr>
          <w:rFonts w:cs="Tahoma"/>
          <w:b/>
          <w:bCs/>
          <w:szCs w:val="22"/>
        </w:rPr>
        <w:t xml:space="preserve"> </w:t>
      </w:r>
      <w:r w:rsidRPr="00F3413F">
        <w:rPr>
          <w:rFonts w:cs="Tahoma"/>
          <w:bCs/>
          <w:szCs w:val="22"/>
        </w:rPr>
        <w:t xml:space="preserve">para que, en un plazo de tres días hábiles, manifestara lo que a su derecho conviniera, de conformidad con lo establecido en el </w:t>
      </w:r>
      <w:r w:rsidRPr="00F3413F">
        <w:rPr>
          <w:rFonts w:cs="Arial"/>
          <w:szCs w:val="22"/>
        </w:rPr>
        <w:t>artículo 185, fracción III de la Ley de Transparencia y Acceso a la Información Pública del Estado de México y Municipios</w:t>
      </w:r>
      <w:r w:rsidRPr="00F3413F">
        <w:rPr>
          <w:rFonts w:cs="Tahoma"/>
          <w:bCs/>
          <w:szCs w:val="22"/>
        </w:rPr>
        <w:t>.</w:t>
      </w:r>
    </w:p>
    <w:p w14:paraId="5C2580CA" w14:textId="77777777" w:rsidR="005D5F73" w:rsidRPr="00F3413F" w:rsidRDefault="005D5F73" w:rsidP="00F3413F">
      <w:pPr>
        <w:rPr>
          <w:szCs w:val="22"/>
        </w:rPr>
      </w:pPr>
    </w:p>
    <w:p w14:paraId="35275DD5" w14:textId="77777777" w:rsidR="007B664E" w:rsidRPr="00F3413F" w:rsidRDefault="007B664E" w:rsidP="00F3413F">
      <w:pPr>
        <w:pStyle w:val="Ttulo3"/>
        <w:rPr>
          <w:szCs w:val="22"/>
        </w:rPr>
      </w:pPr>
      <w:bookmarkStart w:id="25" w:name="_3rdcrjn" w:colFirst="0" w:colLast="0"/>
      <w:bookmarkStart w:id="26" w:name="_Toc198744465"/>
      <w:bookmarkEnd w:id="25"/>
      <w:r w:rsidRPr="00F3413F">
        <w:rPr>
          <w:szCs w:val="22"/>
        </w:rPr>
        <w:lastRenderedPageBreak/>
        <w:t>f) Manifestaciones de la Parte Recurrente.</w:t>
      </w:r>
      <w:bookmarkEnd w:id="26"/>
    </w:p>
    <w:p w14:paraId="4247836E" w14:textId="77777777" w:rsidR="007B664E" w:rsidRPr="00F3413F" w:rsidRDefault="007B664E" w:rsidP="00F3413F">
      <w:pPr>
        <w:rPr>
          <w:szCs w:val="22"/>
        </w:rPr>
      </w:pPr>
      <w:r w:rsidRPr="00F3413F">
        <w:rPr>
          <w:b/>
          <w:szCs w:val="22"/>
        </w:rPr>
        <w:t xml:space="preserve">LA PARTE RECURRENTE </w:t>
      </w:r>
      <w:r w:rsidRPr="00F3413F">
        <w:rPr>
          <w:szCs w:val="22"/>
        </w:rPr>
        <w:t>no realizó manifestación alguna dentro del término legalmente concedido para tal efecto, ni presentó pruebas o alegatos.</w:t>
      </w:r>
    </w:p>
    <w:p w14:paraId="48CE8630" w14:textId="77777777" w:rsidR="00297B63" w:rsidRPr="00F3413F" w:rsidRDefault="00297B63" w:rsidP="00F3413F">
      <w:pPr>
        <w:rPr>
          <w:szCs w:val="22"/>
        </w:rPr>
      </w:pPr>
    </w:p>
    <w:p w14:paraId="07FD9A80" w14:textId="77777777" w:rsidR="00297B63" w:rsidRPr="00F3413F" w:rsidRDefault="00297B63" w:rsidP="00F3413F">
      <w:pPr>
        <w:pStyle w:val="Ttulo3"/>
        <w:rPr>
          <w:rFonts w:eastAsia="Calibri"/>
        </w:rPr>
      </w:pPr>
      <w:bookmarkStart w:id="27" w:name="_Toc165402868"/>
      <w:bookmarkStart w:id="28" w:name="_Toc198744466"/>
      <w:r w:rsidRPr="00F3413F">
        <w:rPr>
          <w:rFonts w:eastAsia="Calibri"/>
        </w:rPr>
        <w:t>g) Ampliación de plazo para resolver el Recurso de Revisión</w:t>
      </w:r>
      <w:bookmarkEnd w:id="27"/>
      <w:bookmarkEnd w:id="28"/>
    </w:p>
    <w:p w14:paraId="271CDD58" w14:textId="614EE791" w:rsidR="00297B63" w:rsidRPr="00F3413F" w:rsidRDefault="00297B63" w:rsidP="00F3413F">
      <w:pPr>
        <w:tabs>
          <w:tab w:val="left" w:pos="3261"/>
        </w:tabs>
        <w:rPr>
          <w:rFonts w:eastAsia="Calibri" w:cs="Tahoma"/>
          <w:szCs w:val="22"/>
        </w:rPr>
      </w:pPr>
      <w:r w:rsidRPr="00F3413F">
        <w:rPr>
          <w:rFonts w:eastAsia="Calibri" w:cs="Tahoma"/>
          <w:szCs w:val="22"/>
        </w:rPr>
        <w:t xml:space="preserve">Con fundamento en lo dispuesto en el artículo 181, párrafo tercero, de la Ley de Transparencia y Acceso a la Información Pública del Estado de México y Municipios, </w:t>
      </w:r>
      <w:r w:rsidRPr="00F3413F">
        <w:rPr>
          <w:rFonts w:eastAsia="Calibri" w:cs="Tahoma"/>
          <w:b/>
          <w:bCs/>
          <w:szCs w:val="22"/>
        </w:rPr>
        <w:t>el veinte de mayo de dos mil veinticinco,</w:t>
      </w:r>
      <w:r w:rsidRPr="00F3413F">
        <w:rPr>
          <w:rFonts w:eastAsia="Calibri" w:cs="Tahoma"/>
          <w:szCs w:val="22"/>
        </w:rPr>
        <w:t xml:space="preserve"> se acordó ampliar por un periodo razonable el plazo para resolver el presente Recurso de Revisión; acuerdo que fue notificado a las partes a través del SAIMEX el mismo </w:t>
      </w:r>
      <w:proofErr w:type="spellStart"/>
      <w:r w:rsidRPr="00F3413F">
        <w:rPr>
          <w:rFonts w:eastAsia="Calibri" w:cs="Tahoma"/>
          <w:szCs w:val="22"/>
        </w:rPr>
        <w:t>dia</w:t>
      </w:r>
      <w:proofErr w:type="spellEnd"/>
      <w:r w:rsidRPr="00F3413F">
        <w:rPr>
          <w:rFonts w:eastAsia="Calibri" w:cs="Tahoma"/>
          <w:szCs w:val="22"/>
        </w:rPr>
        <w:t>.</w:t>
      </w:r>
    </w:p>
    <w:p w14:paraId="19643F54" w14:textId="77777777" w:rsidR="00297B63" w:rsidRPr="00F3413F" w:rsidRDefault="00297B63" w:rsidP="00F3413F">
      <w:pPr>
        <w:tabs>
          <w:tab w:val="left" w:pos="3261"/>
        </w:tabs>
        <w:rPr>
          <w:rFonts w:eastAsia="Calibri" w:cs="Tahoma"/>
          <w:szCs w:val="22"/>
        </w:rPr>
      </w:pPr>
    </w:p>
    <w:p w14:paraId="35DE427F" w14:textId="77777777" w:rsidR="00297B63" w:rsidRPr="00F3413F" w:rsidRDefault="00297B63" w:rsidP="00F3413F">
      <w:pPr>
        <w:pStyle w:val="paragraph"/>
        <w:spacing w:before="0" w:beforeAutospacing="0" w:after="0" w:afterAutospacing="0"/>
        <w:textAlignment w:val="baseline"/>
        <w:rPr>
          <w:rStyle w:val="eop"/>
          <w:rFonts w:cs="Segoe UI"/>
          <w:sz w:val="22"/>
          <w:szCs w:val="22"/>
        </w:rPr>
      </w:pPr>
      <w:r w:rsidRPr="00F3413F">
        <w:rPr>
          <w:rStyle w:val="eop"/>
          <w:rFonts w:cs="Segoe UI"/>
          <w:sz w:val="22"/>
          <w:szCs w:val="22"/>
        </w:rPr>
        <w:t>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2AA9D8D5" w14:textId="77777777" w:rsidR="00297B63" w:rsidRPr="00F3413F" w:rsidRDefault="00297B63" w:rsidP="00F3413F">
      <w:pPr>
        <w:pStyle w:val="paragraph"/>
        <w:spacing w:before="0" w:beforeAutospacing="0" w:after="0" w:afterAutospacing="0"/>
        <w:textAlignment w:val="baseline"/>
        <w:rPr>
          <w:rStyle w:val="eop"/>
          <w:rFonts w:cs="Segoe UI"/>
          <w:sz w:val="22"/>
          <w:szCs w:val="22"/>
        </w:rPr>
      </w:pPr>
    </w:p>
    <w:p w14:paraId="50F01CEC" w14:textId="77777777" w:rsidR="00297B63" w:rsidRPr="00F3413F" w:rsidRDefault="00297B63" w:rsidP="00F3413F">
      <w:pPr>
        <w:pStyle w:val="paragraph"/>
        <w:spacing w:before="0" w:beforeAutospacing="0" w:after="0" w:afterAutospacing="0"/>
        <w:textAlignment w:val="baseline"/>
        <w:rPr>
          <w:rStyle w:val="eop"/>
          <w:rFonts w:cs="Segoe UI"/>
          <w:sz w:val="22"/>
          <w:szCs w:val="22"/>
        </w:rPr>
      </w:pPr>
      <w:r w:rsidRPr="00F3413F">
        <w:rPr>
          <w:rStyle w:val="eop"/>
          <w:rFonts w:cs="Segoe UI"/>
          <w:sz w:val="22"/>
          <w:szCs w:val="22"/>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269276C2" w14:textId="77777777" w:rsidR="00297B63" w:rsidRPr="00F3413F" w:rsidRDefault="00297B63" w:rsidP="00F3413F">
      <w:pPr>
        <w:pStyle w:val="paragraph"/>
        <w:spacing w:before="0" w:beforeAutospacing="0" w:after="0" w:afterAutospacing="0"/>
        <w:textAlignment w:val="baseline"/>
        <w:rPr>
          <w:rStyle w:val="eop"/>
          <w:rFonts w:cs="Segoe UI"/>
          <w:sz w:val="22"/>
          <w:szCs w:val="22"/>
        </w:rPr>
      </w:pPr>
    </w:p>
    <w:p w14:paraId="5BE2AEF7" w14:textId="77777777" w:rsidR="00297B63" w:rsidRPr="00F3413F" w:rsidRDefault="00297B63" w:rsidP="00F3413F">
      <w:pPr>
        <w:pStyle w:val="paragraph"/>
        <w:spacing w:before="0" w:beforeAutospacing="0" w:after="0" w:afterAutospacing="0"/>
        <w:textAlignment w:val="baseline"/>
        <w:rPr>
          <w:rStyle w:val="eop"/>
          <w:rFonts w:cs="Segoe UI"/>
          <w:sz w:val="22"/>
          <w:szCs w:val="22"/>
        </w:rPr>
      </w:pPr>
      <w:r w:rsidRPr="00F3413F">
        <w:rPr>
          <w:rStyle w:val="eop"/>
          <w:rFonts w:cs="Segoe UI"/>
          <w:sz w:val="22"/>
          <w:szCs w:val="22"/>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w:t>
      </w:r>
      <w:r w:rsidRPr="00F3413F">
        <w:rPr>
          <w:rStyle w:val="eop"/>
          <w:rFonts w:cs="Segoe UI"/>
          <w:sz w:val="22"/>
          <w:szCs w:val="22"/>
        </w:rPr>
        <w:lastRenderedPageBreak/>
        <w:t>pudiera prever la variada gama de casos que son resueltos por los órganos jurisdiccionales o cuasi jurisdiccionales, tanto por la complejidad de los hechos, como por el número de casos que conocen.</w:t>
      </w:r>
    </w:p>
    <w:p w14:paraId="225F264E" w14:textId="77777777" w:rsidR="00297B63" w:rsidRPr="00F3413F" w:rsidRDefault="00297B63" w:rsidP="00F3413F">
      <w:pPr>
        <w:pStyle w:val="paragraph"/>
        <w:spacing w:before="0" w:beforeAutospacing="0" w:after="0" w:afterAutospacing="0"/>
        <w:textAlignment w:val="baseline"/>
        <w:rPr>
          <w:rStyle w:val="eop"/>
          <w:rFonts w:cs="Segoe UI"/>
          <w:sz w:val="22"/>
          <w:szCs w:val="22"/>
        </w:rPr>
      </w:pPr>
    </w:p>
    <w:p w14:paraId="374D3961" w14:textId="77777777" w:rsidR="00297B63" w:rsidRPr="00F3413F" w:rsidRDefault="00297B63" w:rsidP="00F3413F">
      <w:pPr>
        <w:pStyle w:val="paragraph"/>
        <w:spacing w:before="0" w:beforeAutospacing="0" w:after="0" w:afterAutospacing="0"/>
        <w:textAlignment w:val="baseline"/>
        <w:rPr>
          <w:rStyle w:val="eop"/>
          <w:rFonts w:cs="Segoe UI"/>
          <w:sz w:val="22"/>
          <w:szCs w:val="22"/>
        </w:rPr>
      </w:pPr>
      <w:r w:rsidRPr="00F3413F">
        <w:rPr>
          <w:rStyle w:val="eop"/>
          <w:rFonts w:cs="Segoe UI"/>
          <w:sz w:val="22"/>
          <w:szCs w:val="22"/>
        </w:rPr>
        <w:t>Por ello, excepcionalmente, si un asunto es resuelto con posterioridad a los plazos señalados por la norma, debe analizarse la razonabilidad del tiempo necesario para su resolución, atentos a los siguientes criterios:</w:t>
      </w:r>
    </w:p>
    <w:p w14:paraId="289F1D2D" w14:textId="77777777" w:rsidR="00297B63" w:rsidRPr="00F3413F" w:rsidRDefault="00297B63" w:rsidP="00F3413F">
      <w:pPr>
        <w:pStyle w:val="paragraph"/>
        <w:spacing w:before="0" w:beforeAutospacing="0" w:after="0" w:afterAutospacing="0"/>
        <w:textAlignment w:val="baseline"/>
        <w:rPr>
          <w:rStyle w:val="eop"/>
          <w:rFonts w:cs="Segoe UI"/>
          <w:sz w:val="22"/>
          <w:szCs w:val="22"/>
        </w:rPr>
      </w:pPr>
    </w:p>
    <w:p w14:paraId="7B2F0024" w14:textId="77777777" w:rsidR="00297B63" w:rsidRPr="00F3413F" w:rsidRDefault="00297B63" w:rsidP="00F3413F">
      <w:pPr>
        <w:pStyle w:val="paragraph"/>
        <w:spacing w:before="0" w:beforeAutospacing="0" w:after="0" w:afterAutospacing="0"/>
        <w:ind w:left="567" w:right="539"/>
        <w:textAlignment w:val="baseline"/>
        <w:rPr>
          <w:rStyle w:val="eop"/>
          <w:rFonts w:cs="Segoe UI"/>
          <w:sz w:val="22"/>
          <w:szCs w:val="22"/>
        </w:rPr>
      </w:pPr>
      <w:r w:rsidRPr="00F3413F">
        <w:rPr>
          <w:rStyle w:val="eop"/>
          <w:rFonts w:cs="Segoe UI"/>
          <w:b/>
          <w:bCs/>
          <w:sz w:val="22"/>
          <w:szCs w:val="22"/>
        </w:rPr>
        <w:t>Complejidad del asunto:</w:t>
      </w:r>
      <w:r w:rsidRPr="00F3413F">
        <w:rPr>
          <w:rStyle w:val="eop"/>
          <w:rFonts w:cs="Segoe UI"/>
          <w:sz w:val="22"/>
          <w:szCs w:val="22"/>
        </w:rPr>
        <w:t xml:space="preserve"> La complejidad de la prueba, la pluralidad de sujetos procesales, el tiempo transcurrido, las características y contexto del recurso.</w:t>
      </w:r>
    </w:p>
    <w:p w14:paraId="55255924" w14:textId="77777777" w:rsidR="00297B63" w:rsidRPr="00F3413F" w:rsidRDefault="00297B63" w:rsidP="00F3413F">
      <w:pPr>
        <w:pStyle w:val="paragraph"/>
        <w:spacing w:before="0" w:beforeAutospacing="0" w:after="0" w:afterAutospacing="0"/>
        <w:ind w:left="567" w:right="539"/>
        <w:textAlignment w:val="baseline"/>
        <w:rPr>
          <w:rStyle w:val="eop"/>
          <w:rFonts w:cs="Segoe UI"/>
          <w:sz w:val="22"/>
          <w:szCs w:val="22"/>
        </w:rPr>
      </w:pPr>
      <w:r w:rsidRPr="00F3413F">
        <w:rPr>
          <w:rStyle w:val="eop"/>
          <w:rFonts w:cs="Segoe UI"/>
          <w:b/>
          <w:bCs/>
          <w:sz w:val="22"/>
          <w:szCs w:val="22"/>
        </w:rPr>
        <w:t>Actividad Procesal del interesado:</w:t>
      </w:r>
      <w:r w:rsidRPr="00F3413F">
        <w:rPr>
          <w:rStyle w:val="eop"/>
          <w:rFonts w:cs="Segoe UI"/>
          <w:sz w:val="22"/>
          <w:szCs w:val="22"/>
        </w:rPr>
        <w:t xml:space="preserve"> Acciones u omisiones del interesado.</w:t>
      </w:r>
    </w:p>
    <w:p w14:paraId="14D9A1DB" w14:textId="77777777" w:rsidR="00297B63" w:rsidRPr="00F3413F" w:rsidRDefault="00297B63" w:rsidP="00F3413F">
      <w:pPr>
        <w:pStyle w:val="paragraph"/>
        <w:spacing w:before="0" w:beforeAutospacing="0" w:after="0" w:afterAutospacing="0"/>
        <w:ind w:left="567" w:right="539"/>
        <w:textAlignment w:val="baseline"/>
        <w:rPr>
          <w:rStyle w:val="eop"/>
          <w:rFonts w:cs="Segoe UI"/>
          <w:sz w:val="22"/>
          <w:szCs w:val="22"/>
        </w:rPr>
      </w:pPr>
      <w:r w:rsidRPr="00F3413F">
        <w:rPr>
          <w:rStyle w:val="eop"/>
          <w:rFonts w:cs="Segoe UI"/>
          <w:b/>
          <w:bCs/>
          <w:sz w:val="22"/>
          <w:szCs w:val="22"/>
        </w:rPr>
        <w:t>Conducta de la Autoridad:</w:t>
      </w:r>
      <w:r w:rsidRPr="00F3413F">
        <w:rPr>
          <w:rStyle w:val="eop"/>
          <w:rFonts w:cs="Segoe UI"/>
          <w:sz w:val="22"/>
          <w:szCs w:val="22"/>
        </w:rPr>
        <w:t xml:space="preserve"> Las Acciones u omisiones realizadas en el procedimiento. Así como si la autoridad actuó con la debida diligencia.</w:t>
      </w:r>
    </w:p>
    <w:p w14:paraId="7C2317FC" w14:textId="77777777" w:rsidR="00297B63" w:rsidRPr="00F3413F" w:rsidRDefault="00297B63" w:rsidP="00F3413F">
      <w:pPr>
        <w:pStyle w:val="paragraph"/>
        <w:spacing w:before="0" w:beforeAutospacing="0" w:after="0" w:afterAutospacing="0"/>
        <w:ind w:left="567" w:right="539"/>
        <w:textAlignment w:val="baseline"/>
        <w:rPr>
          <w:rStyle w:val="eop"/>
          <w:rFonts w:cs="Segoe UI"/>
          <w:sz w:val="22"/>
          <w:szCs w:val="22"/>
        </w:rPr>
      </w:pPr>
      <w:r w:rsidRPr="00F3413F">
        <w:rPr>
          <w:rStyle w:val="eop"/>
          <w:rFonts w:cs="Segoe UI"/>
          <w:b/>
          <w:bCs/>
          <w:sz w:val="22"/>
          <w:szCs w:val="22"/>
        </w:rPr>
        <w:t>La afectación generada en la situación jurídica de la persona involucrada en el proceso:</w:t>
      </w:r>
      <w:r w:rsidRPr="00F3413F">
        <w:rPr>
          <w:rStyle w:val="eop"/>
          <w:rFonts w:cs="Segoe UI"/>
          <w:sz w:val="22"/>
          <w:szCs w:val="22"/>
        </w:rPr>
        <w:t xml:space="preserve"> Violación a sus derechos humanos.</w:t>
      </w:r>
    </w:p>
    <w:p w14:paraId="695C1F0C" w14:textId="77777777" w:rsidR="00297B63" w:rsidRPr="00F3413F" w:rsidRDefault="00297B63" w:rsidP="00F3413F">
      <w:pPr>
        <w:pStyle w:val="paragraph"/>
        <w:spacing w:before="0" w:beforeAutospacing="0" w:after="0" w:afterAutospacing="0"/>
        <w:ind w:left="567" w:right="539"/>
        <w:textAlignment w:val="baseline"/>
        <w:rPr>
          <w:rStyle w:val="eop"/>
          <w:rFonts w:cs="Segoe UI"/>
          <w:sz w:val="22"/>
          <w:szCs w:val="22"/>
        </w:rPr>
      </w:pPr>
    </w:p>
    <w:p w14:paraId="0E1FFCFC" w14:textId="77777777" w:rsidR="00297B63" w:rsidRPr="00F3413F" w:rsidRDefault="00297B63" w:rsidP="00F3413F">
      <w:pPr>
        <w:pStyle w:val="paragraph"/>
        <w:spacing w:before="0" w:beforeAutospacing="0" w:after="0" w:afterAutospacing="0"/>
        <w:textAlignment w:val="baseline"/>
        <w:rPr>
          <w:rStyle w:val="eop"/>
          <w:rFonts w:cs="Segoe UI"/>
          <w:sz w:val="22"/>
          <w:szCs w:val="22"/>
        </w:rPr>
      </w:pPr>
      <w:r w:rsidRPr="00F3413F">
        <w:rPr>
          <w:rStyle w:val="eop"/>
          <w:rFonts w:cs="Segoe UI"/>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C38F90E" w14:textId="77777777" w:rsidR="00297B63" w:rsidRPr="00F3413F" w:rsidRDefault="00297B63" w:rsidP="00F3413F">
      <w:pPr>
        <w:pStyle w:val="paragraph"/>
        <w:spacing w:before="0" w:beforeAutospacing="0" w:after="0" w:afterAutospacing="0"/>
        <w:textAlignment w:val="baseline"/>
        <w:rPr>
          <w:rStyle w:val="eop"/>
          <w:rFonts w:cs="Segoe UI"/>
          <w:sz w:val="22"/>
          <w:szCs w:val="22"/>
        </w:rPr>
      </w:pPr>
    </w:p>
    <w:p w14:paraId="30B7800E" w14:textId="77777777" w:rsidR="00297B63" w:rsidRPr="00F3413F" w:rsidRDefault="00297B63" w:rsidP="00F3413F">
      <w:pPr>
        <w:pStyle w:val="paragraph"/>
        <w:spacing w:before="0" w:beforeAutospacing="0" w:after="0" w:afterAutospacing="0"/>
        <w:textAlignment w:val="baseline"/>
        <w:rPr>
          <w:rStyle w:val="eop"/>
          <w:rFonts w:cs="Segoe UI"/>
          <w:sz w:val="22"/>
          <w:szCs w:val="22"/>
        </w:rPr>
      </w:pPr>
      <w:r w:rsidRPr="00F3413F">
        <w:rPr>
          <w:rStyle w:val="eop"/>
          <w:rFonts w:cs="Segoe UI"/>
          <w:sz w:val="22"/>
          <w:szCs w:val="22"/>
        </w:rPr>
        <w:t>Argumento que encuentra sustento en la jurisprudencia P</w:t>
      </w:r>
      <w:proofErr w:type="gramStart"/>
      <w:r w:rsidRPr="00F3413F">
        <w:rPr>
          <w:rStyle w:val="eop"/>
          <w:rFonts w:cs="Segoe UI"/>
          <w:sz w:val="22"/>
          <w:szCs w:val="22"/>
        </w:rPr>
        <w:t>./</w:t>
      </w:r>
      <w:proofErr w:type="gramEnd"/>
      <w:r w:rsidRPr="00F3413F">
        <w:rPr>
          <w:rStyle w:val="eop"/>
          <w:rFonts w:cs="Segoe UI"/>
          <w:sz w:val="22"/>
          <w:szCs w:val="22"/>
        </w:rPr>
        <w:t>J. 32/92 emitida por el Pleno de la Suprema Corte de Justicia de la Nación de rubro “</w:t>
      </w:r>
      <w:r w:rsidRPr="00F3413F">
        <w:rPr>
          <w:rStyle w:val="eop"/>
          <w:rFonts w:cs="Segoe UI"/>
          <w:b/>
          <w:bCs/>
          <w:sz w:val="22"/>
          <w:szCs w:val="22"/>
        </w:rPr>
        <w:t xml:space="preserve">TÉRMINOS PROCESALES. PARA DETERMINAR SI UN FUNCIONARIO JUDICIAL ACTUÓ INDEBIDAMENTE POR NO </w:t>
      </w:r>
      <w:r w:rsidRPr="00F3413F">
        <w:rPr>
          <w:rStyle w:val="eop"/>
          <w:rFonts w:cs="Segoe UI"/>
          <w:b/>
          <w:bCs/>
          <w:sz w:val="22"/>
          <w:szCs w:val="22"/>
        </w:rPr>
        <w:lastRenderedPageBreak/>
        <w:t>RESPETARLOS SE DEBE ATENDER AL PRESUPUESTO QUE CONSIDERÓ EL LEGISLADOR AL FIJARLOS Y LAS CARACTERÍSTICAS DEL CASO</w:t>
      </w:r>
      <w:r w:rsidRPr="00F3413F">
        <w:rPr>
          <w:rStyle w:val="eop"/>
          <w:rFonts w:cs="Segoe UI"/>
          <w:sz w:val="22"/>
          <w:szCs w:val="22"/>
        </w:rPr>
        <w:t>.”, visible en la Gaceta del Seminario Judicial de la Federación con el registro digital 205635.</w:t>
      </w:r>
    </w:p>
    <w:p w14:paraId="0AB85734" w14:textId="77777777" w:rsidR="00297B63" w:rsidRPr="00F3413F" w:rsidRDefault="00297B63" w:rsidP="00F3413F">
      <w:pPr>
        <w:pStyle w:val="paragraph"/>
        <w:spacing w:before="0" w:beforeAutospacing="0" w:after="0" w:afterAutospacing="0"/>
        <w:textAlignment w:val="baseline"/>
        <w:rPr>
          <w:rStyle w:val="eop"/>
          <w:rFonts w:cs="Segoe UI"/>
          <w:sz w:val="22"/>
          <w:szCs w:val="22"/>
        </w:rPr>
      </w:pPr>
    </w:p>
    <w:p w14:paraId="5CF62F9E" w14:textId="77777777" w:rsidR="00297B63" w:rsidRPr="00F3413F" w:rsidRDefault="00297B63" w:rsidP="00F3413F">
      <w:pPr>
        <w:pStyle w:val="paragraph"/>
        <w:spacing w:before="0" w:beforeAutospacing="0" w:after="0" w:afterAutospacing="0"/>
        <w:textAlignment w:val="baseline"/>
        <w:rPr>
          <w:rStyle w:val="eop"/>
          <w:rFonts w:cs="Segoe UI"/>
          <w:sz w:val="22"/>
          <w:szCs w:val="22"/>
        </w:rPr>
      </w:pPr>
      <w:r w:rsidRPr="00F3413F">
        <w:rPr>
          <w:rStyle w:val="eop"/>
          <w:rFonts w:cs="Segoe UI"/>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8DB668" w14:textId="77777777" w:rsidR="00297B63" w:rsidRPr="00F3413F" w:rsidRDefault="00297B63" w:rsidP="00F3413F">
      <w:pPr>
        <w:pStyle w:val="paragraph"/>
        <w:spacing w:before="0" w:beforeAutospacing="0" w:after="0" w:afterAutospacing="0"/>
        <w:textAlignment w:val="baseline"/>
        <w:rPr>
          <w:rStyle w:val="eop"/>
          <w:rFonts w:cs="Segoe UI"/>
          <w:sz w:val="22"/>
          <w:szCs w:val="22"/>
        </w:rPr>
      </w:pPr>
    </w:p>
    <w:p w14:paraId="369BB735" w14:textId="77777777" w:rsidR="00297B63" w:rsidRPr="00F3413F" w:rsidRDefault="00297B63" w:rsidP="00F3413F">
      <w:pPr>
        <w:pStyle w:val="paragraph"/>
        <w:spacing w:before="0" w:beforeAutospacing="0" w:after="0" w:afterAutospacing="0"/>
        <w:textAlignment w:val="baseline"/>
        <w:rPr>
          <w:rStyle w:val="eop"/>
          <w:rFonts w:cs="Segoe UI"/>
          <w:sz w:val="22"/>
          <w:szCs w:val="22"/>
        </w:rPr>
      </w:pPr>
      <w:r w:rsidRPr="00F3413F">
        <w:rPr>
          <w:rStyle w:val="eop"/>
          <w:rFonts w:cs="Segoe UI"/>
          <w:sz w:val="22"/>
          <w:szCs w:val="22"/>
        </w:rPr>
        <w:t>Al respecto, también son de considerar los criterios sostenidos por el Cuarto Tribunal Colegiado en Materia Administrativa del Primer Circuito, cuyos rubros y datos de identificación son los siguientes:</w:t>
      </w:r>
    </w:p>
    <w:p w14:paraId="0ED036D0" w14:textId="77777777" w:rsidR="00297B63" w:rsidRPr="00F3413F" w:rsidRDefault="00297B63" w:rsidP="00F3413F">
      <w:pPr>
        <w:pStyle w:val="paragraph"/>
        <w:spacing w:before="0" w:beforeAutospacing="0" w:after="0" w:afterAutospacing="0"/>
        <w:textAlignment w:val="baseline"/>
        <w:rPr>
          <w:rStyle w:val="eop"/>
          <w:rFonts w:cs="Segoe UI"/>
          <w:sz w:val="22"/>
          <w:szCs w:val="22"/>
        </w:rPr>
      </w:pPr>
    </w:p>
    <w:p w14:paraId="64D372C5" w14:textId="77777777" w:rsidR="00297B63" w:rsidRPr="00F3413F" w:rsidRDefault="00297B63" w:rsidP="00F3413F">
      <w:pPr>
        <w:pStyle w:val="paragraph"/>
        <w:spacing w:before="0" w:beforeAutospacing="0" w:after="0" w:afterAutospacing="0"/>
        <w:ind w:left="567" w:right="539"/>
        <w:textAlignment w:val="baseline"/>
        <w:rPr>
          <w:rStyle w:val="eop"/>
          <w:rFonts w:cs="Segoe UI"/>
          <w:sz w:val="20"/>
          <w:szCs w:val="20"/>
        </w:rPr>
      </w:pPr>
      <w:r w:rsidRPr="00F3413F">
        <w:rPr>
          <w:rStyle w:val="eop"/>
          <w:rFonts w:cs="Segoe UI"/>
          <w:b/>
          <w:bCs/>
          <w:sz w:val="20"/>
          <w:szCs w:val="20"/>
        </w:rPr>
        <w:t>“PLAZO RAZONABLE PARA RESOLVER. DIMENSIÓN Y EFECTOS DE ESTE CONCEPTO CUANDO SE ADUCE EXCESIVA CARGA DE TRABAJO.”</w:t>
      </w:r>
      <w:r w:rsidRPr="00F3413F">
        <w:rPr>
          <w:rStyle w:val="eop"/>
          <w:rFonts w:cs="Segoe UI"/>
          <w:sz w:val="20"/>
          <w:szCs w:val="20"/>
        </w:rPr>
        <w:t xml:space="preserve"> consultable en el Seminario Judicial de la Federación y su gaceta, con el registro digital 2002351.</w:t>
      </w:r>
    </w:p>
    <w:p w14:paraId="1EE6EC06" w14:textId="77777777" w:rsidR="00297B63" w:rsidRPr="00F3413F" w:rsidRDefault="00297B63" w:rsidP="00F3413F">
      <w:pPr>
        <w:pStyle w:val="paragraph"/>
        <w:spacing w:before="0" w:beforeAutospacing="0" w:after="0" w:afterAutospacing="0"/>
        <w:ind w:left="567" w:right="539"/>
        <w:textAlignment w:val="baseline"/>
        <w:rPr>
          <w:rStyle w:val="eop"/>
          <w:rFonts w:cs="Segoe UI"/>
          <w:sz w:val="20"/>
          <w:szCs w:val="20"/>
        </w:rPr>
      </w:pPr>
    </w:p>
    <w:p w14:paraId="1BF970B5" w14:textId="77777777" w:rsidR="00297B63" w:rsidRPr="00F3413F" w:rsidRDefault="00297B63" w:rsidP="00F3413F">
      <w:pPr>
        <w:pStyle w:val="paragraph"/>
        <w:spacing w:before="0" w:beforeAutospacing="0" w:after="0" w:afterAutospacing="0"/>
        <w:ind w:left="567" w:right="539"/>
        <w:textAlignment w:val="baseline"/>
        <w:rPr>
          <w:rStyle w:val="eop"/>
          <w:rFonts w:cs="Segoe UI"/>
          <w:sz w:val="20"/>
          <w:szCs w:val="20"/>
        </w:rPr>
      </w:pPr>
      <w:r w:rsidRPr="00F3413F">
        <w:rPr>
          <w:rStyle w:val="eop"/>
          <w:rFonts w:cs="Segoe UI"/>
          <w:b/>
          <w:bCs/>
          <w:sz w:val="20"/>
          <w:szCs w:val="20"/>
        </w:rPr>
        <w:t>“PLAZO RAZONABLE PARA RESOLVER. CONCEPTO Y ELEMENTOS QUE LO INTEGRAN A LA LUZ DEL DERECHO INTERNACIONAL DE LOS DERECHOS HUMANOS</w:t>
      </w:r>
      <w:r w:rsidRPr="00F3413F">
        <w:rPr>
          <w:rStyle w:val="eop"/>
          <w:rFonts w:cs="Segoe UI"/>
          <w:sz w:val="20"/>
          <w:szCs w:val="20"/>
        </w:rPr>
        <w:t>.”, visible en el Seminario Judicial de la Federación y su gaceta, con el registro digital 2002350.</w:t>
      </w:r>
    </w:p>
    <w:p w14:paraId="4B659104" w14:textId="77777777" w:rsidR="00297B63" w:rsidRPr="00F3413F" w:rsidRDefault="00297B63" w:rsidP="00F3413F">
      <w:pPr>
        <w:pStyle w:val="paragraph"/>
        <w:spacing w:before="0" w:beforeAutospacing="0" w:after="0" w:afterAutospacing="0"/>
        <w:textAlignment w:val="baseline"/>
        <w:rPr>
          <w:rStyle w:val="eop"/>
          <w:rFonts w:cs="Segoe UI"/>
          <w:sz w:val="22"/>
          <w:szCs w:val="22"/>
        </w:rPr>
      </w:pPr>
    </w:p>
    <w:p w14:paraId="12792850" w14:textId="77777777" w:rsidR="00297B63" w:rsidRPr="00F3413F" w:rsidRDefault="00297B63" w:rsidP="00F3413F">
      <w:pPr>
        <w:pStyle w:val="paragraph"/>
        <w:spacing w:before="0" w:beforeAutospacing="0" w:after="0" w:afterAutospacing="0"/>
        <w:textAlignment w:val="baseline"/>
        <w:rPr>
          <w:rStyle w:val="eop"/>
          <w:rFonts w:cs="Segoe UI"/>
          <w:sz w:val="22"/>
          <w:szCs w:val="22"/>
        </w:rPr>
      </w:pPr>
      <w:r w:rsidRPr="00F3413F">
        <w:rPr>
          <w:rStyle w:val="eop"/>
          <w:rFonts w:cs="Segoe UI"/>
          <w:sz w:val="22"/>
          <w:szCs w:val="22"/>
        </w:rPr>
        <w:t>Por ello, este organismo garante comprometido con la tutela de los derechos humanos confiados señala que este exceso del plazo legal para resolver el asunto resulta de carácter excepcional.</w:t>
      </w:r>
    </w:p>
    <w:p w14:paraId="4D0C4114" w14:textId="77777777" w:rsidR="00297B63" w:rsidRPr="00F3413F" w:rsidRDefault="00297B63" w:rsidP="00F3413F">
      <w:pPr>
        <w:rPr>
          <w:rFonts w:cs="Tahoma"/>
          <w:szCs w:val="22"/>
        </w:rPr>
      </w:pPr>
    </w:p>
    <w:p w14:paraId="7C0F6AD7" w14:textId="19745923" w:rsidR="007B664E" w:rsidRPr="00F3413F" w:rsidRDefault="00297B63" w:rsidP="00F3413F">
      <w:pPr>
        <w:pStyle w:val="Ttulo3"/>
        <w:rPr>
          <w:szCs w:val="22"/>
        </w:rPr>
      </w:pPr>
      <w:bookmarkStart w:id="29" w:name="_26in1rg" w:colFirst="0" w:colLast="0"/>
      <w:bookmarkStart w:id="30" w:name="_Toc198744467"/>
      <w:bookmarkEnd w:id="29"/>
      <w:r w:rsidRPr="00F3413F">
        <w:rPr>
          <w:szCs w:val="22"/>
        </w:rPr>
        <w:t>h</w:t>
      </w:r>
      <w:r w:rsidR="007B664E" w:rsidRPr="00F3413F">
        <w:rPr>
          <w:szCs w:val="22"/>
        </w:rPr>
        <w:t>) Cierres de instrucción.</w:t>
      </w:r>
      <w:bookmarkEnd w:id="30"/>
    </w:p>
    <w:p w14:paraId="7682A4F3" w14:textId="5A8E48A8" w:rsidR="007B664E" w:rsidRPr="00F3413F" w:rsidRDefault="007B664E" w:rsidP="00F3413F">
      <w:pPr>
        <w:rPr>
          <w:szCs w:val="22"/>
        </w:rPr>
      </w:pPr>
      <w:bookmarkStart w:id="31" w:name="_2p2csry" w:colFirst="0" w:colLast="0"/>
      <w:bookmarkEnd w:id="31"/>
      <w:r w:rsidRPr="00F3413F">
        <w:rPr>
          <w:szCs w:val="22"/>
        </w:rPr>
        <w:t xml:space="preserve">Al no existir diligencias pendientes por desahogar, el </w:t>
      </w:r>
      <w:r w:rsidR="008C0907" w:rsidRPr="00F3413F">
        <w:rPr>
          <w:b/>
          <w:szCs w:val="22"/>
        </w:rPr>
        <w:t>veinte de mayo</w:t>
      </w:r>
      <w:r w:rsidR="00446D5B" w:rsidRPr="00F3413F">
        <w:rPr>
          <w:b/>
          <w:szCs w:val="22"/>
        </w:rPr>
        <w:t xml:space="preserve"> de dos mil veinticinco</w:t>
      </w:r>
      <w:r w:rsidR="00446D5B" w:rsidRPr="00F3413F">
        <w:rPr>
          <w:szCs w:val="22"/>
        </w:rPr>
        <w:t>,</w:t>
      </w:r>
      <w:r w:rsidRPr="00F3413F">
        <w:rPr>
          <w:szCs w:val="22"/>
        </w:rPr>
        <w:t xml:space="preserve"> la </w:t>
      </w:r>
      <w:r w:rsidRPr="00F3413F">
        <w:rPr>
          <w:b/>
          <w:szCs w:val="22"/>
        </w:rPr>
        <w:t xml:space="preserve">Comisionada Sharon Cristina Morales Martínez </w:t>
      </w:r>
      <w:r w:rsidRPr="00F3413F">
        <w:rPr>
          <w:szCs w:val="22"/>
        </w:rPr>
        <w:t>acordó el cierre de instrucción y la remisión de los expedientes a efecto de ser resueltos, de conformidad con lo establecido en el artículo 185 fracciones VI y VIII de la Ley de Transparencia y Acceso a la Información Pública del Estado de México y Municipios. Dicho acuerdo fue notificado a las partes el mismo día a través del SAIMEX.</w:t>
      </w:r>
    </w:p>
    <w:p w14:paraId="3434685D" w14:textId="77777777" w:rsidR="0017457E" w:rsidRPr="00F3413F" w:rsidRDefault="0017457E" w:rsidP="00F3413F">
      <w:pPr>
        <w:rPr>
          <w:szCs w:val="22"/>
        </w:rPr>
      </w:pPr>
    </w:p>
    <w:p w14:paraId="0CFEFF62" w14:textId="77777777" w:rsidR="007B664E" w:rsidRPr="00F3413F" w:rsidRDefault="007B664E" w:rsidP="00F3413F">
      <w:pPr>
        <w:rPr>
          <w:szCs w:val="22"/>
        </w:rPr>
      </w:pPr>
    </w:p>
    <w:p w14:paraId="542DA930" w14:textId="77777777" w:rsidR="0017457E" w:rsidRPr="00F3413F" w:rsidRDefault="0017457E" w:rsidP="00F3413F">
      <w:pPr>
        <w:rPr>
          <w:szCs w:val="22"/>
        </w:rPr>
      </w:pPr>
    </w:p>
    <w:p w14:paraId="2D9804E1" w14:textId="77777777" w:rsidR="007B664E" w:rsidRPr="00F3413F" w:rsidRDefault="007B664E" w:rsidP="00F3413F">
      <w:pPr>
        <w:pStyle w:val="Ttulo1"/>
        <w:rPr>
          <w:szCs w:val="22"/>
        </w:rPr>
      </w:pPr>
      <w:bookmarkStart w:id="32" w:name="_lnxbz9" w:colFirst="0" w:colLast="0"/>
      <w:bookmarkStart w:id="33" w:name="_Toc198744468"/>
      <w:bookmarkEnd w:id="32"/>
      <w:r w:rsidRPr="00F3413F">
        <w:rPr>
          <w:szCs w:val="22"/>
        </w:rPr>
        <w:t>CONSIDERANDOS</w:t>
      </w:r>
      <w:bookmarkEnd w:id="33"/>
    </w:p>
    <w:p w14:paraId="3C000102" w14:textId="77777777" w:rsidR="007B664E" w:rsidRPr="00F3413F" w:rsidRDefault="007B664E" w:rsidP="00F3413F">
      <w:pPr>
        <w:jc w:val="center"/>
        <w:rPr>
          <w:b/>
          <w:szCs w:val="22"/>
        </w:rPr>
      </w:pPr>
    </w:p>
    <w:p w14:paraId="67337853" w14:textId="77777777" w:rsidR="007B664E" w:rsidRPr="00F3413F" w:rsidRDefault="007B664E" w:rsidP="00F3413F">
      <w:pPr>
        <w:pStyle w:val="Ttulo2"/>
        <w:rPr>
          <w:szCs w:val="22"/>
        </w:rPr>
      </w:pPr>
      <w:bookmarkStart w:id="34" w:name="_35nkun2" w:colFirst="0" w:colLast="0"/>
      <w:bookmarkStart w:id="35" w:name="_Toc198744469"/>
      <w:bookmarkEnd w:id="34"/>
      <w:r w:rsidRPr="00F3413F">
        <w:rPr>
          <w:szCs w:val="22"/>
        </w:rPr>
        <w:t xml:space="preserve">PRIMERO. </w:t>
      </w:r>
      <w:proofErr w:type="spellStart"/>
      <w:r w:rsidRPr="00F3413F">
        <w:rPr>
          <w:szCs w:val="22"/>
        </w:rPr>
        <w:t>Procedibilidad</w:t>
      </w:r>
      <w:bookmarkEnd w:id="35"/>
      <w:proofErr w:type="spellEnd"/>
    </w:p>
    <w:p w14:paraId="3C9BF6BF" w14:textId="77777777" w:rsidR="007B664E" w:rsidRPr="00F3413F" w:rsidRDefault="007B664E" w:rsidP="00F3413F">
      <w:pPr>
        <w:pStyle w:val="Ttulo3"/>
        <w:rPr>
          <w:szCs w:val="22"/>
        </w:rPr>
      </w:pPr>
      <w:bookmarkStart w:id="36" w:name="_1ksv4uv" w:colFirst="0" w:colLast="0"/>
      <w:bookmarkStart w:id="37" w:name="_Toc198744470"/>
      <w:bookmarkEnd w:id="36"/>
      <w:r w:rsidRPr="00F3413F">
        <w:rPr>
          <w:szCs w:val="22"/>
        </w:rPr>
        <w:t>a) Competencia del Instituto.</w:t>
      </w:r>
      <w:bookmarkEnd w:id="37"/>
    </w:p>
    <w:p w14:paraId="4655DB1F" w14:textId="77777777" w:rsidR="007B664E" w:rsidRPr="00F3413F" w:rsidRDefault="007B664E" w:rsidP="00F3413F">
      <w:pPr>
        <w:rPr>
          <w:szCs w:val="22"/>
        </w:rPr>
      </w:pPr>
      <w:r w:rsidRPr="00F3413F">
        <w:rPr>
          <w:szCs w:val="22"/>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w:t>
      </w:r>
      <w:r w:rsidRPr="00F3413F">
        <w:rPr>
          <w:szCs w:val="22"/>
        </w:rPr>
        <w:lastRenderedPageBreak/>
        <w:t>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6C41704" w14:textId="77777777" w:rsidR="007B664E" w:rsidRPr="00F3413F" w:rsidRDefault="007B664E" w:rsidP="00F3413F">
      <w:pPr>
        <w:rPr>
          <w:szCs w:val="22"/>
        </w:rPr>
      </w:pPr>
    </w:p>
    <w:p w14:paraId="0BB3DDBB" w14:textId="77777777" w:rsidR="007B664E" w:rsidRPr="00F3413F" w:rsidRDefault="007B664E" w:rsidP="00F3413F">
      <w:pPr>
        <w:pStyle w:val="Ttulo3"/>
        <w:rPr>
          <w:szCs w:val="22"/>
        </w:rPr>
      </w:pPr>
      <w:bookmarkStart w:id="38" w:name="_44sinio" w:colFirst="0" w:colLast="0"/>
      <w:bookmarkStart w:id="39" w:name="_Toc198744471"/>
      <w:bookmarkEnd w:id="38"/>
      <w:r w:rsidRPr="00F3413F">
        <w:rPr>
          <w:szCs w:val="22"/>
        </w:rPr>
        <w:t>b) Legitimidad de la parte recurrente.</w:t>
      </w:r>
      <w:bookmarkEnd w:id="39"/>
    </w:p>
    <w:p w14:paraId="0E4E0A48" w14:textId="77777777" w:rsidR="007B664E" w:rsidRPr="00F3413F" w:rsidRDefault="007B664E" w:rsidP="00F3413F">
      <w:pPr>
        <w:rPr>
          <w:szCs w:val="22"/>
        </w:rPr>
      </w:pPr>
      <w:r w:rsidRPr="00F3413F">
        <w:rPr>
          <w:szCs w:val="22"/>
        </w:rPr>
        <w:t>El recurso de revisión fue interpuesto por parte legítima, ya que se presentó por la misma persona que formuló la solicitud de acceso a la Información Pública,</w:t>
      </w:r>
      <w:r w:rsidRPr="00F3413F">
        <w:rPr>
          <w:b/>
          <w:szCs w:val="22"/>
        </w:rPr>
        <w:t xml:space="preserve"> </w:t>
      </w:r>
      <w:r w:rsidRPr="00F3413F">
        <w:rPr>
          <w:szCs w:val="22"/>
        </w:rPr>
        <w:t>debido a que los datos de acceso</w:t>
      </w:r>
      <w:r w:rsidRPr="00F3413F">
        <w:rPr>
          <w:b/>
          <w:szCs w:val="22"/>
        </w:rPr>
        <w:t xml:space="preserve"> </w:t>
      </w:r>
      <w:r w:rsidRPr="00F3413F">
        <w:rPr>
          <w:szCs w:val="22"/>
        </w:rPr>
        <w:t>SAIMEX son personales e irrepetibles.</w:t>
      </w:r>
    </w:p>
    <w:p w14:paraId="62ED1A3C" w14:textId="77777777" w:rsidR="007B664E" w:rsidRPr="00F3413F" w:rsidRDefault="007B664E" w:rsidP="00F3413F">
      <w:pPr>
        <w:rPr>
          <w:szCs w:val="22"/>
        </w:rPr>
      </w:pPr>
    </w:p>
    <w:p w14:paraId="3D1464D6" w14:textId="77777777" w:rsidR="007B664E" w:rsidRPr="00F3413F" w:rsidRDefault="007B664E" w:rsidP="00F3413F">
      <w:pPr>
        <w:pStyle w:val="Ttulo3"/>
        <w:rPr>
          <w:szCs w:val="22"/>
        </w:rPr>
      </w:pPr>
      <w:bookmarkStart w:id="40" w:name="_2jxsxqh" w:colFirst="0" w:colLast="0"/>
      <w:bookmarkStart w:id="41" w:name="_Toc198744472"/>
      <w:bookmarkEnd w:id="40"/>
      <w:r w:rsidRPr="00F3413F">
        <w:rPr>
          <w:szCs w:val="22"/>
        </w:rPr>
        <w:t>c) Plazo para interponer el recurso</w:t>
      </w:r>
      <w:bookmarkEnd w:id="41"/>
    </w:p>
    <w:p w14:paraId="526D34F1" w14:textId="53E7347F" w:rsidR="007B664E" w:rsidRPr="00F3413F" w:rsidRDefault="007B664E" w:rsidP="00F3413F">
      <w:pPr>
        <w:rPr>
          <w:szCs w:val="22"/>
        </w:rPr>
      </w:pPr>
      <w:bookmarkStart w:id="42" w:name="_147n2zr" w:colFirst="0" w:colLast="0"/>
      <w:bookmarkEnd w:id="42"/>
      <w:r w:rsidRPr="00F3413F">
        <w:rPr>
          <w:b/>
          <w:szCs w:val="22"/>
        </w:rPr>
        <w:t>EL SUJETO OBLIGADO</w:t>
      </w:r>
      <w:r w:rsidRPr="00F3413F">
        <w:rPr>
          <w:szCs w:val="22"/>
        </w:rPr>
        <w:t xml:space="preserve"> notificó las respuesta a las solicitudes de acceso a la Información Pública el </w:t>
      </w:r>
      <w:r w:rsidR="00446D5B" w:rsidRPr="00F3413F">
        <w:rPr>
          <w:b/>
          <w:szCs w:val="22"/>
        </w:rPr>
        <w:t>catorce y quince de febrero de dos mil veinticinco</w:t>
      </w:r>
      <w:r w:rsidRPr="00F3413F">
        <w:rPr>
          <w:b/>
          <w:szCs w:val="22"/>
        </w:rPr>
        <w:t xml:space="preserve">, </w:t>
      </w:r>
      <w:r w:rsidRPr="00F3413F">
        <w:rPr>
          <w:szCs w:val="22"/>
        </w:rPr>
        <w:t xml:space="preserve">y los recursos que nos ocupan se interpusieron el </w:t>
      </w:r>
      <w:r w:rsidR="00263C6A" w:rsidRPr="00F3413F">
        <w:rPr>
          <w:b/>
          <w:szCs w:val="22"/>
        </w:rPr>
        <w:t>catorce y veintiséis de febrero de dos mil veinticinco</w:t>
      </w:r>
      <w:r w:rsidRPr="00F3413F">
        <w:rPr>
          <w:szCs w:val="22"/>
        </w:rPr>
        <w:t>; por lo tanto, estos se encuentran dentro del margen temporal previsto en el artículo 178 de la Ley de Transparencia y Acceso a la Información Pública del Estado de México y Municipios.</w:t>
      </w:r>
    </w:p>
    <w:p w14:paraId="4294DB2A" w14:textId="77777777" w:rsidR="007B664E" w:rsidRPr="00F3413F" w:rsidRDefault="007B664E" w:rsidP="00F3413F">
      <w:pPr>
        <w:rPr>
          <w:szCs w:val="22"/>
        </w:rPr>
      </w:pPr>
    </w:p>
    <w:p w14:paraId="63A8BD63" w14:textId="77777777" w:rsidR="007B664E" w:rsidRPr="00F3413F" w:rsidRDefault="007B664E" w:rsidP="00F3413F">
      <w:pPr>
        <w:pStyle w:val="Ttulo3"/>
        <w:rPr>
          <w:szCs w:val="22"/>
        </w:rPr>
      </w:pPr>
      <w:bookmarkStart w:id="43" w:name="_z337ya" w:colFirst="0" w:colLast="0"/>
      <w:bookmarkStart w:id="44" w:name="_Toc198744473"/>
      <w:bookmarkEnd w:id="43"/>
      <w:r w:rsidRPr="00F3413F">
        <w:rPr>
          <w:szCs w:val="22"/>
        </w:rPr>
        <w:t>d) Causal de procedencia</w:t>
      </w:r>
      <w:bookmarkEnd w:id="44"/>
    </w:p>
    <w:p w14:paraId="5B7664B7" w14:textId="0646B442" w:rsidR="007B664E" w:rsidRPr="00F3413F" w:rsidRDefault="007B664E" w:rsidP="00F3413F">
      <w:pPr>
        <w:rPr>
          <w:szCs w:val="22"/>
        </w:rPr>
      </w:pPr>
      <w:r w:rsidRPr="00F3413F">
        <w:rPr>
          <w:szCs w:val="22"/>
        </w:rPr>
        <w:t>Resulta procedente la interposición de los recursos de revisión, ya que se actualiza</w:t>
      </w:r>
      <w:r w:rsidR="005D3BEE" w:rsidRPr="00F3413F">
        <w:rPr>
          <w:szCs w:val="22"/>
        </w:rPr>
        <w:t>n</w:t>
      </w:r>
      <w:r w:rsidRPr="00F3413F">
        <w:rPr>
          <w:szCs w:val="22"/>
        </w:rPr>
        <w:t xml:space="preserve"> la</w:t>
      </w:r>
      <w:r w:rsidR="005D3BEE" w:rsidRPr="00F3413F">
        <w:rPr>
          <w:szCs w:val="22"/>
        </w:rPr>
        <w:t>s</w:t>
      </w:r>
      <w:r w:rsidRPr="00F3413F">
        <w:rPr>
          <w:szCs w:val="22"/>
        </w:rPr>
        <w:t xml:space="preserve"> causal</w:t>
      </w:r>
      <w:r w:rsidR="005D3BEE" w:rsidRPr="00F3413F">
        <w:rPr>
          <w:szCs w:val="22"/>
        </w:rPr>
        <w:t>es</w:t>
      </w:r>
      <w:r w:rsidRPr="00F3413F">
        <w:rPr>
          <w:szCs w:val="22"/>
        </w:rPr>
        <w:t xml:space="preserve"> de procedencia señalada</w:t>
      </w:r>
      <w:r w:rsidR="005D3BEE" w:rsidRPr="00F3413F">
        <w:rPr>
          <w:szCs w:val="22"/>
        </w:rPr>
        <w:t>s</w:t>
      </w:r>
      <w:r w:rsidRPr="00F3413F">
        <w:rPr>
          <w:szCs w:val="22"/>
        </w:rPr>
        <w:t xml:space="preserve"> en el artículo 179, </w:t>
      </w:r>
      <w:r w:rsidR="005D3BEE" w:rsidRPr="00F3413F">
        <w:rPr>
          <w:szCs w:val="22"/>
        </w:rPr>
        <w:t>fracciones</w:t>
      </w:r>
      <w:r w:rsidRPr="00F3413F">
        <w:rPr>
          <w:szCs w:val="22"/>
        </w:rPr>
        <w:t xml:space="preserve"> </w:t>
      </w:r>
      <w:r w:rsidR="005D3BEE" w:rsidRPr="00F3413F">
        <w:rPr>
          <w:szCs w:val="22"/>
        </w:rPr>
        <w:t>I y VIII</w:t>
      </w:r>
      <w:r w:rsidRPr="00F3413F">
        <w:rPr>
          <w:szCs w:val="22"/>
        </w:rPr>
        <w:t xml:space="preserve"> de la Ley de Transparencia y Acceso a la Información Pública del Estado de México y Municipios.</w:t>
      </w:r>
    </w:p>
    <w:p w14:paraId="72D90592" w14:textId="77777777" w:rsidR="004E74EF" w:rsidRPr="00F3413F" w:rsidRDefault="004E74EF" w:rsidP="00F3413F">
      <w:pPr>
        <w:rPr>
          <w:szCs w:val="22"/>
        </w:rPr>
      </w:pPr>
    </w:p>
    <w:p w14:paraId="4ABE213B" w14:textId="77777777" w:rsidR="007B664E" w:rsidRPr="00F3413F" w:rsidRDefault="007B664E" w:rsidP="00F3413F">
      <w:pPr>
        <w:pStyle w:val="Ttulo3"/>
        <w:rPr>
          <w:szCs w:val="22"/>
        </w:rPr>
      </w:pPr>
      <w:bookmarkStart w:id="45" w:name="_3j2qqm3" w:colFirst="0" w:colLast="0"/>
      <w:bookmarkStart w:id="46" w:name="_Toc198744474"/>
      <w:bookmarkEnd w:id="45"/>
      <w:r w:rsidRPr="00F3413F">
        <w:rPr>
          <w:szCs w:val="22"/>
        </w:rPr>
        <w:lastRenderedPageBreak/>
        <w:t>e) Requisitos formales para la interposición del recurso.</w:t>
      </w:r>
      <w:bookmarkEnd w:id="46"/>
    </w:p>
    <w:p w14:paraId="7B0DB7DC" w14:textId="77777777" w:rsidR="007B664E" w:rsidRPr="00F3413F" w:rsidRDefault="007B664E" w:rsidP="00F3413F">
      <w:pPr>
        <w:rPr>
          <w:szCs w:val="22"/>
        </w:rPr>
      </w:pPr>
      <w:r w:rsidRPr="00F3413F">
        <w:rPr>
          <w:szCs w:val="22"/>
        </w:rPr>
        <w:t xml:space="preserve">Es importante mencionar que, de la revisión de los expedientes electrónicos del </w:t>
      </w:r>
      <w:r w:rsidRPr="00F3413F">
        <w:rPr>
          <w:b/>
          <w:szCs w:val="22"/>
        </w:rPr>
        <w:t>SAIMEX</w:t>
      </w:r>
      <w:r w:rsidRPr="00F3413F">
        <w:rPr>
          <w:szCs w:val="22"/>
        </w:rPr>
        <w:t xml:space="preserve">, se observa que </w:t>
      </w:r>
      <w:r w:rsidRPr="00F3413F">
        <w:rPr>
          <w:b/>
          <w:szCs w:val="22"/>
        </w:rPr>
        <w:t>LA PARTE RECURRENTE</w:t>
      </w:r>
      <w:r w:rsidRPr="00F3413F">
        <w:rPr>
          <w:szCs w:val="22"/>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F3413F">
        <w:rPr>
          <w:b/>
          <w:szCs w:val="22"/>
          <w:u w:val="single"/>
        </w:rPr>
        <w:t>el nombre no es un requisito indispensable</w:t>
      </w:r>
      <w:r w:rsidRPr="00F3413F">
        <w:rPr>
          <w:szCs w:val="22"/>
        </w:rPr>
        <w:t xml:space="preserve"> para que las y los ciudadanos ejerzan el derecho de acceso a la información pública. </w:t>
      </w:r>
    </w:p>
    <w:p w14:paraId="5853748C" w14:textId="77777777" w:rsidR="007B664E" w:rsidRPr="00F3413F" w:rsidRDefault="007B664E" w:rsidP="00F3413F">
      <w:pPr>
        <w:rPr>
          <w:szCs w:val="22"/>
        </w:rPr>
      </w:pPr>
    </w:p>
    <w:p w14:paraId="14AB01FE" w14:textId="77777777" w:rsidR="007B664E" w:rsidRPr="00F3413F" w:rsidRDefault="007B664E" w:rsidP="00F3413F">
      <w:pPr>
        <w:rPr>
          <w:szCs w:val="22"/>
        </w:rPr>
      </w:pPr>
      <w:r w:rsidRPr="00F3413F">
        <w:rPr>
          <w:szCs w:val="22"/>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F3413F">
        <w:rPr>
          <w:b/>
          <w:szCs w:val="22"/>
        </w:rPr>
        <w:t>LA PARTE RECURRENTE;</w:t>
      </w:r>
      <w:r w:rsidRPr="00F3413F">
        <w:rPr>
          <w:szCs w:val="22"/>
        </w:rPr>
        <w:t xml:space="preserve"> por lo que, en el presente caso, al haber sido presentado el recurso de revisión vía SAIMEX, dicho requisito resulta innecesario.</w:t>
      </w:r>
    </w:p>
    <w:p w14:paraId="7F782CA9" w14:textId="77777777" w:rsidR="007B664E" w:rsidRPr="00F3413F" w:rsidRDefault="007B664E" w:rsidP="00F3413F">
      <w:pPr>
        <w:rPr>
          <w:szCs w:val="22"/>
        </w:rPr>
      </w:pPr>
    </w:p>
    <w:p w14:paraId="405642DC" w14:textId="77777777" w:rsidR="007B664E" w:rsidRPr="00F3413F" w:rsidRDefault="007B664E" w:rsidP="00F3413F">
      <w:pPr>
        <w:pStyle w:val="Ttulo3"/>
        <w:rPr>
          <w:szCs w:val="22"/>
        </w:rPr>
      </w:pPr>
      <w:bookmarkStart w:id="47" w:name="_1y810tw" w:colFirst="0" w:colLast="0"/>
      <w:bookmarkStart w:id="48" w:name="_Toc198744475"/>
      <w:bookmarkEnd w:id="47"/>
      <w:r w:rsidRPr="00F3413F">
        <w:rPr>
          <w:szCs w:val="22"/>
        </w:rPr>
        <w:t>f) Acumulación de los Recursos de Revisión</w:t>
      </w:r>
      <w:bookmarkEnd w:id="48"/>
    </w:p>
    <w:p w14:paraId="484FC850" w14:textId="4FD44EA9" w:rsidR="007B664E" w:rsidRPr="00F3413F" w:rsidRDefault="007B664E" w:rsidP="00F3413F">
      <w:pPr>
        <w:rPr>
          <w:szCs w:val="22"/>
        </w:rPr>
      </w:pPr>
      <w:r w:rsidRPr="00F3413F">
        <w:rPr>
          <w:szCs w:val="22"/>
        </w:rPr>
        <w:t xml:space="preserve">De las constancias que obran en los expedientes acumulados, se advierte que los recursos de revisión </w:t>
      </w:r>
      <w:r w:rsidR="00263C6A" w:rsidRPr="00F3413F">
        <w:rPr>
          <w:b/>
          <w:szCs w:val="22"/>
        </w:rPr>
        <w:t xml:space="preserve">01442/INFOEM/IP/RR/2025, 01446/INFOEM/IP/RR/2025, 01447/INFOEM/IP/RR/2025 y 02102/INFOEM/IP/RR/2025, </w:t>
      </w:r>
      <w:r w:rsidRPr="00F3413F">
        <w:rPr>
          <w:szCs w:val="22"/>
        </w:rPr>
        <w:t xml:space="preserve">fueron presentados por la misma </w:t>
      </w:r>
      <w:r w:rsidRPr="00F3413F">
        <w:rPr>
          <w:b/>
          <w:szCs w:val="22"/>
        </w:rPr>
        <w:t>PARTE RECURRENTE</w:t>
      </w:r>
      <w:r w:rsidRPr="00F3413F">
        <w:rPr>
          <w:szCs w:val="22"/>
        </w:rPr>
        <w:t xml:space="preserve"> respecto de actos u omisiones similares, realizados por el mismo </w:t>
      </w:r>
      <w:r w:rsidRPr="00F3413F">
        <w:rPr>
          <w:b/>
          <w:szCs w:val="22"/>
        </w:rPr>
        <w:t>SUJETO OBLIGADO</w:t>
      </w:r>
      <w:r w:rsidRPr="00F3413F">
        <w:rPr>
          <w:szCs w:val="22"/>
        </w:rPr>
        <w:t xml:space="preserve">, razón por la cual, con la finalidad de evitar la emisión de resoluciones contradictorias, este Órgano Garante realizó la acumulación respectiva, de conformidad con </w:t>
      </w:r>
      <w:r w:rsidRPr="00F3413F">
        <w:rPr>
          <w:szCs w:val="22"/>
        </w:rPr>
        <w:lastRenderedPageBreak/>
        <w:t>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37C48F76" w14:textId="77777777" w:rsidR="007B664E" w:rsidRPr="00F3413F" w:rsidRDefault="007B664E" w:rsidP="00F3413F">
      <w:pPr>
        <w:rPr>
          <w:szCs w:val="22"/>
        </w:rPr>
      </w:pPr>
    </w:p>
    <w:p w14:paraId="0AC07903" w14:textId="77777777" w:rsidR="007B664E" w:rsidRPr="00F3413F" w:rsidRDefault="007B664E" w:rsidP="00F3413F">
      <w:pPr>
        <w:pStyle w:val="Ttulo2"/>
        <w:rPr>
          <w:szCs w:val="22"/>
        </w:rPr>
      </w:pPr>
      <w:bookmarkStart w:id="49" w:name="_4i7ojhp" w:colFirst="0" w:colLast="0"/>
      <w:bookmarkStart w:id="50" w:name="_Toc198744476"/>
      <w:bookmarkEnd w:id="49"/>
      <w:r w:rsidRPr="00F3413F">
        <w:rPr>
          <w:szCs w:val="22"/>
        </w:rPr>
        <w:t>SEGUNDO. Estudio de Fondo.</w:t>
      </w:r>
      <w:bookmarkEnd w:id="50"/>
    </w:p>
    <w:p w14:paraId="14EF2516" w14:textId="77777777" w:rsidR="007B664E" w:rsidRPr="00F3413F" w:rsidRDefault="007B664E" w:rsidP="00F3413F">
      <w:pPr>
        <w:pStyle w:val="Ttulo3"/>
        <w:rPr>
          <w:szCs w:val="22"/>
        </w:rPr>
      </w:pPr>
      <w:bookmarkStart w:id="51" w:name="_2xcytpi" w:colFirst="0" w:colLast="0"/>
      <w:bookmarkStart w:id="52" w:name="_Toc198744477"/>
      <w:bookmarkEnd w:id="51"/>
      <w:r w:rsidRPr="00F3413F">
        <w:rPr>
          <w:szCs w:val="22"/>
        </w:rPr>
        <w:t>a) Mandato de transparencia y responsabilidad del Sujeto Obligado</w:t>
      </w:r>
      <w:bookmarkEnd w:id="52"/>
    </w:p>
    <w:p w14:paraId="356E6AED" w14:textId="77777777" w:rsidR="007B664E" w:rsidRPr="00F3413F" w:rsidRDefault="007B664E" w:rsidP="00F3413F">
      <w:pPr>
        <w:rPr>
          <w:szCs w:val="22"/>
        </w:rPr>
      </w:pPr>
      <w:r w:rsidRPr="00F3413F">
        <w:rPr>
          <w:szCs w:val="22"/>
        </w:rPr>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808C6D5" w14:textId="77777777" w:rsidR="007B664E" w:rsidRPr="00F3413F" w:rsidRDefault="007B664E" w:rsidP="00F3413F">
      <w:pPr>
        <w:rPr>
          <w:szCs w:val="22"/>
        </w:rPr>
      </w:pPr>
    </w:p>
    <w:p w14:paraId="33C0D72F" w14:textId="77777777" w:rsidR="007B664E" w:rsidRPr="00F3413F" w:rsidRDefault="007B664E" w:rsidP="00F3413F">
      <w:pPr>
        <w:spacing w:line="240" w:lineRule="auto"/>
        <w:ind w:left="567" w:right="539"/>
        <w:rPr>
          <w:b/>
          <w:i/>
          <w:szCs w:val="22"/>
        </w:rPr>
      </w:pPr>
      <w:r w:rsidRPr="00F3413F">
        <w:rPr>
          <w:b/>
          <w:i/>
          <w:szCs w:val="22"/>
        </w:rPr>
        <w:t>Constitución Política de los Estados Unidos Mexicanos</w:t>
      </w:r>
    </w:p>
    <w:p w14:paraId="080BFEF1" w14:textId="77777777" w:rsidR="007B664E" w:rsidRPr="00F3413F" w:rsidRDefault="007B664E" w:rsidP="00F3413F">
      <w:pPr>
        <w:spacing w:line="240" w:lineRule="auto"/>
        <w:ind w:left="567" w:right="539"/>
        <w:rPr>
          <w:b/>
          <w:i/>
          <w:szCs w:val="22"/>
        </w:rPr>
      </w:pPr>
      <w:r w:rsidRPr="00F3413F">
        <w:rPr>
          <w:b/>
          <w:i/>
          <w:szCs w:val="22"/>
        </w:rPr>
        <w:t>“Artículo 6.</w:t>
      </w:r>
    </w:p>
    <w:p w14:paraId="4F40275C" w14:textId="77777777" w:rsidR="007B664E" w:rsidRPr="00F3413F" w:rsidRDefault="007B664E" w:rsidP="00F3413F">
      <w:pPr>
        <w:spacing w:line="240" w:lineRule="auto"/>
        <w:ind w:left="567" w:right="539"/>
        <w:rPr>
          <w:i/>
          <w:szCs w:val="22"/>
        </w:rPr>
      </w:pPr>
      <w:r w:rsidRPr="00F3413F">
        <w:rPr>
          <w:i/>
          <w:szCs w:val="22"/>
        </w:rPr>
        <w:t>(…)</w:t>
      </w:r>
    </w:p>
    <w:p w14:paraId="6B32DD05" w14:textId="77777777" w:rsidR="007B664E" w:rsidRPr="00F3413F" w:rsidRDefault="007B664E" w:rsidP="00F3413F">
      <w:pPr>
        <w:spacing w:line="240" w:lineRule="auto"/>
        <w:ind w:left="567" w:right="539"/>
        <w:rPr>
          <w:i/>
          <w:szCs w:val="22"/>
        </w:rPr>
      </w:pPr>
      <w:r w:rsidRPr="00F3413F">
        <w:rPr>
          <w:i/>
          <w:szCs w:val="22"/>
        </w:rPr>
        <w:t>Para efectos de lo dispuesto en el presente artículo se observará lo siguiente:</w:t>
      </w:r>
    </w:p>
    <w:p w14:paraId="1955F88A" w14:textId="77777777" w:rsidR="007B664E" w:rsidRPr="00F3413F" w:rsidRDefault="007B664E" w:rsidP="00F3413F">
      <w:pPr>
        <w:spacing w:line="240" w:lineRule="auto"/>
        <w:ind w:left="567" w:right="539"/>
        <w:rPr>
          <w:b/>
          <w:i/>
          <w:szCs w:val="22"/>
        </w:rPr>
      </w:pPr>
      <w:r w:rsidRPr="00F3413F">
        <w:rPr>
          <w:b/>
          <w:i/>
          <w:szCs w:val="22"/>
        </w:rPr>
        <w:t>A</w:t>
      </w:r>
      <w:r w:rsidRPr="00F3413F">
        <w:rPr>
          <w:i/>
          <w:szCs w:val="22"/>
        </w:rPr>
        <w:t xml:space="preserve">. </w:t>
      </w:r>
      <w:r w:rsidRPr="00F3413F">
        <w:rPr>
          <w:b/>
          <w:i/>
          <w:szCs w:val="22"/>
        </w:rPr>
        <w:t>Para el ejercicio del derecho de acceso a la información</w:t>
      </w:r>
      <w:r w:rsidRPr="00F3413F">
        <w:rPr>
          <w:i/>
          <w:szCs w:val="22"/>
        </w:rPr>
        <w:t xml:space="preserve">, la Federación y </w:t>
      </w:r>
      <w:r w:rsidRPr="00F3413F">
        <w:rPr>
          <w:b/>
          <w:i/>
          <w:szCs w:val="22"/>
        </w:rPr>
        <w:t>las entidades federativas, en el ámbito de sus respectivas competencias, se regirán por los siguientes principios y bases:</w:t>
      </w:r>
    </w:p>
    <w:p w14:paraId="122C7305" w14:textId="77777777" w:rsidR="007B664E" w:rsidRPr="00F3413F" w:rsidRDefault="007B664E" w:rsidP="00F3413F">
      <w:pPr>
        <w:spacing w:line="240" w:lineRule="auto"/>
        <w:ind w:left="567" w:right="539"/>
        <w:rPr>
          <w:i/>
          <w:szCs w:val="22"/>
        </w:rPr>
      </w:pPr>
      <w:r w:rsidRPr="00F3413F">
        <w:rPr>
          <w:b/>
          <w:i/>
          <w:szCs w:val="22"/>
        </w:rPr>
        <w:t xml:space="preserve">I. </w:t>
      </w:r>
      <w:r w:rsidRPr="00F3413F">
        <w:rPr>
          <w:b/>
          <w:i/>
          <w:szCs w:val="22"/>
        </w:rPr>
        <w:tab/>
        <w:t>Toda la información en posesión de cualquier</w:t>
      </w:r>
      <w:r w:rsidRPr="00F3413F">
        <w:rPr>
          <w:i/>
          <w:szCs w:val="22"/>
        </w:rPr>
        <w:t xml:space="preserve"> </w:t>
      </w:r>
      <w:r w:rsidRPr="00F3413F">
        <w:rPr>
          <w:b/>
          <w:i/>
          <w:szCs w:val="22"/>
        </w:rPr>
        <w:t>autoridad</w:t>
      </w:r>
      <w:r w:rsidRPr="00F3413F">
        <w:rPr>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3413F">
        <w:rPr>
          <w:b/>
          <w:i/>
          <w:szCs w:val="22"/>
        </w:rPr>
        <w:t>municipal</w:t>
      </w:r>
      <w:r w:rsidRPr="00F3413F">
        <w:rPr>
          <w:i/>
          <w:szCs w:val="22"/>
        </w:rPr>
        <w:t xml:space="preserve">, </w:t>
      </w:r>
      <w:r w:rsidRPr="00F3413F">
        <w:rPr>
          <w:b/>
          <w:i/>
          <w:szCs w:val="22"/>
        </w:rPr>
        <w:t>es pública</w:t>
      </w:r>
      <w:r w:rsidRPr="00F3413F">
        <w:rPr>
          <w:i/>
          <w:szCs w:val="22"/>
        </w:rPr>
        <w:t xml:space="preserve"> y sólo podrá ser reservada temporalmente por razones de interés público y seguridad nacional, en los términos que fijen las leyes. </w:t>
      </w:r>
      <w:r w:rsidRPr="00F3413F">
        <w:rPr>
          <w:b/>
          <w:i/>
          <w:szCs w:val="22"/>
        </w:rPr>
        <w:t>En la interpretación de este derecho deberá prevalecer el principio de máxima publicidad. Los sujetos obligados deberán documentar todo acto que derive del ejercicio de sus facultades, competencias o funciones</w:t>
      </w:r>
      <w:r w:rsidRPr="00F3413F">
        <w:rPr>
          <w:i/>
          <w:szCs w:val="22"/>
        </w:rPr>
        <w:t>, la ley determinará los supuestos específicos bajo los cuales procederá la declaración de inexistencia de la información.”</w:t>
      </w:r>
    </w:p>
    <w:p w14:paraId="4E4532B9" w14:textId="77777777" w:rsidR="007B664E" w:rsidRPr="00F3413F" w:rsidRDefault="007B664E" w:rsidP="00F3413F">
      <w:pPr>
        <w:spacing w:line="240" w:lineRule="auto"/>
        <w:ind w:left="567" w:right="539"/>
        <w:rPr>
          <w:b/>
          <w:i/>
          <w:szCs w:val="22"/>
        </w:rPr>
      </w:pPr>
    </w:p>
    <w:p w14:paraId="4FB7CDFB" w14:textId="77777777" w:rsidR="007B664E" w:rsidRPr="00F3413F" w:rsidRDefault="007B664E" w:rsidP="00F3413F">
      <w:pPr>
        <w:spacing w:line="240" w:lineRule="auto"/>
        <w:ind w:left="567" w:right="539"/>
        <w:rPr>
          <w:b/>
          <w:i/>
          <w:szCs w:val="22"/>
        </w:rPr>
      </w:pPr>
      <w:r w:rsidRPr="00F3413F">
        <w:rPr>
          <w:b/>
          <w:i/>
          <w:szCs w:val="22"/>
        </w:rPr>
        <w:t>Constitución Política del Estado Libre y Soberano de México</w:t>
      </w:r>
    </w:p>
    <w:p w14:paraId="5965E9CD" w14:textId="77777777" w:rsidR="007B664E" w:rsidRPr="00F3413F" w:rsidRDefault="007B664E" w:rsidP="00F3413F">
      <w:pPr>
        <w:spacing w:line="240" w:lineRule="auto"/>
        <w:ind w:left="567" w:right="539"/>
        <w:rPr>
          <w:i/>
          <w:szCs w:val="22"/>
        </w:rPr>
      </w:pPr>
      <w:r w:rsidRPr="00F3413F">
        <w:rPr>
          <w:b/>
          <w:i/>
          <w:szCs w:val="22"/>
        </w:rPr>
        <w:t>“Artículo 5</w:t>
      </w:r>
      <w:r w:rsidRPr="00F3413F">
        <w:rPr>
          <w:i/>
          <w:szCs w:val="22"/>
        </w:rPr>
        <w:t xml:space="preserve">.- </w:t>
      </w:r>
    </w:p>
    <w:p w14:paraId="35C75296" w14:textId="77777777" w:rsidR="007B664E" w:rsidRPr="00F3413F" w:rsidRDefault="007B664E" w:rsidP="00F3413F">
      <w:pPr>
        <w:spacing w:line="240" w:lineRule="auto"/>
        <w:ind w:left="567" w:right="539"/>
        <w:rPr>
          <w:i/>
          <w:szCs w:val="22"/>
        </w:rPr>
      </w:pPr>
      <w:r w:rsidRPr="00F3413F">
        <w:rPr>
          <w:i/>
          <w:szCs w:val="22"/>
        </w:rPr>
        <w:t>(…)</w:t>
      </w:r>
    </w:p>
    <w:p w14:paraId="3AB81AA9" w14:textId="77777777" w:rsidR="007B664E" w:rsidRPr="00F3413F" w:rsidRDefault="007B664E" w:rsidP="00F3413F">
      <w:pPr>
        <w:spacing w:line="240" w:lineRule="auto"/>
        <w:ind w:left="567" w:right="539"/>
        <w:rPr>
          <w:i/>
          <w:szCs w:val="22"/>
        </w:rPr>
      </w:pPr>
      <w:r w:rsidRPr="00F3413F">
        <w:rPr>
          <w:b/>
          <w:i/>
          <w:szCs w:val="22"/>
        </w:rPr>
        <w:lastRenderedPageBreak/>
        <w:t>El derecho a la información será garantizado por el Estado. La ley establecerá las previsiones que permitan asegurar la protección, el respeto y la difusión de este derecho</w:t>
      </w:r>
      <w:r w:rsidRPr="00F3413F">
        <w:rPr>
          <w:i/>
          <w:szCs w:val="22"/>
        </w:rPr>
        <w:t>.</w:t>
      </w:r>
    </w:p>
    <w:p w14:paraId="43E39AE3" w14:textId="77777777" w:rsidR="007B664E" w:rsidRPr="00F3413F" w:rsidRDefault="007B664E" w:rsidP="00F3413F">
      <w:pPr>
        <w:spacing w:line="240" w:lineRule="auto"/>
        <w:ind w:left="567" w:right="539"/>
        <w:rPr>
          <w:i/>
          <w:szCs w:val="22"/>
        </w:rPr>
      </w:pPr>
      <w:r w:rsidRPr="00F3413F">
        <w:rPr>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DB9D9F9" w14:textId="77777777" w:rsidR="007B664E" w:rsidRPr="00F3413F" w:rsidRDefault="007B664E" w:rsidP="00F3413F">
      <w:pPr>
        <w:spacing w:line="240" w:lineRule="auto"/>
        <w:ind w:left="567" w:right="539"/>
        <w:rPr>
          <w:i/>
          <w:szCs w:val="22"/>
        </w:rPr>
      </w:pPr>
      <w:r w:rsidRPr="00F3413F">
        <w:rPr>
          <w:b/>
          <w:i/>
          <w:szCs w:val="22"/>
        </w:rPr>
        <w:t>Este derecho se regirá por los principios y bases siguientes</w:t>
      </w:r>
      <w:r w:rsidRPr="00F3413F">
        <w:rPr>
          <w:i/>
          <w:szCs w:val="22"/>
        </w:rPr>
        <w:t>:</w:t>
      </w:r>
    </w:p>
    <w:p w14:paraId="2DEBE153" w14:textId="77777777" w:rsidR="007B664E" w:rsidRPr="00F3413F" w:rsidRDefault="007B664E" w:rsidP="00F3413F">
      <w:pPr>
        <w:spacing w:line="240" w:lineRule="auto"/>
        <w:ind w:left="567" w:right="539"/>
        <w:rPr>
          <w:i/>
          <w:szCs w:val="22"/>
        </w:rPr>
      </w:pPr>
      <w:r w:rsidRPr="00F3413F">
        <w:rPr>
          <w:b/>
          <w:i/>
          <w:szCs w:val="22"/>
        </w:rPr>
        <w:t>I. Toda la información en posesión de cualquier autoridad, entidad, órgano y organismos de los</w:t>
      </w:r>
      <w:r w:rsidRPr="00F3413F">
        <w:rPr>
          <w:i/>
          <w:szCs w:val="22"/>
        </w:rPr>
        <w:t xml:space="preserve"> Poderes Ejecutivo, Legislativo y Judicial, órganos autónomos, partidos políticos, fideicomisos y fondos públicos estatales y </w:t>
      </w:r>
      <w:r w:rsidRPr="00F3413F">
        <w:rPr>
          <w:b/>
          <w:i/>
          <w:szCs w:val="22"/>
        </w:rPr>
        <w:t>municipales</w:t>
      </w:r>
      <w:r w:rsidRPr="00F3413F">
        <w:rPr>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3413F">
        <w:rPr>
          <w:b/>
          <w:i/>
          <w:szCs w:val="22"/>
        </w:rPr>
        <w:t>es pública</w:t>
      </w:r>
      <w:r w:rsidRPr="00F3413F">
        <w:rPr>
          <w:i/>
          <w:szCs w:val="22"/>
        </w:rPr>
        <w:t xml:space="preserve"> y sólo podrá ser reservada temporalmente por razones previstas en la Constitución Política de los Estados Unidos Mexicanos de interés público y seguridad, en los términos que fijen las leyes. </w:t>
      </w:r>
      <w:r w:rsidRPr="00F3413F">
        <w:rPr>
          <w:b/>
          <w:i/>
          <w:szCs w:val="22"/>
        </w:rPr>
        <w:t>En la interpretación de este derecho deberá prevalecer el principio de máxima publicidad</w:t>
      </w:r>
      <w:r w:rsidRPr="00F3413F">
        <w:rPr>
          <w:i/>
          <w:szCs w:val="22"/>
        </w:rPr>
        <w:t xml:space="preserve">. </w:t>
      </w:r>
      <w:r w:rsidRPr="00F3413F">
        <w:rPr>
          <w:b/>
          <w:i/>
          <w:szCs w:val="22"/>
        </w:rPr>
        <w:t>Los sujetos obligados deberán documentar todo acto que derive del ejercicio de sus facultades, competencias o funciones</w:t>
      </w:r>
      <w:r w:rsidRPr="00F3413F">
        <w:rPr>
          <w:i/>
          <w:szCs w:val="22"/>
        </w:rPr>
        <w:t>, la ley determinará los supuestos específicos bajo los cuales procederá la declaración de inexistencia de la información.”</w:t>
      </w:r>
    </w:p>
    <w:p w14:paraId="4D300C03" w14:textId="77777777" w:rsidR="007B664E" w:rsidRPr="00F3413F" w:rsidRDefault="007B664E" w:rsidP="00F3413F">
      <w:pPr>
        <w:rPr>
          <w:b/>
          <w:i/>
          <w:szCs w:val="22"/>
        </w:rPr>
      </w:pPr>
    </w:p>
    <w:p w14:paraId="4749A748" w14:textId="77777777" w:rsidR="007B664E" w:rsidRPr="00F3413F" w:rsidRDefault="007B664E" w:rsidP="00F3413F">
      <w:pPr>
        <w:rPr>
          <w:szCs w:val="22"/>
        </w:rPr>
      </w:pPr>
      <w:r w:rsidRPr="00F3413F">
        <w:rPr>
          <w:szCs w:val="22"/>
        </w:rPr>
        <w:t>Asimismo, el artículo 150 de la Ley de Transparencia y Acceso a la Información Pública del Estado de México y Municipios indica que la solicitud es la garantía primaria del Derecho de Acceso a la Información, además, establece que se regirá por los principios de simplicidad, rapidez, gratuidad del procedimiento, auxilio y orientación a los particulares.</w:t>
      </w:r>
    </w:p>
    <w:p w14:paraId="6FA346FA" w14:textId="77777777" w:rsidR="007B664E" w:rsidRPr="00F3413F" w:rsidRDefault="007B664E" w:rsidP="00F3413F">
      <w:pPr>
        <w:rPr>
          <w:i/>
          <w:szCs w:val="22"/>
        </w:rPr>
      </w:pPr>
    </w:p>
    <w:p w14:paraId="65E6CC25" w14:textId="77777777" w:rsidR="007B664E" w:rsidRPr="00F3413F" w:rsidRDefault="007B664E" w:rsidP="00F3413F">
      <w:pPr>
        <w:rPr>
          <w:i/>
          <w:szCs w:val="22"/>
        </w:rPr>
      </w:pPr>
      <w:r w:rsidRPr="00F3413F">
        <w:rPr>
          <w:szCs w:val="22"/>
        </w:rPr>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23293DC" w14:textId="77777777" w:rsidR="007B664E" w:rsidRPr="00F3413F" w:rsidRDefault="007B664E" w:rsidP="00F3413F">
      <w:pPr>
        <w:rPr>
          <w:szCs w:val="22"/>
        </w:rPr>
      </w:pPr>
    </w:p>
    <w:p w14:paraId="495F58C1" w14:textId="77777777" w:rsidR="007B664E" w:rsidRPr="00F3413F" w:rsidRDefault="007B664E" w:rsidP="00F3413F">
      <w:pPr>
        <w:rPr>
          <w:szCs w:val="22"/>
        </w:rPr>
      </w:pPr>
      <w:r w:rsidRPr="00F3413F">
        <w:rPr>
          <w:szCs w:val="22"/>
        </w:rPr>
        <w:lastRenderedPageBreak/>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9DCCB4A" w14:textId="77777777" w:rsidR="007B664E" w:rsidRPr="00F3413F" w:rsidRDefault="007B664E" w:rsidP="00F3413F">
      <w:pPr>
        <w:rPr>
          <w:szCs w:val="22"/>
        </w:rPr>
      </w:pPr>
    </w:p>
    <w:p w14:paraId="566FB44B" w14:textId="77777777" w:rsidR="007B664E" w:rsidRPr="00F3413F" w:rsidRDefault="007B664E" w:rsidP="00F3413F">
      <w:pPr>
        <w:rPr>
          <w:szCs w:val="22"/>
        </w:rPr>
      </w:pPr>
      <w:r w:rsidRPr="00F3413F">
        <w:rPr>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66475FE" w14:textId="77777777" w:rsidR="007B664E" w:rsidRPr="00F3413F" w:rsidRDefault="007B664E" w:rsidP="00F3413F">
      <w:pPr>
        <w:rPr>
          <w:szCs w:val="22"/>
        </w:rPr>
      </w:pPr>
    </w:p>
    <w:p w14:paraId="270F5576" w14:textId="77777777" w:rsidR="007B664E" w:rsidRPr="00F3413F" w:rsidRDefault="007B664E" w:rsidP="00F3413F">
      <w:pPr>
        <w:rPr>
          <w:szCs w:val="22"/>
        </w:rPr>
      </w:pPr>
      <w:r w:rsidRPr="00F3413F">
        <w:rPr>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124E4E96" w14:textId="77777777" w:rsidR="007B664E" w:rsidRPr="00F3413F" w:rsidRDefault="007B664E" w:rsidP="00F3413F">
      <w:pPr>
        <w:rPr>
          <w:szCs w:val="22"/>
        </w:rPr>
      </w:pPr>
    </w:p>
    <w:p w14:paraId="6129853D" w14:textId="77777777" w:rsidR="007B664E" w:rsidRPr="00F3413F" w:rsidRDefault="007B664E" w:rsidP="00F3413F">
      <w:pPr>
        <w:rPr>
          <w:szCs w:val="22"/>
        </w:rPr>
      </w:pPr>
      <w:bookmarkStart w:id="53" w:name="_3o7alnk" w:colFirst="0" w:colLast="0"/>
      <w:bookmarkEnd w:id="53"/>
      <w:r w:rsidRPr="00F3413F">
        <w:rPr>
          <w:szCs w:val="22"/>
        </w:rPr>
        <w:t xml:space="preserve">Con base en lo anterior, se considera que </w:t>
      </w:r>
      <w:r w:rsidRPr="00F3413F">
        <w:rPr>
          <w:b/>
          <w:szCs w:val="22"/>
        </w:rPr>
        <w:t>EL</w:t>
      </w:r>
      <w:r w:rsidRPr="00F3413F">
        <w:rPr>
          <w:szCs w:val="22"/>
        </w:rPr>
        <w:t xml:space="preserve"> </w:t>
      </w:r>
      <w:r w:rsidRPr="00F3413F">
        <w:rPr>
          <w:b/>
          <w:szCs w:val="22"/>
        </w:rPr>
        <w:t>SUJETO OBLIGADO</w:t>
      </w:r>
      <w:r w:rsidRPr="00F3413F">
        <w:rPr>
          <w:szCs w:val="22"/>
        </w:rPr>
        <w:t xml:space="preserve"> se encontraba compelido a atender la solicitud de acceso a la información realizada por </w:t>
      </w:r>
      <w:r w:rsidRPr="00F3413F">
        <w:rPr>
          <w:b/>
          <w:szCs w:val="22"/>
        </w:rPr>
        <w:t>LA PARTE RECURRENTE</w:t>
      </w:r>
      <w:r w:rsidRPr="00F3413F">
        <w:rPr>
          <w:szCs w:val="22"/>
        </w:rPr>
        <w:t>.</w:t>
      </w:r>
    </w:p>
    <w:p w14:paraId="10E97092" w14:textId="77777777" w:rsidR="007B664E" w:rsidRPr="00F3413F" w:rsidRDefault="007B664E" w:rsidP="00F3413F">
      <w:pPr>
        <w:rPr>
          <w:szCs w:val="22"/>
        </w:rPr>
      </w:pPr>
    </w:p>
    <w:p w14:paraId="66904ABB" w14:textId="77777777" w:rsidR="007B664E" w:rsidRPr="00F3413F" w:rsidRDefault="007B664E" w:rsidP="00F3413F">
      <w:pPr>
        <w:pStyle w:val="Ttulo3"/>
        <w:rPr>
          <w:szCs w:val="22"/>
        </w:rPr>
      </w:pPr>
      <w:bookmarkStart w:id="54" w:name="_1ci93xb" w:colFirst="0" w:colLast="0"/>
      <w:bookmarkStart w:id="55" w:name="_Toc198744478"/>
      <w:bookmarkEnd w:id="54"/>
      <w:r w:rsidRPr="00F3413F">
        <w:rPr>
          <w:szCs w:val="22"/>
        </w:rPr>
        <w:lastRenderedPageBreak/>
        <w:t>b) Controversia a resolver.</w:t>
      </w:r>
      <w:bookmarkEnd w:id="55"/>
    </w:p>
    <w:p w14:paraId="488FE2E4" w14:textId="77777777" w:rsidR="007B664E" w:rsidRPr="00F3413F" w:rsidRDefault="007B664E" w:rsidP="00F3413F">
      <w:pPr>
        <w:rPr>
          <w:szCs w:val="22"/>
        </w:rPr>
      </w:pPr>
      <w:r w:rsidRPr="00F3413F">
        <w:rPr>
          <w:szCs w:val="22"/>
        </w:rPr>
        <w:t xml:space="preserve">Con el objeto de ilustrar la controversia planteada, resulta conveniente precisar que, una vez realizado el estudio de las constancias que integran el expediente en que se actúa, se desprende que </w:t>
      </w:r>
      <w:r w:rsidRPr="00F3413F">
        <w:rPr>
          <w:b/>
          <w:szCs w:val="22"/>
        </w:rPr>
        <w:t>LA PARTE RECURRENTE</w:t>
      </w:r>
      <w:r w:rsidRPr="00F3413F">
        <w:rPr>
          <w:szCs w:val="22"/>
        </w:rPr>
        <w:t xml:space="preserve"> solicitó lo siguiente:</w:t>
      </w:r>
    </w:p>
    <w:p w14:paraId="1FD1492B" w14:textId="77777777" w:rsidR="000748B8" w:rsidRPr="00F3413F" w:rsidRDefault="000748B8" w:rsidP="00F3413F">
      <w:pPr>
        <w:rPr>
          <w:szCs w:val="22"/>
        </w:rPr>
      </w:pPr>
    </w:p>
    <w:p w14:paraId="3F5ECFA3" w14:textId="305FEDA3" w:rsidR="000748B8" w:rsidRPr="00F3413F" w:rsidRDefault="000748B8" w:rsidP="00F3413F">
      <w:pPr>
        <w:rPr>
          <w:szCs w:val="22"/>
        </w:rPr>
      </w:pPr>
      <w:r w:rsidRPr="00F3413F">
        <w:rPr>
          <w:szCs w:val="22"/>
        </w:rPr>
        <w:t xml:space="preserve">Se </w:t>
      </w:r>
      <w:r w:rsidR="006D6F41" w:rsidRPr="00F3413F">
        <w:rPr>
          <w:szCs w:val="22"/>
        </w:rPr>
        <w:t>analizarán</w:t>
      </w:r>
      <w:r w:rsidRPr="00F3413F">
        <w:rPr>
          <w:szCs w:val="22"/>
        </w:rPr>
        <w:t xml:space="preserve"> de manera conjunta, pues las solicitudes de información se redactaron de manera similar, variando únicamente la temporalidad</w:t>
      </w:r>
      <w:r w:rsidR="00425BD1" w:rsidRPr="00F3413F">
        <w:rPr>
          <w:szCs w:val="22"/>
        </w:rPr>
        <w:t>:</w:t>
      </w:r>
    </w:p>
    <w:p w14:paraId="505A8845" w14:textId="77777777" w:rsidR="006D2F44" w:rsidRPr="00F3413F" w:rsidRDefault="006D2F44" w:rsidP="00F3413F">
      <w:pPr>
        <w:rPr>
          <w:szCs w:val="22"/>
        </w:rPr>
      </w:pPr>
    </w:p>
    <w:p w14:paraId="61D67895" w14:textId="6DC58B19" w:rsidR="000748B8" w:rsidRPr="00F3413F" w:rsidRDefault="00263C6A" w:rsidP="00F3413F">
      <w:pPr>
        <w:rPr>
          <w:b/>
          <w:szCs w:val="22"/>
        </w:rPr>
      </w:pPr>
      <w:r w:rsidRPr="00F3413F">
        <w:rPr>
          <w:b/>
          <w:szCs w:val="22"/>
        </w:rPr>
        <w:t>01442/INFOEM/IP/RR/2025, 01446/INFOEM/IP/RR/2025, 01447/INFOEM/IP/RR/2025 y 02102/INFOEM/IP/RR/2025</w:t>
      </w:r>
      <w:r w:rsidR="000748B8" w:rsidRPr="00F3413F">
        <w:rPr>
          <w:b/>
          <w:szCs w:val="22"/>
        </w:rPr>
        <w:t>:</w:t>
      </w:r>
    </w:p>
    <w:p w14:paraId="7BDCDD0B" w14:textId="77777777" w:rsidR="000748B8" w:rsidRPr="00F3413F" w:rsidRDefault="000748B8" w:rsidP="00F3413F">
      <w:pPr>
        <w:rPr>
          <w:szCs w:val="22"/>
        </w:rPr>
      </w:pPr>
    </w:p>
    <w:p w14:paraId="6318E4EE" w14:textId="219DBA2F" w:rsidR="000748B8" w:rsidRPr="00F3413F" w:rsidRDefault="00263C6A" w:rsidP="00F3413F">
      <w:pPr>
        <w:pStyle w:val="Prrafodelista"/>
        <w:numPr>
          <w:ilvl w:val="0"/>
          <w:numId w:val="1"/>
        </w:numPr>
        <w:ind w:left="851" w:right="822"/>
        <w:rPr>
          <w:szCs w:val="22"/>
        </w:rPr>
      </w:pPr>
      <w:r w:rsidRPr="00F3413F">
        <w:rPr>
          <w:szCs w:val="22"/>
        </w:rPr>
        <w:t xml:space="preserve">Los expedientes concluidos de procedimiento disciplinario </w:t>
      </w:r>
      <w:r w:rsidR="00F12D61" w:rsidRPr="00F3413F">
        <w:rPr>
          <w:szCs w:val="22"/>
        </w:rPr>
        <w:t xml:space="preserve">de 2023 </w:t>
      </w:r>
      <w:r w:rsidRPr="00F3413F">
        <w:rPr>
          <w:szCs w:val="22"/>
        </w:rPr>
        <w:t>contra elementos de seguridad de los meses de marzo, mayo, agosto y octubre.</w:t>
      </w:r>
    </w:p>
    <w:p w14:paraId="63871E7A" w14:textId="77777777" w:rsidR="000748B8" w:rsidRPr="00F3413F" w:rsidRDefault="000748B8" w:rsidP="00F3413F">
      <w:pPr>
        <w:rPr>
          <w:b/>
          <w:szCs w:val="22"/>
        </w:rPr>
      </w:pPr>
    </w:p>
    <w:p w14:paraId="35BAED87" w14:textId="77777777" w:rsidR="007760AA" w:rsidRPr="00F3413F" w:rsidRDefault="007760AA" w:rsidP="00F3413F">
      <w:pPr>
        <w:rPr>
          <w:b/>
          <w:szCs w:val="22"/>
        </w:rPr>
      </w:pPr>
      <w:r w:rsidRPr="00F3413F">
        <w:rPr>
          <w:b/>
          <w:szCs w:val="22"/>
        </w:rPr>
        <w:t>Respuesta:</w:t>
      </w:r>
    </w:p>
    <w:p w14:paraId="29AD461F" w14:textId="77777777" w:rsidR="00263C6A" w:rsidRPr="00F3413F" w:rsidRDefault="00263C6A" w:rsidP="00F3413F">
      <w:pPr>
        <w:tabs>
          <w:tab w:val="left" w:pos="4962"/>
        </w:tabs>
        <w:rPr>
          <w:szCs w:val="22"/>
        </w:rPr>
      </w:pPr>
    </w:p>
    <w:p w14:paraId="5FF991E3" w14:textId="6823B594" w:rsidR="00E6486B" w:rsidRPr="00F3413F" w:rsidRDefault="00E6486B" w:rsidP="00F3413F">
      <w:pPr>
        <w:widowControl w:val="0"/>
        <w:rPr>
          <w:szCs w:val="22"/>
        </w:rPr>
      </w:pPr>
      <w:r w:rsidRPr="00F3413F">
        <w:rPr>
          <w:szCs w:val="22"/>
        </w:rPr>
        <w:t>En los Recursos de Revisión</w:t>
      </w:r>
      <w:r w:rsidRPr="00F3413F">
        <w:rPr>
          <w:b/>
          <w:szCs w:val="22"/>
        </w:rPr>
        <w:t xml:space="preserve"> 01442/INFOEM/IP/RR/2025, 01446/INFOEM/IP/RR/2025, 01447/INFOEM/IP/RR/2025 y 02102/INFOEM/IP/RR/2025 </w:t>
      </w:r>
      <w:r w:rsidRPr="00F3413F">
        <w:rPr>
          <w:szCs w:val="22"/>
        </w:rPr>
        <w:t xml:space="preserve">se pronunció la Unidad de Asuntos Internos, haciendo del conocimiento los expedientes radicados en 2023 refiriendo los procedentes y los improcedentes, además se pronunció el área de </w:t>
      </w:r>
      <w:r w:rsidR="0097175C" w:rsidRPr="00F3413F">
        <w:rPr>
          <w:szCs w:val="22"/>
        </w:rPr>
        <w:t>Contraloría</w:t>
      </w:r>
      <w:r w:rsidRPr="00F3413F">
        <w:rPr>
          <w:szCs w:val="22"/>
        </w:rPr>
        <w:t xml:space="preserve"> en sentido negativo ya que no cuenta </w:t>
      </w:r>
      <w:r w:rsidR="00650FC2" w:rsidRPr="00F3413F">
        <w:rPr>
          <w:szCs w:val="22"/>
        </w:rPr>
        <w:t xml:space="preserve">con la información peticionada ya que no la genera; además en el Recurso de Revisión </w:t>
      </w:r>
      <w:r w:rsidR="00650FC2" w:rsidRPr="00F3413F">
        <w:rPr>
          <w:b/>
          <w:szCs w:val="22"/>
        </w:rPr>
        <w:t xml:space="preserve">02102/INFOEM/IP/RR/2025 </w:t>
      </w:r>
      <w:r w:rsidR="00650FC2" w:rsidRPr="00F3413F">
        <w:rPr>
          <w:szCs w:val="22"/>
        </w:rPr>
        <w:t>remitió el</w:t>
      </w:r>
      <w:r w:rsidR="00650FC2" w:rsidRPr="00F3413F">
        <w:rPr>
          <w:b/>
          <w:szCs w:val="22"/>
        </w:rPr>
        <w:t xml:space="preserve"> </w:t>
      </w:r>
      <w:r w:rsidRPr="00F3413F">
        <w:rPr>
          <w:szCs w:val="22"/>
        </w:rPr>
        <w:t xml:space="preserve">Acta de la Centésima Séptima Sesión Extraordinaria del Comité de Transparencia del </w:t>
      </w:r>
      <w:r w:rsidRPr="00F3413F">
        <w:rPr>
          <w:b/>
          <w:szCs w:val="22"/>
        </w:rPr>
        <w:t>SUJETO OBLIGADO</w:t>
      </w:r>
      <w:r w:rsidRPr="00F3413F">
        <w:rPr>
          <w:szCs w:val="22"/>
        </w:rPr>
        <w:t>, mediante el cual realiza la clasificación de la información de manera parcial como reservada en diversas solicitudes de información.</w:t>
      </w:r>
    </w:p>
    <w:p w14:paraId="1F6BA4D2" w14:textId="77777777" w:rsidR="00263C6A" w:rsidRPr="00F3413F" w:rsidRDefault="00263C6A" w:rsidP="00F3413F">
      <w:pPr>
        <w:tabs>
          <w:tab w:val="left" w:pos="4962"/>
        </w:tabs>
        <w:rPr>
          <w:szCs w:val="22"/>
        </w:rPr>
      </w:pPr>
    </w:p>
    <w:p w14:paraId="063CEE1B" w14:textId="4E945DA4" w:rsidR="00425BD1" w:rsidRPr="00F3413F" w:rsidRDefault="007B664E" w:rsidP="00F3413F">
      <w:pPr>
        <w:tabs>
          <w:tab w:val="left" w:pos="4962"/>
        </w:tabs>
        <w:rPr>
          <w:szCs w:val="22"/>
        </w:rPr>
      </w:pPr>
      <w:r w:rsidRPr="00F3413F">
        <w:rPr>
          <w:szCs w:val="22"/>
        </w:rPr>
        <w:t xml:space="preserve">Abierta la etapa de instrucción, </w:t>
      </w:r>
      <w:r w:rsidR="0097175C" w:rsidRPr="00F3413F">
        <w:rPr>
          <w:szCs w:val="22"/>
        </w:rPr>
        <w:t>rindió sus informes justificados ratificando su respuesta inicial</w:t>
      </w:r>
      <w:r w:rsidR="00425BD1" w:rsidRPr="00F3413F">
        <w:rPr>
          <w:szCs w:val="22"/>
        </w:rPr>
        <w:t>.</w:t>
      </w:r>
    </w:p>
    <w:p w14:paraId="5FA9BEF8" w14:textId="77777777" w:rsidR="00425BD1" w:rsidRPr="00F3413F" w:rsidRDefault="00425BD1" w:rsidP="00F3413F">
      <w:pPr>
        <w:tabs>
          <w:tab w:val="left" w:pos="4962"/>
        </w:tabs>
        <w:rPr>
          <w:szCs w:val="22"/>
        </w:rPr>
      </w:pPr>
    </w:p>
    <w:p w14:paraId="0648C22D" w14:textId="77777777" w:rsidR="007B664E" w:rsidRPr="00F3413F" w:rsidRDefault="007B664E" w:rsidP="00F3413F">
      <w:pPr>
        <w:pStyle w:val="Ttulo3"/>
        <w:rPr>
          <w:szCs w:val="22"/>
        </w:rPr>
      </w:pPr>
      <w:bookmarkStart w:id="56" w:name="_3whwml4" w:colFirst="0" w:colLast="0"/>
      <w:bookmarkStart w:id="57" w:name="_Toc198744479"/>
      <w:bookmarkEnd w:id="56"/>
      <w:r w:rsidRPr="00F3413F">
        <w:rPr>
          <w:szCs w:val="22"/>
        </w:rPr>
        <w:t>c) Estudio de la controversia.</w:t>
      </w:r>
      <w:bookmarkEnd w:id="57"/>
    </w:p>
    <w:p w14:paraId="304DDB91" w14:textId="77777777" w:rsidR="007B664E" w:rsidRPr="00F3413F" w:rsidRDefault="007B664E" w:rsidP="00F3413F">
      <w:pPr>
        <w:rPr>
          <w:szCs w:val="22"/>
        </w:rPr>
      </w:pPr>
      <w:r w:rsidRPr="00F3413F">
        <w:rPr>
          <w:szCs w:val="22"/>
        </w:rPr>
        <w:t xml:space="preserve">Este Órgano Garante basará el análisis del presente, en el contenido íntegro de las actuaciones que obran en el expediente electrónico en el </w:t>
      </w:r>
      <w:r w:rsidRPr="00F3413F">
        <w:rPr>
          <w:b/>
          <w:szCs w:val="22"/>
        </w:rPr>
        <w:t>SAIMEX</w:t>
      </w:r>
      <w:r w:rsidRPr="00F3413F">
        <w:rPr>
          <w:szCs w:val="22"/>
        </w:rPr>
        <w:t>,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0D2E052E" w14:textId="77777777" w:rsidR="005202AE" w:rsidRPr="00F3413F" w:rsidRDefault="005202AE" w:rsidP="00F3413F">
      <w:pPr>
        <w:rPr>
          <w:szCs w:val="22"/>
        </w:rPr>
      </w:pPr>
    </w:p>
    <w:p w14:paraId="3989776C" w14:textId="1DD5DC81" w:rsidR="005202AE" w:rsidRPr="00F3413F" w:rsidRDefault="007650A1" w:rsidP="00F3413F">
      <w:pPr>
        <w:rPr>
          <w:szCs w:val="22"/>
        </w:rPr>
      </w:pPr>
      <w:r w:rsidRPr="00F3413F">
        <w:rPr>
          <w:szCs w:val="22"/>
        </w:rPr>
        <w:t xml:space="preserve">Debemos recordar que LA PARTE RECURRENTE solicitó información relativa a expedientes de procedimientos disciplinarios contra elementos de seguridad y para este respecto, la solicitud fue turnada al área de </w:t>
      </w:r>
      <w:r w:rsidRPr="00F3413F">
        <w:rPr>
          <w:b/>
          <w:szCs w:val="22"/>
        </w:rPr>
        <w:t>Unidad de Asuntos Internos</w:t>
      </w:r>
      <w:r w:rsidRPr="00F3413F">
        <w:rPr>
          <w:szCs w:val="22"/>
        </w:rPr>
        <w:t>, de la cual se advierten sus atribuciones en su manual de organización como se advierte a continuación:</w:t>
      </w:r>
    </w:p>
    <w:p w14:paraId="3078FFCE" w14:textId="77777777" w:rsidR="007650A1" w:rsidRPr="00F3413F" w:rsidRDefault="007650A1" w:rsidP="00F3413F">
      <w:pPr>
        <w:rPr>
          <w:szCs w:val="22"/>
        </w:rPr>
      </w:pPr>
    </w:p>
    <w:p w14:paraId="7CCEBE82" w14:textId="77777777" w:rsidR="00FC3017" w:rsidRPr="00F3413F" w:rsidRDefault="00FC3017" w:rsidP="00F3413F">
      <w:pPr>
        <w:ind w:left="851" w:right="822"/>
        <w:rPr>
          <w:rFonts w:eastAsia="Palatino Linotype" w:cs="Palatino Linotype"/>
          <w:b/>
          <w:i/>
          <w:szCs w:val="22"/>
        </w:rPr>
      </w:pPr>
      <w:r w:rsidRPr="00F3413F">
        <w:rPr>
          <w:rFonts w:eastAsia="Palatino Linotype" w:cs="Palatino Linotype"/>
          <w:b/>
          <w:i/>
          <w:szCs w:val="22"/>
        </w:rPr>
        <w:t xml:space="preserve">200B01000 Unidad de Asuntos Internos </w:t>
      </w:r>
    </w:p>
    <w:p w14:paraId="7C81334D" w14:textId="226F73B8" w:rsidR="007650A1" w:rsidRPr="00F3413F" w:rsidRDefault="00FC3017" w:rsidP="00F3413F">
      <w:pPr>
        <w:ind w:left="851" w:right="822"/>
        <w:rPr>
          <w:rFonts w:eastAsia="Palatino Linotype" w:cs="Palatino Linotype"/>
          <w:i/>
          <w:szCs w:val="22"/>
        </w:rPr>
      </w:pPr>
      <w:r w:rsidRPr="00F3413F">
        <w:rPr>
          <w:rFonts w:eastAsia="Palatino Linotype" w:cs="Palatino Linotype"/>
          <w:b/>
          <w:i/>
          <w:szCs w:val="22"/>
        </w:rPr>
        <w:t>Objetivo:</w:t>
      </w:r>
      <w:r w:rsidRPr="00F3413F">
        <w:rPr>
          <w:rFonts w:eastAsia="Palatino Linotype" w:cs="Palatino Linotype"/>
          <w:i/>
          <w:szCs w:val="22"/>
        </w:rPr>
        <w:t xml:space="preserve"> Dirigir, desarrollar, determinar y formular reglamentos y convenios, proponer en que termino los procedimientos disciplinarios y las responsabilidades administrativas detectadas por la Unidad de Asuntos Internos, se establecerán ante la Comisión de Honor y Justicia. Así como dictaminar y registrar, los convenios y </w:t>
      </w:r>
      <w:r w:rsidRPr="00F3413F">
        <w:rPr>
          <w:rFonts w:eastAsia="Palatino Linotype" w:cs="Palatino Linotype"/>
          <w:i/>
          <w:szCs w:val="22"/>
        </w:rPr>
        <w:lastRenderedPageBreak/>
        <w:t>acuerdos de las resoluciones de las faltas cometidas por las y los integrantes de la Dirección General de Seguridad y Protección (</w:t>
      </w:r>
      <w:proofErr w:type="spellStart"/>
      <w:r w:rsidRPr="00F3413F">
        <w:rPr>
          <w:rFonts w:eastAsia="Palatino Linotype" w:cs="Palatino Linotype"/>
          <w:i/>
          <w:szCs w:val="22"/>
        </w:rPr>
        <w:t>DGSyP</w:t>
      </w:r>
      <w:proofErr w:type="spellEnd"/>
      <w:r w:rsidRPr="00F3413F">
        <w:rPr>
          <w:rFonts w:eastAsia="Palatino Linotype" w:cs="Palatino Linotype"/>
          <w:i/>
          <w:szCs w:val="22"/>
        </w:rPr>
        <w:t>) de la administración pública municipal; además de representar los actos jurídicos que generen derechos y obligaciones y que estos obtengan una justa sanción, observación y solución, conforme a derecho y acorde a la normatividad competente, con la finalidad de inhibir, prevenir y evitar anomalías en el desempeño de las funciones del personal de la Dirección General de Seguridad y Protección (</w:t>
      </w:r>
      <w:proofErr w:type="spellStart"/>
      <w:r w:rsidRPr="00F3413F">
        <w:rPr>
          <w:rFonts w:eastAsia="Palatino Linotype" w:cs="Palatino Linotype"/>
          <w:i/>
          <w:szCs w:val="22"/>
        </w:rPr>
        <w:t>DGSyP</w:t>
      </w:r>
      <w:proofErr w:type="spellEnd"/>
      <w:r w:rsidRPr="00F3413F">
        <w:rPr>
          <w:rFonts w:eastAsia="Palatino Linotype" w:cs="Palatino Linotype"/>
          <w:i/>
          <w:szCs w:val="22"/>
        </w:rPr>
        <w:t>), fortaleciendo la imagen institucional ante la sociedad y en apego a la legalidad.</w:t>
      </w:r>
    </w:p>
    <w:p w14:paraId="585FDBDA" w14:textId="77777777" w:rsidR="0062679F" w:rsidRPr="00F3413F" w:rsidRDefault="0062679F" w:rsidP="00F3413F">
      <w:pPr>
        <w:ind w:left="851" w:right="822"/>
        <w:rPr>
          <w:rFonts w:eastAsia="Palatino Linotype" w:cs="Palatino Linotype"/>
          <w:i/>
          <w:szCs w:val="22"/>
        </w:rPr>
      </w:pPr>
    </w:p>
    <w:p w14:paraId="07007342" w14:textId="77777777" w:rsidR="0062679F" w:rsidRPr="00F3413F" w:rsidRDefault="0062679F" w:rsidP="00F3413F">
      <w:pPr>
        <w:ind w:left="851" w:right="822"/>
        <w:rPr>
          <w:rFonts w:eastAsia="Palatino Linotype" w:cs="Palatino Linotype"/>
          <w:i/>
          <w:szCs w:val="22"/>
        </w:rPr>
      </w:pPr>
      <w:r w:rsidRPr="00F3413F">
        <w:rPr>
          <w:rFonts w:eastAsia="Palatino Linotype" w:cs="Palatino Linotype"/>
          <w:i/>
          <w:szCs w:val="22"/>
        </w:rPr>
        <w:t xml:space="preserve">Funciones: </w:t>
      </w:r>
    </w:p>
    <w:p w14:paraId="23098846" w14:textId="6B93A06E" w:rsidR="0062679F" w:rsidRPr="00F3413F" w:rsidRDefault="0062679F" w:rsidP="00F3413F">
      <w:pPr>
        <w:pStyle w:val="Prrafodelista"/>
        <w:numPr>
          <w:ilvl w:val="0"/>
          <w:numId w:val="3"/>
        </w:numPr>
        <w:ind w:right="822"/>
        <w:rPr>
          <w:rFonts w:eastAsia="Palatino Linotype" w:cs="Palatino Linotype"/>
          <w:i/>
          <w:szCs w:val="22"/>
        </w:rPr>
      </w:pPr>
      <w:r w:rsidRPr="00F3413F">
        <w:rPr>
          <w:rFonts w:eastAsia="Palatino Linotype" w:cs="Palatino Linotype"/>
          <w:i/>
          <w:szCs w:val="22"/>
        </w:rPr>
        <w:t xml:space="preserve">Implementar mecanismos o acciones necesarias para la concientización normativa del personal operativo, adscrito a la Dirección General de Seguridad y Protección, con la finalidad de prevenir la comisión de infracciones al Régimen Disciplinario, al incumplimiento a los Requisitos de Permanencia y a las faltas administrativas o constitutivas de delito; </w:t>
      </w:r>
    </w:p>
    <w:p w14:paraId="6F9EA3C6" w14:textId="77777777" w:rsidR="0062679F" w:rsidRPr="00F3413F" w:rsidRDefault="0062679F" w:rsidP="00F3413F">
      <w:pPr>
        <w:pStyle w:val="Prrafodelista"/>
        <w:numPr>
          <w:ilvl w:val="0"/>
          <w:numId w:val="3"/>
        </w:numPr>
        <w:ind w:right="822"/>
        <w:rPr>
          <w:rFonts w:eastAsia="Palatino Linotype" w:cs="Palatino Linotype"/>
          <w:b/>
          <w:i/>
          <w:szCs w:val="22"/>
        </w:rPr>
      </w:pPr>
      <w:r w:rsidRPr="00F3413F">
        <w:rPr>
          <w:rFonts w:eastAsia="Palatino Linotype" w:cs="Palatino Linotype"/>
          <w:b/>
          <w:i/>
          <w:szCs w:val="22"/>
        </w:rPr>
        <w:t xml:space="preserve">Integrar el expediente de investigación bajo los principios de eficiencia e imparcialidad, certeza, independencia, objetividad, honestidad y justicia, con la finalidad de remitirlo a la Comisión de Honor y Justicia, a fin de que se determine lo que en derecho resulte procedente; </w:t>
      </w:r>
    </w:p>
    <w:p w14:paraId="2AD4C592" w14:textId="77777777" w:rsidR="0062679F" w:rsidRPr="00F3413F" w:rsidRDefault="0062679F" w:rsidP="00F3413F">
      <w:pPr>
        <w:pStyle w:val="Prrafodelista"/>
        <w:numPr>
          <w:ilvl w:val="0"/>
          <w:numId w:val="3"/>
        </w:numPr>
        <w:ind w:right="822"/>
        <w:rPr>
          <w:rFonts w:eastAsia="Palatino Linotype" w:cs="Palatino Linotype"/>
          <w:i/>
          <w:szCs w:val="22"/>
        </w:rPr>
      </w:pPr>
      <w:r w:rsidRPr="00F3413F">
        <w:rPr>
          <w:rFonts w:eastAsia="Palatino Linotype" w:cs="Palatino Linotype"/>
          <w:i/>
          <w:szCs w:val="22"/>
        </w:rPr>
        <w:t xml:space="preserve">Coordinar revisiones a los lugares donde se desarrollan las actividades del personal policial con el objeto de verificar que se desempeñen bajo la normatividad aplicable; </w:t>
      </w:r>
    </w:p>
    <w:p w14:paraId="545E6DEA" w14:textId="77777777" w:rsidR="0062679F" w:rsidRPr="00F3413F" w:rsidRDefault="0062679F" w:rsidP="00F3413F">
      <w:pPr>
        <w:pStyle w:val="Prrafodelista"/>
        <w:numPr>
          <w:ilvl w:val="0"/>
          <w:numId w:val="3"/>
        </w:numPr>
        <w:ind w:right="822"/>
        <w:rPr>
          <w:rFonts w:eastAsia="Palatino Linotype" w:cs="Palatino Linotype"/>
          <w:i/>
          <w:szCs w:val="22"/>
        </w:rPr>
      </w:pPr>
      <w:r w:rsidRPr="00F3413F">
        <w:rPr>
          <w:rFonts w:eastAsia="Palatino Linotype" w:cs="Palatino Linotype"/>
          <w:b/>
          <w:i/>
          <w:szCs w:val="22"/>
        </w:rPr>
        <w:t xml:space="preserve">Acordar el registro, realizar investigaciones y dar seguimiento hasta su conclusión de toda queja y/o denuncia recibida por medios impresos, medios electrónicos o de cualquier otro medio por conductas contrarias </w:t>
      </w:r>
      <w:r w:rsidRPr="00F3413F">
        <w:rPr>
          <w:rFonts w:eastAsia="Palatino Linotype" w:cs="Palatino Linotype"/>
          <w:b/>
          <w:i/>
          <w:szCs w:val="22"/>
        </w:rPr>
        <w:lastRenderedPageBreak/>
        <w:t>al Régimen Disciplinario y a los Requisitos de Permanencia en contra del personal del cuerpo de policía de la Dirección General de Seguridad y Protección</w:t>
      </w:r>
      <w:r w:rsidRPr="00F3413F">
        <w:rPr>
          <w:rFonts w:eastAsia="Palatino Linotype" w:cs="Palatino Linotype"/>
          <w:i/>
          <w:szCs w:val="22"/>
        </w:rPr>
        <w:t xml:space="preserve">. </w:t>
      </w:r>
    </w:p>
    <w:p w14:paraId="0E56214F" w14:textId="77777777" w:rsidR="0062679F" w:rsidRPr="00F3413F" w:rsidRDefault="0062679F" w:rsidP="00F3413F">
      <w:pPr>
        <w:pStyle w:val="Prrafodelista"/>
        <w:numPr>
          <w:ilvl w:val="0"/>
          <w:numId w:val="3"/>
        </w:numPr>
        <w:ind w:right="822"/>
        <w:rPr>
          <w:rFonts w:eastAsia="Palatino Linotype" w:cs="Palatino Linotype"/>
          <w:i/>
          <w:szCs w:val="22"/>
        </w:rPr>
      </w:pPr>
      <w:r w:rsidRPr="00F3413F">
        <w:rPr>
          <w:rFonts w:eastAsia="Palatino Linotype" w:cs="Palatino Linotype"/>
          <w:i/>
          <w:szCs w:val="22"/>
        </w:rPr>
        <w:t xml:space="preserve">Solicitar a la Comisión de Honor y Justicia la aplicación de medidas precautorias para el desarrollo del procedimiento a que haya lugar; </w:t>
      </w:r>
    </w:p>
    <w:p w14:paraId="39525EA0" w14:textId="77777777" w:rsidR="0062679F" w:rsidRPr="00F3413F" w:rsidRDefault="0062679F" w:rsidP="00F3413F">
      <w:pPr>
        <w:pStyle w:val="Prrafodelista"/>
        <w:numPr>
          <w:ilvl w:val="0"/>
          <w:numId w:val="3"/>
        </w:numPr>
        <w:ind w:right="822"/>
        <w:rPr>
          <w:rFonts w:eastAsia="Palatino Linotype" w:cs="Palatino Linotype"/>
          <w:i/>
          <w:szCs w:val="22"/>
        </w:rPr>
      </w:pPr>
      <w:r w:rsidRPr="00F3413F">
        <w:rPr>
          <w:rFonts w:eastAsia="Palatino Linotype" w:cs="Palatino Linotype"/>
          <w:i/>
          <w:szCs w:val="22"/>
        </w:rPr>
        <w:t>Dar vista a la Contraloría de los hechos en que se desprendan presuntas infracciones cometidas dentro del servicio por elementos policiales cuando así proceda, en los términos de la Ley de Responsabilidades Administrativas del Estado de México y Municipios;</w:t>
      </w:r>
      <w:r w:rsidRPr="00F3413F">
        <w:rPr>
          <w:szCs w:val="22"/>
        </w:rPr>
        <w:t xml:space="preserve"> </w:t>
      </w:r>
    </w:p>
    <w:p w14:paraId="625AE5E0" w14:textId="77777777" w:rsidR="0062679F" w:rsidRPr="00F3413F" w:rsidRDefault="0062679F" w:rsidP="00F3413F">
      <w:pPr>
        <w:pStyle w:val="Prrafodelista"/>
        <w:numPr>
          <w:ilvl w:val="0"/>
          <w:numId w:val="3"/>
        </w:numPr>
        <w:ind w:right="822"/>
        <w:rPr>
          <w:rFonts w:eastAsia="Palatino Linotype" w:cs="Palatino Linotype"/>
          <w:i/>
          <w:szCs w:val="22"/>
        </w:rPr>
      </w:pPr>
      <w:r w:rsidRPr="00F3413F">
        <w:rPr>
          <w:rFonts w:eastAsia="Palatino Linotype" w:cs="Palatino Linotype"/>
          <w:i/>
          <w:szCs w:val="22"/>
        </w:rPr>
        <w:t xml:space="preserve">Citar al personal policial sometido a una investigación o en su caso, a aquéllos que puedan aportar datos para recabar información; </w:t>
      </w:r>
    </w:p>
    <w:p w14:paraId="0F930C86" w14:textId="77777777" w:rsidR="0062679F" w:rsidRPr="00F3413F" w:rsidRDefault="0062679F" w:rsidP="00F3413F">
      <w:pPr>
        <w:pStyle w:val="Prrafodelista"/>
        <w:numPr>
          <w:ilvl w:val="0"/>
          <w:numId w:val="3"/>
        </w:numPr>
        <w:ind w:right="822"/>
        <w:rPr>
          <w:rFonts w:eastAsia="Palatino Linotype" w:cs="Palatino Linotype"/>
          <w:i/>
          <w:szCs w:val="22"/>
        </w:rPr>
      </w:pPr>
      <w:r w:rsidRPr="00F3413F">
        <w:rPr>
          <w:rFonts w:eastAsia="Palatino Linotype" w:cs="Palatino Linotype"/>
          <w:b/>
          <w:i/>
          <w:szCs w:val="22"/>
        </w:rPr>
        <w:t>Participar en las Sesiones de la Comisión de Honor y Justicia, con el objetivo de hacer cumplir la normatividad en la materia</w:t>
      </w:r>
      <w:r w:rsidRPr="00F3413F">
        <w:rPr>
          <w:rFonts w:eastAsia="Palatino Linotype" w:cs="Palatino Linotype"/>
          <w:i/>
          <w:szCs w:val="22"/>
        </w:rPr>
        <w:t xml:space="preserve">; </w:t>
      </w:r>
    </w:p>
    <w:p w14:paraId="1465E867" w14:textId="77777777" w:rsidR="0062679F" w:rsidRPr="00F3413F" w:rsidRDefault="0062679F" w:rsidP="00F3413F">
      <w:pPr>
        <w:pStyle w:val="Prrafodelista"/>
        <w:numPr>
          <w:ilvl w:val="0"/>
          <w:numId w:val="3"/>
        </w:numPr>
        <w:ind w:right="822"/>
        <w:rPr>
          <w:rFonts w:eastAsia="Palatino Linotype" w:cs="Palatino Linotype"/>
          <w:i/>
          <w:szCs w:val="22"/>
        </w:rPr>
      </w:pPr>
      <w:r w:rsidRPr="00F3413F">
        <w:rPr>
          <w:rFonts w:eastAsia="Palatino Linotype" w:cs="Palatino Linotype"/>
          <w:i/>
          <w:szCs w:val="22"/>
        </w:rPr>
        <w:t>Autorizar los esquemas de seguimiento y observancia, en relación con el personal operativo, para que cumpla con los principios de legalidad y honradez en su desempeño;</w:t>
      </w:r>
    </w:p>
    <w:p w14:paraId="6D434A68" w14:textId="77777777" w:rsidR="0062679F" w:rsidRPr="00F3413F" w:rsidRDefault="0062679F" w:rsidP="00F3413F">
      <w:pPr>
        <w:pStyle w:val="Prrafodelista"/>
        <w:numPr>
          <w:ilvl w:val="0"/>
          <w:numId w:val="3"/>
        </w:numPr>
        <w:ind w:right="822"/>
        <w:rPr>
          <w:rFonts w:eastAsia="Palatino Linotype" w:cs="Palatino Linotype"/>
          <w:i/>
          <w:szCs w:val="22"/>
        </w:rPr>
      </w:pPr>
      <w:r w:rsidRPr="00F3413F">
        <w:rPr>
          <w:rFonts w:eastAsia="Palatino Linotype" w:cs="Palatino Linotype"/>
          <w:i/>
          <w:szCs w:val="22"/>
        </w:rPr>
        <w:t xml:space="preserve">Implementar acciones específicas de supervisión y vigilancia a las y los elementos operativos de la Dirección General de Seguridad y Protección a fin de corroborar el buen desempeño de sus funciones, y emitir las recomendaciones conducentes y en su caso proponer la aplicación de las correcciones disciplinarias; </w:t>
      </w:r>
    </w:p>
    <w:p w14:paraId="45F6F393" w14:textId="77777777" w:rsidR="0062679F" w:rsidRPr="00F3413F" w:rsidRDefault="0062679F" w:rsidP="00F3413F">
      <w:pPr>
        <w:pStyle w:val="Prrafodelista"/>
        <w:numPr>
          <w:ilvl w:val="0"/>
          <w:numId w:val="3"/>
        </w:numPr>
        <w:ind w:right="822"/>
        <w:rPr>
          <w:rFonts w:eastAsia="Palatino Linotype" w:cs="Palatino Linotype"/>
          <w:i/>
          <w:szCs w:val="22"/>
        </w:rPr>
      </w:pPr>
      <w:r w:rsidRPr="00F3413F">
        <w:rPr>
          <w:rFonts w:eastAsia="Palatino Linotype" w:cs="Palatino Linotype"/>
          <w:i/>
          <w:szCs w:val="22"/>
        </w:rPr>
        <w:t xml:space="preserve">Vigilar, en coordinación con la Dirección General de Seguridad y Protección, y demás órganos municipales vinculados con la función, que la conducta del personal operativo se apegue a los principios de legalidad, objetividad, eficiencia, profesionalismo, honradez y respeto a los derechos humanos con el propósito de cumplir y hacer cumplir estos principios; </w:t>
      </w:r>
    </w:p>
    <w:p w14:paraId="62D340AB" w14:textId="77777777" w:rsidR="0062679F" w:rsidRPr="00F3413F" w:rsidRDefault="0062679F" w:rsidP="00F3413F">
      <w:pPr>
        <w:pStyle w:val="Prrafodelista"/>
        <w:numPr>
          <w:ilvl w:val="0"/>
          <w:numId w:val="3"/>
        </w:numPr>
        <w:ind w:right="822"/>
        <w:rPr>
          <w:rFonts w:eastAsia="Palatino Linotype" w:cs="Palatino Linotype"/>
          <w:i/>
          <w:szCs w:val="22"/>
        </w:rPr>
      </w:pPr>
      <w:r w:rsidRPr="00F3413F">
        <w:rPr>
          <w:rFonts w:eastAsia="Palatino Linotype" w:cs="Palatino Linotype"/>
          <w:i/>
          <w:szCs w:val="22"/>
        </w:rPr>
        <w:lastRenderedPageBreak/>
        <w:t xml:space="preserve">Planear, organizar, dirigir y controlar las diligencias que considere conducentes, a efecto de recabar datos o evidencias suficientes para esclarecer los hechos de la queja o denuncia; </w:t>
      </w:r>
    </w:p>
    <w:p w14:paraId="7009FB5A" w14:textId="491CBE85" w:rsidR="0062679F" w:rsidRPr="00F3413F" w:rsidRDefault="0062679F" w:rsidP="00F3413F">
      <w:pPr>
        <w:pStyle w:val="Prrafodelista"/>
        <w:numPr>
          <w:ilvl w:val="0"/>
          <w:numId w:val="3"/>
        </w:numPr>
        <w:ind w:right="822"/>
        <w:rPr>
          <w:rFonts w:eastAsia="Palatino Linotype" w:cs="Palatino Linotype"/>
          <w:i/>
          <w:szCs w:val="22"/>
        </w:rPr>
      </w:pPr>
      <w:r w:rsidRPr="00F3413F">
        <w:rPr>
          <w:rFonts w:eastAsia="Palatino Linotype" w:cs="Palatino Linotype"/>
          <w:i/>
          <w:szCs w:val="22"/>
        </w:rPr>
        <w:t xml:space="preserve">Emitir la solicitud correspondiente a la Comisión de Honor y Justicia, mediante acuerdo debidamente fundado y motivado, una vez que se cuente con los elementos de convicción en los que se acredite la probable responsabilidad del personal operativo, respecto al régimen disciplinario y a los requisitos de permanencia; </w:t>
      </w:r>
    </w:p>
    <w:p w14:paraId="6EC5C0E4" w14:textId="2F85576C" w:rsidR="006D6F41" w:rsidRPr="00F3413F" w:rsidRDefault="006D6F41" w:rsidP="00F3413F">
      <w:pPr>
        <w:ind w:left="851" w:right="822"/>
        <w:rPr>
          <w:rFonts w:eastAsia="Palatino Linotype" w:cs="Palatino Linotype"/>
          <w:i/>
          <w:szCs w:val="22"/>
        </w:rPr>
      </w:pPr>
      <w:r w:rsidRPr="00F3413F">
        <w:rPr>
          <w:rFonts w:eastAsia="Palatino Linotype" w:cs="Palatino Linotype"/>
          <w:i/>
          <w:szCs w:val="22"/>
        </w:rPr>
        <w:t xml:space="preserve">      (…)</w:t>
      </w:r>
    </w:p>
    <w:p w14:paraId="268E474F" w14:textId="77777777" w:rsidR="00FC3017" w:rsidRPr="00F3413F" w:rsidRDefault="00FC3017" w:rsidP="00F3413F">
      <w:pPr>
        <w:rPr>
          <w:rFonts w:eastAsia="Palatino Linotype" w:cs="Palatino Linotype"/>
          <w:szCs w:val="22"/>
        </w:rPr>
      </w:pPr>
    </w:p>
    <w:p w14:paraId="6C22A18D" w14:textId="699EEDAD" w:rsidR="008D656A" w:rsidRPr="00F3413F" w:rsidRDefault="008D656A" w:rsidP="00F3413F">
      <w:pPr>
        <w:rPr>
          <w:rFonts w:eastAsia="Palatino Linotype" w:cs="Palatino Linotype"/>
          <w:szCs w:val="22"/>
        </w:rPr>
      </w:pPr>
      <w:r w:rsidRPr="00F3413F">
        <w:rPr>
          <w:rFonts w:eastAsia="Palatino Linotype" w:cs="Palatino Linotype"/>
          <w:szCs w:val="22"/>
        </w:rPr>
        <w:t xml:space="preserve">Atento a lo anterior se advierte que es el área idónea para proporcionar la información solicitada, pues incluso proporciona diversa información, pero solo de manera estadística, sin entregar los expedientes, debe decirse que esta área es la encargada de realizar investigaciones y dar seguimiento hasta su conclusión de toda queja y/o denuncia recibida por medios impresos, medios electrónicos o de cualquier otro medio por conductas contrarias al Régimen Disciplinario y a los Requisitos de Permanencia en contra del personal del cuerpo de policía de la Dirección General de Seguridad y Protección, por ende resultó correcto el turno realizado por el </w:t>
      </w:r>
      <w:r w:rsidRPr="00F3413F">
        <w:rPr>
          <w:rFonts w:eastAsia="Palatino Linotype" w:cs="Palatino Linotype"/>
          <w:b/>
          <w:szCs w:val="22"/>
        </w:rPr>
        <w:t>SUJETO OBLIGADO</w:t>
      </w:r>
      <w:r w:rsidRPr="00F3413F">
        <w:rPr>
          <w:szCs w:val="22"/>
        </w:rPr>
        <w:t>, el cual se encuentra previsto en los artículos 160 y 162 de la Ley de Transparencia y Acceso a la Información Pública del Estado de México y Municipios</w:t>
      </w:r>
      <w:r w:rsidRPr="00F3413F">
        <w:rPr>
          <w:rFonts w:eastAsia="Palatino Linotype" w:cs="Palatino Linotype"/>
          <w:szCs w:val="22"/>
        </w:rPr>
        <w:t>.</w:t>
      </w:r>
    </w:p>
    <w:p w14:paraId="0141E1C1" w14:textId="77777777" w:rsidR="006E0BC2" w:rsidRPr="00F3413F" w:rsidRDefault="006E0BC2" w:rsidP="00F3413F">
      <w:pPr>
        <w:ind w:right="-312"/>
        <w:rPr>
          <w:rFonts w:cs="Tahoma"/>
          <w:szCs w:val="22"/>
          <w:lang w:val="es-ES"/>
        </w:rPr>
      </w:pPr>
    </w:p>
    <w:p w14:paraId="1110F678" w14:textId="1DBCC84C" w:rsidR="008D656A" w:rsidRPr="00F3413F" w:rsidRDefault="008D656A" w:rsidP="00F3413F">
      <w:pPr>
        <w:ind w:right="-312"/>
        <w:rPr>
          <w:rFonts w:cs="Tahoma"/>
          <w:szCs w:val="22"/>
          <w:lang w:val="es-ES"/>
        </w:rPr>
      </w:pPr>
      <w:r w:rsidRPr="00F3413F">
        <w:rPr>
          <w:rFonts w:cs="Tahoma"/>
          <w:szCs w:val="22"/>
          <w:lang w:val="es-ES"/>
        </w:rPr>
        <w:t xml:space="preserve">No </w:t>
      </w:r>
      <w:r w:rsidR="009F297D" w:rsidRPr="00F3413F">
        <w:rPr>
          <w:rFonts w:cs="Tahoma"/>
          <w:szCs w:val="22"/>
          <w:lang w:val="es-ES"/>
        </w:rPr>
        <w:t>obstante,</w:t>
      </w:r>
      <w:r w:rsidRPr="00F3413F">
        <w:rPr>
          <w:rFonts w:cs="Tahoma"/>
          <w:szCs w:val="22"/>
          <w:lang w:val="es-ES"/>
        </w:rPr>
        <w:t xml:space="preserve"> debemos recordar que </w:t>
      </w:r>
      <w:r w:rsidR="002E31CC" w:rsidRPr="00F3413F">
        <w:rPr>
          <w:rFonts w:cs="Tahoma"/>
          <w:szCs w:val="22"/>
          <w:lang w:val="es-ES"/>
        </w:rPr>
        <w:t xml:space="preserve">en </w:t>
      </w:r>
      <w:r w:rsidRPr="00F3413F">
        <w:rPr>
          <w:rFonts w:cs="Tahoma"/>
          <w:szCs w:val="22"/>
          <w:lang w:val="es-ES"/>
        </w:rPr>
        <w:t xml:space="preserve">la respuesta proporcionada solo </w:t>
      </w:r>
      <w:r w:rsidR="002E31CC" w:rsidRPr="00F3413F">
        <w:rPr>
          <w:rFonts w:cs="Tahoma"/>
          <w:szCs w:val="22"/>
          <w:lang w:val="es-ES"/>
        </w:rPr>
        <w:t>entrega</w:t>
      </w:r>
      <w:r w:rsidRPr="00F3413F">
        <w:rPr>
          <w:rFonts w:cs="Tahoma"/>
          <w:szCs w:val="22"/>
          <w:lang w:val="es-ES"/>
        </w:rPr>
        <w:t xml:space="preserve"> información estadística, como se advierte a continuación:</w:t>
      </w:r>
    </w:p>
    <w:p w14:paraId="52CC0D4B" w14:textId="77777777" w:rsidR="008D656A" w:rsidRPr="00F3413F" w:rsidRDefault="008D656A" w:rsidP="00F3413F">
      <w:pPr>
        <w:ind w:right="-312"/>
        <w:rPr>
          <w:rFonts w:cs="Tahoma"/>
          <w:szCs w:val="22"/>
          <w:lang w:val="es-ES"/>
        </w:rPr>
      </w:pPr>
    </w:p>
    <w:tbl>
      <w:tblPr>
        <w:tblStyle w:val="Tablaconcuadrcula"/>
        <w:tblW w:w="0" w:type="auto"/>
        <w:tblLook w:val="04A0" w:firstRow="1" w:lastRow="0" w:firstColumn="1" w:lastColumn="0" w:noHBand="0" w:noVBand="1"/>
      </w:tblPr>
      <w:tblGrid>
        <w:gridCol w:w="3114"/>
        <w:gridCol w:w="4678"/>
        <w:gridCol w:w="1242"/>
      </w:tblGrid>
      <w:tr w:rsidR="00F3413F" w:rsidRPr="00F3413F" w14:paraId="6584FDBF" w14:textId="77777777" w:rsidTr="00512DF0">
        <w:tc>
          <w:tcPr>
            <w:tcW w:w="3114" w:type="dxa"/>
          </w:tcPr>
          <w:p w14:paraId="12846DFF" w14:textId="0BF000A8" w:rsidR="00512DF0" w:rsidRPr="00F3413F" w:rsidRDefault="00512DF0" w:rsidP="00F3413F">
            <w:pPr>
              <w:ind w:left="-113" w:right="-312"/>
              <w:jc w:val="center"/>
              <w:rPr>
                <w:rFonts w:cs="Tahoma"/>
                <w:b/>
                <w:szCs w:val="22"/>
              </w:rPr>
            </w:pPr>
            <w:r w:rsidRPr="00F3413F">
              <w:rPr>
                <w:rFonts w:cs="Tahoma"/>
                <w:b/>
                <w:szCs w:val="22"/>
              </w:rPr>
              <w:t>RECURSO DE REVISIÓN</w:t>
            </w:r>
          </w:p>
        </w:tc>
        <w:tc>
          <w:tcPr>
            <w:tcW w:w="4678" w:type="dxa"/>
          </w:tcPr>
          <w:p w14:paraId="7D7C9BC3" w14:textId="25A21A08" w:rsidR="00512DF0" w:rsidRPr="00F3413F" w:rsidRDefault="00512DF0" w:rsidP="00F3413F">
            <w:pPr>
              <w:ind w:left="-430" w:right="-312"/>
              <w:jc w:val="center"/>
              <w:rPr>
                <w:rFonts w:cs="Tahoma"/>
                <w:b/>
                <w:szCs w:val="22"/>
              </w:rPr>
            </w:pPr>
            <w:r w:rsidRPr="00F3413F">
              <w:rPr>
                <w:rFonts w:cs="Tahoma"/>
                <w:b/>
                <w:szCs w:val="22"/>
              </w:rPr>
              <w:t>RESPUESTA</w:t>
            </w:r>
          </w:p>
        </w:tc>
        <w:tc>
          <w:tcPr>
            <w:tcW w:w="1242" w:type="dxa"/>
          </w:tcPr>
          <w:p w14:paraId="307076A9" w14:textId="7A2A5B98" w:rsidR="00512DF0" w:rsidRPr="00F3413F" w:rsidRDefault="00512DF0" w:rsidP="00F3413F">
            <w:pPr>
              <w:ind w:left="-250" w:right="-312"/>
              <w:jc w:val="center"/>
              <w:rPr>
                <w:rFonts w:cs="Tahoma"/>
                <w:b/>
                <w:szCs w:val="22"/>
              </w:rPr>
            </w:pPr>
            <w:r w:rsidRPr="00F3413F">
              <w:rPr>
                <w:rFonts w:cs="Tahoma"/>
                <w:b/>
                <w:szCs w:val="22"/>
              </w:rPr>
              <w:t>COLMA</w:t>
            </w:r>
          </w:p>
        </w:tc>
      </w:tr>
      <w:tr w:rsidR="00F3413F" w:rsidRPr="00F3413F" w14:paraId="05E03044" w14:textId="77777777" w:rsidTr="00512DF0">
        <w:tc>
          <w:tcPr>
            <w:tcW w:w="3114" w:type="dxa"/>
          </w:tcPr>
          <w:p w14:paraId="3A0765C0" w14:textId="152AD82A" w:rsidR="00512DF0" w:rsidRPr="00F3413F" w:rsidRDefault="00512DF0" w:rsidP="00F3413F">
            <w:pPr>
              <w:spacing w:line="276" w:lineRule="auto"/>
              <w:jc w:val="center"/>
              <w:rPr>
                <w:rFonts w:cs="Tahoma"/>
                <w:szCs w:val="22"/>
              </w:rPr>
            </w:pPr>
            <w:r w:rsidRPr="00F3413F">
              <w:rPr>
                <w:b/>
                <w:szCs w:val="22"/>
                <w:lang w:val="en-US"/>
              </w:rPr>
              <w:lastRenderedPageBreak/>
              <w:t xml:space="preserve"> </w:t>
            </w:r>
            <w:r w:rsidRPr="00F3413F">
              <w:rPr>
                <w:b/>
                <w:szCs w:val="22"/>
              </w:rPr>
              <w:t>01442/INFOEM/IP/RR/2025</w:t>
            </w:r>
          </w:p>
        </w:tc>
        <w:tc>
          <w:tcPr>
            <w:tcW w:w="4678" w:type="dxa"/>
          </w:tcPr>
          <w:p w14:paraId="48D736AA" w14:textId="0155D430" w:rsidR="00512DF0" w:rsidRPr="00F3413F" w:rsidRDefault="00512DF0" w:rsidP="00F3413F">
            <w:pPr>
              <w:rPr>
                <w:rFonts w:cs="Tahoma"/>
                <w:szCs w:val="22"/>
              </w:rPr>
            </w:pPr>
            <w:r w:rsidRPr="00F3413F">
              <w:rPr>
                <w:szCs w:val="22"/>
              </w:rPr>
              <w:t>75 expedientes radicados por régimen disciplinario en el mes de octubre de 2023, siendo 64 improcedentes (archivados) 11 procedentes (remitidos a la comisión de honor y justicia</w:t>
            </w:r>
          </w:p>
        </w:tc>
        <w:tc>
          <w:tcPr>
            <w:tcW w:w="1242" w:type="dxa"/>
          </w:tcPr>
          <w:p w14:paraId="0358EF47" w14:textId="1C70193E" w:rsidR="00512DF0" w:rsidRPr="00F3413F" w:rsidRDefault="00512DF0" w:rsidP="00F3413F">
            <w:pPr>
              <w:ind w:left="-250" w:right="-312"/>
              <w:jc w:val="center"/>
              <w:rPr>
                <w:rFonts w:cs="Tahoma"/>
                <w:szCs w:val="22"/>
              </w:rPr>
            </w:pPr>
            <w:r w:rsidRPr="00F3413F">
              <w:rPr>
                <w:rFonts w:cs="Tahoma"/>
                <w:szCs w:val="22"/>
              </w:rPr>
              <w:t>NO</w:t>
            </w:r>
          </w:p>
        </w:tc>
      </w:tr>
      <w:tr w:rsidR="00F3413F" w:rsidRPr="00F3413F" w14:paraId="12BBE18D" w14:textId="77777777" w:rsidTr="00512DF0">
        <w:tc>
          <w:tcPr>
            <w:tcW w:w="3114" w:type="dxa"/>
          </w:tcPr>
          <w:p w14:paraId="04A86065" w14:textId="5C9A5E66" w:rsidR="00512DF0" w:rsidRPr="00F3413F" w:rsidRDefault="00512DF0" w:rsidP="00F3413F">
            <w:pPr>
              <w:ind w:right="-312"/>
              <w:rPr>
                <w:rFonts w:cs="Tahoma"/>
                <w:szCs w:val="22"/>
              </w:rPr>
            </w:pPr>
            <w:r w:rsidRPr="00F3413F">
              <w:rPr>
                <w:b/>
                <w:szCs w:val="22"/>
              </w:rPr>
              <w:t>01446/INFOEM/IP/RR/2025</w:t>
            </w:r>
          </w:p>
        </w:tc>
        <w:tc>
          <w:tcPr>
            <w:tcW w:w="4678" w:type="dxa"/>
          </w:tcPr>
          <w:p w14:paraId="4A86C54D" w14:textId="121279BE" w:rsidR="00512DF0" w:rsidRPr="00F3413F" w:rsidRDefault="00512DF0" w:rsidP="00F3413F">
            <w:pPr>
              <w:rPr>
                <w:rFonts w:cs="Tahoma"/>
                <w:szCs w:val="22"/>
              </w:rPr>
            </w:pPr>
            <w:r w:rsidRPr="00F3413F">
              <w:rPr>
                <w:szCs w:val="22"/>
              </w:rPr>
              <w:t>42 expedientes radicados por régimen disciplinario en el mes de mayo de 2023, siendo 41 improcedentes (archivados) 1 procedentes (remitidos a la comisión de honor y justicia</w:t>
            </w:r>
          </w:p>
        </w:tc>
        <w:tc>
          <w:tcPr>
            <w:tcW w:w="1242" w:type="dxa"/>
          </w:tcPr>
          <w:p w14:paraId="2F4C072C" w14:textId="239383DD" w:rsidR="00512DF0" w:rsidRPr="00F3413F" w:rsidRDefault="009F42F9" w:rsidP="00F3413F">
            <w:pPr>
              <w:ind w:right="-312"/>
              <w:jc w:val="center"/>
              <w:rPr>
                <w:rFonts w:cs="Tahoma"/>
                <w:szCs w:val="22"/>
              </w:rPr>
            </w:pPr>
            <w:r w:rsidRPr="00F3413F">
              <w:rPr>
                <w:rFonts w:cs="Tahoma"/>
                <w:szCs w:val="22"/>
              </w:rPr>
              <w:t>NO</w:t>
            </w:r>
          </w:p>
        </w:tc>
      </w:tr>
      <w:tr w:rsidR="00F3413F" w:rsidRPr="00F3413F" w14:paraId="6DB461A5" w14:textId="77777777" w:rsidTr="00512DF0">
        <w:tc>
          <w:tcPr>
            <w:tcW w:w="3114" w:type="dxa"/>
          </w:tcPr>
          <w:p w14:paraId="4CC8AB66" w14:textId="70DC418D" w:rsidR="00512DF0" w:rsidRPr="00F3413F" w:rsidRDefault="00512DF0" w:rsidP="00F3413F">
            <w:pPr>
              <w:ind w:right="-312"/>
              <w:rPr>
                <w:rFonts w:cs="Tahoma"/>
                <w:szCs w:val="22"/>
              </w:rPr>
            </w:pPr>
            <w:r w:rsidRPr="00F3413F">
              <w:rPr>
                <w:b/>
                <w:szCs w:val="22"/>
              </w:rPr>
              <w:t>01447/INFOEM/IP/RR/2025</w:t>
            </w:r>
          </w:p>
        </w:tc>
        <w:tc>
          <w:tcPr>
            <w:tcW w:w="4678" w:type="dxa"/>
          </w:tcPr>
          <w:p w14:paraId="49644557" w14:textId="54C542FF" w:rsidR="00512DF0" w:rsidRPr="00F3413F" w:rsidRDefault="009F42F9" w:rsidP="00F3413F">
            <w:pPr>
              <w:rPr>
                <w:rFonts w:cs="Tahoma"/>
                <w:szCs w:val="22"/>
              </w:rPr>
            </w:pPr>
            <w:r w:rsidRPr="00F3413F">
              <w:rPr>
                <w:rFonts w:cs="Tahoma"/>
                <w:szCs w:val="22"/>
              </w:rPr>
              <w:t xml:space="preserve">Acta de la Centésima Séptima Sesión Extraordinaria del Comité de Transparencia del SUJETO OBLIGADO, mediante el cual realiza la clasificación de la información de manera parcial como reservada en diversas solicitudes de información; además </w:t>
            </w:r>
            <w:r w:rsidRPr="00F3413F">
              <w:rPr>
                <w:szCs w:val="22"/>
              </w:rPr>
              <w:t xml:space="preserve">37 expedientes radicados por régimen disciplinario en el mes de </w:t>
            </w:r>
            <w:r w:rsidR="002E31CC" w:rsidRPr="00F3413F">
              <w:rPr>
                <w:szCs w:val="22"/>
              </w:rPr>
              <w:t>marzo</w:t>
            </w:r>
            <w:r w:rsidRPr="00F3413F">
              <w:rPr>
                <w:szCs w:val="22"/>
              </w:rPr>
              <w:t xml:space="preserve"> de 2023, siendo 32 improcedentes (archivados) 5 procedentes (remitidos a la comisión de honor y justicia.</w:t>
            </w:r>
            <w:r w:rsidR="002E31CC" w:rsidRPr="00F3413F">
              <w:rPr>
                <w:szCs w:val="22"/>
              </w:rPr>
              <w:t>)</w:t>
            </w:r>
          </w:p>
        </w:tc>
        <w:tc>
          <w:tcPr>
            <w:tcW w:w="1242" w:type="dxa"/>
          </w:tcPr>
          <w:p w14:paraId="26C4F9EB" w14:textId="6D366948" w:rsidR="00512DF0" w:rsidRPr="00F3413F" w:rsidRDefault="009F42F9" w:rsidP="00F3413F">
            <w:pPr>
              <w:ind w:right="-312"/>
              <w:jc w:val="center"/>
              <w:rPr>
                <w:rFonts w:cs="Tahoma"/>
                <w:szCs w:val="22"/>
              </w:rPr>
            </w:pPr>
            <w:r w:rsidRPr="00F3413F">
              <w:rPr>
                <w:rFonts w:cs="Tahoma"/>
                <w:szCs w:val="22"/>
              </w:rPr>
              <w:t>NO</w:t>
            </w:r>
          </w:p>
        </w:tc>
      </w:tr>
      <w:tr w:rsidR="00512DF0" w:rsidRPr="00F3413F" w14:paraId="4B14BD40" w14:textId="77777777" w:rsidTr="00512DF0">
        <w:tc>
          <w:tcPr>
            <w:tcW w:w="3114" w:type="dxa"/>
          </w:tcPr>
          <w:p w14:paraId="7E67E27E" w14:textId="3B0B1EBF" w:rsidR="00512DF0" w:rsidRPr="00F3413F" w:rsidRDefault="00512DF0" w:rsidP="00F3413F">
            <w:pPr>
              <w:ind w:right="-312"/>
              <w:rPr>
                <w:rFonts w:cs="Tahoma"/>
                <w:szCs w:val="22"/>
              </w:rPr>
            </w:pPr>
            <w:r w:rsidRPr="00F3413F">
              <w:rPr>
                <w:b/>
                <w:szCs w:val="22"/>
              </w:rPr>
              <w:t>02102/INFOEM/IP/RR/2025</w:t>
            </w:r>
          </w:p>
        </w:tc>
        <w:tc>
          <w:tcPr>
            <w:tcW w:w="4678" w:type="dxa"/>
          </w:tcPr>
          <w:p w14:paraId="7268F30E" w14:textId="781A7DEF" w:rsidR="00512DF0" w:rsidRPr="00F3413F" w:rsidRDefault="009F42F9" w:rsidP="00F3413F">
            <w:pPr>
              <w:rPr>
                <w:rFonts w:cs="Tahoma"/>
                <w:szCs w:val="22"/>
              </w:rPr>
            </w:pPr>
            <w:r w:rsidRPr="00F3413F">
              <w:rPr>
                <w:szCs w:val="22"/>
              </w:rPr>
              <w:t xml:space="preserve">55 expedientes radicados por régimen disciplinario en el mes de agosto de 2023, siendo 52 improcedentes (archivados) 3 </w:t>
            </w:r>
            <w:r w:rsidRPr="00F3413F">
              <w:rPr>
                <w:szCs w:val="22"/>
              </w:rPr>
              <w:lastRenderedPageBreak/>
              <w:t>procedentes (remitidos a la comisión de honor y justicia</w:t>
            </w:r>
          </w:p>
        </w:tc>
        <w:tc>
          <w:tcPr>
            <w:tcW w:w="1242" w:type="dxa"/>
          </w:tcPr>
          <w:p w14:paraId="3F4166E2" w14:textId="5B71F19B" w:rsidR="00512DF0" w:rsidRPr="00F3413F" w:rsidRDefault="009F42F9" w:rsidP="00F3413F">
            <w:pPr>
              <w:ind w:right="-312"/>
              <w:jc w:val="center"/>
              <w:rPr>
                <w:rFonts w:cs="Tahoma"/>
                <w:szCs w:val="22"/>
              </w:rPr>
            </w:pPr>
            <w:r w:rsidRPr="00F3413F">
              <w:rPr>
                <w:rFonts w:cs="Tahoma"/>
                <w:szCs w:val="22"/>
              </w:rPr>
              <w:lastRenderedPageBreak/>
              <w:t>NO</w:t>
            </w:r>
          </w:p>
        </w:tc>
      </w:tr>
    </w:tbl>
    <w:p w14:paraId="7926DCD2" w14:textId="77777777" w:rsidR="008D656A" w:rsidRPr="00F3413F" w:rsidRDefault="008D656A" w:rsidP="00F3413F">
      <w:pPr>
        <w:ind w:right="-312"/>
        <w:rPr>
          <w:rFonts w:cs="Tahoma"/>
          <w:szCs w:val="22"/>
          <w:lang w:val="es-ES"/>
        </w:rPr>
      </w:pPr>
    </w:p>
    <w:p w14:paraId="3FECB4CB" w14:textId="6E5CD3EA" w:rsidR="004916CC" w:rsidRPr="00F3413F" w:rsidRDefault="004916CC" w:rsidP="00F3413F">
      <w:pPr>
        <w:ind w:right="-312"/>
        <w:rPr>
          <w:rFonts w:cs="Tahoma"/>
          <w:szCs w:val="22"/>
          <w:lang w:val="es-ES"/>
        </w:rPr>
      </w:pPr>
      <w:r w:rsidRPr="00F3413F">
        <w:rPr>
          <w:rFonts w:cs="Tahoma"/>
          <w:szCs w:val="22"/>
          <w:lang w:val="es-ES"/>
        </w:rPr>
        <w:t xml:space="preserve">Como se puede apreciar, el </w:t>
      </w:r>
      <w:r w:rsidRPr="00F3413F">
        <w:rPr>
          <w:rFonts w:cs="Tahoma"/>
          <w:b/>
          <w:szCs w:val="22"/>
          <w:lang w:val="es-ES"/>
        </w:rPr>
        <w:t>SUJETO OBLIGADO</w:t>
      </w:r>
      <w:r w:rsidRPr="00F3413F">
        <w:rPr>
          <w:rFonts w:cs="Tahoma"/>
          <w:szCs w:val="22"/>
          <w:lang w:val="es-ES"/>
        </w:rPr>
        <w:t xml:space="preserve"> solo remite información estadística, sin </w:t>
      </w:r>
      <w:r w:rsidR="006D6F41" w:rsidRPr="00F3413F">
        <w:rPr>
          <w:rFonts w:cs="Tahoma"/>
          <w:szCs w:val="22"/>
          <w:lang w:val="es-ES"/>
        </w:rPr>
        <w:t>embargo,</w:t>
      </w:r>
      <w:r w:rsidRPr="00F3413F">
        <w:rPr>
          <w:rFonts w:cs="Tahoma"/>
          <w:szCs w:val="22"/>
          <w:lang w:val="es-ES"/>
        </w:rPr>
        <w:t xml:space="preserve"> la inconformidad de </w:t>
      </w:r>
      <w:r w:rsidRPr="00F3413F">
        <w:rPr>
          <w:rFonts w:cs="Tahoma"/>
          <w:b/>
          <w:szCs w:val="22"/>
          <w:lang w:val="es-ES"/>
        </w:rPr>
        <w:t>LA PARTE RECURRENTE</w:t>
      </w:r>
      <w:r w:rsidRPr="00F3413F">
        <w:rPr>
          <w:rFonts w:cs="Tahoma"/>
          <w:szCs w:val="22"/>
          <w:lang w:val="es-ES"/>
        </w:rPr>
        <w:t xml:space="preserve"> estriba en que no solicitó números, si no los expedientes físicos concluidos.</w:t>
      </w:r>
    </w:p>
    <w:p w14:paraId="783D800B" w14:textId="3D52A7F2" w:rsidR="00945D04" w:rsidRPr="00F3413F" w:rsidRDefault="002F0CFB" w:rsidP="00F3413F">
      <w:pPr>
        <w:pBdr>
          <w:top w:val="nil"/>
          <w:left w:val="nil"/>
          <w:bottom w:val="nil"/>
          <w:right w:val="nil"/>
          <w:between w:val="nil"/>
        </w:pBdr>
        <w:ind w:right="96"/>
        <w:rPr>
          <w:rFonts w:eastAsia="Palatino Linotype" w:cs="Palatino Linotype"/>
          <w:szCs w:val="22"/>
        </w:rPr>
      </w:pPr>
      <w:r w:rsidRPr="00F3413F">
        <w:rPr>
          <w:rFonts w:eastAsia="Palatino Linotype" w:cs="Palatino Linotype"/>
          <w:szCs w:val="22"/>
        </w:rPr>
        <w:t xml:space="preserve">Asimismo, no escapa de la óptica de este Instituto que en respuesta el </w:t>
      </w:r>
      <w:r w:rsidRPr="00F3413F">
        <w:rPr>
          <w:rFonts w:eastAsia="Palatino Linotype" w:cs="Palatino Linotype"/>
          <w:b/>
          <w:szCs w:val="22"/>
        </w:rPr>
        <w:t xml:space="preserve">Sujeto Obligado en el Recurso de Revisión </w:t>
      </w:r>
      <w:r w:rsidRPr="00F3413F">
        <w:rPr>
          <w:rFonts w:eastAsia="Calibri" w:cs="Tahoma"/>
          <w:b/>
          <w:szCs w:val="22"/>
          <w:lang w:eastAsia="en-US"/>
        </w:rPr>
        <w:t>01447/INFOEM/AD/RR/2025</w:t>
      </w:r>
      <w:r w:rsidRPr="00F3413F">
        <w:rPr>
          <w:rFonts w:eastAsia="Calibri" w:cs="Tahoma"/>
          <w:szCs w:val="22"/>
          <w:lang w:eastAsia="en-US"/>
        </w:rPr>
        <w:t xml:space="preserve"> </w:t>
      </w:r>
      <w:r w:rsidRPr="00F3413F">
        <w:rPr>
          <w:rFonts w:eastAsia="Palatino Linotype" w:cs="Palatino Linotype"/>
          <w:szCs w:val="22"/>
        </w:rPr>
        <w:t xml:space="preserve">aportó el </w:t>
      </w:r>
      <w:r w:rsidRPr="00F3413F">
        <w:rPr>
          <w:szCs w:val="22"/>
        </w:rPr>
        <w:t xml:space="preserve">Acta de la Centésima Séptima Sesión Extraordinaria del Comité de Transparencia del </w:t>
      </w:r>
      <w:r w:rsidRPr="00F3413F">
        <w:rPr>
          <w:b/>
          <w:szCs w:val="22"/>
        </w:rPr>
        <w:t>SUJETO OBLIGADO</w:t>
      </w:r>
      <w:r w:rsidRPr="00F3413F">
        <w:rPr>
          <w:szCs w:val="22"/>
        </w:rPr>
        <w:t>, mediante el cual realiza la clasificación de la información como reservada en diversas solicitudes de información (</w:t>
      </w:r>
      <w:r w:rsidRPr="00F3413F">
        <w:rPr>
          <w:b/>
          <w:szCs w:val="22"/>
        </w:rPr>
        <w:t>00462/TOLUCA/IP/2025, 00457/TOLUCA/IP/2025, 00455/TOLUCA/IP/2025 y 00460/TOLUCA/IP/2025</w:t>
      </w:r>
      <w:r w:rsidR="00FA13D1" w:rsidRPr="00F3413F">
        <w:rPr>
          <w:szCs w:val="22"/>
        </w:rPr>
        <w:t>)</w:t>
      </w:r>
      <w:r w:rsidR="00945D04" w:rsidRPr="00F3413F">
        <w:rPr>
          <w:rFonts w:eastAsia="Palatino Linotype" w:cs="Palatino Linotype"/>
          <w:szCs w:val="22"/>
        </w:rPr>
        <w:t>, es por ello que, resulta procedente analizar los supuestos bajo los cuales resultaría procedente la entrega de la información a la que pretende acceder el particular, en el caso la relativa l</w:t>
      </w:r>
      <w:r w:rsidR="00945D04" w:rsidRPr="00F3413F">
        <w:rPr>
          <w:szCs w:val="22"/>
        </w:rPr>
        <w:t xml:space="preserve">os expedientes concluidos de procedimiento disciplinario </w:t>
      </w:r>
      <w:r w:rsidR="009F297D" w:rsidRPr="00F3413F">
        <w:rPr>
          <w:szCs w:val="22"/>
        </w:rPr>
        <w:t xml:space="preserve">contra elementos de seguridad, en los meses de marzo, mayo, agosto y octubre </w:t>
      </w:r>
      <w:r w:rsidR="00945D04" w:rsidRPr="00F3413F">
        <w:rPr>
          <w:szCs w:val="22"/>
        </w:rPr>
        <w:t>de 2023</w:t>
      </w:r>
      <w:r w:rsidR="0003738B" w:rsidRPr="00F3413F">
        <w:rPr>
          <w:szCs w:val="22"/>
        </w:rPr>
        <w:t>.</w:t>
      </w:r>
    </w:p>
    <w:p w14:paraId="34D3F9F9" w14:textId="77777777" w:rsidR="00242455" w:rsidRPr="00F3413F" w:rsidRDefault="00242455" w:rsidP="00F3413F">
      <w:pPr>
        <w:spacing w:before="240" w:after="240"/>
        <w:ind w:right="51"/>
        <w:rPr>
          <w:rFonts w:eastAsia="Palatino Linotype" w:cs="Palatino Linotype"/>
          <w:szCs w:val="22"/>
        </w:rPr>
      </w:pPr>
      <w:r w:rsidRPr="00F3413F">
        <w:rPr>
          <w:rFonts w:eastAsia="Palatino Linotype" w:cs="Palatino Linotype"/>
          <w:szCs w:val="22"/>
        </w:rPr>
        <w:t>En este tenor, tomando en consideración la materia de la solicitud, es oportuno mencionar que de conformidad con los artículos 21, párrafos décimo y décimo primero  de la Constitución Política de los Estados Unidos Mexicanos, 86 Bis de la Constitución Política del Estado Libre y Soberano de México, 6 de la Ley General del Sistema Nacional de Seguridad Pública, y 3 de la Ley de Seguridad del Estado de México, las instituciones de Seguridad Pública serán de carácter civil, disciplinario y profesional, asimismo, que su actuación se regirá por los principios de legalidad, objetividad, eficiencia, honradez, y respeto a los derechos humanos reconocidos por la Constitución Federal, debiendo fomentar la participación ciudadana y rendir cuentas en términos de ley.</w:t>
      </w:r>
    </w:p>
    <w:p w14:paraId="43298ED0" w14:textId="77777777" w:rsidR="00242455" w:rsidRPr="00F3413F" w:rsidRDefault="00242455" w:rsidP="00F3413F">
      <w:pPr>
        <w:spacing w:before="240" w:after="240"/>
        <w:ind w:right="51"/>
        <w:rPr>
          <w:rFonts w:eastAsia="Palatino Linotype" w:cs="Palatino Linotype"/>
          <w:szCs w:val="22"/>
        </w:rPr>
      </w:pPr>
      <w:r w:rsidRPr="00F3413F">
        <w:rPr>
          <w:rFonts w:eastAsia="Palatino Linotype" w:cs="Palatino Linotype"/>
          <w:szCs w:val="22"/>
        </w:rPr>
        <w:lastRenderedPageBreak/>
        <w:t xml:space="preserve">Mientras que el artículo 123, apartado B, fracción XIII, párrafo segundo de la Constitución Política de los Estados Unidos Mexicanos, dispone que los miembros de las instituciones policiales de la Federación, las entidades federativas y los Municipios, podrán ser separados de sus cargos si no cumplen con los requisitos que las leyes vigentes en el momento del acto señalen para permanecer en dichas instituciones, </w:t>
      </w:r>
      <w:r w:rsidRPr="00F3413F">
        <w:rPr>
          <w:rFonts w:eastAsia="Palatino Linotype" w:cs="Palatino Linotype"/>
          <w:b/>
          <w:szCs w:val="22"/>
          <w:u w:val="single"/>
        </w:rPr>
        <w:t>o removidos por incurrir en responsabilidad en el desempeño de sus funciones</w:t>
      </w:r>
      <w:r w:rsidRPr="00F3413F">
        <w:rPr>
          <w:rFonts w:eastAsia="Palatino Linotype" w:cs="Palatino Linotype"/>
          <w:szCs w:val="22"/>
        </w:rPr>
        <w:t>. Si la autoridad jurisdiccional resolviere que la separación, remoción, baja, cese o cualquier 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p>
    <w:p w14:paraId="2C5894BC" w14:textId="2701D618" w:rsidR="00242455" w:rsidRPr="00F3413F" w:rsidRDefault="00242455" w:rsidP="00F3413F">
      <w:pPr>
        <w:spacing w:before="240" w:after="240"/>
        <w:ind w:right="51"/>
        <w:rPr>
          <w:rFonts w:eastAsia="Palatino Linotype" w:cs="Palatino Linotype"/>
          <w:szCs w:val="22"/>
        </w:rPr>
      </w:pPr>
      <w:r w:rsidRPr="00F3413F">
        <w:rPr>
          <w:rFonts w:eastAsia="Palatino Linotype" w:cs="Palatino Linotype"/>
          <w:szCs w:val="22"/>
        </w:rPr>
        <w:t>Por su parte, el artículo 130, fracción I, último párrafo de la Constitución Política del Estado Libre y Soberano de México dispone que las instituciones de seguridad pública tendrán su sistema de separación del servicio, de investigación y sanción disciplinaria, de conformidad con lo previsto en las leyes respectivas en congruencia con la fracción XIII del apartado B, del artículo 123 de la Constitución Política de los Estados Unidos Mexicanos.</w:t>
      </w:r>
    </w:p>
    <w:p w14:paraId="5D4EBB99" w14:textId="77777777" w:rsidR="00242455" w:rsidRPr="00F3413F" w:rsidRDefault="00242455" w:rsidP="00F3413F">
      <w:pPr>
        <w:spacing w:before="240" w:after="240"/>
        <w:ind w:right="51"/>
        <w:rPr>
          <w:rFonts w:eastAsia="Palatino Linotype" w:cs="Palatino Linotype"/>
          <w:szCs w:val="22"/>
        </w:rPr>
      </w:pPr>
      <w:r w:rsidRPr="00F3413F">
        <w:rPr>
          <w:rFonts w:eastAsia="Palatino Linotype" w:cs="Palatino Linotype"/>
          <w:szCs w:val="22"/>
        </w:rPr>
        <w:t>Al respecto, la Ley General del Sistema Nacional de Seguridad Pública establece en su artículo 99, que las legislaciones de la Federación y las entidades federativas establecerán sus regímenes disciplinarios, sobre las bases mínimas previstas en el Capítulo III de la misma Ley, siendo la disciplina la base del funcionamiento y organización de las Instituciones Policiales, por lo que sus Integrantes deben sujetar su conducta a la observancia de las leyes, órdenes y jerarquías, así como a la obediencia y al alto concepto del honor, de la justicia y de la ética.</w:t>
      </w:r>
    </w:p>
    <w:p w14:paraId="307FCB7A" w14:textId="77777777" w:rsidR="00242455" w:rsidRPr="00F3413F" w:rsidRDefault="00242455" w:rsidP="00F3413F">
      <w:pPr>
        <w:spacing w:before="240" w:after="240"/>
        <w:ind w:right="51"/>
        <w:rPr>
          <w:rFonts w:eastAsia="Palatino Linotype" w:cs="Palatino Linotype"/>
          <w:szCs w:val="22"/>
        </w:rPr>
      </w:pPr>
      <w:r w:rsidRPr="00F3413F">
        <w:rPr>
          <w:rFonts w:eastAsia="Palatino Linotype" w:cs="Palatino Linotype"/>
          <w:szCs w:val="22"/>
        </w:rPr>
        <w:t>En este tenor, por lo que se refiere al régimen disciplinario el Capitulo Octavo de la Ley de Seguridad del Estado de México, dispone lo siguiente en su parte conducente:</w:t>
      </w:r>
    </w:p>
    <w:p w14:paraId="31ADDA91"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lastRenderedPageBreak/>
        <w:t>“...</w:t>
      </w:r>
    </w:p>
    <w:p w14:paraId="75A6BEF2"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182</w:t>
      </w:r>
      <w:r w:rsidRPr="00F3413F">
        <w:rPr>
          <w:rFonts w:eastAsia="Palatino Linotype" w:cs="Palatino Linotype"/>
          <w:i/>
          <w:szCs w:val="22"/>
        </w:rPr>
        <w:t>. La actuación de los Integrantes de las Instituciones Policiales se regirá por los principios previstos en los artículos 21 de la Constitución Federal, la Ley General y esta Ley.</w:t>
      </w:r>
    </w:p>
    <w:p w14:paraId="18F834B1"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La disciplina comprende el aprecio de sí mismo, la pulcritud, los buenos modales, el rechazo a los vicios, la puntualidad en el servicio, la exactitud en la obediencia, el escrupuloso respeto a las leyes y reglamentos, así como a los derechos humanos.</w:t>
      </w:r>
    </w:p>
    <w:p w14:paraId="050A17A3"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La disciplina es la base del funcionamiento y organización de las Instituciones Policiales, por lo que sus Integrantes deberán sujetar su conducta a la observancia de las leyes, órdenes y jerarquías, así como a la obediencia y al alto concepto del honor, de la justicia y de la ética.</w:t>
      </w:r>
    </w:p>
    <w:p w14:paraId="6F397791"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La disciplina demanda respeto y consideración mutua entre quien ostente un mando y sus subordinados.</w:t>
      </w:r>
    </w:p>
    <w:p w14:paraId="0AACEE17"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183</w:t>
      </w:r>
      <w:r w:rsidRPr="00F3413F">
        <w:rPr>
          <w:rFonts w:eastAsia="Palatino Linotype" w:cs="Palatino Linotype"/>
          <w:i/>
          <w:szCs w:val="22"/>
        </w:rPr>
        <w:t>.- Las Instituciones Policiales exigirán de sus integrantes el más estricto cumplimiento del deber, a efecto de salvaguardar la integridad y los derechos de las personas, prevenir la comisión de delitos, y preservar las libertades, el orden y la paz públicos.</w:t>
      </w:r>
    </w:p>
    <w:p w14:paraId="273697F0" w14:textId="77777777" w:rsidR="00242455" w:rsidRPr="00F3413F" w:rsidRDefault="00242455" w:rsidP="00F3413F">
      <w:pPr>
        <w:spacing w:before="120" w:after="120" w:line="240" w:lineRule="auto"/>
        <w:ind w:left="851" w:right="902"/>
        <w:rPr>
          <w:rFonts w:eastAsia="Palatino Linotype" w:cs="Palatino Linotype"/>
          <w:b/>
          <w:i/>
          <w:szCs w:val="22"/>
        </w:rPr>
      </w:pPr>
      <w:r w:rsidRPr="00F3413F">
        <w:rPr>
          <w:rFonts w:eastAsia="Palatino Linotype" w:cs="Palatino Linotype"/>
          <w:b/>
          <w:i/>
          <w:szCs w:val="22"/>
        </w:rPr>
        <w:t>Artículo 184</w:t>
      </w:r>
      <w:r w:rsidRPr="00F3413F">
        <w:rPr>
          <w:rFonts w:eastAsia="Palatino Linotype" w:cs="Palatino Linotype"/>
          <w:i/>
          <w:szCs w:val="22"/>
        </w:rPr>
        <w:t xml:space="preserve">.- El </w:t>
      </w:r>
      <w:r w:rsidRPr="00F3413F">
        <w:rPr>
          <w:rFonts w:eastAsia="Palatino Linotype" w:cs="Palatino Linotype"/>
          <w:b/>
          <w:i/>
          <w:szCs w:val="22"/>
        </w:rPr>
        <w:t>régimen disciplinario</w:t>
      </w:r>
      <w:r w:rsidRPr="00F3413F">
        <w:rPr>
          <w:rFonts w:eastAsia="Palatino Linotype" w:cs="Palatino Linotype"/>
          <w:i/>
          <w:szCs w:val="22"/>
        </w:rPr>
        <w:t xml:space="preserve"> se ajustará a los principios establecidos en la Constitución Federal, la Ley General y los ordenamientos legales aplicables y </w:t>
      </w:r>
      <w:r w:rsidRPr="00F3413F">
        <w:rPr>
          <w:rFonts w:eastAsia="Palatino Linotype" w:cs="Palatino Linotype"/>
          <w:b/>
          <w:i/>
          <w:szCs w:val="22"/>
        </w:rPr>
        <w:t xml:space="preserve">comprenderá los deberes, las correcciones disciplinarias, las sanciones y los procedimientos para su aplicación. </w:t>
      </w:r>
    </w:p>
    <w:p w14:paraId="746F92C6" w14:textId="77777777" w:rsidR="00242455" w:rsidRPr="00F3413F" w:rsidRDefault="00242455" w:rsidP="00F3413F">
      <w:pPr>
        <w:spacing w:before="120" w:after="120" w:line="240" w:lineRule="auto"/>
        <w:ind w:left="851" w:right="902"/>
        <w:rPr>
          <w:rFonts w:eastAsia="Palatino Linotype" w:cs="Palatino Linotype"/>
          <w:b/>
          <w:i/>
          <w:szCs w:val="22"/>
        </w:rPr>
      </w:pPr>
      <w:r w:rsidRPr="00F3413F">
        <w:rPr>
          <w:rFonts w:eastAsia="Palatino Linotype" w:cs="Palatino Linotype"/>
          <w:b/>
          <w:i/>
          <w:szCs w:val="22"/>
        </w:rPr>
        <w:t>Artículo 185.-</w:t>
      </w:r>
      <w:r w:rsidRPr="00F3413F">
        <w:rPr>
          <w:rFonts w:eastAsia="Palatino Linotype" w:cs="Palatino Linotype"/>
          <w:i/>
          <w:szCs w:val="22"/>
        </w:rPr>
        <w:t xml:space="preserve"> Los integrantes de las Instituciones Policiales, observarán las obligaciones previstas en la Ley General y en esta Ley, con independencia de su adscripción orgánica</w:t>
      </w:r>
    </w:p>
    <w:p w14:paraId="775EA5CB"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186.-</w:t>
      </w:r>
      <w:r w:rsidRPr="00F3413F">
        <w:rPr>
          <w:rFonts w:eastAsia="Palatino Linotype" w:cs="Palatino Linotype"/>
          <w:i/>
          <w:szCs w:val="22"/>
        </w:rPr>
        <w:t xml:space="preserve"> </w:t>
      </w:r>
      <w:r w:rsidRPr="00F3413F">
        <w:rPr>
          <w:rFonts w:eastAsia="Palatino Linotype" w:cs="Palatino Linotype"/>
          <w:b/>
          <w:i/>
          <w:szCs w:val="22"/>
        </w:rPr>
        <w:t>La aplicación de las sanciones deberá registrarse en el expediente personal del infractor</w:t>
      </w:r>
      <w:r w:rsidRPr="00F3413F">
        <w:rPr>
          <w:rFonts w:eastAsia="Palatino Linotype" w:cs="Palatino Linotype"/>
          <w:i/>
          <w:szCs w:val="22"/>
        </w:rPr>
        <w:t xml:space="preserve">. </w:t>
      </w:r>
    </w:p>
    <w:p w14:paraId="050B644C"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La imposición de las sanciones que determinen las autoridades correspondientes se hará con independencia de las que correspondan por responsabilidad civil, penal o administrativa, en que incurran los integrantes de las Instituciones Policiales de conformidad con la legislación aplicable.</w:t>
      </w:r>
    </w:p>
    <w:p w14:paraId="21135B5A"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187.-</w:t>
      </w:r>
      <w:r w:rsidRPr="00F3413F">
        <w:rPr>
          <w:rFonts w:eastAsia="Palatino Linotype" w:cs="Palatino Linotype"/>
          <w:i/>
          <w:szCs w:val="22"/>
        </w:rPr>
        <w:t xml:space="preserve"> Por incumplimiento al régimen disciplinario a que se refiere este Capítulo y en atención a la gravedad de la infracción, se aplicarán los siguientes correctivos disciplinarios o sanciones: </w:t>
      </w:r>
    </w:p>
    <w:p w14:paraId="7EA457D2"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lastRenderedPageBreak/>
        <w:t>I.</w:t>
      </w:r>
      <w:r w:rsidRPr="00F3413F">
        <w:rPr>
          <w:rFonts w:eastAsia="Palatino Linotype" w:cs="Palatino Linotype"/>
          <w:i/>
          <w:szCs w:val="22"/>
        </w:rPr>
        <w:t xml:space="preserve"> Amonestación pública;</w:t>
      </w:r>
    </w:p>
    <w:p w14:paraId="01CA021D"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 xml:space="preserve">II. </w:t>
      </w:r>
      <w:r w:rsidRPr="00F3413F">
        <w:rPr>
          <w:rFonts w:eastAsia="Palatino Linotype" w:cs="Palatino Linotype"/>
          <w:i/>
          <w:szCs w:val="22"/>
        </w:rPr>
        <w:t>Amonestación privada;</w:t>
      </w:r>
    </w:p>
    <w:p w14:paraId="3DBFB886"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III.</w:t>
      </w:r>
      <w:r w:rsidRPr="00F3413F">
        <w:rPr>
          <w:rFonts w:eastAsia="Palatino Linotype" w:cs="Palatino Linotype"/>
          <w:i/>
          <w:szCs w:val="22"/>
        </w:rPr>
        <w:t xml:space="preserve"> Arresto, hasta por treinta y seis horas; y </w:t>
      </w:r>
    </w:p>
    <w:p w14:paraId="7F16CA0A"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IV</w:t>
      </w:r>
      <w:r w:rsidRPr="00F3413F">
        <w:rPr>
          <w:rFonts w:eastAsia="Palatino Linotype" w:cs="Palatino Linotype"/>
          <w:i/>
          <w:szCs w:val="22"/>
        </w:rPr>
        <w:t>. Suspensión temporal, hasta por quince días.</w:t>
      </w:r>
    </w:p>
    <w:p w14:paraId="2851DEEA"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 xml:space="preserve">Las sanciones a que se refieren las fracciones I, II y III de este artículo serán impuestas por el jefe inmediato del servidor público infractor. </w:t>
      </w:r>
    </w:p>
    <w:p w14:paraId="67E18575"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 xml:space="preserve">Por lo que respecta a la sanción establecida en la fracción IV de este artículo, será impuesta por la Comisión de Honor y Justicia, previa tramitación del procedimiento administrativo correspondiente. </w:t>
      </w:r>
    </w:p>
    <w:p w14:paraId="51C9BA29"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 xml:space="preserve">La amonestación es el acto por el cual el jefe inmediato advierte al elemento policial, de manera pública o privada, la omisión o falta de cumplimiento de sus deberes, invitándolo a corregirse. La amonestación será de palabra y constará por escrito en un acta mínima que deberá ser remitida la Comisión de Honor y Justicia para su registro en la base de datos correspondiente y a la unidad administrativa para que se anexe al expediente personal del servidor público. </w:t>
      </w:r>
    </w:p>
    <w:p w14:paraId="42F79CDF"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 xml:space="preserve">El arresto es el impedimento del elemento policial para abandonar su centro de trabajo, por haber incurrido en faltas considerables o por haber acumulado cinco amonestaciones en un año calendario; en todo caso la orden de arresto deberá hacerse por escrito, especificando el motivo y la duración de la misma. </w:t>
      </w:r>
    </w:p>
    <w:p w14:paraId="3049F905"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La suspensión temporal será sin goce de sueldo, teniendo por objeto evitar afectar el proceso de investigación y permitir preservar los medios, cosas, objetos y personas, hasta la culminación y determinación de la responsabilidad que en su caso resulte.</w:t>
      </w:r>
    </w:p>
    <w:p w14:paraId="20E2FEC6"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w:t>
      </w:r>
    </w:p>
    <w:p w14:paraId="3F54B01F"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188.</w:t>
      </w:r>
      <w:r w:rsidRPr="00F3413F">
        <w:rPr>
          <w:rFonts w:eastAsia="Palatino Linotype" w:cs="Palatino Linotype"/>
          <w:i/>
          <w:szCs w:val="22"/>
        </w:rPr>
        <w:t xml:space="preserve">- Cuando se desprenda la </w:t>
      </w:r>
      <w:r w:rsidRPr="00F3413F">
        <w:rPr>
          <w:rFonts w:eastAsia="Palatino Linotype" w:cs="Palatino Linotype"/>
          <w:b/>
          <w:i/>
          <w:szCs w:val="22"/>
          <w:u w:val="single"/>
        </w:rPr>
        <w:t>existencia de actos u omisiones</w:t>
      </w:r>
      <w:r w:rsidRPr="00F3413F">
        <w:rPr>
          <w:rFonts w:eastAsia="Palatino Linotype" w:cs="Palatino Linotype"/>
          <w:i/>
          <w:szCs w:val="22"/>
        </w:rPr>
        <w:t xml:space="preserve"> que puedan ser constitutivos de hechos delictuosos, las Comisiones de Justicia procederán de inmediato a hacerlo del conocimiento del ministerio público.</w:t>
      </w:r>
    </w:p>
    <w:p w14:paraId="2EF565F6"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w:t>
      </w:r>
      <w:r w:rsidRPr="00F3413F">
        <w:rPr>
          <w:rFonts w:eastAsia="Palatino Linotype" w:cs="Palatino Linotype"/>
          <w:i/>
          <w:szCs w:val="22"/>
        </w:rPr>
        <w:t>..”</w:t>
      </w:r>
    </w:p>
    <w:p w14:paraId="175559E6" w14:textId="582FD724" w:rsidR="00242455" w:rsidRPr="00F3413F" w:rsidRDefault="00242455" w:rsidP="00F3413F">
      <w:pPr>
        <w:spacing w:before="240" w:after="240"/>
        <w:ind w:right="51"/>
        <w:rPr>
          <w:rFonts w:eastAsia="Palatino Linotype" w:cs="Palatino Linotype"/>
          <w:szCs w:val="22"/>
        </w:rPr>
      </w:pPr>
      <w:r w:rsidRPr="00F3413F">
        <w:rPr>
          <w:rFonts w:eastAsia="Palatino Linotype" w:cs="Palatino Linotype"/>
          <w:szCs w:val="22"/>
        </w:rPr>
        <w:t xml:space="preserve">Como se desprende de los preceptos en cita, el régimen disciplinario de las instituciones policiales debe ajustarse a los principios establecidos en la Constitución Federal, Ley General y los ordenamientos legales aplicables y comprenderá los deberes, las correcciones disciplinarias, las sanciones, así como los procedimientos para su aplicación; las sanciones </w:t>
      </w:r>
      <w:r w:rsidRPr="00F3413F">
        <w:rPr>
          <w:rFonts w:eastAsia="Palatino Linotype" w:cs="Palatino Linotype"/>
          <w:szCs w:val="22"/>
        </w:rPr>
        <w:lastRenderedPageBreak/>
        <w:t>que se llegaran a aplicar al contravenir lo anterior, deben registrarse en el expediente de personal del infractor, y finalmente, en aquellos casos en los que se determine la existencia de actos u omisiones constitutivas de hechos delictuosos, la Comisiones de Justicia cuentan con el deber hacerlo del conocimiento del ministerio público de manera inmediata.</w:t>
      </w:r>
    </w:p>
    <w:p w14:paraId="406683A1" w14:textId="224BD022" w:rsidR="00242455" w:rsidRPr="00F3413F" w:rsidRDefault="00242455" w:rsidP="00F3413F">
      <w:pPr>
        <w:spacing w:before="240" w:after="240"/>
        <w:ind w:right="51"/>
        <w:rPr>
          <w:rFonts w:eastAsia="Palatino Linotype" w:cs="Palatino Linotype"/>
          <w:b/>
          <w:szCs w:val="22"/>
          <w:u w:val="single"/>
        </w:rPr>
      </w:pPr>
      <w:r w:rsidRPr="00F3413F">
        <w:rPr>
          <w:rFonts w:eastAsia="Palatino Linotype" w:cs="Palatino Linotype"/>
          <w:szCs w:val="22"/>
        </w:rPr>
        <w:t>Por otro lado, el artículo 163 de la Ley de Seguridad del Estado de México dispone que</w:t>
      </w:r>
      <w:r w:rsidR="00830AD9" w:rsidRPr="00F3413F">
        <w:rPr>
          <w:rFonts w:eastAsia="Palatino Linotype" w:cs="Palatino Linotype"/>
          <w:szCs w:val="22"/>
        </w:rPr>
        <w:t>,</w:t>
      </w:r>
      <w:r w:rsidRPr="00F3413F">
        <w:rPr>
          <w:rFonts w:eastAsia="Palatino Linotype" w:cs="Palatino Linotype"/>
          <w:szCs w:val="22"/>
        </w:rPr>
        <w:t xml:space="preserve"> en aquellos casos en los que algún integrante de las instituciones de seguridad pública incumpla con alguno de los requisitos de permanencia, las obligaciones establecidas en la Ley General, Ley Local y los ordenamientos jurídicos internos que rigen su actuar o con el régimen disciplinario, </w:t>
      </w:r>
      <w:r w:rsidRPr="00F3413F">
        <w:rPr>
          <w:rFonts w:eastAsia="Palatino Linotype" w:cs="Palatino Linotype"/>
          <w:b/>
          <w:szCs w:val="22"/>
          <w:u w:val="single"/>
        </w:rPr>
        <w:t>la Unidad de Asuntos Internos integrará el expediente que sustente dicha irregularidad y lo remitirá a la brevedad a la Comisión de Honor y Justicia.</w:t>
      </w:r>
    </w:p>
    <w:p w14:paraId="37D47E5F" w14:textId="77777777" w:rsidR="00242455" w:rsidRPr="00F3413F" w:rsidRDefault="00242455" w:rsidP="00F3413F">
      <w:pPr>
        <w:spacing w:before="240" w:after="240"/>
        <w:ind w:right="49"/>
        <w:rPr>
          <w:rFonts w:eastAsia="Palatino Linotype" w:cs="Palatino Linotype"/>
          <w:szCs w:val="22"/>
        </w:rPr>
      </w:pPr>
      <w:r w:rsidRPr="00F3413F">
        <w:rPr>
          <w:rFonts w:eastAsia="Palatino Linotype" w:cs="Palatino Linotype"/>
          <w:szCs w:val="22"/>
        </w:rPr>
        <w:t>Cabe decir que el artículo 204, párrafo segundo de la Ley de Seguridad del Estado de México, dispone que los municipios establecerán instancias colegiadas encargadas de supervisar y vigilar que los integrantes sus instituciones policiales, cumplan con los deberes y normas establecidas en los ordenamientos legales y disposiciones que rigen su actuación, observando lo dispuesto en el Capítulo Primero De la Unidad de Asuntos Internos, de la misma Ley.</w:t>
      </w:r>
    </w:p>
    <w:p w14:paraId="6E00D5E8" w14:textId="77777777" w:rsidR="00242455" w:rsidRPr="00F3413F" w:rsidRDefault="00242455" w:rsidP="00F3413F">
      <w:pPr>
        <w:spacing w:before="240" w:after="240"/>
        <w:ind w:right="49"/>
        <w:rPr>
          <w:rFonts w:eastAsia="Palatino Linotype" w:cs="Palatino Linotype"/>
          <w:szCs w:val="22"/>
        </w:rPr>
      </w:pPr>
      <w:r w:rsidRPr="00F3413F">
        <w:rPr>
          <w:rFonts w:eastAsia="Palatino Linotype" w:cs="Palatino Linotype"/>
          <w:szCs w:val="22"/>
        </w:rPr>
        <w:t>Mientras que la  Comisión de Honor y Justicia de conformidad con el artículo 160 de la Ley de Seguridad del Estado de México, es un órgano colegiado que tendrá como atribución llevar a cabo, en el ámbito de su competencia, los procedimientos en los que se resuelva la suspensión temporal, separación, remoción, baja, cese o cualquier otra forma de terminación del servicio de los elementos policiales de conformidad con lo establecido en el artículo 123, apartado B, fracción XIII de la Constitución Política de los Estados Unidos Mexicanos y la Ley General del Sistema Nacional de Seguridad Pública, cuando incumplan:</w:t>
      </w:r>
    </w:p>
    <w:p w14:paraId="311B057E" w14:textId="77777777" w:rsidR="00242455" w:rsidRPr="00F3413F" w:rsidRDefault="00242455" w:rsidP="00F3413F">
      <w:pPr>
        <w:spacing w:before="240" w:after="240"/>
        <w:ind w:left="284" w:right="49"/>
        <w:rPr>
          <w:rFonts w:eastAsia="Palatino Linotype" w:cs="Palatino Linotype"/>
          <w:szCs w:val="22"/>
        </w:rPr>
      </w:pPr>
      <w:r w:rsidRPr="00F3413F">
        <w:rPr>
          <w:rFonts w:eastAsia="Palatino Linotype" w:cs="Palatino Linotype"/>
          <w:szCs w:val="22"/>
        </w:rPr>
        <w:lastRenderedPageBreak/>
        <w:t xml:space="preserve">I. Con los requisitos de permanencia que se establecen en la Ley General, la Ley Local y demás disposiciones legales aplicables; </w:t>
      </w:r>
    </w:p>
    <w:p w14:paraId="74AE6EF0" w14:textId="77777777" w:rsidR="00242455" w:rsidRPr="00F3413F" w:rsidRDefault="00242455" w:rsidP="00F3413F">
      <w:pPr>
        <w:spacing w:before="240" w:after="240"/>
        <w:ind w:left="284" w:right="49"/>
        <w:rPr>
          <w:rFonts w:eastAsia="Palatino Linotype" w:cs="Palatino Linotype"/>
          <w:szCs w:val="22"/>
        </w:rPr>
      </w:pPr>
      <w:r w:rsidRPr="00F3413F">
        <w:rPr>
          <w:rFonts w:eastAsia="Palatino Linotype" w:cs="Palatino Linotype"/>
          <w:szCs w:val="22"/>
        </w:rPr>
        <w:t xml:space="preserve">II. Con las obligaciones establecidas en la Ley General, la Ley Local y los ordenamientos jurídicos internos que rigen su actuar; y </w:t>
      </w:r>
    </w:p>
    <w:p w14:paraId="62E2E7EB" w14:textId="77777777" w:rsidR="00242455" w:rsidRPr="00F3413F" w:rsidRDefault="00242455" w:rsidP="00F3413F">
      <w:pPr>
        <w:spacing w:before="240" w:after="240"/>
        <w:ind w:left="284" w:right="49"/>
        <w:rPr>
          <w:rFonts w:eastAsia="Palatino Linotype" w:cs="Palatino Linotype"/>
          <w:szCs w:val="22"/>
        </w:rPr>
      </w:pPr>
      <w:r w:rsidRPr="00F3413F">
        <w:rPr>
          <w:rFonts w:eastAsia="Palatino Linotype" w:cs="Palatino Linotype"/>
          <w:szCs w:val="22"/>
        </w:rPr>
        <w:t xml:space="preserve">III. Con el régimen disciplinario establecido en la Ley. </w:t>
      </w:r>
    </w:p>
    <w:p w14:paraId="35E81097" w14:textId="77777777" w:rsidR="00242455" w:rsidRPr="00F3413F" w:rsidRDefault="00242455" w:rsidP="00F3413F">
      <w:pPr>
        <w:spacing w:before="240" w:after="240"/>
        <w:ind w:right="49"/>
        <w:rPr>
          <w:rFonts w:eastAsia="Palatino Linotype" w:cs="Palatino Linotype"/>
          <w:szCs w:val="22"/>
        </w:rPr>
      </w:pPr>
      <w:r w:rsidRPr="00F3413F">
        <w:rPr>
          <w:rFonts w:eastAsia="Palatino Linotype" w:cs="Palatino Linotype"/>
          <w:szCs w:val="22"/>
        </w:rPr>
        <w:t>En tal contexto, las instituciones policiales, es decir, los cuerpos de policía y en general, todas las dependencias encargadas de la seguridad pública a nivel estatal y municipal, que realicen funciones similares; deben establecer una Comisión de Honor y Justicia, cuya integración se encuentra regulada por el artículo 161 de la Ley de Seguridad del Estado de México, a saber:</w:t>
      </w:r>
    </w:p>
    <w:p w14:paraId="22D1521D"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w:t>
      </w:r>
      <w:r w:rsidRPr="00F3413F">
        <w:rPr>
          <w:rFonts w:eastAsia="Palatino Linotype" w:cs="Palatino Linotype"/>
          <w:b/>
          <w:i/>
          <w:szCs w:val="22"/>
        </w:rPr>
        <w:t>Artículo 161</w:t>
      </w:r>
      <w:r w:rsidRPr="00F3413F">
        <w:rPr>
          <w:rFonts w:eastAsia="Palatino Linotype" w:cs="Palatino Linotype"/>
          <w:i/>
          <w:szCs w:val="22"/>
        </w:rPr>
        <w:t xml:space="preserve">.- Las Instituciones Policiales establecerán una Comisión de Honor y Justicia, que estará integrada por: </w:t>
      </w:r>
    </w:p>
    <w:p w14:paraId="5347F388"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w:t>
      </w:r>
      <w:r w:rsidRPr="00F3413F">
        <w:rPr>
          <w:rFonts w:eastAsia="Palatino Linotype" w:cs="Palatino Linotype"/>
          <w:i/>
          <w:szCs w:val="22"/>
        </w:rPr>
        <w:t xml:space="preserve"> Un presidente que tendrá voto de calidad; </w:t>
      </w:r>
    </w:p>
    <w:p w14:paraId="0A568FD0"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II.</w:t>
      </w:r>
      <w:r w:rsidRPr="00F3413F">
        <w:rPr>
          <w:rFonts w:eastAsia="Palatino Linotype" w:cs="Palatino Linotype"/>
          <w:i/>
          <w:szCs w:val="22"/>
        </w:rPr>
        <w:t xml:space="preserve"> </w:t>
      </w:r>
      <w:r w:rsidRPr="00F3413F">
        <w:rPr>
          <w:rFonts w:eastAsia="Palatino Linotype" w:cs="Palatino Linotype"/>
          <w:b/>
          <w:i/>
          <w:szCs w:val="22"/>
        </w:rPr>
        <w:t xml:space="preserve">Un secretario que será el </w:t>
      </w:r>
      <w:r w:rsidRPr="00F3413F">
        <w:rPr>
          <w:rFonts w:eastAsia="Palatino Linotype" w:cs="Palatino Linotype"/>
          <w:b/>
          <w:i/>
          <w:szCs w:val="22"/>
          <w:u w:val="single"/>
        </w:rPr>
        <w:t>titular del jurídico de la Institución</w:t>
      </w:r>
      <w:r w:rsidRPr="00F3413F">
        <w:rPr>
          <w:rFonts w:eastAsia="Palatino Linotype" w:cs="Palatino Linotype"/>
          <w:i/>
          <w:szCs w:val="22"/>
        </w:rPr>
        <w:t xml:space="preserve"> y contará con voz y voto; y </w:t>
      </w:r>
    </w:p>
    <w:p w14:paraId="35D7C527"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III</w:t>
      </w:r>
      <w:r w:rsidRPr="00F3413F">
        <w:rPr>
          <w:rFonts w:eastAsia="Palatino Linotype" w:cs="Palatino Linotype"/>
          <w:i/>
          <w:szCs w:val="22"/>
        </w:rPr>
        <w:t xml:space="preserve">. Un representante de la unidad operativa de investigación, prevención o reacción según sea el caso. </w:t>
      </w:r>
    </w:p>
    <w:p w14:paraId="31B3318D"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El presidente y el representante serán designados por el titular de la dependencia”</w:t>
      </w:r>
    </w:p>
    <w:p w14:paraId="4280B388" w14:textId="77777777" w:rsidR="00242455" w:rsidRPr="00F3413F" w:rsidRDefault="00242455" w:rsidP="00F3413F">
      <w:pPr>
        <w:spacing w:before="240" w:after="240"/>
        <w:ind w:right="51"/>
        <w:rPr>
          <w:rFonts w:eastAsia="Palatino Linotype" w:cs="Palatino Linotype"/>
          <w:szCs w:val="22"/>
        </w:rPr>
      </w:pPr>
      <w:r w:rsidRPr="00F3413F">
        <w:rPr>
          <w:rFonts w:eastAsia="Palatino Linotype" w:cs="Palatino Linotype"/>
          <w:szCs w:val="22"/>
        </w:rPr>
        <w:t>Por lo que se refiere al procedimiento administrativo en el que se resuelva la suspensión temporal, separación, remoción, baja, cese o cualquier otra forma de terminación del servicio de los elementos policiales, la Ley de Seguridad Pública dispone lo siguiente en su parte conducente:</w:t>
      </w:r>
    </w:p>
    <w:p w14:paraId="5E7442EB" w14:textId="77777777" w:rsidR="00242455" w:rsidRPr="00F3413F" w:rsidRDefault="00242455" w:rsidP="00F3413F">
      <w:pPr>
        <w:spacing w:before="120" w:after="120" w:line="240" w:lineRule="auto"/>
        <w:ind w:left="851" w:right="902"/>
        <w:rPr>
          <w:rFonts w:eastAsia="Palatino Linotype" w:cs="Palatino Linotype"/>
          <w:b/>
          <w:i/>
          <w:szCs w:val="22"/>
          <w:u w:val="single"/>
        </w:rPr>
      </w:pPr>
      <w:r w:rsidRPr="00F3413F">
        <w:rPr>
          <w:rFonts w:eastAsia="Palatino Linotype" w:cs="Palatino Linotype"/>
          <w:i/>
          <w:szCs w:val="22"/>
        </w:rPr>
        <w:t>“</w:t>
      </w:r>
      <w:r w:rsidRPr="00F3413F">
        <w:rPr>
          <w:rFonts w:eastAsia="Palatino Linotype" w:cs="Palatino Linotype"/>
          <w:b/>
          <w:i/>
          <w:szCs w:val="22"/>
        </w:rPr>
        <w:t>Artículo 164</w:t>
      </w:r>
      <w:r w:rsidRPr="00F3413F">
        <w:rPr>
          <w:rFonts w:eastAsia="Palatino Linotype" w:cs="Palatino Linotype"/>
          <w:i/>
          <w:szCs w:val="22"/>
        </w:rPr>
        <w:t xml:space="preserve">.- La Comisión de Honor y Justicia, cuando le sea remitido un expediente a que se refiere el artículo anterior, abrirá un periodo de información previa, con la finalidad de conocer las circunstancias del caso concreto y estar en </w:t>
      </w:r>
      <w:r w:rsidRPr="00F3413F">
        <w:rPr>
          <w:rFonts w:eastAsia="Palatino Linotype" w:cs="Palatino Linotype"/>
          <w:i/>
          <w:szCs w:val="22"/>
        </w:rPr>
        <w:lastRenderedPageBreak/>
        <w:t xml:space="preserve">posibilidad de determinar la conveniencia o no de tramitar </w:t>
      </w:r>
      <w:r w:rsidRPr="00F3413F">
        <w:rPr>
          <w:rFonts w:eastAsia="Palatino Linotype" w:cs="Palatino Linotype"/>
          <w:b/>
          <w:i/>
          <w:szCs w:val="22"/>
          <w:u w:val="single"/>
        </w:rPr>
        <w:t>el procedimiento administrativo correspondiente.</w:t>
      </w:r>
    </w:p>
    <w:p w14:paraId="2D381B65"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 xml:space="preserve">Artículo 165.- Antes, al inicio o durante </w:t>
      </w:r>
      <w:r w:rsidRPr="00F3413F">
        <w:rPr>
          <w:rFonts w:eastAsia="Palatino Linotype" w:cs="Palatino Linotype"/>
          <w:b/>
          <w:i/>
          <w:szCs w:val="22"/>
          <w:u w:val="single"/>
        </w:rPr>
        <w:t>la tramitación del procedimiento administrativo</w:t>
      </w:r>
      <w:r w:rsidRPr="00F3413F">
        <w:rPr>
          <w:rFonts w:eastAsia="Palatino Linotype" w:cs="Palatino Linotype"/>
          <w:b/>
          <w:i/>
          <w:szCs w:val="22"/>
        </w:rPr>
        <w:t>, la Comisión de Honor y Justicia, podrá determinar, como medida precautoria, la suspensión temporal del elemento policial de que se trate, hasta en tanto se resuelva el procedimiento correspondiente,</w:t>
      </w:r>
      <w:r w:rsidRPr="00F3413F">
        <w:rPr>
          <w:rFonts w:eastAsia="Palatino Linotype" w:cs="Palatino Linotype"/>
          <w:i/>
          <w:szCs w:val="22"/>
        </w:rPr>
        <w:t xml:space="preserve"> con el objetivo de salvaguardar el interés social, el interés público o el orden público derivado de las funciones que realiza, de así convenir para el mejor cumplimiento del servicio de seguridad pública. </w:t>
      </w:r>
    </w:p>
    <w:p w14:paraId="5C7FCC5A"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 xml:space="preserve">La medida precautoria aludida en el párrafo anterior, </w:t>
      </w:r>
      <w:r w:rsidRPr="00F3413F">
        <w:rPr>
          <w:rFonts w:eastAsia="Palatino Linotype" w:cs="Palatino Linotype"/>
          <w:b/>
          <w:i/>
          <w:szCs w:val="22"/>
          <w:u w:val="single"/>
        </w:rPr>
        <w:t>no prejuzga sobre la responsabilidad que se impute</w:t>
      </w:r>
      <w:r w:rsidRPr="00F3413F">
        <w:rPr>
          <w:rFonts w:eastAsia="Palatino Linotype" w:cs="Palatino Linotype"/>
          <w:i/>
          <w:szCs w:val="22"/>
        </w:rPr>
        <w:t xml:space="preserve">. </w:t>
      </w:r>
    </w:p>
    <w:p w14:paraId="2DCF90A8"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 xml:space="preserve">Durante el período de la suspensión el servidor público no tendrá derecho a percibir su salario y demás prestaciones que le correspondan. </w:t>
      </w:r>
    </w:p>
    <w:p w14:paraId="0EED4F75"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166</w:t>
      </w:r>
      <w:r w:rsidRPr="00F3413F">
        <w:rPr>
          <w:rFonts w:eastAsia="Palatino Linotype" w:cs="Palatino Linotype"/>
          <w:i/>
          <w:szCs w:val="22"/>
        </w:rPr>
        <w:t>.- De ser procedente, la Comisión de Honor y Justicia, iniciará procedimiento administrativo al elemento policial, asignándole al expediente correspondiente un número progresivo e incluirá el año que se inicia. El número se anotará en todas las promociones y actuaciones que se produzcan con el mismo.</w:t>
      </w:r>
    </w:p>
    <w:p w14:paraId="410DE77D"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167.- La Comisión de Honor y Justicia otorgará al elemento policial sujeto a procedimiento garantía de audiencia</w:t>
      </w:r>
      <w:r w:rsidRPr="00F3413F">
        <w:rPr>
          <w:rFonts w:eastAsia="Palatino Linotype" w:cs="Palatino Linotype"/>
          <w:i/>
          <w:szCs w:val="22"/>
        </w:rPr>
        <w:t xml:space="preserve"> a efecto de que conozca la irregularidad que se le imputa, ofrezca pruebas y alegue en su favor. </w:t>
      </w:r>
    </w:p>
    <w:p w14:paraId="4D7671CA"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169</w:t>
      </w:r>
      <w:r w:rsidRPr="00F3413F">
        <w:rPr>
          <w:rFonts w:eastAsia="Palatino Linotype" w:cs="Palatino Linotype"/>
          <w:i/>
          <w:szCs w:val="22"/>
        </w:rPr>
        <w:t xml:space="preserve">.- El citatorio a garantía de audiencia deberá ser notificado personalmente al interesado, por lo menos con cuarenta y ocho horas de anticipación a la </w:t>
      </w:r>
      <w:r w:rsidRPr="00F3413F">
        <w:rPr>
          <w:rFonts w:eastAsia="Palatino Linotype" w:cs="Palatino Linotype"/>
          <w:b/>
          <w:i/>
          <w:szCs w:val="22"/>
        </w:rPr>
        <w:t>fecha señalada para su desahogo,</w:t>
      </w:r>
      <w:r w:rsidRPr="00F3413F">
        <w:rPr>
          <w:rFonts w:eastAsia="Palatino Linotype" w:cs="Palatino Linotype"/>
          <w:i/>
          <w:szCs w:val="22"/>
        </w:rPr>
        <w:t xml:space="preserve"> a efecto de que prepare su defensa. </w:t>
      </w:r>
    </w:p>
    <w:p w14:paraId="53F821E1"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170.- El Secretario de la Comisión desahogará la diligencia de garantía de audiencia en los siguientes términos</w:t>
      </w:r>
      <w:r w:rsidRPr="00F3413F">
        <w:rPr>
          <w:rFonts w:eastAsia="Palatino Linotype" w:cs="Palatino Linotype"/>
          <w:i/>
          <w:szCs w:val="22"/>
        </w:rPr>
        <w:t xml:space="preserve">: </w:t>
      </w:r>
    </w:p>
    <w:p w14:paraId="7138AA39"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w:t>
      </w:r>
      <w:r w:rsidRPr="00F3413F">
        <w:rPr>
          <w:rFonts w:eastAsia="Palatino Linotype" w:cs="Palatino Linotype"/>
          <w:i/>
          <w:szCs w:val="22"/>
        </w:rPr>
        <w:t xml:space="preserve"> Dará a conocer al servidor público las constancias y pruebas que obran en el expediente del asunto, en su caso; </w:t>
      </w:r>
    </w:p>
    <w:p w14:paraId="25E745B8"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 xml:space="preserve">II. </w:t>
      </w:r>
      <w:r w:rsidRPr="00F3413F">
        <w:rPr>
          <w:rFonts w:eastAsia="Palatino Linotype" w:cs="Palatino Linotype"/>
          <w:i/>
          <w:szCs w:val="22"/>
        </w:rPr>
        <w:t xml:space="preserve">Se admitirán y desahogarán las pruebas que se ofrezcan y que sean procedentes; </w:t>
      </w:r>
    </w:p>
    <w:p w14:paraId="346A64CF"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III</w:t>
      </w:r>
      <w:r w:rsidRPr="00F3413F">
        <w:rPr>
          <w:rFonts w:eastAsia="Palatino Linotype" w:cs="Palatino Linotype"/>
          <w:i/>
          <w:szCs w:val="22"/>
        </w:rPr>
        <w:t xml:space="preserve">. El compareciente formulará los alegatos que considere pertinentes; y </w:t>
      </w:r>
    </w:p>
    <w:p w14:paraId="70AA1F2E"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IV.</w:t>
      </w:r>
      <w:r w:rsidRPr="00F3413F">
        <w:rPr>
          <w:rFonts w:eastAsia="Palatino Linotype" w:cs="Palatino Linotype"/>
          <w:i/>
          <w:szCs w:val="22"/>
        </w:rPr>
        <w:t xml:space="preserve"> </w:t>
      </w:r>
      <w:r w:rsidRPr="00F3413F">
        <w:rPr>
          <w:rFonts w:eastAsia="Palatino Linotype" w:cs="Palatino Linotype"/>
          <w:b/>
          <w:i/>
          <w:szCs w:val="22"/>
          <w:u w:val="single"/>
        </w:rPr>
        <w:t>Se levantará acta administrativa en la que consten las circunstancias anteriores</w:t>
      </w:r>
      <w:r w:rsidRPr="00F3413F">
        <w:rPr>
          <w:rFonts w:eastAsia="Palatino Linotype" w:cs="Palatino Linotype"/>
          <w:i/>
          <w:szCs w:val="22"/>
        </w:rPr>
        <w:t xml:space="preserve">. </w:t>
      </w:r>
    </w:p>
    <w:p w14:paraId="497B1A93"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lastRenderedPageBreak/>
        <w:t xml:space="preserve">Artículo 171.- </w:t>
      </w:r>
      <w:r w:rsidRPr="00F3413F">
        <w:rPr>
          <w:rFonts w:eastAsia="Palatino Linotype" w:cs="Palatino Linotype"/>
          <w:i/>
          <w:szCs w:val="22"/>
        </w:rPr>
        <w:t xml:space="preserve">De no comparecer el servidor público en el día y hora señalados en el citatorio, </w:t>
      </w:r>
      <w:r w:rsidRPr="00F3413F">
        <w:rPr>
          <w:rFonts w:eastAsia="Palatino Linotype" w:cs="Palatino Linotype"/>
          <w:b/>
          <w:i/>
          <w:szCs w:val="22"/>
          <w:u w:val="single"/>
        </w:rPr>
        <w:t>se hará constar su inasistencia</w:t>
      </w:r>
      <w:r w:rsidRPr="00F3413F">
        <w:rPr>
          <w:rFonts w:eastAsia="Palatino Linotype" w:cs="Palatino Linotype"/>
          <w:i/>
          <w:szCs w:val="22"/>
        </w:rPr>
        <w:t xml:space="preserve"> y se tendrá por satisfecha la garantía de audiencia y perdido su derecho a ofrecer pruebas y alegar en su favor. </w:t>
      </w:r>
    </w:p>
    <w:p w14:paraId="12B764C7"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172.-</w:t>
      </w:r>
      <w:r w:rsidRPr="00F3413F">
        <w:rPr>
          <w:rFonts w:eastAsia="Palatino Linotype" w:cs="Palatino Linotype"/>
          <w:i/>
          <w:szCs w:val="22"/>
        </w:rPr>
        <w:t xml:space="preserve"> Son medios de prueba: </w:t>
      </w:r>
    </w:p>
    <w:p w14:paraId="20A1E4EF"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w:t>
      </w:r>
      <w:r w:rsidRPr="00F3413F">
        <w:rPr>
          <w:rFonts w:eastAsia="Palatino Linotype" w:cs="Palatino Linotype"/>
          <w:i/>
          <w:szCs w:val="22"/>
        </w:rPr>
        <w:t xml:space="preserve"> La confesional; </w:t>
      </w:r>
    </w:p>
    <w:p w14:paraId="7DD878F7"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II.</w:t>
      </w:r>
      <w:r w:rsidRPr="00F3413F">
        <w:rPr>
          <w:rFonts w:eastAsia="Palatino Linotype" w:cs="Palatino Linotype"/>
          <w:i/>
          <w:szCs w:val="22"/>
        </w:rPr>
        <w:t xml:space="preserve"> Documentos públicos y privados; </w:t>
      </w:r>
    </w:p>
    <w:p w14:paraId="74A59B41"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III.</w:t>
      </w:r>
      <w:r w:rsidRPr="00F3413F">
        <w:rPr>
          <w:rFonts w:eastAsia="Palatino Linotype" w:cs="Palatino Linotype"/>
          <w:i/>
          <w:szCs w:val="22"/>
        </w:rPr>
        <w:t xml:space="preserve"> Testimonial; </w:t>
      </w:r>
    </w:p>
    <w:p w14:paraId="104212D0"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IV</w:t>
      </w:r>
      <w:r w:rsidRPr="00F3413F">
        <w:rPr>
          <w:rFonts w:eastAsia="Palatino Linotype" w:cs="Palatino Linotype"/>
          <w:i/>
          <w:szCs w:val="22"/>
        </w:rPr>
        <w:t xml:space="preserve">. Inspección; </w:t>
      </w:r>
    </w:p>
    <w:p w14:paraId="51D87553"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V.</w:t>
      </w:r>
      <w:r w:rsidRPr="00F3413F">
        <w:rPr>
          <w:rFonts w:eastAsia="Palatino Linotype" w:cs="Palatino Linotype"/>
          <w:i/>
          <w:szCs w:val="22"/>
        </w:rPr>
        <w:t xml:space="preserve"> Pericial; </w:t>
      </w:r>
    </w:p>
    <w:p w14:paraId="7819E118"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VI.</w:t>
      </w:r>
      <w:r w:rsidRPr="00F3413F">
        <w:rPr>
          <w:rFonts w:eastAsia="Palatino Linotype" w:cs="Palatino Linotype"/>
          <w:i/>
          <w:szCs w:val="22"/>
        </w:rPr>
        <w:t xml:space="preserve"> </w:t>
      </w:r>
      <w:proofErr w:type="spellStart"/>
      <w:r w:rsidRPr="00F3413F">
        <w:rPr>
          <w:rFonts w:eastAsia="Palatino Linotype" w:cs="Palatino Linotype"/>
          <w:i/>
          <w:szCs w:val="22"/>
        </w:rPr>
        <w:t>Presuncional</w:t>
      </w:r>
      <w:proofErr w:type="spellEnd"/>
      <w:r w:rsidRPr="00F3413F">
        <w:rPr>
          <w:rFonts w:eastAsia="Palatino Linotype" w:cs="Palatino Linotype"/>
          <w:i/>
          <w:szCs w:val="22"/>
        </w:rPr>
        <w:t xml:space="preserve">; </w:t>
      </w:r>
    </w:p>
    <w:p w14:paraId="13DD3DCC"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VII.</w:t>
      </w:r>
      <w:r w:rsidRPr="00F3413F">
        <w:rPr>
          <w:rFonts w:eastAsia="Palatino Linotype" w:cs="Palatino Linotype"/>
          <w:i/>
          <w:szCs w:val="22"/>
        </w:rPr>
        <w:t xml:space="preserve"> Instrumental; y </w:t>
      </w:r>
    </w:p>
    <w:p w14:paraId="29987A20"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VIII</w:t>
      </w:r>
      <w:r w:rsidRPr="00F3413F">
        <w:rPr>
          <w:rFonts w:eastAsia="Palatino Linotype" w:cs="Palatino Linotype"/>
          <w:i/>
          <w:szCs w:val="22"/>
        </w:rPr>
        <w:t xml:space="preserve">. Fotografías y demás elementos aportados por la ciencia. </w:t>
      </w:r>
    </w:p>
    <w:p w14:paraId="5991EE3F" w14:textId="77777777" w:rsidR="00242455" w:rsidRPr="00F3413F" w:rsidRDefault="00242455" w:rsidP="00F3413F">
      <w:pPr>
        <w:spacing w:before="120" w:after="120" w:line="240" w:lineRule="auto"/>
        <w:ind w:left="851" w:right="902"/>
        <w:rPr>
          <w:rFonts w:eastAsia="Palatino Linotype" w:cs="Palatino Linotype"/>
          <w:b/>
          <w:i/>
          <w:szCs w:val="22"/>
          <w:u w:val="single"/>
        </w:rPr>
      </w:pPr>
      <w:r w:rsidRPr="00F3413F">
        <w:rPr>
          <w:rFonts w:eastAsia="Palatino Linotype" w:cs="Palatino Linotype"/>
          <w:b/>
          <w:i/>
          <w:szCs w:val="22"/>
        </w:rPr>
        <w:t xml:space="preserve">Los medios probatorios enlistados en este artículo se ofrecerán, admitirán o desecharán, desahogarán y valorarán conforme a las reglas que para tal efecto se establecen en el </w:t>
      </w:r>
      <w:r w:rsidRPr="00F3413F">
        <w:rPr>
          <w:rFonts w:eastAsia="Palatino Linotype" w:cs="Palatino Linotype"/>
          <w:b/>
          <w:i/>
          <w:szCs w:val="22"/>
          <w:u w:val="single"/>
        </w:rPr>
        <w:t xml:space="preserve">Código de Procedimientos Administrativos del Estado de México. </w:t>
      </w:r>
    </w:p>
    <w:p w14:paraId="4E6DD1CF"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 xml:space="preserve">Tratándose de pruebas supervenientes podrán presentarse hasta antes del dictado de la resolución. </w:t>
      </w:r>
    </w:p>
    <w:p w14:paraId="6616D3C1"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173.- Si en el procedimiento es necesario el desahogo de las pruebas ofrecidas, el secretario fijará el día y hora para tal efecto</w:t>
      </w:r>
      <w:r w:rsidRPr="00F3413F">
        <w:rPr>
          <w:rFonts w:eastAsia="Palatino Linotype" w:cs="Palatino Linotype"/>
          <w:i/>
          <w:szCs w:val="22"/>
        </w:rPr>
        <w:t xml:space="preserve">, dentro de un plazo no mayor de 10 días siguientes a la presentación de la promoción inicial. </w:t>
      </w:r>
    </w:p>
    <w:p w14:paraId="14C67FFD" w14:textId="77777777" w:rsidR="00242455" w:rsidRPr="00F3413F" w:rsidRDefault="00242455" w:rsidP="00F3413F">
      <w:pPr>
        <w:spacing w:before="120" w:after="120" w:line="240" w:lineRule="auto"/>
        <w:ind w:left="851" w:right="902"/>
        <w:rPr>
          <w:rFonts w:eastAsia="Palatino Linotype" w:cs="Palatino Linotype"/>
          <w:b/>
          <w:i/>
          <w:szCs w:val="22"/>
        </w:rPr>
      </w:pPr>
      <w:r w:rsidRPr="00F3413F">
        <w:rPr>
          <w:rFonts w:eastAsia="Palatino Linotype" w:cs="Palatino Linotype"/>
          <w:b/>
          <w:i/>
          <w:szCs w:val="22"/>
        </w:rPr>
        <w:t xml:space="preserve">Artículo 174.- Concluida la tramitación del procedimiento, cuando existan documentos u otras pruebas que no sean del conocimiento del servidor público, se pondrán las actuaciones a disposición de éste por un plazo de tres días siguientes a la notificación del acuerdo respectivo, para que formulen, en su caso, los alegatos que consideren pertinentes. </w:t>
      </w:r>
    </w:p>
    <w:p w14:paraId="1E28BD77"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175</w:t>
      </w:r>
      <w:r w:rsidRPr="00F3413F">
        <w:rPr>
          <w:rFonts w:eastAsia="Palatino Linotype" w:cs="Palatino Linotype"/>
          <w:i/>
          <w:szCs w:val="22"/>
        </w:rPr>
        <w:t xml:space="preserve">.- El procedimiento terminará por: </w:t>
      </w:r>
    </w:p>
    <w:p w14:paraId="1BF94CAF"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w:t>
      </w:r>
      <w:r w:rsidRPr="00F3413F">
        <w:rPr>
          <w:rFonts w:eastAsia="Palatino Linotype" w:cs="Palatino Linotype"/>
          <w:i/>
          <w:szCs w:val="22"/>
        </w:rPr>
        <w:t xml:space="preserve"> Convenio; y </w:t>
      </w:r>
    </w:p>
    <w:p w14:paraId="45FF8FDE"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II</w:t>
      </w:r>
      <w:r w:rsidRPr="00F3413F">
        <w:rPr>
          <w:rFonts w:eastAsia="Palatino Linotype" w:cs="Palatino Linotype"/>
          <w:i/>
          <w:szCs w:val="22"/>
        </w:rPr>
        <w:t xml:space="preserve">. Resolución expresa del mismo. </w:t>
      </w:r>
    </w:p>
    <w:p w14:paraId="783F1D9F"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lastRenderedPageBreak/>
        <w:t>Artículo 176.-</w:t>
      </w:r>
      <w:r w:rsidRPr="00F3413F">
        <w:rPr>
          <w:rFonts w:eastAsia="Palatino Linotype" w:cs="Palatino Linotype"/>
          <w:i/>
          <w:szCs w:val="22"/>
        </w:rPr>
        <w:t xml:space="preserve"> Las Comisiones de Honor y Justicia podrán celebrar con los elementos policiales sujetos a procedimiento convenios que pongan fin a los asuntos, siempre que no sean contrarios a las disposiciones legales aplicables. </w:t>
      </w:r>
    </w:p>
    <w:p w14:paraId="28606522"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177</w:t>
      </w:r>
      <w:r w:rsidRPr="00F3413F">
        <w:rPr>
          <w:rFonts w:eastAsia="Palatino Linotype" w:cs="Palatino Linotype"/>
          <w:i/>
          <w:szCs w:val="22"/>
        </w:rPr>
        <w:t xml:space="preserve">.- La resolución expresa que ponga fin al procedimiento indicará: </w:t>
      </w:r>
    </w:p>
    <w:p w14:paraId="1514934F"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w:t>
      </w:r>
      <w:r w:rsidRPr="00F3413F">
        <w:rPr>
          <w:rFonts w:eastAsia="Palatino Linotype" w:cs="Palatino Linotype"/>
          <w:i/>
          <w:szCs w:val="22"/>
        </w:rPr>
        <w:t xml:space="preserve">. Nombre del servidor público; </w:t>
      </w:r>
    </w:p>
    <w:p w14:paraId="5163FBE4"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II.</w:t>
      </w:r>
      <w:r w:rsidRPr="00F3413F">
        <w:rPr>
          <w:rFonts w:eastAsia="Palatino Linotype" w:cs="Palatino Linotype"/>
          <w:i/>
          <w:szCs w:val="22"/>
        </w:rPr>
        <w:t xml:space="preserve"> La determinación que podrá ser de: remoción, baja, cese, sobreseimiento o resolución sin sanción;</w:t>
      </w:r>
    </w:p>
    <w:p w14:paraId="03C32A88"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III</w:t>
      </w:r>
      <w:r w:rsidRPr="00F3413F">
        <w:rPr>
          <w:rFonts w:eastAsia="Palatino Linotype" w:cs="Palatino Linotype"/>
          <w:i/>
          <w:szCs w:val="22"/>
        </w:rPr>
        <w:t>. Los fundamentos y motivos que la sustenten; y</w:t>
      </w:r>
    </w:p>
    <w:p w14:paraId="71434891"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IV.</w:t>
      </w:r>
      <w:r w:rsidRPr="00F3413F">
        <w:rPr>
          <w:rFonts w:eastAsia="Palatino Linotype" w:cs="Palatino Linotype"/>
          <w:i/>
          <w:szCs w:val="22"/>
        </w:rPr>
        <w:t xml:space="preserve"> El nombre, cargo y firma de los integrantes de la Comisión de Honor y Justicia. </w:t>
      </w:r>
    </w:p>
    <w:p w14:paraId="3D43E67A"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178</w:t>
      </w:r>
      <w:r w:rsidRPr="00F3413F">
        <w:rPr>
          <w:rFonts w:eastAsia="Palatino Linotype" w:cs="Palatino Linotype"/>
          <w:i/>
          <w:szCs w:val="22"/>
        </w:rPr>
        <w:t xml:space="preserve">.- </w:t>
      </w:r>
      <w:r w:rsidRPr="00F3413F">
        <w:rPr>
          <w:rFonts w:eastAsia="Palatino Linotype" w:cs="Palatino Linotype"/>
          <w:b/>
          <w:i/>
          <w:szCs w:val="22"/>
        </w:rPr>
        <w:t>Cuando se impongan sanciones administrativas</w:t>
      </w:r>
      <w:r w:rsidRPr="00F3413F">
        <w:rPr>
          <w:rFonts w:eastAsia="Palatino Linotype" w:cs="Palatino Linotype"/>
          <w:i/>
          <w:szCs w:val="22"/>
        </w:rPr>
        <w:t>, la motivación de la resolución considerará las siguientes circunstancias:</w:t>
      </w:r>
    </w:p>
    <w:p w14:paraId="70ED9D46"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 La gravedad de la infracción en que se incurra</w:t>
      </w:r>
      <w:r w:rsidRPr="00F3413F">
        <w:rPr>
          <w:rFonts w:eastAsia="Palatino Linotype" w:cs="Palatino Linotype"/>
          <w:i/>
          <w:szCs w:val="22"/>
        </w:rPr>
        <w:t xml:space="preserve">; </w:t>
      </w:r>
    </w:p>
    <w:p w14:paraId="66B78728"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 xml:space="preserve">II. </w:t>
      </w:r>
      <w:r w:rsidRPr="00F3413F">
        <w:rPr>
          <w:rFonts w:eastAsia="Palatino Linotype" w:cs="Palatino Linotype"/>
          <w:i/>
          <w:szCs w:val="22"/>
        </w:rPr>
        <w:t>Los antecedentes del infractor;</w:t>
      </w:r>
    </w:p>
    <w:p w14:paraId="29C8E5C5"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III</w:t>
      </w:r>
      <w:r w:rsidRPr="00F3413F">
        <w:rPr>
          <w:rFonts w:eastAsia="Palatino Linotype" w:cs="Palatino Linotype"/>
          <w:i/>
          <w:szCs w:val="22"/>
        </w:rPr>
        <w:t xml:space="preserve">. Las condiciones socio-económicas del infractor; y </w:t>
      </w:r>
    </w:p>
    <w:p w14:paraId="1B23810C"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IV</w:t>
      </w:r>
      <w:r w:rsidRPr="00F3413F">
        <w:rPr>
          <w:rFonts w:eastAsia="Palatino Linotype" w:cs="Palatino Linotype"/>
          <w:i/>
          <w:szCs w:val="22"/>
        </w:rPr>
        <w:t>. La reincidencia en el incumplimiento de obligaciones, en su caso.</w:t>
      </w:r>
    </w:p>
    <w:p w14:paraId="3C1A71F7"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 xml:space="preserve"> </w:t>
      </w:r>
      <w:r w:rsidRPr="00F3413F">
        <w:rPr>
          <w:rFonts w:eastAsia="Palatino Linotype" w:cs="Palatino Linotype"/>
          <w:b/>
          <w:i/>
          <w:szCs w:val="22"/>
        </w:rPr>
        <w:t>Artículo 179</w:t>
      </w:r>
      <w:r w:rsidRPr="00F3413F">
        <w:rPr>
          <w:rFonts w:eastAsia="Palatino Linotype" w:cs="Palatino Linotype"/>
          <w:i/>
          <w:szCs w:val="22"/>
        </w:rPr>
        <w:t>.- La Comisión de Honor y Justicia ordenará la notificación al servidor público de la resolución correspondiente, conforme a lo establecido en el Código de Procedimientos Administrativos del Estado de México.</w:t>
      </w:r>
    </w:p>
    <w:p w14:paraId="5D92EAF1"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179 Bis</w:t>
      </w:r>
      <w:r w:rsidRPr="00F3413F">
        <w:rPr>
          <w:rFonts w:eastAsia="Palatino Linotype" w:cs="Palatino Linotype"/>
          <w:i/>
          <w:szCs w:val="22"/>
        </w:rPr>
        <w:t>. Las facultades de las autoridades y órganos competentes para imponer las sanciones que establece esta Ley, se sujetarán a lo siguiente:</w:t>
      </w:r>
    </w:p>
    <w:p w14:paraId="684C1410"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w:t>
      </w:r>
      <w:r w:rsidRPr="00F3413F">
        <w:rPr>
          <w:rFonts w:eastAsia="Palatino Linotype" w:cs="Palatino Linotype"/>
          <w:i/>
          <w:szCs w:val="22"/>
        </w:rPr>
        <w:t>. Prescribirán en tres años si la sanción a imponer al elemento policial es de amonestación pública, amonestación privada, arresto o separación temporal del servicio.</w:t>
      </w:r>
    </w:p>
    <w:p w14:paraId="49AA94F6"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II.</w:t>
      </w:r>
      <w:r w:rsidRPr="00F3413F">
        <w:rPr>
          <w:rFonts w:eastAsia="Palatino Linotype" w:cs="Palatino Linotype"/>
          <w:i/>
          <w:szCs w:val="22"/>
        </w:rPr>
        <w:t xml:space="preserve"> Prescribirán en cinco años, si la sanción a imponer es de separación, remoción, baja, cese o cualquier otra forma de terminación del servicio de los elementos policiales. </w:t>
      </w:r>
    </w:p>
    <w:p w14:paraId="30217178"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Cuando los actos u omisiones fuesen graves los plazos de prescripción serán de siete años. El plazo de prescripción se contará a partir del día siguiente a aquél en que se hubiera incurrido en la responsabilidad o a partir del momento en que hubiese cesado, si fue de carácter continuo.</w:t>
      </w:r>
    </w:p>
    <w:p w14:paraId="0E0AC2BE" w14:textId="77777777" w:rsidR="00242455" w:rsidRPr="00F3413F" w:rsidRDefault="00242455" w:rsidP="00F3413F">
      <w:pPr>
        <w:spacing w:before="120" w:after="120" w:line="240" w:lineRule="auto"/>
        <w:ind w:left="851" w:right="902"/>
        <w:rPr>
          <w:rFonts w:eastAsia="Palatino Linotype" w:cs="Palatino Linotype"/>
          <w:b/>
          <w:i/>
          <w:szCs w:val="22"/>
        </w:rPr>
      </w:pPr>
      <w:r w:rsidRPr="00F3413F">
        <w:rPr>
          <w:rFonts w:eastAsia="Palatino Linotype" w:cs="Palatino Linotype"/>
          <w:i/>
          <w:szCs w:val="22"/>
        </w:rPr>
        <w:lastRenderedPageBreak/>
        <w:t>...</w:t>
      </w:r>
    </w:p>
    <w:p w14:paraId="4DDDA4B3"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 xml:space="preserve">Artículo 180. Las resoluciones sancionadoras </w:t>
      </w:r>
      <w:r w:rsidRPr="00F3413F">
        <w:rPr>
          <w:rFonts w:eastAsia="Palatino Linotype" w:cs="Palatino Linotype"/>
          <w:b/>
          <w:i/>
          <w:szCs w:val="22"/>
          <w:u w:val="single"/>
        </w:rPr>
        <w:t>podrán ser impugnadas mediante el Recurso Administrativo de Inconformidad</w:t>
      </w:r>
      <w:r w:rsidRPr="00F3413F">
        <w:rPr>
          <w:rFonts w:eastAsia="Palatino Linotype" w:cs="Palatino Linotype"/>
          <w:b/>
          <w:i/>
          <w:szCs w:val="22"/>
        </w:rPr>
        <w:t>, ante el Titular de la Institución Policial correspondiente o a través del juicio ante el Tribunal de Justicia Administrativa del Estado de México</w:t>
      </w:r>
      <w:r w:rsidRPr="00F3413F">
        <w:rPr>
          <w:rFonts w:eastAsia="Palatino Linotype" w:cs="Palatino Linotype"/>
          <w:i/>
          <w:szCs w:val="22"/>
        </w:rPr>
        <w:t>, dentro de los quince días posteriores al en que surta efectos la notificación de la resolución.</w:t>
      </w:r>
    </w:p>
    <w:p w14:paraId="43C1B61D" w14:textId="77777777" w:rsidR="00406EA0" w:rsidRPr="00F3413F" w:rsidRDefault="00406EA0" w:rsidP="00F3413F">
      <w:pPr>
        <w:rPr>
          <w:rFonts w:eastAsia="Palatino Linotype" w:cs="Palatino Linotype"/>
          <w:szCs w:val="22"/>
        </w:rPr>
      </w:pPr>
    </w:p>
    <w:p w14:paraId="4B045146" w14:textId="3050AC92" w:rsidR="00242455" w:rsidRPr="00F3413F" w:rsidRDefault="00242455" w:rsidP="00F3413F">
      <w:pPr>
        <w:rPr>
          <w:rFonts w:eastAsia="Palatino Linotype" w:cs="Palatino Linotype"/>
          <w:szCs w:val="22"/>
        </w:rPr>
      </w:pPr>
      <w:r w:rsidRPr="00F3413F">
        <w:rPr>
          <w:rFonts w:eastAsia="Palatino Linotype" w:cs="Palatino Linotype"/>
          <w:szCs w:val="22"/>
        </w:rPr>
        <w:t>Es así que, de las consideraciones previamente señaladas se tiene cuando algún integrante del área de seguridad pública incumpla con alguna normatividad de permanencia o las obligaciones establecidas en la Ley de Seguridad, la Unidad de Asuntos Internos integrará el expediente que sustente la irregularidad y lo remitirá a la Comisión de Honor y Justicia. Una vez conocido el expediente, se apertura un periodo de información previa, para conocer las circunstancias del caso en concreto y determinar la conveniencia o no de trámite el procedimiento administrativo.</w:t>
      </w:r>
    </w:p>
    <w:p w14:paraId="21F92C8A" w14:textId="77777777" w:rsidR="00406EA0" w:rsidRPr="00F3413F" w:rsidRDefault="00406EA0" w:rsidP="00F3413F">
      <w:pPr>
        <w:rPr>
          <w:rFonts w:eastAsia="Palatino Linotype" w:cs="Palatino Linotype"/>
          <w:szCs w:val="22"/>
        </w:rPr>
      </w:pPr>
    </w:p>
    <w:p w14:paraId="7FAED9FF" w14:textId="75718974" w:rsidR="00242455" w:rsidRPr="00F3413F" w:rsidRDefault="00242455" w:rsidP="00F3413F">
      <w:pPr>
        <w:rPr>
          <w:rFonts w:eastAsia="Palatino Linotype" w:cs="Palatino Linotype"/>
          <w:szCs w:val="22"/>
        </w:rPr>
      </w:pPr>
      <w:r w:rsidRPr="00F3413F">
        <w:rPr>
          <w:rFonts w:eastAsia="Palatino Linotype" w:cs="Palatino Linotype"/>
          <w:szCs w:val="22"/>
        </w:rPr>
        <w:t xml:space="preserve">De ser procedente, la Comisión de Honor y Justicia iniciará procedimiento administrativo al elemento policial, asignándole al expediente un número progresivo e incluirá el año que se inicia. Posteriormente, se le otorga al elemento policial la garantía de audiencia, a través de un citatorio que será notificado personalmente al interesado, por lo menos cuarenta y ocho horas de anticipación a su desahogo. </w:t>
      </w:r>
    </w:p>
    <w:p w14:paraId="1FB31729" w14:textId="77777777" w:rsidR="00406EA0" w:rsidRPr="00F3413F" w:rsidRDefault="00406EA0" w:rsidP="00F3413F">
      <w:pPr>
        <w:rPr>
          <w:rFonts w:eastAsia="Palatino Linotype" w:cs="Palatino Linotype"/>
          <w:szCs w:val="22"/>
        </w:rPr>
      </w:pPr>
    </w:p>
    <w:p w14:paraId="71EDF73B" w14:textId="287AAD6E" w:rsidR="00242455" w:rsidRPr="00F3413F" w:rsidRDefault="00242455" w:rsidP="00F3413F">
      <w:pPr>
        <w:rPr>
          <w:rFonts w:eastAsia="Palatino Linotype" w:cs="Palatino Linotype"/>
          <w:szCs w:val="22"/>
        </w:rPr>
      </w:pPr>
      <w:r w:rsidRPr="00F3413F">
        <w:rPr>
          <w:rFonts w:eastAsia="Palatino Linotype" w:cs="Palatino Linotype"/>
          <w:szCs w:val="22"/>
        </w:rPr>
        <w:t>El Secretario de la Comisión será la autoridad encargada de desahogar la diligencia de garantía de audiencia, de la cual se levantará el acta administrativa correspondiente. El procedimiento terminará por convenio y resolución expresa del mismo que contendrá el nombre del servidor público, la determinación (remoción, baja, cese, sobreseimiento o resolución sin sanción), fundamentos y motivos y el nombre, cargo y firma de los integrantes de la Comisión.</w:t>
      </w:r>
    </w:p>
    <w:p w14:paraId="055C2EF4" w14:textId="77777777" w:rsidR="00406EA0" w:rsidRPr="00F3413F" w:rsidRDefault="00406EA0" w:rsidP="00F3413F">
      <w:pPr>
        <w:rPr>
          <w:rFonts w:eastAsia="Palatino Linotype" w:cs="Palatino Linotype"/>
          <w:szCs w:val="22"/>
        </w:rPr>
      </w:pPr>
    </w:p>
    <w:p w14:paraId="51328C57" w14:textId="0AFE744F" w:rsidR="00242455" w:rsidRPr="00F3413F" w:rsidRDefault="00242455" w:rsidP="00F3413F">
      <w:pPr>
        <w:rPr>
          <w:rFonts w:eastAsia="Palatino Linotype" w:cs="Palatino Linotype"/>
          <w:szCs w:val="22"/>
        </w:rPr>
      </w:pPr>
      <w:r w:rsidRPr="00F3413F">
        <w:rPr>
          <w:rFonts w:eastAsia="Palatino Linotype" w:cs="Palatino Linotype"/>
          <w:szCs w:val="22"/>
        </w:rPr>
        <w:t xml:space="preserve">Las resoluciones sancionadoras que emita la Comisión </w:t>
      </w:r>
      <w:r w:rsidRPr="00F3413F">
        <w:rPr>
          <w:rFonts w:eastAsia="Palatino Linotype" w:cs="Palatino Linotype"/>
          <w:b/>
          <w:szCs w:val="22"/>
        </w:rPr>
        <w:t>podrán ser impugnadas</w:t>
      </w:r>
      <w:r w:rsidRPr="00F3413F">
        <w:rPr>
          <w:rFonts w:eastAsia="Palatino Linotype" w:cs="Palatino Linotype"/>
          <w:szCs w:val="22"/>
        </w:rPr>
        <w:t xml:space="preserve"> </w:t>
      </w:r>
      <w:r w:rsidRPr="00F3413F">
        <w:rPr>
          <w:rFonts w:eastAsia="Palatino Linotype" w:cs="Palatino Linotype"/>
          <w:b/>
          <w:szCs w:val="22"/>
        </w:rPr>
        <w:t xml:space="preserve">mediante Recurso Administrativo de Inconformidad </w:t>
      </w:r>
      <w:r w:rsidRPr="00F3413F">
        <w:rPr>
          <w:rFonts w:eastAsia="Palatino Linotype" w:cs="Palatino Linotype"/>
          <w:b/>
          <w:szCs w:val="22"/>
          <w:u w:val="single"/>
        </w:rPr>
        <w:t>ante el Titular de la Institución Policial o a través del juicio ante el Tribunal de Justicia Administrativa del Estado de México</w:t>
      </w:r>
      <w:r w:rsidRPr="00F3413F">
        <w:rPr>
          <w:rFonts w:eastAsia="Palatino Linotype" w:cs="Palatino Linotype"/>
          <w:szCs w:val="22"/>
        </w:rPr>
        <w:t>, dentro de los quince días posteriores de que surta efectos la notificación de la resolución.</w:t>
      </w:r>
    </w:p>
    <w:p w14:paraId="5EC0AB2D" w14:textId="77777777" w:rsidR="00406EA0" w:rsidRPr="00F3413F" w:rsidRDefault="00406EA0" w:rsidP="00F3413F">
      <w:pPr>
        <w:rPr>
          <w:rFonts w:eastAsia="Palatino Linotype" w:cs="Palatino Linotype"/>
          <w:szCs w:val="22"/>
        </w:rPr>
      </w:pPr>
    </w:p>
    <w:p w14:paraId="1B3ED3D4" w14:textId="77777777" w:rsidR="00242455" w:rsidRPr="00F3413F" w:rsidRDefault="00242455" w:rsidP="00F3413F">
      <w:pPr>
        <w:rPr>
          <w:rFonts w:eastAsia="Palatino Linotype" w:cs="Palatino Linotype"/>
          <w:szCs w:val="22"/>
        </w:rPr>
      </w:pPr>
      <w:r w:rsidRPr="00F3413F">
        <w:rPr>
          <w:rFonts w:eastAsia="Palatino Linotype" w:cs="Palatino Linotype"/>
          <w:szCs w:val="22"/>
        </w:rPr>
        <w:t>Asimismo, el artículo 181 de la citada Ley comparte el sentido de lo dispuesto por en el artículo 123, apartado B, fracción XIII de la Constitución Política de los Estados Unidos Mexicanos, los cuales dispones lo siguiente en su parte conducente:</w:t>
      </w:r>
    </w:p>
    <w:p w14:paraId="545126E9"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 xml:space="preserve"> “</w:t>
      </w:r>
      <w:r w:rsidRPr="00F3413F">
        <w:rPr>
          <w:rFonts w:eastAsia="Palatino Linotype" w:cs="Palatino Linotype"/>
          <w:b/>
          <w:i/>
          <w:szCs w:val="22"/>
        </w:rPr>
        <w:t>Artículo 123</w:t>
      </w:r>
      <w:r w:rsidRPr="00F3413F">
        <w:rPr>
          <w:rFonts w:eastAsia="Palatino Linotype" w:cs="Palatino Linotype"/>
          <w:i/>
          <w:szCs w:val="22"/>
        </w:rPr>
        <w:t xml:space="preserve">. Toda persona tiene derecho al trabajo digno y socialmente útil; al efecto, se promoverán la creación de empleos y la organización social de trabajo, conforme a la ley. </w:t>
      </w:r>
    </w:p>
    <w:p w14:paraId="484E89A4"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El Congreso de la Unión, sin contravenir a las bases siguientes deberá expedir leyes sobre el trabajo, las cuales regirán:</w:t>
      </w:r>
    </w:p>
    <w:p w14:paraId="08033FFC"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A</w:t>
      </w:r>
      <w:r w:rsidRPr="00F3413F">
        <w:rPr>
          <w:rFonts w:eastAsia="Palatino Linotype" w:cs="Palatino Linotype"/>
          <w:i/>
          <w:szCs w:val="22"/>
        </w:rPr>
        <w:t>...</w:t>
      </w:r>
    </w:p>
    <w:p w14:paraId="7FBA4D22" w14:textId="77777777" w:rsidR="00242455" w:rsidRPr="00F3413F" w:rsidRDefault="00242455" w:rsidP="00F3413F">
      <w:pPr>
        <w:spacing w:before="120" w:after="120" w:line="240" w:lineRule="auto"/>
        <w:ind w:left="1134" w:right="902"/>
        <w:rPr>
          <w:rFonts w:eastAsia="Palatino Linotype" w:cs="Palatino Linotype"/>
          <w:b/>
          <w:i/>
          <w:szCs w:val="22"/>
        </w:rPr>
      </w:pPr>
      <w:r w:rsidRPr="00F3413F">
        <w:rPr>
          <w:rFonts w:eastAsia="Palatino Linotype" w:cs="Palatino Linotype"/>
          <w:b/>
          <w:i/>
          <w:szCs w:val="22"/>
        </w:rPr>
        <w:t>B. Entre los Poderes de la Unión y sus trabajadores:</w:t>
      </w:r>
    </w:p>
    <w:p w14:paraId="292E0019" w14:textId="77777777" w:rsidR="00242455" w:rsidRPr="00F3413F" w:rsidRDefault="00242455" w:rsidP="00F3413F">
      <w:pPr>
        <w:spacing w:before="120" w:after="120" w:line="240" w:lineRule="auto"/>
        <w:ind w:left="1418" w:right="902"/>
        <w:rPr>
          <w:rFonts w:eastAsia="Palatino Linotype" w:cs="Palatino Linotype"/>
          <w:i/>
          <w:szCs w:val="22"/>
        </w:rPr>
      </w:pPr>
      <w:r w:rsidRPr="00F3413F">
        <w:rPr>
          <w:rFonts w:eastAsia="Palatino Linotype" w:cs="Palatino Linotype"/>
          <w:i/>
          <w:szCs w:val="22"/>
        </w:rPr>
        <w:t>…</w:t>
      </w:r>
    </w:p>
    <w:p w14:paraId="64C6848A" w14:textId="77777777" w:rsidR="00242455" w:rsidRPr="00F3413F" w:rsidRDefault="00242455" w:rsidP="00F3413F">
      <w:pPr>
        <w:spacing w:before="120" w:after="120" w:line="240" w:lineRule="auto"/>
        <w:ind w:left="1418" w:right="902"/>
        <w:rPr>
          <w:rFonts w:eastAsia="Palatino Linotype" w:cs="Palatino Linotype"/>
          <w:i/>
          <w:szCs w:val="22"/>
        </w:rPr>
      </w:pPr>
      <w:r w:rsidRPr="00F3413F">
        <w:rPr>
          <w:rFonts w:eastAsia="Palatino Linotype" w:cs="Palatino Linotype"/>
          <w:b/>
          <w:i/>
          <w:szCs w:val="22"/>
        </w:rPr>
        <w:t>XIII.</w:t>
      </w:r>
      <w:r w:rsidRPr="00F3413F">
        <w:rPr>
          <w:rFonts w:eastAsia="Palatino Linotype" w:cs="Palatino Linotype"/>
          <w:i/>
          <w:szCs w:val="22"/>
        </w:rPr>
        <w:t xml:space="preserve"> Los militares, marinos, </w:t>
      </w:r>
      <w:proofErr w:type="gramStart"/>
      <w:r w:rsidRPr="00F3413F">
        <w:rPr>
          <w:rFonts w:eastAsia="Palatino Linotype" w:cs="Palatino Linotype"/>
          <w:i/>
          <w:szCs w:val="22"/>
        </w:rPr>
        <w:t>personal del servicio exterior, agentes del Ministerio Público, peritos</w:t>
      </w:r>
      <w:proofErr w:type="gramEnd"/>
      <w:r w:rsidRPr="00F3413F">
        <w:rPr>
          <w:rFonts w:eastAsia="Palatino Linotype" w:cs="Palatino Linotype"/>
          <w:i/>
          <w:szCs w:val="22"/>
        </w:rPr>
        <w:t xml:space="preserve"> y los miembros de las instituciones policiales, se regirán por sus propias leyes. </w:t>
      </w:r>
    </w:p>
    <w:p w14:paraId="2ED78A96" w14:textId="77777777" w:rsidR="00242455" w:rsidRPr="00F3413F" w:rsidRDefault="00242455" w:rsidP="00F3413F">
      <w:pPr>
        <w:spacing w:before="120" w:after="120" w:line="240" w:lineRule="auto"/>
        <w:ind w:left="1418" w:right="902"/>
        <w:rPr>
          <w:rFonts w:eastAsia="Palatino Linotype" w:cs="Palatino Linotype"/>
          <w:b/>
          <w:i/>
          <w:szCs w:val="22"/>
        </w:rPr>
      </w:pPr>
      <w:r w:rsidRPr="00F3413F">
        <w:rPr>
          <w:rFonts w:eastAsia="Palatino Linotype" w:cs="Palatino Linotype"/>
          <w:i/>
          <w:szCs w:val="22"/>
        </w:rPr>
        <w:t xml:space="preserve">Los agentes del Ministerio Público, los peritos y </w:t>
      </w:r>
      <w:r w:rsidRPr="00F3413F">
        <w:rPr>
          <w:rFonts w:eastAsia="Palatino Linotype" w:cs="Palatino Linotype"/>
          <w:b/>
          <w:i/>
          <w:szCs w:val="22"/>
        </w:rPr>
        <w:t>los miembros de las instituciones policiales de la Federación, las entidades federativas y los Municipios,</w:t>
      </w:r>
      <w:r w:rsidRPr="00F3413F">
        <w:rPr>
          <w:rFonts w:eastAsia="Palatino Linotype" w:cs="Palatino Linotype"/>
          <w:i/>
          <w:szCs w:val="22"/>
        </w:rPr>
        <w:t xml:space="preserve"> </w:t>
      </w:r>
      <w:r w:rsidRPr="00F3413F">
        <w:rPr>
          <w:rFonts w:eastAsia="Palatino Linotype" w:cs="Palatino Linotype"/>
          <w:b/>
          <w:i/>
          <w:szCs w:val="22"/>
        </w:rPr>
        <w:t>podrán ser separados de sus cargos si no cumplen con los requisitos que las leyes vigentes en el momento del acto señalen para permanecer en dichas instituciones, o removidos por incurrir en responsabilidad en el desempeño de sus funciones.</w:t>
      </w:r>
      <w:r w:rsidRPr="00F3413F">
        <w:rPr>
          <w:rFonts w:eastAsia="Palatino Linotype" w:cs="Palatino Linotype"/>
          <w:i/>
          <w:szCs w:val="22"/>
        </w:rPr>
        <w:t xml:space="preserve"> </w:t>
      </w:r>
      <w:r w:rsidRPr="00F3413F">
        <w:rPr>
          <w:rFonts w:eastAsia="Palatino Linotype" w:cs="Palatino Linotype"/>
          <w:b/>
          <w:i/>
          <w:szCs w:val="22"/>
          <w:u w:val="single"/>
        </w:rPr>
        <w:t>Si la autoridad jurisdiccional resolviere</w:t>
      </w:r>
      <w:r w:rsidRPr="00F3413F">
        <w:rPr>
          <w:rFonts w:eastAsia="Palatino Linotype" w:cs="Palatino Linotype"/>
          <w:b/>
          <w:i/>
          <w:szCs w:val="22"/>
        </w:rPr>
        <w:t xml:space="preserve"> que la separación, remoción, baja, cese o cualquier otra forma de terminación del servicio </w:t>
      </w:r>
      <w:r w:rsidRPr="00F3413F">
        <w:rPr>
          <w:rFonts w:eastAsia="Palatino Linotype" w:cs="Palatino Linotype"/>
          <w:b/>
          <w:i/>
          <w:szCs w:val="22"/>
          <w:u w:val="single"/>
        </w:rPr>
        <w:t>fue injustificada</w:t>
      </w:r>
      <w:r w:rsidRPr="00F3413F">
        <w:rPr>
          <w:rFonts w:eastAsia="Palatino Linotype" w:cs="Palatino Linotype"/>
          <w:b/>
          <w:i/>
          <w:szCs w:val="22"/>
        </w:rPr>
        <w:t xml:space="preserve">, el Estado </w:t>
      </w:r>
      <w:r w:rsidRPr="00F3413F">
        <w:rPr>
          <w:rFonts w:eastAsia="Palatino Linotype" w:cs="Palatino Linotype"/>
          <w:b/>
          <w:i/>
          <w:szCs w:val="22"/>
          <w:u w:val="single"/>
        </w:rPr>
        <w:t>sólo estará obligado a pagar la indemnización y demás prestaciones a que tenga derecho</w:t>
      </w:r>
      <w:r w:rsidRPr="00F3413F">
        <w:rPr>
          <w:rFonts w:eastAsia="Palatino Linotype" w:cs="Palatino Linotype"/>
          <w:b/>
          <w:i/>
          <w:szCs w:val="22"/>
        </w:rPr>
        <w:t xml:space="preserve">, </w:t>
      </w:r>
      <w:r w:rsidRPr="00F3413F">
        <w:rPr>
          <w:rFonts w:eastAsia="Palatino Linotype" w:cs="Palatino Linotype"/>
          <w:b/>
          <w:i/>
          <w:szCs w:val="22"/>
          <w:u w:val="single"/>
        </w:rPr>
        <w:t xml:space="preserve">sin que en ningún caso proceda su </w:t>
      </w:r>
      <w:r w:rsidRPr="00F3413F">
        <w:rPr>
          <w:rFonts w:eastAsia="Palatino Linotype" w:cs="Palatino Linotype"/>
          <w:b/>
          <w:i/>
          <w:szCs w:val="22"/>
          <w:u w:val="single"/>
        </w:rPr>
        <w:lastRenderedPageBreak/>
        <w:t>reincorporación al servicio</w:t>
      </w:r>
      <w:r w:rsidRPr="00F3413F">
        <w:rPr>
          <w:rFonts w:eastAsia="Palatino Linotype" w:cs="Palatino Linotype"/>
          <w:i/>
          <w:szCs w:val="22"/>
        </w:rPr>
        <w:t xml:space="preserve">, </w:t>
      </w:r>
      <w:r w:rsidRPr="00F3413F">
        <w:rPr>
          <w:rFonts w:eastAsia="Palatino Linotype" w:cs="Palatino Linotype"/>
          <w:b/>
          <w:i/>
          <w:szCs w:val="22"/>
          <w:u w:val="single"/>
        </w:rPr>
        <w:t>cualquiera que sea el resultado</w:t>
      </w:r>
      <w:r w:rsidRPr="00F3413F">
        <w:rPr>
          <w:rFonts w:eastAsia="Palatino Linotype" w:cs="Palatino Linotype"/>
          <w:b/>
          <w:i/>
          <w:szCs w:val="22"/>
        </w:rPr>
        <w:t xml:space="preserve"> del juicio o medio de defensa que se hubiere promovido</w:t>
      </w:r>
      <w:r w:rsidRPr="00F3413F">
        <w:rPr>
          <w:rFonts w:eastAsia="Palatino Linotype" w:cs="Palatino Linotype"/>
          <w:i/>
          <w:szCs w:val="22"/>
        </w:rPr>
        <w:t>.</w:t>
      </w:r>
      <w:r w:rsidRPr="00F3413F">
        <w:rPr>
          <w:rFonts w:eastAsia="Palatino Linotype" w:cs="Palatino Linotype"/>
          <w:b/>
          <w:i/>
          <w:szCs w:val="22"/>
        </w:rPr>
        <w:t>”</w:t>
      </w:r>
    </w:p>
    <w:p w14:paraId="1DEC57EA" w14:textId="77777777" w:rsidR="00242455" w:rsidRPr="00F3413F" w:rsidRDefault="00242455" w:rsidP="00F3413F">
      <w:pPr>
        <w:spacing w:before="120" w:after="120" w:line="240" w:lineRule="auto"/>
        <w:ind w:left="851" w:right="902"/>
        <w:rPr>
          <w:rFonts w:eastAsia="Palatino Linotype" w:cs="Palatino Linotype"/>
          <w:b/>
          <w:i/>
          <w:szCs w:val="22"/>
        </w:rPr>
      </w:pPr>
      <w:r w:rsidRPr="00F3413F">
        <w:rPr>
          <w:rFonts w:eastAsia="Palatino Linotype" w:cs="Palatino Linotype"/>
          <w:i/>
          <w:szCs w:val="22"/>
        </w:rPr>
        <w:t>“</w:t>
      </w:r>
      <w:r w:rsidRPr="00F3413F">
        <w:rPr>
          <w:rFonts w:eastAsia="Palatino Linotype" w:cs="Palatino Linotype"/>
          <w:b/>
          <w:i/>
          <w:szCs w:val="22"/>
        </w:rPr>
        <w:t xml:space="preserve">Artículo 181.- </w:t>
      </w:r>
      <w:r w:rsidRPr="00F3413F">
        <w:rPr>
          <w:rFonts w:eastAsia="Palatino Linotype" w:cs="Palatino Linotype"/>
          <w:b/>
          <w:i/>
          <w:szCs w:val="22"/>
          <w:u w:val="single"/>
        </w:rPr>
        <w:t>Es improcedente la reinstalación o restitución de los integrantes de las Instituciones Policiales separados de su cargo</w:t>
      </w:r>
      <w:r w:rsidRPr="00F3413F">
        <w:rPr>
          <w:rFonts w:eastAsia="Palatino Linotype" w:cs="Palatino Linotype"/>
          <w:b/>
          <w:i/>
          <w:szCs w:val="22"/>
        </w:rPr>
        <w:t xml:space="preserve"> por resolución de remoción, baja o cese, cualquiera que sea el resultado del juicio o medio de defensa que hubiere promovido</w:t>
      </w:r>
      <w:r w:rsidRPr="00F3413F">
        <w:rPr>
          <w:rFonts w:eastAsia="Palatino Linotype" w:cs="Palatino Linotype"/>
          <w:i/>
          <w:szCs w:val="22"/>
        </w:rPr>
        <w:t xml:space="preserve"> y, en su caso, </w:t>
      </w:r>
      <w:r w:rsidRPr="00F3413F">
        <w:rPr>
          <w:rFonts w:eastAsia="Palatino Linotype" w:cs="Palatino Linotype"/>
          <w:b/>
          <w:i/>
          <w:szCs w:val="22"/>
        </w:rPr>
        <w:t>sólo procederá la indemnización.</w:t>
      </w:r>
    </w:p>
    <w:p w14:paraId="0EF5610F"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 xml:space="preserve">En caso de que </w:t>
      </w:r>
      <w:r w:rsidRPr="00F3413F">
        <w:rPr>
          <w:rFonts w:eastAsia="Palatino Linotype" w:cs="Palatino Linotype"/>
          <w:b/>
          <w:i/>
          <w:szCs w:val="22"/>
          <w:u w:val="single"/>
        </w:rPr>
        <w:t>los órganos jurisdiccionales determinen que la resolución por la que se impone la separación o remoción es injustificada</w:t>
      </w:r>
      <w:r w:rsidRPr="00F3413F">
        <w:rPr>
          <w:rFonts w:eastAsia="Palatino Linotype" w:cs="Palatino Linotype"/>
          <w:b/>
          <w:i/>
          <w:szCs w:val="22"/>
        </w:rPr>
        <w:t xml:space="preserve">, </w:t>
      </w:r>
      <w:r w:rsidRPr="00F3413F">
        <w:rPr>
          <w:rFonts w:eastAsia="Palatino Linotype" w:cs="Palatino Linotype"/>
          <w:b/>
          <w:i/>
          <w:szCs w:val="22"/>
          <w:u w:val="single"/>
        </w:rPr>
        <w:t>las Instituciones Policiales solo estarán obligadas a la indemnización</w:t>
      </w:r>
      <w:r w:rsidRPr="00F3413F">
        <w:rPr>
          <w:rFonts w:eastAsia="Palatino Linotype" w:cs="Palatino Linotype"/>
          <w:i/>
          <w:szCs w:val="22"/>
        </w:rPr>
        <w:t xml:space="preserve"> de tres meses de sueldo </w:t>
      </w:r>
      <w:r w:rsidRPr="00F3413F">
        <w:rPr>
          <w:rFonts w:eastAsia="Palatino Linotype" w:cs="Palatino Linotype"/>
          <w:b/>
          <w:i/>
          <w:szCs w:val="22"/>
          <w:u w:val="single"/>
        </w:rPr>
        <w:t>y al pago de prestaciones de ley</w:t>
      </w:r>
      <w:r w:rsidRPr="00F3413F">
        <w:rPr>
          <w:rFonts w:eastAsia="Palatino Linotype" w:cs="Palatino Linotype"/>
          <w:i/>
          <w:szCs w:val="22"/>
        </w:rPr>
        <w:t>, estas, por el último año en que prestó sus servicios.</w:t>
      </w:r>
    </w:p>
    <w:p w14:paraId="76994700" w14:textId="77777777" w:rsidR="00242455" w:rsidRPr="00F3413F" w:rsidRDefault="00242455" w:rsidP="00F3413F">
      <w:pPr>
        <w:spacing w:before="120" w:after="120" w:line="240" w:lineRule="auto"/>
        <w:ind w:left="851" w:right="902"/>
        <w:rPr>
          <w:rFonts w:eastAsia="Palatino Linotype" w:cs="Palatino Linotype"/>
          <w:b/>
          <w:i/>
          <w:szCs w:val="22"/>
        </w:rPr>
      </w:pPr>
      <w:r w:rsidRPr="00F3413F">
        <w:rPr>
          <w:rFonts w:eastAsia="Palatino Linotype" w:cs="Palatino Linotype"/>
          <w:i/>
          <w:szCs w:val="22"/>
        </w:rPr>
        <w:t>En aquellos juicios en que las instancias jurisdiccionales condenen al pago de haberes dejados de percibir o remuneración diaria ordinaria por el tiempo en que el servidor público haya estado suspendido, separado o removido del cargo de conformidad, se cubrirán hasta por un periodo</w:t>
      </w:r>
      <w:r w:rsidRPr="00F3413F">
        <w:rPr>
          <w:szCs w:val="22"/>
        </w:rPr>
        <w:t xml:space="preserve"> </w:t>
      </w:r>
      <w:r w:rsidRPr="00F3413F">
        <w:rPr>
          <w:rFonts w:eastAsia="Palatino Linotype" w:cs="Palatino Linotype"/>
          <w:i/>
          <w:szCs w:val="22"/>
        </w:rPr>
        <w:t xml:space="preserve">máximo de doce meses. </w:t>
      </w:r>
      <w:r w:rsidRPr="00F3413F">
        <w:rPr>
          <w:rFonts w:eastAsia="Palatino Linotype" w:cs="Palatino Linotype"/>
          <w:b/>
          <w:i/>
          <w:szCs w:val="22"/>
        </w:rPr>
        <w:t xml:space="preserve">La determinación que resultare injustificada por los órganos jurisdiccionales </w:t>
      </w:r>
      <w:r w:rsidRPr="00F3413F">
        <w:rPr>
          <w:rFonts w:eastAsia="Palatino Linotype" w:cs="Palatino Linotype"/>
          <w:b/>
          <w:i/>
          <w:szCs w:val="22"/>
          <w:u w:val="single"/>
        </w:rPr>
        <w:t>deberá anotarse en el o registros correspondientes</w:t>
      </w:r>
      <w:r w:rsidRPr="00F3413F">
        <w:rPr>
          <w:rFonts w:eastAsia="Palatino Linotype" w:cs="Palatino Linotype"/>
          <w:b/>
          <w:i/>
          <w:szCs w:val="22"/>
        </w:rPr>
        <w:t>.</w:t>
      </w:r>
    </w:p>
    <w:p w14:paraId="7145C0EF"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El pago previsto en el párrafo anterior se hará con base al tabulador vigente de la fecha en que se exhiba”</w:t>
      </w:r>
    </w:p>
    <w:p w14:paraId="0D28CB15" w14:textId="77777777" w:rsidR="00406EA0" w:rsidRPr="00F3413F" w:rsidRDefault="00406EA0" w:rsidP="00F3413F">
      <w:pPr>
        <w:rPr>
          <w:rFonts w:eastAsia="Palatino Linotype" w:cs="Palatino Linotype"/>
          <w:szCs w:val="22"/>
        </w:rPr>
      </w:pPr>
    </w:p>
    <w:p w14:paraId="1C078D6F" w14:textId="390EC5A5" w:rsidR="00242455" w:rsidRPr="00F3413F" w:rsidRDefault="00242455" w:rsidP="00F3413F">
      <w:pPr>
        <w:rPr>
          <w:rFonts w:eastAsia="Palatino Linotype" w:cs="Palatino Linotype"/>
          <w:szCs w:val="22"/>
        </w:rPr>
      </w:pPr>
      <w:r w:rsidRPr="00F3413F">
        <w:rPr>
          <w:rFonts w:eastAsia="Palatino Linotype" w:cs="Palatino Linotype"/>
          <w:szCs w:val="22"/>
        </w:rPr>
        <w:t>Si la autoridad jurisdiccional, derivado del medio de defensa promovido por el integrante de la institución policial separado del cargo en contra de la resolución de separación, remoción, baja o cese, resuelve que la resolución o determinación es injustificada, las Instituciones Policiales solo estarán obligadas a pagar la indemnización y demás prestaciones de Ley a que tenga derecho, ya que no es procedente la reinstalación al servicio o la restitución de los integrantes de las Instituciones Policiales separados de su cargo por resolución de la Comisión de Honor y Justicia, cualquiera que sea el resultado del juicio o medio de defensa que hubiere promovido, siendo sólo procedente la indemnización en caso de que la resolución o determinación sea injustificada.</w:t>
      </w:r>
    </w:p>
    <w:p w14:paraId="06C111D4" w14:textId="77777777" w:rsidR="00406EA0" w:rsidRPr="00F3413F" w:rsidRDefault="00406EA0" w:rsidP="00F3413F">
      <w:pPr>
        <w:rPr>
          <w:rFonts w:eastAsia="Palatino Linotype" w:cs="Palatino Linotype"/>
          <w:szCs w:val="22"/>
        </w:rPr>
      </w:pPr>
    </w:p>
    <w:p w14:paraId="68C9917F" w14:textId="77777777" w:rsidR="00242455" w:rsidRPr="00F3413F" w:rsidRDefault="00242455" w:rsidP="00F3413F">
      <w:pPr>
        <w:rPr>
          <w:rFonts w:eastAsia="Palatino Linotype" w:cs="Palatino Linotype"/>
          <w:b/>
          <w:szCs w:val="22"/>
        </w:rPr>
      </w:pPr>
      <w:r w:rsidRPr="00F3413F">
        <w:rPr>
          <w:rFonts w:eastAsia="Palatino Linotype" w:cs="Palatino Linotype"/>
          <w:szCs w:val="22"/>
        </w:rPr>
        <w:lastRenderedPageBreak/>
        <w:t xml:space="preserve">Lo anteriormente mencionado guarda relación con el procedimiento que se realiza ante la Comisión de Honor y Justicia, la cual, como se ha dicho, termina por convenio o resolución expresa del mismo, y en caso de que se determine la separación, remoción, baja o cese de algún integrante de la Institución Policial de que se trate, </w:t>
      </w:r>
      <w:r w:rsidRPr="00F3413F">
        <w:rPr>
          <w:rFonts w:eastAsia="Palatino Linotype" w:cs="Palatino Linotype"/>
          <w:b/>
          <w:szCs w:val="22"/>
          <w:u w:val="single"/>
        </w:rPr>
        <w:t>la resolución deberá contener la gravedad de la infracción en que se incurra.</w:t>
      </w:r>
      <w:r w:rsidRPr="00F3413F">
        <w:rPr>
          <w:rFonts w:eastAsia="Palatino Linotype" w:cs="Palatino Linotype"/>
          <w:b/>
          <w:szCs w:val="22"/>
        </w:rPr>
        <w:t xml:space="preserve"> </w:t>
      </w:r>
    </w:p>
    <w:p w14:paraId="17DF9B7E" w14:textId="52930AEE" w:rsidR="00242455" w:rsidRPr="00F3413F" w:rsidRDefault="00242455" w:rsidP="00F3413F">
      <w:pPr>
        <w:rPr>
          <w:rFonts w:eastAsia="Palatino Linotype" w:cs="Palatino Linotype"/>
          <w:szCs w:val="22"/>
        </w:rPr>
      </w:pPr>
      <w:r w:rsidRPr="00F3413F">
        <w:rPr>
          <w:rFonts w:eastAsia="Palatino Linotype" w:cs="Palatino Linotype"/>
          <w:szCs w:val="22"/>
        </w:rPr>
        <w:t xml:space="preserve">Y, si bien, las resoluciones sancionadoras emitidas por la Comisión de Honor y Justicia pueden ser impugnadas ante la autoridad jurisdiccional correspondiente, en el caso de la entidad, ante el Tribunal de Justicia Administrativa del Estado de México, no debe perderse de vista que la reincorporación de los integrantes de las instituciones policiales no es procedente independientemente del resultado del juicio o medio de defensa, sin embargo, </w:t>
      </w:r>
      <w:r w:rsidRPr="00F3413F">
        <w:rPr>
          <w:rFonts w:eastAsia="Palatino Linotype" w:cs="Palatino Linotype"/>
          <w:b/>
          <w:szCs w:val="22"/>
        </w:rPr>
        <w:t>en caso de que dicha autoridad determine que la separación, remoción, baja, cese o cualquier otra forma de terminación del servicio fue injustificada</w:t>
      </w:r>
      <w:r w:rsidRPr="00F3413F">
        <w:rPr>
          <w:rFonts w:eastAsia="Palatino Linotype" w:cs="Palatino Linotype"/>
          <w:szCs w:val="22"/>
        </w:rPr>
        <w:t xml:space="preserve">, además del pago de la indemnización correspondiente, </w:t>
      </w:r>
      <w:r w:rsidRPr="00F3413F">
        <w:rPr>
          <w:rFonts w:eastAsia="Palatino Linotype" w:cs="Palatino Linotype"/>
          <w:b/>
          <w:szCs w:val="22"/>
          <w:u w:val="single"/>
        </w:rPr>
        <w:t>se debe anotar en el o los registros correspondientes</w:t>
      </w:r>
      <w:r w:rsidRPr="00F3413F">
        <w:rPr>
          <w:rFonts w:eastAsia="Palatino Linotype" w:cs="Palatino Linotype"/>
          <w:szCs w:val="22"/>
        </w:rPr>
        <w:t xml:space="preserve">.  </w:t>
      </w:r>
    </w:p>
    <w:p w14:paraId="6E1730F0" w14:textId="77777777" w:rsidR="00406EA0" w:rsidRPr="00F3413F" w:rsidRDefault="00406EA0" w:rsidP="00F3413F">
      <w:pPr>
        <w:rPr>
          <w:rFonts w:eastAsia="Palatino Linotype" w:cs="Palatino Linotype"/>
          <w:szCs w:val="22"/>
        </w:rPr>
      </w:pPr>
    </w:p>
    <w:p w14:paraId="785CE8E4" w14:textId="77777777" w:rsidR="00242455" w:rsidRPr="00F3413F" w:rsidRDefault="00242455" w:rsidP="00F3413F">
      <w:pPr>
        <w:rPr>
          <w:rFonts w:eastAsia="Palatino Linotype" w:cs="Palatino Linotype"/>
          <w:szCs w:val="22"/>
        </w:rPr>
      </w:pPr>
      <w:r w:rsidRPr="00F3413F">
        <w:rPr>
          <w:rFonts w:eastAsia="Palatino Linotype" w:cs="Palatino Linotype"/>
          <w:szCs w:val="22"/>
        </w:rPr>
        <w:t>No obsta mencionar que el Código Reglamentario Municipal de Toluca en el TITULO DÉCIMO SEGUNDO DEL SERVICIO PROFESIONAL DE CARRERA POLICIAL, DEL CUERPO DE TRÁNSITO MUNICIPAL Y DEL CUERPO DE PROTECCIÓN CIVIL Y BOMBEROS, SECCION CUARTA DE LA ESTRUCTURA DEL SERVICIO PROFESIONAL DE CARRERA, SUBSECCIÓN OCTAVA DEL PROCEDIMIENTO ANTE LA COMISIÓN, retoma las disposiciones previstas en el TÍTULO SÉPTIMO DEL DESARROLLO POLICIAL, CAPÍTULO SÉPTIMO DEL PROCEDIMIENTO, de la Ley de Seguridad del Estado de México.</w:t>
      </w:r>
    </w:p>
    <w:p w14:paraId="1F5F74E8" w14:textId="77777777" w:rsidR="00242455" w:rsidRPr="00F3413F" w:rsidRDefault="00242455" w:rsidP="00F3413F">
      <w:pPr>
        <w:rPr>
          <w:rFonts w:eastAsia="Palatino Linotype" w:cs="Palatino Linotype"/>
          <w:szCs w:val="22"/>
        </w:rPr>
      </w:pPr>
      <w:r w:rsidRPr="00F3413F">
        <w:rPr>
          <w:rFonts w:eastAsia="Palatino Linotype" w:cs="Palatino Linotype"/>
          <w:szCs w:val="22"/>
        </w:rPr>
        <w:t>Y, por lo que se refiere al procedimiento ante la Comisión de Honor y Justicia, el Código Reglamentario dispone lo siguiente:</w:t>
      </w:r>
    </w:p>
    <w:p w14:paraId="2C14A859"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i/>
          <w:szCs w:val="22"/>
        </w:rPr>
        <w:t>“</w:t>
      </w:r>
      <w:r w:rsidRPr="00F3413F">
        <w:rPr>
          <w:rFonts w:eastAsia="Palatino Linotype" w:cs="Palatino Linotype"/>
          <w:b/>
          <w:i/>
          <w:szCs w:val="22"/>
        </w:rPr>
        <w:t>Artículo 12.91.</w:t>
      </w:r>
      <w:r w:rsidRPr="00F3413F">
        <w:rPr>
          <w:rFonts w:eastAsia="Palatino Linotype" w:cs="Palatino Linotype"/>
          <w:i/>
          <w:szCs w:val="22"/>
        </w:rPr>
        <w:t xml:space="preserve"> La o el superior inmediato del elemento policial que incumpla con alguno de los requisitos de permanencia, las obligaciones establecidas en la Ley General, Ley Estatal y demás ordenamientos jurídicos internos que rigen su actuar </w:t>
      </w:r>
      <w:r w:rsidRPr="00F3413F">
        <w:rPr>
          <w:rFonts w:eastAsia="Palatino Linotype" w:cs="Palatino Linotype"/>
          <w:i/>
          <w:szCs w:val="22"/>
        </w:rPr>
        <w:lastRenderedPageBreak/>
        <w:t xml:space="preserve">o con el régimen disciplinario establecido en la Ley Estatal, integrará el expediente que sustente dicha irregularidad y lo remitirá a la brevedad a la Unidad de Asuntos Internos. </w:t>
      </w:r>
    </w:p>
    <w:p w14:paraId="2F8B1D6C"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b/>
          <w:i/>
          <w:szCs w:val="22"/>
        </w:rPr>
        <w:t>Artículo 12.92</w:t>
      </w:r>
      <w:r w:rsidRPr="00F3413F">
        <w:rPr>
          <w:rFonts w:eastAsia="Palatino Linotype" w:cs="Palatino Linotype"/>
          <w:i/>
          <w:szCs w:val="22"/>
        </w:rPr>
        <w:t xml:space="preserve">. </w:t>
      </w:r>
      <w:r w:rsidRPr="00F3413F">
        <w:rPr>
          <w:rFonts w:eastAsia="Palatino Linotype" w:cs="Palatino Linotype"/>
          <w:b/>
          <w:i/>
          <w:szCs w:val="22"/>
        </w:rPr>
        <w:t>La Unidad de Asuntos Internos</w:t>
      </w:r>
      <w:r w:rsidRPr="00F3413F">
        <w:rPr>
          <w:rFonts w:eastAsia="Palatino Linotype" w:cs="Palatino Linotype"/>
          <w:i/>
          <w:szCs w:val="22"/>
        </w:rPr>
        <w:t xml:space="preserve">, </w:t>
      </w:r>
      <w:r w:rsidRPr="00F3413F">
        <w:rPr>
          <w:rFonts w:eastAsia="Palatino Linotype" w:cs="Palatino Linotype"/>
          <w:b/>
          <w:i/>
          <w:szCs w:val="22"/>
        </w:rPr>
        <w:t>cuando le sea remitido un expediente</w:t>
      </w:r>
      <w:r w:rsidRPr="00F3413F">
        <w:rPr>
          <w:rFonts w:eastAsia="Palatino Linotype" w:cs="Palatino Linotype"/>
          <w:i/>
          <w:szCs w:val="22"/>
        </w:rPr>
        <w:t xml:space="preserve"> a que se refiere el artículo anterior, </w:t>
      </w:r>
      <w:r w:rsidRPr="00F3413F">
        <w:rPr>
          <w:rFonts w:eastAsia="Palatino Linotype" w:cs="Palatino Linotype"/>
          <w:b/>
          <w:i/>
          <w:szCs w:val="22"/>
        </w:rPr>
        <w:t xml:space="preserve">abrirá un periodo de información previa, con la finalidad de conocer las circunstancias del caso concreto y estar en posibilidad de </w:t>
      </w:r>
      <w:r w:rsidRPr="00F3413F">
        <w:rPr>
          <w:rFonts w:eastAsia="Palatino Linotype" w:cs="Palatino Linotype"/>
          <w:b/>
          <w:i/>
          <w:szCs w:val="22"/>
          <w:u w:val="single"/>
        </w:rPr>
        <w:t>determinar la conveniencia o no de tramitar el procedimiento administrativo</w:t>
      </w:r>
      <w:r w:rsidRPr="00F3413F">
        <w:rPr>
          <w:rFonts w:eastAsia="Palatino Linotype" w:cs="Palatino Linotype"/>
          <w:b/>
          <w:i/>
          <w:szCs w:val="22"/>
        </w:rPr>
        <w:t xml:space="preserve"> correspondiente</w:t>
      </w:r>
      <w:r w:rsidRPr="00F3413F">
        <w:rPr>
          <w:rFonts w:eastAsia="Palatino Linotype" w:cs="Palatino Linotype"/>
          <w:i/>
          <w:szCs w:val="22"/>
        </w:rPr>
        <w:t xml:space="preserve">. </w:t>
      </w:r>
    </w:p>
    <w:p w14:paraId="06F48FD4"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b/>
          <w:i/>
          <w:szCs w:val="22"/>
        </w:rPr>
        <w:t>Artículo 12.93</w:t>
      </w:r>
      <w:r w:rsidRPr="00F3413F">
        <w:rPr>
          <w:rFonts w:eastAsia="Palatino Linotype" w:cs="Palatino Linotype"/>
          <w:i/>
          <w:szCs w:val="22"/>
        </w:rPr>
        <w:t xml:space="preserve">. Al inicio o durante la tramitación del procedimiento administrativo, </w:t>
      </w:r>
      <w:r w:rsidRPr="00F3413F">
        <w:rPr>
          <w:rFonts w:eastAsia="Palatino Linotype" w:cs="Palatino Linotype"/>
          <w:b/>
          <w:i/>
          <w:szCs w:val="22"/>
        </w:rPr>
        <w:t xml:space="preserve">la Comisión, a solicitud de la Unidad de Asuntos Internos, ejecutará la medida precautoria consistente en la </w:t>
      </w:r>
      <w:r w:rsidRPr="00F3413F">
        <w:rPr>
          <w:rFonts w:eastAsia="Palatino Linotype" w:cs="Palatino Linotype"/>
          <w:b/>
          <w:i/>
          <w:szCs w:val="22"/>
          <w:u w:val="single"/>
        </w:rPr>
        <w:t>suspensión temporal del elemento policial de que se trate</w:t>
      </w:r>
      <w:r w:rsidRPr="00F3413F">
        <w:rPr>
          <w:rFonts w:eastAsia="Palatino Linotype" w:cs="Palatino Linotype"/>
          <w:i/>
          <w:szCs w:val="22"/>
        </w:rPr>
        <w:t xml:space="preserve">, </w:t>
      </w:r>
      <w:r w:rsidRPr="00F3413F">
        <w:rPr>
          <w:rFonts w:eastAsia="Palatino Linotype" w:cs="Palatino Linotype"/>
          <w:b/>
          <w:i/>
          <w:szCs w:val="22"/>
        </w:rPr>
        <w:t>hasta en tanto se resuelva el procedimiento correspondiente</w:t>
      </w:r>
      <w:r w:rsidRPr="00F3413F">
        <w:rPr>
          <w:rFonts w:eastAsia="Palatino Linotype" w:cs="Palatino Linotype"/>
          <w:i/>
          <w:szCs w:val="22"/>
        </w:rPr>
        <w:t xml:space="preserve">, con el objetivo de salvaguardar el interés social, el interés público o el orden público derivado de las funciones que realiza, de así convenir para el mejor cumplimiento del servicio de seguridad pública. </w:t>
      </w:r>
    </w:p>
    <w:p w14:paraId="6F3E7874"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b/>
          <w:i/>
          <w:szCs w:val="22"/>
        </w:rPr>
        <w:t>La medida precautoria aludida, no prejuzga sobre la responsabilidad que se impute</w:t>
      </w:r>
      <w:r w:rsidRPr="00F3413F">
        <w:rPr>
          <w:rFonts w:eastAsia="Palatino Linotype" w:cs="Palatino Linotype"/>
          <w:i/>
          <w:szCs w:val="22"/>
        </w:rPr>
        <w:t xml:space="preserve">. </w:t>
      </w:r>
    </w:p>
    <w:p w14:paraId="4A9FDC12"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i/>
          <w:szCs w:val="22"/>
        </w:rPr>
        <w:t>Durante el período de la suspensión el servidor público no tendrá derecho a percibir su salario y demás prestaciones que le correspondan.</w:t>
      </w:r>
    </w:p>
    <w:p w14:paraId="71CA87F6"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b/>
          <w:i/>
          <w:szCs w:val="22"/>
        </w:rPr>
        <w:t>Artículo 12.94.</w:t>
      </w:r>
      <w:r w:rsidRPr="00F3413F">
        <w:rPr>
          <w:rFonts w:eastAsia="Palatino Linotype" w:cs="Palatino Linotype"/>
          <w:i/>
          <w:szCs w:val="22"/>
        </w:rPr>
        <w:t xml:space="preserve"> A petición de la Unidad de Asuntos Internos, la Comisión de Honor y Justicia iniciará procedimiento administrativo al elemento policial, asignándole al expediente correspondiente un número progresivo e incluirá el año que se inicia. </w:t>
      </w:r>
    </w:p>
    <w:p w14:paraId="01CED804"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i/>
          <w:szCs w:val="22"/>
        </w:rPr>
        <w:t xml:space="preserve">El número se anotará en todas las promociones y actuaciones que se produzcan con el mismo. </w:t>
      </w:r>
    </w:p>
    <w:p w14:paraId="7741B770"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b/>
          <w:i/>
          <w:szCs w:val="22"/>
        </w:rPr>
        <w:t>Artículo 12.95.</w:t>
      </w:r>
      <w:r w:rsidRPr="00F3413F">
        <w:rPr>
          <w:rFonts w:eastAsia="Palatino Linotype" w:cs="Palatino Linotype"/>
          <w:i/>
          <w:szCs w:val="22"/>
        </w:rPr>
        <w:t xml:space="preserve"> La Comisión otorgará al elemento policial sujeto a procedimiento, su garantía de audiencia a efecto de que conozca la irregularidad que se le imputa, ofrezca pruebas y alegue en su favor. </w:t>
      </w:r>
    </w:p>
    <w:p w14:paraId="2F27476A"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b/>
          <w:i/>
          <w:szCs w:val="22"/>
        </w:rPr>
        <w:t>Artículo 12.9</w:t>
      </w:r>
      <w:r w:rsidRPr="00F3413F">
        <w:rPr>
          <w:rFonts w:eastAsia="Palatino Linotype" w:cs="Palatino Linotype"/>
          <w:i/>
          <w:szCs w:val="22"/>
        </w:rPr>
        <w:t xml:space="preserve">6. En el citatorio de garantía de audiencia se expresará: </w:t>
      </w:r>
    </w:p>
    <w:p w14:paraId="10EB8481"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t>I.</w:t>
      </w:r>
      <w:r w:rsidRPr="00F3413F">
        <w:rPr>
          <w:rFonts w:eastAsia="Palatino Linotype" w:cs="Palatino Linotype"/>
          <w:i/>
          <w:szCs w:val="22"/>
        </w:rPr>
        <w:t xml:space="preserve"> El nombre de la persona a la que se dirige; </w:t>
      </w:r>
    </w:p>
    <w:p w14:paraId="3646F7EB"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t>II</w:t>
      </w:r>
      <w:r w:rsidRPr="00F3413F">
        <w:rPr>
          <w:rFonts w:eastAsia="Palatino Linotype" w:cs="Palatino Linotype"/>
          <w:i/>
          <w:szCs w:val="22"/>
        </w:rPr>
        <w:t xml:space="preserve">. El lugar, fecha y hora en la que tendrá verificativo la audiencia; </w:t>
      </w:r>
    </w:p>
    <w:p w14:paraId="5BA1CEE8"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t>III.</w:t>
      </w:r>
      <w:r w:rsidRPr="00F3413F">
        <w:rPr>
          <w:rFonts w:eastAsia="Palatino Linotype" w:cs="Palatino Linotype"/>
          <w:i/>
          <w:szCs w:val="22"/>
        </w:rPr>
        <w:t xml:space="preserve"> El objeto o alcance de la diligencia;</w:t>
      </w:r>
    </w:p>
    <w:p w14:paraId="698B80A2"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t>IV</w:t>
      </w:r>
      <w:r w:rsidRPr="00F3413F">
        <w:rPr>
          <w:rFonts w:eastAsia="Palatino Linotype" w:cs="Palatino Linotype"/>
          <w:i/>
          <w:szCs w:val="22"/>
        </w:rPr>
        <w:t xml:space="preserve">. Las disposiciones legales en que se sustente; </w:t>
      </w:r>
    </w:p>
    <w:p w14:paraId="27D2A557"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lastRenderedPageBreak/>
        <w:t>V</w:t>
      </w:r>
      <w:r w:rsidRPr="00F3413F">
        <w:rPr>
          <w:rFonts w:eastAsia="Palatino Linotype" w:cs="Palatino Linotype"/>
          <w:i/>
          <w:szCs w:val="22"/>
        </w:rPr>
        <w:t xml:space="preserve">. El derecho del interesado a aportar pruebas y alegar en la audiencia por sí o por medio de defensor; </w:t>
      </w:r>
    </w:p>
    <w:p w14:paraId="571DAFF4"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t>VI</w:t>
      </w:r>
      <w:r w:rsidRPr="00F3413F">
        <w:rPr>
          <w:rFonts w:eastAsia="Palatino Linotype" w:cs="Palatino Linotype"/>
          <w:i/>
          <w:szCs w:val="22"/>
        </w:rPr>
        <w:t xml:space="preserve">. Que podrá comparecer por sí o por apoderado legal; y </w:t>
      </w:r>
    </w:p>
    <w:p w14:paraId="28F40A12"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t>VII</w:t>
      </w:r>
      <w:r w:rsidRPr="00F3413F">
        <w:rPr>
          <w:rFonts w:eastAsia="Palatino Linotype" w:cs="Palatino Linotype"/>
          <w:i/>
          <w:szCs w:val="22"/>
        </w:rPr>
        <w:t xml:space="preserve">. El nombre, cargo y firma autógrafa de las autoridades que lo emiten. </w:t>
      </w:r>
    </w:p>
    <w:p w14:paraId="353313A1"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b/>
          <w:i/>
          <w:szCs w:val="22"/>
        </w:rPr>
        <w:t>Artículo 12.97.</w:t>
      </w:r>
      <w:r w:rsidRPr="00F3413F">
        <w:rPr>
          <w:rFonts w:eastAsia="Palatino Linotype" w:cs="Palatino Linotype"/>
          <w:i/>
          <w:szCs w:val="22"/>
        </w:rPr>
        <w:t xml:space="preserve"> El citatorio a garantía de audiencia deberá ser notificado personalmente al interesado, por lo menos con 48 horas de anticipación a la fecha señalada para su desahogo, a efecto de que prepare su defensa. Artículo 12.98. La o el Secretario de la Comisión desahogará la diligencia de garantía de audiencia en los siguientes términos: </w:t>
      </w:r>
    </w:p>
    <w:p w14:paraId="0384DF15"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t>I.</w:t>
      </w:r>
      <w:r w:rsidRPr="00F3413F">
        <w:rPr>
          <w:rFonts w:eastAsia="Palatino Linotype" w:cs="Palatino Linotype"/>
          <w:i/>
          <w:szCs w:val="22"/>
        </w:rPr>
        <w:t xml:space="preserve"> Dará a conocer al servidor público las constancias y pruebas que obran en el expediente del asunto, en su caso; </w:t>
      </w:r>
    </w:p>
    <w:p w14:paraId="1B6EE912"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t>II.</w:t>
      </w:r>
      <w:r w:rsidRPr="00F3413F">
        <w:rPr>
          <w:rFonts w:eastAsia="Palatino Linotype" w:cs="Palatino Linotype"/>
          <w:i/>
          <w:szCs w:val="22"/>
        </w:rPr>
        <w:t xml:space="preserve"> Se admitirán y desahogarán las pruebas que se ofrezcan y que sean procedentes; </w:t>
      </w:r>
    </w:p>
    <w:p w14:paraId="08F0131C"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t>III</w:t>
      </w:r>
      <w:r w:rsidRPr="00F3413F">
        <w:rPr>
          <w:rFonts w:eastAsia="Palatino Linotype" w:cs="Palatino Linotype"/>
          <w:i/>
          <w:szCs w:val="22"/>
        </w:rPr>
        <w:t xml:space="preserve">. El compareciente formulará los alegatos que considere pertinentes; y </w:t>
      </w:r>
    </w:p>
    <w:p w14:paraId="7D19DC28"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t>IV</w:t>
      </w:r>
      <w:r w:rsidRPr="00F3413F">
        <w:rPr>
          <w:rFonts w:eastAsia="Palatino Linotype" w:cs="Palatino Linotype"/>
          <w:i/>
          <w:szCs w:val="22"/>
        </w:rPr>
        <w:t xml:space="preserve">. Se levantará acta administrativa en la que consten las circunstancias anteriores. </w:t>
      </w:r>
    </w:p>
    <w:p w14:paraId="641FD334"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b/>
          <w:i/>
          <w:szCs w:val="22"/>
        </w:rPr>
        <w:t>Artículo 12.99</w:t>
      </w:r>
      <w:r w:rsidRPr="00F3413F">
        <w:rPr>
          <w:rFonts w:eastAsia="Palatino Linotype" w:cs="Palatino Linotype"/>
          <w:i/>
          <w:szCs w:val="22"/>
        </w:rPr>
        <w:t xml:space="preserve">. De no comparecer el servidor público en el día y hora señalados en el citatorio, se hará constar su inasistencia y se tendrá por satisfecha la garantía de audiencia y por perdido su derecho a ofrecer pruebas y alegar en su favor. </w:t>
      </w:r>
    </w:p>
    <w:p w14:paraId="33F668A7"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b/>
          <w:i/>
          <w:szCs w:val="22"/>
        </w:rPr>
        <w:t xml:space="preserve">Artículo 12.100. </w:t>
      </w:r>
      <w:r w:rsidRPr="00F3413F">
        <w:rPr>
          <w:rFonts w:eastAsia="Palatino Linotype" w:cs="Palatino Linotype"/>
          <w:i/>
          <w:szCs w:val="22"/>
        </w:rPr>
        <w:t>Son medios de prueba:</w:t>
      </w:r>
    </w:p>
    <w:p w14:paraId="0F19A4B0"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t>I</w:t>
      </w:r>
      <w:r w:rsidRPr="00F3413F">
        <w:rPr>
          <w:rFonts w:eastAsia="Palatino Linotype" w:cs="Palatino Linotype"/>
          <w:i/>
          <w:szCs w:val="22"/>
        </w:rPr>
        <w:t xml:space="preserve">. La confesional; </w:t>
      </w:r>
    </w:p>
    <w:p w14:paraId="65CFBB7E"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t>II.</w:t>
      </w:r>
      <w:r w:rsidRPr="00F3413F">
        <w:rPr>
          <w:rFonts w:eastAsia="Palatino Linotype" w:cs="Palatino Linotype"/>
          <w:i/>
          <w:szCs w:val="22"/>
        </w:rPr>
        <w:t xml:space="preserve"> La documental pública y privada; </w:t>
      </w:r>
    </w:p>
    <w:p w14:paraId="6D58BC85"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t>III</w:t>
      </w:r>
      <w:r w:rsidRPr="00F3413F">
        <w:rPr>
          <w:rFonts w:eastAsia="Palatino Linotype" w:cs="Palatino Linotype"/>
          <w:i/>
          <w:szCs w:val="22"/>
        </w:rPr>
        <w:t xml:space="preserve">. La testimonial; </w:t>
      </w:r>
    </w:p>
    <w:p w14:paraId="00451BCD"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t>IV</w:t>
      </w:r>
      <w:r w:rsidRPr="00F3413F">
        <w:rPr>
          <w:rFonts w:eastAsia="Palatino Linotype" w:cs="Palatino Linotype"/>
          <w:i/>
          <w:szCs w:val="22"/>
        </w:rPr>
        <w:t xml:space="preserve">. La inspección; </w:t>
      </w:r>
    </w:p>
    <w:p w14:paraId="76484715" w14:textId="77777777" w:rsidR="00242455" w:rsidRPr="00F3413F" w:rsidRDefault="00242455" w:rsidP="00F3413F">
      <w:pPr>
        <w:spacing w:before="120" w:after="120" w:line="240" w:lineRule="auto"/>
        <w:ind w:left="1134" w:right="900"/>
        <w:rPr>
          <w:rFonts w:eastAsia="Palatino Linotype" w:cs="Palatino Linotype"/>
          <w:i/>
          <w:szCs w:val="22"/>
          <w:lang w:val="it-IT"/>
        </w:rPr>
      </w:pPr>
      <w:r w:rsidRPr="00F3413F">
        <w:rPr>
          <w:rFonts w:eastAsia="Palatino Linotype" w:cs="Palatino Linotype"/>
          <w:b/>
          <w:i/>
          <w:szCs w:val="22"/>
          <w:lang w:val="it-IT"/>
        </w:rPr>
        <w:t>V.</w:t>
      </w:r>
      <w:r w:rsidRPr="00F3413F">
        <w:rPr>
          <w:rFonts w:eastAsia="Palatino Linotype" w:cs="Palatino Linotype"/>
          <w:i/>
          <w:szCs w:val="22"/>
          <w:lang w:val="it-IT"/>
        </w:rPr>
        <w:t xml:space="preserve"> La pericial; </w:t>
      </w:r>
    </w:p>
    <w:p w14:paraId="4DDBF900" w14:textId="77777777" w:rsidR="00242455" w:rsidRPr="00F3413F" w:rsidRDefault="00242455" w:rsidP="00F3413F">
      <w:pPr>
        <w:spacing w:before="120" w:after="120" w:line="240" w:lineRule="auto"/>
        <w:ind w:left="1134" w:right="900"/>
        <w:rPr>
          <w:rFonts w:eastAsia="Palatino Linotype" w:cs="Palatino Linotype"/>
          <w:i/>
          <w:szCs w:val="22"/>
          <w:lang w:val="it-IT"/>
        </w:rPr>
      </w:pPr>
      <w:r w:rsidRPr="00F3413F">
        <w:rPr>
          <w:rFonts w:eastAsia="Palatino Linotype" w:cs="Palatino Linotype"/>
          <w:b/>
          <w:i/>
          <w:szCs w:val="22"/>
          <w:lang w:val="it-IT"/>
        </w:rPr>
        <w:t>VI.</w:t>
      </w:r>
      <w:r w:rsidRPr="00F3413F">
        <w:rPr>
          <w:rFonts w:eastAsia="Palatino Linotype" w:cs="Palatino Linotype"/>
          <w:i/>
          <w:szCs w:val="22"/>
          <w:lang w:val="it-IT"/>
        </w:rPr>
        <w:t xml:space="preserve"> La presuncional; </w:t>
      </w:r>
    </w:p>
    <w:p w14:paraId="0AEC4D58"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t>VII.</w:t>
      </w:r>
      <w:r w:rsidRPr="00F3413F">
        <w:rPr>
          <w:rFonts w:eastAsia="Palatino Linotype" w:cs="Palatino Linotype"/>
          <w:i/>
          <w:szCs w:val="22"/>
        </w:rPr>
        <w:t xml:space="preserve"> La instrumental; y </w:t>
      </w:r>
    </w:p>
    <w:p w14:paraId="265FE25E"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t>VIII.</w:t>
      </w:r>
      <w:r w:rsidRPr="00F3413F">
        <w:rPr>
          <w:rFonts w:eastAsia="Palatino Linotype" w:cs="Palatino Linotype"/>
          <w:i/>
          <w:szCs w:val="22"/>
        </w:rPr>
        <w:t xml:space="preserve"> Las fotografías y demás elementos aportados por la ciencia. Los medios probatorios enlistados en este artículo se ofrecerán, admitirán o desecharán, </w:t>
      </w:r>
    </w:p>
    <w:p w14:paraId="477BE8DE"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i/>
          <w:szCs w:val="22"/>
        </w:rPr>
        <w:t xml:space="preserve">Los medios probatorios enlistados en este artículo se ofrecerán, admitirán o desecharán, desahogarán y valorarán conforme a las reglas que para tal efecto se </w:t>
      </w:r>
      <w:r w:rsidRPr="00F3413F">
        <w:rPr>
          <w:rFonts w:eastAsia="Palatino Linotype" w:cs="Palatino Linotype"/>
          <w:i/>
          <w:szCs w:val="22"/>
        </w:rPr>
        <w:lastRenderedPageBreak/>
        <w:t xml:space="preserve">establecen en el Código de Procedimientos Administrativos del Estado de México. Tratándose de pruebas supervenientes podrán presentarse hasta antes del dictado de la resolución. </w:t>
      </w:r>
    </w:p>
    <w:p w14:paraId="77A179BE"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b/>
          <w:i/>
          <w:szCs w:val="22"/>
        </w:rPr>
        <w:t>Artículo 12.101</w:t>
      </w:r>
      <w:r w:rsidRPr="00F3413F">
        <w:rPr>
          <w:rFonts w:eastAsia="Palatino Linotype" w:cs="Palatino Linotype"/>
          <w:i/>
          <w:szCs w:val="22"/>
        </w:rPr>
        <w:t xml:space="preserve">. Si en el procedimiento es necesario el desahogo de las pruebas ofrecidas, el Secretario fijará el día y hora para tal efecto, dentro de un plazo no mayor de 10 días siguientes a la presentación de la promoción inicial. </w:t>
      </w:r>
    </w:p>
    <w:p w14:paraId="08C859D9"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b/>
          <w:i/>
          <w:szCs w:val="22"/>
        </w:rPr>
        <w:t>Artículo 12.102</w:t>
      </w:r>
      <w:r w:rsidRPr="00F3413F">
        <w:rPr>
          <w:rFonts w:eastAsia="Palatino Linotype" w:cs="Palatino Linotype"/>
          <w:i/>
          <w:szCs w:val="22"/>
        </w:rPr>
        <w:t xml:space="preserve">. Concluida la tramitación del procedimiento, cuando existan documentos u otras pruebas que no sean del conocimiento del servidor público, se pondrán las actuaciones a disposición de éste por un plazo de tres días siguientes a la notificación del acuerdo respectivo, para que formule, en su caso, los alegatos que consideren pertinentes. </w:t>
      </w:r>
    </w:p>
    <w:p w14:paraId="092B9BFF"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b/>
          <w:i/>
          <w:szCs w:val="22"/>
        </w:rPr>
        <w:t>Artículo 12.103.</w:t>
      </w:r>
      <w:r w:rsidRPr="00F3413F">
        <w:rPr>
          <w:rFonts w:eastAsia="Palatino Linotype" w:cs="Palatino Linotype"/>
          <w:i/>
          <w:szCs w:val="22"/>
        </w:rPr>
        <w:t xml:space="preserve"> El procedimiento terminará por:</w:t>
      </w:r>
    </w:p>
    <w:p w14:paraId="690C4805"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b/>
          <w:i/>
          <w:szCs w:val="22"/>
        </w:rPr>
        <w:t>I.</w:t>
      </w:r>
      <w:r w:rsidRPr="00F3413F">
        <w:rPr>
          <w:rFonts w:eastAsia="Palatino Linotype" w:cs="Palatino Linotype"/>
          <w:i/>
          <w:szCs w:val="22"/>
        </w:rPr>
        <w:t xml:space="preserve"> Convenio; y </w:t>
      </w:r>
    </w:p>
    <w:p w14:paraId="1733E579"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b/>
          <w:i/>
          <w:szCs w:val="22"/>
        </w:rPr>
        <w:t>II.</w:t>
      </w:r>
      <w:r w:rsidRPr="00F3413F">
        <w:rPr>
          <w:rFonts w:eastAsia="Palatino Linotype" w:cs="Palatino Linotype"/>
          <w:i/>
          <w:szCs w:val="22"/>
        </w:rPr>
        <w:t xml:space="preserve"> Resolución expresa del mismo. </w:t>
      </w:r>
    </w:p>
    <w:p w14:paraId="3CF71DE3"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b/>
          <w:i/>
          <w:szCs w:val="22"/>
        </w:rPr>
        <w:t xml:space="preserve">Artículo 12.104. </w:t>
      </w:r>
      <w:r w:rsidRPr="00F3413F">
        <w:rPr>
          <w:rFonts w:eastAsia="Palatino Linotype" w:cs="Palatino Linotype"/>
          <w:i/>
          <w:szCs w:val="22"/>
        </w:rPr>
        <w:t xml:space="preserve">La Comisión podrá celebrar con los elementos policiales sujetos a procedimiento, convenios que pongan fin a los asuntos, siempre que no sean contrarios a las disposiciones legales aplicables. </w:t>
      </w:r>
    </w:p>
    <w:p w14:paraId="6F425984"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b/>
          <w:i/>
          <w:szCs w:val="22"/>
        </w:rPr>
        <w:t>Artículo 12.105</w:t>
      </w:r>
      <w:r w:rsidRPr="00F3413F">
        <w:rPr>
          <w:rFonts w:eastAsia="Palatino Linotype" w:cs="Palatino Linotype"/>
          <w:i/>
          <w:szCs w:val="22"/>
        </w:rPr>
        <w:t xml:space="preserve">. </w:t>
      </w:r>
      <w:r w:rsidRPr="00F3413F">
        <w:rPr>
          <w:rFonts w:eastAsia="Palatino Linotype" w:cs="Palatino Linotype"/>
          <w:b/>
          <w:i/>
          <w:szCs w:val="22"/>
        </w:rPr>
        <w:t>La resolución expresa</w:t>
      </w:r>
      <w:r w:rsidRPr="00F3413F">
        <w:rPr>
          <w:rFonts w:eastAsia="Palatino Linotype" w:cs="Palatino Linotype"/>
          <w:i/>
          <w:szCs w:val="22"/>
        </w:rPr>
        <w:t xml:space="preserve"> que ponga fin al procedimiento </w:t>
      </w:r>
      <w:r w:rsidRPr="00F3413F">
        <w:rPr>
          <w:rFonts w:eastAsia="Palatino Linotype" w:cs="Palatino Linotype"/>
          <w:b/>
          <w:i/>
          <w:szCs w:val="22"/>
        </w:rPr>
        <w:t>indicará:</w:t>
      </w:r>
    </w:p>
    <w:p w14:paraId="5F7104CD"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t>I</w:t>
      </w:r>
      <w:r w:rsidRPr="00F3413F">
        <w:rPr>
          <w:rFonts w:eastAsia="Palatino Linotype" w:cs="Palatino Linotype"/>
          <w:i/>
          <w:szCs w:val="22"/>
        </w:rPr>
        <w:t xml:space="preserve">. Nombre del servidor público; </w:t>
      </w:r>
    </w:p>
    <w:p w14:paraId="0DD22363" w14:textId="77777777" w:rsidR="00242455" w:rsidRPr="00F3413F" w:rsidRDefault="00242455" w:rsidP="00F3413F">
      <w:pPr>
        <w:spacing w:before="120" w:after="120" w:line="240" w:lineRule="auto"/>
        <w:ind w:left="1134" w:right="900"/>
        <w:rPr>
          <w:rFonts w:eastAsia="Palatino Linotype" w:cs="Palatino Linotype"/>
          <w:b/>
          <w:i/>
          <w:szCs w:val="22"/>
        </w:rPr>
      </w:pPr>
      <w:r w:rsidRPr="00F3413F">
        <w:rPr>
          <w:rFonts w:eastAsia="Palatino Linotype" w:cs="Palatino Linotype"/>
          <w:b/>
          <w:i/>
          <w:szCs w:val="22"/>
        </w:rPr>
        <w:t>II</w:t>
      </w:r>
      <w:r w:rsidRPr="00F3413F">
        <w:rPr>
          <w:rFonts w:eastAsia="Palatino Linotype" w:cs="Palatino Linotype"/>
          <w:i/>
          <w:szCs w:val="22"/>
        </w:rPr>
        <w:t xml:space="preserve">. </w:t>
      </w:r>
      <w:r w:rsidRPr="00F3413F">
        <w:rPr>
          <w:rFonts w:eastAsia="Palatino Linotype" w:cs="Palatino Linotype"/>
          <w:b/>
          <w:i/>
          <w:szCs w:val="22"/>
        </w:rPr>
        <w:t xml:space="preserve">La determinación que podrá ser de: remoción, baja, cese, sobreseimiento o resolución </w:t>
      </w:r>
      <w:r w:rsidRPr="00F3413F">
        <w:rPr>
          <w:rFonts w:eastAsia="Palatino Linotype" w:cs="Palatino Linotype"/>
          <w:b/>
          <w:i/>
          <w:szCs w:val="22"/>
          <w:u w:val="single"/>
        </w:rPr>
        <w:t>sin sanción</w:t>
      </w:r>
      <w:r w:rsidRPr="00F3413F">
        <w:rPr>
          <w:rFonts w:eastAsia="Palatino Linotype" w:cs="Palatino Linotype"/>
          <w:b/>
          <w:i/>
          <w:szCs w:val="22"/>
        </w:rPr>
        <w:t xml:space="preserve">; </w:t>
      </w:r>
    </w:p>
    <w:p w14:paraId="51A44A8E"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t>III.</w:t>
      </w:r>
      <w:r w:rsidRPr="00F3413F">
        <w:rPr>
          <w:rFonts w:eastAsia="Palatino Linotype" w:cs="Palatino Linotype"/>
          <w:i/>
          <w:szCs w:val="22"/>
        </w:rPr>
        <w:t xml:space="preserve"> Los fundamentos y motivos que la sustenten; y</w:t>
      </w:r>
    </w:p>
    <w:p w14:paraId="26CD0F44"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t>IV.</w:t>
      </w:r>
      <w:r w:rsidRPr="00F3413F">
        <w:rPr>
          <w:rFonts w:eastAsia="Palatino Linotype" w:cs="Palatino Linotype"/>
          <w:i/>
          <w:szCs w:val="22"/>
        </w:rPr>
        <w:t xml:space="preserve"> El nombre, cargo y firma de los integrantes de la Comisión. </w:t>
      </w:r>
    </w:p>
    <w:p w14:paraId="23CF69D7"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b/>
          <w:i/>
          <w:szCs w:val="22"/>
        </w:rPr>
        <w:t>Artículo 12.106.</w:t>
      </w:r>
      <w:r w:rsidRPr="00F3413F">
        <w:rPr>
          <w:rFonts w:eastAsia="Palatino Linotype" w:cs="Palatino Linotype"/>
          <w:i/>
          <w:szCs w:val="22"/>
        </w:rPr>
        <w:t xml:space="preserve"> </w:t>
      </w:r>
      <w:r w:rsidRPr="00F3413F">
        <w:rPr>
          <w:rFonts w:eastAsia="Palatino Linotype" w:cs="Palatino Linotype"/>
          <w:b/>
          <w:i/>
          <w:szCs w:val="22"/>
          <w:u w:val="single"/>
        </w:rPr>
        <w:t>Cuando se impongan sanciones administrativas</w:t>
      </w:r>
      <w:r w:rsidRPr="00F3413F">
        <w:rPr>
          <w:rFonts w:eastAsia="Palatino Linotype" w:cs="Palatino Linotype"/>
          <w:i/>
          <w:szCs w:val="22"/>
        </w:rPr>
        <w:t xml:space="preserve">, </w:t>
      </w:r>
      <w:r w:rsidRPr="00F3413F">
        <w:rPr>
          <w:rFonts w:eastAsia="Palatino Linotype" w:cs="Palatino Linotype"/>
          <w:b/>
          <w:i/>
          <w:szCs w:val="22"/>
        </w:rPr>
        <w:t xml:space="preserve">la motivación de la resolución considerará </w:t>
      </w:r>
      <w:r w:rsidRPr="00F3413F">
        <w:rPr>
          <w:rFonts w:eastAsia="Palatino Linotype" w:cs="Palatino Linotype"/>
          <w:i/>
          <w:szCs w:val="22"/>
        </w:rPr>
        <w:t xml:space="preserve">las siguientes circunstancias: </w:t>
      </w:r>
    </w:p>
    <w:p w14:paraId="671C112E"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t xml:space="preserve">I. </w:t>
      </w:r>
      <w:r w:rsidRPr="00F3413F">
        <w:rPr>
          <w:rFonts w:eastAsia="Palatino Linotype" w:cs="Palatino Linotype"/>
          <w:b/>
          <w:i/>
          <w:szCs w:val="22"/>
          <w:u w:val="single"/>
        </w:rPr>
        <w:t>La gravedad de la infracción</w:t>
      </w:r>
      <w:r w:rsidRPr="00F3413F">
        <w:rPr>
          <w:rFonts w:eastAsia="Palatino Linotype" w:cs="Palatino Linotype"/>
          <w:b/>
          <w:i/>
          <w:szCs w:val="22"/>
        </w:rPr>
        <w:t xml:space="preserve"> en que se incurra</w:t>
      </w:r>
      <w:r w:rsidRPr="00F3413F">
        <w:rPr>
          <w:rFonts w:eastAsia="Palatino Linotype" w:cs="Palatino Linotype"/>
          <w:i/>
          <w:szCs w:val="22"/>
        </w:rPr>
        <w:t xml:space="preserve">; </w:t>
      </w:r>
    </w:p>
    <w:p w14:paraId="3ACBF4C4"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t xml:space="preserve">II. </w:t>
      </w:r>
      <w:r w:rsidRPr="00F3413F">
        <w:rPr>
          <w:rFonts w:eastAsia="Palatino Linotype" w:cs="Palatino Linotype"/>
          <w:i/>
          <w:szCs w:val="22"/>
        </w:rPr>
        <w:t xml:space="preserve">Los antecedentes del infractor; </w:t>
      </w:r>
    </w:p>
    <w:p w14:paraId="3D79E1FD"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t>III.</w:t>
      </w:r>
      <w:r w:rsidRPr="00F3413F">
        <w:rPr>
          <w:rFonts w:eastAsia="Palatino Linotype" w:cs="Palatino Linotype"/>
          <w:i/>
          <w:szCs w:val="22"/>
        </w:rPr>
        <w:t xml:space="preserve"> Las condiciones socio-económicas del infractor; y </w:t>
      </w:r>
    </w:p>
    <w:p w14:paraId="07DF7823"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t>IV</w:t>
      </w:r>
      <w:r w:rsidRPr="00F3413F">
        <w:rPr>
          <w:rFonts w:eastAsia="Palatino Linotype" w:cs="Palatino Linotype"/>
          <w:i/>
          <w:szCs w:val="22"/>
        </w:rPr>
        <w:t xml:space="preserve">. La reincidencia en el incumplimiento de obligaciones, en su caso. </w:t>
      </w:r>
    </w:p>
    <w:p w14:paraId="2310864C"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b/>
          <w:i/>
          <w:szCs w:val="22"/>
        </w:rPr>
        <w:lastRenderedPageBreak/>
        <w:t>Artículo 12.107</w:t>
      </w:r>
      <w:r w:rsidRPr="00F3413F">
        <w:rPr>
          <w:rFonts w:eastAsia="Palatino Linotype" w:cs="Palatino Linotype"/>
          <w:i/>
          <w:szCs w:val="22"/>
        </w:rPr>
        <w:t xml:space="preserve">. La Comisión ordenará la notificación al servidor público de la resolución correspondiente, conforme a lo establecido en el Código de Procedimientos Administrativos del Estado de México. </w:t>
      </w:r>
    </w:p>
    <w:p w14:paraId="4BFCD232"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b/>
          <w:i/>
          <w:szCs w:val="22"/>
        </w:rPr>
        <w:t>Artículo 12.108.</w:t>
      </w:r>
      <w:r w:rsidRPr="00F3413F">
        <w:rPr>
          <w:rFonts w:eastAsia="Palatino Linotype" w:cs="Palatino Linotype"/>
          <w:i/>
          <w:szCs w:val="22"/>
        </w:rPr>
        <w:t xml:space="preserve"> Las </w:t>
      </w:r>
      <w:r w:rsidRPr="00F3413F">
        <w:rPr>
          <w:rFonts w:eastAsia="Palatino Linotype" w:cs="Palatino Linotype"/>
          <w:b/>
          <w:i/>
          <w:szCs w:val="22"/>
        </w:rPr>
        <w:t>resoluciones sancionadoras</w:t>
      </w:r>
      <w:r w:rsidRPr="00F3413F">
        <w:rPr>
          <w:rFonts w:eastAsia="Palatino Linotype" w:cs="Palatino Linotype"/>
          <w:i/>
          <w:szCs w:val="22"/>
        </w:rPr>
        <w:t xml:space="preserve"> </w:t>
      </w:r>
      <w:r w:rsidRPr="00F3413F">
        <w:rPr>
          <w:rFonts w:eastAsia="Palatino Linotype" w:cs="Palatino Linotype"/>
          <w:b/>
          <w:i/>
          <w:szCs w:val="22"/>
        </w:rPr>
        <w:t xml:space="preserve">podrán ser impugnadas mediante el </w:t>
      </w:r>
      <w:r w:rsidRPr="00F3413F">
        <w:rPr>
          <w:rFonts w:eastAsia="Palatino Linotype" w:cs="Palatino Linotype"/>
          <w:b/>
          <w:i/>
          <w:szCs w:val="22"/>
          <w:u w:val="single"/>
        </w:rPr>
        <w:t>Recurso Administrativo de Inconformidad, ante el o la Primer Sindico</w:t>
      </w:r>
      <w:r w:rsidRPr="00F3413F">
        <w:rPr>
          <w:rFonts w:eastAsia="Palatino Linotype" w:cs="Palatino Linotype"/>
          <w:b/>
          <w:i/>
          <w:szCs w:val="22"/>
        </w:rPr>
        <w:t xml:space="preserve"> o a través del </w:t>
      </w:r>
      <w:r w:rsidRPr="00F3413F">
        <w:rPr>
          <w:rFonts w:eastAsia="Palatino Linotype" w:cs="Palatino Linotype"/>
          <w:b/>
          <w:i/>
          <w:szCs w:val="22"/>
          <w:u w:val="single"/>
        </w:rPr>
        <w:t>juicio ante el Tribunal de Justicia Administrativa del Estado de México</w:t>
      </w:r>
      <w:r w:rsidRPr="00F3413F">
        <w:rPr>
          <w:rFonts w:eastAsia="Palatino Linotype" w:cs="Palatino Linotype"/>
          <w:b/>
          <w:i/>
          <w:szCs w:val="22"/>
        </w:rPr>
        <w:t>,</w:t>
      </w:r>
      <w:r w:rsidRPr="00F3413F">
        <w:rPr>
          <w:rFonts w:eastAsia="Palatino Linotype" w:cs="Palatino Linotype"/>
          <w:i/>
          <w:szCs w:val="22"/>
        </w:rPr>
        <w:t xml:space="preserve"> dentro de los quince días posteriores al en que surta efectos la notificación de la resolución. </w:t>
      </w:r>
    </w:p>
    <w:p w14:paraId="3D18B808" w14:textId="77777777" w:rsidR="00242455" w:rsidRPr="00F3413F" w:rsidRDefault="00242455" w:rsidP="00F3413F">
      <w:pPr>
        <w:spacing w:before="120" w:after="120" w:line="240" w:lineRule="auto"/>
        <w:ind w:left="851" w:right="900"/>
        <w:rPr>
          <w:rFonts w:eastAsia="Palatino Linotype" w:cs="Palatino Linotype"/>
          <w:b/>
          <w:i/>
          <w:szCs w:val="22"/>
        </w:rPr>
      </w:pPr>
      <w:r w:rsidRPr="00F3413F">
        <w:rPr>
          <w:rFonts w:eastAsia="Palatino Linotype" w:cs="Palatino Linotype"/>
          <w:b/>
          <w:i/>
          <w:szCs w:val="22"/>
        </w:rPr>
        <w:t>Artículo 12.109.</w:t>
      </w:r>
      <w:r w:rsidRPr="00F3413F">
        <w:rPr>
          <w:rFonts w:eastAsia="Palatino Linotype" w:cs="Palatino Linotype"/>
          <w:i/>
          <w:szCs w:val="22"/>
        </w:rPr>
        <w:t xml:space="preserve"> </w:t>
      </w:r>
      <w:r w:rsidRPr="00F3413F">
        <w:rPr>
          <w:rFonts w:eastAsia="Palatino Linotype" w:cs="Palatino Linotype"/>
          <w:b/>
          <w:i/>
          <w:szCs w:val="22"/>
        </w:rPr>
        <w:t>Es improcedente la reinstalación o restitución de los integrantes de las Instituciones Policiales separados de su cargo por resolución de remoción, baja o cese</w:t>
      </w:r>
      <w:r w:rsidRPr="00F3413F">
        <w:rPr>
          <w:rFonts w:eastAsia="Palatino Linotype" w:cs="Palatino Linotype"/>
          <w:i/>
          <w:szCs w:val="22"/>
        </w:rPr>
        <w:t xml:space="preserve"> cualquiera que sea el resultado del juicio o medio de defensa que hubiere promovido y, </w:t>
      </w:r>
      <w:r w:rsidRPr="00F3413F">
        <w:rPr>
          <w:rFonts w:eastAsia="Palatino Linotype" w:cs="Palatino Linotype"/>
          <w:b/>
          <w:i/>
          <w:szCs w:val="22"/>
        </w:rPr>
        <w:t>en su caso, sólo procederá la indemnización.</w:t>
      </w:r>
    </w:p>
    <w:p w14:paraId="7858EC03"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b/>
          <w:i/>
          <w:szCs w:val="22"/>
        </w:rPr>
        <w:t>En caso de que los órganos jurisdiccionales determinen que la resolución por la que se impone la separación o remoción es injustificada, las instituciones policiales sólo estarán obligadas a la indemnización</w:t>
      </w:r>
      <w:r w:rsidRPr="00F3413F">
        <w:rPr>
          <w:rFonts w:eastAsia="Palatino Linotype" w:cs="Palatino Linotype"/>
          <w:i/>
          <w:szCs w:val="22"/>
        </w:rPr>
        <w:t xml:space="preserve"> de tres meses de sueldo </w:t>
      </w:r>
      <w:r w:rsidRPr="00F3413F">
        <w:rPr>
          <w:rFonts w:eastAsia="Palatino Linotype" w:cs="Palatino Linotype"/>
          <w:b/>
          <w:i/>
          <w:szCs w:val="22"/>
        </w:rPr>
        <w:t>y al pago de las prestaciones de ley</w:t>
      </w:r>
      <w:r w:rsidRPr="00F3413F">
        <w:rPr>
          <w:rFonts w:eastAsia="Palatino Linotype" w:cs="Palatino Linotype"/>
          <w:i/>
          <w:szCs w:val="22"/>
        </w:rPr>
        <w:t>, entendiendo éstas por el pago de la parte proporcional de aguinaldo, vacaciones y las demás contempladas en las leyes.”</w:t>
      </w:r>
    </w:p>
    <w:p w14:paraId="5C403D91" w14:textId="77777777" w:rsidR="00406EA0" w:rsidRPr="00F3413F" w:rsidRDefault="00406EA0" w:rsidP="00F3413F">
      <w:pPr>
        <w:rPr>
          <w:rFonts w:eastAsia="Palatino Linotype" w:cs="Palatino Linotype"/>
          <w:szCs w:val="22"/>
        </w:rPr>
      </w:pPr>
    </w:p>
    <w:p w14:paraId="06631885" w14:textId="0EB54C63" w:rsidR="00242455" w:rsidRPr="00F3413F" w:rsidRDefault="00242455" w:rsidP="00F3413F">
      <w:pPr>
        <w:rPr>
          <w:rFonts w:eastAsia="Palatino Linotype" w:cs="Palatino Linotype"/>
          <w:szCs w:val="22"/>
        </w:rPr>
      </w:pPr>
      <w:r w:rsidRPr="00F3413F">
        <w:rPr>
          <w:rFonts w:eastAsia="Palatino Linotype" w:cs="Palatino Linotype"/>
          <w:szCs w:val="22"/>
        </w:rPr>
        <w:t xml:space="preserve">Respecto al régimen disciplinario, los artículos 12.110, 12.111, 12.112 y 12.113 del el Código Reglamentario Municipal disponen que dicho régimen tiene por objetivo establecer las normas y procedimientos destinados a prevenir, regular y sancionar las infracciones en que incurran los integrantes en el servicio, mismo que se debe desempeñar con ética y disciplina, apegado a los principios institucionales de legalidad, objetividad, eficiencia, profesionalismo, honradez y respeto a los derechos humanos reconocidos en la Constitución Federal y los Tratados Internacionales, para el debido servicio policial a la ciudadanía y la imagen institucional, por lo que los integrantes de los cuerpos de seguridad pública deben observar las prohibiciones y cumplir los deberes y obligaciones previstas en el Titulo Décimo Segundo del Código Reglamentario, la Ley General y en la Ley del Estado, y </w:t>
      </w:r>
      <w:r w:rsidRPr="00F3413F">
        <w:rPr>
          <w:rFonts w:eastAsia="Palatino Linotype" w:cs="Palatino Linotype"/>
          <w:b/>
          <w:szCs w:val="22"/>
        </w:rPr>
        <w:t>en caso de incurrir en alguna falta o infracción</w:t>
      </w:r>
      <w:r w:rsidRPr="00F3413F">
        <w:rPr>
          <w:rFonts w:eastAsia="Palatino Linotype" w:cs="Palatino Linotype"/>
          <w:szCs w:val="22"/>
        </w:rPr>
        <w:t xml:space="preserve"> serán sancionados en los términos de la normativa aplicable.</w:t>
      </w:r>
    </w:p>
    <w:p w14:paraId="22B0494F" w14:textId="04A8DB59" w:rsidR="00242455" w:rsidRPr="00F3413F" w:rsidRDefault="00242455" w:rsidP="00F3413F">
      <w:pPr>
        <w:spacing w:before="240" w:after="240"/>
        <w:ind w:right="49"/>
        <w:rPr>
          <w:rFonts w:eastAsia="Palatino Linotype" w:cs="Palatino Linotype"/>
          <w:szCs w:val="22"/>
        </w:rPr>
      </w:pPr>
      <w:r w:rsidRPr="00F3413F">
        <w:rPr>
          <w:rFonts w:eastAsia="Palatino Linotype" w:cs="Palatino Linotype"/>
          <w:szCs w:val="22"/>
        </w:rPr>
        <w:lastRenderedPageBreak/>
        <w:t xml:space="preserve">Ahora bien, en el presente asunto, es de señalar que el </w:t>
      </w:r>
      <w:r w:rsidRPr="00F3413F">
        <w:rPr>
          <w:rFonts w:eastAsia="Palatino Linotype" w:cs="Palatino Linotype"/>
          <w:b/>
          <w:szCs w:val="22"/>
        </w:rPr>
        <w:t>Sujeto Obligado</w:t>
      </w:r>
      <w:r w:rsidRPr="00F3413F">
        <w:rPr>
          <w:rFonts w:eastAsia="Palatino Linotype" w:cs="Palatino Linotype"/>
          <w:szCs w:val="22"/>
        </w:rPr>
        <w:t xml:space="preserve"> no niega contar con la información, en virtud de que de la respuesta proporcionada, a través de la Unidad de Asuntos Internos proporcionó el número de expedientes radicados por régimen disciplinario en los meses </w:t>
      </w:r>
      <w:r w:rsidR="00406EA0" w:rsidRPr="00F3413F">
        <w:rPr>
          <w:rFonts w:eastAsia="Palatino Linotype" w:cs="Palatino Linotype"/>
          <w:szCs w:val="22"/>
        </w:rPr>
        <w:t xml:space="preserve">de </w:t>
      </w:r>
      <w:r w:rsidR="00406EA0" w:rsidRPr="00F3413F">
        <w:rPr>
          <w:szCs w:val="22"/>
        </w:rPr>
        <w:t xml:space="preserve">marzo, mayo, agosto y octubre de dos mil veintitrés, </w:t>
      </w:r>
      <w:r w:rsidRPr="00F3413F">
        <w:rPr>
          <w:rFonts w:eastAsia="Palatino Linotype" w:cs="Palatino Linotype"/>
          <w:szCs w:val="22"/>
        </w:rPr>
        <w:t>indicando cuantos fueron improcedentes y cuantos procedentes,  es decir, cuantos fueron remitidos a la Comisión de Honor y Justicia; sin embargo, no se hizo entrega de la información al haber solicitado la  Dirección General de Seguridad y Protección Ciudadana al Comité de Transparencia la clasificación de la misma como reservada, por lo que es posible concluir que la información se generó y obra en sus archivos</w:t>
      </w:r>
      <w:r w:rsidRPr="00F3413F">
        <w:rPr>
          <w:rFonts w:eastAsia="Palatino Linotype" w:cs="Palatino Linotype"/>
          <w:b/>
          <w:szCs w:val="22"/>
        </w:rPr>
        <w:t xml:space="preserve">, </w:t>
      </w:r>
      <w:r w:rsidRPr="00F3413F">
        <w:rPr>
          <w:rFonts w:eastAsia="Palatino Linotype" w:cs="Palatino Linotype"/>
          <w:szCs w:val="22"/>
        </w:rPr>
        <w:t>siendo la clasificación y la inexistencia dos figuras que no pueden coexistir, como se desprende del criterio orientador con clave de control SO/012/2023, emitido por el entonces Instituto Nacional de Transparencia, Acceso a la Información y Protección de Datos Personales, INAI</w:t>
      </w:r>
      <w:r w:rsidRPr="00F3413F">
        <w:rPr>
          <w:rFonts w:eastAsia="Palatino Linotype" w:cs="Palatino Linotype"/>
          <w:b/>
          <w:szCs w:val="22"/>
        </w:rPr>
        <w:t xml:space="preserve">, </w:t>
      </w:r>
      <w:r w:rsidRPr="00F3413F">
        <w:rPr>
          <w:rFonts w:eastAsia="Palatino Linotype" w:cs="Palatino Linotype"/>
          <w:szCs w:val="22"/>
        </w:rPr>
        <w:t xml:space="preserve">el cual refiere lo siguiente: </w:t>
      </w:r>
    </w:p>
    <w:p w14:paraId="5FF92EDE" w14:textId="77777777" w:rsidR="00242455" w:rsidRPr="00F3413F" w:rsidRDefault="00242455" w:rsidP="00F3413F">
      <w:pPr>
        <w:spacing w:before="67"/>
        <w:ind w:left="851" w:right="900"/>
        <w:rPr>
          <w:rFonts w:eastAsia="Palatino Linotype" w:cs="Palatino Linotype"/>
          <w:b/>
          <w:i/>
          <w:szCs w:val="22"/>
        </w:rPr>
      </w:pPr>
      <w:r w:rsidRPr="00F3413F">
        <w:rPr>
          <w:rFonts w:eastAsia="Palatino Linotype" w:cs="Palatino Linotype"/>
          <w:b/>
          <w:i/>
          <w:szCs w:val="22"/>
        </w:rPr>
        <w:t xml:space="preserve">“Respuesta a solicitud de acceso. La clasificación y la inexistencia de información son conceptos que no pueden coexistir. </w:t>
      </w:r>
      <w:r w:rsidRPr="00F3413F">
        <w:rPr>
          <w:rFonts w:eastAsia="Palatino Linotype" w:cs="Palatino Linotype"/>
          <w:i/>
          <w:szCs w:val="22"/>
        </w:rPr>
        <w:t xml:space="preserve">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el proceso mediante el cual el sujeto obligado determina que la información en su poder </w:t>
      </w:r>
      <w:proofErr w:type="spellStart"/>
      <w:r w:rsidRPr="00F3413F">
        <w:rPr>
          <w:rFonts w:eastAsia="Palatino Linotype" w:cs="Palatino Linotype"/>
          <w:i/>
          <w:szCs w:val="22"/>
        </w:rPr>
        <w:t>actualiza</w:t>
      </w:r>
      <w:proofErr w:type="spellEnd"/>
      <w:r w:rsidRPr="00F3413F">
        <w:rPr>
          <w:rFonts w:eastAsia="Palatino Linotype" w:cs="Palatino Linotype"/>
          <w:i/>
          <w:szCs w:val="22"/>
        </w:rPr>
        <w:t xml:space="preserve"> alguno de los supuestos de reserva o confidencialidad, por lo que se trata de una característica que adquiere la información contenida en un documento específico. Por lo anterior, </w:t>
      </w:r>
      <w:r w:rsidRPr="00F3413F">
        <w:rPr>
          <w:rFonts w:eastAsia="Palatino Linotype" w:cs="Palatino Linotype"/>
          <w:b/>
          <w:i/>
          <w:szCs w:val="22"/>
        </w:rPr>
        <w:t xml:space="preserve">la clasificación y la inexistencia no coexisten entre sí, en virtud de que la clasificación de información implica invariablemente la existencia de un documento o documentos determinados, mientras que la inexistencia </w:t>
      </w:r>
      <w:r w:rsidRPr="00F3413F">
        <w:rPr>
          <w:rFonts w:eastAsia="Palatino Linotype" w:cs="Palatino Linotype"/>
          <w:b/>
          <w:i/>
          <w:szCs w:val="22"/>
        </w:rPr>
        <w:lastRenderedPageBreak/>
        <w:t>conlleva la ausencia de los mismos en los archivos de la dependencia o entidad de que se trate.”</w:t>
      </w:r>
    </w:p>
    <w:p w14:paraId="7587EC50" w14:textId="77777777" w:rsidR="00242455" w:rsidRPr="00F3413F" w:rsidRDefault="00242455" w:rsidP="00F3413F">
      <w:pPr>
        <w:ind w:right="49"/>
        <w:rPr>
          <w:rFonts w:eastAsia="Palatino Linotype" w:cs="Palatino Linotype"/>
          <w:szCs w:val="22"/>
        </w:rPr>
      </w:pPr>
      <w:r w:rsidRPr="00F3413F">
        <w:rPr>
          <w:rFonts w:eastAsia="Palatino Linotype" w:cs="Palatino Linotype"/>
          <w:szCs w:val="22"/>
        </w:rPr>
        <w:t xml:space="preserve">Al respecto, es oportuno puntualizar que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 </w:t>
      </w:r>
      <w:r w:rsidRPr="00F3413F">
        <w:rPr>
          <w:rFonts w:eastAsia="Palatino Linotype" w:cs="Palatino Linotype"/>
          <w:b/>
          <w:szCs w:val="22"/>
        </w:rPr>
        <w:t>se cumplió en el presente asunto</w:t>
      </w:r>
      <w:r w:rsidRPr="00F3413F">
        <w:rPr>
          <w:rFonts w:eastAsia="Palatino Linotype" w:cs="Palatino Linotype"/>
          <w:szCs w:val="22"/>
        </w:rPr>
        <w:t xml:space="preserve">, la solicitud fue atendida por las áreas facultadas para conocer de la información requerida, siendo estas la Unidad de Asuntos Internos y la Comisión de Honor y Justicia, como se sustenta de los artículos 3.31, fracciones XXXIII, XXXV y último párrafo, 3.32, fracción XI, 3.39, fracción XIII, 3.71 </w:t>
      </w:r>
      <w:proofErr w:type="spellStart"/>
      <w:r w:rsidRPr="00F3413F">
        <w:rPr>
          <w:rFonts w:eastAsia="Palatino Linotype" w:cs="Palatino Linotype"/>
          <w:szCs w:val="22"/>
        </w:rPr>
        <w:t>quintus</w:t>
      </w:r>
      <w:proofErr w:type="spellEnd"/>
      <w:r w:rsidRPr="00F3413F">
        <w:rPr>
          <w:rFonts w:eastAsia="Palatino Linotype" w:cs="Palatino Linotype"/>
          <w:szCs w:val="22"/>
        </w:rPr>
        <w:t>, fracciones II, XI, XII, XIII y XVII, y 12.140 del Código Reglamentario Municipal, a saber:</w:t>
      </w:r>
    </w:p>
    <w:p w14:paraId="7A81A7F4"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3.31.</w:t>
      </w:r>
      <w:r w:rsidRPr="00F3413F">
        <w:rPr>
          <w:rFonts w:eastAsia="Palatino Linotype" w:cs="Palatino Linotype"/>
          <w:i/>
          <w:szCs w:val="22"/>
        </w:rPr>
        <w:t xml:space="preserve"> La o el titular de la Dirección General de Seguridad y Protección tiene las siguientes atribuciones:</w:t>
      </w:r>
    </w:p>
    <w:p w14:paraId="5B15353F"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i/>
          <w:szCs w:val="22"/>
        </w:rPr>
        <w:t>...</w:t>
      </w:r>
    </w:p>
    <w:p w14:paraId="57A8AA98"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XXXIII.</w:t>
      </w:r>
      <w:r w:rsidRPr="00F3413F">
        <w:rPr>
          <w:rFonts w:eastAsia="Palatino Linotype" w:cs="Palatino Linotype"/>
          <w:i/>
          <w:szCs w:val="22"/>
        </w:rPr>
        <w:t xml:space="preserve"> Constituir las Comisiones del Servicio Profesional de Carrera; y de Honor y Justicia, las cuales tendrán las atribuciones que la ley de la materia determina;</w:t>
      </w:r>
    </w:p>
    <w:p w14:paraId="7CA57AF5"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i/>
          <w:szCs w:val="22"/>
        </w:rPr>
        <w:t>...</w:t>
      </w:r>
    </w:p>
    <w:p w14:paraId="736AFEDD"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XXXV.</w:t>
      </w:r>
      <w:r w:rsidRPr="00F3413F">
        <w:rPr>
          <w:rFonts w:eastAsia="Palatino Linotype" w:cs="Palatino Linotype"/>
          <w:i/>
          <w:szCs w:val="22"/>
        </w:rPr>
        <w:t xml:space="preserve"> Aplicar las sanciones disciplinarias a las o los agentes de seguridad pública</w:t>
      </w:r>
    </w:p>
    <w:p w14:paraId="6AC059D8"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i/>
          <w:szCs w:val="22"/>
        </w:rPr>
        <w:t>...</w:t>
      </w:r>
    </w:p>
    <w:p w14:paraId="7043B385"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 xml:space="preserve">La </w:t>
      </w:r>
      <w:r w:rsidRPr="00F3413F">
        <w:rPr>
          <w:rFonts w:eastAsia="Palatino Linotype" w:cs="Palatino Linotype"/>
          <w:b/>
          <w:i/>
          <w:szCs w:val="22"/>
        </w:rPr>
        <w:t>Dirección General de Seguridad y Protección</w:t>
      </w:r>
      <w:r w:rsidRPr="00F3413F">
        <w:rPr>
          <w:rFonts w:eastAsia="Palatino Linotype" w:cs="Palatino Linotype"/>
          <w:i/>
          <w:szCs w:val="22"/>
        </w:rPr>
        <w:t xml:space="preserve"> para el cumplimiento de sus atribuciones, </w:t>
      </w:r>
      <w:r w:rsidRPr="00F3413F">
        <w:rPr>
          <w:rFonts w:eastAsia="Palatino Linotype" w:cs="Palatino Linotype"/>
          <w:b/>
          <w:i/>
          <w:szCs w:val="22"/>
        </w:rPr>
        <w:t>se auxiliará de</w:t>
      </w:r>
      <w:r w:rsidRPr="00F3413F">
        <w:rPr>
          <w:rFonts w:eastAsia="Palatino Linotype" w:cs="Palatino Linotype"/>
          <w:i/>
          <w:szCs w:val="22"/>
        </w:rPr>
        <w:t xml:space="preserve"> la Dirección de Prevención Comunitaria, de la Dirección de Desarrollo Policial, de la </w:t>
      </w:r>
      <w:r w:rsidRPr="00F3413F">
        <w:rPr>
          <w:rFonts w:eastAsia="Palatino Linotype" w:cs="Palatino Linotype"/>
          <w:b/>
          <w:i/>
          <w:szCs w:val="22"/>
          <w:u w:val="single"/>
        </w:rPr>
        <w:t>Dirección de Sustentabilidad Vial</w:t>
      </w:r>
      <w:r w:rsidRPr="00F3413F">
        <w:rPr>
          <w:rFonts w:eastAsia="Palatino Linotype" w:cs="Palatino Linotype"/>
          <w:i/>
          <w:szCs w:val="22"/>
        </w:rPr>
        <w:t xml:space="preserve">, de la Dirección de Inteligencia, de la </w:t>
      </w:r>
      <w:r w:rsidRPr="00F3413F">
        <w:rPr>
          <w:rFonts w:eastAsia="Palatino Linotype" w:cs="Palatino Linotype"/>
          <w:b/>
          <w:i/>
          <w:szCs w:val="22"/>
          <w:u w:val="single"/>
        </w:rPr>
        <w:t>Dirección Operativa</w:t>
      </w:r>
      <w:r w:rsidRPr="00F3413F">
        <w:rPr>
          <w:rFonts w:eastAsia="Palatino Linotype" w:cs="Palatino Linotype"/>
          <w:i/>
          <w:szCs w:val="22"/>
        </w:rPr>
        <w:t xml:space="preserve">, de la Dirección de </w:t>
      </w:r>
      <w:r w:rsidRPr="00F3413F">
        <w:rPr>
          <w:rFonts w:eastAsia="Palatino Linotype" w:cs="Palatino Linotype"/>
          <w:i/>
          <w:szCs w:val="22"/>
        </w:rPr>
        <w:lastRenderedPageBreak/>
        <w:t xml:space="preserve">Desarrollo Tecnológico, de la </w:t>
      </w:r>
      <w:r w:rsidRPr="00F3413F">
        <w:rPr>
          <w:rFonts w:eastAsia="Palatino Linotype" w:cs="Palatino Linotype"/>
          <w:b/>
          <w:i/>
          <w:szCs w:val="22"/>
          <w:u w:val="single"/>
        </w:rPr>
        <w:t>Dirección Jurídica</w:t>
      </w:r>
      <w:r w:rsidRPr="00F3413F">
        <w:rPr>
          <w:rFonts w:eastAsia="Palatino Linotype" w:cs="Palatino Linotype"/>
          <w:i/>
          <w:szCs w:val="22"/>
        </w:rPr>
        <w:t>, de la Coordinación de Protección Civil y Bomberos, y de la Coordinación Administrativa.</w:t>
      </w:r>
    </w:p>
    <w:p w14:paraId="704ADF6A"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3.32</w:t>
      </w:r>
      <w:r w:rsidRPr="00F3413F">
        <w:rPr>
          <w:rFonts w:eastAsia="Palatino Linotype" w:cs="Palatino Linotype"/>
          <w:i/>
          <w:szCs w:val="22"/>
        </w:rPr>
        <w:t xml:space="preserve">. </w:t>
      </w:r>
      <w:r w:rsidRPr="00F3413F">
        <w:rPr>
          <w:rFonts w:eastAsia="Palatino Linotype" w:cs="Palatino Linotype"/>
          <w:b/>
          <w:i/>
          <w:szCs w:val="22"/>
        </w:rPr>
        <w:t>La o el titular de la Dirección Operativa</w:t>
      </w:r>
      <w:r w:rsidRPr="00F3413F">
        <w:rPr>
          <w:rFonts w:eastAsia="Palatino Linotype" w:cs="Palatino Linotype"/>
          <w:i/>
          <w:szCs w:val="22"/>
        </w:rPr>
        <w:t xml:space="preserve"> tiene las siguientes atribuciones:</w:t>
      </w:r>
    </w:p>
    <w:p w14:paraId="0369C725" w14:textId="77777777" w:rsidR="00242455" w:rsidRPr="00F3413F" w:rsidRDefault="00242455" w:rsidP="00F3413F">
      <w:pPr>
        <w:spacing w:before="120" w:after="120" w:line="240" w:lineRule="auto"/>
        <w:ind w:left="1134" w:right="902"/>
        <w:rPr>
          <w:rFonts w:eastAsia="Palatino Linotype" w:cs="Palatino Linotype"/>
          <w:b/>
          <w:i/>
          <w:szCs w:val="22"/>
        </w:rPr>
      </w:pPr>
      <w:r w:rsidRPr="00F3413F">
        <w:rPr>
          <w:rFonts w:eastAsia="Palatino Linotype" w:cs="Palatino Linotype"/>
          <w:b/>
          <w:i/>
          <w:szCs w:val="22"/>
        </w:rPr>
        <w:t>...</w:t>
      </w:r>
    </w:p>
    <w:p w14:paraId="0C097DA2"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XI</w:t>
      </w:r>
      <w:r w:rsidRPr="00F3413F">
        <w:rPr>
          <w:rFonts w:eastAsia="Palatino Linotype" w:cs="Palatino Linotype"/>
          <w:i/>
          <w:szCs w:val="22"/>
        </w:rPr>
        <w:t xml:space="preserve">. </w:t>
      </w:r>
      <w:r w:rsidRPr="00F3413F">
        <w:rPr>
          <w:rFonts w:eastAsia="Palatino Linotype" w:cs="Palatino Linotype"/>
          <w:b/>
          <w:i/>
          <w:szCs w:val="22"/>
        </w:rPr>
        <w:t xml:space="preserve">Formar parte del órgano colegiado de las comisiones </w:t>
      </w:r>
      <w:r w:rsidRPr="00F3413F">
        <w:rPr>
          <w:rFonts w:eastAsia="Palatino Linotype" w:cs="Palatino Linotype"/>
          <w:i/>
          <w:szCs w:val="22"/>
        </w:rPr>
        <w:t xml:space="preserve">de Servicio Profesional de Carrera Policial y </w:t>
      </w:r>
      <w:r w:rsidRPr="00F3413F">
        <w:rPr>
          <w:rFonts w:eastAsia="Palatino Linotype" w:cs="Palatino Linotype"/>
          <w:b/>
          <w:i/>
          <w:szCs w:val="22"/>
        </w:rPr>
        <w:t>de Honor y Justicia del Municipio,</w:t>
      </w:r>
      <w:r w:rsidRPr="00F3413F">
        <w:rPr>
          <w:rFonts w:eastAsia="Palatino Linotype" w:cs="Palatino Linotype"/>
          <w:i/>
          <w:szCs w:val="22"/>
        </w:rPr>
        <w:t xml:space="preserve"> con voz y voto;</w:t>
      </w:r>
    </w:p>
    <w:p w14:paraId="63256340" w14:textId="77777777" w:rsidR="00242455" w:rsidRPr="00F3413F" w:rsidRDefault="00242455" w:rsidP="00F3413F">
      <w:pPr>
        <w:spacing w:before="120" w:after="120" w:line="240" w:lineRule="auto"/>
        <w:ind w:left="851" w:right="902"/>
        <w:rPr>
          <w:rFonts w:eastAsia="Palatino Linotype" w:cs="Palatino Linotype"/>
          <w:b/>
          <w:i/>
          <w:szCs w:val="22"/>
        </w:rPr>
      </w:pPr>
      <w:r w:rsidRPr="00F3413F">
        <w:rPr>
          <w:rFonts w:eastAsia="Palatino Linotype" w:cs="Palatino Linotype"/>
          <w:b/>
          <w:i/>
          <w:szCs w:val="22"/>
        </w:rPr>
        <w:t>...</w:t>
      </w:r>
    </w:p>
    <w:p w14:paraId="2C5D7F51"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3.39 bis</w:t>
      </w:r>
      <w:r w:rsidRPr="00F3413F">
        <w:rPr>
          <w:rFonts w:eastAsia="Palatino Linotype" w:cs="Palatino Linotype"/>
          <w:i/>
          <w:szCs w:val="22"/>
        </w:rPr>
        <w:t xml:space="preserve">. La o el titular de La </w:t>
      </w:r>
      <w:r w:rsidRPr="00F3413F">
        <w:rPr>
          <w:rFonts w:eastAsia="Palatino Linotype" w:cs="Palatino Linotype"/>
          <w:b/>
          <w:i/>
          <w:szCs w:val="22"/>
        </w:rPr>
        <w:t>Dirección de Sustentabilidad Vial</w:t>
      </w:r>
      <w:r w:rsidRPr="00F3413F">
        <w:rPr>
          <w:rFonts w:eastAsia="Palatino Linotype" w:cs="Palatino Linotype"/>
          <w:i/>
          <w:szCs w:val="22"/>
        </w:rPr>
        <w:t>, tendrá las siguientes atribuciones:</w:t>
      </w:r>
    </w:p>
    <w:p w14:paraId="19EA23F0"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i/>
          <w:szCs w:val="22"/>
        </w:rPr>
        <w:t>...</w:t>
      </w:r>
    </w:p>
    <w:p w14:paraId="46717C0A"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XIII</w:t>
      </w:r>
      <w:r w:rsidRPr="00F3413F">
        <w:rPr>
          <w:rFonts w:eastAsia="Palatino Linotype" w:cs="Palatino Linotype"/>
          <w:i/>
          <w:szCs w:val="22"/>
        </w:rPr>
        <w:t xml:space="preserve">. </w:t>
      </w:r>
      <w:r w:rsidRPr="00F3413F">
        <w:rPr>
          <w:rFonts w:eastAsia="Palatino Linotype" w:cs="Palatino Linotype"/>
          <w:b/>
          <w:i/>
          <w:szCs w:val="22"/>
        </w:rPr>
        <w:t>Formar parte del órgano colegiado</w:t>
      </w:r>
      <w:r w:rsidRPr="00F3413F">
        <w:rPr>
          <w:rFonts w:eastAsia="Palatino Linotype" w:cs="Palatino Linotype"/>
          <w:i/>
          <w:szCs w:val="22"/>
        </w:rPr>
        <w:t xml:space="preserve"> de las comisiones de Servicio Profesional de Carrera Policial y </w:t>
      </w:r>
      <w:r w:rsidRPr="00F3413F">
        <w:rPr>
          <w:rFonts w:eastAsia="Palatino Linotype" w:cs="Palatino Linotype"/>
          <w:b/>
          <w:i/>
          <w:szCs w:val="22"/>
        </w:rPr>
        <w:t>de Honor y Justicia del Municipio</w:t>
      </w:r>
      <w:r w:rsidRPr="00F3413F">
        <w:rPr>
          <w:rFonts w:eastAsia="Palatino Linotype" w:cs="Palatino Linotype"/>
          <w:i/>
          <w:szCs w:val="22"/>
        </w:rPr>
        <w:t>, con voz y voto;</w:t>
      </w:r>
    </w:p>
    <w:p w14:paraId="0AB05AE9" w14:textId="77777777" w:rsidR="00242455" w:rsidRPr="00F3413F" w:rsidRDefault="00242455" w:rsidP="00F3413F">
      <w:pPr>
        <w:spacing w:before="120" w:after="120" w:line="240" w:lineRule="auto"/>
        <w:ind w:left="851" w:right="902"/>
        <w:rPr>
          <w:rFonts w:eastAsia="Palatino Linotype" w:cs="Palatino Linotype"/>
          <w:b/>
          <w:i/>
          <w:szCs w:val="22"/>
        </w:rPr>
      </w:pPr>
      <w:r w:rsidRPr="00F3413F">
        <w:rPr>
          <w:rFonts w:eastAsia="Palatino Linotype" w:cs="Palatino Linotype"/>
          <w:b/>
          <w:i/>
          <w:szCs w:val="22"/>
        </w:rPr>
        <w:t>...</w:t>
      </w:r>
    </w:p>
    <w:p w14:paraId="2A9C56DE"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 xml:space="preserve">Artículo 3.71 </w:t>
      </w:r>
      <w:proofErr w:type="spellStart"/>
      <w:r w:rsidRPr="00F3413F">
        <w:rPr>
          <w:rFonts w:eastAsia="Palatino Linotype" w:cs="Palatino Linotype"/>
          <w:b/>
          <w:i/>
          <w:szCs w:val="22"/>
        </w:rPr>
        <w:t>quintus</w:t>
      </w:r>
      <w:proofErr w:type="spellEnd"/>
      <w:r w:rsidRPr="00F3413F">
        <w:rPr>
          <w:rFonts w:eastAsia="Palatino Linotype" w:cs="Palatino Linotype"/>
          <w:i/>
          <w:szCs w:val="22"/>
        </w:rPr>
        <w:t xml:space="preserve">.- La o el </w:t>
      </w:r>
      <w:r w:rsidRPr="00F3413F">
        <w:rPr>
          <w:rFonts w:eastAsia="Palatino Linotype" w:cs="Palatino Linotype"/>
          <w:b/>
          <w:i/>
          <w:szCs w:val="22"/>
        </w:rPr>
        <w:t>titular de la Unidad de Asuntos Internos</w:t>
      </w:r>
      <w:r w:rsidRPr="00F3413F">
        <w:rPr>
          <w:rFonts w:eastAsia="Palatino Linotype" w:cs="Palatino Linotype"/>
          <w:i/>
          <w:szCs w:val="22"/>
        </w:rPr>
        <w:t>, tendrá las siguientes atribuciones:</w:t>
      </w:r>
    </w:p>
    <w:p w14:paraId="4ABD3B4B"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i/>
          <w:szCs w:val="22"/>
        </w:rPr>
        <w:t>...</w:t>
      </w:r>
    </w:p>
    <w:p w14:paraId="5898925F"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II.</w:t>
      </w:r>
      <w:r w:rsidRPr="00F3413F">
        <w:rPr>
          <w:rFonts w:eastAsia="Palatino Linotype" w:cs="Palatino Linotype"/>
          <w:i/>
          <w:szCs w:val="22"/>
        </w:rPr>
        <w:t xml:space="preserve"> Conocer de quejas y denuncias, incluso anónimas, </w:t>
      </w:r>
      <w:r w:rsidRPr="00F3413F">
        <w:rPr>
          <w:rFonts w:eastAsia="Palatino Linotype" w:cs="Palatino Linotype"/>
          <w:b/>
          <w:i/>
          <w:szCs w:val="22"/>
        </w:rPr>
        <w:t>con motivo de faltas administrativas o infracciones disciplinarias</w:t>
      </w:r>
      <w:r w:rsidRPr="00F3413F">
        <w:rPr>
          <w:rFonts w:eastAsia="Palatino Linotype" w:cs="Palatino Linotype"/>
          <w:i/>
          <w:szCs w:val="22"/>
        </w:rPr>
        <w:t xml:space="preserve"> cometidas por los integrantes de la Dirección General de Seguridad y Protección, preservando, en su caso, la reserva de las actuaciones, en caso de que se identifique el denunciante, deberá de oficio poner a su disposición el resultado de la investigación;</w:t>
      </w:r>
    </w:p>
    <w:p w14:paraId="70343674" w14:textId="77777777" w:rsidR="00242455" w:rsidRPr="00F3413F" w:rsidRDefault="00242455" w:rsidP="00F3413F">
      <w:pPr>
        <w:spacing w:before="120" w:after="120" w:line="240" w:lineRule="auto"/>
        <w:ind w:left="1134" w:right="902"/>
        <w:rPr>
          <w:rFonts w:eastAsia="Palatino Linotype" w:cs="Palatino Linotype"/>
          <w:b/>
          <w:i/>
          <w:szCs w:val="22"/>
        </w:rPr>
      </w:pPr>
      <w:r w:rsidRPr="00F3413F">
        <w:rPr>
          <w:rFonts w:eastAsia="Palatino Linotype" w:cs="Palatino Linotype"/>
          <w:b/>
          <w:i/>
          <w:szCs w:val="22"/>
        </w:rPr>
        <w:t>...</w:t>
      </w:r>
    </w:p>
    <w:p w14:paraId="1E19E838"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XI.</w:t>
      </w:r>
      <w:r w:rsidRPr="00F3413F">
        <w:rPr>
          <w:rFonts w:eastAsia="Palatino Linotype" w:cs="Palatino Linotype"/>
          <w:i/>
          <w:szCs w:val="22"/>
        </w:rPr>
        <w:t xml:space="preserve"> Solicitar a la Comisión de Honor y Justicia, mediante escrito fundado y motivado, el </w:t>
      </w:r>
      <w:r w:rsidRPr="00F3413F">
        <w:rPr>
          <w:rFonts w:eastAsia="Palatino Linotype" w:cs="Palatino Linotype"/>
          <w:b/>
          <w:i/>
          <w:szCs w:val="22"/>
        </w:rPr>
        <w:t>inicio del procedimiento correspondiente por incumplimiento a los requisitos de permanencia o por infracción al régimen disciplinario</w:t>
      </w:r>
      <w:r w:rsidRPr="00F3413F">
        <w:rPr>
          <w:rFonts w:eastAsia="Palatino Linotype" w:cs="Palatino Linotype"/>
          <w:i/>
          <w:szCs w:val="22"/>
        </w:rPr>
        <w:t xml:space="preserve">, remitiendo para ello el expediente de investigación respectivo; </w:t>
      </w:r>
    </w:p>
    <w:p w14:paraId="62EE6B5B"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XII</w:t>
      </w:r>
      <w:r w:rsidRPr="00F3413F">
        <w:rPr>
          <w:rFonts w:eastAsia="Palatino Linotype" w:cs="Palatino Linotype"/>
          <w:i/>
          <w:szCs w:val="22"/>
        </w:rPr>
        <w:t xml:space="preserve">. Intervenir ante la Comisión de Honor y Justicia durante los procedimientos disciplinarios, y en su caso, impugnar las resoluciones favorables a los </w:t>
      </w:r>
      <w:r w:rsidRPr="00F3413F">
        <w:rPr>
          <w:rFonts w:eastAsia="Palatino Linotype" w:cs="Palatino Linotype"/>
          <w:i/>
          <w:szCs w:val="22"/>
        </w:rPr>
        <w:lastRenderedPageBreak/>
        <w:t xml:space="preserve">Integrantes de la Dirección General de Seguridad y Protección cuya acusación derive de las investigaciones realizadas por la Unidad de Asuntos Internos; </w:t>
      </w:r>
    </w:p>
    <w:p w14:paraId="6F99790B"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XIII.</w:t>
      </w:r>
      <w:r w:rsidRPr="00F3413F">
        <w:rPr>
          <w:rFonts w:eastAsia="Palatino Linotype" w:cs="Palatino Linotype"/>
          <w:i/>
          <w:szCs w:val="22"/>
        </w:rPr>
        <w:t xml:space="preserve"> Acordar, de manera fundada y motivada, la improcedencia o reserva de expedientes de investigaciones disciplinarias, cuando derivado de sus investigaciones no se desprendan elementos suficientes que permitan determinar la probable responsabilidad o, en su caso, de aquellos expedientes que se integren por incumplimiento de los requisitos de ingreso o permanencia;</w:t>
      </w:r>
    </w:p>
    <w:p w14:paraId="6DC585EB"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i/>
          <w:szCs w:val="22"/>
        </w:rPr>
        <w:t>...</w:t>
      </w:r>
    </w:p>
    <w:p w14:paraId="4DAF6A01"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XVII.</w:t>
      </w:r>
      <w:r w:rsidRPr="00F3413F">
        <w:rPr>
          <w:rFonts w:eastAsia="Palatino Linotype" w:cs="Palatino Linotype"/>
          <w:i/>
          <w:szCs w:val="22"/>
        </w:rPr>
        <w:t xml:space="preserve"> Solicitar a la Comisión de Honor y Justicia, la aplicación de medidas precautorias consistentes en la suspensión temporal del integrante que se encuentre involucrado en la comisión de ilícitos o faltas administrativas, en las que por la naturaleza de las mismas y la afectación operativa que representaría, requieran la acción que impida su continuidad.</w:t>
      </w:r>
    </w:p>
    <w:p w14:paraId="5D8275EA"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w:t>
      </w:r>
    </w:p>
    <w:p w14:paraId="70F26BC5"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12.140</w:t>
      </w:r>
      <w:r w:rsidRPr="00F3413F">
        <w:rPr>
          <w:rFonts w:eastAsia="Palatino Linotype" w:cs="Palatino Linotype"/>
          <w:i/>
          <w:szCs w:val="22"/>
        </w:rPr>
        <w:t xml:space="preserve">. La Comisión de Honor y Justicia se integrará de la siguiente manera: </w:t>
      </w:r>
    </w:p>
    <w:p w14:paraId="1F1D55A3"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w:t>
      </w:r>
      <w:r w:rsidRPr="00F3413F">
        <w:rPr>
          <w:rFonts w:eastAsia="Palatino Linotype" w:cs="Palatino Linotype"/>
          <w:i/>
          <w:szCs w:val="22"/>
        </w:rPr>
        <w:t xml:space="preserve"> Un presidente que será el Presidente Municipal con voz y voto de calidad; </w:t>
      </w:r>
    </w:p>
    <w:p w14:paraId="436B0570"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II.</w:t>
      </w:r>
      <w:r w:rsidRPr="00F3413F">
        <w:rPr>
          <w:rFonts w:eastAsia="Palatino Linotype" w:cs="Palatino Linotype"/>
          <w:i/>
          <w:szCs w:val="22"/>
        </w:rPr>
        <w:t xml:space="preserve"> </w:t>
      </w:r>
      <w:r w:rsidRPr="00F3413F">
        <w:rPr>
          <w:rFonts w:eastAsia="Palatino Linotype" w:cs="Palatino Linotype"/>
          <w:b/>
          <w:i/>
          <w:szCs w:val="22"/>
        </w:rPr>
        <w:t xml:space="preserve">Una o un Secretario que será la o el Director Jurídico de la Dirección, </w:t>
      </w:r>
      <w:r w:rsidRPr="00F3413F">
        <w:rPr>
          <w:rFonts w:eastAsia="Palatino Linotype" w:cs="Palatino Linotype"/>
          <w:i/>
          <w:szCs w:val="22"/>
        </w:rPr>
        <w:t xml:space="preserve">con voz; </w:t>
      </w:r>
    </w:p>
    <w:p w14:paraId="7BBC6E81" w14:textId="77777777" w:rsidR="00242455" w:rsidRPr="00F3413F" w:rsidRDefault="00242455" w:rsidP="00F3413F">
      <w:pPr>
        <w:spacing w:before="120" w:after="120" w:line="240" w:lineRule="auto"/>
        <w:ind w:left="1134" w:right="902"/>
        <w:rPr>
          <w:rFonts w:eastAsia="Palatino Linotype" w:cs="Palatino Linotype"/>
          <w:b/>
          <w:i/>
          <w:szCs w:val="22"/>
        </w:rPr>
      </w:pPr>
      <w:r w:rsidRPr="00F3413F">
        <w:rPr>
          <w:rFonts w:eastAsia="Palatino Linotype" w:cs="Palatino Linotype"/>
          <w:b/>
          <w:i/>
          <w:szCs w:val="22"/>
        </w:rPr>
        <w:t>III</w:t>
      </w:r>
      <w:r w:rsidRPr="00F3413F">
        <w:rPr>
          <w:rFonts w:eastAsia="Palatino Linotype" w:cs="Palatino Linotype"/>
          <w:i/>
          <w:szCs w:val="22"/>
        </w:rPr>
        <w:t xml:space="preserve">. </w:t>
      </w:r>
      <w:r w:rsidRPr="00F3413F">
        <w:rPr>
          <w:rFonts w:eastAsia="Palatino Linotype" w:cs="Palatino Linotype"/>
          <w:b/>
          <w:i/>
          <w:szCs w:val="22"/>
        </w:rPr>
        <w:t xml:space="preserve">El Director General de Seguridad y Protección </w:t>
      </w:r>
      <w:r w:rsidRPr="00F3413F">
        <w:rPr>
          <w:rFonts w:eastAsia="Palatino Linotype" w:cs="Palatino Linotype"/>
          <w:i/>
          <w:szCs w:val="22"/>
        </w:rPr>
        <w:t>con voz y voto</w:t>
      </w:r>
      <w:r w:rsidRPr="00F3413F">
        <w:rPr>
          <w:rFonts w:eastAsia="Palatino Linotype" w:cs="Palatino Linotype"/>
          <w:b/>
          <w:i/>
          <w:szCs w:val="22"/>
        </w:rPr>
        <w:t xml:space="preserve">; </w:t>
      </w:r>
    </w:p>
    <w:p w14:paraId="06E83C62"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IV.</w:t>
      </w:r>
      <w:r w:rsidRPr="00F3413F">
        <w:rPr>
          <w:rFonts w:eastAsia="Palatino Linotype" w:cs="Palatino Linotype"/>
          <w:i/>
          <w:szCs w:val="22"/>
        </w:rPr>
        <w:t xml:space="preserve"> </w:t>
      </w:r>
      <w:r w:rsidRPr="00F3413F">
        <w:rPr>
          <w:rFonts w:eastAsia="Palatino Linotype" w:cs="Palatino Linotype"/>
          <w:b/>
          <w:i/>
          <w:szCs w:val="22"/>
        </w:rPr>
        <w:t xml:space="preserve">Un representante de la Dirección a la que se encuentre adscrito o comisionado el servidor público, según sea el caso, </w:t>
      </w:r>
      <w:r w:rsidRPr="00F3413F">
        <w:rPr>
          <w:rFonts w:eastAsia="Palatino Linotype" w:cs="Palatino Linotype"/>
          <w:i/>
          <w:szCs w:val="22"/>
        </w:rPr>
        <w:t xml:space="preserve">con voz y voto; </w:t>
      </w:r>
    </w:p>
    <w:p w14:paraId="16613646"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V</w:t>
      </w:r>
      <w:r w:rsidRPr="00F3413F">
        <w:rPr>
          <w:rFonts w:eastAsia="Palatino Linotype" w:cs="Palatino Linotype"/>
          <w:i/>
          <w:szCs w:val="22"/>
        </w:rPr>
        <w:t>. La o el titular de la Secretaría Técnica del Consejo Municipal de Seguridad Pública con voz y voto.</w:t>
      </w:r>
    </w:p>
    <w:p w14:paraId="2A6BD786"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El Presidente podrá nombrar un suplente, quien deberá tener como mínimo el nivel de director general o su equivalente.”</w:t>
      </w:r>
    </w:p>
    <w:p w14:paraId="0637FD16" w14:textId="663CCA99"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Una vez establecido lo anterior, se procede al análisis de la reserva de la información y, para ello</w:t>
      </w:r>
      <w:r w:rsidR="0023693B" w:rsidRPr="00F3413F">
        <w:rPr>
          <w:rFonts w:eastAsia="Palatino Linotype" w:cs="Palatino Linotype"/>
          <w:szCs w:val="22"/>
        </w:rPr>
        <w:t>,</w:t>
      </w:r>
      <w:r w:rsidRPr="00F3413F">
        <w:rPr>
          <w:rFonts w:eastAsia="Palatino Linotype" w:cs="Palatino Linotype"/>
          <w:szCs w:val="22"/>
        </w:rPr>
        <w:t xml:space="preserve"> resulta oportuno referir que por regla general, toda la información que generen, administren y/o posean los Sujetos Obligados es considerada información pública, pues al ser entes que ejercen recursos públicos tienen la obligación de rendir cuentas y asumir responsabilidades ante los ciudadanos derivado del ejercicio de sus atribuciones, </w:t>
      </w:r>
      <w:r w:rsidRPr="00F3413F">
        <w:rPr>
          <w:rFonts w:eastAsia="Palatino Linotype" w:cs="Palatino Linotype"/>
          <w:szCs w:val="22"/>
        </w:rPr>
        <w:lastRenderedPageBreak/>
        <w:t>garantizando así el Derecho humano de acceso a la información pública, sin embargo, dicho derecho puede ser restringido de manera excepcional por razones de interés público, en los términos de las causas legítimas y estrictamente necesarias previstas por la Ley, a través de la clasificación de la información</w:t>
      </w:r>
      <w:r w:rsidRPr="00F3413F">
        <w:rPr>
          <w:szCs w:val="22"/>
        </w:rPr>
        <w:t xml:space="preserve"> </w:t>
      </w:r>
      <w:r w:rsidRPr="00F3413F">
        <w:rPr>
          <w:rFonts w:eastAsia="Palatino Linotype" w:cs="Palatino Linotype"/>
          <w:szCs w:val="22"/>
        </w:rPr>
        <w:t>como confidencial o reservada, como se desprende del artículo 91 de la Ley de Transparencia y Acceso a la Información Pública del Estado de México y Municipios, que es del tenor literal siguiente:</w:t>
      </w:r>
    </w:p>
    <w:p w14:paraId="2CF4DA75"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 xml:space="preserve">“Artículo 91. </w:t>
      </w:r>
      <w:r w:rsidRPr="00F3413F">
        <w:rPr>
          <w:rFonts w:eastAsia="Palatino Linotype" w:cs="Palatino Linotype"/>
          <w:i/>
          <w:szCs w:val="22"/>
        </w:rPr>
        <w:t>El acceso a la información pública será restringido  excepcionalmente, cuando ésta sea clasificada como reservada o confidencial.”</w:t>
      </w:r>
    </w:p>
    <w:p w14:paraId="486D8D73"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Como se logra vislumbrar, la restricción al derecho de acceso a la información implica necesariamente una clasificación, la cual debe entenderse como el proceso mediante el cual el Sujeto Obligado determina que la información en su poder, actualiza alguno de los supuestos de reserva o confidencialidad, de conformidad con las normas aplicables.</w:t>
      </w:r>
    </w:p>
    <w:p w14:paraId="2DD8518A" w14:textId="45352AC5"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 xml:space="preserve">Debe decirse que la Ley de Transparencia y Acceso a la Información Pública del Estado de México y Municipios define como </w:t>
      </w:r>
      <w:r w:rsidRPr="00F3413F">
        <w:rPr>
          <w:rFonts w:eastAsia="Palatino Linotype" w:cs="Palatino Linotype"/>
          <w:b/>
          <w:szCs w:val="22"/>
        </w:rPr>
        <w:t xml:space="preserve">información reservada </w:t>
      </w:r>
      <w:r w:rsidRPr="00F3413F">
        <w:rPr>
          <w:rFonts w:eastAsia="Palatino Linotype" w:cs="Palatino Linotype"/>
          <w:szCs w:val="22"/>
        </w:rPr>
        <w:t xml:space="preserve">aquella que se clasifica de manera temporal cuya divulgación pueda causar algún daño; y como </w:t>
      </w:r>
      <w:r w:rsidRPr="00F3413F">
        <w:rPr>
          <w:rFonts w:eastAsia="Palatino Linotype" w:cs="Palatino Linotype"/>
          <w:b/>
          <w:szCs w:val="22"/>
        </w:rPr>
        <w:t>información confidencial</w:t>
      </w:r>
      <w:r w:rsidRPr="00F3413F">
        <w:rPr>
          <w:rFonts w:eastAsia="Palatino Linotype" w:cs="Palatino Linotype"/>
          <w:szCs w:val="22"/>
        </w:rPr>
        <w:t xml:space="preserve">,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EBCF006"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 xml:space="preserve">En lo que concierne a la información clasificada como reservada, para que el acceso a la información pública pueda ser restringido, se deben actualizar los supuestos establecidos en el artículo 113 de la Ley General de Transparencia Acceso a la Información Pública, vigente a </w:t>
      </w:r>
      <w:r w:rsidRPr="00F3413F">
        <w:rPr>
          <w:rFonts w:eastAsia="Palatino Linotype" w:cs="Palatino Linotype"/>
          <w:szCs w:val="22"/>
        </w:rPr>
        <w:lastRenderedPageBreak/>
        <w:t>la fecha de la solicitud, y el artículo 140 de la Ley de Transparencia y Acceso a la Información Pública del Estado de México y Municipios, que a la letra señalan lo siguiente:</w:t>
      </w:r>
    </w:p>
    <w:p w14:paraId="11510EAB" w14:textId="77777777" w:rsidR="00242455" w:rsidRPr="00F3413F" w:rsidRDefault="00242455" w:rsidP="00F3413F">
      <w:pPr>
        <w:spacing w:before="120" w:after="120" w:line="240" w:lineRule="auto"/>
        <w:ind w:left="851" w:right="851"/>
        <w:rPr>
          <w:rFonts w:eastAsia="Palatino Linotype" w:cs="Palatino Linotype"/>
          <w:i/>
          <w:szCs w:val="22"/>
        </w:rPr>
      </w:pPr>
      <w:r w:rsidRPr="00F3413F">
        <w:rPr>
          <w:rFonts w:eastAsia="Palatino Linotype" w:cs="Palatino Linotype"/>
          <w:b/>
          <w:i/>
          <w:szCs w:val="22"/>
        </w:rPr>
        <w:t>“Artículo 113.</w:t>
      </w:r>
      <w:r w:rsidRPr="00F3413F">
        <w:rPr>
          <w:rFonts w:eastAsia="Palatino Linotype" w:cs="Palatino Linotype"/>
          <w:i/>
          <w:szCs w:val="22"/>
        </w:rPr>
        <w:t xml:space="preserve"> Como información reservada podrá clasificarse aquella cuya publicación:</w:t>
      </w:r>
    </w:p>
    <w:p w14:paraId="6DAC6C97" w14:textId="77777777" w:rsidR="00242455" w:rsidRPr="00F3413F" w:rsidRDefault="00242455" w:rsidP="00F3413F">
      <w:pPr>
        <w:spacing w:before="120" w:after="120" w:line="240" w:lineRule="auto"/>
        <w:ind w:left="1134" w:right="851"/>
        <w:rPr>
          <w:rFonts w:eastAsia="Palatino Linotype" w:cs="Palatino Linotype"/>
          <w:i/>
          <w:szCs w:val="22"/>
        </w:rPr>
      </w:pPr>
      <w:r w:rsidRPr="00F3413F">
        <w:rPr>
          <w:rFonts w:eastAsia="Palatino Linotype" w:cs="Palatino Linotype"/>
          <w:b/>
          <w:i/>
          <w:szCs w:val="22"/>
        </w:rPr>
        <w:t xml:space="preserve"> I.</w:t>
      </w:r>
      <w:r w:rsidRPr="00F3413F">
        <w:rPr>
          <w:rFonts w:eastAsia="Palatino Linotype" w:cs="Palatino Linotype"/>
          <w:i/>
          <w:szCs w:val="22"/>
        </w:rPr>
        <w:t xml:space="preserve"> Comprometa la seguridad nacional, la seguridad pública o la defensa nacional y cuente con un propósito genuino y un efecto demostrable; </w:t>
      </w:r>
    </w:p>
    <w:p w14:paraId="0ACEDF16" w14:textId="77777777" w:rsidR="00242455" w:rsidRPr="00F3413F" w:rsidRDefault="00242455" w:rsidP="00F3413F">
      <w:pPr>
        <w:spacing w:before="120" w:after="120" w:line="240" w:lineRule="auto"/>
        <w:ind w:left="1134" w:right="851"/>
        <w:rPr>
          <w:rFonts w:eastAsia="Palatino Linotype" w:cs="Palatino Linotype"/>
          <w:i/>
          <w:szCs w:val="22"/>
        </w:rPr>
      </w:pPr>
      <w:r w:rsidRPr="00F3413F">
        <w:rPr>
          <w:rFonts w:eastAsia="Palatino Linotype" w:cs="Palatino Linotype"/>
          <w:b/>
          <w:i/>
          <w:szCs w:val="22"/>
        </w:rPr>
        <w:t>II.</w:t>
      </w:r>
      <w:r w:rsidRPr="00F3413F">
        <w:rPr>
          <w:rFonts w:eastAsia="Palatino Linotype" w:cs="Palatino Linotype"/>
          <w:i/>
          <w:szCs w:val="22"/>
        </w:rPr>
        <w:t xml:space="preserve"> Pueda menoscabar la conducción de las negociaciones y relaciones internacionales; </w:t>
      </w:r>
      <w:r w:rsidRPr="00F3413F">
        <w:rPr>
          <w:rFonts w:eastAsia="Palatino Linotype" w:cs="Palatino Linotype"/>
          <w:i/>
          <w:szCs w:val="22"/>
        </w:rPr>
        <w:br/>
      </w:r>
      <w:r w:rsidRPr="00F3413F">
        <w:rPr>
          <w:rFonts w:eastAsia="Palatino Linotype" w:cs="Palatino Linotype"/>
          <w:b/>
          <w:i/>
          <w:szCs w:val="22"/>
        </w:rPr>
        <w:t>III.</w:t>
      </w:r>
      <w:r w:rsidRPr="00F3413F">
        <w:rPr>
          <w:rFonts w:eastAsia="Palatino Linotype" w:cs="Palatino Linotype"/>
          <w:i/>
          <w:szCs w:val="22"/>
        </w:rPr>
        <w:t xml:space="preserve"> Se entregue al Estado mexicano expresamente con ese carácter o el de confidencial por otro u otros sujetos de derecho internacional, excepto cuando se trate de violaciones graves de derechos humanos o delitos de lesa humanidad de conformidad con el derecho internacional; </w:t>
      </w:r>
    </w:p>
    <w:p w14:paraId="3D50F6C8" w14:textId="77777777" w:rsidR="00242455" w:rsidRPr="00F3413F" w:rsidRDefault="00242455" w:rsidP="00F3413F">
      <w:pPr>
        <w:spacing w:before="120" w:after="120" w:line="240" w:lineRule="auto"/>
        <w:ind w:left="1134" w:right="851"/>
        <w:rPr>
          <w:rFonts w:eastAsia="Palatino Linotype" w:cs="Palatino Linotype"/>
          <w:i/>
          <w:szCs w:val="22"/>
        </w:rPr>
      </w:pPr>
      <w:r w:rsidRPr="00F3413F">
        <w:rPr>
          <w:rFonts w:eastAsia="Palatino Linotype" w:cs="Palatino Linotype"/>
          <w:b/>
          <w:i/>
          <w:szCs w:val="22"/>
        </w:rPr>
        <w:t>IV.</w:t>
      </w:r>
      <w:r w:rsidRPr="00F3413F">
        <w:rPr>
          <w:rFonts w:eastAsia="Palatino Linotype" w:cs="Palatino Linotype"/>
          <w:i/>
          <w:szCs w:val="22"/>
        </w:rPr>
        <w:t xml:space="preserve"> 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 </w:t>
      </w:r>
    </w:p>
    <w:p w14:paraId="66181B70" w14:textId="77777777" w:rsidR="00242455" w:rsidRPr="00F3413F" w:rsidRDefault="00242455" w:rsidP="00F3413F">
      <w:pPr>
        <w:spacing w:before="120" w:after="120" w:line="240" w:lineRule="auto"/>
        <w:ind w:left="1134" w:right="851"/>
        <w:rPr>
          <w:rFonts w:eastAsia="Palatino Linotype" w:cs="Palatino Linotype"/>
          <w:i/>
          <w:szCs w:val="22"/>
        </w:rPr>
      </w:pPr>
      <w:r w:rsidRPr="00F3413F">
        <w:rPr>
          <w:rFonts w:eastAsia="Palatino Linotype" w:cs="Palatino Linotype"/>
          <w:b/>
          <w:i/>
          <w:szCs w:val="22"/>
        </w:rPr>
        <w:t>V.</w:t>
      </w:r>
      <w:r w:rsidRPr="00F3413F">
        <w:rPr>
          <w:rFonts w:eastAsia="Palatino Linotype" w:cs="Palatino Linotype"/>
          <w:i/>
          <w:szCs w:val="22"/>
        </w:rPr>
        <w:t xml:space="preserve"> Pueda poner en riesgo la vida, seguridad o salud de una persona física; </w:t>
      </w:r>
    </w:p>
    <w:p w14:paraId="45E18E26" w14:textId="77777777" w:rsidR="00242455" w:rsidRPr="00F3413F" w:rsidRDefault="00242455" w:rsidP="00F3413F">
      <w:pPr>
        <w:spacing w:before="120" w:after="120" w:line="240" w:lineRule="auto"/>
        <w:ind w:left="1134" w:right="851"/>
        <w:rPr>
          <w:rFonts w:eastAsia="Palatino Linotype" w:cs="Palatino Linotype"/>
          <w:i/>
          <w:szCs w:val="22"/>
        </w:rPr>
      </w:pPr>
      <w:r w:rsidRPr="00F3413F">
        <w:rPr>
          <w:rFonts w:eastAsia="Palatino Linotype" w:cs="Palatino Linotype"/>
          <w:b/>
          <w:i/>
          <w:szCs w:val="22"/>
        </w:rPr>
        <w:t>VI</w:t>
      </w:r>
      <w:r w:rsidRPr="00F3413F">
        <w:rPr>
          <w:rFonts w:eastAsia="Palatino Linotype" w:cs="Palatino Linotype"/>
          <w:i/>
          <w:szCs w:val="22"/>
        </w:rPr>
        <w:t xml:space="preserve">. Obstruya las actividades de verificación, inspección y auditoría relativas al cumplimiento de las leyes o afecte la recaudación de contribuciones; </w:t>
      </w:r>
    </w:p>
    <w:p w14:paraId="7917284F" w14:textId="77777777" w:rsidR="00242455" w:rsidRPr="00F3413F" w:rsidRDefault="00242455" w:rsidP="00F3413F">
      <w:pPr>
        <w:spacing w:before="120" w:after="120" w:line="240" w:lineRule="auto"/>
        <w:ind w:left="1134" w:right="851"/>
        <w:rPr>
          <w:rFonts w:eastAsia="Palatino Linotype" w:cs="Palatino Linotype"/>
          <w:i/>
          <w:szCs w:val="22"/>
        </w:rPr>
      </w:pPr>
      <w:r w:rsidRPr="00F3413F">
        <w:rPr>
          <w:rFonts w:eastAsia="Palatino Linotype" w:cs="Palatino Linotype"/>
          <w:b/>
          <w:i/>
          <w:szCs w:val="22"/>
        </w:rPr>
        <w:t>VII.</w:t>
      </w:r>
      <w:r w:rsidRPr="00F3413F">
        <w:rPr>
          <w:rFonts w:eastAsia="Palatino Linotype" w:cs="Palatino Linotype"/>
          <w:i/>
          <w:szCs w:val="22"/>
        </w:rPr>
        <w:t xml:space="preserve"> Obstruya la prevención o persecución de los delitos; </w:t>
      </w:r>
    </w:p>
    <w:p w14:paraId="08725D1B" w14:textId="77777777" w:rsidR="00242455" w:rsidRPr="00F3413F" w:rsidRDefault="00242455" w:rsidP="00F3413F">
      <w:pPr>
        <w:spacing w:before="120" w:after="120" w:line="240" w:lineRule="auto"/>
        <w:ind w:left="1134" w:right="851"/>
        <w:rPr>
          <w:rFonts w:eastAsia="Palatino Linotype" w:cs="Palatino Linotype"/>
          <w:i/>
          <w:szCs w:val="22"/>
        </w:rPr>
      </w:pPr>
      <w:r w:rsidRPr="00F3413F">
        <w:rPr>
          <w:rFonts w:eastAsia="Palatino Linotype" w:cs="Palatino Linotype"/>
          <w:b/>
          <w:i/>
          <w:szCs w:val="22"/>
        </w:rPr>
        <w:t>VIII.</w:t>
      </w:r>
      <w:r w:rsidRPr="00F3413F">
        <w:rPr>
          <w:rFonts w:eastAsia="Palatino Linotype" w:cs="Palatino Linotype"/>
          <w:i/>
          <w:szCs w:val="22"/>
        </w:rPr>
        <w:t xml:space="preserve"> La que contenga las opiniones, recomendaciones o puntos de vista que formen parte del proceso deliberativo de los servidores públicos, hasta en tanto no sea adoptada la decisión definitiva, la cual deberá estar documentada; </w:t>
      </w:r>
    </w:p>
    <w:p w14:paraId="266A98C5" w14:textId="77777777" w:rsidR="00242455" w:rsidRPr="00F3413F" w:rsidRDefault="00242455" w:rsidP="00F3413F">
      <w:pPr>
        <w:spacing w:before="120" w:after="120" w:line="240" w:lineRule="auto"/>
        <w:ind w:left="1134" w:right="851"/>
        <w:rPr>
          <w:rFonts w:eastAsia="Palatino Linotype" w:cs="Palatino Linotype"/>
          <w:i/>
          <w:szCs w:val="22"/>
        </w:rPr>
      </w:pPr>
      <w:r w:rsidRPr="00F3413F">
        <w:rPr>
          <w:rFonts w:eastAsia="Palatino Linotype" w:cs="Palatino Linotype"/>
          <w:b/>
          <w:i/>
          <w:szCs w:val="22"/>
        </w:rPr>
        <w:t>IX.</w:t>
      </w:r>
      <w:r w:rsidRPr="00F3413F">
        <w:rPr>
          <w:rFonts w:eastAsia="Palatino Linotype" w:cs="Palatino Linotype"/>
          <w:i/>
          <w:szCs w:val="22"/>
        </w:rPr>
        <w:t xml:space="preserve"> Obstruya los procedimientos para fincar responsabilidad a los Servidores Públicos, en tanto no se haya dictado la resolución administrativa; </w:t>
      </w:r>
    </w:p>
    <w:p w14:paraId="62738DBD" w14:textId="77777777" w:rsidR="00242455" w:rsidRPr="00F3413F" w:rsidRDefault="00242455" w:rsidP="00F3413F">
      <w:pPr>
        <w:spacing w:before="120" w:after="120" w:line="240" w:lineRule="auto"/>
        <w:ind w:left="1134" w:right="851"/>
        <w:rPr>
          <w:rFonts w:eastAsia="Palatino Linotype" w:cs="Palatino Linotype"/>
          <w:i/>
          <w:szCs w:val="22"/>
        </w:rPr>
      </w:pPr>
      <w:r w:rsidRPr="00F3413F">
        <w:rPr>
          <w:rFonts w:eastAsia="Palatino Linotype" w:cs="Palatino Linotype"/>
          <w:b/>
          <w:i/>
          <w:szCs w:val="22"/>
        </w:rPr>
        <w:t>X.</w:t>
      </w:r>
      <w:r w:rsidRPr="00F3413F">
        <w:rPr>
          <w:rFonts w:eastAsia="Palatino Linotype" w:cs="Palatino Linotype"/>
          <w:i/>
          <w:szCs w:val="22"/>
        </w:rPr>
        <w:t xml:space="preserve"> Afecte los derechos del debido proceso; </w:t>
      </w:r>
    </w:p>
    <w:p w14:paraId="06117324" w14:textId="77777777" w:rsidR="00242455" w:rsidRPr="00F3413F" w:rsidRDefault="00242455" w:rsidP="00F3413F">
      <w:pPr>
        <w:spacing w:before="120" w:after="120" w:line="240" w:lineRule="auto"/>
        <w:ind w:left="1134" w:right="851"/>
        <w:rPr>
          <w:rFonts w:eastAsia="Palatino Linotype" w:cs="Palatino Linotype"/>
          <w:i/>
          <w:szCs w:val="22"/>
        </w:rPr>
      </w:pPr>
      <w:r w:rsidRPr="00F3413F">
        <w:rPr>
          <w:rFonts w:eastAsia="Palatino Linotype" w:cs="Palatino Linotype"/>
          <w:b/>
          <w:i/>
          <w:szCs w:val="22"/>
        </w:rPr>
        <w:t>XI.</w:t>
      </w:r>
      <w:r w:rsidRPr="00F3413F">
        <w:rPr>
          <w:rFonts w:eastAsia="Palatino Linotype" w:cs="Palatino Linotype"/>
          <w:i/>
          <w:szCs w:val="22"/>
        </w:rPr>
        <w:t xml:space="preserve"> Vulnere la conducción de los Expedientes judiciales o de los procedimientos administrativos seguidos en forma de juicio, en tanto no hayan causado estado;</w:t>
      </w:r>
    </w:p>
    <w:p w14:paraId="667AD9A2" w14:textId="77777777" w:rsidR="00242455" w:rsidRPr="00F3413F" w:rsidRDefault="00242455" w:rsidP="00F3413F">
      <w:pPr>
        <w:spacing w:before="120" w:after="120" w:line="240" w:lineRule="auto"/>
        <w:ind w:left="1134" w:right="851"/>
        <w:rPr>
          <w:rFonts w:eastAsia="Palatino Linotype" w:cs="Palatino Linotype"/>
          <w:i/>
          <w:szCs w:val="22"/>
        </w:rPr>
      </w:pPr>
      <w:bookmarkStart w:id="58" w:name="_heading=h.wvfwi4j571oo" w:colFirst="0" w:colLast="0"/>
      <w:bookmarkEnd w:id="58"/>
      <w:r w:rsidRPr="00F3413F">
        <w:rPr>
          <w:rFonts w:eastAsia="Palatino Linotype" w:cs="Palatino Linotype"/>
          <w:b/>
          <w:i/>
          <w:szCs w:val="22"/>
        </w:rPr>
        <w:lastRenderedPageBreak/>
        <w:t>XII</w:t>
      </w:r>
      <w:r w:rsidRPr="00F3413F">
        <w:rPr>
          <w:rFonts w:eastAsia="Palatino Linotype" w:cs="Palatino Linotype"/>
          <w:i/>
          <w:szCs w:val="22"/>
        </w:rPr>
        <w:t xml:space="preserve">. Se encuentre contenida dentro de las investigaciones de hechos que la ley señale como delitos y se tramiten ante el Ministerio Público, y </w:t>
      </w:r>
    </w:p>
    <w:p w14:paraId="11FC067A" w14:textId="77777777" w:rsidR="00242455" w:rsidRPr="00F3413F" w:rsidRDefault="00242455" w:rsidP="00F3413F">
      <w:pPr>
        <w:spacing w:before="120" w:after="120" w:line="240" w:lineRule="auto"/>
        <w:ind w:left="1134" w:right="851"/>
        <w:rPr>
          <w:rFonts w:eastAsia="Palatino Linotype" w:cs="Palatino Linotype"/>
          <w:i/>
          <w:szCs w:val="22"/>
        </w:rPr>
      </w:pPr>
      <w:r w:rsidRPr="00F3413F">
        <w:rPr>
          <w:rFonts w:eastAsia="Palatino Linotype" w:cs="Palatino Linotype"/>
          <w:b/>
          <w:i/>
          <w:szCs w:val="22"/>
        </w:rPr>
        <w:t>XIII</w:t>
      </w:r>
      <w:r w:rsidRPr="00F3413F">
        <w:rPr>
          <w:rFonts w:eastAsia="Palatino Linotype" w:cs="Palatino Linotype"/>
          <w:i/>
          <w:szCs w:val="22"/>
        </w:rPr>
        <w:t>. Las que por disposición expresa de una ley tengan tal carácter, siempre que sean acordes con las bases, principios y disposiciones establecidos en esta Ley y no la contravengan; así como las previstas en tratados internacionales.</w:t>
      </w:r>
    </w:p>
    <w:p w14:paraId="0C913C02" w14:textId="77777777" w:rsidR="00242455" w:rsidRPr="00F3413F" w:rsidRDefault="00242455" w:rsidP="00F3413F">
      <w:pPr>
        <w:spacing w:before="120" w:after="120" w:line="240" w:lineRule="auto"/>
        <w:ind w:left="851" w:right="851"/>
        <w:rPr>
          <w:rFonts w:eastAsia="Palatino Linotype" w:cs="Palatino Linotype"/>
          <w:i/>
          <w:szCs w:val="22"/>
        </w:rPr>
      </w:pPr>
      <w:r w:rsidRPr="00F3413F">
        <w:rPr>
          <w:rFonts w:eastAsia="Palatino Linotype" w:cs="Palatino Linotype"/>
          <w:b/>
          <w:i/>
          <w:szCs w:val="22"/>
        </w:rPr>
        <w:t>Artículo 140</w:t>
      </w:r>
      <w:r w:rsidRPr="00F3413F">
        <w:rPr>
          <w:rFonts w:eastAsia="Palatino Linotype" w:cs="Palatino Linotype"/>
          <w:i/>
          <w:szCs w:val="22"/>
        </w:rPr>
        <w:t xml:space="preserve">. El acceso a la información pública será restringido excepcionalmente, cuando por razones de interés público, ésta sea clasificada como reservada, conforme a los criterios siguientes: </w:t>
      </w:r>
    </w:p>
    <w:p w14:paraId="3AB7C95B" w14:textId="77777777" w:rsidR="00242455" w:rsidRPr="00F3413F" w:rsidRDefault="00242455" w:rsidP="00F3413F">
      <w:pPr>
        <w:spacing w:before="120" w:after="120" w:line="240" w:lineRule="auto"/>
        <w:ind w:left="1134" w:right="851"/>
        <w:rPr>
          <w:rFonts w:eastAsia="Palatino Linotype" w:cs="Palatino Linotype"/>
          <w:i/>
          <w:szCs w:val="22"/>
        </w:rPr>
      </w:pPr>
      <w:r w:rsidRPr="00F3413F">
        <w:rPr>
          <w:rFonts w:eastAsia="Palatino Linotype" w:cs="Palatino Linotype"/>
          <w:b/>
          <w:i/>
          <w:szCs w:val="22"/>
        </w:rPr>
        <w:t>I</w:t>
      </w:r>
      <w:r w:rsidRPr="00F3413F">
        <w:rPr>
          <w:rFonts w:eastAsia="Palatino Linotype" w:cs="Palatino Linotype"/>
          <w:i/>
          <w:szCs w:val="22"/>
        </w:rPr>
        <w:t xml:space="preserve">. Comprometa la seguridad pública y cuente con un propósito genuino y un efecto demostrable; </w:t>
      </w:r>
    </w:p>
    <w:p w14:paraId="37B47D7A" w14:textId="77777777" w:rsidR="00242455" w:rsidRPr="00F3413F" w:rsidRDefault="00242455" w:rsidP="00F3413F">
      <w:pPr>
        <w:spacing w:before="120" w:after="120" w:line="240" w:lineRule="auto"/>
        <w:ind w:left="1134" w:right="851"/>
        <w:rPr>
          <w:rFonts w:eastAsia="Palatino Linotype" w:cs="Palatino Linotype"/>
          <w:i/>
          <w:szCs w:val="22"/>
        </w:rPr>
      </w:pPr>
      <w:r w:rsidRPr="00F3413F">
        <w:rPr>
          <w:rFonts w:eastAsia="Palatino Linotype" w:cs="Palatino Linotype"/>
          <w:b/>
          <w:i/>
          <w:szCs w:val="22"/>
        </w:rPr>
        <w:t>II.</w:t>
      </w:r>
      <w:r w:rsidRPr="00F3413F">
        <w:rPr>
          <w:rFonts w:eastAsia="Palatino Linotype" w:cs="Palatino Linotype"/>
          <w:i/>
          <w:szCs w:val="22"/>
        </w:rPr>
        <w:t xml:space="preserve"> Pueda menoscabar la conducción de las negociaciones y relaciones internacionales; </w:t>
      </w:r>
    </w:p>
    <w:p w14:paraId="223E8DDC" w14:textId="77777777" w:rsidR="00242455" w:rsidRPr="00F3413F" w:rsidRDefault="00242455" w:rsidP="00F3413F">
      <w:pPr>
        <w:spacing w:before="120" w:after="120" w:line="240" w:lineRule="auto"/>
        <w:ind w:left="1134" w:right="851"/>
        <w:rPr>
          <w:rFonts w:eastAsia="Palatino Linotype" w:cs="Palatino Linotype"/>
          <w:i/>
          <w:szCs w:val="22"/>
        </w:rPr>
      </w:pPr>
      <w:r w:rsidRPr="00F3413F">
        <w:rPr>
          <w:rFonts w:eastAsia="Palatino Linotype" w:cs="Palatino Linotype"/>
          <w:b/>
          <w:i/>
          <w:szCs w:val="22"/>
        </w:rPr>
        <w:t>III.</w:t>
      </w:r>
      <w:r w:rsidRPr="00F3413F">
        <w:rPr>
          <w:rFonts w:eastAsia="Palatino Linotype" w:cs="Palatino Linotype"/>
          <w:i/>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54D4F0E9" w14:textId="77777777" w:rsidR="00242455" w:rsidRPr="00F3413F" w:rsidRDefault="00242455" w:rsidP="00F3413F">
      <w:pPr>
        <w:spacing w:before="120" w:after="120" w:line="240" w:lineRule="auto"/>
        <w:ind w:left="1134" w:right="851"/>
        <w:rPr>
          <w:rFonts w:eastAsia="Palatino Linotype" w:cs="Palatino Linotype"/>
          <w:i/>
          <w:szCs w:val="22"/>
        </w:rPr>
      </w:pPr>
      <w:r w:rsidRPr="00F3413F">
        <w:rPr>
          <w:rFonts w:eastAsia="Palatino Linotype" w:cs="Palatino Linotype"/>
          <w:b/>
          <w:i/>
          <w:szCs w:val="22"/>
        </w:rPr>
        <w:t>IV.</w:t>
      </w:r>
      <w:r w:rsidRPr="00F3413F">
        <w:rPr>
          <w:rFonts w:eastAsia="Palatino Linotype" w:cs="Palatino Linotype"/>
          <w:i/>
          <w:szCs w:val="22"/>
        </w:rPr>
        <w:t xml:space="preserve"> Ponga en riesgo la vida, la seguridad o la salud de una persona física; </w:t>
      </w:r>
    </w:p>
    <w:p w14:paraId="082AF922" w14:textId="77777777" w:rsidR="00242455" w:rsidRPr="00F3413F" w:rsidRDefault="00242455" w:rsidP="00F3413F">
      <w:pPr>
        <w:spacing w:before="120" w:after="120" w:line="240" w:lineRule="auto"/>
        <w:ind w:left="1134" w:right="851"/>
        <w:rPr>
          <w:rFonts w:eastAsia="Palatino Linotype" w:cs="Palatino Linotype"/>
          <w:i/>
          <w:szCs w:val="22"/>
        </w:rPr>
      </w:pPr>
      <w:r w:rsidRPr="00F3413F">
        <w:rPr>
          <w:rFonts w:eastAsia="Palatino Linotype" w:cs="Palatino Linotype"/>
          <w:b/>
          <w:i/>
          <w:szCs w:val="22"/>
        </w:rPr>
        <w:t>V</w:t>
      </w:r>
      <w:r w:rsidRPr="00F3413F">
        <w:rPr>
          <w:rFonts w:eastAsia="Palatino Linotype" w:cs="Palatino Linotype"/>
          <w:i/>
          <w:szCs w:val="22"/>
        </w:rPr>
        <w:t xml:space="preserve">. Aquella cuya divulgación obstruya o pueda causar un serio perjuicio a: </w:t>
      </w:r>
    </w:p>
    <w:p w14:paraId="73A442B3" w14:textId="77777777" w:rsidR="00242455" w:rsidRPr="00F3413F" w:rsidRDefault="00242455" w:rsidP="00F3413F">
      <w:pPr>
        <w:spacing w:before="120" w:after="120" w:line="240" w:lineRule="auto"/>
        <w:ind w:left="1418" w:right="851"/>
        <w:rPr>
          <w:rFonts w:eastAsia="Palatino Linotype" w:cs="Palatino Linotype"/>
          <w:i/>
          <w:szCs w:val="22"/>
        </w:rPr>
      </w:pPr>
      <w:r w:rsidRPr="00F3413F">
        <w:rPr>
          <w:rFonts w:eastAsia="Palatino Linotype" w:cs="Palatino Linotype"/>
          <w:i/>
          <w:szCs w:val="22"/>
        </w:rPr>
        <w:t xml:space="preserve">1. Las actividades de fiscalización, verificación, inspección, comprobación y auditoría sobre el cumplimiento de las Leyes; o </w:t>
      </w:r>
    </w:p>
    <w:p w14:paraId="7F9FB373" w14:textId="77777777" w:rsidR="00242455" w:rsidRPr="00F3413F" w:rsidRDefault="00242455" w:rsidP="00F3413F">
      <w:pPr>
        <w:spacing w:before="120" w:after="120" w:line="240" w:lineRule="auto"/>
        <w:ind w:left="1418" w:right="851"/>
        <w:rPr>
          <w:rFonts w:eastAsia="Palatino Linotype" w:cs="Palatino Linotype"/>
          <w:i/>
          <w:szCs w:val="22"/>
        </w:rPr>
      </w:pPr>
      <w:r w:rsidRPr="00F3413F">
        <w:rPr>
          <w:rFonts w:eastAsia="Palatino Linotype" w:cs="Palatino Linotype"/>
          <w:i/>
          <w:szCs w:val="22"/>
        </w:rPr>
        <w:t xml:space="preserve">2. La recaudación de las contribuciones. </w:t>
      </w:r>
    </w:p>
    <w:p w14:paraId="2CB44EAC" w14:textId="77777777" w:rsidR="00242455" w:rsidRPr="00F3413F" w:rsidRDefault="00242455" w:rsidP="00F3413F">
      <w:pPr>
        <w:spacing w:before="120" w:after="120" w:line="240" w:lineRule="auto"/>
        <w:ind w:left="1134" w:right="851"/>
        <w:rPr>
          <w:rFonts w:eastAsia="Palatino Linotype" w:cs="Palatino Linotype"/>
          <w:i/>
          <w:szCs w:val="22"/>
        </w:rPr>
      </w:pPr>
      <w:r w:rsidRPr="00F3413F">
        <w:rPr>
          <w:rFonts w:eastAsia="Palatino Linotype" w:cs="Palatino Linotype"/>
          <w:b/>
          <w:i/>
          <w:szCs w:val="22"/>
        </w:rPr>
        <w:t>VI</w:t>
      </w:r>
      <w:r w:rsidRPr="00F3413F">
        <w:rPr>
          <w:rFonts w:eastAsia="Palatino Linotype" w:cs="Palatino Linotype"/>
          <w:i/>
          <w:szCs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1C3AD4C2" w14:textId="77777777" w:rsidR="00242455" w:rsidRPr="00F3413F" w:rsidRDefault="00242455" w:rsidP="00F3413F">
      <w:pPr>
        <w:spacing w:before="120" w:after="120" w:line="240" w:lineRule="auto"/>
        <w:ind w:left="1134" w:right="851"/>
        <w:rPr>
          <w:rFonts w:eastAsia="Palatino Linotype" w:cs="Palatino Linotype"/>
          <w:i/>
          <w:szCs w:val="22"/>
        </w:rPr>
      </w:pPr>
      <w:r w:rsidRPr="00F3413F">
        <w:rPr>
          <w:rFonts w:eastAsia="Palatino Linotype" w:cs="Palatino Linotype"/>
          <w:b/>
          <w:i/>
          <w:szCs w:val="22"/>
        </w:rPr>
        <w:t>VII.</w:t>
      </w:r>
      <w:r w:rsidRPr="00F3413F">
        <w:rPr>
          <w:rFonts w:eastAsia="Palatino Linotype" w:cs="Palatino Linotype"/>
          <w:i/>
          <w:szCs w:val="22"/>
        </w:rPr>
        <w:t xml:space="preserve"> La que contengan las opiniones, recomendaciones o puntos de vista que formen parte del proceso deliberativo de los servidores públicos, hasta en tanto sea adoptada la decisión definitiva, la cual deberá estar documentada; </w:t>
      </w:r>
    </w:p>
    <w:p w14:paraId="1800D9C4" w14:textId="77777777" w:rsidR="00242455" w:rsidRPr="00F3413F" w:rsidRDefault="00242455" w:rsidP="00F3413F">
      <w:pPr>
        <w:spacing w:before="120" w:after="120" w:line="240" w:lineRule="auto"/>
        <w:ind w:left="1134" w:right="851"/>
        <w:rPr>
          <w:rFonts w:eastAsia="Palatino Linotype" w:cs="Palatino Linotype"/>
          <w:i/>
          <w:szCs w:val="22"/>
        </w:rPr>
      </w:pPr>
      <w:r w:rsidRPr="00F3413F">
        <w:rPr>
          <w:rFonts w:eastAsia="Palatino Linotype" w:cs="Palatino Linotype"/>
          <w:b/>
          <w:i/>
          <w:szCs w:val="22"/>
        </w:rPr>
        <w:lastRenderedPageBreak/>
        <w:t>VIII.</w:t>
      </w:r>
      <w:r w:rsidRPr="00F3413F">
        <w:rPr>
          <w:rFonts w:eastAsia="Palatino Linotype" w:cs="Palatino Linotype"/>
          <w:i/>
          <w:szCs w:val="22"/>
        </w:rPr>
        <w:t xml:space="preserve"> Vulnere la conducción de los expedientes judiciales o de los procedimientos administrativos seguidos en forma de juicio, en tanto no hayan quedado firmes; </w:t>
      </w:r>
    </w:p>
    <w:p w14:paraId="73AEEC06" w14:textId="77777777" w:rsidR="00242455" w:rsidRPr="00F3413F" w:rsidRDefault="00242455" w:rsidP="00F3413F">
      <w:pPr>
        <w:spacing w:before="120" w:after="120" w:line="240" w:lineRule="auto"/>
        <w:ind w:left="1134" w:right="851"/>
        <w:rPr>
          <w:rFonts w:eastAsia="Palatino Linotype" w:cs="Palatino Linotype"/>
          <w:i/>
          <w:szCs w:val="22"/>
        </w:rPr>
      </w:pPr>
      <w:r w:rsidRPr="00F3413F">
        <w:rPr>
          <w:rFonts w:eastAsia="Palatino Linotype" w:cs="Palatino Linotype"/>
          <w:b/>
          <w:i/>
          <w:szCs w:val="22"/>
        </w:rPr>
        <w:t>IX</w:t>
      </w:r>
      <w:r w:rsidRPr="00F3413F">
        <w:rPr>
          <w:rFonts w:eastAsia="Palatino Linotype" w:cs="Palatino Linotype"/>
          <w:i/>
          <w:szCs w:val="22"/>
        </w:rPr>
        <w:t xml:space="preserve">. Se encuentre contenida dentro de las investigaciones de hechos que la Ley señale como delitos y se tramiten ante el Ministerio Público; </w:t>
      </w:r>
    </w:p>
    <w:p w14:paraId="18A18862" w14:textId="77777777" w:rsidR="00242455" w:rsidRPr="00F3413F" w:rsidRDefault="00242455" w:rsidP="00F3413F">
      <w:pPr>
        <w:spacing w:before="120" w:after="120" w:line="240" w:lineRule="auto"/>
        <w:ind w:left="1134" w:right="851"/>
        <w:rPr>
          <w:rFonts w:eastAsia="Palatino Linotype" w:cs="Palatino Linotype"/>
          <w:i/>
          <w:szCs w:val="22"/>
        </w:rPr>
      </w:pPr>
      <w:r w:rsidRPr="00F3413F">
        <w:rPr>
          <w:rFonts w:eastAsia="Palatino Linotype" w:cs="Palatino Linotype"/>
          <w:b/>
          <w:i/>
          <w:szCs w:val="22"/>
        </w:rPr>
        <w:t>X.</w:t>
      </w:r>
      <w:r w:rsidRPr="00F3413F">
        <w:rPr>
          <w:rFonts w:eastAsia="Palatino Linotype" w:cs="Palatino Linotype"/>
          <w:i/>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07F9E827" w14:textId="77777777" w:rsidR="00242455" w:rsidRPr="00F3413F" w:rsidRDefault="00242455" w:rsidP="00F3413F">
      <w:pPr>
        <w:spacing w:before="120" w:after="120" w:line="240" w:lineRule="auto"/>
        <w:ind w:left="1134" w:right="851"/>
        <w:rPr>
          <w:rFonts w:eastAsia="Palatino Linotype" w:cs="Palatino Linotype"/>
          <w:i/>
          <w:szCs w:val="22"/>
        </w:rPr>
      </w:pPr>
      <w:r w:rsidRPr="00F3413F">
        <w:rPr>
          <w:rFonts w:eastAsia="Palatino Linotype" w:cs="Palatino Linotype"/>
          <w:i/>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194BDDC3" w14:textId="77777777" w:rsidR="00242455" w:rsidRPr="00F3413F" w:rsidRDefault="00242455" w:rsidP="00F3413F">
      <w:pPr>
        <w:spacing w:before="120" w:after="120" w:line="240" w:lineRule="auto"/>
        <w:ind w:left="1134" w:right="851"/>
        <w:rPr>
          <w:rFonts w:eastAsia="Palatino Linotype" w:cs="Palatino Linotype"/>
          <w:i/>
          <w:szCs w:val="22"/>
        </w:rPr>
      </w:pPr>
      <w:r w:rsidRPr="00F3413F">
        <w:rPr>
          <w:rFonts w:eastAsia="Palatino Linotype" w:cs="Palatino Linotype"/>
          <w:b/>
          <w:i/>
          <w:szCs w:val="22"/>
        </w:rPr>
        <w:t>XI.</w:t>
      </w:r>
      <w:r w:rsidRPr="00F3413F">
        <w:rPr>
          <w:rFonts w:eastAsia="Palatino Linotype" w:cs="Palatino Linotype"/>
          <w:i/>
          <w:szCs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0E874128"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 xml:space="preserve">Es así que, si bien es cierto el derecho de acceso a la información pública se satisface en aquellos casos en que se entregue el soporte documental en que conste la información requerida, también lo es que el derecho de acceso a la información pública puede ser restringido cuando se trate de información clasificada como reservada, delimitando una serie de hipótesis de hecho en las cuales descansa la posibilidad de reserva de información, por lo que, dentro la información que generen, posean o administren los Sujetos Obligados, se considerará reservada cuando su divulgación pueda causar un daño en términos de lo establecido en la Ley, de manera enunciativa más no limitativa, cuando comprometa la seguridad pública; ponga en riesgo la vida, la seguridad o la salud de una persona física; aquella que obstruya o pueda causar un serio perjuicio a las actividades de fiscalización, verificación, inspección, comprobación y auditoría sobre el cumplimiento de las Leyes; vulnere la conducción de los expedientes judiciales; que el daño que pueda producirse con la publicación de la información sea mayor que el interés público de conocer la información de referencia, siempre que esté </w:t>
      </w:r>
      <w:r w:rsidRPr="00F3413F">
        <w:rPr>
          <w:rFonts w:eastAsia="Palatino Linotype" w:cs="Palatino Linotype"/>
          <w:szCs w:val="22"/>
        </w:rPr>
        <w:lastRenderedPageBreak/>
        <w:t>directamente relacionado con procesos o procedimientos administrativos o judiciales que no hayan quedado firmes; o que por disposición expresa de una ley tengan tal carácter.</w:t>
      </w:r>
    </w:p>
    <w:p w14:paraId="75DB61A9" w14:textId="45FB9430" w:rsidR="00242455" w:rsidRPr="00F3413F" w:rsidRDefault="00242455" w:rsidP="00F3413F">
      <w:pPr>
        <w:rPr>
          <w:rFonts w:eastAsia="Palatino Linotype" w:cs="Palatino Linotype"/>
          <w:szCs w:val="22"/>
        </w:rPr>
      </w:pPr>
      <w:r w:rsidRPr="00F3413F">
        <w:rPr>
          <w:rFonts w:eastAsia="Palatino Linotype" w:cs="Palatino Linotype"/>
          <w:szCs w:val="22"/>
        </w:rPr>
        <w:t>No obstante, en términos generales, las Leyes de la materia disponen que, para proceder a realizar la reserva de la información, no basta que se refiera a alguno de los supuestos que enmarque, en este caso, el artículo 140 de la Ley de Transparencia y Acceso a la Información Pública del Estado de México y Municipios, sino que, es necesario que la autoridad demuestre que la divulgación de la información, puede causar un daño al interés público protegido.</w:t>
      </w:r>
    </w:p>
    <w:p w14:paraId="5F70C143" w14:textId="77777777" w:rsidR="00CA570B" w:rsidRPr="00F3413F" w:rsidRDefault="00CA570B" w:rsidP="00F3413F">
      <w:pPr>
        <w:rPr>
          <w:rFonts w:eastAsia="Palatino Linotype" w:cs="Palatino Linotype"/>
          <w:szCs w:val="22"/>
        </w:rPr>
      </w:pPr>
    </w:p>
    <w:p w14:paraId="7C3E9131" w14:textId="0EE2843A" w:rsidR="00242455" w:rsidRPr="00F3413F" w:rsidRDefault="00242455" w:rsidP="00F3413F">
      <w:pPr>
        <w:rPr>
          <w:rFonts w:eastAsia="Palatino Linotype" w:cs="Palatino Linotype"/>
          <w:szCs w:val="22"/>
        </w:rPr>
      </w:pPr>
      <w:r w:rsidRPr="00F3413F">
        <w:rPr>
          <w:rFonts w:eastAsia="Palatino Linotype" w:cs="Palatino Linotype"/>
          <w:szCs w:val="22"/>
        </w:rPr>
        <w:t xml:space="preserve">Dicha valoración, debe realizarse caso por caso, a través de lo que se conoce como la llamada </w:t>
      </w:r>
      <w:r w:rsidRPr="00F3413F">
        <w:rPr>
          <w:rFonts w:eastAsia="Palatino Linotype" w:cs="Palatino Linotype"/>
          <w:i/>
          <w:szCs w:val="22"/>
        </w:rPr>
        <w:t>“prueba de daño”</w:t>
      </w:r>
      <w:r w:rsidRPr="00F3413F">
        <w:rPr>
          <w:rFonts w:eastAsia="Palatino Linotype" w:cs="Palatino Linotype"/>
          <w:szCs w:val="22"/>
        </w:rPr>
        <w:t xml:space="preserve">, que consiste en exponer los argumentos y razones, basados en elementos objetivos o verificables, a partir de los cuales se derive que la divulgación de información, en particular, puede afectar, poner en riesgo o dañar el interés protegido, ello conforme a los artículos 129 y 134, último párrafo de la Ley de Transparencia y Acceso a la Información Pública del Estado de México y Municipios, en relación con los diversos 104 y 108, último párrafo, de la Ley General de Transparencia y Acceso a la Información Pública; asimismo, esta no debe basarse en meras especulaciones o suposiciones, sino en elementos objetivos que deban evaluar que existe un riego actual e inminente. </w:t>
      </w:r>
    </w:p>
    <w:p w14:paraId="22F74FDB" w14:textId="77777777" w:rsidR="00406EA0" w:rsidRPr="00F3413F" w:rsidRDefault="00406EA0" w:rsidP="00F3413F">
      <w:pPr>
        <w:rPr>
          <w:rFonts w:eastAsia="Palatino Linotype" w:cs="Palatino Linotype"/>
          <w:szCs w:val="22"/>
        </w:rPr>
      </w:pPr>
    </w:p>
    <w:p w14:paraId="07550E4C" w14:textId="77777777" w:rsidR="00242455" w:rsidRPr="00F3413F" w:rsidRDefault="00242455" w:rsidP="00F3413F">
      <w:pPr>
        <w:rPr>
          <w:rFonts w:eastAsia="Palatino Linotype" w:cs="Palatino Linotype"/>
          <w:szCs w:val="22"/>
        </w:rPr>
      </w:pPr>
      <w:r w:rsidRPr="00F3413F">
        <w:rPr>
          <w:rFonts w:eastAsia="Palatino Linotype" w:cs="Palatino Linotype"/>
          <w:szCs w:val="22"/>
        </w:rPr>
        <w:t>Es importante referir, lo que al respecto establece el Lineamiento Segundo, fracción XIII, de los Lineamientos Generales en Materia de Clasificación y Desclasificación de la Información, así como para la elaboración de Versiones Públicas -en adelante Lineamientos Generales- los cuales se encontraban vigentes a la fecha de la solicitud, el cual, a la letra dice:</w:t>
      </w:r>
    </w:p>
    <w:p w14:paraId="65123912"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“Segundo.</w:t>
      </w:r>
      <w:r w:rsidRPr="00F3413F">
        <w:rPr>
          <w:rFonts w:eastAsia="Palatino Linotype" w:cs="Palatino Linotype"/>
          <w:i/>
          <w:szCs w:val="22"/>
        </w:rPr>
        <w:t xml:space="preserve"> Para efectos de los presentes Lineamientos Generales, se entenderá por: </w:t>
      </w:r>
    </w:p>
    <w:p w14:paraId="072461FA" w14:textId="77777777" w:rsidR="00242455" w:rsidRPr="00F3413F" w:rsidRDefault="00242455" w:rsidP="00F3413F">
      <w:pPr>
        <w:spacing w:before="120" w:after="120" w:line="240" w:lineRule="auto"/>
        <w:ind w:left="1134" w:right="902"/>
        <w:rPr>
          <w:rFonts w:eastAsia="Palatino Linotype" w:cs="Palatino Linotype"/>
          <w:b/>
          <w:i/>
          <w:szCs w:val="22"/>
        </w:rPr>
      </w:pPr>
      <w:r w:rsidRPr="00F3413F">
        <w:rPr>
          <w:rFonts w:eastAsia="Palatino Linotype" w:cs="Palatino Linotype"/>
          <w:b/>
          <w:i/>
          <w:szCs w:val="22"/>
        </w:rPr>
        <w:t>...</w:t>
      </w:r>
    </w:p>
    <w:p w14:paraId="19CF5FA8" w14:textId="77777777" w:rsidR="00242455" w:rsidRPr="00F3413F" w:rsidRDefault="00242455" w:rsidP="00F3413F">
      <w:pPr>
        <w:spacing w:before="120" w:after="120" w:line="240" w:lineRule="auto"/>
        <w:ind w:left="1134" w:right="902"/>
        <w:rPr>
          <w:rFonts w:eastAsia="Palatino Linotype" w:cs="Palatino Linotype"/>
          <w:b/>
          <w:i/>
          <w:szCs w:val="22"/>
        </w:rPr>
      </w:pPr>
      <w:r w:rsidRPr="00F3413F">
        <w:rPr>
          <w:rFonts w:eastAsia="Palatino Linotype" w:cs="Palatino Linotype"/>
          <w:b/>
          <w:i/>
          <w:szCs w:val="22"/>
        </w:rPr>
        <w:lastRenderedPageBreak/>
        <w:t>XIII.    Prueba de daño</w:t>
      </w:r>
      <w:r w:rsidRPr="00F3413F">
        <w:rPr>
          <w:rFonts w:eastAsia="Palatino Linotype" w:cs="Palatino Linotype"/>
          <w:i/>
          <w:szCs w:val="22"/>
        </w:rPr>
        <w:t>: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r w:rsidRPr="00F3413F">
        <w:rPr>
          <w:rFonts w:eastAsia="Palatino Linotype" w:cs="Palatino Linotype"/>
          <w:b/>
          <w:i/>
          <w:szCs w:val="22"/>
        </w:rPr>
        <w:t>”</w:t>
      </w:r>
    </w:p>
    <w:p w14:paraId="43956D79"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y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569592B2"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329AB67" w14:textId="77777777" w:rsidR="00242455" w:rsidRPr="00F3413F" w:rsidRDefault="00242455" w:rsidP="00F3413F">
      <w:pPr>
        <w:numPr>
          <w:ilvl w:val="0"/>
          <w:numId w:val="11"/>
        </w:numPr>
        <w:tabs>
          <w:tab w:val="left" w:pos="567"/>
        </w:tabs>
        <w:spacing w:before="240" w:after="240" w:line="276" w:lineRule="auto"/>
        <w:ind w:left="284" w:firstLine="0"/>
        <w:rPr>
          <w:rFonts w:eastAsia="Palatino Linotype" w:cs="Palatino Linotype"/>
          <w:szCs w:val="22"/>
        </w:rPr>
      </w:pPr>
      <w:r w:rsidRPr="00F3413F">
        <w:rPr>
          <w:rFonts w:eastAsia="Palatino Linotype" w:cs="Palatino Linotype"/>
          <w:szCs w:val="22"/>
        </w:rPr>
        <w:t>Se reciba una solicitud de acceso a la información.</w:t>
      </w:r>
    </w:p>
    <w:p w14:paraId="30A1681C" w14:textId="77777777" w:rsidR="00242455" w:rsidRPr="00F3413F" w:rsidRDefault="00242455" w:rsidP="00F3413F">
      <w:pPr>
        <w:numPr>
          <w:ilvl w:val="0"/>
          <w:numId w:val="11"/>
        </w:numPr>
        <w:tabs>
          <w:tab w:val="left" w:pos="567"/>
        </w:tabs>
        <w:spacing w:before="240" w:after="240" w:line="276" w:lineRule="auto"/>
        <w:ind w:left="284" w:firstLine="0"/>
        <w:rPr>
          <w:rFonts w:eastAsia="Palatino Linotype" w:cs="Palatino Linotype"/>
          <w:szCs w:val="22"/>
        </w:rPr>
      </w:pPr>
      <w:r w:rsidRPr="00F3413F">
        <w:rPr>
          <w:rFonts w:eastAsia="Palatino Linotype" w:cs="Palatino Linotype"/>
          <w:szCs w:val="22"/>
        </w:rPr>
        <w:t>Se determine mediante resolución de autoridad competente.</w:t>
      </w:r>
    </w:p>
    <w:p w14:paraId="3B23BDE8" w14:textId="77777777" w:rsidR="00242455" w:rsidRPr="00F3413F" w:rsidRDefault="00242455" w:rsidP="00F3413F">
      <w:pPr>
        <w:numPr>
          <w:ilvl w:val="0"/>
          <w:numId w:val="11"/>
        </w:numPr>
        <w:tabs>
          <w:tab w:val="left" w:pos="567"/>
        </w:tabs>
        <w:spacing w:before="240" w:after="240" w:line="276" w:lineRule="auto"/>
        <w:ind w:left="284" w:firstLine="0"/>
        <w:rPr>
          <w:rFonts w:eastAsia="Palatino Linotype" w:cs="Palatino Linotype"/>
          <w:szCs w:val="22"/>
        </w:rPr>
      </w:pPr>
      <w:r w:rsidRPr="00F3413F">
        <w:rPr>
          <w:rFonts w:eastAsia="Palatino Linotype" w:cs="Palatino Linotype"/>
          <w:szCs w:val="22"/>
        </w:rPr>
        <w:t>Se generen versiones públicas para dar cumplimiento a las obligaciones de transparencia previstas en la Ley.</w:t>
      </w:r>
    </w:p>
    <w:p w14:paraId="65394EE9" w14:textId="23B6A395"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lastRenderedPageBreak/>
        <w:t>Situación que se robustece con el artículo 141 de la misma Ley, que señala que las causales de reserva previstas se deberán fundar y motivar, a través de la aplicación de la prueba de daño.</w:t>
      </w:r>
    </w:p>
    <w:p w14:paraId="6295347B"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a saber:</w:t>
      </w:r>
    </w:p>
    <w:p w14:paraId="110B4BD9"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129</w:t>
      </w:r>
      <w:r w:rsidRPr="00F3413F">
        <w:rPr>
          <w:rFonts w:eastAsia="Palatino Linotype" w:cs="Palatino Linotype"/>
          <w:i/>
          <w:szCs w:val="22"/>
        </w:rPr>
        <w:t>. En la aplicación de la prueba de daño, el sujeto obligado deberá precisar las razones objetivas por las que la apertura de la información generaría una afectación, justificando que:</w:t>
      </w:r>
    </w:p>
    <w:p w14:paraId="79696C4A"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w:t>
      </w:r>
      <w:r w:rsidRPr="00F3413F">
        <w:rPr>
          <w:rFonts w:eastAsia="Palatino Linotype" w:cs="Palatino Linotype"/>
          <w:i/>
          <w:szCs w:val="22"/>
        </w:rPr>
        <w:t xml:space="preserve">. La divulgación de la información representa un riesgo real, demostrable e identificable del perjuicio significativo al interés público o a la seguridad pública; </w:t>
      </w:r>
    </w:p>
    <w:p w14:paraId="5C6C5661"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II.</w:t>
      </w:r>
      <w:r w:rsidRPr="00F3413F">
        <w:rPr>
          <w:rFonts w:eastAsia="Palatino Linotype" w:cs="Palatino Linotype"/>
          <w:i/>
          <w:szCs w:val="22"/>
        </w:rPr>
        <w:t xml:space="preserve"> El riesgo de perjuicio que supondría la divulgación supera el interés público general de que se difunda; y</w:t>
      </w:r>
    </w:p>
    <w:p w14:paraId="433ABF0C"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III.</w:t>
      </w:r>
      <w:r w:rsidRPr="00F3413F">
        <w:rPr>
          <w:rFonts w:eastAsia="Palatino Linotype" w:cs="Palatino Linotype"/>
          <w:i/>
          <w:szCs w:val="22"/>
        </w:rPr>
        <w:t xml:space="preserve"> La limitación se adecua al principio de proporcionalidad y representa el medio menos restrictivo disponible representa el medio menos restrictivo disponible para evitar el perjuicio.”</w:t>
      </w:r>
    </w:p>
    <w:p w14:paraId="3FC01A35"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 xml:space="preserve">Al respecto, debe entenderse que la primera fracción consiste en verificar que existe un riesgo de publicar determinada información para el interés público o la seguridad pública, no implica, por el contrario, argumentar individualmente un riesgo real, demostrable e identificable, pues se entraría en una dinámica usar argumentos repetitivos en categorías de definición vaga. Por lo que el segundo paso de la prueba de daño es que, una vez que se acreditó el riesgo de hacer pública la información, es necesario ponderarlo con el interés público general de que se difunda esa información, demostrando que el primero -el riesgo al divulgarse- supera al segundo -el interés de que se conozca-. Mientras que la tercera fracción es una guía de cómo realizar dicha ponderación a través del principio de proporcionalidad. Es decir, se debe determinar, en resumen, la idoneidad, necesidad y proporcionalidad de la </w:t>
      </w:r>
      <w:r w:rsidRPr="00F3413F">
        <w:rPr>
          <w:rFonts w:eastAsia="Palatino Linotype" w:cs="Palatino Linotype"/>
          <w:szCs w:val="22"/>
        </w:rPr>
        <w:lastRenderedPageBreak/>
        <w:t>reserva de la información frente al interés público de divulgarla. Además, se deben explorar las alternativas a través de las cuales se puede conseguir un menor daño a los intereses en pugna, o verificar que el medio que se eligió para reservar la información es el más benigno.</w:t>
      </w:r>
    </w:p>
    <w:p w14:paraId="47BA3DD8"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En el mismo tenor el Lineamiento Trigésimo Tercero, de los Lineamientos Generales en Materia de Clasificación y Desclasificación de la Información, dispone lo siguiente:</w:t>
      </w:r>
    </w:p>
    <w:p w14:paraId="4EE35219" w14:textId="77777777" w:rsidR="00242455" w:rsidRPr="00F3413F" w:rsidRDefault="00242455" w:rsidP="00F3413F">
      <w:pPr>
        <w:spacing w:before="120" w:after="120" w:line="240" w:lineRule="auto"/>
        <w:ind w:left="851" w:right="758"/>
        <w:rPr>
          <w:rFonts w:eastAsia="Palatino Linotype" w:cs="Palatino Linotype"/>
          <w:i/>
          <w:szCs w:val="22"/>
        </w:rPr>
      </w:pPr>
      <w:r w:rsidRPr="00F3413F">
        <w:rPr>
          <w:rFonts w:eastAsia="Palatino Linotype" w:cs="Palatino Linotype"/>
          <w:i/>
          <w:szCs w:val="22"/>
        </w:rPr>
        <w:t xml:space="preserve"> “</w:t>
      </w:r>
      <w:r w:rsidRPr="00F3413F">
        <w:rPr>
          <w:rFonts w:eastAsia="Palatino Linotype" w:cs="Palatino Linotype"/>
          <w:b/>
          <w:i/>
          <w:szCs w:val="22"/>
        </w:rPr>
        <w:t>Trigésimo tercero</w:t>
      </w:r>
      <w:r w:rsidRPr="00F3413F">
        <w:rPr>
          <w:rFonts w:eastAsia="Palatino Linotype" w:cs="Palatino Linotype"/>
          <w:i/>
          <w:szCs w:val="22"/>
        </w:rPr>
        <w:t>. Para la aplicación de la prueba de daño a la que hace referencia el artículo 104 de la Ley General, los sujetos obligados atenderán lo siguiente:</w:t>
      </w:r>
    </w:p>
    <w:p w14:paraId="01D15FA1" w14:textId="77777777" w:rsidR="00242455" w:rsidRPr="00F3413F" w:rsidRDefault="00242455" w:rsidP="00F3413F">
      <w:pPr>
        <w:tabs>
          <w:tab w:val="left" w:pos="1701"/>
        </w:tabs>
        <w:spacing w:before="120" w:after="120" w:line="240" w:lineRule="auto"/>
        <w:ind w:left="1134" w:right="760"/>
        <w:rPr>
          <w:rFonts w:eastAsia="Palatino Linotype" w:cs="Palatino Linotype"/>
          <w:b/>
          <w:i/>
          <w:szCs w:val="22"/>
        </w:rPr>
      </w:pPr>
      <w:r w:rsidRPr="00F3413F">
        <w:rPr>
          <w:rFonts w:eastAsia="Palatino Linotype" w:cs="Palatino Linotype"/>
          <w:b/>
          <w:i/>
          <w:szCs w:val="22"/>
        </w:rPr>
        <w:t xml:space="preserve">I. </w:t>
      </w:r>
      <w:r w:rsidRPr="00F3413F">
        <w:rPr>
          <w:rFonts w:eastAsia="Palatino Linotype" w:cs="Palatino Linotype"/>
          <w:i/>
          <w:szCs w:val="22"/>
        </w:rPr>
        <w:t>Se deberá fundar la clasificación, al citar la fracción y la hipótesis de la causal aplicable del artículo 113 de la Ley General, vinculándola con el Lineamiento específico del presente ordenamiento y cuando corresponda, el supuesto normativo que expresamente le otorga el carácter de información reservada;</w:t>
      </w:r>
    </w:p>
    <w:p w14:paraId="584E4F18" w14:textId="77777777" w:rsidR="00242455" w:rsidRPr="00F3413F" w:rsidRDefault="00242455" w:rsidP="00F3413F">
      <w:pPr>
        <w:tabs>
          <w:tab w:val="left" w:pos="1701"/>
        </w:tabs>
        <w:spacing w:before="120" w:after="120" w:line="240" w:lineRule="auto"/>
        <w:ind w:left="1134" w:right="760"/>
        <w:rPr>
          <w:rFonts w:eastAsia="Palatino Linotype" w:cs="Palatino Linotype"/>
          <w:i/>
          <w:szCs w:val="22"/>
        </w:rPr>
      </w:pPr>
      <w:r w:rsidRPr="00F3413F">
        <w:rPr>
          <w:rFonts w:eastAsia="Palatino Linotype" w:cs="Palatino Linotype"/>
          <w:b/>
          <w:i/>
          <w:szCs w:val="22"/>
        </w:rPr>
        <w:t>II</w:t>
      </w:r>
      <w:r w:rsidRPr="00F3413F">
        <w:rPr>
          <w:rFonts w:eastAsia="Palatino Linotype" w:cs="Palatino Linotype"/>
          <w:i/>
          <w:szCs w:val="22"/>
        </w:rPr>
        <w:t>. Se deberá motivar la clasificación, señalando las circunstancias de modo, tiempo y lugar que acrediten el vínculo entre la difusión de la información y la afectación al interés público o a la seguridad nacional;</w:t>
      </w:r>
    </w:p>
    <w:p w14:paraId="4F3D40FC" w14:textId="77777777" w:rsidR="00242455" w:rsidRPr="00F3413F" w:rsidRDefault="00242455" w:rsidP="00F3413F">
      <w:pPr>
        <w:tabs>
          <w:tab w:val="left" w:pos="1701"/>
        </w:tabs>
        <w:spacing w:before="120" w:after="120" w:line="240" w:lineRule="auto"/>
        <w:ind w:left="1134" w:right="760"/>
        <w:rPr>
          <w:rFonts w:eastAsia="Palatino Linotype" w:cs="Palatino Linotype"/>
          <w:i/>
          <w:szCs w:val="22"/>
        </w:rPr>
      </w:pPr>
      <w:r w:rsidRPr="00F3413F">
        <w:rPr>
          <w:rFonts w:eastAsia="Palatino Linotype" w:cs="Palatino Linotype"/>
          <w:b/>
          <w:i/>
          <w:szCs w:val="22"/>
        </w:rPr>
        <w:t>III.</w:t>
      </w:r>
      <w:r w:rsidRPr="00F3413F">
        <w:rPr>
          <w:rFonts w:eastAsia="Palatino Linotype" w:cs="Palatino Linotype"/>
          <w:i/>
          <w:szCs w:val="22"/>
        </w:rPr>
        <w:t xml:space="preserve"> Se deberán precisar las razones objetivas por las que la apertura de la información generaría un riesgo de perjuicio real, demostrable e identificable al interés jurídico tutelado de que se trate;</w:t>
      </w:r>
    </w:p>
    <w:p w14:paraId="7BF2D84A" w14:textId="77777777" w:rsidR="00242455" w:rsidRPr="00F3413F" w:rsidRDefault="00242455" w:rsidP="00F3413F">
      <w:pPr>
        <w:tabs>
          <w:tab w:val="left" w:pos="1701"/>
        </w:tabs>
        <w:spacing w:before="120" w:after="120" w:line="240" w:lineRule="auto"/>
        <w:ind w:left="1134" w:right="760"/>
        <w:rPr>
          <w:rFonts w:eastAsia="Palatino Linotype" w:cs="Palatino Linotype"/>
          <w:b/>
          <w:i/>
          <w:szCs w:val="22"/>
        </w:rPr>
      </w:pPr>
      <w:r w:rsidRPr="00F3413F">
        <w:rPr>
          <w:rFonts w:eastAsia="Palatino Linotype" w:cs="Palatino Linotype"/>
          <w:b/>
          <w:i/>
          <w:szCs w:val="22"/>
        </w:rPr>
        <w:t>IV.</w:t>
      </w:r>
      <w:r w:rsidRPr="00F3413F">
        <w:rPr>
          <w:rFonts w:eastAsia="Palatino Linotype" w:cs="Palatino Linotype"/>
          <w:i/>
          <w:szCs w:val="22"/>
        </w:rPr>
        <w:t xml:space="preserve"> Mediante una ponderación entre la medida restrictiva y el derecho de acceso a la información, deberán justificar y probar objetivamente mediante los elementos señalados en la fracción anterior, que la publicidad de la información solicitada generaría un riesgo de perjuicio que supera al interés público de que la información se difunda;</w:t>
      </w:r>
      <w:r w:rsidRPr="00F3413F">
        <w:rPr>
          <w:rFonts w:eastAsia="Palatino Linotype" w:cs="Palatino Linotype"/>
          <w:b/>
          <w:i/>
          <w:szCs w:val="22"/>
        </w:rPr>
        <w:t xml:space="preserve"> </w:t>
      </w:r>
    </w:p>
    <w:p w14:paraId="2E60796F" w14:textId="77777777" w:rsidR="00242455" w:rsidRPr="00F3413F" w:rsidRDefault="00242455" w:rsidP="00F3413F">
      <w:pPr>
        <w:tabs>
          <w:tab w:val="left" w:pos="1701"/>
        </w:tabs>
        <w:spacing w:before="120" w:after="120" w:line="240" w:lineRule="auto"/>
        <w:ind w:left="1134" w:right="760"/>
        <w:rPr>
          <w:rFonts w:eastAsia="Palatino Linotype" w:cs="Palatino Linotype"/>
          <w:b/>
          <w:i/>
          <w:szCs w:val="22"/>
        </w:rPr>
      </w:pPr>
      <w:r w:rsidRPr="00F3413F">
        <w:rPr>
          <w:rFonts w:eastAsia="Palatino Linotype" w:cs="Palatino Linotype"/>
          <w:b/>
          <w:i/>
          <w:szCs w:val="22"/>
        </w:rPr>
        <w:t>V</w:t>
      </w:r>
      <w:r w:rsidRPr="00F3413F">
        <w:rPr>
          <w:rFonts w:eastAsia="Palatino Linotype" w:cs="Palatino Linotype"/>
          <w:i/>
          <w:szCs w:val="22"/>
        </w:rPr>
        <w:t>. Deberán elegir y justificar la opción de excepción al derecho de acceso a la información que menos lo restrinja y que sea adecuada y proporcional para evitar el perjuicio al interés público, evitando siempre que sea posible la reserva absoluta de documentos o expedientes; y</w:t>
      </w:r>
      <w:r w:rsidRPr="00F3413F">
        <w:rPr>
          <w:rFonts w:eastAsia="Palatino Linotype" w:cs="Palatino Linotype"/>
          <w:b/>
          <w:i/>
          <w:szCs w:val="22"/>
        </w:rPr>
        <w:t xml:space="preserve"> </w:t>
      </w:r>
    </w:p>
    <w:p w14:paraId="461F5630" w14:textId="77777777" w:rsidR="00242455" w:rsidRPr="00F3413F" w:rsidRDefault="00242455" w:rsidP="00F3413F">
      <w:pPr>
        <w:tabs>
          <w:tab w:val="left" w:pos="1701"/>
        </w:tabs>
        <w:spacing w:before="120" w:after="120" w:line="240" w:lineRule="auto"/>
        <w:ind w:left="1134" w:right="760"/>
        <w:rPr>
          <w:rFonts w:eastAsia="Palatino Linotype" w:cs="Palatino Linotype"/>
          <w:i/>
          <w:szCs w:val="22"/>
        </w:rPr>
      </w:pPr>
      <w:r w:rsidRPr="00F3413F">
        <w:rPr>
          <w:rFonts w:eastAsia="Palatino Linotype" w:cs="Palatino Linotype"/>
          <w:b/>
          <w:i/>
          <w:szCs w:val="22"/>
        </w:rPr>
        <w:t>VI</w:t>
      </w:r>
      <w:r w:rsidRPr="00F3413F">
        <w:rPr>
          <w:rFonts w:eastAsia="Palatino Linotype" w:cs="Palatino Linotype"/>
          <w:i/>
          <w:szCs w:val="22"/>
        </w:rPr>
        <w:t>. En los casos en que se determine la clasificación total de la información, se deberán especificar en la prueba de daño, con la mayor claridad y precisión posible, los aspectos relevantes de la información clasificada que ayuden a cumplir con el objetivo de brindar certeza al solicitante.”</w:t>
      </w:r>
    </w:p>
    <w:p w14:paraId="3B3A587D"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14:paraId="48618036"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Lo anterior, encuentra sustento en la Tesis de la Décima Época, publicada en la Gaceta del Semanario Judicial de la Federación, sección Tribunales Colegiados de Circuito, Libro 5, de fecha abril de 2014, pág. 1523, Registro, 2, 006,299. I.1o.A.E.3 K (10a.), que literalmente señala:</w:t>
      </w:r>
    </w:p>
    <w:p w14:paraId="5F80786C"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w:t>
      </w:r>
      <w:r w:rsidRPr="00F3413F">
        <w:rPr>
          <w:rFonts w:eastAsia="Palatino Linotype" w:cs="Palatino Linotype"/>
          <w:b/>
          <w:i/>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3413F">
        <w:rPr>
          <w:rFonts w:eastAsia="Palatino Linotype" w:cs="Palatino Linotype"/>
          <w:i/>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F3413F">
        <w:rPr>
          <w:rFonts w:eastAsia="Palatino Linotype" w:cs="Palatino Linotype"/>
          <w:i/>
          <w:szCs w:val="22"/>
        </w:rPr>
        <w:t>officio</w:t>
      </w:r>
      <w:proofErr w:type="spellEnd"/>
      <w:r w:rsidRPr="00F3413F">
        <w:rPr>
          <w:rFonts w:eastAsia="Palatino Linotype" w:cs="Palatino Linotype"/>
          <w:i/>
          <w:szCs w:val="22"/>
        </w:rPr>
        <w:t xml:space="preserve">, con el propósito de obtener una versión que sea pública para la parte interesada.” </w:t>
      </w:r>
    </w:p>
    <w:p w14:paraId="5E98BB26"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Prueba de daño, que cobra relevancia puesto que sí ésta no arroja resultados contundentes sobre un posible peligro, deberá de publicarse o difundirse la información.</w:t>
      </w:r>
    </w:p>
    <w:p w14:paraId="24507A92"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 xml:space="preserve">Asimismo, de conformidad con los artículos 108 de la Ley General de Transparencia y Acceso a la Información Pública y 134 de la Ley de Transparencia y Acceso a la Información Pública del Estado de México y Municipios, los Sujetos Obligados no pueden emitir acuerdos de carácter general ni particular que clasifiquen documentos o información como reservada, ya </w:t>
      </w:r>
      <w:r w:rsidRPr="00F3413F">
        <w:rPr>
          <w:rFonts w:eastAsia="Palatino Linotype" w:cs="Palatino Linotype"/>
          <w:szCs w:val="22"/>
        </w:rPr>
        <w:lastRenderedPageBreak/>
        <w:t>que dicha clasificación ya sea parcial o total, debe estar acorde con la actualización de los supuestos definidos; resaltándose además que, la clasificación de la información se debe realizar conforme a un análisis caso por caso, mediante la aplicación de la enunciada prueba de daño.</w:t>
      </w:r>
    </w:p>
    <w:p w14:paraId="3E7AFDBE"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De este modo, es necesario que el Sujeto Obligado,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0F653F8A"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Aunado a lo anterior, se tiene que conforme al Lineamiento Octavo, de los Lineamientos Generales en materia de Clasificación y Desclasificación de la Información, para fundar la clasificación de la información se debe señalar el artículo, fracción, inciso, párrafo o numeral de la Ley o tratado internacional suscrito por el Estado Mexicano que expresamente le otorgue el carácter de reservada, mientras que para motivar la clasificación se deben señalar las razones o circunstancias especiales que lo llevaron a concluir que el caso particular se ajusta al supuesto previsto por la norma legal invocada como fundamento, reiterando que en el caso específico de la reserva, la motivación de la clasificación deberá comprender el análisis de la prueba de daño a que hace referencia el artículo 104 de la Ley General, en relación con el artículo trigésimo tercero de los Lineamientos, así como las circunstancias que justifican el establecimiento de determinado plazo de reserva, en otras palabras, para clasificar la información como reservada, el acuerdo respectivo debe estar debidamente fundado y motivado.</w:t>
      </w:r>
    </w:p>
    <w:p w14:paraId="3A43389F"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lastRenderedPageBreak/>
        <w:t>Sirve de sustento a lo anterior, la Tesis jurisprudencial número I.4º.A. J/43, publicada en el Semanario Judicial de la Federación y su Gaceta, bajo el número de registro 175,082; que a la letra dice:</w:t>
      </w:r>
    </w:p>
    <w:p w14:paraId="3FDFFB09"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w:t>
      </w:r>
      <w:r w:rsidRPr="00F3413F">
        <w:rPr>
          <w:rFonts w:eastAsia="Palatino Linotype" w:cs="Palatino Linotype"/>
          <w:b/>
          <w:i/>
          <w:szCs w:val="22"/>
        </w:rPr>
        <w:t>FUNDAMENTACIÓN Y MOTIVACIÓN. EL ASPECTO FORMAL DE LA GARANTÍA Y SU FINALIDAD SE TRADUCEN EN EXPLICAR, JUSTIFICAR, POSIBILITAR LA DEFENSA Y COMUNICAR LA DECISIÓN. </w:t>
      </w:r>
      <w:r w:rsidRPr="00F3413F">
        <w:rPr>
          <w:rFonts w:eastAsia="Palatino Linotype" w:cs="Palatino Linotype"/>
          <w:i/>
          <w:szCs w:val="22"/>
        </w:rPr>
        <w:t>El contenido formal de la garantía de legalidad prevista en el artículo 16 constitucional relativa a la fundamentación y motivación tiene como propósito primordial y ratio que el justiciable </w:t>
      </w:r>
      <w:r w:rsidRPr="00F3413F">
        <w:rPr>
          <w:rFonts w:eastAsia="Palatino Linotype" w:cs="Palatino Linotype"/>
          <w:b/>
          <w:i/>
          <w:szCs w:val="22"/>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3413F">
        <w:rPr>
          <w:rFonts w:eastAsia="Palatino Linotype" w:cs="Palatino Linotype"/>
          <w:i/>
          <w:szCs w:val="22"/>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F3413F">
        <w:rPr>
          <w:rFonts w:eastAsia="Palatino Linotype" w:cs="Palatino Linotype"/>
          <w:b/>
          <w:i/>
          <w:szCs w:val="22"/>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F3413F">
        <w:rPr>
          <w:rFonts w:eastAsia="Palatino Linotype" w:cs="Palatino Linotype"/>
          <w:i/>
          <w:szCs w:val="22"/>
        </w:rPr>
        <w:t> del que se deduzca la relación de pertenencia lógica de los hechos al derecho invocado, que es la subsunción.”</w:t>
      </w:r>
    </w:p>
    <w:p w14:paraId="0EAE68DB" w14:textId="6787E18C"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 xml:space="preserve">En el caso particular, como se mencionó en los antecedentes de la presente resolución, el </w:t>
      </w:r>
      <w:r w:rsidRPr="00F3413F">
        <w:rPr>
          <w:rFonts w:eastAsia="Palatino Linotype" w:cs="Palatino Linotype"/>
          <w:b/>
          <w:szCs w:val="22"/>
        </w:rPr>
        <w:t xml:space="preserve">Sujeto Obligado </w:t>
      </w:r>
      <w:r w:rsidRPr="00F3413F">
        <w:rPr>
          <w:rFonts w:eastAsia="Palatino Linotype" w:cs="Palatino Linotype"/>
          <w:szCs w:val="22"/>
        </w:rPr>
        <w:t>clasificó los expedientes concluidos de procedimientos disciplinarios en contra de elementos de seguridad pública, en los meses de</w:t>
      </w:r>
      <w:r w:rsidR="00406EA0" w:rsidRPr="00F3413F">
        <w:rPr>
          <w:rFonts w:eastAsia="Palatino Linotype" w:cs="Palatino Linotype"/>
          <w:szCs w:val="22"/>
        </w:rPr>
        <w:t xml:space="preserve"> </w:t>
      </w:r>
      <w:r w:rsidR="00406EA0" w:rsidRPr="00F3413F">
        <w:rPr>
          <w:szCs w:val="22"/>
        </w:rPr>
        <w:t xml:space="preserve">marzo, mayo, agosto y octubre como consta en el </w:t>
      </w:r>
      <w:r w:rsidRPr="00F3413F">
        <w:rPr>
          <w:rFonts w:eastAsia="Palatino Linotype" w:cs="Palatino Linotype"/>
          <w:szCs w:val="22"/>
        </w:rPr>
        <w:t>Acta de la Centésima Séptima Sesión Extraordinaria 2025, del Comité de Transparencia número CT/SE/107/2025, celebrada el trece de febrero de dos mil veinticinco.</w:t>
      </w:r>
    </w:p>
    <w:p w14:paraId="53F95234"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 xml:space="preserve">Dicho acuerdo fue analizado por este Organismo Garante a la luz de las consideraciones expuestas a lo largo del presente estudio, así como del Lineamiento Quincuagésimo primero, </w:t>
      </w:r>
      <w:r w:rsidRPr="00F3413F">
        <w:rPr>
          <w:rFonts w:eastAsia="Palatino Linotype" w:cs="Palatino Linotype"/>
          <w:szCs w:val="22"/>
        </w:rPr>
        <w:lastRenderedPageBreak/>
        <w:t>de los Lineamientos Generales en Materia de Clasificación y Desclasificación de la Información, del tenor literal siguiente:</w:t>
      </w:r>
    </w:p>
    <w:p w14:paraId="1ED37B05"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w:t>
      </w:r>
      <w:r w:rsidRPr="00F3413F">
        <w:rPr>
          <w:rFonts w:eastAsia="Palatino Linotype" w:cs="Palatino Linotype"/>
          <w:b/>
          <w:i/>
          <w:szCs w:val="22"/>
        </w:rPr>
        <w:t>Quincuagésimo primero.</w:t>
      </w:r>
      <w:r w:rsidRPr="00F3413F">
        <w:rPr>
          <w:rFonts w:eastAsia="Palatino Linotype" w:cs="Palatino Linotype"/>
          <w:i/>
          <w:szCs w:val="22"/>
        </w:rPr>
        <w:t xml:space="preserve"> Toda acta del Comité de Transparencia deberá contener:</w:t>
      </w:r>
    </w:p>
    <w:p w14:paraId="32233866"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w:t>
      </w:r>
      <w:r w:rsidRPr="00F3413F">
        <w:rPr>
          <w:rFonts w:eastAsia="Palatino Linotype" w:cs="Palatino Linotype"/>
          <w:i/>
          <w:szCs w:val="22"/>
        </w:rPr>
        <w:t xml:space="preserve"> El número de sesión y fecha;</w:t>
      </w:r>
    </w:p>
    <w:p w14:paraId="0C3762C5"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II.</w:t>
      </w:r>
      <w:r w:rsidRPr="00F3413F">
        <w:rPr>
          <w:rFonts w:eastAsia="Palatino Linotype" w:cs="Palatino Linotype"/>
          <w:i/>
          <w:szCs w:val="22"/>
        </w:rPr>
        <w:t xml:space="preserve"> El nombre del área que solicitó la clasificación de información;</w:t>
      </w:r>
    </w:p>
    <w:p w14:paraId="43D4DE82"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III.</w:t>
      </w:r>
      <w:r w:rsidRPr="00F3413F">
        <w:rPr>
          <w:rFonts w:eastAsia="Palatino Linotype" w:cs="Palatino Linotype"/>
          <w:i/>
          <w:szCs w:val="22"/>
        </w:rPr>
        <w:t xml:space="preserve"> La fundamentación legal y motivación correspondiente;</w:t>
      </w:r>
    </w:p>
    <w:p w14:paraId="5868EAE1"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IV</w:t>
      </w:r>
      <w:r w:rsidRPr="00F3413F">
        <w:rPr>
          <w:rFonts w:eastAsia="Palatino Linotype" w:cs="Palatino Linotype"/>
          <w:i/>
          <w:szCs w:val="22"/>
        </w:rPr>
        <w:t xml:space="preserve">. La resolución o resoluciones aprobadas; y </w:t>
      </w:r>
    </w:p>
    <w:p w14:paraId="4C07A8C8"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V.</w:t>
      </w:r>
      <w:r w:rsidRPr="00F3413F">
        <w:rPr>
          <w:rFonts w:eastAsia="Palatino Linotype" w:cs="Palatino Linotype"/>
          <w:i/>
          <w:szCs w:val="22"/>
        </w:rPr>
        <w:t xml:space="preserve"> La rúbrica o firma digital de cada integrante del Comité de Transparencia.</w:t>
      </w:r>
    </w:p>
    <w:p w14:paraId="5CE2E1D6"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Las resoluciones del Comité en las que se haya determinado confirmar o modificar la clasificación de información pública como reservada, deberán incluir, cuando menos:</w:t>
      </w:r>
    </w:p>
    <w:p w14:paraId="06FEBF23"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w:t>
      </w:r>
      <w:r w:rsidRPr="00F3413F">
        <w:rPr>
          <w:rFonts w:eastAsia="Palatino Linotype" w:cs="Palatino Linotype"/>
          <w:i/>
          <w:szCs w:val="22"/>
        </w:rPr>
        <w:t xml:space="preserve"> Los motivos y razonamientos que sustenten la confirmación o modificación de la prueba de daño;</w:t>
      </w:r>
    </w:p>
    <w:p w14:paraId="75F766DF"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II</w:t>
      </w:r>
      <w:r w:rsidRPr="00F3413F">
        <w:rPr>
          <w:rFonts w:eastAsia="Palatino Linotype" w:cs="Palatino Linotype"/>
          <w:i/>
          <w:szCs w:val="22"/>
        </w:rPr>
        <w:t xml:space="preserve">. Descripción de las partes o secciones reservadas, en caso de clasificación parcial; </w:t>
      </w:r>
    </w:p>
    <w:p w14:paraId="2F326BF4"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III</w:t>
      </w:r>
      <w:r w:rsidRPr="00F3413F">
        <w:rPr>
          <w:rFonts w:eastAsia="Palatino Linotype" w:cs="Palatino Linotype"/>
          <w:i/>
          <w:szCs w:val="22"/>
        </w:rPr>
        <w:t>. El periodo por el que mantendrá su clasificación y fecha de expiración; y</w:t>
      </w:r>
    </w:p>
    <w:p w14:paraId="3C643BB2"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IV</w:t>
      </w:r>
      <w:r w:rsidRPr="00F3413F">
        <w:rPr>
          <w:rFonts w:eastAsia="Palatino Linotype" w:cs="Palatino Linotype"/>
          <w:i/>
          <w:szCs w:val="22"/>
        </w:rPr>
        <w:t>. El nombre del titular y área encargada de realizar la versión pública del documento, en su caso.</w:t>
      </w:r>
    </w:p>
    <w:p w14:paraId="6C52DD26"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En los casos en que se clasifique la información como reservada siempre se entregará o anexará la prueba de daño con la respuesta al solicitante.</w:t>
      </w:r>
    </w:p>
    <w:p w14:paraId="41FAF191"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 xml:space="preserve">En los casos de resoluciones del Comité de Transparencia en las que se confirme la clasificación de información confidencial solo se deberán de identificar los tipos de datos protegidos, de conformidad con el lineamiento trigésimo octavo.” </w:t>
      </w:r>
    </w:p>
    <w:p w14:paraId="53121DC4"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 xml:space="preserve">Y, derivado de dicho análisis se concluyó que el mismo NO cumple con las formalidades y elementos que la normativa establece, tal y como se expone a continuación: </w:t>
      </w:r>
    </w:p>
    <w:p w14:paraId="790CDD17" w14:textId="77777777" w:rsidR="00242455" w:rsidRPr="00F3413F" w:rsidRDefault="00242455" w:rsidP="00F3413F">
      <w:pPr>
        <w:spacing w:before="240" w:after="240"/>
        <w:rPr>
          <w:rFonts w:eastAsia="Palatino Linotype" w:cs="Palatino Linotype"/>
          <w:b/>
          <w:szCs w:val="22"/>
          <w:u w:val="single"/>
        </w:rPr>
      </w:pPr>
      <w:r w:rsidRPr="00F3413F">
        <w:rPr>
          <w:rFonts w:eastAsia="Palatino Linotype" w:cs="Palatino Linotype"/>
          <w:szCs w:val="22"/>
        </w:rPr>
        <w:t xml:space="preserve">En primera instancia, si bien, el Acta cumple con lo previsto en las fracciones I, II, IV, del lineamiento Quincuagésimo primero, al contener el número de sesión y fecha, siendo esta la </w:t>
      </w:r>
      <w:r w:rsidRPr="00F3413F">
        <w:rPr>
          <w:rFonts w:eastAsia="Palatino Linotype" w:cs="Palatino Linotype"/>
          <w:szCs w:val="22"/>
        </w:rPr>
        <w:lastRenderedPageBreak/>
        <w:t xml:space="preserve">Centésima Séptima Sesión Extraordinaria, celebrada el trece de febrero de dos mil veinticinco; la referencia a la Dirección General de Seguridad y Protección, como el área que solicitó la clasificación de la información; y las resoluciones aprobadas, NO cumple con las fracciones III y V, ya que </w:t>
      </w:r>
      <w:r w:rsidRPr="00F3413F">
        <w:rPr>
          <w:rFonts w:eastAsia="Palatino Linotype" w:cs="Palatino Linotype"/>
          <w:b/>
          <w:szCs w:val="22"/>
        </w:rPr>
        <w:t>además de no incluir la rúbrica y firma de todos los integrantes del Comité de Transparencia, particularmente la del Jefe del Archivo de Concentración, como suplente del Responsable del Área Coordinadora de Archivos</w:t>
      </w:r>
      <w:r w:rsidRPr="00F3413F">
        <w:rPr>
          <w:rFonts w:eastAsia="Palatino Linotype" w:cs="Palatino Linotype"/>
          <w:szCs w:val="22"/>
        </w:rPr>
        <w:t xml:space="preserve">, </w:t>
      </w:r>
      <w:r w:rsidRPr="00F3413F">
        <w:rPr>
          <w:rFonts w:eastAsia="Palatino Linotype" w:cs="Palatino Linotype"/>
          <w:b/>
          <w:szCs w:val="22"/>
          <w:u w:val="single"/>
        </w:rPr>
        <w:t>no cuenta con la debida fundamentación y motivación correspondiente.</w:t>
      </w:r>
    </w:p>
    <w:p w14:paraId="7D8AA2FA"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A fin de sustentar lo anterior, debe decirse que de conformidad con el artículo 46, párrafos primero y segundo de la Ley de Transparencia y Acceso a la Información Pública del Estado de México y Municipios, el Comité de Transparencia de los Sujetos Obligados debe integrarse de la siguiente forma:</w:t>
      </w:r>
    </w:p>
    <w:p w14:paraId="4A9B591D" w14:textId="77777777" w:rsidR="00242455" w:rsidRPr="00F3413F" w:rsidRDefault="00242455" w:rsidP="00F3413F">
      <w:pPr>
        <w:spacing w:before="120" w:after="120"/>
        <w:ind w:left="851" w:right="902"/>
        <w:rPr>
          <w:rFonts w:eastAsia="Palatino Linotype" w:cs="Palatino Linotype"/>
          <w:i/>
          <w:szCs w:val="22"/>
        </w:rPr>
      </w:pPr>
      <w:r w:rsidRPr="00F3413F">
        <w:rPr>
          <w:rFonts w:eastAsia="Palatino Linotype" w:cs="Palatino Linotype"/>
          <w:b/>
          <w:i/>
          <w:szCs w:val="22"/>
        </w:rPr>
        <w:t>“Artículo 46.</w:t>
      </w:r>
      <w:r w:rsidRPr="00F3413F">
        <w:rPr>
          <w:rFonts w:eastAsia="Palatino Linotype" w:cs="Palatino Linotype"/>
          <w:i/>
          <w:szCs w:val="22"/>
        </w:rPr>
        <w:t xml:space="preserve"> Los sujetos obligados integrarán sus Comités de Transparencia de la siguiente forma:</w:t>
      </w:r>
    </w:p>
    <w:p w14:paraId="44B696F6" w14:textId="77777777" w:rsidR="00242455" w:rsidRPr="00F3413F" w:rsidRDefault="00242455" w:rsidP="00F3413F">
      <w:pPr>
        <w:spacing w:before="120" w:after="120"/>
        <w:ind w:left="1134" w:right="902"/>
        <w:rPr>
          <w:rFonts w:eastAsia="Palatino Linotype" w:cs="Palatino Linotype"/>
          <w:i/>
          <w:szCs w:val="22"/>
        </w:rPr>
      </w:pPr>
      <w:r w:rsidRPr="00F3413F">
        <w:rPr>
          <w:rFonts w:eastAsia="Palatino Linotype" w:cs="Palatino Linotype"/>
          <w:b/>
          <w:i/>
          <w:szCs w:val="22"/>
        </w:rPr>
        <w:t>I</w:t>
      </w:r>
      <w:r w:rsidRPr="00F3413F">
        <w:rPr>
          <w:rFonts w:eastAsia="Palatino Linotype" w:cs="Palatino Linotype"/>
          <w:i/>
          <w:szCs w:val="22"/>
        </w:rPr>
        <w:t xml:space="preserve">. El titular de la unidad de transparencia; </w:t>
      </w:r>
    </w:p>
    <w:p w14:paraId="2BCA24A6" w14:textId="77777777" w:rsidR="00242455" w:rsidRPr="00F3413F" w:rsidRDefault="00242455" w:rsidP="00F3413F">
      <w:pPr>
        <w:spacing w:before="120" w:after="120"/>
        <w:ind w:left="1134" w:right="902"/>
        <w:rPr>
          <w:rFonts w:eastAsia="Palatino Linotype" w:cs="Palatino Linotype"/>
          <w:i/>
          <w:szCs w:val="22"/>
        </w:rPr>
      </w:pPr>
      <w:r w:rsidRPr="00F3413F">
        <w:rPr>
          <w:rFonts w:eastAsia="Palatino Linotype" w:cs="Palatino Linotype"/>
          <w:b/>
          <w:i/>
          <w:szCs w:val="22"/>
        </w:rPr>
        <w:t>II</w:t>
      </w:r>
      <w:r w:rsidRPr="00F3413F">
        <w:rPr>
          <w:rFonts w:eastAsia="Palatino Linotype" w:cs="Palatino Linotype"/>
          <w:i/>
          <w:szCs w:val="22"/>
        </w:rPr>
        <w:t xml:space="preserve">. </w:t>
      </w:r>
      <w:r w:rsidRPr="00F3413F">
        <w:rPr>
          <w:rFonts w:eastAsia="Palatino Linotype" w:cs="Palatino Linotype"/>
          <w:b/>
          <w:i/>
          <w:szCs w:val="22"/>
          <w:u w:val="single"/>
        </w:rPr>
        <w:t>El responsable del área coordinadora de archivos o equivalente</w:t>
      </w:r>
      <w:r w:rsidRPr="00F3413F">
        <w:rPr>
          <w:rFonts w:eastAsia="Palatino Linotype" w:cs="Palatino Linotype"/>
          <w:i/>
          <w:szCs w:val="22"/>
        </w:rPr>
        <w:t>; y</w:t>
      </w:r>
    </w:p>
    <w:p w14:paraId="04ECC083" w14:textId="77777777" w:rsidR="00242455" w:rsidRPr="00F3413F" w:rsidRDefault="00242455" w:rsidP="00F3413F">
      <w:pPr>
        <w:spacing w:before="120" w:after="120"/>
        <w:ind w:left="1134" w:right="902"/>
        <w:rPr>
          <w:rFonts w:eastAsia="Palatino Linotype" w:cs="Palatino Linotype"/>
          <w:i/>
          <w:szCs w:val="22"/>
        </w:rPr>
      </w:pPr>
      <w:r w:rsidRPr="00F3413F">
        <w:rPr>
          <w:rFonts w:eastAsia="Palatino Linotype" w:cs="Palatino Linotype"/>
          <w:b/>
          <w:i/>
          <w:szCs w:val="22"/>
        </w:rPr>
        <w:t>III</w:t>
      </w:r>
      <w:r w:rsidRPr="00F3413F">
        <w:rPr>
          <w:rFonts w:eastAsia="Palatino Linotype" w:cs="Palatino Linotype"/>
          <w:i/>
          <w:szCs w:val="22"/>
        </w:rPr>
        <w:t xml:space="preserve">. El titular del órgano de control interno o equivalente. </w:t>
      </w:r>
    </w:p>
    <w:p w14:paraId="09A20AA7" w14:textId="77777777" w:rsidR="00242455" w:rsidRPr="00F3413F" w:rsidRDefault="00242455" w:rsidP="00F3413F">
      <w:pPr>
        <w:spacing w:before="120" w:after="120"/>
        <w:ind w:left="851" w:right="902"/>
        <w:rPr>
          <w:rFonts w:eastAsia="Palatino Linotype" w:cs="Palatino Linotype"/>
          <w:i/>
          <w:szCs w:val="22"/>
        </w:rPr>
      </w:pPr>
      <w:r w:rsidRPr="00F3413F">
        <w:rPr>
          <w:rFonts w:eastAsia="Palatino Linotype" w:cs="Palatino Linotype"/>
          <w:i/>
          <w:szCs w:val="22"/>
        </w:rPr>
        <w:t>También estará integrado por el servidor público encargado de la protección de los datos personales cuando sesione para cuestiones relacionadas con esta materia.”</w:t>
      </w:r>
    </w:p>
    <w:p w14:paraId="287F70D3"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Adicionalmente, el artículo 47, párrafo sexto de la Ley de Transparencia y Acceso a la Información Pública del Estado de México y Municipios, dispone que los titulares de las unidades administrativas que propongan la reserva confidencialidad o declaren la inexistencia de información, acudirán a las sesiones de dicho Comité donde se discuta la propuesta correspondiente.</w:t>
      </w:r>
    </w:p>
    <w:p w14:paraId="3C18256B" w14:textId="77777777" w:rsidR="00242455" w:rsidRPr="00F3413F" w:rsidRDefault="00242455" w:rsidP="00F3413F">
      <w:pPr>
        <w:spacing w:before="240" w:after="240"/>
        <w:rPr>
          <w:rFonts w:eastAsia="Palatino Linotype" w:cs="Palatino Linotype"/>
          <w:b/>
          <w:szCs w:val="22"/>
          <w:u w:val="single"/>
        </w:rPr>
      </w:pPr>
      <w:r w:rsidRPr="00F3413F">
        <w:rPr>
          <w:rFonts w:eastAsia="Palatino Linotype" w:cs="Palatino Linotype"/>
          <w:szCs w:val="22"/>
        </w:rPr>
        <w:lastRenderedPageBreak/>
        <w:t xml:space="preserve">En el caso particular, el Acta remitida fue firmada por el titular de la Unidad de Transparencia, la Delegada Administrativa y suplente de la titular del Órgano Interno de Control, el Jefe del Departamento de Protección de Datos Personales, y Director General de Seguridad y Protección, sin embargo, se insiste, </w:t>
      </w:r>
      <w:r w:rsidRPr="00F3413F">
        <w:rPr>
          <w:rFonts w:eastAsia="Palatino Linotype" w:cs="Palatino Linotype"/>
          <w:b/>
          <w:szCs w:val="22"/>
          <w:u w:val="single"/>
        </w:rPr>
        <w:t>carece de la firma del Jefe del Archivo de Concentración, como suplente del Responsable del Área Coordinadora de Archivos.</w:t>
      </w:r>
    </w:p>
    <w:p w14:paraId="056060C0" w14:textId="77777777" w:rsidR="00242455" w:rsidRPr="00F3413F" w:rsidRDefault="00242455" w:rsidP="00F3413F">
      <w:pPr>
        <w:spacing w:before="240" w:after="240"/>
        <w:rPr>
          <w:rFonts w:eastAsia="Palatino Linotype" w:cs="Palatino Linotype"/>
          <w:b/>
          <w:szCs w:val="22"/>
        </w:rPr>
      </w:pPr>
      <w:r w:rsidRPr="00F3413F">
        <w:rPr>
          <w:rFonts w:eastAsia="Palatino Linotype" w:cs="Palatino Linotype"/>
          <w:szCs w:val="22"/>
        </w:rPr>
        <w:t xml:space="preserve">Por lo que se refiere a la fundamentación y motivación, si bien el </w:t>
      </w:r>
      <w:r w:rsidRPr="00F3413F">
        <w:rPr>
          <w:rFonts w:eastAsia="Palatino Linotype" w:cs="Palatino Linotype"/>
          <w:b/>
          <w:szCs w:val="22"/>
        </w:rPr>
        <w:t xml:space="preserve">Sujeto Obligado </w:t>
      </w:r>
      <w:r w:rsidRPr="00F3413F">
        <w:rPr>
          <w:rFonts w:eastAsia="Palatino Linotype" w:cs="Palatino Linotype"/>
          <w:szCs w:val="22"/>
        </w:rPr>
        <w:t xml:space="preserve">invoca como fundamento de las causales de reserva las contempladas en las fracciones I, IV, VI, VIII, IX, X y XI del artículo 140 de la Ley de Transparencia y Acceso a la Información Pública del Estado de México y Municipios; supuestos que son homólogos con los contemplados en el artículo 113, fracciones I, V, VII, IX, XI, XII y XIII, de la Ley General de Transparencia, vigente a la fecha de la solicitud, previamente citados, </w:t>
      </w:r>
      <w:r w:rsidRPr="00F3413F">
        <w:rPr>
          <w:rFonts w:eastAsia="Palatino Linotype" w:cs="Palatino Linotype"/>
          <w:b/>
          <w:szCs w:val="22"/>
        </w:rPr>
        <w:t xml:space="preserve">omitió señalar las razones o circunstancias especiales que le llevaron a concluir que el caso particular se ajusta </w:t>
      </w:r>
      <w:r w:rsidRPr="00F3413F">
        <w:rPr>
          <w:rFonts w:eastAsia="Palatino Linotype" w:cs="Palatino Linotype"/>
          <w:b/>
          <w:szCs w:val="22"/>
          <w:u w:val="single"/>
        </w:rPr>
        <w:t xml:space="preserve">a cada uno de los supuestos </w:t>
      </w:r>
      <w:r w:rsidRPr="00F3413F">
        <w:rPr>
          <w:rFonts w:eastAsia="Palatino Linotype" w:cs="Palatino Linotype"/>
          <w:b/>
          <w:szCs w:val="22"/>
        </w:rPr>
        <w:t xml:space="preserve">previstos por la norma legal invocada como fundamento, </w:t>
      </w:r>
      <w:r w:rsidRPr="00F3413F">
        <w:rPr>
          <w:rFonts w:eastAsia="Palatino Linotype" w:cs="Palatino Linotype"/>
          <w:szCs w:val="22"/>
        </w:rPr>
        <w:t>es decir,</w:t>
      </w:r>
      <w:r w:rsidRPr="00F3413F">
        <w:rPr>
          <w:rFonts w:eastAsia="Palatino Linotype" w:cs="Palatino Linotype"/>
          <w:b/>
          <w:szCs w:val="22"/>
        </w:rPr>
        <w:t xml:space="preserve"> omitió motivar la clasificación, respecto de cada una de las fracciones en las cuales fundamenta la clasificación. </w:t>
      </w:r>
    </w:p>
    <w:p w14:paraId="5D6C6849"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 xml:space="preserve">Asimismo, dado que en el presente asunto se clasifica la información en su totalidad como reservada, debe decirse que el Acta carece de los motivos y razonamientos que sustentan la confirmación de la prueba de daño, así como las circunstancias que justifican el establecimiento del plazo de reserva, aunado al hecho de que dicha prueba de daño no cumple con lo previsto en el lineamiento trigésimo tercero de los Lineamientos Generales, dado que </w:t>
      </w:r>
      <w:r w:rsidRPr="00F3413F">
        <w:rPr>
          <w:rFonts w:eastAsia="Palatino Linotype" w:cs="Palatino Linotype"/>
          <w:b/>
          <w:szCs w:val="22"/>
          <w:u w:val="single"/>
        </w:rPr>
        <w:t>no se cita de manera correcta</w:t>
      </w:r>
      <w:r w:rsidRPr="00F3413F">
        <w:rPr>
          <w:rFonts w:eastAsia="Palatino Linotype" w:cs="Palatino Linotype"/>
          <w:szCs w:val="22"/>
        </w:rPr>
        <w:t xml:space="preserve">, la fracción y la hipótesis del artículo 113 de la Ley General, así como el lineamiento especifico de los Lineamientos Generales que se vincula con la misma, y los supuestos normativos que le otorgan el carácter de información reservada, siendo estos, la fracción V del artículo 113, el Lineamiento Vigésimo tercero, y los artículos los artículos 54 de </w:t>
      </w:r>
      <w:r w:rsidRPr="00F3413F">
        <w:rPr>
          <w:rFonts w:eastAsia="Palatino Linotype" w:cs="Palatino Linotype"/>
          <w:szCs w:val="22"/>
        </w:rPr>
        <w:lastRenderedPageBreak/>
        <w:t xml:space="preserve">la Ley de Seguridad Nacional; 110 de la Ley General del Sistema Nacional de Seguridad Pública; y 77 78 y 81 fracciones III y V de la Ley de Seguridad del Estado de México, los cuales </w:t>
      </w:r>
      <w:r w:rsidRPr="00F3413F">
        <w:rPr>
          <w:rFonts w:eastAsia="Palatino Linotype" w:cs="Palatino Linotype"/>
          <w:b/>
          <w:szCs w:val="22"/>
          <w:u w:val="single"/>
        </w:rPr>
        <w:t>no son aplicables al caso concreto</w:t>
      </w:r>
      <w:r w:rsidRPr="00F3413F">
        <w:rPr>
          <w:rFonts w:eastAsia="Palatino Linotype" w:cs="Palatino Linotype"/>
          <w:b/>
          <w:szCs w:val="22"/>
        </w:rPr>
        <w:t xml:space="preserve">, </w:t>
      </w:r>
      <w:r w:rsidRPr="00F3413F">
        <w:rPr>
          <w:rFonts w:eastAsia="Palatino Linotype" w:cs="Palatino Linotype"/>
          <w:szCs w:val="22"/>
        </w:rPr>
        <w:t>como más adelante se detallará, y por consiguiente los elementos previstos en las fracciones II, III, IV, V, y VI, del lineamiento Trigésimo Tercero, no se acreditan adecuadamente.</w:t>
      </w:r>
    </w:p>
    <w:p w14:paraId="22E99DC0"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 xml:space="preserve">Además, debe resaltarse que, dentro del acuerdo, se advierte que el </w:t>
      </w:r>
      <w:r w:rsidRPr="00F3413F">
        <w:rPr>
          <w:rFonts w:eastAsia="Palatino Linotype" w:cs="Palatino Linotype"/>
          <w:b/>
          <w:szCs w:val="22"/>
        </w:rPr>
        <w:t>Sujeto Obligado</w:t>
      </w:r>
      <w:r w:rsidRPr="00F3413F">
        <w:rPr>
          <w:rFonts w:eastAsia="Palatino Linotype" w:cs="Palatino Linotype"/>
          <w:szCs w:val="22"/>
        </w:rPr>
        <w:t xml:space="preserve"> invoca como causales de reserva las contempladas en las fracciones I, IV, VI, VIII, IX, X y XI del artículo 140 de la Ley de Transparencia y Acceso a la Información Pública del Estado de México y Municipios, siendo importante reiterar </w:t>
      </w:r>
      <w:r w:rsidRPr="00F3413F">
        <w:rPr>
          <w:rFonts w:eastAsia="Palatino Linotype" w:cs="Palatino Linotype"/>
          <w:b/>
          <w:szCs w:val="22"/>
        </w:rPr>
        <w:t xml:space="preserve">que la prueba de daño debe realizarse </w:t>
      </w:r>
      <w:r w:rsidRPr="00F3413F">
        <w:rPr>
          <w:rFonts w:eastAsia="Palatino Linotype" w:cs="Palatino Linotype"/>
          <w:b/>
          <w:szCs w:val="22"/>
          <w:u w:val="single"/>
        </w:rPr>
        <w:t>por cada fracción e hipótesis de la causal aplicable, que se invoque como fundamento,</w:t>
      </w:r>
      <w:r w:rsidRPr="00F3413F">
        <w:rPr>
          <w:rFonts w:eastAsia="Palatino Linotype" w:cs="Palatino Linotype"/>
          <w:szCs w:val="22"/>
        </w:rPr>
        <w:t xml:space="preserve">  de conformidad con su homóloga en el artículo 113, que a su vez debe vincularse con el Lineamiento específico de los Lineamientos Generales, situación que en el presente caso no se observó, ya que la pretendida prueba de daño se realizó únicamente respecto de la hipótesis enmarcada en la fracción V del artículo 113 de la Ley General.</w:t>
      </w:r>
    </w:p>
    <w:p w14:paraId="7755916F" w14:textId="080FEA3E" w:rsidR="00242455" w:rsidRPr="00F3413F" w:rsidRDefault="00242455" w:rsidP="00F3413F">
      <w:pPr>
        <w:pBdr>
          <w:top w:val="nil"/>
          <w:left w:val="nil"/>
          <w:bottom w:val="nil"/>
          <w:right w:val="nil"/>
          <w:between w:val="nil"/>
        </w:pBdr>
        <w:rPr>
          <w:rFonts w:eastAsia="Palatino Linotype" w:cs="Palatino Linotype"/>
          <w:szCs w:val="22"/>
        </w:rPr>
      </w:pPr>
      <w:r w:rsidRPr="00F3413F">
        <w:rPr>
          <w:rFonts w:eastAsia="Palatino Linotype" w:cs="Palatino Linotype"/>
          <w:szCs w:val="22"/>
        </w:rPr>
        <w:t xml:space="preserve">Con base en los argumentos expuestos, se colige que el </w:t>
      </w:r>
      <w:r w:rsidRPr="00F3413F">
        <w:rPr>
          <w:rFonts w:eastAsia="Palatino Linotype" w:cs="Palatino Linotype"/>
          <w:b/>
          <w:szCs w:val="22"/>
        </w:rPr>
        <w:t>Sujeto Obligado</w:t>
      </w:r>
      <w:r w:rsidRPr="00F3413F">
        <w:rPr>
          <w:rFonts w:eastAsia="Palatino Linotype" w:cs="Palatino Linotype"/>
          <w:szCs w:val="22"/>
        </w:rPr>
        <w:t xml:space="preserve"> no acreditó de manera fundada y motivada, a través de la prueba de daño, los supuestos de reserva invocados pues únicamente se limitó a referir los fundamentos sin que obre la debida motivación sobre las causales que encuadren en algún supuesto de reserva, así como el vínculo con el lineamiento especifico o el supuesto normativo que expresamente le otorga el carácter de información reservada, y por consiguiente no se acreditó que la entrega de la información, aún en versión pública, lesiona el interés jurídicamente protegido por la Ley, que el menoscabo o daño que puede producirse con la publicidad de la información es mayor que el interés de conocerla.</w:t>
      </w:r>
    </w:p>
    <w:p w14:paraId="659A132E" w14:textId="77777777" w:rsidR="00FD29D7" w:rsidRPr="00F3413F" w:rsidRDefault="00FD29D7" w:rsidP="00F3413F">
      <w:pPr>
        <w:pBdr>
          <w:top w:val="nil"/>
          <w:left w:val="nil"/>
          <w:bottom w:val="nil"/>
          <w:right w:val="nil"/>
          <w:between w:val="nil"/>
        </w:pBdr>
        <w:rPr>
          <w:rFonts w:eastAsia="Palatino Linotype" w:cs="Palatino Linotype"/>
          <w:szCs w:val="22"/>
        </w:rPr>
      </w:pPr>
    </w:p>
    <w:p w14:paraId="28B9427E" w14:textId="77777777" w:rsidR="00242455" w:rsidRPr="00F3413F" w:rsidRDefault="00242455" w:rsidP="00F3413F">
      <w:pPr>
        <w:pBdr>
          <w:top w:val="nil"/>
          <w:left w:val="nil"/>
          <w:bottom w:val="nil"/>
          <w:right w:val="nil"/>
          <w:between w:val="nil"/>
        </w:pBdr>
        <w:rPr>
          <w:rFonts w:eastAsia="Palatino Linotype" w:cs="Palatino Linotype"/>
          <w:szCs w:val="22"/>
        </w:rPr>
      </w:pPr>
      <w:r w:rsidRPr="00F3413F">
        <w:rPr>
          <w:rFonts w:eastAsia="Palatino Linotype" w:cs="Palatino Linotype"/>
          <w:szCs w:val="22"/>
        </w:rPr>
        <w:lastRenderedPageBreak/>
        <w:t xml:space="preserve">Aunado a lo anterior, como se adelantó, debe decirse que </w:t>
      </w:r>
      <w:r w:rsidRPr="00F3413F">
        <w:rPr>
          <w:rFonts w:eastAsia="Palatino Linotype" w:cs="Palatino Linotype"/>
          <w:b/>
          <w:szCs w:val="22"/>
        </w:rPr>
        <w:t xml:space="preserve">la información que es tema de estudio </w:t>
      </w:r>
      <w:r w:rsidRPr="00F3413F">
        <w:rPr>
          <w:rFonts w:eastAsia="Palatino Linotype" w:cs="Palatino Linotype"/>
          <w:b/>
          <w:szCs w:val="22"/>
          <w:u w:val="single"/>
        </w:rPr>
        <w:t>no actualiza alguno de los supuestos de reserva</w:t>
      </w:r>
      <w:r w:rsidRPr="00F3413F">
        <w:rPr>
          <w:rFonts w:eastAsia="Palatino Linotype" w:cs="Palatino Linotype"/>
          <w:b/>
          <w:szCs w:val="22"/>
        </w:rPr>
        <w:t xml:space="preserve"> que la norma prevé</w:t>
      </w:r>
      <w:r w:rsidRPr="00F3413F">
        <w:rPr>
          <w:rFonts w:eastAsia="Palatino Linotype" w:cs="Palatino Linotype"/>
          <w:szCs w:val="22"/>
        </w:rPr>
        <w:t xml:space="preserve">, al tratarse de expedientes de procedimientos disciplinarios concluidos, entendiendo por estos, </w:t>
      </w:r>
      <w:r w:rsidRPr="00F3413F">
        <w:rPr>
          <w:rFonts w:eastAsia="Palatino Linotype" w:cs="Palatino Linotype"/>
          <w:b/>
          <w:szCs w:val="22"/>
          <w:u w:val="single"/>
        </w:rPr>
        <w:t>aquellos que han causado estado o que quedado firmes</w:t>
      </w:r>
      <w:r w:rsidRPr="00F3413F">
        <w:rPr>
          <w:rFonts w:eastAsia="Palatino Linotype" w:cs="Palatino Linotype"/>
          <w:szCs w:val="22"/>
        </w:rPr>
        <w:t>, información que además se relaciona con la obligación de transparencia prevista en el artículo 92, fracción XXII de la Ley de Transparencia y Acceso a la Información Pública del Estado de México y Municipios, la cual que establece el deber de los entes públicos de hacer del conocimiento público el listado de servidores públicos con sanciones administrativas, a saber:</w:t>
      </w:r>
    </w:p>
    <w:p w14:paraId="6638964A" w14:textId="77777777" w:rsidR="00242455" w:rsidRPr="00F3413F" w:rsidRDefault="00242455" w:rsidP="00F3413F">
      <w:pPr>
        <w:pBdr>
          <w:top w:val="nil"/>
          <w:left w:val="nil"/>
          <w:bottom w:val="nil"/>
          <w:right w:val="nil"/>
          <w:between w:val="nil"/>
        </w:pBdr>
        <w:spacing w:before="120" w:after="120" w:line="240" w:lineRule="auto"/>
        <w:ind w:left="851" w:right="900"/>
        <w:rPr>
          <w:rFonts w:eastAsia="Palatino Linotype" w:cs="Palatino Linotype"/>
          <w:i/>
          <w:szCs w:val="22"/>
        </w:rPr>
      </w:pPr>
      <w:r w:rsidRPr="00F3413F">
        <w:rPr>
          <w:rFonts w:eastAsia="Palatino Linotype" w:cs="Palatino Linotype"/>
          <w:i/>
          <w:szCs w:val="22"/>
        </w:rPr>
        <w:t>“</w:t>
      </w:r>
      <w:r w:rsidRPr="00F3413F">
        <w:rPr>
          <w:rFonts w:eastAsia="Palatino Linotype" w:cs="Palatino Linotype"/>
          <w:b/>
          <w:i/>
          <w:szCs w:val="22"/>
        </w:rPr>
        <w:t>Artículo 92</w:t>
      </w:r>
      <w:r w:rsidRPr="00F3413F">
        <w:rPr>
          <w:rFonts w:eastAsia="Palatino Linotype" w:cs="Palatino Linotype"/>
          <w:i/>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3EA8FC4" w14:textId="77777777" w:rsidR="00242455" w:rsidRPr="00F3413F" w:rsidRDefault="00242455" w:rsidP="00F3413F">
      <w:pPr>
        <w:pBdr>
          <w:top w:val="nil"/>
          <w:left w:val="nil"/>
          <w:bottom w:val="nil"/>
          <w:right w:val="nil"/>
          <w:between w:val="nil"/>
        </w:pBdr>
        <w:spacing w:before="120" w:after="120" w:line="240" w:lineRule="auto"/>
        <w:ind w:left="1134" w:right="900"/>
        <w:rPr>
          <w:rFonts w:eastAsia="Palatino Linotype" w:cs="Palatino Linotype"/>
          <w:i/>
          <w:szCs w:val="22"/>
        </w:rPr>
      </w:pPr>
      <w:r w:rsidRPr="00F3413F">
        <w:rPr>
          <w:rFonts w:eastAsia="Palatino Linotype" w:cs="Palatino Linotype"/>
          <w:i/>
          <w:szCs w:val="22"/>
        </w:rPr>
        <w:t>...</w:t>
      </w:r>
    </w:p>
    <w:p w14:paraId="789A27D8" w14:textId="77777777" w:rsidR="00242455" w:rsidRPr="00F3413F" w:rsidRDefault="00242455" w:rsidP="00F3413F">
      <w:pPr>
        <w:pBdr>
          <w:top w:val="nil"/>
          <w:left w:val="nil"/>
          <w:bottom w:val="nil"/>
          <w:right w:val="nil"/>
          <w:between w:val="nil"/>
        </w:pBdr>
        <w:spacing w:before="120" w:after="120" w:line="240" w:lineRule="auto"/>
        <w:ind w:left="1134" w:right="900"/>
        <w:rPr>
          <w:rFonts w:eastAsia="Palatino Linotype" w:cs="Palatino Linotype"/>
          <w:i/>
          <w:szCs w:val="22"/>
        </w:rPr>
      </w:pPr>
      <w:r w:rsidRPr="00F3413F">
        <w:rPr>
          <w:rFonts w:eastAsia="Palatino Linotype" w:cs="Palatino Linotype"/>
          <w:b/>
          <w:i/>
          <w:szCs w:val="22"/>
        </w:rPr>
        <w:t>XXII.</w:t>
      </w:r>
      <w:r w:rsidRPr="00F3413F">
        <w:rPr>
          <w:rFonts w:eastAsia="Palatino Linotype" w:cs="Palatino Linotype"/>
          <w:i/>
          <w:szCs w:val="22"/>
        </w:rPr>
        <w:t xml:space="preserve"> El listado de Servidores Públicos con sanciones administrativas definitivas, especificando la causa de sanción y la disposición;”</w:t>
      </w:r>
    </w:p>
    <w:p w14:paraId="4CF77AE9" w14:textId="77777777" w:rsidR="00242455" w:rsidRPr="00F3413F" w:rsidRDefault="00242455" w:rsidP="00F3413F">
      <w:pPr>
        <w:pBdr>
          <w:top w:val="nil"/>
          <w:left w:val="nil"/>
          <w:bottom w:val="nil"/>
          <w:right w:val="nil"/>
          <w:between w:val="nil"/>
        </w:pBdr>
        <w:spacing w:before="240" w:after="240"/>
        <w:rPr>
          <w:rFonts w:eastAsia="Palatino Linotype" w:cs="Palatino Linotype"/>
          <w:szCs w:val="22"/>
        </w:rPr>
      </w:pPr>
      <w:r w:rsidRPr="00F3413F">
        <w:rPr>
          <w:rFonts w:eastAsia="Palatino Linotype" w:cs="Palatino Linotype"/>
          <w:szCs w:val="22"/>
        </w:rPr>
        <w:t>Como se logra vislumbrar, los entes públicos se encuentran obligados a hacer del conocimiento público el listado de servidores públicos con sanciones administrativas.</w:t>
      </w:r>
    </w:p>
    <w:p w14:paraId="4D3316C8" w14:textId="77777777" w:rsidR="00242455" w:rsidRPr="00F3413F" w:rsidRDefault="00242455" w:rsidP="00F3413F">
      <w:pPr>
        <w:pBdr>
          <w:top w:val="nil"/>
          <w:left w:val="nil"/>
          <w:bottom w:val="nil"/>
          <w:right w:val="nil"/>
          <w:between w:val="nil"/>
        </w:pBdr>
        <w:spacing w:before="240" w:after="240"/>
        <w:rPr>
          <w:rFonts w:eastAsia="Palatino Linotype" w:cs="Palatino Linotype"/>
          <w:szCs w:val="22"/>
        </w:rPr>
      </w:pPr>
      <w:r w:rsidRPr="00F3413F">
        <w:rPr>
          <w:rFonts w:eastAsia="Palatino Linotype" w:cs="Palatino Linotype"/>
          <w:szCs w:val="22"/>
        </w:rPr>
        <w:t>Sin perder de vista, además, el contenido del artículo 53 de la Ley del Sistema Anticorrupción del Estado de México y Municipios, el cual dispone sobre la publicidad de las sanciones lo siguiente:</w:t>
      </w:r>
    </w:p>
    <w:p w14:paraId="3BFDE434"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w:t>
      </w:r>
      <w:r w:rsidRPr="00F3413F">
        <w:rPr>
          <w:rFonts w:eastAsia="Palatino Linotype" w:cs="Palatino Linotype"/>
          <w:b/>
          <w:i/>
          <w:szCs w:val="22"/>
        </w:rPr>
        <w:t xml:space="preserve">Artículo 53. </w:t>
      </w:r>
      <w:r w:rsidRPr="00F3413F">
        <w:rPr>
          <w:rFonts w:eastAsia="Palatino Linotype" w:cs="Palatino Linotype"/>
          <w:i/>
          <w:szCs w:val="22"/>
        </w:rPr>
        <w:t xml:space="preserve">Las sanciones impuestas por </w:t>
      </w:r>
      <w:r w:rsidRPr="00F3413F">
        <w:rPr>
          <w:rFonts w:eastAsia="Palatino Linotype" w:cs="Palatino Linotype"/>
          <w:b/>
          <w:i/>
          <w:szCs w:val="22"/>
          <w:u w:val="single"/>
        </w:rPr>
        <w:t>faltas administrativas graves</w:t>
      </w:r>
      <w:r w:rsidRPr="00F3413F">
        <w:rPr>
          <w:rFonts w:eastAsia="Palatino Linotype" w:cs="Palatino Linotype"/>
          <w:i/>
          <w:szCs w:val="22"/>
        </w:rPr>
        <w:t xml:space="preserve"> serán del conocimiento público cuando éstas contengan </w:t>
      </w:r>
      <w:r w:rsidRPr="00F3413F">
        <w:rPr>
          <w:rFonts w:eastAsia="Palatino Linotype" w:cs="Palatino Linotype"/>
          <w:b/>
          <w:i/>
          <w:szCs w:val="22"/>
          <w:u w:val="single"/>
        </w:rPr>
        <w:t>impedimentos o inhabilitaciones para ser contratados como servidores públicos</w:t>
      </w:r>
      <w:r w:rsidRPr="00F3413F">
        <w:rPr>
          <w:rFonts w:eastAsia="Palatino Linotype" w:cs="Palatino Linotype"/>
          <w:i/>
          <w:szCs w:val="22"/>
        </w:rPr>
        <w:t xml:space="preserve"> o como prestadores de servicios o contratistas del sector público, en términos de la Ley de Responsabilidades Administrativas del Estado de México y Municipios. </w:t>
      </w:r>
    </w:p>
    <w:p w14:paraId="162867CC"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lastRenderedPageBreak/>
        <w:t xml:space="preserve">Los registros de las sanciones relativas a responsabilidades administrativas no graves, quedarán registradas para efectos de eventual reincidencia, pero </w:t>
      </w:r>
      <w:r w:rsidRPr="00F3413F">
        <w:rPr>
          <w:rFonts w:eastAsia="Palatino Linotype" w:cs="Palatino Linotype"/>
          <w:b/>
          <w:i/>
          <w:szCs w:val="22"/>
          <w:u w:val="single"/>
        </w:rPr>
        <w:t>no serán públicas</w:t>
      </w:r>
      <w:r w:rsidRPr="00F3413F">
        <w:rPr>
          <w:rFonts w:eastAsia="Palatino Linotype" w:cs="Palatino Linotype"/>
          <w:i/>
          <w:szCs w:val="22"/>
        </w:rPr>
        <w:t>.”</w:t>
      </w:r>
    </w:p>
    <w:p w14:paraId="2722CCD6"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 xml:space="preserve">Así, de la interpretación armónica y sistemática de los artículos 92, fracción XXII de la Ley de Transparencia y Acceso a la Información Pública del Estado de México y Municipios y 53 de la Ley del Sistema Anticorrupción del Estado de México y Municipios, se colige que debe ser público el nombre y la sanción del servidor público que hubiese sido sancionado, en este caso </w:t>
      </w:r>
      <w:r w:rsidRPr="00F3413F">
        <w:rPr>
          <w:rFonts w:eastAsia="Palatino Linotype" w:cs="Palatino Linotype"/>
          <w:b/>
          <w:szCs w:val="22"/>
          <w:u w:val="single"/>
        </w:rPr>
        <w:t>por actos u omisiones considerados como graves</w:t>
      </w:r>
      <w:r w:rsidRPr="00F3413F">
        <w:rPr>
          <w:rFonts w:eastAsia="Palatino Linotype" w:cs="Palatino Linotype"/>
          <w:szCs w:val="22"/>
        </w:rPr>
        <w:t>.</w:t>
      </w:r>
    </w:p>
    <w:p w14:paraId="7D18EB68" w14:textId="355FD985"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 xml:space="preserve">Con base en los argumentos expuestos, se concluye que </w:t>
      </w:r>
      <w:r w:rsidRPr="00F3413F">
        <w:rPr>
          <w:rFonts w:eastAsia="Palatino Linotype" w:cs="Palatino Linotype"/>
          <w:b/>
          <w:szCs w:val="22"/>
        </w:rPr>
        <w:t xml:space="preserve">no es procedente la clasificación en su totalidad, de los expedientes concluidos, es decir, que han causado estado o han quedado firmes, de procedimientos disciplinarios instaurados en contra de elementos de seguridad pública, de los meses de </w:t>
      </w:r>
      <w:r w:rsidR="00FD29D7" w:rsidRPr="00F3413F">
        <w:rPr>
          <w:b/>
          <w:szCs w:val="22"/>
        </w:rPr>
        <w:t>marzo, mayo, agosto y octubre</w:t>
      </w:r>
      <w:r w:rsidR="00FD29D7" w:rsidRPr="00F3413F">
        <w:rPr>
          <w:szCs w:val="22"/>
        </w:rPr>
        <w:t xml:space="preserve"> </w:t>
      </w:r>
      <w:r w:rsidRPr="00F3413F">
        <w:rPr>
          <w:rFonts w:eastAsia="Palatino Linotype" w:cs="Palatino Linotype"/>
          <w:b/>
          <w:szCs w:val="22"/>
        </w:rPr>
        <w:t>de dos mil veintitrés,</w:t>
      </w:r>
      <w:r w:rsidRPr="00F3413F">
        <w:rPr>
          <w:rFonts w:eastAsia="Palatino Linotype" w:cs="Palatino Linotype"/>
          <w:szCs w:val="22"/>
        </w:rPr>
        <w:t xml:space="preserve"> </w:t>
      </w:r>
      <w:r w:rsidRPr="00F3413F">
        <w:rPr>
          <w:rFonts w:eastAsia="Palatino Linotype" w:cs="Palatino Linotype"/>
          <w:b/>
          <w:szCs w:val="22"/>
        </w:rPr>
        <w:t>como información reservada</w:t>
      </w:r>
      <w:r w:rsidRPr="00F3413F">
        <w:rPr>
          <w:rFonts w:eastAsia="Palatino Linotype" w:cs="Palatino Linotype"/>
          <w:szCs w:val="22"/>
        </w:rPr>
        <w:t>, por el contrario, procede su entrega en versión pública, bajo las siguientes consideraciones.</w:t>
      </w:r>
    </w:p>
    <w:p w14:paraId="400BE16D"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En primer lugar, aquellos expedientes radicados por régimen disciplinario que fueron improcedentes, según lo manifestado por la Unidad de Asuntos Internos, son susceptibles de entrega en versión pública, sin embargo, debe clasificarse como información confidencial, el nombre de los elementos policiales y cualquier dato que les haga identificables.</w:t>
      </w:r>
    </w:p>
    <w:p w14:paraId="22D3FB20"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 xml:space="preserve">Lo anterior, tomando como referencia el artículo 6, Apartado A), fracción II, de la Constitución Política de los Estados Unidos Mexicanos, el cual prevé que la información que se refiere a la vida privada y los datos personales, será protegida en los términos y con las excepciones que fijen las leyes. </w:t>
      </w:r>
    </w:p>
    <w:p w14:paraId="3955BD03"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 xml:space="preserve">Igualmente, el segundo párrafo del artículo 16 de la Carta Magna dispone que toda persona tiene derecho a la protección de sus datos personales, al acceso, rectificación y cancelación de </w:t>
      </w:r>
      <w:r w:rsidRPr="00F3413F">
        <w:rPr>
          <w:rFonts w:eastAsia="Palatino Linotype" w:cs="Palatino Linotype"/>
          <w:szCs w:val="22"/>
        </w:rPr>
        <w:lastRenderedPageBreak/>
        <w:t>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2940F362"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Acorde con lo anterior,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BC5C188" w14:textId="5879AE19" w:rsidR="00242455" w:rsidRPr="00F3413F" w:rsidRDefault="00242455" w:rsidP="00F3413F">
      <w:pPr>
        <w:rPr>
          <w:rFonts w:eastAsia="Palatino Linotype" w:cs="Palatino Linotype"/>
          <w:szCs w:val="22"/>
        </w:rPr>
      </w:pPr>
      <w:r w:rsidRPr="00F3413F">
        <w:rPr>
          <w:rFonts w:eastAsia="Palatino Linotype" w:cs="Palatino Linotype"/>
          <w:szCs w:val="22"/>
        </w:rPr>
        <w:t>De la misma manera, la Ley General de Transparencia y Acceso a la Información Pública, vigente a la fecha de presentación de la solitud, en su artículo 116, dispone que se considera información confidencial la que contenga datos personales concernientes a una persona física identificada o identificable.</w:t>
      </w:r>
    </w:p>
    <w:p w14:paraId="4F18D4FD" w14:textId="77777777" w:rsidR="00FD29D7" w:rsidRPr="00F3413F" w:rsidRDefault="00FD29D7" w:rsidP="00F3413F">
      <w:pPr>
        <w:rPr>
          <w:rFonts w:eastAsia="Palatino Linotype" w:cs="Palatino Linotype"/>
          <w:b/>
          <w:szCs w:val="22"/>
        </w:rPr>
      </w:pPr>
    </w:p>
    <w:p w14:paraId="2C9E4A76" w14:textId="77777777" w:rsidR="00242455" w:rsidRPr="00F3413F" w:rsidRDefault="00242455" w:rsidP="00F3413F">
      <w:pPr>
        <w:rPr>
          <w:rFonts w:eastAsia="Palatino Linotype" w:cs="Palatino Linotype"/>
          <w:szCs w:val="22"/>
        </w:rPr>
      </w:pPr>
      <w:r w:rsidRPr="00F3413F">
        <w:rPr>
          <w:rFonts w:eastAsia="Palatino Linotype" w:cs="Palatino Linotype"/>
          <w:szCs w:val="22"/>
        </w:rPr>
        <w:t>En términos de lo expuesto, la documentación y aquellos datos que se consideren confidenciales, serán una limitante del derecho de acceso a la información, siempre y cuando:</w:t>
      </w:r>
    </w:p>
    <w:p w14:paraId="4F9B525B" w14:textId="77777777" w:rsidR="00242455" w:rsidRPr="00F3413F" w:rsidRDefault="00242455" w:rsidP="00F3413F">
      <w:pPr>
        <w:ind w:left="284"/>
        <w:rPr>
          <w:rFonts w:eastAsia="Palatino Linotype" w:cs="Palatino Linotype"/>
          <w:szCs w:val="22"/>
        </w:rPr>
      </w:pPr>
      <w:r w:rsidRPr="00F3413F">
        <w:rPr>
          <w:rFonts w:eastAsia="Palatino Linotype" w:cs="Palatino Linotype"/>
          <w:szCs w:val="22"/>
        </w:rPr>
        <w:t xml:space="preserve"> a) Se trate de datos personales; esto es, información concerniente a una persona física y que ésta sea identificada o identificable.</w:t>
      </w:r>
    </w:p>
    <w:p w14:paraId="14B33D76" w14:textId="77777777" w:rsidR="00242455" w:rsidRPr="00F3413F" w:rsidRDefault="00242455" w:rsidP="00F3413F">
      <w:pPr>
        <w:ind w:left="284"/>
        <w:rPr>
          <w:rFonts w:eastAsia="Palatino Linotype" w:cs="Palatino Linotype"/>
          <w:b/>
          <w:szCs w:val="22"/>
        </w:rPr>
      </w:pPr>
      <w:r w:rsidRPr="00F3413F">
        <w:rPr>
          <w:rFonts w:eastAsia="Palatino Linotype" w:cs="Palatino Linotype"/>
          <w:szCs w:val="22"/>
        </w:rPr>
        <w:t xml:space="preserve"> b) Para la difusión de los datos, se requiera el consentimiento del titular.</w:t>
      </w:r>
    </w:p>
    <w:p w14:paraId="3B498786" w14:textId="77777777" w:rsidR="00242455" w:rsidRPr="00F3413F" w:rsidRDefault="00242455" w:rsidP="00F3413F">
      <w:pPr>
        <w:tabs>
          <w:tab w:val="left" w:pos="3962"/>
        </w:tabs>
        <w:spacing w:before="240" w:after="240"/>
        <w:rPr>
          <w:rFonts w:eastAsia="Palatino Linotype" w:cs="Palatino Linotype"/>
          <w:b/>
          <w:szCs w:val="22"/>
          <w:u w:val="single"/>
        </w:rPr>
      </w:pPr>
      <w:r w:rsidRPr="00F3413F">
        <w:rPr>
          <w:rFonts w:eastAsia="Palatino Linotype" w:cs="Palatino Linotype"/>
          <w:szCs w:val="22"/>
        </w:rPr>
        <w:t>Bajo ese contexto, procede la clasificación del nombre de los elementos policiales y cualquier dato que les haga identificables en los expedientes radicados por régimen disciplinario que fueron improcedentes, en los meses de julio, septiembre y noviembre de dos mil veintitrés, de conformidad con el artículo 143, fracción I, de la Ley de Transparencia y Acceso a la Información Pública del Estado de México y Municipios, que es del tenor literal siguiente:</w:t>
      </w:r>
    </w:p>
    <w:p w14:paraId="0EE0E73D" w14:textId="77777777" w:rsidR="00242455" w:rsidRPr="00F3413F" w:rsidRDefault="00242455" w:rsidP="00F3413F">
      <w:pPr>
        <w:tabs>
          <w:tab w:val="left" w:pos="3962"/>
        </w:tabs>
        <w:spacing w:before="120" w:after="120" w:line="240" w:lineRule="auto"/>
        <w:ind w:left="851" w:right="902"/>
        <w:rPr>
          <w:rFonts w:eastAsia="Palatino Linotype" w:cs="Palatino Linotype"/>
          <w:i/>
          <w:szCs w:val="22"/>
        </w:rPr>
      </w:pPr>
      <w:r w:rsidRPr="00F3413F">
        <w:rPr>
          <w:rFonts w:eastAsia="Palatino Linotype" w:cs="Palatino Linotype"/>
          <w:i/>
          <w:szCs w:val="22"/>
        </w:rPr>
        <w:lastRenderedPageBreak/>
        <w:t>“</w:t>
      </w:r>
      <w:r w:rsidRPr="00F3413F">
        <w:rPr>
          <w:rFonts w:eastAsia="Palatino Linotype" w:cs="Palatino Linotype"/>
          <w:b/>
          <w:i/>
          <w:szCs w:val="22"/>
        </w:rPr>
        <w:t>Artículo 143</w:t>
      </w:r>
      <w:r w:rsidRPr="00F3413F">
        <w:rPr>
          <w:rFonts w:eastAsia="Palatino Linotype" w:cs="Palatino Linotype"/>
          <w:i/>
          <w:szCs w:val="22"/>
        </w:rPr>
        <w:t>. Para los efectos de esta Ley se considera información confidencial, la clasificada como tal, de manera permanente, por su naturaleza, cuando:</w:t>
      </w:r>
    </w:p>
    <w:p w14:paraId="6513D48B" w14:textId="77777777" w:rsidR="00242455" w:rsidRPr="00F3413F" w:rsidRDefault="00242455" w:rsidP="00F3413F">
      <w:pPr>
        <w:tabs>
          <w:tab w:val="left" w:pos="3962"/>
        </w:tabs>
        <w:spacing w:before="120" w:after="120" w:line="240" w:lineRule="auto"/>
        <w:ind w:left="1134" w:right="902"/>
        <w:rPr>
          <w:rFonts w:eastAsia="Palatino Linotype" w:cs="Palatino Linotype"/>
          <w:i/>
          <w:szCs w:val="22"/>
        </w:rPr>
      </w:pPr>
      <w:r w:rsidRPr="00F3413F">
        <w:rPr>
          <w:rFonts w:eastAsia="Palatino Linotype" w:cs="Palatino Linotype"/>
          <w:b/>
          <w:i/>
          <w:szCs w:val="22"/>
        </w:rPr>
        <w:t>I.</w:t>
      </w:r>
      <w:r w:rsidRPr="00F3413F">
        <w:rPr>
          <w:rFonts w:eastAsia="Palatino Linotype" w:cs="Palatino Linotype"/>
          <w:i/>
          <w:szCs w:val="22"/>
        </w:rPr>
        <w:t xml:space="preserve"> Se refiera a la información privada y los datos personales concernientes a una persona física o jurídico colectiva identificada o identificable;”</w:t>
      </w:r>
    </w:p>
    <w:p w14:paraId="7FC08E3C" w14:textId="77777777" w:rsidR="00FD29D7" w:rsidRPr="00F3413F" w:rsidRDefault="00FD29D7" w:rsidP="00F3413F">
      <w:pPr>
        <w:rPr>
          <w:rFonts w:eastAsia="Palatino Linotype" w:cs="Palatino Linotype"/>
          <w:szCs w:val="22"/>
        </w:rPr>
      </w:pPr>
    </w:p>
    <w:p w14:paraId="44CDB9FA" w14:textId="769CFDC6" w:rsidR="00242455" w:rsidRPr="00F3413F" w:rsidRDefault="00242455" w:rsidP="00F3413F">
      <w:pPr>
        <w:rPr>
          <w:rFonts w:eastAsia="Palatino Linotype" w:cs="Palatino Linotype"/>
          <w:szCs w:val="22"/>
        </w:rPr>
      </w:pPr>
      <w:r w:rsidRPr="00F3413F">
        <w:rPr>
          <w:rFonts w:eastAsia="Palatino Linotype" w:cs="Palatino Linotype"/>
          <w:szCs w:val="22"/>
        </w:rPr>
        <w:t>Ya que, de lo contrario, se daría a conocer la existencia de una investigación en su contra, lo cual, generaría una percepción negativa de estos, sin que se hubiera probado su responsabilidad o culpabilidad, lo cual dañaría, su honor y su derecho a la presunción inocencia, al no haberse reunido los elementos necesarios para iniciar la segunda etapa del procedimiento.</w:t>
      </w:r>
    </w:p>
    <w:p w14:paraId="236491BA" w14:textId="77777777" w:rsidR="00242455" w:rsidRPr="00F3413F" w:rsidRDefault="00242455" w:rsidP="00F3413F">
      <w:pPr>
        <w:tabs>
          <w:tab w:val="left" w:pos="3962"/>
        </w:tabs>
        <w:spacing w:before="240" w:after="240"/>
        <w:rPr>
          <w:rFonts w:eastAsia="Palatino Linotype" w:cs="Palatino Linotype"/>
          <w:szCs w:val="22"/>
        </w:rPr>
      </w:pPr>
      <w:r w:rsidRPr="00F3413F">
        <w:rPr>
          <w:rFonts w:eastAsia="Palatino Linotype" w:cs="Palatino Linotype"/>
          <w:szCs w:val="22"/>
        </w:rPr>
        <w:t xml:space="preserve">Respecto del </w:t>
      </w:r>
      <w:r w:rsidRPr="00F3413F">
        <w:rPr>
          <w:rFonts w:eastAsia="Palatino Linotype" w:cs="Palatino Linotype"/>
          <w:b/>
          <w:szCs w:val="22"/>
        </w:rPr>
        <w:t>derecho a la privacidad</w:t>
      </w:r>
      <w:r w:rsidRPr="00F3413F">
        <w:rPr>
          <w:rFonts w:eastAsia="Palatino Linotype" w:cs="Palatino Linotype"/>
          <w:szCs w:val="22"/>
        </w:rPr>
        <w:t xml:space="preserve">,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 </w:t>
      </w:r>
    </w:p>
    <w:p w14:paraId="6437413E" w14:textId="77777777" w:rsidR="00242455" w:rsidRPr="00F3413F" w:rsidRDefault="00242455" w:rsidP="00F3413F">
      <w:pPr>
        <w:tabs>
          <w:tab w:val="left" w:pos="3962"/>
        </w:tabs>
        <w:spacing w:before="120" w:after="120" w:line="240" w:lineRule="auto"/>
        <w:ind w:left="851" w:right="902"/>
        <w:rPr>
          <w:rFonts w:eastAsia="Palatino Linotype" w:cs="Palatino Linotype"/>
          <w:i/>
          <w:szCs w:val="22"/>
        </w:rPr>
      </w:pPr>
      <w:r w:rsidRPr="00F3413F">
        <w:rPr>
          <w:rFonts w:eastAsia="Palatino Linotype" w:cs="Palatino Linotype"/>
          <w:i/>
          <w:szCs w:val="22"/>
        </w:rPr>
        <w:t>“</w:t>
      </w:r>
      <w:r w:rsidRPr="00F3413F">
        <w:rPr>
          <w:rFonts w:eastAsia="Palatino Linotype" w:cs="Palatino Linotype"/>
          <w:b/>
          <w:i/>
          <w:szCs w:val="22"/>
        </w:rPr>
        <w:t>DERECHO A LA PRIVACIDAD O INTIMIDAD. ESTÁ PROTEGIDO POR EL ARTÍCULO 16, PRIMER PÁRRAFO, DE LA CONSTITUCIÓN POLÍTICA DE LOS ESTADOS UNIDOS MEXICANOS</w:t>
      </w:r>
      <w:r w:rsidRPr="00F3413F">
        <w:rPr>
          <w:rFonts w:eastAsia="Palatino Linotype" w:cs="Palatino Linotype"/>
          <w:i/>
          <w:szCs w:val="22"/>
        </w:rPr>
        <w:t>.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36CEDBF6" w14:textId="77777777" w:rsidR="00242455" w:rsidRPr="00F3413F" w:rsidRDefault="00242455" w:rsidP="00F3413F">
      <w:pPr>
        <w:tabs>
          <w:tab w:val="left" w:pos="3962"/>
        </w:tabs>
        <w:spacing w:before="240" w:after="240"/>
        <w:rPr>
          <w:rFonts w:eastAsia="Palatino Linotype" w:cs="Palatino Linotype"/>
          <w:szCs w:val="22"/>
        </w:rPr>
      </w:pPr>
      <w:r w:rsidRPr="00F3413F">
        <w:rPr>
          <w:rFonts w:eastAsia="Palatino Linotype" w:cs="Palatino Linotype"/>
          <w:szCs w:val="22"/>
        </w:rPr>
        <w:lastRenderedPageBreak/>
        <w:t xml:space="preserve">Como se observa, de la garantía de seguridad jurídica de los individuos a no ser molestados en su persona, familia, papeles o posesiones, salvo cuando medie mandato de autoridad competente debidamente fundado y motivado, de lo que deriva el respeto a un ámbito de la vida privada personal y familiar que debe quedar excluido del conocimiento ajeno y de las intromisiones de los demás, con la limitante prevista en la Constitución Política de los Estados Unidos Mexicanos. </w:t>
      </w:r>
    </w:p>
    <w:p w14:paraId="38D9508C" w14:textId="77777777" w:rsidR="00242455" w:rsidRPr="00F3413F" w:rsidRDefault="00242455" w:rsidP="00F3413F">
      <w:pPr>
        <w:tabs>
          <w:tab w:val="left" w:pos="3962"/>
        </w:tabs>
        <w:spacing w:before="240" w:after="240"/>
        <w:rPr>
          <w:rFonts w:eastAsia="Palatino Linotype" w:cs="Palatino Linotype"/>
          <w:szCs w:val="22"/>
        </w:rPr>
      </w:pPr>
      <w:r w:rsidRPr="00F3413F">
        <w:rPr>
          <w:rFonts w:eastAsia="Palatino Linotype" w:cs="Palatino Linotype"/>
          <w:szCs w:val="22"/>
        </w:rPr>
        <w:t>Es decir, en el artículo 16, primer párrafo constitucional, se da el reconocimiento de un derecho a la privacidad de las personas que implica no ser sujeto de injerencias arbitrarias, intromisiones o molestias en el ámbito reservado de su vida o intimidad, ni de ataques a su honra o a su reputación, por lo que toda persona tiene derecho a la protección de la ley contra tales injerencias o ataques.</w:t>
      </w:r>
    </w:p>
    <w:p w14:paraId="03F3DF15" w14:textId="77777777" w:rsidR="00242455" w:rsidRPr="00F3413F" w:rsidRDefault="00242455" w:rsidP="00F3413F">
      <w:pPr>
        <w:tabs>
          <w:tab w:val="left" w:pos="3962"/>
        </w:tabs>
        <w:rPr>
          <w:rFonts w:eastAsia="Palatino Linotype" w:cs="Palatino Linotype"/>
          <w:szCs w:val="22"/>
        </w:rPr>
      </w:pPr>
      <w:r w:rsidRPr="00F3413F">
        <w:rPr>
          <w:rFonts w:eastAsia="Palatino Linotype" w:cs="Palatino Linotype"/>
          <w:szCs w:val="22"/>
        </w:rPr>
        <w:t xml:space="preserve">Por lo que hace al </w:t>
      </w:r>
      <w:r w:rsidRPr="00F3413F">
        <w:rPr>
          <w:rFonts w:eastAsia="Palatino Linotype" w:cs="Palatino Linotype"/>
          <w:b/>
          <w:szCs w:val="22"/>
        </w:rPr>
        <w:t>derecho al honor</w:t>
      </w:r>
      <w:r w:rsidRPr="00F3413F">
        <w:rPr>
          <w:rFonts w:eastAsia="Palatino Linotype" w:cs="Palatino Linotype"/>
          <w:szCs w:val="22"/>
        </w:rPr>
        <w:t xml:space="preserve">, la jurisprudencia número 1a./J. 118/2013 (10a.), emitida por la Primera Sala de la Suprema Corte de Justicia de la Nación, publicada en la Gaceta del Semanario Judicial de la Federación, Tomo I, Libro 3, de febrero de 2014, página 470, de la Décima Época, materia constitucional, señala: </w:t>
      </w:r>
    </w:p>
    <w:p w14:paraId="3DC1E266"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 xml:space="preserve">“DERECHO FUNDAMENTAL AL HONOR. SU DIMENSIÓN SUBJETIVA Y OBJETIVA. </w:t>
      </w:r>
      <w:r w:rsidRPr="00F3413F">
        <w:rPr>
          <w:rFonts w:eastAsia="Palatino Linotype" w:cs="Palatino Linotype"/>
          <w:i/>
          <w:szCs w:val="22"/>
        </w:rPr>
        <w:t xml:space="preserve">A juicio de esta Primera Sala de la Suprema Corte de Justicia de la Nación, es posible definir al honor como el </w:t>
      </w:r>
      <w:r w:rsidRPr="00F3413F">
        <w:rPr>
          <w:rFonts w:eastAsia="Palatino Linotype" w:cs="Palatino Linotype"/>
          <w:b/>
          <w:i/>
          <w:szCs w:val="22"/>
        </w:rPr>
        <w:t>concepto que la persona tiene de sí misma o que los demás se han formado de ella, en virtud de su proceder o de la expresión de su calidad ética y social</w:t>
      </w:r>
      <w:r w:rsidRPr="00F3413F">
        <w:rPr>
          <w:rFonts w:eastAsia="Palatino Linotype" w:cs="Palatino Linotype"/>
          <w:i/>
          <w:szCs w:val="22"/>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w:t>
      </w:r>
      <w:r w:rsidRPr="00F3413F">
        <w:rPr>
          <w:rFonts w:eastAsia="Palatino Linotype" w:cs="Palatino Linotype"/>
          <w:i/>
          <w:szCs w:val="22"/>
        </w:rPr>
        <w:lastRenderedPageBreak/>
        <w:t>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52173E9E"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 xml:space="preserve">El honor es el concepto que la persona tiene de sí misma o que los demás se han formado de ella, en virtud de su proceder o de la expresión de su calidad ética y social. </w:t>
      </w:r>
    </w:p>
    <w:p w14:paraId="60CA0BE3"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 xml:space="preserve">En el ámbito de lo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sidRPr="00F3413F">
        <w:rPr>
          <w:rFonts w:eastAsia="Palatino Linotype" w:cs="Palatino Linotype"/>
          <w:b/>
          <w:szCs w:val="22"/>
        </w:rPr>
        <w:t>En el aspecto objetivo, el honor es lesionado por todo aquello que afecta a la reputación que la persona merece.</w:t>
      </w:r>
    </w:p>
    <w:p w14:paraId="4236F129"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50CE88BC" w14:textId="77777777" w:rsidR="00242455" w:rsidRPr="00F3413F" w:rsidRDefault="00242455" w:rsidP="00F3413F">
      <w:pPr>
        <w:tabs>
          <w:tab w:val="left" w:pos="7938"/>
        </w:tabs>
        <w:spacing w:before="120" w:after="120" w:line="240" w:lineRule="auto"/>
        <w:ind w:left="851" w:right="902"/>
        <w:rPr>
          <w:rFonts w:eastAsia="Palatino Linotype" w:cs="Palatino Linotype"/>
          <w:b/>
          <w:i/>
          <w:szCs w:val="22"/>
        </w:rPr>
      </w:pPr>
      <w:r w:rsidRPr="00F3413F">
        <w:rPr>
          <w:rFonts w:eastAsia="Palatino Linotype" w:cs="Palatino Linotype"/>
          <w:i/>
          <w:szCs w:val="22"/>
        </w:rPr>
        <w:t>“</w:t>
      </w:r>
      <w:r w:rsidRPr="00F3413F">
        <w:rPr>
          <w:rFonts w:eastAsia="Palatino Linotype" w:cs="Palatino Linotype"/>
          <w:b/>
          <w:i/>
          <w:szCs w:val="22"/>
        </w:rPr>
        <w:t xml:space="preserve">DERECHOS AL HONOR, A LA INTIMIDAD Y A LA PROPIA IMAGEN. CONSTITUYEN DERECHOS HUMANOS QUE SE PROTEGEN A TRAVÉS DEL ACTUAL MARCO CONSTITUCIONAL. </w:t>
      </w:r>
      <w:r w:rsidRPr="00F3413F">
        <w:rPr>
          <w:rFonts w:eastAsia="Palatino Linotype" w:cs="Palatino Linotype"/>
          <w:i/>
          <w:szCs w:val="22"/>
        </w:rPr>
        <w:t xml:space="preserve">Si conforme a las características que conforman a los derechos humanos, éstos no recaen sobre cosas materiales, sino que otorgan acción para lograr que el Estado respete los derechos garantizados, y se </w:t>
      </w:r>
      <w:r w:rsidRPr="00F3413F">
        <w:rPr>
          <w:rFonts w:eastAsia="Palatino Linotype" w:cs="Palatino Linotype"/>
          <w:i/>
          <w:szCs w:val="22"/>
        </w:rPr>
        <w:lastRenderedPageBreak/>
        <w:t xml:space="preserve">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sidRPr="00F3413F">
        <w:rPr>
          <w:rFonts w:eastAsia="Palatino Linotype" w:cs="Palatino Linotype"/>
          <w:i/>
          <w:szCs w:val="22"/>
        </w:rPr>
        <w:t>personae</w:t>
      </w:r>
      <w:proofErr w:type="spellEnd"/>
      <w:r w:rsidRPr="00F3413F">
        <w:rPr>
          <w:rFonts w:eastAsia="Palatino Linotype" w:cs="Palatino Linotype"/>
          <w:i/>
          <w:szCs w:val="22"/>
        </w:rPr>
        <w:t>,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14:paraId="1E608225" w14:textId="77777777" w:rsidR="00242455" w:rsidRPr="00F3413F" w:rsidRDefault="00242455" w:rsidP="00F3413F">
      <w:pPr>
        <w:tabs>
          <w:tab w:val="left" w:pos="3962"/>
        </w:tabs>
        <w:spacing w:before="240" w:after="240"/>
        <w:rPr>
          <w:rFonts w:eastAsia="Palatino Linotype" w:cs="Palatino Linotype"/>
          <w:szCs w:val="22"/>
        </w:rPr>
      </w:pPr>
      <w:r w:rsidRPr="00F3413F">
        <w:rPr>
          <w:rFonts w:eastAsia="Palatino Linotype" w:cs="Palatino Linotype"/>
          <w:szCs w:val="22"/>
        </w:rPr>
        <w:t xml:space="preserve">Tocante a la </w:t>
      </w:r>
      <w:r w:rsidRPr="00F3413F">
        <w:rPr>
          <w:rFonts w:eastAsia="Palatino Linotype" w:cs="Palatino Linotype"/>
          <w:b/>
          <w:szCs w:val="22"/>
        </w:rPr>
        <w:t xml:space="preserve">presunción de inocencia, </w:t>
      </w:r>
      <w:r w:rsidRPr="00F3413F">
        <w:rPr>
          <w:rFonts w:eastAsia="Palatino Linotype" w:cs="Palatino Linotype"/>
          <w:szCs w:val="22"/>
        </w:rPr>
        <w:t>es de mencionar que toda persona imputada tiene, entre otros, el derecho a que se presuma su inocencia mientras no se declare su responsabilidad mediante sentencia emitida por el juez de la causa, donde compruebe su culpabilidad.  tal como lo prevé la fracción I del apartado B, del artículo 20, de la Constitución Política de los Estados Unidos Mexicanos.</w:t>
      </w:r>
    </w:p>
    <w:p w14:paraId="776D83DB" w14:textId="77777777" w:rsidR="00242455" w:rsidRPr="00F3413F" w:rsidRDefault="00242455" w:rsidP="00F3413F">
      <w:pPr>
        <w:tabs>
          <w:tab w:val="left" w:pos="3962"/>
        </w:tabs>
        <w:spacing w:before="240" w:after="240"/>
        <w:rPr>
          <w:rFonts w:eastAsia="Palatino Linotype" w:cs="Palatino Linotype"/>
          <w:szCs w:val="22"/>
        </w:rPr>
      </w:pPr>
      <w:r w:rsidRPr="00F3413F">
        <w:rPr>
          <w:rFonts w:eastAsia="Palatino Linotype" w:cs="Palatino Linotype"/>
          <w:szCs w:val="22"/>
        </w:rPr>
        <w:lastRenderedPageBreak/>
        <w:t>Sostiene lo anterior, la jurisprudencia 1a./J. 24/2014 (10a.), emitida por la Primera Sala de la Suprema Corte de Justicia de la Nación, publicada en la Gaceta del Semanario Judicial de la Federación, Tomo I, Libro 5, página 497, de abril de 2014, Décima Época, materia constitucional, de rubro y texto siguiente:</w:t>
      </w:r>
    </w:p>
    <w:p w14:paraId="3F684E29" w14:textId="77777777" w:rsidR="00242455" w:rsidRPr="00F3413F" w:rsidRDefault="00242455" w:rsidP="00F3413F">
      <w:pPr>
        <w:tabs>
          <w:tab w:val="left" w:pos="3962"/>
        </w:tabs>
        <w:spacing w:before="120" w:after="120" w:line="240" w:lineRule="auto"/>
        <w:ind w:left="992" w:right="902"/>
        <w:rPr>
          <w:rFonts w:eastAsia="Palatino Linotype" w:cs="Palatino Linotype"/>
          <w:i/>
          <w:szCs w:val="22"/>
        </w:rPr>
      </w:pPr>
      <w:r w:rsidRPr="00F3413F">
        <w:rPr>
          <w:rFonts w:eastAsia="Palatino Linotype" w:cs="Palatino Linotype"/>
          <w:i/>
          <w:szCs w:val="22"/>
        </w:rPr>
        <w:t>“</w:t>
      </w:r>
      <w:r w:rsidRPr="00F3413F">
        <w:rPr>
          <w:rFonts w:eastAsia="Palatino Linotype" w:cs="Palatino Linotype"/>
          <w:b/>
          <w:i/>
          <w:szCs w:val="22"/>
        </w:rPr>
        <w:t>PRESUNCIÓN DE INOCENCIA COMO REGLA DE TRATO PROCESAL</w:t>
      </w:r>
      <w:r w:rsidRPr="00F3413F">
        <w:rPr>
          <w:rFonts w:eastAsia="Palatino Linotype" w:cs="Palatino Linotype"/>
          <w:i/>
          <w:szCs w:val="22"/>
        </w:rPr>
        <w:t>. La presunción de inocencia es un derecho que puede calificarse de ‘poliédrico’, en el sentido de que tiene múltiples manifestaciones o vertientes relacionadas con garantías encaminadas a regular distintos aspectos del proceso penal. Una de sus vertientes se manifiesta como "regla de trato procesal" o "regla de tratamiento" del imputado, en la medida en que este derecho establece la forma en la que debe tratarse a una persona que está sometida a proceso penal. En este sentido, la presunción de inocencia comporta el derecho de toda persona a ser tratado como inocente en tanto no se declare su culpabilidad por virtud de una sentencia condenatoria. Dicha manifestación de la presunción de inocencia ordena a los jueces impedir en la mayor medida posible la aplicación de medidas que impliquen una equiparación de hecho entre imputado y culpable, es decir, conlleva la prohibición de cualquier tipo de resolución judicial que suponga la anticipación de la pena.”</w:t>
      </w:r>
    </w:p>
    <w:p w14:paraId="1F8B606D" w14:textId="77777777" w:rsidR="00242455" w:rsidRPr="00F3413F" w:rsidRDefault="00242455" w:rsidP="00F3413F">
      <w:pPr>
        <w:tabs>
          <w:tab w:val="left" w:pos="3962"/>
        </w:tabs>
        <w:spacing w:before="240" w:after="240"/>
        <w:rPr>
          <w:rFonts w:eastAsia="Palatino Linotype" w:cs="Palatino Linotype"/>
          <w:szCs w:val="22"/>
        </w:rPr>
      </w:pPr>
      <w:r w:rsidRPr="00F3413F">
        <w:rPr>
          <w:rFonts w:eastAsia="Palatino Linotype" w:cs="Palatino Linotype"/>
          <w:szCs w:val="22"/>
        </w:rPr>
        <w:t>De la jurisprudencia transcrita deviene que la presunción de inocencia se traduce en el derecho de toda persona a ser tratado como inocente en tanto no se declare su culpabilidad por virtud de una sentencia condenatoria. Dicha manifestación, conlleva la prohibición de cualquier tipo de resolución judicial que suponga la anticipación de la pena, siendo importante mencionar que dicho Derecho se encuentra regulado, de la misma manera, en Declaración Universal de los Derechos Humanos, así como, el Pacto Internacional de Derechos Civiles y Políticos y la Convención Americana sobre Derechos Humanos.</w:t>
      </w:r>
    </w:p>
    <w:p w14:paraId="40FEEDCB" w14:textId="77777777" w:rsidR="00242455" w:rsidRPr="00F3413F" w:rsidRDefault="00242455" w:rsidP="00F3413F">
      <w:pPr>
        <w:tabs>
          <w:tab w:val="left" w:pos="3962"/>
        </w:tabs>
        <w:spacing w:before="240" w:after="240"/>
        <w:rPr>
          <w:rFonts w:eastAsia="Palatino Linotype" w:cs="Palatino Linotype"/>
          <w:szCs w:val="22"/>
        </w:rPr>
      </w:pPr>
      <w:r w:rsidRPr="00F3413F">
        <w:rPr>
          <w:rFonts w:eastAsia="Palatino Linotype" w:cs="Palatino Linotype"/>
          <w:szCs w:val="22"/>
        </w:rPr>
        <w:t xml:space="preserve">En el mismo orden de ideas, la tesis aislada número 2a. XXXV/2007, emitida por la Segunda Sala de la Suprema Corte de Justicia de la Nación, publicada en la Gaceta del Semanario </w:t>
      </w:r>
      <w:r w:rsidRPr="00F3413F">
        <w:rPr>
          <w:rFonts w:eastAsia="Palatino Linotype" w:cs="Palatino Linotype"/>
          <w:szCs w:val="22"/>
        </w:rPr>
        <w:lastRenderedPageBreak/>
        <w:t>Judicial de la Federación, Tomo XXV, de mayo de dos mil siete, página 1186, de la Novena Época, materia constitucional y penal, establece:</w:t>
      </w:r>
    </w:p>
    <w:p w14:paraId="0EF5676E" w14:textId="77777777" w:rsidR="00242455" w:rsidRPr="00F3413F" w:rsidRDefault="00242455" w:rsidP="00F3413F">
      <w:pPr>
        <w:spacing w:before="120" w:after="120" w:line="240" w:lineRule="auto"/>
        <w:ind w:left="851" w:right="1134"/>
        <w:rPr>
          <w:rFonts w:eastAsia="Palatino Linotype" w:cs="Palatino Linotype"/>
          <w:i/>
          <w:szCs w:val="22"/>
        </w:rPr>
      </w:pPr>
      <w:r w:rsidRPr="00F3413F">
        <w:rPr>
          <w:rFonts w:eastAsia="Palatino Linotype" w:cs="Palatino Linotype"/>
          <w:b/>
          <w:i/>
          <w:szCs w:val="22"/>
        </w:rPr>
        <w:t xml:space="preserve">“PRESUNCIÓN DE INOCENCIA. ALCANCES DE ESE PRINCIPIO CONSTITUCIONAL. </w:t>
      </w:r>
      <w:r w:rsidRPr="00F3413F">
        <w:rPr>
          <w:rFonts w:eastAsia="Palatino Linotype" w:cs="Palatino Linotype"/>
          <w:i/>
          <w:szCs w:val="22"/>
        </w:rPr>
        <w:t>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 que podrían resultar vulnerados por actuaciones penales o disciplinarias irregulares. En consecuencia, este principio opera también en las situaciones extraprocesales y constituye el derecho a recibir la consideración y el trato de "no autor o no partícipe" en un hecho de carácter delictivo o en otro tipo de infracciones mientras no se demuestre la culpabilidad; por ende, otorga el derecho a que no se apliquen las consecuencias a los efectos jurídicos privativos vinculados a tales hechos, en cualquier materia.”</w:t>
      </w:r>
    </w:p>
    <w:p w14:paraId="778DA2E7" w14:textId="77777777" w:rsidR="00242455" w:rsidRPr="00F3413F" w:rsidRDefault="00242455" w:rsidP="00F3413F">
      <w:pPr>
        <w:tabs>
          <w:tab w:val="left" w:pos="3962"/>
        </w:tabs>
        <w:spacing w:before="240" w:after="240"/>
        <w:rPr>
          <w:rFonts w:eastAsia="Palatino Linotype" w:cs="Palatino Linotype"/>
          <w:szCs w:val="22"/>
        </w:rPr>
      </w:pPr>
      <w:r w:rsidRPr="00F3413F">
        <w:rPr>
          <w:rFonts w:eastAsia="Palatino Linotype" w:cs="Palatino Linotype"/>
          <w:szCs w:val="22"/>
        </w:rPr>
        <w:t>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través de un trato de inocente para el inculpado mientras no se demuestre su culpabilidad.</w:t>
      </w:r>
    </w:p>
    <w:p w14:paraId="0FAF5DC0" w14:textId="7A4DAB46" w:rsidR="00242455" w:rsidRPr="00F3413F" w:rsidRDefault="00242455" w:rsidP="00F3413F">
      <w:pPr>
        <w:tabs>
          <w:tab w:val="left" w:pos="3962"/>
        </w:tabs>
        <w:spacing w:before="240" w:after="240"/>
        <w:rPr>
          <w:rFonts w:eastAsia="Palatino Linotype" w:cs="Palatino Linotype"/>
          <w:i/>
          <w:szCs w:val="22"/>
        </w:rPr>
      </w:pPr>
      <w:r w:rsidRPr="00F3413F">
        <w:rPr>
          <w:rFonts w:eastAsia="Palatino Linotype" w:cs="Palatino Linotype"/>
          <w:szCs w:val="22"/>
        </w:rPr>
        <w:t xml:space="preserve">Conforme a lo expuesto, se estima que proporcionar el nombre de los elementos operativos y cualquier dato que les haga identificable en aquellos expedientes radicados por régimen disciplinario en </w:t>
      </w:r>
      <w:r w:rsidR="00CA570B" w:rsidRPr="00F3413F">
        <w:rPr>
          <w:rFonts w:eastAsia="Palatino Linotype" w:cs="Palatino Linotype"/>
          <w:szCs w:val="22"/>
        </w:rPr>
        <w:t xml:space="preserve">los </w:t>
      </w:r>
      <w:r w:rsidR="00CA570B" w:rsidRPr="00F3413F">
        <w:rPr>
          <w:szCs w:val="22"/>
        </w:rPr>
        <w:t xml:space="preserve">meses de marzo, mayo, agosto y octubre de dos </w:t>
      </w:r>
      <w:r w:rsidRPr="00F3413F">
        <w:rPr>
          <w:rFonts w:eastAsia="Palatino Linotype" w:cs="Palatino Linotype"/>
          <w:szCs w:val="22"/>
        </w:rPr>
        <w:t xml:space="preserve">mil veintitrés, que resultaron improcedentes </w:t>
      </w:r>
      <w:r w:rsidRPr="00F3413F">
        <w:rPr>
          <w:rFonts w:eastAsia="Palatino Linotype" w:cs="Palatino Linotype"/>
          <w:b/>
          <w:szCs w:val="22"/>
          <w:u w:val="single"/>
        </w:rPr>
        <w:t>generaría un juicio a priori o un juicio negativo en contra de los elementos policiales por parte de la sociedad, sin que se hayan reunido los elementos para establecer que son responsables, vulnerando así la protección de su intimidad, su honor, la buena imagen y su Derecho a la presunción de inocencia</w:t>
      </w:r>
      <w:r w:rsidRPr="00F3413F">
        <w:rPr>
          <w:rFonts w:eastAsia="Palatino Linotype" w:cs="Palatino Linotype"/>
          <w:szCs w:val="22"/>
        </w:rPr>
        <w:t xml:space="preserve">, por ello es que dicha información </w:t>
      </w:r>
      <w:r w:rsidRPr="00F3413F">
        <w:rPr>
          <w:rFonts w:eastAsia="Palatino Linotype" w:cs="Palatino Linotype"/>
          <w:szCs w:val="22"/>
        </w:rPr>
        <w:lastRenderedPageBreak/>
        <w:t>deberá clasificarse como confidencial en términos del artículo 143, fracción I, de la Ley de Transparencia y Acceso a la Información Pública del Estado de México y Municipios, previamente citado.</w:t>
      </w:r>
    </w:p>
    <w:p w14:paraId="55AC3C88"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 xml:space="preserve">Por otro lado, </w:t>
      </w:r>
      <w:r w:rsidRPr="00F3413F">
        <w:rPr>
          <w:rFonts w:eastAsia="Palatino Linotype" w:cs="Palatino Linotype"/>
          <w:b/>
          <w:szCs w:val="22"/>
        </w:rPr>
        <w:t xml:space="preserve">respecto de los expedientes radicados por régimen disciplinario </w:t>
      </w:r>
      <w:r w:rsidRPr="00F3413F">
        <w:rPr>
          <w:rFonts w:eastAsia="Palatino Linotype" w:cs="Palatino Linotype"/>
          <w:b/>
          <w:szCs w:val="22"/>
          <w:u w:val="single"/>
        </w:rPr>
        <w:t>procedentes,</w:t>
      </w:r>
      <w:r w:rsidRPr="00F3413F">
        <w:rPr>
          <w:rFonts w:eastAsia="Palatino Linotype" w:cs="Palatino Linotype"/>
          <w:b/>
          <w:szCs w:val="22"/>
        </w:rPr>
        <w:t xml:space="preserve"> </w:t>
      </w:r>
      <w:r w:rsidRPr="00F3413F">
        <w:rPr>
          <w:rFonts w:eastAsia="Palatino Linotype" w:cs="Palatino Linotype"/>
          <w:szCs w:val="22"/>
        </w:rPr>
        <w:t>debe reiterarse que los procedimientos en los que se resuelva la separación o remoción, baja, cese o cualquier otra forma de terminación de servicio de los elementos policiales sustanciados por la Comisión de Honor y Justicia se iniciaran cuando elementos policiales incumplan con las obligaciones previstas en Ley General del Sistema Nacional de Seguridad Pública, la Ley  Seguridad del Estado de México, el Título Décimo Segundo del Código Reglamentario Municipal, y demás normatividad aplicable, sin embargo, cabe la posibilidad de que en la información requerida, obren nombres de elementos policiales que pudieron o no recibir alguna sanción, así como de aquellos cuya separación, remoción, baja, cese o cualquier otra forma de terminación del servicio hubiese sido determinada como injustificada por la autoridad jurisdiccional competente.</w:t>
      </w:r>
    </w:p>
    <w:p w14:paraId="4B9B0692" w14:textId="77777777" w:rsidR="00242455" w:rsidRPr="00F3413F" w:rsidRDefault="00242455" w:rsidP="00F3413F">
      <w:pPr>
        <w:spacing w:before="240" w:after="240"/>
        <w:rPr>
          <w:rFonts w:eastAsia="Palatino Linotype" w:cs="Palatino Linotype"/>
          <w:b/>
          <w:szCs w:val="22"/>
        </w:rPr>
      </w:pPr>
      <w:r w:rsidRPr="00F3413F">
        <w:rPr>
          <w:rFonts w:eastAsia="Palatino Linotype" w:cs="Palatino Linotype"/>
          <w:szCs w:val="22"/>
        </w:rPr>
        <w:t xml:space="preserve">En este tenor, se puntualiza que </w:t>
      </w:r>
      <w:r w:rsidRPr="00F3413F">
        <w:rPr>
          <w:rFonts w:eastAsia="Palatino Linotype" w:cs="Palatino Linotype"/>
          <w:b/>
          <w:szCs w:val="22"/>
        </w:rPr>
        <w:t xml:space="preserve">el nombre de los elementos policiales que no fueron sancionados, esto es, los absueltos, los que fueron sancionados por actos u omisiones leves,  </w:t>
      </w:r>
      <w:r w:rsidRPr="00F3413F">
        <w:rPr>
          <w:rFonts w:eastAsia="Palatino Linotype" w:cs="Palatino Linotype"/>
          <w:szCs w:val="22"/>
        </w:rPr>
        <w:t xml:space="preserve">o bien  </w:t>
      </w:r>
      <w:r w:rsidRPr="00F3413F">
        <w:rPr>
          <w:rFonts w:eastAsia="Palatino Linotype" w:cs="Palatino Linotype"/>
          <w:b/>
          <w:szCs w:val="22"/>
        </w:rPr>
        <w:t xml:space="preserve">su separación, remoción, baja, cese o cualquier otra forma de terminación del servicio fue injustificada </w:t>
      </w:r>
      <w:r w:rsidRPr="00F3413F">
        <w:rPr>
          <w:rFonts w:eastAsia="Palatino Linotype" w:cs="Palatino Linotype"/>
          <w:szCs w:val="22"/>
        </w:rPr>
        <w:t xml:space="preserve">de acuerdo con la determinación de la autoridad jurisdiccional competente, </w:t>
      </w:r>
      <w:r w:rsidRPr="00F3413F">
        <w:rPr>
          <w:rFonts w:eastAsia="Palatino Linotype" w:cs="Palatino Linotype"/>
          <w:b/>
          <w:szCs w:val="22"/>
        </w:rPr>
        <w:t xml:space="preserve">y cualquier dato que les haga identificables, </w:t>
      </w:r>
      <w:r w:rsidRPr="00F3413F">
        <w:rPr>
          <w:rFonts w:eastAsia="Palatino Linotype" w:cs="Palatino Linotype"/>
          <w:szCs w:val="22"/>
        </w:rPr>
        <w:t xml:space="preserve">debe clasificarse como información confidencial en la versión pública que proporcione el </w:t>
      </w:r>
      <w:r w:rsidRPr="00F3413F">
        <w:rPr>
          <w:rFonts w:eastAsia="Palatino Linotype" w:cs="Palatino Linotype"/>
          <w:b/>
          <w:szCs w:val="22"/>
        </w:rPr>
        <w:t>Sujeto Obligado</w:t>
      </w:r>
      <w:r w:rsidRPr="00F3413F">
        <w:rPr>
          <w:rFonts w:eastAsia="Palatino Linotype" w:cs="Palatino Linotype"/>
          <w:szCs w:val="22"/>
        </w:rPr>
        <w:t xml:space="preserve"> para dar cumplimiento a la presente resolución, en términos del artículo 143, fracción I de la Ley de Transparencia y Acceso a la Información Pública del Estado de México y Municipios, bajo los argumentos previamente expuestos.</w:t>
      </w:r>
    </w:p>
    <w:p w14:paraId="1557EEBA" w14:textId="1833C2A0" w:rsidR="00242455" w:rsidRPr="00F3413F" w:rsidRDefault="00242455" w:rsidP="00F3413F">
      <w:pPr>
        <w:rPr>
          <w:rFonts w:eastAsia="Palatino Linotype" w:cs="Palatino Linotype"/>
          <w:szCs w:val="22"/>
        </w:rPr>
      </w:pPr>
      <w:r w:rsidRPr="00F3413F">
        <w:rPr>
          <w:rFonts w:eastAsia="Palatino Linotype" w:cs="Palatino Linotype"/>
          <w:szCs w:val="22"/>
        </w:rPr>
        <w:lastRenderedPageBreak/>
        <w:t xml:space="preserve">Lo anterior en el entendido de que </w:t>
      </w:r>
      <w:r w:rsidRPr="00F3413F">
        <w:rPr>
          <w:rFonts w:eastAsia="Palatino Linotype" w:cs="Palatino Linotype"/>
          <w:b/>
          <w:szCs w:val="22"/>
        </w:rPr>
        <w:t xml:space="preserve">dar a conocer el nombre y demás datos que hagan identificable a un elemento policial, </w:t>
      </w:r>
      <w:r w:rsidRPr="00F3413F">
        <w:rPr>
          <w:rFonts w:eastAsia="Palatino Linotype" w:cs="Palatino Linotype"/>
          <w:szCs w:val="22"/>
        </w:rPr>
        <w:t xml:space="preserve">en estos casos, constituye información confidencial que afecta su esfera privada, puesto que podría generar una percepción negativa de éstos, ocasionando un perjuicio en su honor, intimidad y buena imagen, pues la afectación es para el propio servidor público. </w:t>
      </w:r>
    </w:p>
    <w:p w14:paraId="14BE24D5" w14:textId="77777777" w:rsidR="00FD29D7" w:rsidRPr="00F3413F" w:rsidRDefault="00FD29D7" w:rsidP="00F3413F">
      <w:pPr>
        <w:rPr>
          <w:rFonts w:eastAsia="Palatino Linotype" w:cs="Palatino Linotype"/>
          <w:szCs w:val="22"/>
        </w:rPr>
      </w:pPr>
    </w:p>
    <w:p w14:paraId="696E0752" w14:textId="77777777" w:rsidR="00242455" w:rsidRPr="00F3413F" w:rsidRDefault="00242455" w:rsidP="00F3413F">
      <w:pPr>
        <w:rPr>
          <w:rFonts w:eastAsia="Palatino Linotype" w:cs="Palatino Linotype"/>
          <w:szCs w:val="22"/>
        </w:rPr>
      </w:pPr>
      <w:r w:rsidRPr="00F3413F">
        <w:rPr>
          <w:rFonts w:eastAsia="Palatino Linotype" w:cs="Palatino Linotype"/>
          <w:szCs w:val="22"/>
        </w:rPr>
        <w:t xml:space="preserve">Sin perder de vista, además, que incluso la propia Ley del Sistema Anticorrupción del Estado de México y Municipios, </w:t>
      </w:r>
      <w:r w:rsidRPr="00F3413F">
        <w:rPr>
          <w:rFonts w:eastAsia="Palatino Linotype" w:cs="Palatino Linotype"/>
          <w:b/>
          <w:szCs w:val="22"/>
        </w:rPr>
        <w:t>respecto a los servidores públicos sancionados por faltas leves o de aquellos cuya separación, remoción, baja, cese o cualquier otra forma de terminación del servicio fue injustificada,</w:t>
      </w:r>
      <w:r w:rsidRPr="00F3413F">
        <w:rPr>
          <w:rFonts w:eastAsia="Palatino Linotype" w:cs="Palatino Linotype"/>
          <w:szCs w:val="22"/>
        </w:rPr>
        <w:t xml:space="preserve"> determina que </w:t>
      </w:r>
      <w:r w:rsidRPr="00F3413F">
        <w:rPr>
          <w:rFonts w:eastAsia="Palatino Linotype" w:cs="Palatino Linotype"/>
          <w:b/>
          <w:szCs w:val="22"/>
        </w:rPr>
        <w:t>la información no es pública,</w:t>
      </w:r>
      <w:r w:rsidRPr="00F3413F">
        <w:rPr>
          <w:rFonts w:eastAsia="Palatino Linotype" w:cs="Palatino Linotype"/>
          <w:szCs w:val="22"/>
        </w:rPr>
        <w:t xml:space="preserve"> por lo que en el presente caso procede eliminar el nombre de los elementos policiales, así como cualquier otro dato que lo haga identificables, en la versión pública de los expedientes, que se proporcione.</w:t>
      </w:r>
    </w:p>
    <w:p w14:paraId="3D1BC602" w14:textId="77777777" w:rsidR="00242455" w:rsidRPr="00F3413F" w:rsidRDefault="00242455" w:rsidP="00F3413F">
      <w:pPr>
        <w:spacing w:before="240" w:after="240"/>
        <w:rPr>
          <w:rFonts w:eastAsia="Palatino Linotype" w:cs="Palatino Linotype"/>
          <w:szCs w:val="22"/>
          <w:u w:val="single"/>
        </w:rPr>
      </w:pPr>
      <w:r w:rsidRPr="00F3413F">
        <w:rPr>
          <w:rFonts w:eastAsia="Palatino Linotype" w:cs="Palatino Linotype"/>
          <w:szCs w:val="22"/>
          <w:u w:val="single"/>
        </w:rPr>
        <w:t xml:space="preserve">Sin embargo, es procedente la entrega </w:t>
      </w:r>
      <w:r w:rsidRPr="00F3413F">
        <w:rPr>
          <w:rFonts w:eastAsia="Palatino Linotype" w:cs="Palatino Linotype"/>
          <w:b/>
          <w:szCs w:val="22"/>
          <w:u w:val="single"/>
        </w:rPr>
        <w:t>sin testar el nombre y cargo</w:t>
      </w:r>
      <w:r w:rsidRPr="00F3413F">
        <w:rPr>
          <w:rFonts w:eastAsia="Palatino Linotype" w:cs="Palatino Linotype"/>
          <w:szCs w:val="22"/>
          <w:u w:val="single"/>
        </w:rPr>
        <w:t xml:space="preserve"> </w:t>
      </w:r>
      <w:r w:rsidRPr="00F3413F">
        <w:rPr>
          <w:rFonts w:eastAsia="Palatino Linotype" w:cs="Palatino Linotype"/>
          <w:b/>
          <w:szCs w:val="22"/>
          <w:u w:val="single"/>
        </w:rPr>
        <w:t xml:space="preserve">de los elementos operativos, </w:t>
      </w:r>
      <w:r w:rsidRPr="00F3413F">
        <w:rPr>
          <w:rFonts w:eastAsia="Palatino Linotype" w:cs="Palatino Linotype"/>
          <w:szCs w:val="22"/>
          <w:u w:val="single"/>
        </w:rPr>
        <w:t>en las versiones públicas que se proporcionen para dar cumplimiento a la presente resolución</w:t>
      </w:r>
      <w:r w:rsidRPr="00F3413F">
        <w:rPr>
          <w:rFonts w:eastAsia="Palatino Linotype" w:cs="Palatino Linotype"/>
          <w:b/>
          <w:szCs w:val="22"/>
          <w:u w:val="single"/>
        </w:rPr>
        <w:t>, únicamente por lo que se refiere a los expedientes de procedimientos disciplinarios concluidos</w:t>
      </w:r>
      <w:r w:rsidRPr="00F3413F">
        <w:rPr>
          <w:rFonts w:eastAsia="Palatino Linotype" w:cs="Palatino Linotype"/>
          <w:szCs w:val="22"/>
          <w:u w:val="single"/>
        </w:rPr>
        <w:t xml:space="preserve"> </w:t>
      </w:r>
      <w:r w:rsidRPr="00F3413F">
        <w:rPr>
          <w:rFonts w:eastAsia="Palatino Linotype" w:cs="Palatino Linotype"/>
          <w:b/>
          <w:szCs w:val="22"/>
          <w:u w:val="single"/>
        </w:rPr>
        <w:t>por actos u omisiones considerados graves, cuya sanción implicó su separación, remoción, baja, cese o cualquier otra forma de terminación del servicio, y se resolvió como justificada por la autoridad jurisdiccional competente.</w:t>
      </w:r>
    </w:p>
    <w:p w14:paraId="6D87FFCF"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Como sustento de lo anterior, es preciso mencionar que de conformidad con los artículos 12.115 y 12.116 del Código Reglamentario Municipal de Toluca, la graduación de las infracciones se determinara de la siguiente manera:</w:t>
      </w:r>
    </w:p>
    <w:p w14:paraId="156D942C" w14:textId="77777777" w:rsidR="00242455" w:rsidRPr="00F3413F" w:rsidRDefault="00242455" w:rsidP="00F3413F">
      <w:pPr>
        <w:spacing w:before="240" w:after="240" w:line="240" w:lineRule="auto"/>
        <w:ind w:left="284"/>
        <w:rPr>
          <w:rFonts w:eastAsia="Palatino Linotype" w:cs="Palatino Linotype"/>
          <w:szCs w:val="22"/>
        </w:rPr>
      </w:pPr>
      <w:r w:rsidRPr="00F3413F">
        <w:rPr>
          <w:rFonts w:eastAsia="Palatino Linotype" w:cs="Palatino Linotype"/>
          <w:szCs w:val="22"/>
        </w:rPr>
        <w:t>- Por faltas leves: Amonestación.</w:t>
      </w:r>
    </w:p>
    <w:p w14:paraId="27DA2C16" w14:textId="77777777" w:rsidR="00242455" w:rsidRPr="00F3413F" w:rsidRDefault="00242455" w:rsidP="00F3413F">
      <w:pPr>
        <w:spacing w:before="240" w:after="240" w:line="240" w:lineRule="auto"/>
        <w:ind w:left="284"/>
        <w:rPr>
          <w:rFonts w:eastAsia="Palatino Linotype" w:cs="Palatino Linotype"/>
          <w:szCs w:val="22"/>
        </w:rPr>
      </w:pPr>
      <w:r w:rsidRPr="00F3413F">
        <w:rPr>
          <w:rFonts w:eastAsia="Palatino Linotype" w:cs="Palatino Linotype"/>
          <w:szCs w:val="22"/>
        </w:rPr>
        <w:t>- Por faltas graves: Suspensión.</w:t>
      </w:r>
    </w:p>
    <w:p w14:paraId="77DA0222" w14:textId="77777777" w:rsidR="00242455" w:rsidRPr="00F3413F" w:rsidRDefault="00242455" w:rsidP="00F3413F">
      <w:pPr>
        <w:spacing w:before="240" w:after="240" w:line="240" w:lineRule="auto"/>
        <w:ind w:left="284"/>
        <w:rPr>
          <w:rFonts w:eastAsia="Palatino Linotype" w:cs="Palatino Linotype"/>
          <w:b/>
          <w:szCs w:val="22"/>
        </w:rPr>
      </w:pPr>
      <w:r w:rsidRPr="00F3413F">
        <w:rPr>
          <w:rFonts w:eastAsia="Palatino Linotype" w:cs="Palatino Linotype"/>
          <w:szCs w:val="22"/>
        </w:rPr>
        <w:lastRenderedPageBreak/>
        <w:t xml:space="preserve">- </w:t>
      </w:r>
      <w:r w:rsidRPr="00F3413F">
        <w:rPr>
          <w:rFonts w:eastAsia="Palatino Linotype" w:cs="Palatino Linotype"/>
          <w:b/>
          <w:szCs w:val="22"/>
        </w:rPr>
        <w:t>Por faltas muy graves: Remoción.</w:t>
      </w:r>
    </w:p>
    <w:p w14:paraId="0190D0C2"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De manera que, las faltas o infracciones se clasifican en leves, graves y muy graves, a saber:</w:t>
      </w:r>
    </w:p>
    <w:p w14:paraId="2BA56670" w14:textId="77777777" w:rsidR="00242455" w:rsidRPr="00F3413F" w:rsidRDefault="00242455" w:rsidP="00F3413F">
      <w:pPr>
        <w:spacing w:before="120" w:after="120" w:line="276" w:lineRule="auto"/>
        <w:ind w:left="284"/>
        <w:rPr>
          <w:rFonts w:eastAsia="Palatino Linotype" w:cs="Palatino Linotype"/>
          <w:b/>
          <w:szCs w:val="22"/>
        </w:rPr>
      </w:pPr>
      <w:r w:rsidRPr="00F3413F">
        <w:rPr>
          <w:rFonts w:eastAsia="Palatino Linotype" w:cs="Palatino Linotype"/>
          <w:b/>
          <w:szCs w:val="22"/>
        </w:rPr>
        <w:t xml:space="preserve">I. Faltas leves: </w:t>
      </w:r>
    </w:p>
    <w:p w14:paraId="0357A6DE"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a.</w:t>
      </w:r>
      <w:r w:rsidRPr="00F3413F">
        <w:rPr>
          <w:rFonts w:eastAsia="Palatino Linotype" w:cs="Palatino Linotype"/>
          <w:szCs w:val="22"/>
        </w:rPr>
        <w:t xml:space="preserve"> El no observar un trato respetuoso hacia las personas; </w:t>
      </w:r>
    </w:p>
    <w:p w14:paraId="54A938E6"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b</w:t>
      </w:r>
      <w:r w:rsidRPr="00F3413F">
        <w:rPr>
          <w:rFonts w:eastAsia="Palatino Linotype" w:cs="Palatino Linotype"/>
          <w:szCs w:val="22"/>
        </w:rPr>
        <w:t xml:space="preserve">. El no portar su identificación oficial, así como los uniformes, insignias y equipo reglamentario que le ministre la institución, mientras se encuentre en servicio; y </w:t>
      </w:r>
    </w:p>
    <w:p w14:paraId="7AF8B21F"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c</w:t>
      </w:r>
      <w:r w:rsidRPr="00F3413F">
        <w:rPr>
          <w:rFonts w:eastAsia="Palatino Linotype" w:cs="Palatino Linotype"/>
          <w:szCs w:val="22"/>
        </w:rPr>
        <w:t xml:space="preserve">. El extravío del gafete de acceso o identificación oficial que le hubieran sido proporcionados por la Institución para el ejercicio de sus funciones como Integrante de la misma. </w:t>
      </w:r>
    </w:p>
    <w:p w14:paraId="31D63A43" w14:textId="77777777" w:rsidR="00242455" w:rsidRPr="00F3413F" w:rsidRDefault="00242455" w:rsidP="00F3413F">
      <w:pPr>
        <w:spacing w:before="120" w:after="120" w:line="276" w:lineRule="auto"/>
        <w:ind w:left="284"/>
        <w:rPr>
          <w:rFonts w:eastAsia="Palatino Linotype" w:cs="Palatino Linotype"/>
          <w:b/>
          <w:szCs w:val="22"/>
        </w:rPr>
      </w:pPr>
      <w:r w:rsidRPr="00F3413F">
        <w:rPr>
          <w:rFonts w:eastAsia="Palatino Linotype" w:cs="Palatino Linotype"/>
          <w:b/>
          <w:szCs w:val="22"/>
        </w:rPr>
        <w:t xml:space="preserve">II. Faltas graves: </w:t>
      </w:r>
    </w:p>
    <w:p w14:paraId="0285DE81"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a.</w:t>
      </w:r>
      <w:r w:rsidRPr="00F3413F">
        <w:rPr>
          <w:rFonts w:eastAsia="Palatino Linotype" w:cs="Palatino Linotype"/>
          <w:szCs w:val="22"/>
        </w:rPr>
        <w:t xml:space="preserve"> No cumplir con diligencia las órdenes que reciba con motivo del desempeño de sus funciones, así como todo acto u omisión que produzca deficiencia en su cumplimiento; </w:t>
      </w:r>
    </w:p>
    <w:p w14:paraId="64B5BD3F"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b</w:t>
      </w:r>
      <w:r w:rsidRPr="00F3413F">
        <w:rPr>
          <w:rFonts w:eastAsia="Palatino Linotype" w:cs="Palatino Linotype"/>
          <w:szCs w:val="22"/>
        </w:rPr>
        <w:t xml:space="preserve">. El desconocimiento de la escala jerárquica de la Institución, así como la falta de consideración y respeto debidos a los superiores, subordinados o iguales; </w:t>
      </w:r>
    </w:p>
    <w:p w14:paraId="2B2A178C"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c.</w:t>
      </w:r>
      <w:r w:rsidRPr="00F3413F">
        <w:rPr>
          <w:rFonts w:eastAsia="Palatino Linotype" w:cs="Palatino Linotype"/>
          <w:szCs w:val="22"/>
        </w:rPr>
        <w:t xml:space="preserve"> El no responder, sobre la ejecución de las órdenes directas que reciba, a quien emitió dicha orden y en caso de no recibir restricción sobre el conocimiento de esa instrucción, a cualquier superior que por la naturaleza de la orden deba conocer sobre su cumplimiento; </w:t>
      </w:r>
    </w:p>
    <w:p w14:paraId="08D6116E"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d</w:t>
      </w:r>
      <w:r w:rsidRPr="00F3413F">
        <w:rPr>
          <w:rFonts w:eastAsia="Palatino Linotype" w:cs="Palatino Linotype"/>
          <w:szCs w:val="22"/>
        </w:rPr>
        <w:t xml:space="preserve">. El extravío o falta de cuidado en el mantenimiento del armamento, material, municiones y equipo que se le asigne con motivo de sus funciones; </w:t>
      </w:r>
    </w:p>
    <w:p w14:paraId="17676BF3"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szCs w:val="22"/>
        </w:rPr>
        <w:t xml:space="preserve">e. El portar o usar su arma de cargo fuera de los actos del servicio; </w:t>
      </w:r>
    </w:p>
    <w:p w14:paraId="75A50B96"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f</w:t>
      </w:r>
      <w:r w:rsidRPr="00F3413F">
        <w:rPr>
          <w:rFonts w:eastAsia="Palatino Linotype" w:cs="Palatino Linotype"/>
          <w:szCs w:val="22"/>
        </w:rPr>
        <w:t xml:space="preserve">. El no hacer entrega al superior de quien dependa, del informe escrito de sus actividades en el servicio o en las misiones encomendadas, con la periodicidad indicada; </w:t>
      </w:r>
    </w:p>
    <w:p w14:paraId="57BA702D"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g.</w:t>
      </w:r>
      <w:r w:rsidRPr="00F3413F">
        <w:rPr>
          <w:rFonts w:eastAsia="Palatino Linotype" w:cs="Palatino Linotype"/>
          <w:szCs w:val="22"/>
        </w:rPr>
        <w:t xml:space="preserve"> El no expedir por escrito las órdenes cuando lo solicite con la forma, disciplina y subordinación debidas un subalterno, con el objeto de salvaguardar la seguridad de éste, o por la naturaleza de las mismas; y</w:t>
      </w:r>
    </w:p>
    <w:p w14:paraId="266E63C3"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h.</w:t>
      </w:r>
      <w:r w:rsidRPr="00F3413F">
        <w:rPr>
          <w:rFonts w:eastAsia="Palatino Linotype" w:cs="Palatino Linotype"/>
          <w:szCs w:val="22"/>
        </w:rPr>
        <w:t xml:space="preserve"> Las demás que establezcan otras disposiciones normativas. </w:t>
      </w:r>
    </w:p>
    <w:p w14:paraId="73F5FB84" w14:textId="77777777" w:rsidR="00242455" w:rsidRPr="00F3413F" w:rsidRDefault="00242455" w:rsidP="00F3413F">
      <w:pPr>
        <w:spacing w:before="120" w:after="120" w:line="276" w:lineRule="auto"/>
        <w:ind w:left="284"/>
        <w:rPr>
          <w:rFonts w:eastAsia="Palatino Linotype" w:cs="Palatino Linotype"/>
          <w:szCs w:val="22"/>
        </w:rPr>
      </w:pPr>
      <w:r w:rsidRPr="00F3413F">
        <w:rPr>
          <w:rFonts w:eastAsia="Palatino Linotype" w:cs="Palatino Linotype"/>
          <w:b/>
          <w:szCs w:val="22"/>
        </w:rPr>
        <w:lastRenderedPageBreak/>
        <w:t>III. Faltas muy graves</w:t>
      </w:r>
      <w:r w:rsidRPr="00F3413F">
        <w:rPr>
          <w:rFonts w:eastAsia="Palatino Linotype" w:cs="Palatino Linotype"/>
          <w:szCs w:val="22"/>
        </w:rPr>
        <w:t xml:space="preserve">: </w:t>
      </w:r>
    </w:p>
    <w:p w14:paraId="3EBEE253"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a.</w:t>
      </w:r>
      <w:r w:rsidRPr="00F3413F">
        <w:rPr>
          <w:rFonts w:eastAsia="Palatino Linotype" w:cs="Palatino Linotype"/>
          <w:szCs w:val="22"/>
        </w:rPr>
        <w:t xml:space="preserve"> No conducirse con dedicación, disciplina, apego al orden jurídico y respeto a los derechos humanos; </w:t>
      </w:r>
    </w:p>
    <w:p w14:paraId="3BFD6F3B"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b</w:t>
      </w:r>
      <w:r w:rsidRPr="00F3413F">
        <w:rPr>
          <w:rFonts w:eastAsia="Palatino Linotype" w:cs="Palatino Linotype"/>
          <w:szCs w:val="22"/>
        </w:rPr>
        <w:t xml:space="preserve">. Todo acto arbitrario que limite indebidamente las acciones o manifestaciones que, en ejercicio de sus derechos humanos y con carácter pacífico, realice la población; </w:t>
      </w:r>
    </w:p>
    <w:p w14:paraId="04A1058D"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c</w:t>
      </w:r>
      <w:r w:rsidRPr="00F3413F">
        <w:rPr>
          <w:rFonts w:eastAsia="Palatino Linotype" w:cs="Palatino Linotype"/>
          <w:szCs w:val="22"/>
        </w:rPr>
        <w:t xml:space="preserve">. No mantener la secrecía de los asuntos que por razón del desempeño de su función conozca; </w:t>
      </w:r>
    </w:p>
    <w:p w14:paraId="305EA0E7"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d.</w:t>
      </w:r>
      <w:r w:rsidRPr="00F3413F">
        <w:rPr>
          <w:rFonts w:eastAsia="Palatino Linotype" w:cs="Palatino Linotype"/>
          <w:szCs w:val="22"/>
        </w:rPr>
        <w:t xml:space="preserve"> No prestar auxilio a las personas amenazadas por algún peligro o que hayan sido víctimas u ofendidos de algún delito, así como el no brindar protección a sus bienes y derechos;</w:t>
      </w:r>
    </w:p>
    <w:p w14:paraId="394F9DFA"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e.</w:t>
      </w:r>
      <w:r w:rsidRPr="00F3413F">
        <w:rPr>
          <w:rFonts w:eastAsia="Palatino Linotype" w:cs="Palatino Linotype"/>
          <w:szCs w:val="22"/>
        </w:rPr>
        <w:t xml:space="preserve"> No realizar sus funciones con absoluta imparcialidad y sin discriminación alguna por cuestiones de raza, género, religión, preferencia sexual o cualquier otro motivo injustificado; </w:t>
      </w:r>
    </w:p>
    <w:p w14:paraId="3E6C546A"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szCs w:val="22"/>
        </w:rPr>
        <w:t>f. Infligir o tolerar actos de tortura, tratos crueles, inhumanos o degradantes, aun cuando se trate de una orden superior o se argumenten circunstancias especiales;</w:t>
      </w:r>
    </w:p>
    <w:p w14:paraId="5CEF431E"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g.</w:t>
      </w:r>
      <w:r w:rsidRPr="00F3413F">
        <w:rPr>
          <w:rFonts w:eastAsia="Palatino Linotype" w:cs="Palatino Linotype"/>
          <w:szCs w:val="22"/>
        </w:rPr>
        <w:t xml:space="preserve"> Solicitar o aceptar compensaciones, pagos o gratificaciones distintas a las previstas legalmente, así como llevar a cabo cualquier acto de corrupción y, en caso de tener conocimiento de alguno, el no denunciarlo; </w:t>
      </w:r>
    </w:p>
    <w:p w14:paraId="61EEC338"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h</w:t>
      </w:r>
      <w:r w:rsidRPr="00F3413F">
        <w:rPr>
          <w:rFonts w:eastAsia="Palatino Linotype" w:cs="Palatino Linotype"/>
          <w:szCs w:val="22"/>
        </w:rPr>
        <w:t>. Ordenar o realizar la detención de persona alguna sin cumplir con los requisitos previstos en los ordenamientos constitucionales y legales aplicables;</w:t>
      </w:r>
    </w:p>
    <w:p w14:paraId="1FC415B6"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i.</w:t>
      </w:r>
      <w:r w:rsidRPr="00F3413F">
        <w:rPr>
          <w:rFonts w:eastAsia="Palatino Linotype" w:cs="Palatino Linotype"/>
          <w:szCs w:val="22"/>
        </w:rPr>
        <w:t xml:space="preserve"> No velar por la vida e integridad física de las personas detenidas; </w:t>
      </w:r>
    </w:p>
    <w:p w14:paraId="40819CD7" w14:textId="77777777" w:rsidR="00242455" w:rsidRPr="00F3413F" w:rsidRDefault="00242455" w:rsidP="00F3413F">
      <w:pPr>
        <w:spacing w:before="120" w:after="120" w:line="276" w:lineRule="auto"/>
        <w:ind w:left="720" w:hanging="152"/>
        <w:rPr>
          <w:rFonts w:eastAsia="Palatino Linotype" w:cs="Palatino Linotype"/>
          <w:szCs w:val="22"/>
        </w:rPr>
      </w:pPr>
      <w:r w:rsidRPr="00F3413F">
        <w:rPr>
          <w:rFonts w:eastAsia="Palatino Linotype" w:cs="Palatino Linotype"/>
          <w:b/>
          <w:szCs w:val="22"/>
        </w:rPr>
        <w:t>j</w:t>
      </w:r>
      <w:r w:rsidRPr="00F3413F">
        <w:rPr>
          <w:rFonts w:eastAsia="Palatino Linotype" w:cs="Palatino Linotype"/>
          <w:szCs w:val="22"/>
        </w:rPr>
        <w:t>. Disponer de los bienes asegurados para beneficio propio o de terceros; k. Faltar a las evaluaciones periódicas para acreditar el cumplimiento de sus requisitos de permanencia sin la debida justificación;</w:t>
      </w:r>
    </w:p>
    <w:p w14:paraId="476AC703"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l.</w:t>
      </w:r>
      <w:r w:rsidRPr="00F3413F">
        <w:rPr>
          <w:rFonts w:eastAsia="Palatino Linotype" w:cs="Palatino Linotype"/>
          <w:szCs w:val="22"/>
        </w:rPr>
        <w:t xml:space="preserve"> No informar al superior jerárquico de manera inmediata, las omisiones, actos indebidos o constitutivos de delito, de sus subordinados o iguales en categoría jerárquica;</w:t>
      </w:r>
    </w:p>
    <w:p w14:paraId="66618EEF"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lastRenderedPageBreak/>
        <w:t>m.</w:t>
      </w:r>
      <w:r w:rsidRPr="00F3413F">
        <w:rPr>
          <w:rFonts w:eastAsia="Palatino Linotype" w:cs="Palatino Linotype"/>
          <w:szCs w:val="22"/>
        </w:rPr>
        <w:t xml:space="preserve"> No fomentar la disciplina, responsabilidad, decisión, integridad, espíritu de cuerpo y profesionalismo, en sí mismo y en el personal bajo su mando; n. Sustraer, ocultar, alterar, dañar o extraviar información o bienes en perjuicio de la Institución; </w:t>
      </w:r>
    </w:p>
    <w:p w14:paraId="47B566A7"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ñ</w:t>
      </w:r>
      <w:r w:rsidRPr="00F3413F">
        <w:rPr>
          <w:rFonts w:eastAsia="Palatino Linotype" w:cs="Palatino Linotype"/>
          <w:szCs w:val="22"/>
        </w:rPr>
        <w:t xml:space="preserve">. Dar a conocer por cualquier medio a quien no tenga derecho, documentos, registros, imágenes, constancias, estadísticas, reportes o cualquier otra información reservada o confidencial de la que tenga conocimiento en ejercicio y con motivo de su empleo, cargo o comisión; </w:t>
      </w:r>
    </w:p>
    <w:p w14:paraId="152FE9DD"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o</w:t>
      </w:r>
      <w:r w:rsidRPr="00F3413F">
        <w:rPr>
          <w:rFonts w:eastAsia="Palatino Linotype" w:cs="Palatino Linotype"/>
          <w:szCs w:val="22"/>
        </w:rPr>
        <w:t xml:space="preserve">. No atender con la debida diligencia y celeridad, la solicitud de informe, queja o auxilio de la ciudadanía, o de sus propios subordinados, excepto cuando la petición rebase su competencia; </w:t>
      </w:r>
    </w:p>
    <w:p w14:paraId="6A2B8AEA"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p</w:t>
      </w:r>
      <w:r w:rsidRPr="00F3413F">
        <w:rPr>
          <w:rFonts w:eastAsia="Palatino Linotype" w:cs="Palatino Linotype"/>
          <w:szCs w:val="22"/>
        </w:rPr>
        <w:t xml:space="preserve">. Introducir a las instalaciones de la institución bebidas embriagantes, sustancias psicotrópicas, estupefacientes u otras sustancias adictivas de carácter ilegal, prohibido o controlado, salvo cuando sean producto de detenciones, cateos, aseguramientos u otros similares, y que previamente exista la autorización correspondiente; </w:t>
      </w:r>
    </w:p>
    <w:p w14:paraId="237D25BA"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q.</w:t>
      </w:r>
      <w:r w:rsidRPr="00F3413F">
        <w:rPr>
          <w:rFonts w:eastAsia="Palatino Linotype" w:cs="Palatino Linotype"/>
          <w:szCs w:val="22"/>
        </w:rPr>
        <w:t xml:space="preserve"> Consumir, dentro o fuera del servicio, sustancias psicotrópicas, estupefacientes u otras sustancias adictivas de carácter ilegal, prohibido o controlado, salvo los de los medicamentos controlados que sean autorizados mediante prescripción médica, avalada por los servicios médicos de la Institución; </w:t>
      </w:r>
    </w:p>
    <w:p w14:paraId="131D0792"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r</w:t>
      </w:r>
      <w:r w:rsidRPr="00F3413F">
        <w:rPr>
          <w:rFonts w:eastAsia="Palatino Linotype" w:cs="Palatino Linotype"/>
          <w:szCs w:val="22"/>
        </w:rPr>
        <w:t xml:space="preserve">. Consumir en las instalaciones de la Institución o en actos de servicio, bebidas embriagantes; </w:t>
      </w:r>
    </w:p>
    <w:p w14:paraId="5BB82BF4"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s.</w:t>
      </w:r>
      <w:r w:rsidRPr="00F3413F">
        <w:rPr>
          <w:rFonts w:eastAsia="Palatino Linotype" w:cs="Palatino Linotype"/>
          <w:szCs w:val="22"/>
        </w:rPr>
        <w:t xml:space="preserve"> Realizar conductas que desacrediten su persona o la imagen de la Institución o del Ayuntamiento dentro o fuera del servicio; </w:t>
      </w:r>
    </w:p>
    <w:p w14:paraId="437B0728"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t.</w:t>
      </w:r>
      <w:r w:rsidRPr="00F3413F">
        <w:rPr>
          <w:rFonts w:eastAsia="Palatino Linotype" w:cs="Palatino Linotype"/>
          <w:szCs w:val="22"/>
        </w:rPr>
        <w:t xml:space="preserve"> Permitir que personas ajenas a la institución realicen actos inherentes a las atribuciones que tenga encomendadas, así como el hacerse acompañar de dichas personas al realizar actos del servicio; </w:t>
      </w:r>
    </w:p>
    <w:p w14:paraId="61CE695D"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u.</w:t>
      </w:r>
      <w:r w:rsidRPr="00F3413F">
        <w:rPr>
          <w:rFonts w:eastAsia="Palatino Linotype" w:cs="Palatino Linotype"/>
          <w:szCs w:val="22"/>
        </w:rPr>
        <w:t xml:space="preserve"> Hacer uso de la fuerza de forma irracional y desproporcionada, así como la falta de respeto a los derechos humanos; </w:t>
      </w:r>
    </w:p>
    <w:p w14:paraId="46ACFAD6"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t>v</w:t>
      </w:r>
      <w:r w:rsidRPr="00F3413F">
        <w:rPr>
          <w:rFonts w:eastAsia="Palatino Linotype" w:cs="Palatino Linotype"/>
          <w:szCs w:val="22"/>
        </w:rPr>
        <w:t xml:space="preserve">. Asistir uniformado a bares, cantinas, centros de apuestas y juegos, prostíbulos u otros centros de este tipo, si no media orden expresa para el desempeño de funciones o en casos de flagrancia; y </w:t>
      </w:r>
    </w:p>
    <w:p w14:paraId="751FCCB7" w14:textId="77777777" w:rsidR="00242455" w:rsidRPr="00F3413F" w:rsidRDefault="00242455" w:rsidP="00F3413F">
      <w:pPr>
        <w:spacing w:before="120" w:after="120" w:line="276" w:lineRule="auto"/>
        <w:ind w:left="567"/>
        <w:rPr>
          <w:rFonts w:eastAsia="Palatino Linotype" w:cs="Palatino Linotype"/>
          <w:szCs w:val="22"/>
        </w:rPr>
      </w:pPr>
      <w:r w:rsidRPr="00F3413F">
        <w:rPr>
          <w:rFonts w:eastAsia="Palatino Linotype" w:cs="Palatino Linotype"/>
          <w:b/>
          <w:szCs w:val="22"/>
        </w:rPr>
        <w:lastRenderedPageBreak/>
        <w:t>w.</w:t>
      </w:r>
      <w:r w:rsidRPr="00F3413F">
        <w:rPr>
          <w:rFonts w:eastAsia="Palatino Linotype" w:cs="Palatino Linotype"/>
          <w:szCs w:val="22"/>
        </w:rPr>
        <w:t xml:space="preserve"> Las demás que establezcan otras disposiciones normativas.</w:t>
      </w:r>
    </w:p>
    <w:p w14:paraId="5FFD74AD"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La gravedad de las faltas o infracciones al régimen disciplinario se podrá reclasificar únicamente por acuerdo de la Comisión de Honor y Justicia, y para la aplicación de las sanciones se tomará en cuenta las circunstancias agravantes y atenuantes que concurran en la ejecución de la falta, en términos de los artículos 12.117, 12.118 y 12.119 del Código Reglamentario Municipal.</w:t>
      </w:r>
    </w:p>
    <w:p w14:paraId="1971F5C7"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 xml:space="preserve">De igual forma, los artículos 100, letra B, fracción I, incisos a), g) y ñ) y 101, de la Ley de Seguridad del Estado, establecen, entre otras obligaciones las siguientes: </w:t>
      </w:r>
    </w:p>
    <w:p w14:paraId="43EEA078" w14:textId="77777777" w:rsidR="00242455" w:rsidRPr="00F3413F" w:rsidRDefault="00242455" w:rsidP="00F3413F">
      <w:pPr>
        <w:tabs>
          <w:tab w:val="left" w:pos="1134"/>
        </w:tabs>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100.-</w:t>
      </w:r>
      <w:r w:rsidRPr="00F3413F">
        <w:rPr>
          <w:rFonts w:eastAsia="Palatino Linotype" w:cs="Palatino Linotype"/>
          <w:i/>
          <w:szCs w:val="22"/>
        </w:rPr>
        <w:t xml:space="preserve"> Con el objeto de garantizar el cumplimiento de los principios constitucionales de legalidad, objetividad, eficiencia, profesionalismo, honradez y </w:t>
      </w:r>
      <w:r w:rsidRPr="00F3413F">
        <w:rPr>
          <w:rFonts w:eastAsia="Palatino Linotype" w:cs="Palatino Linotype"/>
          <w:b/>
          <w:i/>
          <w:szCs w:val="22"/>
          <w:u w:val="single"/>
        </w:rPr>
        <w:t>respeto a los derechos humanos</w:t>
      </w:r>
      <w:r w:rsidRPr="00F3413F">
        <w:rPr>
          <w:rFonts w:eastAsia="Palatino Linotype" w:cs="Palatino Linotype"/>
          <w:i/>
          <w:szCs w:val="22"/>
        </w:rPr>
        <w:t>, los integrantes de las Instituciones de Seguridad Pública tendrán, de conformidad con su adscripción a unidades de prevención, de reacción o de investigación, los derechos y obligaciones siguientes:</w:t>
      </w:r>
    </w:p>
    <w:p w14:paraId="348EF8E1" w14:textId="77777777" w:rsidR="00242455" w:rsidRPr="00F3413F" w:rsidRDefault="00242455" w:rsidP="00F3413F">
      <w:pPr>
        <w:numPr>
          <w:ilvl w:val="0"/>
          <w:numId w:val="10"/>
        </w:numPr>
        <w:spacing w:before="120" w:after="120" w:line="240" w:lineRule="auto"/>
        <w:ind w:left="1134" w:right="902" w:firstLine="0"/>
        <w:rPr>
          <w:rFonts w:eastAsia="Palatino Linotype" w:cs="Palatino Linotype"/>
          <w:b/>
          <w:i/>
          <w:szCs w:val="22"/>
        </w:rPr>
      </w:pPr>
      <w:r w:rsidRPr="00F3413F">
        <w:rPr>
          <w:rFonts w:eastAsia="Palatino Linotype" w:cs="Palatino Linotype"/>
          <w:b/>
          <w:i/>
          <w:szCs w:val="22"/>
        </w:rPr>
        <w:t>Derechos:</w:t>
      </w:r>
    </w:p>
    <w:p w14:paraId="6BEEAF0B" w14:textId="77777777" w:rsidR="00242455" w:rsidRPr="00F3413F" w:rsidRDefault="00242455" w:rsidP="00F3413F">
      <w:pPr>
        <w:numPr>
          <w:ilvl w:val="0"/>
          <w:numId w:val="10"/>
        </w:numPr>
        <w:spacing w:before="120" w:after="120" w:line="240" w:lineRule="auto"/>
        <w:ind w:left="1134" w:right="902" w:firstLine="0"/>
        <w:rPr>
          <w:rFonts w:eastAsia="Palatino Linotype" w:cs="Palatino Linotype"/>
          <w:b/>
          <w:i/>
          <w:szCs w:val="22"/>
        </w:rPr>
      </w:pPr>
      <w:r w:rsidRPr="00F3413F">
        <w:rPr>
          <w:rFonts w:eastAsia="Palatino Linotype" w:cs="Palatino Linotype"/>
          <w:b/>
          <w:i/>
          <w:szCs w:val="22"/>
        </w:rPr>
        <w:t>Obligaciones:</w:t>
      </w:r>
    </w:p>
    <w:p w14:paraId="3EBE3AFF" w14:textId="77777777" w:rsidR="00242455" w:rsidRPr="00F3413F" w:rsidRDefault="00242455" w:rsidP="00F3413F">
      <w:pPr>
        <w:tabs>
          <w:tab w:val="left" w:pos="1134"/>
        </w:tabs>
        <w:spacing w:before="120" w:after="120" w:line="240" w:lineRule="auto"/>
        <w:ind w:left="1418" w:right="902"/>
        <w:rPr>
          <w:rFonts w:eastAsia="Palatino Linotype" w:cs="Palatino Linotype"/>
          <w:i/>
          <w:szCs w:val="22"/>
        </w:rPr>
      </w:pPr>
      <w:r w:rsidRPr="00F3413F">
        <w:rPr>
          <w:rFonts w:eastAsia="Palatino Linotype" w:cs="Palatino Linotype"/>
          <w:b/>
          <w:i/>
          <w:szCs w:val="22"/>
        </w:rPr>
        <w:t>I. Generales</w:t>
      </w:r>
      <w:r w:rsidRPr="00F3413F">
        <w:rPr>
          <w:rFonts w:eastAsia="Palatino Linotype" w:cs="Palatino Linotype"/>
          <w:i/>
          <w:szCs w:val="22"/>
        </w:rPr>
        <w:t>:</w:t>
      </w:r>
    </w:p>
    <w:p w14:paraId="22EA282C" w14:textId="77777777" w:rsidR="00242455" w:rsidRPr="00F3413F" w:rsidRDefault="00242455" w:rsidP="00F3413F">
      <w:pPr>
        <w:tabs>
          <w:tab w:val="left" w:pos="1134"/>
          <w:tab w:val="left" w:pos="7938"/>
        </w:tabs>
        <w:spacing w:before="120" w:after="120" w:line="240" w:lineRule="auto"/>
        <w:ind w:left="1701" w:right="902"/>
        <w:rPr>
          <w:rFonts w:eastAsia="Palatino Linotype" w:cs="Palatino Linotype"/>
          <w:i/>
          <w:szCs w:val="22"/>
        </w:rPr>
      </w:pPr>
      <w:r w:rsidRPr="00F3413F">
        <w:rPr>
          <w:rFonts w:eastAsia="Palatino Linotype" w:cs="Palatino Linotype"/>
          <w:b/>
          <w:i/>
          <w:szCs w:val="22"/>
        </w:rPr>
        <w:t>a)</w:t>
      </w:r>
      <w:r w:rsidRPr="00F3413F">
        <w:rPr>
          <w:rFonts w:eastAsia="Palatino Linotype" w:cs="Palatino Linotype"/>
          <w:i/>
          <w:szCs w:val="22"/>
        </w:rPr>
        <w:t xml:space="preserve"> Conducirse siempre con dedicación y disciplina, así como con apego al orden jurídico y </w:t>
      </w:r>
      <w:r w:rsidRPr="00F3413F">
        <w:rPr>
          <w:rFonts w:eastAsia="Palatino Linotype" w:cs="Palatino Linotype"/>
          <w:b/>
          <w:i/>
          <w:szCs w:val="22"/>
          <w:u w:val="single"/>
        </w:rPr>
        <w:t>respeto a los derechos humanos reconocidos en la Constitución Federal, en la Constitución Estatal y en los tratados internacionales suscritos por el Estado Mexicano</w:t>
      </w:r>
      <w:r w:rsidRPr="00F3413F">
        <w:rPr>
          <w:rFonts w:eastAsia="Palatino Linotype" w:cs="Palatino Linotype"/>
          <w:i/>
          <w:szCs w:val="22"/>
        </w:rPr>
        <w:t>;</w:t>
      </w:r>
    </w:p>
    <w:p w14:paraId="0C13EA2B" w14:textId="77777777" w:rsidR="00242455" w:rsidRPr="00F3413F" w:rsidRDefault="00242455" w:rsidP="00F3413F">
      <w:pPr>
        <w:tabs>
          <w:tab w:val="left" w:pos="1134"/>
        </w:tabs>
        <w:spacing w:before="120" w:after="120" w:line="240" w:lineRule="auto"/>
        <w:ind w:left="1701" w:right="902"/>
        <w:rPr>
          <w:rFonts w:eastAsia="Palatino Linotype" w:cs="Palatino Linotype"/>
          <w:i/>
          <w:szCs w:val="22"/>
        </w:rPr>
      </w:pPr>
      <w:r w:rsidRPr="00F3413F">
        <w:rPr>
          <w:rFonts w:eastAsia="Palatino Linotype" w:cs="Palatino Linotype"/>
          <w:i/>
          <w:szCs w:val="22"/>
        </w:rPr>
        <w:t>…</w:t>
      </w:r>
    </w:p>
    <w:p w14:paraId="730B205A" w14:textId="77777777" w:rsidR="00242455" w:rsidRPr="00F3413F" w:rsidRDefault="00242455" w:rsidP="00F3413F">
      <w:pPr>
        <w:tabs>
          <w:tab w:val="left" w:pos="1134"/>
        </w:tabs>
        <w:spacing w:before="120" w:after="120" w:line="240" w:lineRule="auto"/>
        <w:ind w:left="1701" w:right="902"/>
        <w:rPr>
          <w:rFonts w:eastAsia="Palatino Linotype" w:cs="Palatino Linotype"/>
          <w:i/>
          <w:szCs w:val="22"/>
        </w:rPr>
      </w:pPr>
      <w:r w:rsidRPr="00F3413F">
        <w:rPr>
          <w:rFonts w:eastAsia="Palatino Linotype" w:cs="Palatino Linotype"/>
          <w:b/>
          <w:i/>
          <w:szCs w:val="22"/>
        </w:rPr>
        <w:t>g)</w:t>
      </w:r>
      <w:r w:rsidRPr="00F3413F">
        <w:rPr>
          <w:rFonts w:eastAsia="Palatino Linotype" w:cs="Palatino Linotype"/>
          <w:i/>
          <w:szCs w:val="22"/>
        </w:rPr>
        <w:t xml:space="preserve"> Desempeñar su misión sin solicitar ni aceptar compensaciones, pagos o gratificaciones distintas a las previstas legalmente. En particular se opondrán a </w:t>
      </w:r>
      <w:r w:rsidRPr="00F3413F">
        <w:rPr>
          <w:rFonts w:eastAsia="Palatino Linotype" w:cs="Palatino Linotype"/>
          <w:b/>
          <w:i/>
          <w:szCs w:val="22"/>
          <w:u w:val="single"/>
        </w:rPr>
        <w:t>cualquier acto de corrupción</w:t>
      </w:r>
      <w:r w:rsidRPr="00F3413F">
        <w:rPr>
          <w:rFonts w:eastAsia="Palatino Linotype" w:cs="Palatino Linotype"/>
          <w:i/>
          <w:szCs w:val="22"/>
        </w:rPr>
        <w:t xml:space="preserve"> y en caso de tener conocimiento de alguno, deberán denunciarlo;</w:t>
      </w:r>
    </w:p>
    <w:p w14:paraId="0CE50766" w14:textId="77777777" w:rsidR="00242455" w:rsidRPr="00F3413F" w:rsidRDefault="00242455" w:rsidP="00F3413F">
      <w:pPr>
        <w:tabs>
          <w:tab w:val="left" w:pos="1134"/>
        </w:tabs>
        <w:spacing w:before="120" w:after="120" w:line="240" w:lineRule="auto"/>
        <w:ind w:left="1701" w:right="902"/>
        <w:rPr>
          <w:rFonts w:eastAsia="Palatino Linotype" w:cs="Palatino Linotype"/>
          <w:i/>
          <w:szCs w:val="22"/>
        </w:rPr>
      </w:pPr>
      <w:r w:rsidRPr="00F3413F">
        <w:rPr>
          <w:rFonts w:eastAsia="Palatino Linotype" w:cs="Palatino Linotype"/>
          <w:i/>
          <w:szCs w:val="22"/>
        </w:rPr>
        <w:t>…</w:t>
      </w:r>
    </w:p>
    <w:p w14:paraId="49597A58" w14:textId="77777777" w:rsidR="00242455" w:rsidRPr="00F3413F" w:rsidRDefault="00242455" w:rsidP="00F3413F">
      <w:pPr>
        <w:tabs>
          <w:tab w:val="left" w:pos="1134"/>
        </w:tabs>
        <w:spacing w:before="120" w:after="120" w:line="240" w:lineRule="auto"/>
        <w:ind w:left="1701" w:right="902"/>
        <w:rPr>
          <w:rFonts w:eastAsia="Palatino Linotype" w:cs="Palatino Linotype"/>
          <w:i/>
          <w:szCs w:val="22"/>
        </w:rPr>
      </w:pPr>
      <w:r w:rsidRPr="00F3413F">
        <w:rPr>
          <w:rFonts w:eastAsia="Palatino Linotype" w:cs="Palatino Linotype"/>
          <w:b/>
          <w:i/>
          <w:szCs w:val="22"/>
        </w:rPr>
        <w:lastRenderedPageBreak/>
        <w:t>ñ)</w:t>
      </w:r>
      <w:r w:rsidRPr="00F3413F">
        <w:rPr>
          <w:rFonts w:eastAsia="Palatino Linotype" w:cs="Palatino Linotype"/>
          <w:i/>
          <w:szCs w:val="22"/>
        </w:rPr>
        <w:t xml:space="preserve"> </w:t>
      </w:r>
      <w:r w:rsidRPr="00F3413F">
        <w:rPr>
          <w:rFonts w:eastAsia="Palatino Linotype" w:cs="Palatino Linotype"/>
          <w:b/>
          <w:i/>
          <w:szCs w:val="22"/>
          <w:u w:val="single"/>
        </w:rPr>
        <w:t>Hacer uso de la fuerza pública, en cumplimiento de su deber, de manera racional, congruente, oportuna y con respeto a los derechos humanos</w:t>
      </w:r>
      <w:r w:rsidRPr="00F3413F">
        <w:rPr>
          <w:rFonts w:eastAsia="Palatino Linotype" w:cs="Palatino Linotype"/>
          <w:i/>
          <w:szCs w:val="22"/>
        </w:rPr>
        <w:t>;</w:t>
      </w:r>
    </w:p>
    <w:p w14:paraId="08B754D8" w14:textId="77777777" w:rsidR="00242455" w:rsidRPr="00F3413F" w:rsidRDefault="00242455" w:rsidP="00F3413F">
      <w:pPr>
        <w:tabs>
          <w:tab w:val="left" w:pos="1134"/>
        </w:tabs>
        <w:spacing w:before="120" w:after="120" w:line="240" w:lineRule="auto"/>
        <w:ind w:left="851" w:right="902"/>
        <w:rPr>
          <w:rFonts w:eastAsia="Palatino Linotype" w:cs="Palatino Linotype"/>
          <w:b/>
          <w:i/>
          <w:szCs w:val="22"/>
        </w:rPr>
      </w:pPr>
      <w:r w:rsidRPr="00F3413F">
        <w:rPr>
          <w:rFonts w:eastAsia="Palatino Linotype" w:cs="Palatino Linotype"/>
          <w:b/>
          <w:i/>
          <w:szCs w:val="22"/>
        </w:rPr>
        <w:t>...</w:t>
      </w:r>
    </w:p>
    <w:p w14:paraId="7C3E91E5" w14:textId="77777777" w:rsidR="00242455" w:rsidRPr="00F3413F" w:rsidRDefault="00242455" w:rsidP="00F3413F">
      <w:pPr>
        <w:tabs>
          <w:tab w:val="left" w:pos="1134"/>
        </w:tabs>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101</w:t>
      </w:r>
      <w:r w:rsidRPr="00F3413F">
        <w:rPr>
          <w:rFonts w:eastAsia="Palatino Linotype" w:cs="Palatino Linotype"/>
          <w:i/>
          <w:szCs w:val="22"/>
        </w:rPr>
        <w:t xml:space="preserve">.- </w:t>
      </w:r>
      <w:r w:rsidRPr="00F3413F">
        <w:rPr>
          <w:rFonts w:eastAsia="Palatino Linotype" w:cs="Palatino Linotype"/>
          <w:b/>
          <w:i/>
          <w:szCs w:val="22"/>
          <w:u w:val="single"/>
        </w:rPr>
        <w:t>Siempre que se use la fuerza pública, se hará de manera racional, congruente, oportuna y con respeto a los derechos humanos</w:t>
      </w:r>
      <w:r w:rsidRPr="00F3413F">
        <w:rPr>
          <w:rFonts w:eastAsia="Palatino Linotype" w:cs="Palatino Linotype"/>
          <w:i/>
          <w:szCs w:val="22"/>
        </w:rPr>
        <w:t>.</w:t>
      </w:r>
    </w:p>
    <w:p w14:paraId="076FFD93" w14:textId="77777777" w:rsidR="00242455" w:rsidRPr="00F3413F" w:rsidRDefault="00242455" w:rsidP="00F3413F">
      <w:pPr>
        <w:tabs>
          <w:tab w:val="left" w:pos="1134"/>
        </w:tabs>
        <w:spacing w:before="120" w:after="120" w:line="240" w:lineRule="auto"/>
        <w:ind w:left="851" w:right="902"/>
        <w:rPr>
          <w:rFonts w:eastAsia="Palatino Linotype" w:cs="Palatino Linotype"/>
          <w:szCs w:val="22"/>
        </w:rPr>
      </w:pPr>
      <w:r w:rsidRPr="00F3413F">
        <w:rPr>
          <w:rFonts w:eastAsia="Palatino Linotype" w:cs="Palatino Linotype"/>
          <w:i/>
          <w:szCs w:val="22"/>
        </w:rPr>
        <w:t>Para tal efecto, los elementos de las Instituciones Policiales deberán apegarse a los protocolos, las disposiciones normativas y administrativas aplicables</w:t>
      </w:r>
      <w:r w:rsidRPr="00F3413F">
        <w:rPr>
          <w:rFonts w:eastAsia="Palatino Linotype" w:cs="Palatino Linotype"/>
          <w:szCs w:val="22"/>
        </w:rPr>
        <w:t>.”</w:t>
      </w:r>
    </w:p>
    <w:p w14:paraId="6E5F9BC9"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Como se advierte, entre las principales obligaciones que se les confieren a los elementos de seguridad pública, se encuentran las de conducirse con apego al orden jurídico y respeto a los derechos humanos; oponerse a cualquier acto de corrupción, así como hacer uso de la fuerza pública de manera racional, congruente, oportuna y con respeto a los derechos humanos.</w:t>
      </w:r>
    </w:p>
    <w:p w14:paraId="64E84E60"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En función de lo expuesto, y considerando los actos u omisiones investigadas, que pudieran ser objeto de una sanción administrativa atendiendo a la gravedad de la infracción, es que el derecho de acceso a la información cobra una relevancia trascendental para la sociedad en general, ya que a través del ejercicio de éste se puede conocer información relacionada por ejemplo con violaciones a derechos humanos o hechos de corrupción, que además resulta de mayor interés encuadrando en los artículos 3, fracción XXII y 9, fracción VII, de la Ley de Transparencia y Acceso a la Información Pública del Estado de México, este Instituto establece como:</w:t>
      </w:r>
    </w:p>
    <w:p w14:paraId="3F13A97E" w14:textId="77777777" w:rsidR="00242455" w:rsidRPr="00F3413F" w:rsidRDefault="00242455" w:rsidP="00F3413F">
      <w:pPr>
        <w:pBdr>
          <w:top w:val="nil"/>
          <w:left w:val="nil"/>
          <w:bottom w:val="nil"/>
          <w:right w:val="nil"/>
          <w:between w:val="nil"/>
        </w:pBd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3.</w:t>
      </w:r>
      <w:r w:rsidRPr="00F3413F">
        <w:rPr>
          <w:rFonts w:eastAsia="Palatino Linotype" w:cs="Palatino Linotype"/>
          <w:i/>
          <w:szCs w:val="22"/>
        </w:rPr>
        <w:t xml:space="preserve"> Para los efectos de la presente Ley se entenderá por:</w:t>
      </w:r>
    </w:p>
    <w:p w14:paraId="705A20D6" w14:textId="77777777" w:rsidR="00242455" w:rsidRPr="00F3413F" w:rsidRDefault="00242455" w:rsidP="00F3413F">
      <w:pPr>
        <w:pBdr>
          <w:top w:val="nil"/>
          <w:left w:val="nil"/>
          <w:bottom w:val="nil"/>
          <w:right w:val="nil"/>
          <w:between w:val="nil"/>
        </w:pBdr>
        <w:spacing w:before="120" w:after="120" w:line="240" w:lineRule="auto"/>
        <w:ind w:left="1134" w:right="902"/>
        <w:rPr>
          <w:rFonts w:eastAsia="Palatino Linotype" w:cs="Palatino Linotype"/>
          <w:i/>
          <w:szCs w:val="22"/>
        </w:rPr>
      </w:pPr>
      <w:r w:rsidRPr="00F3413F">
        <w:rPr>
          <w:rFonts w:eastAsia="Palatino Linotype" w:cs="Palatino Linotype"/>
          <w:i/>
          <w:szCs w:val="22"/>
        </w:rPr>
        <w:t>…</w:t>
      </w:r>
    </w:p>
    <w:p w14:paraId="4CAA9852" w14:textId="77777777" w:rsidR="00242455" w:rsidRPr="00F3413F" w:rsidRDefault="00242455" w:rsidP="00F3413F">
      <w:pPr>
        <w:pBdr>
          <w:top w:val="nil"/>
          <w:left w:val="nil"/>
          <w:bottom w:val="nil"/>
          <w:right w:val="nil"/>
          <w:between w:val="nil"/>
        </w:pBdr>
        <w:spacing w:before="120" w:after="120" w:line="240" w:lineRule="auto"/>
        <w:ind w:left="1134" w:right="902"/>
        <w:rPr>
          <w:rFonts w:eastAsia="Palatino Linotype" w:cs="Palatino Linotype"/>
          <w:b/>
          <w:i/>
          <w:szCs w:val="22"/>
        </w:rPr>
      </w:pPr>
      <w:r w:rsidRPr="00F3413F">
        <w:rPr>
          <w:rFonts w:eastAsia="Palatino Linotype" w:cs="Palatino Linotype"/>
          <w:b/>
          <w:i/>
          <w:szCs w:val="22"/>
        </w:rPr>
        <w:t>XXII. Información de interés público:</w:t>
      </w:r>
      <w:r w:rsidRPr="00F3413F">
        <w:rPr>
          <w:rFonts w:eastAsia="Palatino Linotype" w:cs="Palatino Linotype"/>
          <w:i/>
          <w:szCs w:val="22"/>
        </w:rPr>
        <w:t xml:space="preserve"> Se refiere a la información que resulta relevante o beneficiosa para la sociedad y no simplemente de interés individual, cuya divulgación resulta útil para que el público comprenda las actividades que llevan a cabo los sujetos obligados</w:t>
      </w:r>
    </w:p>
    <w:p w14:paraId="47A24EE4" w14:textId="77777777" w:rsidR="00242455" w:rsidRPr="00F3413F" w:rsidRDefault="00242455" w:rsidP="00F3413F">
      <w:pPr>
        <w:pBdr>
          <w:top w:val="nil"/>
          <w:left w:val="nil"/>
          <w:bottom w:val="nil"/>
          <w:right w:val="nil"/>
          <w:between w:val="nil"/>
        </w:pBdr>
        <w:spacing w:before="120" w:after="120" w:line="240" w:lineRule="auto"/>
        <w:ind w:left="851" w:right="902"/>
        <w:rPr>
          <w:rFonts w:eastAsia="Palatino Linotype" w:cs="Palatino Linotype"/>
          <w:i/>
          <w:szCs w:val="22"/>
        </w:rPr>
      </w:pPr>
      <w:r w:rsidRPr="00F3413F">
        <w:rPr>
          <w:rFonts w:eastAsia="Palatino Linotype" w:cs="Palatino Linotype"/>
          <w:i/>
          <w:szCs w:val="22"/>
        </w:rPr>
        <w:t>…</w:t>
      </w:r>
    </w:p>
    <w:p w14:paraId="38B95725" w14:textId="77777777" w:rsidR="00242455" w:rsidRPr="00F3413F" w:rsidRDefault="00242455" w:rsidP="00F3413F">
      <w:pPr>
        <w:pBdr>
          <w:top w:val="nil"/>
          <w:left w:val="nil"/>
          <w:bottom w:val="nil"/>
          <w:right w:val="nil"/>
          <w:between w:val="nil"/>
        </w:pBdr>
        <w:spacing w:before="120" w:after="120" w:line="240" w:lineRule="auto"/>
        <w:ind w:left="851" w:right="902"/>
        <w:rPr>
          <w:rFonts w:eastAsia="Palatino Linotype" w:cs="Palatino Linotype"/>
          <w:i/>
          <w:szCs w:val="22"/>
        </w:rPr>
      </w:pPr>
      <w:r w:rsidRPr="00F3413F">
        <w:rPr>
          <w:rFonts w:eastAsia="Palatino Linotype" w:cs="Palatino Linotype"/>
          <w:b/>
          <w:i/>
          <w:szCs w:val="22"/>
        </w:rPr>
        <w:lastRenderedPageBreak/>
        <w:t>Artículo 9.</w:t>
      </w:r>
      <w:r w:rsidRPr="00F3413F">
        <w:rPr>
          <w:rFonts w:eastAsia="Palatino Linotype" w:cs="Palatino Linotype"/>
          <w:i/>
          <w:szCs w:val="22"/>
        </w:rPr>
        <w:t xml:space="preserve"> El Instituto deberá regir su funcionamiento de acuerdo a los siguientes principios:</w:t>
      </w:r>
    </w:p>
    <w:p w14:paraId="395109DF" w14:textId="77777777" w:rsidR="00242455" w:rsidRPr="00F3413F" w:rsidRDefault="00242455" w:rsidP="00F3413F">
      <w:pPr>
        <w:pBdr>
          <w:top w:val="nil"/>
          <w:left w:val="nil"/>
          <w:bottom w:val="nil"/>
          <w:right w:val="nil"/>
          <w:between w:val="nil"/>
        </w:pBdr>
        <w:spacing w:before="120" w:after="120" w:line="240" w:lineRule="auto"/>
        <w:ind w:left="1134" w:right="902"/>
        <w:rPr>
          <w:rFonts w:eastAsia="Palatino Linotype" w:cs="Palatino Linotype"/>
          <w:i/>
          <w:szCs w:val="22"/>
        </w:rPr>
      </w:pPr>
      <w:r w:rsidRPr="00F3413F">
        <w:rPr>
          <w:rFonts w:eastAsia="Palatino Linotype" w:cs="Palatino Linotype"/>
          <w:i/>
          <w:szCs w:val="22"/>
        </w:rPr>
        <w:t>…</w:t>
      </w:r>
    </w:p>
    <w:p w14:paraId="74F48B45" w14:textId="77777777" w:rsidR="00242455" w:rsidRPr="00F3413F" w:rsidRDefault="00242455" w:rsidP="00F3413F">
      <w:pPr>
        <w:pBdr>
          <w:top w:val="nil"/>
          <w:left w:val="nil"/>
          <w:bottom w:val="nil"/>
          <w:right w:val="nil"/>
          <w:between w:val="nil"/>
        </w:pBdr>
        <w:spacing w:before="120" w:after="120" w:line="240" w:lineRule="auto"/>
        <w:ind w:left="1134" w:right="902"/>
        <w:rPr>
          <w:rFonts w:eastAsia="Palatino Linotype" w:cs="Palatino Linotype"/>
          <w:i/>
          <w:szCs w:val="22"/>
        </w:rPr>
      </w:pPr>
      <w:r w:rsidRPr="00F3413F">
        <w:rPr>
          <w:rFonts w:eastAsia="Palatino Linotype" w:cs="Palatino Linotype"/>
          <w:b/>
          <w:i/>
          <w:szCs w:val="22"/>
        </w:rPr>
        <w:t>VII. Máxima Publicidad:</w:t>
      </w:r>
      <w:r w:rsidRPr="00F3413F">
        <w:rPr>
          <w:rFonts w:eastAsia="Palatino Linotype" w:cs="Palatino Linotype"/>
          <w:i/>
          <w:szCs w:val="22"/>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w:t>
      </w:r>
    </w:p>
    <w:p w14:paraId="648FDF68" w14:textId="77777777" w:rsidR="00242455" w:rsidRPr="00F3413F" w:rsidRDefault="00242455" w:rsidP="00F3413F">
      <w:pPr>
        <w:spacing w:before="240" w:after="240"/>
        <w:rPr>
          <w:rFonts w:eastAsia="Palatino Linotype" w:cs="Palatino Linotype"/>
          <w:i/>
          <w:szCs w:val="22"/>
        </w:rPr>
      </w:pPr>
      <w:r w:rsidRPr="00F3413F">
        <w:rPr>
          <w:rFonts w:eastAsia="Palatino Linotype" w:cs="Palatino Linotype"/>
          <w:szCs w:val="22"/>
        </w:rPr>
        <w:t xml:space="preserve">Es que se concluye que </w:t>
      </w:r>
      <w:r w:rsidRPr="00F3413F">
        <w:rPr>
          <w:rFonts w:eastAsia="Palatino Linotype" w:cs="Palatino Linotype"/>
          <w:b/>
          <w:szCs w:val="22"/>
        </w:rPr>
        <w:t xml:space="preserve">no es procedente la clasificación del nombre y cargo de los elementos operativos en los procedimientos disciplinarios concluidos que hubieran quedado firmes, por actos u omisiones graves </w:t>
      </w:r>
      <w:proofErr w:type="gramStart"/>
      <w:r w:rsidRPr="00F3413F">
        <w:rPr>
          <w:rFonts w:eastAsia="Palatino Linotype" w:cs="Palatino Linotype"/>
          <w:b/>
          <w:szCs w:val="22"/>
        </w:rPr>
        <w:t>sancionatorios</w:t>
      </w:r>
      <w:proofErr w:type="gramEnd"/>
      <w:r w:rsidRPr="00F3413F">
        <w:rPr>
          <w:rFonts w:eastAsia="Palatino Linotype" w:cs="Palatino Linotype"/>
          <w:b/>
          <w:szCs w:val="22"/>
        </w:rPr>
        <w:t>, cuya separación o remoción fue justificada,</w:t>
      </w:r>
      <w:r w:rsidRPr="00F3413F">
        <w:rPr>
          <w:rFonts w:eastAsia="Palatino Linotype" w:cs="Palatino Linotype"/>
          <w:szCs w:val="22"/>
        </w:rPr>
        <w:t xml:space="preserve"> pues el interés público de conocer dicha información está relacionado con el principio de máxima publicidad. </w:t>
      </w:r>
    </w:p>
    <w:p w14:paraId="6CE934D6" w14:textId="57AD6858" w:rsidR="00242455" w:rsidRPr="00F3413F" w:rsidRDefault="00242455" w:rsidP="00F3413F">
      <w:pPr>
        <w:rPr>
          <w:rFonts w:eastAsia="Palatino Linotype" w:cs="Palatino Linotype"/>
          <w:szCs w:val="22"/>
        </w:rPr>
      </w:pPr>
      <w:r w:rsidRPr="00F3413F">
        <w:rPr>
          <w:rFonts w:eastAsia="Palatino Linotype" w:cs="Palatino Linotype"/>
          <w:szCs w:val="22"/>
        </w:rPr>
        <w:t xml:space="preserve">De lo hasta aquí expuesto, se concluye que los motivos de inconformidad de la parte </w:t>
      </w:r>
      <w:r w:rsidRPr="00F3413F">
        <w:rPr>
          <w:rFonts w:eastAsia="Palatino Linotype" w:cs="Palatino Linotype"/>
          <w:b/>
          <w:szCs w:val="22"/>
        </w:rPr>
        <w:t xml:space="preserve">Recurrente </w:t>
      </w:r>
      <w:r w:rsidRPr="00F3413F">
        <w:rPr>
          <w:rFonts w:eastAsia="Palatino Linotype" w:cs="Palatino Linotype"/>
          <w:szCs w:val="22"/>
        </w:rPr>
        <w:t xml:space="preserve">devienen fundados, siendo procedente </w:t>
      </w:r>
      <w:r w:rsidRPr="00F3413F">
        <w:rPr>
          <w:rFonts w:eastAsia="Palatino Linotype" w:cs="Palatino Linotype"/>
          <w:i/>
          <w:szCs w:val="22"/>
        </w:rPr>
        <w:t xml:space="preserve">Revocar </w:t>
      </w:r>
      <w:r w:rsidRPr="00F3413F">
        <w:rPr>
          <w:rFonts w:eastAsia="Palatino Linotype" w:cs="Palatino Linotype"/>
          <w:szCs w:val="22"/>
        </w:rPr>
        <w:t xml:space="preserve">las respuestas proporcionadas por el </w:t>
      </w:r>
      <w:r w:rsidRPr="00F3413F">
        <w:rPr>
          <w:rFonts w:eastAsia="Palatino Linotype" w:cs="Palatino Linotype"/>
          <w:b/>
          <w:szCs w:val="22"/>
        </w:rPr>
        <w:t xml:space="preserve">Sujeto Obligado </w:t>
      </w:r>
      <w:r w:rsidRPr="00F3413F">
        <w:rPr>
          <w:rFonts w:eastAsia="Palatino Linotype" w:cs="Palatino Linotype"/>
          <w:szCs w:val="22"/>
        </w:rPr>
        <w:t>en términos del artículo 186 fracción III de la Ley de Transparencia y Acceso a la Información Pública del Estado de México y Municipios.</w:t>
      </w:r>
    </w:p>
    <w:p w14:paraId="55B57AA1" w14:textId="0E28FA9D" w:rsidR="00FD29D7" w:rsidRPr="00F3413F" w:rsidRDefault="00FD29D7" w:rsidP="00F3413F">
      <w:pPr>
        <w:rPr>
          <w:rFonts w:eastAsia="Palatino Linotype" w:cs="Palatino Linotype"/>
          <w:szCs w:val="22"/>
        </w:rPr>
      </w:pPr>
    </w:p>
    <w:p w14:paraId="0827A256" w14:textId="7BF6C79E" w:rsidR="00FD29D7" w:rsidRPr="00F3413F" w:rsidRDefault="00FD29D7" w:rsidP="00F3413F">
      <w:pPr>
        <w:pStyle w:val="Ttulo3"/>
      </w:pPr>
      <w:bookmarkStart w:id="59" w:name="_Toc196912134"/>
      <w:bookmarkStart w:id="60" w:name="_Toc198744480"/>
      <w:r w:rsidRPr="00F3413F">
        <w:t>d) Versión pública</w:t>
      </w:r>
      <w:bookmarkEnd w:id="59"/>
      <w:bookmarkEnd w:id="60"/>
    </w:p>
    <w:p w14:paraId="499CEE14" w14:textId="508F0130"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 xml:space="preserve">Finalmente, debe señalarse que de ser el caso en que los documentos que vayan a ser entregados para dar cumplimiento a la presente resolución, contengan datos que deban ser clasificados, el </w:t>
      </w:r>
      <w:r w:rsidRPr="00F3413F">
        <w:rPr>
          <w:rFonts w:eastAsia="Palatino Linotype" w:cs="Palatino Linotype"/>
          <w:b/>
          <w:szCs w:val="22"/>
        </w:rPr>
        <w:t>Sujeto Obligado</w:t>
      </w:r>
      <w:r w:rsidRPr="00F3413F">
        <w:rPr>
          <w:rFonts w:eastAsia="Palatino Linotype" w:cs="Palatino Linotype"/>
          <w:szCs w:val="22"/>
        </w:rPr>
        <w:t xml:space="preserve"> deberá hacer la elaboración de la versión pública de tales documentos a fin de satisfacer el derecho de acceso a la información pública de la parte </w:t>
      </w:r>
      <w:r w:rsidRPr="00F3413F">
        <w:rPr>
          <w:rFonts w:eastAsia="Palatino Linotype" w:cs="Palatino Linotype"/>
          <w:b/>
          <w:szCs w:val="22"/>
        </w:rPr>
        <w:t>Recurrente</w:t>
      </w:r>
      <w:r w:rsidRPr="00F3413F">
        <w:rPr>
          <w:rFonts w:eastAsia="Palatino Linotype" w:cs="Palatino Linotype"/>
          <w:szCs w:val="22"/>
        </w:rPr>
        <w:t xml:space="preserve"> sin menoscabo al derecho a la protección de los datos personales de terceros.</w:t>
      </w:r>
    </w:p>
    <w:p w14:paraId="24664451"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 xml:space="preserve">Para efectos de la elaboración de la versión pública se deberá observar lo dispuesto por los artículos 3 fracciones IX, XX, XXI y XLV, 91, 132, 137 y 143, fracción I de la Ley de </w:t>
      </w:r>
      <w:r w:rsidRPr="00F3413F">
        <w:rPr>
          <w:rFonts w:eastAsia="Palatino Linotype" w:cs="Palatino Linotype"/>
          <w:szCs w:val="22"/>
        </w:rPr>
        <w:lastRenderedPageBreak/>
        <w:t>Transparencia y Acceso a la Información Pública del Estado de México y Municipios, que establecen:</w:t>
      </w:r>
    </w:p>
    <w:p w14:paraId="0257A31C"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w:t>
      </w:r>
      <w:r w:rsidRPr="00F3413F">
        <w:rPr>
          <w:rFonts w:eastAsia="Palatino Linotype" w:cs="Palatino Linotype"/>
          <w:b/>
          <w:i/>
          <w:szCs w:val="22"/>
        </w:rPr>
        <w:t>Artículo 3</w:t>
      </w:r>
      <w:r w:rsidRPr="00F3413F">
        <w:rPr>
          <w:rFonts w:eastAsia="Palatino Linotype" w:cs="Palatino Linotype"/>
          <w:i/>
          <w:szCs w:val="22"/>
        </w:rPr>
        <w:t>. Para los efectos de la presente Ley se entenderá por:</w:t>
      </w:r>
    </w:p>
    <w:p w14:paraId="771907D1"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i/>
          <w:szCs w:val="22"/>
        </w:rPr>
        <w:t>…</w:t>
      </w:r>
    </w:p>
    <w:p w14:paraId="164DC1EF"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IX. Datos personales</w:t>
      </w:r>
      <w:r w:rsidRPr="00F3413F">
        <w:rPr>
          <w:rFonts w:eastAsia="Palatino Linotype" w:cs="Palatino Linotype"/>
          <w:i/>
          <w:szCs w:val="22"/>
        </w:rPr>
        <w:t xml:space="preserve">: La información concerniente a una persona, identificada o identificable según lo dispuesto por la Ley de Protección de Datos Personales del Estado de México; </w:t>
      </w:r>
    </w:p>
    <w:p w14:paraId="4015B2AF"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XX. Información clasificada</w:t>
      </w:r>
      <w:r w:rsidRPr="00F3413F">
        <w:rPr>
          <w:rFonts w:eastAsia="Palatino Linotype" w:cs="Palatino Linotype"/>
          <w:i/>
          <w:szCs w:val="22"/>
        </w:rPr>
        <w:t>: Aquella considerada por la presente Ley como reservada o confidencial;</w:t>
      </w:r>
    </w:p>
    <w:p w14:paraId="1B74BAA5"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 xml:space="preserve">XXI. Información confidencial: </w:t>
      </w:r>
      <w:r w:rsidRPr="00F3413F">
        <w:rPr>
          <w:rFonts w:eastAsia="Palatino Linotype" w:cs="Palatino Linotype"/>
          <w:i/>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82901F6"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XLV. Versión pública:</w:t>
      </w:r>
      <w:r w:rsidRPr="00F3413F">
        <w:rPr>
          <w:rFonts w:eastAsia="Palatino Linotype" w:cs="Palatino Linotype"/>
          <w:i/>
          <w:szCs w:val="22"/>
        </w:rPr>
        <w:t xml:space="preserve"> Documento en el que se elimine, suprime o borra la información clasificada como reservada o confidencial para permitir su acceso.</w:t>
      </w:r>
    </w:p>
    <w:p w14:paraId="083D3926"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i/>
          <w:szCs w:val="22"/>
        </w:rPr>
        <w:t>…</w:t>
      </w:r>
    </w:p>
    <w:p w14:paraId="2FC6272B"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91.</w:t>
      </w:r>
      <w:r w:rsidRPr="00F3413F">
        <w:rPr>
          <w:rFonts w:eastAsia="Palatino Linotype" w:cs="Palatino Linotype"/>
          <w:i/>
          <w:szCs w:val="22"/>
        </w:rPr>
        <w:t xml:space="preserve"> El acceso a la información pública será restringido excepcionalmente, cuando ésta sea clasificada como reservada o confidencial.</w:t>
      </w:r>
    </w:p>
    <w:p w14:paraId="5FD97795"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132.</w:t>
      </w:r>
      <w:r w:rsidRPr="00F3413F">
        <w:rPr>
          <w:rFonts w:eastAsia="Palatino Linotype" w:cs="Palatino Linotype"/>
          <w:i/>
          <w:szCs w:val="22"/>
        </w:rPr>
        <w:t xml:space="preserve"> La clasificación de la información se llevará a cabo en el momento en que:</w:t>
      </w:r>
    </w:p>
    <w:p w14:paraId="34CD7C9A"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w:t>
      </w:r>
      <w:r w:rsidRPr="00F3413F">
        <w:rPr>
          <w:rFonts w:eastAsia="Palatino Linotype" w:cs="Palatino Linotype"/>
          <w:i/>
          <w:szCs w:val="22"/>
        </w:rPr>
        <w:t>. Se reciba una solicitud de acceso a la información;</w:t>
      </w:r>
    </w:p>
    <w:p w14:paraId="4A31E1E2"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II.</w:t>
      </w:r>
      <w:r w:rsidRPr="00F3413F">
        <w:rPr>
          <w:rFonts w:eastAsia="Palatino Linotype" w:cs="Palatino Linotype"/>
          <w:i/>
          <w:szCs w:val="22"/>
        </w:rPr>
        <w:t xml:space="preserve"> Se determine mediante resolución de autoridad competente; o</w:t>
      </w:r>
    </w:p>
    <w:p w14:paraId="76B36EF1"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III.</w:t>
      </w:r>
      <w:r w:rsidRPr="00F3413F">
        <w:rPr>
          <w:rFonts w:eastAsia="Palatino Linotype" w:cs="Palatino Linotype"/>
          <w:i/>
          <w:szCs w:val="22"/>
        </w:rPr>
        <w:t xml:space="preserve"> Se generen versiones públicas para dar cumplimiento a las obligaciones de transparencia previstas en esta Ley.</w:t>
      </w:r>
    </w:p>
    <w:p w14:paraId="5CB41D91"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w:t>
      </w:r>
    </w:p>
    <w:p w14:paraId="04DF33FF"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137.</w:t>
      </w:r>
      <w:r w:rsidRPr="00F3413F">
        <w:rPr>
          <w:rFonts w:eastAsia="Palatino Linotype" w:cs="Palatino Linotype"/>
          <w:i/>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1DA7BD5" w14:textId="77777777" w:rsidR="00242455" w:rsidRPr="00F3413F" w:rsidRDefault="00242455" w:rsidP="00F3413F">
      <w:pPr>
        <w:spacing w:before="120" w:after="120" w:line="240" w:lineRule="auto"/>
        <w:ind w:left="851" w:right="902"/>
        <w:rPr>
          <w:rFonts w:eastAsia="Palatino Linotype" w:cs="Palatino Linotype"/>
          <w:b/>
          <w:i/>
          <w:szCs w:val="22"/>
        </w:rPr>
      </w:pPr>
      <w:r w:rsidRPr="00F3413F">
        <w:rPr>
          <w:rFonts w:eastAsia="Palatino Linotype" w:cs="Palatino Linotype"/>
          <w:b/>
          <w:i/>
          <w:szCs w:val="22"/>
        </w:rPr>
        <w:lastRenderedPageBreak/>
        <w:t>…</w:t>
      </w:r>
    </w:p>
    <w:p w14:paraId="35CD44B7"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143</w:t>
      </w:r>
      <w:r w:rsidRPr="00F3413F">
        <w:rPr>
          <w:rFonts w:eastAsia="Palatino Linotype" w:cs="Palatino Linotype"/>
          <w:i/>
          <w:szCs w:val="22"/>
        </w:rPr>
        <w:t>. Para los efectos de esta Ley se considera información confidencial, la clasificada como tal, de manera permanente, por su naturaleza, cuando:</w:t>
      </w:r>
    </w:p>
    <w:p w14:paraId="1ED1EC03"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I.</w:t>
      </w:r>
      <w:r w:rsidRPr="00F3413F">
        <w:rPr>
          <w:rFonts w:eastAsia="Palatino Linotype" w:cs="Palatino Linotype"/>
          <w:i/>
          <w:szCs w:val="22"/>
        </w:rPr>
        <w:t xml:space="preserve"> Se refiera a la información privada y los datos personales concernientes a una persona física o jurídico colectiva identificada o identificable;”</w:t>
      </w:r>
    </w:p>
    <w:p w14:paraId="7657FD2A"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8981870" w14:textId="77777777" w:rsidR="00242455" w:rsidRPr="00F3413F" w:rsidRDefault="00242455" w:rsidP="00F3413F">
      <w:pPr>
        <w:spacing w:before="240" w:after="240"/>
        <w:ind w:right="50"/>
        <w:rPr>
          <w:rFonts w:eastAsia="Palatino Linotype" w:cs="Palatino Linotype"/>
          <w:szCs w:val="22"/>
        </w:rPr>
      </w:pPr>
      <w:r w:rsidRPr="00F3413F">
        <w:rPr>
          <w:rFonts w:eastAsia="Palatino Linotype" w:cs="Palatino Linotype"/>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F3413F">
        <w:rPr>
          <w:rFonts w:eastAsia="Palatino Linotype" w:cs="Palatino Linotype"/>
          <w:b/>
          <w:szCs w:val="22"/>
        </w:rPr>
        <w:t>Sujeto Obligado</w:t>
      </w:r>
      <w:r w:rsidRPr="00F3413F">
        <w:rPr>
          <w:rFonts w:eastAsia="Palatino Linotype" w:cs="Palatino Linotype"/>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DEE54FB"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lastRenderedPageBreak/>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B3F0848"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49.</w:t>
      </w:r>
      <w:r w:rsidRPr="00F3413F">
        <w:rPr>
          <w:rFonts w:eastAsia="Palatino Linotype" w:cs="Palatino Linotype"/>
          <w:i/>
          <w:szCs w:val="22"/>
        </w:rPr>
        <w:t xml:space="preserve"> </w:t>
      </w:r>
      <w:r w:rsidRPr="00F3413F">
        <w:rPr>
          <w:rFonts w:eastAsia="Palatino Linotype" w:cs="Palatino Linotype"/>
          <w:b/>
          <w:i/>
          <w:szCs w:val="22"/>
        </w:rPr>
        <w:t>Los Comités de Transparencia</w:t>
      </w:r>
      <w:r w:rsidRPr="00F3413F">
        <w:rPr>
          <w:rFonts w:eastAsia="Palatino Linotype" w:cs="Palatino Linotype"/>
          <w:i/>
          <w:szCs w:val="22"/>
        </w:rPr>
        <w:t xml:space="preserve"> tendrán las siguientes atribuciones:</w:t>
      </w:r>
    </w:p>
    <w:p w14:paraId="6C2DAFF5"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VIII. Aprobar, modificar o revocar la clasificación de la información</w:t>
      </w:r>
      <w:r w:rsidRPr="00F3413F">
        <w:rPr>
          <w:rFonts w:eastAsia="Palatino Linotype" w:cs="Palatino Linotype"/>
          <w:i/>
          <w:szCs w:val="22"/>
        </w:rPr>
        <w:t>…”</w:t>
      </w:r>
    </w:p>
    <w:p w14:paraId="2FC4494F"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t>...</w:t>
      </w:r>
    </w:p>
    <w:p w14:paraId="183D268E"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53.</w:t>
      </w:r>
      <w:r w:rsidRPr="00F3413F">
        <w:rPr>
          <w:rFonts w:eastAsia="Palatino Linotype" w:cs="Palatino Linotype"/>
          <w:i/>
          <w:szCs w:val="22"/>
        </w:rPr>
        <w:t xml:space="preserve"> Las </w:t>
      </w:r>
      <w:r w:rsidRPr="00F3413F">
        <w:rPr>
          <w:rFonts w:eastAsia="Palatino Linotype" w:cs="Palatino Linotype"/>
          <w:b/>
          <w:i/>
          <w:szCs w:val="22"/>
        </w:rPr>
        <w:t>Unidades de Transparencia</w:t>
      </w:r>
      <w:r w:rsidRPr="00F3413F">
        <w:rPr>
          <w:rFonts w:eastAsia="Palatino Linotype" w:cs="Palatino Linotype"/>
          <w:i/>
          <w:szCs w:val="22"/>
        </w:rPr>
        <w:t xml:space="preserve"> tendrán las siguientes </w:t>
      </w:r>
      <w:r w:rsidRPr="00F3413F">
        <w:rPr>
          <w:rFonts w:eastAsia="Palatino Linotype" w:cs="Palatino Linotype"/>
          <w:b/>
          <w:i/>
          <w:szCs w:val="22"/>
        </w:rPr>
        <w:t>funciones</w:t>
      </w:r>
      <w:r w:rsidRPr="00F3413F">
        <w:rPr>
          <w:rFonts w:eastAsia="Palatino Linotype" w:cs="Palatino Linotype"/>
          <w:i/>
          <w:szCs w:val="22"/>
        </w:rPr>
        <w:t>:</w:t>
      </w:r>
    </w:p>
    <w:p w14:paraId="7CFCDAAB"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X. Presentar ante el Comité, el proyecto de clasificación de información</w:t>
      </w:r>
      <w:r w:rsidRPr="00F3413F">
        <w:rPr>
          <w:rFonts w:eastAsia="Palatino Linotype" w:cs="Palatino Linotype"/>
          <w:i/>
          <w:szCs w:val="22"/>
        </w:rPr>
        <w:t xml:space="preserve">…” </w:t>
      </w:r>
    </w:p>
    <w:p w14:paraId="0B5DBE19" w14:textId="77777777" w:rsidR="00242455" w:rsidRPr="00F3413F" w:rsidRDefault="00242455" w:rsidP="00F3413F">
      <w:pPr>
        <w:spacing w:before="120" w:after="120" w:line="240" w:lineRule="auto"/>
        <w:ind w:left="851" w:right="902"/>
        <w:rPr>
          <w:rFonts w:eastAsia="Palatino Linotype" w:cs="Palatino Linotype"/>
          <w:b/>
          <w:i/>
          <w:szCs w:val="22"/>
        </w:rPr>
      </w:pPr>
      <w:r w:rsidRPr="00F3413F">
        <w:rPr>
          <w:rFonts w:eastAsia="Palatino Linotype" w:cs="Palatino Linotype"/>
          <w:b/>
          <w:i/>
          <w:szCs w:val="22"/>
        </w:rPr>
        <w:t>...</w:t>
      </w:r>
    </w:p>
    <w:p w14:paraId="26526ED2"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Artículo 59.</w:t>
      </w:r>
      <w:r w:rsidRPr="00F3413F">
        <w:rPr>
          <w:rFonts w:eastAsia="Palatino Linotype" w:cs="Palatino Linotype"/>
          <w:i/>
          <w:szCs w:val="22"/>
        </w:rPr>
        <w:t xml:space="preserve"> Los </w:t>
      </w:r>
      <w:r w:rsidRPr="00F3413F">
        <w:rPr>
          <w:rFonts w:eastAsia="Palatino Linotype" w:cs="Palatino Linotype"/>
          <w:b/>
          <w:i/>
          <w:szCs w:val="22"/>
        </w:rPr>
        <w:t>servidores públicos habilitados</w:t>
      </w:r>
      <w:r w:rsidRPr="00F3413F">
        <w:rPr>
          <w:rFonts w:eastAsia="Palatino Linotype" w:cs="Palatino Linotype"/>
          <w:i/>
          <w:szCs w:val="22"/>
        </w:rPr>
        <w:t xml:space="preserve"> tendrán las </w:t>
      </w:r>
      <w:r w:rsidRPr="00F3413F">
        <w:rPr>
          <w:rFonts w:eastAsia="Palatino Linotype" w:cs="Palatino Linotype"/>
          <w:b/>
          <w:i/>
          <w:szCs w:val="22"/>
        </w:rPr>
        <w:t>funciones</w:t>
      </w:r>
      <w:r w:rsidRPr="00F3413F">
        <w:rPr>
          <w:rFonts w:eastAsia="Palatino Linotype" w:cs="Palatino Linotype"/>
          <w:i/>
          <w:szCs w:val="22"/>
        </w:rPr>
        <w:t xml:space="preserve"> siguientes:</w:t>
      </w:r>
    </w:p>
    <w:p w14:paraId="4372286F" w14:textId="77777777" w:rsidR="00242455" w:rsidRPr="00F3413F" w:rsidRDefault="00242455" w:rsidP="00F3413F">
      <w:pPr>
        <w:spacing w:before="120" w:after="120" w:line="240" w:lineRule="auto"/>
        <w:ind w:left="1134" w:right="902"/>
        <w:rPr>
          <w:rFonts w:eastAsia="Palatino Linotype" w:cs="Palatino Linotype"/>
          <w:i/>
          <w:szCs w:val="22"/>
        </w:rPr>
      </w:pPr>
      <w:r w:rsidRPr="00F3413F">
        <w:rPr>
          <w:rFonts w:eastAsia="Palatino Linotype" w:cs="Palatino Linotype"/>
          <w:b/>
          <w:i/>
          <w:szCs w:val="22"/>
        </w:rPr>
        <w:t>V. Integrar y presentar al responsable de la Unidad de Transparencia la propuesta de clasificación de información</w:t>
      </w:r>
      <w:r w:rsidRPr="00F3413F">
        <w:rPr>
          <w:rFonts w:eastAsia="Palatino Linotype" w:cs="Palatino Linotype"/>
          <w:i/>
          <w:szCs w:val="22"/>
        </w:rPr>
        <w:t>, la cual tendrá los fundamentos y argumentos en que se basa dicha propuesta…”</w:t>
      </w:r>
    </w:p>
    <w:p w14:paraId="0D86025E"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9159408"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lastRenderedPageBreak/>
        <w:t xml:space="preserve">Cabe señalar que la entrega de documentos en su versión pública debe acompañarse necesariamente del Acuerdo del Comité de Transparencia que la sustente, el cual debe estar debidamente fundado y motivado, en el que se expongan los fundamentos y razonamientos que llevaron al </w:t>
      </w:r>
      <w:r w:rsidRPr="00F3413F">
        <w:rPr>
          <w:rFonts w:eastAsia="Palatino Linotype" w:cs="Palatino Linotype"/>
          <w:b/>
          <w:szCs w:val="22"/>
        </w:rPr>
        <w:t>Sujeto Obligado</w:t>
      </w:r>
      <w:r w:rsidRPr="00F3413F">
        <w:rPr>
          <w:rFonts w:eastAsia="Palatino Linotype" w:cs="Palatino Linotype"/>
          <w:szCs w:val="22"/>
        </w:rPr>
        <w:t xml:space="preserve"> a testar, suprimir o eliminar datos de dicho soporte documental, ya que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BDCE679" w14:textId="77777777" w:rsidR="00242455" w:rsidRPr="00F3413F" w:rsidRDefault="00242455" w:rsidP="00F3413F">
      <w:pPr>
        <w:pBdr>
          <w:top w:val="nil"/>
          <w:left w:val="nil"/>
          <w:bottom w:val="nil"/>
          <w:right w:val="nil"/>
          <w:between w:val="nil"/>
        </w:pBdr>
        <w:spacing w:before="240" w:after="240"/>
        <w:ind w:right="51"/>
        <w:rPr>
          <w:rFonts w:eastAsia="Palatino Linotype" w:cs="Palatino Linotype"/>
          <w:szCs w:val="22"/>
        </w:rPr>
      </w:pPr>
      <w:r w:rsidRPr="00F3413F">
        <w:rPr>
          <w:rFonts w:eastAsia="Palatino Linotype" w:cs="Palatino Linotype"/>
          <w:szCs w:val="22"/>
        </w:rPr>
        <w:t xml:space="preserve">Respecto a las formalidades que deberá llevar el acuerdo de clasificación que deberá emitir el </w:t>
      </w:r>
      <w:r w:rsidRPr="00F3413F">
        <w:rPr>
          <w:rFonts w:eastAsia="Palatino Linotype" w:cs="Palatino Linotype"/>
          <w:b/>
          <w:szCs w:val="22"/>
        </w:rPr>
        <w:t>Sujeto Obligado</w:t>
      </w:r>
      <w:r w:rsidRPr="00F3413F">
        <w:rPr>
          <w:rFonts w:eastAsia="Palatino Linotype" w:cs="Palatino Linotype"/>
          <w:szCs w:val="22"/>
        </w:rPr>
        <w:t xml:space="preserve"> a través de su Comité de Transparencia, los Lineamientos Quincuagésimo, Quincuagésimo primero, Quincuagésimo segundo, de los Lineamientos Generales en Materia de Clasificación y Desclasificación de la Información, así como para la Elaboración de Versiones Públicas, vigentes a la fecha de la solicitud, señalan lo siguiente:</w:t>
      </w:r>
    </w:p>
    <w:p w14:paraId="64829B8D"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t xml:space="preserve"> “Quincuagésimo. </w:t>
      </w:r>
      <w:r w:rsidRPr="00F3413F">
        <w:rPr>
          <w:rFonts w:eastAsia="Palatino Linotype" w:cs="Palatino Linotype"/>
          <w:i/>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1966A23" w14:textId="77777777" w:rsidR="00242455" w:rsidRPr="00F3413F" w:rsidRDefault="00242455" w:rsidP="00F3413F">
      <w:pPr>
        <w:pBdr>
          <w:top w:val="nil"/>
          <w:left w:val="nil"/>
          <w:bottom w:val="nil"/>
          <w:right w:val="nil"/>
          <w:between w:val="nil"/>
        </w:pBdr>
        <w:spacing w:before="120" w:after="120" w:line="240" w:lineRule="auto"/>
        <w:ind w:left="851" w:right="902"/>
        <w:rPr>
          <w:rFonts w:eastAsia="Palatino Linotype" w:cs="Palatino Linotype"/>
          <w:i/>
          <w:szCs w:val="22"/>
        </w:rPr>
      </w:pPr>
      <w:r w:rsidRPr="00F3413F">
        <w:rPr>
          <w:rFonts w:eastAsia="Palatino Linotype" w:cs="Palatino Linotype"/>
          <w:b/>
          <w:i/>
          <w:szCs w:val="22"/>
        </w:rPr>
        <w:t xml:space="preserve">Quincuagésimo primero. </w:t>
      </w:r>
      <w:r w:rsidRPr="00F3413F">
        <w:rPr>
          <w:rFonts w:eastAsia="Palatino Linotype" w:cs="Palatino Linotype"/>
          <w:i/>
          <w:szCs w:val="22"/>
        </w:rPr>
        <w:t xml:space="preserve">Toda acta del Comité de Transparencia deberá contener: </w:t>
      </w:r>
    </w:p>
    <w:p w14:paraId="02726223" w14:textId="77777777" w:rsidR="00242455" w:rsidRPr="00F3413F" w:rsidRDefault="00242455" w:rsidP="00F3413F">
      <w:pPr>
        <w:pBdr>
          <w:top w:val="nil"/>
          <w:left w:val="nil"/>
          <w:bottom w:val="nil"/>
          <w:right w:val="nil"/>
          <w:between w:val="nil"/>
        </w:pBdr>
        <w:spacing w:before="120" w:after="120" w:line="240" w:lineRule="auto"/>
        <w:ind w:left="1134" w:right="902"/>
        <w:rPr>
          <w:rFonts w:eastAsia="Palatino Linotype" w:cs="Palatino Linotype"/>
          <w:i/>
          <w:szCs w:val="22"/>
        </w:rPr>
      </w:pPr>
      <w:r w:rsidRPr="00F3413F">
        <w:rPr>
          <w:rFonts w:eastAsia="Palatino Linotype" w:cs="Palatino Linotype"/>
          <w:b/>
          <w:i/>
          <w:szCs w:val="22"/>
        </w:rPr>
        <w:t>I.</w:t>
      </w:r>
      <w:r w:rsidRPr="00F3413F">
        <w:rPr>
          <w:rFonts w:eastAsia="Palatino Linotype" w:cs="Palatino Linotype"/>
          <w:i/>
          <w:szCs w:val="22"/>
        </w:rPr>
        <w:t xml:space="preserve"> El número de sesión y fecha; </w:t>
      </w:r>
    </w:p>
    <w:p w14:paraId="792B8CA3" w14:textId="77777777" w:rsidR="00242455" w:rsidRPr="00F3413F" w:rsidRDefault="00242455" w:rsidP="00F3413F">
      <w:pPr>
        <w:pBdr>
          <w:top w:val="nil"/>
          <w:left w:val="nil"/>
          <w:bottom w:val="nil"/>
          <w:right w:val="nil"/>
          <w:between w:val="nil"/>
        </w:pBdr>
        <w:spacing w:before="120" w:after="120" w:line="240" w:lineRule="auto"/>
        <w:ind w:left="1134" w:right="902"/>
        <w:rPr>
          <w:rFonts w:eastAsia="Palatino Linotype" w:cs="Palatino Linotype"/>
          <w:i/>
          <w:szCs w:val="22"/>
        </w:rPr>
      </w:pPr>
      <w:r w:rsidRPr="00F3413F">
        <w:rPr>
          <w:rFonts w:eastAsia="Palatino Linotype" w:cs="Palatino Linotype"/>
          <w:b/>
          <w:i/>
          <w:szCs w:val="22"/>
        </w:rPr>
        <w:t>II</w:t>
      </w:r>
      <w:r w:rsidRPr="00F3413F">
        <w:rPr>
          <w:rFonts w:eastAsia="Palatino Linotype" w:cs="Palatino Linotype"/>
          <w:i/>
          <w:szCs w:val="22"/>
        </w:rPr>
        <w:t xml:space="preserve">. El nombre del área que solicitó la clasificación de información; </w:t>
      </w:r>
    </w:p>
    <w:p w14:paraId="16BF5033" w14:textId="77777777" w:rsidR="00242455" w:rsidRPr="00F3413F" w:rsidRDefault="00242455" w:rsidP="00F3413F">
      <w:pPr>
        <w:pBdr>
          <w:top w:val="nil"/>
          <w:left w:val="nil"/>
          <w:bottom w:val="nil"/>
          <w:right w:val="nil"/>
          <w:between w:val="nil"/>
        </w:pBdr>
        <w:spacing w:before="120" w:after="120" w:line="240" w:lineRule="auto"/>
        <w:ind w:left="1134" w:right="902"/>
        <w:rPr>
          <w:rFonts w:eastAsia="Palatino Linotype" w:cs="Palatino Linotype"/>
          <w:i/>
          <w:szCs w:val="22"/>
        </w:rPr>
      </w:pPr>
      <w:r w:rsidRPr="00F3413F">
        <w:rPr>
          <w:rFonts w:eastAsia="Palatino Linotype" w:cs="Palatino Linotype"/>
          <w:b/>
          <w:i/>
          <w:szCs w:val="22"/>
        </w:rPr>
        <w:t>III</w:t>
      </w:r>
      <w:r w:rsidRPr="00F3413F">
        <w:rPr>
          <w:rFonts w:eastAsia="Palatino Linotype" w:cs="Palatino Linotype"/>
          <w:i/>
          <w:szCs w:val="22"/>
        </w:rPr>
        <w:t xml:space="preserve">. La fundamentación legal y motivación correspondiente; </w:t>
      </w:r>
    </w:p>
    <w:p w14:paraId="44746CF3" w14:textId="77777777" w:rsidR="00242455" w:rsidRPr="00F3413F" w:rsidRDefault="00242455" w:rsidP="00F3413F">
      <w:pPr>
        <w:pBdr>
          <w:top w:val="nil"/>
          <w:left w:val="nil"/>
          <w:bottom w:val="nil"/>
          <w:right w:val="nil"/>
          <w:between w:val="nil"/>
        </w:pBdr>
        <w:spacing w:before="120" w:after="120" w:line="240" w:lineRule="auto"/>
        <w:ind w:left="1134" w:right="902"/>
        <w:rPr>
          <w:rFonts w:eastAsia="Palatino Linotype" w:cs="Palatino Linotype"/>
          <w:i/>
          <w:szCs w:val="22"/>
        </w:rPr>
      </w:pPr>
      <w:r w:rsidRPr="00F3413F">
        <w:rPr>
          <w:rFonts w:eastAsia="Palatino Linotype" w:cs="Palatino Linotype"/>
          <w:b/>
          <w:i/>
          <w:szCs w:val="22"/>
        </w:rPr>
        <w:t>IV</w:t>
      </w:r>
      <w:r w:rsidRPr="00F3413F">
        <w:rPr>
          <w:rFonts w:eastAsia="Palatino Linotype" w:cs="Palatino Linotype"/>
          <w:i/>
          <w:szCs w:val="22"/>
        </w:rPr>
        <w:t xml:space="preserve">. La resolución o resoluciones aprobadas; y </w:t>
      </w:r>
    </w:p>
    <w:p w14:paraId="41847780" w14:textId="77777777" w:rsidR="00242455" w:rsidRPr="00F3413F" w:rsidRDefault="00242455" w:rsidP="00F3413F">
      <w:pPr>
        <w:pBdr>
          <w:top w:val="nil"/>
          <w:left w:val="nil"/>
          <w:bottom w:val="nil"/>
          <w:right w:val="nil"/>
          <w:between w:val="nil"/>
        </w:pBdr>
        <w:spacing w:before="120" w:after="120" w:line="240" w:lineRule="auto"/>
        <w:ind w:left="1134" w:right="902"/>
        <w:rPr>
          <w:rFonts w:eastAsia="Palatino Linotype" w:cs="Palatino Linotype"/>
          <w:i/>
          <w:szCs w:val="22"/>
        </w:rPr>
      </w:pPr>
      <w:r w:rsidRPr="00F3413F">
        <w:rPr>
          <w:rFonts w:eastAsia="Palatino Linotype" w:cs="Palatino Linotype"/>
          <w:b/>
          <w:i/>
          <w:szCs w:val="22"/>
        </w:rPr>
        <w:t>V</w:t>
      </w:r>
      <w:r w:rsidRPr="00F3413F">
        <w:rPr>
          <w:rFonts w:eastAsia="Palatino Linotype" w:cs="Palatino Linotype"/>
          <w:i/>
          <w:szCs w:val="22"/>
        </w:rPr>
        <w:t xml:space="preserve">. La rúbrica o firma digital de cada integrante del Comité de Transparencia. </w:t>
      </w:r>
    </w:p>
    <w:p w14:paraId="11E93F72" w14:textId="77777777" w:rsidR="00242455" w:rsidRPr="00F3413F" w:rsidRDefault="00242455" w:rsidP="00F3413F">
      <w:pPr>
        <w:pBdr>
          <w:top w:val="nil"/>
          <w:left w:val="nil"/>
          <w:bottom w:val="nil"/>
          <w:right w:val="nil"/>
          <w:between w:val="nil"/>
        </w:pBdr>
        <w:spacing w:before="120" w:after="120" w:line="240" w:lineRule="auto"/>
        <w:ind w:left="851" w:right="902"/>
        <w:rPr>
          <w:rFonts w:eastAsia="Palatino Linotype" w:cs="Palatino Linotype"/>
          <w:i/>
          <w:szCs w:val="22"/>
        </w:rPr>
      </w:pPr>
      <w:r w:rsidRPr="00F3413F">
        <w:rPr>
          <w:rFonts w:eastAsia="Palatino Linotype" w:cs="Palatino Linotype"/>
          <w:i/>
          <w:szCs w:val="22"/>
        </w:rPr>
        <w:lastRenderedPageBreak/>
        <w:t xml:space="preserve">Las resoluciones del Comité en las que se haya determinado confirmar o modificar la clasificación de información pública como reservada, deberán incluir, cuando menos: </w:t>
      </w:r>
    </w:p>
    <w:p w14:paraId="3C33B901" w14:textId="77777777" w:rsidR="00242455" w:rsidRPr="00F3413F" w:rsidRDefault="00242455" w:rsidP="00F3413F">
      <w:pPr>
        <w:pBdr>
          <w:top w:val="nil"/>
          <w:left w:val="nil"/>
          <w:bottom w:val="nil"/>
          <w:right w:val="nil"/>
          <w:between w:val="nil"/>
        </w:pBdr>
        <w:spacing w:before="120" w:after="120" w:line="240" w:lineRule="auto"/>
        <w:ind w:left="1134" w:right="902"/>
        <w:rPr>
          <w:rFonts w:eastAsia="Palatino Linotype" w:cs="Palatino Linotype"/>
          <w:i/>
          <w:szCs w:val="22"/>
        </w:rPr>
      </w:pPr>
      <w:r w:rsidRPr="00F3413F">
        <w:rPr>
          <w:rFonts w:eastAsia="Palatino Linotype" w:cs="Palatino Linotype"/>
          <w:b/>
          <w:i/>
          <w:szCs w:val="22"/>
        </w:rPr>
        <w:t>I.</w:t>
      </w:r>
      <w:r w:rsidRPr="00F3413F">
        <w:rPr>
          <w:rFonts w:eastAsia="Palatino Linotype" w:cs="Palatino Linotype"/>
          <w:i/>
          <w:szCs w:val="22"/>
        </w:rPr>
        <w:t xml:space="preserve"> Los motivos y razonamientos que sustenten la confirmación o modificación de la prueba de daño;</w:t>
      </w:r>
    </w:p>
    <w:p w14:paraId="274D24DF" w14:textId="77777777" w:rsidR="00242455" w:rsidRPr="00F3413F" w:rsidRDefault="00242455" w:rsidP="00F3413F">
      <w:pPr>
        <w:pBdr>
          <w:top w:val="nil"/>
          <w:left w:val="nil"/>
          <w:bottom w:val="nil"/>
          <w:right w:val="nil"/>
          <w:between w:val="nil"/>
        </w:pBdr>
        <w:spacing w:before="120" w:after="120" w:line="240" w:lineRule="auto"/>
        <w:ind w:left="1134" w:right="902"/>
        <w:rPr>
          <w:rFonts w:eastAsia="Palatino Linotype" w:cs="Palatino Linotype"/>
          <w:b/>
          <w:i/>
          <w:szCs w:val="22"/>
        </w:rPr>
      </w:pPr>
      <w:r w:rsidRPr="00F3413F">
        <w:rPr>
          <w:rFonts w:eastAsia="Palatino Linotype" w:cs="Palatino Linotype"/>
          <w:b/>
          <w:i/>
          <w:szCs w:val="22"/>
        </w:rPr>
        <w:t>II</w:t>
      </w:r>
      <w:r w:rsidRPr="00F3413F">
        <w:rPr>
          <w:rFonts w:eastAsia="Palatino Linotype" w:cs="Palatino Linotype"/>
          <w:i/>
          <w:szCs w:val="22"/>
        </w:rPr>
        <w:t>. Descripción de las partes o secciones reservadas, en caso de clasificación parcial</w:t>
      </w:r>
      <w:r w:rsidRPr="00F3413F">
        <w:rPr>
          <w:rFonts w:eastAsia="Palatino Linotype" w:cs="Palatino Linotype"/>
          <w:b/>
          <w:i/>
          <w:szCs w:val="22"/>
        </w:rPr>
        <w:t xml:space="preserve">; </w:t>
      </w:r>
    </w:p>
    <w:p w14:paraId="558C39C1" w14:textId="77777777" w:rsidR="00242455" w:rsidRPr="00F3413F" w:rsidRDefault="00242455" w:rsidP="00F3413F">
      <w:pPr>
        <w:pBdr>
          <w:top w:val="nil"/>
          <w:left w:val="nil"/>
          <w:bottom w:val="nil"/>
          <w:right w:val="nil"/>
          <w:between w:val="nil"/>
        </w:pBdr>
        <w:spacing w:before="120" w:after="120" w:line="240" w:lineRule="auto"/>
        <w:ind w:left="1134" w:right="902"/>
        <w:rPr>
          <w:rFonts w:eastAsia="Palatino Linotype" w:cs="Palatino Linotype"/>
          <w:i/>
          <w:szCs w:val="22"/>
        </w:rPr>
      </w:pPr>
      <w:r w:rsidRPr="00F3413F">
        <w:rPr>
          <w:rFonts w:eastAsia="Palatino Linotype" w:cs="Palatino Linotype"/>
          <w:b/>
          <w:i/>
          <w:szCs w:val="22"/>
        </w:rPr>
        <w:t>III.</w:t>
      </w:r>
      <w:r w:rsidRPr="00F3413F">
        <w:rPr>
          <w:rFonts w:eastAsia="Palatino Linotype" w:cs="Palatino Linotype"/>
          <w:i/>
          <w:szCs w:val="22"/>
        </w:rPr>
        <w:t xml:space="preserve"> El periodo por el que mantendrá su clasificación y fecha de expiración; y </w:t>
      </w:r>
    </w:p>
    <w:p w14:paraId="7F908A89" w14:textId="77777777" w:rsidR="00242455" w:rsidRPr="00F3413F" w:rsidRDefault="00242455" w:rsidP="00F3413F">
      <w:pPr>
        <w:pBdr>
          <w:top w:val="nil"/>
          <w:left w:val="nil"/>
          <w:bottom w:val="nil"/>
          <w:right w:val="nil"/>
          <w:between w:val="nil"/>
        </w:pBdr>
        <w:spacing w:before="120" w:after="120" w:line="240" w:lineRule="auto"/>
        <w:ind w:left="1134" w:right="902"/>
        <w:rPr>
          <w:rFonts w:eastAsia="Palatino Linotype" w:cs="Palatino Linotype"/>
          <w:i/>
          <w:szCs w:val="22"/>
        </w:rPr>
      </w:pPr>
      <w:r w:rsidRPr="00F3413F">
        <w:rPr>
          <w:rFonts w:eastAsia="Palatino Linotype" w:cs="Palatino Linotype"/>
          <w:b/>
          <w:i/>
          <w:szCs w:val="22"/>
        </w:rPr>
        <w:t>IV.</w:t>
      </w:r>
      <w:r w:rsidRPr="00F3413F">
        <w:rPr>
          <w:rFonts w:eastAsia="Palatino Linotype" w:cs="Palatino Linotype"/>
          <w:i/>
          <w:szCs w:val="22"/>
        </w:rPr>
        <w:t xml:space="preserve"> El nombre del titular y área encargada de realizar la versión pública del documento, en su caso. </w:t>
      </w:r>
    </w:p>
    <w:p w14:paraId="671F9969" w14:textId="77777777" w:rsidR="00242455" w:rsidRPr="00F3413F" w:rsidRDefault="00242455" w:rsidP="00F3413F">
      <w:pPr>
        <w:pBdr>
          <w:top w:val="nil"/>
          <w:left w:val="nil"/>
          <w:bottom w:val="nil"/>
          <w:right w:val="nil"/>
          <w:between w:val="nil"/>
        </w:pBdr>
        <w:spacing w:before="120" w:after="120" w:line="240" w:lineRule="auto"/>
        <w:ind w:left="851" w:right="902"/>
        <w:rPr>
          <w:rFonts w:eastAsia="Palatino Linotype" w:cs="Palatino Linotype"/>
          <w:i/>
          <w:szCs w:val="22"/>
        </w:rPr>
      </w:pPr>
      <w:r w:rsidRPr="00F3413F">
        <w:rPr>
          <w:rFonts w:eastAsia="Palatino Linotype" w:cs="Palatino Linotype"/>
          <w:i/>
          <w:szCs w:val="22"/>
        </w:rPr>
        <w:t xml:space="preserve">En los casos en que se clasifique la información como reservada siempre se entregará o anexará la prueba de daño con la respuesta al solicitante. </w:t>
      </w:r>
    </w:p>
    <w:p w14:paraId="424D43DC" w14:textId="77777777" w:rsidR="00242455" w:rsidRPr="00F3413F" w:rsidRDefault="00242455" w:rsidP="00F3413F">
      <w:pPr>
        <w:pBdr>
          <w:top w:val="nil"/>
          <w:left w:val="nil"/>
          <w:bottom w:val="nil"/>
          <w:right w:val="nil"/>
          <w:between w:val="nil"/>
        </w:pBdr>
        <w:spacing w:before="120" w:after="120" w:line="240" w:lineRule="auto"/>
        <w:ind w:left="851" w:right="902"/>
        <w:rPr>
          <w:rFonts w:eastAsia="Palatino Linotype" w:cs="Palatino Linotype"/>
          <w:i/>
          <w:szCs w:val="22"/>
        </w:rPr>
      </w:pPr>
      <w:r w:rsidRPr="00F3413F">
        <w:rPr>
          <w:rFonts w:eastAsia="Palatino Linotype" w:cs="Palatino Linotype"/>
          <w:i/>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9312C49"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b/>
          <w:i/>
          <w:szCs w:val="22"/>
        </w:rPr>
        <w:t>Quincuagésimo segundo</w:t>
      </w:r>
      <w:r w:rsidRPr="00F3413F">
        <w:rPr>
          <w:rFonts w:eastAsia="Palatino Linotype" w:cs="Palatino Linotype"/>
          <w:i/>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F3413F">
        <w:rPr>
          <w:rFonts w:eastAsia="Palatino Linotype" w:cs="Palatino Linotype"/>
          <w:i/>
          <w:szCs w:val="22"/>
        </w:rPr>
        <w:t>sobreposición</w:t>
      </w:r>
      <w:proofErr w:type="spellEnd"/>
      <w:r w:rsidRPr="00F3413F">
        <w:rPr>
          <w:rFonts w:eastAsia="Palatino Linotype" w:cs="Palatino Linotype"/>
          <w:i/>
          <w:szCs w:val="22"/>
        </w:rPr>
        <w:t xml:space="preserve"> de contenido distinto al autorizado por el Comité.</w:t>
      </w:r>
    </w:p>
    <w:p w14:paraId="5E7CAC6F"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i/>
          <w:szCs w:val="22"/>
        </w:rPr>
        <w:t xml:space="preserve">En el caso </w:t>
      </w:r>
      <w:proofErr w:type="spellStart"/>
      <w:r w:rsidRPr="00F3413F">
        <w:rPr>
          <w:rFonts w:eastAsia="Palatino Linotype" w:cs="Palatino Linotype"/>
          <w:i/>
          <w:szCs w:val="22"/>
        </w:rPr>
        <w:t>especifico</w:t>
      </w:r>
      <w:proofErr w:type="spellEnd"/>
      <w:r w:rsidRPr="00F3413F">
        <w:rPr>
          <w:rFonts w:eastAsia="Palatino Linotype" w:cs="Palatino Linotype"/>
          <w:i/>
          <w:szCs w:val="22"/>
        </w:rPr>
        <w:t xml:space="preserve"> de la clasificación y elaboración de versiones públicas de documentos que contengan información confidencial, las áreas de los sujetos obligados deberán: </w:t>
      </w:r>
    </w:p>
    <w:p w14:paraId="6FEFF5D6"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t>I.</w:t>
      </w:r>
      <w:r w:rsidRPr="00F3413F">
        <w:rPr>
          <w:rFonts w:eastAsia="Palatino Linotype" w:cs="Palatino Linotype"/>
          <w:i/>
          <w:szCs w:val="22"/>
        </w:rPr>
        <w:t xml:space="preserve"> Fijar la fecha en que se elaboró la versión pública y la fecha en la cual el Comité de Transparencia confirmó dicha versión;</w:t>
      </w:r>
    </w:p>
    <w:p w14:paraId="63B718F0"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t>II.</w:t>
      </w:r>
      <w:r w:rsidRPr="00F3413F">
        <w:rPr>
          <w:rFonts w:eastAsia="Palatino Linotype" w:cs="Palatino Linotype"/>
          <w:i/>
          <w:szCs w:val="22"/>
        </w:rPr>
        <w:t xml:space="preserve"> Señalar dentro del documento el tipo de información confidencial que fue testada en cada caso específico, de conformidad con el lineamiento trigésimo octavo; y</w:t>
      </w:r>
    </w:p>
    <w:p w14:paraId="02449552" w14:textId="77777777" w:rsidR="00242455" w:rsidRPr="00F3413F" w:rsidRDefault="00242455" w:rsidP="00F3413F">
      <w:pPr>
        <w:spacing w:before="120" w:after="120" w:line="240" w:lineRule="auto"/>
        <w:ind w:left="1134" w:right="900"/>
        <w:rPr>
          <w:rFonts w:eastAsia="Palatino Linotype" w:cs="Palatino Linotype"/>
          <w:i/>
          <w:szCs w:val="22"/>
        </w:rPr>
      </w:pPr>
      <w:r w:rsidRPr="00F3413F">
        <w:rPr>
          <w:rFonts w:eastAsia="Palatino Linotype" w:cs="Palatino Linotype"/>
          <w:b/>
          <w:i/>
          <w:szCs w:val="22"/>
        </w:rPr>
        <w:t>III.</w:t>
      </w:r>
      <w:r w:rsidRPr="00F3413F">
        <w:rPr>
          <w:rFonts w:eastAsia="Palatino Linotype" w:cs="Palatino Linotype"/>
          <w:i/>
          <w:szCs w:val="22"/>
        </w:rPr>
        <w:t xml:space="preserve"> Señalar las personas o instancias autorizadas a acceder a la información clasificada.</w:t>
      </w:r>
    </w:p>
    <w:p w14:paraId="1C210E02" w14:textId="77777777" w:rsidR="00242455" w:rsidRPr="00F3413F" w:rsidRDefault="00242455" w:rsidP="00F3413F">
      <w:pPr>
        <w:spacing w:before="120" w:after="120" w:line="240" w:lineRule="auto"/>
        <w:ind w:left="851" w:right="900"/>
        <w:rPr>
          <w:rFonts w:eastAsia="Palatino Linotype" w:cs="Palatino Linotype"/>
          <w:i/>
          <w:szCs w:val="22"/>
        </w:rPr>
      </w:pPr>
      <w:r w:rsidRPr="00F3413F">
        <w:rPr>
          <w:rFonts w:eastAsia="Palatino Linotype" w:cs="Palatino Linotype"/>
          <w:i/>
          <w:szCs w:val="22"/>
        </w:rPr>
        <w:lastRenderedPageBreak/>
        <w:t>En los documentos de difusión electrónica, señalar en la primera hoja y en el nombre del archivo, que la versión pública corresponde a un documento que contiene información confidencial.”</w:t>
      </w:r>
    </w:p>
    <w:p w14:paraId="3B232471" w14:textId="77777777" w:rsidR="00242455" w:rsidRPr="00F3413F" w:rsidRDefault="00242455" w:rsidP="00F3413F">
      <w:pPr>
        <w:spacing w:before="240" w:after="240"/>
        <w:rPr>
          <w:rFonts w:eastAsia="Palatino Linotype" w:cs="Palatino Linotype"/>
          <w:szCs w:val="22"/>
        </w:rPr>
      </w:pPr>
      <w:r w:rsidRPr="00F3413F">
        <w:rPr>
          <w:rFonts w:eastAsia="Palatino Linotype" w:cs="Palatino Linotype"/>
          <w:szCs w:val="22"/>
        </w:rPr>
        <w:t>Asimismo, deberá observar los Lineamientos Quincuagésimo cuarto, Quincuagésimo quinto, Quincuagésimo sexto, Quincuagésimo séptimo y Quincuagésimo octavo, establecen lo siguiente:</w:t>
      </w:r>
    </w:p>
    <w:p w14:paraId="4E39D8FE" w14:textId="77777777" w:rsidR="00242455" w:rsidRPr="00F3413F" w:rsidRDefault="00242455" w:rsidP="00F3413F">
      <w:pPr>
        <w:pBdr>
          <w:top w:val="nil"/>
          <w:left w:val="nil"/>
          <w:bottom w:val="nil"/>
          <w:right w:val="nil"/>
          <w:between w:val="nil"/>
        </w:pBdr>
        <w:spacing w:before="120" w:after="120" w:line="240" w:lineRule="auto"/>
        <w:ind w:left="851" w:right="822"/>
        <w:rPr>
          <w:rFonts w:eastAsia="Palatino Linotype" w:cs="Palatino Linotype"/>
          <w:b/>
          <w:i/>
          <w:szCs w:val="22"/>
        </w:rPr>
      </w:pPr>
      <w:r w:rsidRPr="00F3413F">
        <w:rPr>
          <w:rFonts w:eastAsia="Palatino Linotype" w:cs="Palatino Linotype"/>
          <w:i/>
          <w:szCs w:val="22"/>
        </w:rPr>
        <w:t>“</w:t>
      </w:r>
      <w:r w:rsidRPr="00F3413F">
        <w:rPr>
          <w:rFonts w:eastAsia="Palatino Linotype" w:cs="Palatino Linotype"/>
          <w:b/>
          <w:i/>
          <w:szCs w:val="22"/>
        </w:rPr>
        <w:t xml:space="preserve">Quincuagésimo cuarto. </w:t>
      </w:r>
      <w:r w:rsidRPr="00F3413F">
        <w:rPr>
          <w:rFonts w:eastAsia="Palatino Linotype" w:cs="Palatino Linotype"/>
          <w:i/>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F3413F">
        <w:rPr>
          <w:rFonts w:eastAsia="Palatino Linotype" w:cs="Palatino Linotype"/>
          <w:b/>
          <w:i/>
          <w:szCs w:val="22"/>
        </w:rPr>
        <w:t xml:space="preserve"> </w:t>
      </w:r>
    </w:p>
    <w:p w14:paraId="1C466F3A" w14:textId="77777777" w:rsidR="00242455" w:rsidRPr="00F3413F" w:rsidRDefault="00242455" w:rsidP="00F3413F">
      <w:pPr>
        <w:spacing w:before="120" w:after="120" w:line="240" w:lineRule="auto"/>
        <w:ind w:left="851" w:right="822"/>
        <w:rPr>
          <w:rFonts w:eastAsia="Palatino Linotype" w:cs="Palatino Linotype"/>
          <w:i/>
          <w:szCs w:val="22"/>
        </w:rPr>
      </w:pPr>
      <w:r w:rsidRPr="00F3413F">
        <w:rPr>
          <w:rFonts w:eastAsia="Palatino Linotype" w:cs="Palatino Linotype"/>
          <w:b/>
          <w:i/>
          <w:szCs w:val="22"/>
        </w:rPr>
        <w:t xml:space="preserve">Quincuagésimo quinto. </w:t>
      </w:r>
      <w:r w:rsidRPr="00F3413F">
        <w:rPr>
          <w:rFonts w:eastAsia="Palatino Linotype" w:cs="Palatino Linotype"/>
          <w:i/>
          <w:szCs w:val="22"/>
        </w:rPr>
        <w:t xml:space="preserve">Cada área del sujeto obligado podrá designar formalmente a una o más personas como responsables del </w:t>
      </w:r>
      <w:proofErr w:type="spellStart"/>
      <w:r w:rsidRPr="00F3413F">
        <w:rPr>
          <w:rFonts w:eastAsia="Palatino Linotype" w:cs="Palatino Linotype"/>
          <w:i/>
          <w:szCs w:val="22"/>
        </w:rPr>
        <w:t>testado</w:t>
      </w:r>
      <w:proofErr w:type="spellEnd"/>
      <w:r w:rsidRPr="00F3413F">
        <w:rPr>
          <w:rFonts w:eastAsia="Palatino Linotype" w:cs="Palatino Linotype"/>
          <w:i/>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525CD93" w14:textId="77777777" w:rsidR="00242455" w:rsidRPr="00F3413F" w:rsidRDefault="00242455" w:rsidP="00F3413F">
      <w:pPr>
        <w:spacing w:before="120" w:after="120" w:line="240" w:lineRule="auto"/>
        <w:ind w:left="851" w:right="822"/>
        <w:rPr>
          <w:rFonts w:eastAsia="Palatino Linotype" w:cs="Palatino Linotype"/>
          <w:b/>
          <w:i/>
          <w:szCs w:val="22"/>
        </w:rPr>
      </w:pPr>
      <w:r w:rsidRPr="00F3413F">
        <w:rPr>
          <w:rFonts w:eastAsia="Palatino Linotype" w:cs="Palatino Linotype"/>
          <w:b/>
          <w:i/>
          <w:szCs w:val="22"/>
        </w:rPr>
        <w:t>...</w:t>
      </w:r>
    </w:p>
    <w:p w14:paraId="264C6183" w14:textId="77777777" w:rsidR="00242455" w:rsidRPr="00F3413F" w:rsidRDefault="00242455" w:rsidP="00F3413F">
      <w:pPr>
        <w:spacing w:before="120" w:after="120" w:line="240" w:lineRule="auto"/>
        <w:ind w:left="851" w:right="822"/>
        <w:rPr>
          <w:rFonts w:eastAsia="Palatino Linotype" w:cs="Palatino Linotype"/>
          <w:i/>
          <w:szCs w:val="22"/>
        </w:rPr>
      </w:pPr>
      <w:r w:rsidRPr="00F3413F">
        <w:rPr>
          <w:rFonts w:eastAsia="Palatino Linotype" w:cs="Palatino Linotype"/>
          <w:b/>
          <w:i/>
          <w:szCs w:val="22"/>
        </w:rPr>
        <w:t>Quincuagésimo séptimo</w:t>
      </w:r>
      <w:r w:rsidRPr="00F3413F">
        <w:rPr>
          <w:rFonts w:eastAsia="Palatino Linotype" w:cs="Palatino Linotype"/>
          <w:i/>
          <w:szCs w:val="22"/>
        </w:rPr>
        <w:t xml:space="preserve">. Se considera, en principio, como información pública y no podrá omitirse de las versiones públicas la siguiente: </w:t>
      </w:r>
    </w:p>
    <w:p w14:paraId="5B45A1A6" w14:textId="77777777" w:rsidR="00242455" w:rsidRPr="00F3413F" w:rsidRDefault="00242455" w:rsidP="00F3413F">
      <w:pPr>
        <w:spacing w:before="120" w:after="120" w:line="240" w:lineRule="auto"/>
        <w:ind w:left="851" w:right="822"/>
        <w:rPr>
          <w:rFonts w:eastAsia="Palatino Linotype" w:cs="Palatino Linotype"/>
          <w:i/>
          <w:szCs w:val="22"/>
        </w:rPr>
      </w:pPr>
      <w:r w:rsidRPr="00F3413F">
        <w:rPr>
          <w:rFonts w:eastAsia="Palatino Linotype" w:cs="Palatino Linotype"/>
          <w:b/>
          <w:i/>
          <w:szCs w:val="22"/>
        </w:rPr>
        <w:t>I</w:t>
      </w:r>
      <w:r w:rsidRPr="00F3413F">
        <w:rPr>
          <w:rFonts w:eastAsia="Palatino Linotype" w:cs="Palatino Linotype"/>
          <w:i/>
          <w:szCs w:val="22"/>
        </w:rPr>
        <w:t xml:space="preserve">. La relativa a las Obligaciones de Transparencia que contempla el Título V de la Ley General y las demás disposiciones legales aplicables; </w:t>
      </w:r>
    </w:p>
    <w:p w14:paraId="19574CF3" w14:textId="77777777" w:rsidR="00242455" w:rsidRPr="00F3413F" w:rsidRDefault="00242455" w:rsidP="00F3413F">
      <w:pPr>
        <w:spacing w:before="120" w:after="120" w:line="240" w:lineRule="auto"/>
        <w:ind w:left="851" w:right="822"/>
        <w:rPr>
          <w:rFonts w:eastAsia="Palatino Linotype" w:cs="Palatino Linotype"/>
          <w:i/>
          <w:szCs w:val="22"/>
        </w:rPr>
      </w:pPr>
      <w:r w:rsidRPr="00F3413F">
        <w:rPr>
          <w:rFonts w:eastAsia="Palatino Linotype" w:cs="Palatino Linotype"/>
          <w:b/>
          <w:i/>
          <w:szCs w:val="22"/>
        </w:rPr>
        <w:t>II.</w:t>
      </w:r>
      <w:r w:rsidRPr="00F3413F">
        <w:rPr>
          <w:rFonts w:eastAsia="Palatino Linotype" w:cs="Palatino Linotype"/>
          <w:i/>
          <w:szCs w:val="22"/>
        </w:rPr>
        <w:t xml:space="preserve"> El nombre de los integrantes de los sujetos obligados en los documentos, y sus firmas autógrafas o digitales, cuando sean utilizados en el ejercicio de las facultades conferidas para el desempeño del servicio público, y</w:t>
      </w:r>
    </w:p>
    <w:p w14:paraId="452FD27B" w14:textId="77777777" w:rsidR="00242455" w:rsidRPr="00F3413F" w:rsidRDefault="00242455" w:rsidP="00F3413F">
      <w:pPr>
        <w:spacing w:before="120" w:after="120" w:line="240" w:lineRule="auto"/>
        <w:ind w:left="851" w:right="822"/>
        <w:rPr>
          <w:rFonts w:eastAsia="Palatino Linotype" w:cs="Palatino Linotype"/>
          <w:i/>
          <w:szCs w:val="22"/>
        </w:rPr>
      </w:pPr>
      <w:r w:rsidRPr="00F3413F">
        <w:rPr>
          <w:rFonts w:eastAsia="Palatino Linotype" w:cs="Palatino Linotype"/>
          <w:b/>
          <w:i/>
          <w:szCs w:val="22"/>
        </w:rPr>
        <w:t>III</w:t>
      </w:r>
      <w:r w:rsidRPr="00F3413F">
        <w:rPr>
          <w:rFonts w:eastAsia="Palatino Linotype" w:cs="Palatino Linotype"/>
          <w:i/>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56AA881B" w14:textId="77777777" w:rsidR="00242455" w:rsidRPr="00F3413F" w:rsidRDefault="00242455" w:rsidP="00F3413F">
      <w:pPr>
        <w:spacing w:before="120" w:after="120" w:line="240" w:lineRule="auto"/>
        <w:ind w:left="851" w:right="822"/>
        <w:rPr>
          <w:rFonts w:eastAsia="Palatino Linotype" w:cs="Palatino Linotype"/>
          <w:i/>
          <w:szCs w:val="22"/>
        </w:rPr>
      </w:pPr>
      <w:r w:rsidRPr="00F3413F">
        <w:rPr>
          <w:rFonts w:eastAsia="Palatino Linotype" w:cs="Palatino Linotype"/>
          <w:i/>
          <w:szCs w:val="22"/>
        </w:rPr>
        <w:t xml:space="preserve">Lo anterior, siempre y cuando no se acredite alguna causal de clasificación, prevista en las leyes o en los tratados internacionales suscritas por el Estado mexicano.  </w:t>
      </w:r>
    </w:p>
    <w:p w14:paraId="67346253" w14:textId="77777777" w:rsidR="00242455" w:rsidRPr="00F3413F" w:rsidRDefault="00242455" w:rsidP="00F3413F">
      <w:pPr>
        <w:spacing w:before="120" w:after="120" w:line="240" w:lineRule="auto"/>
        <w:ind w:left="851" w:right="902"/>
        <w:rPr>
          <w:rFonts w:eastAsia="Palatino Linotype" w:cs="Palatino Linotype"/>
          <w:i/>
          <w:szCs w:val="22"/>
        </w:rPr>
      </w:pPr>
      <w:r w:rsidRPr="00F3413F">
        <w:rPr>
          <w:rFonts w:eastAsia="Palatino Linotype" w:cs="Palatino Linotype"/>
          <w:b/>
          <w:i/>
          <w:szCs w:val="22"/>
        </w:rPr>
        <w:lastRenderedPageBreak/>
        <w:t>Quincuagésimo octavo</w:t>
      </w:r>
      <w:r w:rsidRPr="00F3413F">
        <w:rPr>
          <w:rFonts w:eastAsia="Palatino Linotype" w:cs="Palatino Linotype"/>
          <w:i/>
          <w:szCs w:val="22"/>
        </w:rPr>
        <w:t>. Los sujetos obligados garantizarán que los sistemas o medios empleados para eliminar la información en las versiones públicas sean irreversibles, de tal forma que no permitan su recuperación o la visualización de la misma.”</w:t>
      </w:r>
    </w:p>
    <w:p w14:paraId="3FB704AF" w14:textId="77777777" w:rsidR="00242455" w:rsidRPr="00F3413F" w:rsidRDefault="00242455" w:rsidP="00F3413F">
      <w:pPr>
        <w:pBdr>
          <w:top w:val="nil"/>
          <w:left w:val="nil"/>
          <w:bottom w:val="nil"/>
          <w:right w:val="nil"/>
          <w:between w:val="nil"/>
        </w:pBdr>
        <w:spacing w:line="276" w:lineRule="auto"/>
        <w:ind w:right="616"/>
        <w:rPr>
          <w:rFonts w:eastAsia="Palatino Linotype" w:cs="Palatino Linotype"/>
          <w:szCs w:val="22"/>
        </w:rPr>
      </w:pPr>
    </w:p>
    <w:p w14:paraId="1617D253" w14:textId="4D375A5C" w:rsidR="00FD29D7" w:rsidRPr="00F3413F" w:rsidRDefault="00DD14D1" w:rsidP="00F3413F">
      <w:pPr>
        <w:pStyle w:val="Ttulo3"/>
        <w:rPr>
          <w:rFonts w:cs="Tahoma"/>
          <w:bCs/>
          <w:szCs w:val="22"/>
        </w:rPr>
      </w:pPr>
      <w:bookmarkStart w:id="61" w:name="_Toc196912136"/>
      <w:bookmarkStart w:id="62" w:name="_Toc198744481"/>
      <w:bookmarkStart w:id="63" w:name="_Hlk165381027"/>
      <w:r w:rsidRPr="00F3413F">
        <w:t>e</w:t>
      </w:r>
      <w:r w:rsidR="00FD29D7" w:rsidRPr="00F3413F">
        <w:t>) Conclusión</w:t>
      </w:r>
      <w:bookmarkEnd w:id="61"/>
      <w:bookmarkEnd w:id="62"/>
    </w:p>
    <w:p w14:paraId="33428074" w14:textId="77777777" w:rsidR="00DD14D1" w:rsidRPr="00F3413F" w:rsidRDefault="00DD14D1" w:rsidP="00F3413F">
      <w:pPr>
        <w:rPr>
          <w:rFonts w:eastAsia="Palatino Linotype" w:cs="Palatino Linotype"/>
          <w:szCs w:val="22"/>
        </w:rPr>
      </w:pPr>
      <w:r w:rsidRPr="00F3413F">
        <w:rPr>
          <w:rFonts w:eastAsia="Palatino Linotype" w:cs="Palatino Linotype"/>
          <w:szCs w:val="22"/>
        </w:rPr>
        <w:t xml:space="preserve">Atento a las consideraciones expuestas, a efecto de tener por satisfecho el Derecho de acceso de la persona solicitante, se estima procedente ordenar la entrega de los expedientes radicados por régimen disciplinario concluidos, que quedaron firmes en los meses </w:t>
      </w:r>
      <w:r w:rsidRPr="00F3413F">
        <w:rPr>
          <w:szCs w:val="22"/>
        </w:rPr>
        <w:t xml:space="preserve">de marzo, mayo, agosto y octubre </w:t>
      </w:r>
      <w:r w:rsidRPr="00F3413F">
        <w:rPr>
          <w:rFonts w:eastAsia="Palatino Linotype" w:cs="Palatino Linotype"/>
          <w:szCs w:val="22"/>
        </w:rPr>
        <w:t>de dos mil veintitrés, en versión pública, conforme a lo siguiente:</w:t>
      </w:r>
    </w:p>
    <w:p w14:paraId="1946A4FB" w14:textId="77777777" w:rsidR="00DD14D1" w:rsidRPr="00F3413F" w:rsidRDefault="00DD14D1" w:rsidP="00F3413F">
      <w:pPr>
        <w:ind w:left="851" w:right="822"/>
        <w:rPr>
          <w:rFonts w:eastAsia="Palatino Linotype" w:cs="Palatino Linotype"/>
          <w:szCs w:val="22"/>
        </w:rPr>
      </w:pPr>
    </w:p>
    <w:p w14:paraId="4633E58F" w14:textId="25A95413" w:rsidR="00DD14D1" w:rsidRPr="00F3413F" w:rsidRDefault="00DD14D1" w:rsidP="00F3413F">
      <w:pPr>
        <w:pStyle w:val="Prrafodelista"/>
        <w:numPr>
          <w:ilvl w:val="3"/>
          <w:numId w:val="10"/>
        </w:numPr>
        <w:ind w:left="851" w:right="822"/>
        <w:rPr>
          <w:rFonts w:eastAsia="Palatino Linotype" w:cs="Palatino Linotype"/>
          <w:szCs w:val="22"/>
        </w:rPr>
      </w:pPr>
      <w:r w:rsidRPr="00F3413F">
        <w:rPr>
          <w:rFonts w:eastAsia="Palatino Linotype" w:cs="Palatino Linotype"/>
          <w:szCs w:val="22"/>
        </w:rPr>
        <w:t xml:space="preserve">Expedientes radicados por régimen disciplinario, concluidos firmes en los meses de </w:t>
      </w:r>
      <w:r w:rsidRPr="00F3413F">
        <w:rPr>
          <w:szCs w:val="22"/>
        </w:rPr>
        <w:t>marzo, mayo, agosto y octubre</w:t>
      </w:r>
      <w:r w:rsidRPr="00F3413F">
        <w:rPr>
          <w:rFonts w:eastAsia="Palatino Linotype" w:cs="Palatino Linotype"/>
          <w:szCs w:val="22"/>
        </w:rPr>
        <w:t xml:space="preserve"> de dos mil veintitrés, cuya determinación de baja o remoción fue justificada, dejando visible el nombre y cargo de los elementos operativos.</w:t>
      </w:r>
    </w:p>
    <w:p w14:paraId="4FFA7784" w14:textId="77777777" w:rsidR="00DD14D1" w:rsidRPr="00F3413F" w:rsidRDefault="00DD14D1" w:rsidP="00F3413F">
      <w:pPr>
        <w:pStyle w:val="Prrafodelista"/>
        <w:ind w:left="851" w:right="822"/>
        <w:rPr>
          <w:rFonts w:eastAsia="Palatino Linotype" w:cs="Palatino Linotype"/>
          <w:szCs w:val="22"/>
        </w:rPr>
      </w:pPr>
    </w:p>
    <w:p w14:paraId="56C7D141" w14:textId="77777777" w:rsidR="00DD14D1" w:rsidRPr="00F3413F" w:rsidRDefault="00DD14D1" w:rsidP="00F3413F">
      <w:pPr>
        <w:pStyle w:val="Prrafodelista"/>
        <w:numPr>
          <w:ilvl w:val="3"/>
          <w:numId w:val="10"/>
        </w:numPr>
        <w:ind w:left="851" w:right="822"/>
        <w:rPr>
          <w:rFonts w:eastAsia="Palatino Linotype" w:cs="Palatino Linotype"/>
          <w:szCs w:val="22"/>
        </w:rPr>
      </w:pPr>
      <w:r w:rsidRPr="00F3413F">
        <w:rPr>
          <w:rFonts w:eastAsia="Palatino Linotype" w:cs="Palatino Linotype"/>
          <w:szCs w:val="22"/>
        </w:rPr>
        <w:t>Expedientes radicados por régimen disciplinario, concluidos firmes en los meses de marzo, mayo, agosto y octubre de dos mil veintitrés, restantes, testando el nombre de los elementos operativos y cualquier dato que les haga identificables.</w:t>
      </w:r>
    </w:p>
    <w:p w14:paraId="4AB37D55" w14:textId="77777777" w:rsidR="00DD14D1" w:rsidRPr="00F3413F" w:rsidRDefault="00DD14D1" w:rsidP="00F3413F">
      <w:pPr>
        <w:spacing w:before="240" w:after="240"/>
        <w:rPr>
          <w:rFonts w:eastAsia="Palatino Linotype" w:cs="Palatino Linotype"/>
          <w:szCs w:val="22"/>
        </w:rPr>
      </w:pPr>
      <w:r w:rsidRPr="00F3413F">
        <w:rPr>
          <w:rFonts w:eastAsia="Palatino Linotype" w:cs="Palatino Linotype"/>
          <w:szCs w:val="22"/>
        </w:rPr>
        <w:t>No obstante, para el caso de no contar con la información que se ordena en el punto 1, por 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62DC1419" w14:textId="77777777" w:rsidR="00DD14D1" w:rsidRPr="00F3413F" w:rsidRDefault="00DD14D1" w:rsidP="00F3413F">
      <w:pPr>
        <w:spacing w:before="120" w:after="120" w:line="240" w:lineRule="auto"/>
        <w:ind w:left="851" w:right="902"/>
        <w:rPr>
          <w:rFonts w:eastAsia="Palatino Linotype" w:cs="Palatino Linotype"/>
          <w:i/>
          <w:szCs w:val="22"/>
        </w:rPr>
      </w:pPr>
      <w:r w:rsidRPr="00F3413F">
        <w:rPr>
          <w:rFonts w:eastAsia="Palatino Linotype" w:cs="Palatino Linotype"/>
          <w:i/>
          <w:szCs w:val="22"/>
        </w:rPr>
        <w:lastRenderedPageBreak/>
        <w:t>“</w:t>
      </w:r>
      <w:r w:rsidRPr="00F3413F">
        <w:rPr>
          <w:rFonts w:eastAsia="Palatino Linotype" w:cs="Palatino Linotype"/>
          <w:b/>
          <w:i/>
          <w:szCs w:val="22"/>
        </w:rPr>
        <w:t>Artículo 19</w:t>
      </w:r>
      <w:r w:rsidRPr="00F3413F">
        <w:rPr>
          <w:rFonts w:eastAsia="Palatino Linotype" w:cs="Palatino Linotype"/>
          <w:i/>
          <w:szCs w:val="22"/>
        </w:rPr>
        <w:t>…</w:t>
      </w:r>
    </w:p>
    <w:p w14:paraId="2FFBE457" w14:textId="77777777" w:rsidR="00DD14D1" w:rsidRPr="00F3413F" w:rsidRDefault="00DD14D1" w:rsidP="00F3413F">
      <w:pPr>
        <w:spacing w:before="120" w:after="120" w:line="240" w:lineRule="auto"/>
        <w:ind w:left="851" w:right="902"/>
        <w:rPr>
          <w:rFonts w:eastAsia="Palatino Linotype" w:cs="Palatino Linotype"/>
          <w:b/>
          <w:i/>
          <w:szCs w:val="22"/>
        </w:rPr>
      </w:pPr>
      <w:r w:rsidRPr="00F3413F">
        <w:rPr>
          <w:rFonts w:eastAsia="Palatino Linotype" w:cs="Palatino Linotype"/>
          <w:i/>
          <w:szCs w:val="22"/>
        </w:rPr>
        <w:t>En los casos en que ciertas facultades, competencias o funciones no se hayan ejercido, se debe motivar la respuesta en función de las causas que motiven tal circunstancia.”</w:t>
      </w:r>
    </w:p>
    <w:p w14:paraId="45132C74" w14:textId="77777777" w:rsidR="00FD29D7" w:rsidRPr="00F3413F" w:rsidRDefault="00FD29D7" w:rsidP="00F3413F">
      <w:pPr>
        <w:ind w:right="-93"/>
        <w:rPr>
          <w:rFonts w:cs="Tahoma"/>
          <w:bCs/>
          <w:szCs w:val="22"/>
        </w:rPr>
      </w:pPr>
    </w:p>
    <w:p w14:paraId="001B9386" w14:textId="4DA46007" w:rsidR="00FE1B00" w:rsidRDefault="00FE1B00" w:rsidP="00F3413F">
      <w:pPr>
        <w:ind w:right="-93"/>
        <w:rPr>
          <w:rFonts w:cs="Tahoma"/>
          <w:bCs/>
          <w:szCs w:val="22"/>
        </w:rPr>
      </w:pPr>
      <w:r w:rsidRPr="00F3413F">
        <w:rPr>
          <w:rFonts w:cs="Tahoma"/>
          <w:bCs/>
          <w:szCs w:val="22"/>
        </w:rPr>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63"/>
    <w:p w14:paraId="596BBC06" w14:textId="77777777" w:rsidR="004B75A5" w:rsidRPr="00F3413F" w:rsidRDefault="004B75A5" w:rsidP="00F3413F">
      <w:pPr>
        <w:ind w:right="-312"/>
        <w:rPr>
          <w:rFonts w:cs="Tahoma"/>
          <w:szCs w:val="22"/>
          <w:lang w:val="es-ES"/>
        </w:rPr>
      </w:pPr>
    </w:p>
    <w:p w14:paraId="5D10DCE8" w14:textId="77777777" w:rsidR="004B75A5" w:rsidRPr="00F3413F" w:rsidRDefault="004B75A5" w:rsidP="00F3413F">
      <w:pPr>
        <w:pStyle w:val="Ttulo1"/>
        <w:ind w:right="-312"/>
        <w:rPr>
          <w:szCs w:val="22"/>
        </w:rPr>
      </w:pPr>
      <w:bookmarkStart w:id="64" w:name="_qsh70q" w:colFirst="0" w:colLast="0"/>
      <w:bookmarkStart w:id="65" w:name="_Toc172203622"/>
      <w:bookmarkStart w:id="66" w:name="_Toc174614255"/>
      <w:bookmarkStart w:id="67" w:name="_Toc175213884"/>
      <w:bookmarkStart w:id="68" w:name="_Toc177032817"/>
      <w:bookmarkStart w:id="69" w:name="_Toc180667151"/>
      <w:bookmarkStart w:id="70" w:name="_Toc198744482"/>
      <w:bookmarkEnd w:id="64"/>
      <w:r w:rsidRPr="00F3413F">
        <w:rPr>
          <w:szCs w:val="22"/>
        </w:rPr>
        <w:t>RESUELVE</w:t>
      </w:r>
      <w:bookmarkEnd w:id="65"/>
      <w:bookmarkEnd w:id="66"/>
      <w:bookmarkEnd w:id="67"/>
      <w:bookmarkEnd w:id="68"/>
      <w:bookmarkEnd w:id="69"/>
      <w:bookmarkEnd w:id="70"/>
    </w:p>
    <w:p w14:paraId="6AF794AF" w14:textId="77777777" w:rsidR="004B75A5" w:rsidRPr="00F3413F" w:rsidRDefault="004B75A5" w:rsidP="00F3413F">
      <w:pPr>
        <w:ind w:right="-312"/>
        <w:rPr>
          <w:rFonts w:cs="Arial"/>
          <w:b/>
          <w:szCs w:val="22"/>
        </w:rPr>
      </w:pPr>
    </w:p>
    <w:p w14:paraId="370FE6B3" w14:textId="25CDA1CF" w:rsidR="004B75A5" w:rsidRPr="00F3413F" w:rsidRDefault="004B75A5" w:rsidP="00F3413F">
      <w:pPr>
        <w:ind w:right="-93"/>
        <w:rPr>
          <w:rFonts w:eastAsia="Calibri" w:cs="Tahoma"/>
          <w:bCs/>
          <w:szCs w:val="22"/>
          <w:lang w:eastAsia="en-US"/>
        </w:rPr>
      </w:pPr>
      <w:r w:rsidRPr="00F3413F">
        <w:rPr>
          <w:b/>
          <w:bCs/>
          <w:szCs w:val="22"/>
        </w:rPr>
        <w:t>PRIMERO.</w:t>
      </w:r>
      <w:r w:rsidRPr="00F3413F">
        <w:rPr>
          <w:szCs w:val="22"/>
        </w:rPr>
        <w:t xml:space="preserve"> </w:t>
      </w:r>
      <w:r w:rsidRPr="00F3413F">
        <w:rPr>
          <w:rFonts w:cs="Tahoma"/>
          <w:szCs w:val="22"/>
        </w:rPr>
        <w:t xml:space="preserve">Se </w:t>
      </w:r>
      <w:r w:rsidRPr="00F3413F">
        <w:rPr>
          <w:rFonts w:cs="Tahoma"/>
          <w:b/>
          <w:bCs/>
          <w:szCs w:val="22"/>
        </w:rPr>
        <w:t>REVOCAN</w:t>
      </w:r>
      <w:r w:rsidRPr="00F3413F">
        <w:rPr>
          <w:rFonts w:cs="Tahoma"/>
          <w:szCs w:val="22"/>
        </w:rPr>
        <w:t xml:space="preserve"> las respuestas entregadas por </w:t>
      </w:r>
      <w:r w:rsidRPr="00F3413F">
        <w:rPr>
          <w:rFonts w:cs="Tahoma"/>
          <w:b/>
          <w:szCs w:val="22"/>
        </w:rPr>
        <w:t xml:space="preserve">EL </w:t>
      </w:r>
      <w:r w:rsidRPr="00F3413F">
        <w:rPr>
          <w:rFonts w:cs="Tahoma"/>
          <w:b/>
          <w:bCs/>
          <w:szCs w:val="22"/>
        </w:rPr>
        <w:t>SUJETO OBLIGADO</w:t>
      </w:r>
      <w:r w:rsidRPr="00F3413F">
        <w:rPr>
          <w:rFonts w:cs="Tahoma"/>
          <w:szCs w:val="22"/>
        </w:rPr>
        <w:t xml:space="preserve"> en las solicitudes de información</w:t>
      </w:r>
      <w:r w:rsidR="00BD401E" w:rsidRPr="00F3413F">
        <w:rPr>
          <w:rFonts w:cs="Tahoma"/>
          <w:szCs w:val="22"/>
        </w:rPr>
        <w:t xml:space="preserve"> </w:t>
      </w:r>
      <w:r w:rsidR="00BD401E" w:rsidRPr="00F3413F">
        <w:rPr>
          <w:b/>
          <w:szCs w:val="22"/>
        </w:rPr>
        <w:t>00462/TOLUCA/IP/2025, 00457/TOLUCA/IP/2025, 00455/TOLUCA/IP/2025 y 00460/TOLUCA/IP/2025</w:t>
      </w:r>
      <w:r w:rsidRPr="00F3413F">
        <w:rPr>
          <w:rFonts w:cs="Tahoma"/>
          <w:bCs/>
          <w:szCs w:val="22"/>
        </w:rPr>
        <w:t xml:space="preserve">, </w:t>
      </w:r>
      <w:r w:rsidRPr="00F3413F">
        <w:rPr>
          <w:rFonts w:eastAsia="Calibri" w:cs="Tahoma"/>
          <w:bCs/>
          <w:szCs w:val="22"/>
          <w:lang w:eastAsia="en-US"/>
        </w:rPr>
        <w:t xml:space="preserve">por resultar </w:t>
      </w:r>
      <w:r w:rsidRPr="00F3413F">
        <w:rPr>
          <w:rFonts w:eastAsia="Calibri" w:cs="Tahoma"/>
          <w:b/>
          <w:bCs/>
          <w:szCs w:val="22"/>
          <w:lang w:eastAsia="en-US"/>
        </w:rPr>
        <w:t>FUNDADAS</w:t>
      </w:r>
      <w:r w:rsidRPr="00F3413F">
        <w:rPr>
          <w:rFonts w:eastAsia="Calibri" w:cs="Tahoma"/>
          <w:bCs/>
          <w:szCs w:val="22"/>
          <w:lang w:eastAsia="en-US"/>
        </w:rPr>
        <w:t xml:space="preserve"> las razones o motivos de inconformidad hechos valer por </w:t>
      </w:r>
      <w:r w:rsidRPr="00F3413F">
        <w:rPr>
          <w:rFonts w:eastAsia="Calibri" w:cs="Tahoma"/>
          <w:b/>
          <w:szCs w:val="22"/>
          <w:lang w:eastAsia="en-US"/>
        </w:rPr>
        <w:t>LA PARTE RECURRENTE</w:t>
      </w:r>
      <w:r w:rsidRPr="00F3413F">
        <w:rPr>
          <w:rFonts w:eastAsia="Calibri" w:cs="Tahoma"/>
          <w:bCs/>
          <w:szCs w:val="22"/>
          <w:lang w:eastAsia="en-US"/>
        </w:rPr>
        <w:t xml:space="preserve"> en los Recursos de Revisión </w:t>
      </w:r>
      <w:r w:rsidR="00BD401E" w:rsidRPr="00F3413F">
        <w:rPr>
          <w:b/>
          <w:szCs w:val="22"/>
        </w:rPr>
        <w:t xml:space="preserve">01442/INFOEM/IP/RR/2025, 01446/INFOEM/IP/RR/2025, 01447/INFOEM/IP/RR/2025 y 02102/INFOEM/IP/RR/2025   </w:t>
      </w:r>
      <w:r w:rsidRPr="00F3413F">
        <w:rPr>
          <w:rFonts w:eastAsiaTheme="minorHAnsi" w:cstheme="minorBidi"/>
          <w:b/>
          <w:bCs/>
          <w:szCs w:val="22"/>
          <w:lang w:eastAsia="en-US"/>
        </w:rPr>
        <w:t>acumulados</w:t>
      </w:r>
      <w:r w:rsidRPr="00F3413F">
        <w:rPr>
          <w:rFonts w:eastAsiaTheme="minorHAnsi" w:cstheme="minorBidi"/>
          <w:szCs w:val="22"/>
          <w:lang w:eastAsia="en-US"/>
        </w:rPr>
        <w:t>,</w:t>
      </w:r>
      <w:r w:rsidRPr="00F3413F">
        <w:rPr>
          <w:rFonts w:cs="Tahoma"/>
          <w:b/>
          <w:szCs w:val="22"/>
        </w:rPr>
        <w:t xml:space="preserve"> </w:t>
      </w:r>
      <w:r w:rsidRPr="00F3413F">
        <w:rPr>
          <w:rFonts w:eastAsia="Calibri" w:cs="Tahoma"/>
          <w:bCs/>
          <w:szCs w:val="22"/>
          <w:lang w:eastAsia="en-US"/>
        </w:rPr>
        <w:t xml:space="preserve">en términos del considerando </w:t>
      </w:r>
      <w:r w:rsidRPr="00F3413F">
        <w:rPr>
          <w:rFonts w:eastAsia="Calibri" w:cs="Tahoma"/>
          <w:b/>
          <w:szCs w:val="22"/>
          <w:lang w:eastAsia="en-US"/>
        </w:rPr>
        <w:t>SEGUNDO</w:t>
      </w:r>
      <w:r w:rsidRPr="00F3413F">
        <w:rPr>
          <w:rFonts w:eastAsia="Calibri" w:cs="Tahoma"/>
          <w:bCs/>
          <w:szCs w:val="22"/>
          <w:lang w:eastAsia="en-US"/>
        </w:rPr>
        <w:t xml:space="preserve"> de la presente Resolución.</w:t>
      </w:r>
    </w:p>
    <w:p w14:paraId="781234DE" w14:textId="77777777" w:rsidR="004B75A5" w:rsidRPr="00F3413F" w:rsidRDefault="004B75A5" w:rsidP="00F3413F">
      <w:pPr>
        <w:widowControl w:val="0"/>
        <w:ind w:right="-312"/>
        <w:rPr>
          <w:rFonts w:eastAsia="Calibri" w:cs="Tahoma"/>
          <w:bCs/>
          <w:szCs w:val="22"/>
          <w:lang w:eastAsia="en-US"/>
        </w:rPr>
      </w:pPr>
    </w:p>
    <w:p w14:paraId="3E4F5AC9" w14:textId="77777777" w:rsidR="00BD6039" w:rsidRPr="00F3413F" w:rsidRDefault="004B75A5" w:rsidP="00F3413F">
      <w:pPr>
        <w:widowControl w:val="0"/>
        <w:tabs>
          <w:tab w:val="left" w:pos="1701"/>
          <w:tab w:val="left" w:pos="1843"/>
        </w:tabs>
        <w:autoSpaceDE w:val="0"/>
        <w:autoSpaceDN w:val="0"/>
        <w:adjustRightInd w:val="0"/>
        <w:rPr>
          <w:rFonts w:eastAsia="Calibri" w:cs="Tahoma"/>
          <w:b/>
          <w:bCs/>
          <w:szCs w:val="22"/>
          <w:lang w:eastAsia="en-US"/>
        </w:rPr>
      </w:pPr>
      <w:r w:rsidRPr="00F3413F">
        <w:rPr>
          <w:rFonts w:eastAsia="Calibri" w:cs="Tahoma"/>
          <w:b/>
          <w:bCs/>
          <w:szCs w:val="22"/>
          <w:lang w:eastAsia="en-US"/>
        </w:rPr>
        <w:t>SEGUNDO.</w:t>
      </w:r>
      <w:r w:rsidRPr="00F3413F">
        <w:rPr>
          <w:rFonts w:eastAsia="Calibri" w:cs="Tahoma"/>
          <w:szCs w:val="22"/>
        </w:rPr>
        <w:t xml:space="preserve"> Se </w:t>
      </w:r>
      <w:r w:rsidRPr="00F3413F">
        <w:rPr>
          <w:rFonts w:eastAsia="Calibri" w:cs="Tahoma"/>
          <w:b/>
          <w:szCs w:val="22"/>
        </w:rPr>
        <w:t xml:space="preserve">ORDENA </w:t>
      </w:r>
      <w:r w:rsidRPr="00F3413F">
        <w:rPr>
          <w:rFonts w:eastAsia="Calibri" w:cs="Tahoma"/>
          <w:szCs w:val="22"/>
        </w:rPr>
        <w:t xml:space="preserve">al </w:t>
      </w:r>
      <w:r w:rsidRPr="00F3413F">
        <w:rPr>
          <w:rFonts w:eastAsia="Calibri" w:cs="Tahoma"/>
          <w:b/>
          <w:bCs/>
          <w:szCs w:val="22"/>
        </w:rPr>
        <w:t>SUJETO OBLIGADO</w:t>
      </w:r>
      <w:r w:rsidRPr="00F3413F">
        <w:rPr>
          <w:rFonts w:eastAsia="Calibri" w:cs="Tahoma"/>
          <w:szCs w:val="22"/>
        </w:rPr>
        <w:t xml:space="preserve">, </w:t>
      </w:r>
      <w:r w:rsidR="000D56DA" w:rsidRPr="00F3413F">
        <w:rPr>
          <w:rFonts w:eastAsia="Calibri" w:cs="Tahoma"/>
          <w:bCs/>
          <w:szCs w:val="22"/>
          <w:lang w:eastAsia="en-US"/>
        </w:rPr>
        <w:t xml:space="preserve">a efecto de que entregue a través </w:t>
      </w:r>
      <w:r w:rsidRPr="00F3413F">
        <w:rPr>
          <w:rFonts w:eastAsia="Calibri" w:cs="Tahoma"/>
          <w:bCs/>
          <w:szCs w:val="22"/>
          <w:lang w:eastAsia="en-US"/>
        </w:rPr>
        <w:t xml:space="preserve">del </w:t>
      </w:r>
      <w:r w:rsidRPr="00F3413F">
        <w:rPr>
          <w:rFonts w:eastAsia="Calibri" w:cs="Tahoma"/>
          <w:b/>
          <w:bCs/>
          <w:szCs w:val="22"/>
          <w:lang w:eastAsia="en-US"/>
        </w:rPr>
        <w:t>SAIMEX</w:t>
      </w:r>
      <w:r w:rsidRPr="00F3413F">
        <w:rPr>
          <w:rFonts w:eastAsia="Calibri" w:cs="Tahoma"/>
          <w:bCs/>
          <w:szCs w:val="22"/>
          <w:lang w:eastAsia="en-US"/>
        </w:rPr>
        <w:t xml:space="preserve">, </w:t>
      </w:r>
      <w:r w:rsidR="00DE0771" w:rsidRPr="00F3413F">
        <w:rPr>
          <w:rFonts w:eastAsia="Calibri" w:cs="Tahoma"/>
          <w:bCs/>
          <w:szCs w:val="22"/>
          <w:lang w:eastAsia="en-US"/>
        </w:rPr>
        <w:t xml:space="preserve">de ser procedente </w:t>
      </w:r>
      <w:r w:rsidRPr="00F3413F">
        <w:rPr>
          <w:rFonts w:eastAsia="Calibri" w:cs="Tahoma"/>
          <w:bCs/>
          <w:szCs w:val="22"/>
          <w:lang w:eastAsia="en-US"/>
        </w:rPr>
        <w:t xml:space="preserve">en </w:t>
      </w:r>
      <w:r w:rsidRPr="00F3413F">
        <w:rPr>
          <w:rFonts w:eastAsia="Calibri" w:cs="Tahoma"/>
          <w:b/>
          <w:bCs/>
          <w:szCs w:val="22"/>
          <w:lang w:eastAsia="en-US"/>
        </w:rPr>
        <w:t xml:space="preserve">versión pública, </w:t>
      </w:r>
      <w:r w:rsidR="00BD6039" w:rsidRPr="00F3413F">
        <w:rPr>
          <w:rFonts w:eastAsia="Calibri" w:cs="Tahoma"/>
          <w:b/>
          <w:bCs/>
          <w:szCs w:val="22"/>
          <w:lang w:eastAsia="en-US"/>
        </w:rPr>
        <w:t>de lo siguiente:</w:t>
      </w:r>
    </w:p>
    <w:p w14:paraId="039A646A" w14:textId="77777777" w:rsidR="00DD14D1" w:rsidRPr="00F3413F" w:rsidRDefault="00DD14D1" w:rsidP="00F3413F">
      <w:pPr>
        <w:spacing w:before="120" w:after="120" w:line="240" w:lineRule="auto"/>
        <w:ind w:left="851" w:right="822"/>
        <w:rPr>
          <w:rFonts w:eastAsia="Palatino Linotype" w:cs="Palatino Linotype"/>
          <w:szCs w:val="22"/>
        </w:rPr>
      </w:pPr>
    </w:p>
    <w:p w14:paraId="550AEAF5" w14:textId="77777777" w:rsidR="00DD14D1" w:rsidRPr="00F3413F" w:rsidRDefault="00DD14D1" w:rsidP="00F3413F">
      <w:pPr>
        <w:spacing w:before="120" w:after="120"/>
        <w:ind w:left="851" w:right="822"/>
        <w:rPr>
          <w:rFonts w:eastAsia="Palatino Linotype" w:cs="Palatino Linotype"/>
          <w:szCs w:val="22"/>
        </w:rPr>
      </w:pPr>
      <w:r w:rsidRPr="00F3413F">
        <w:rPr>
          <w:rFonts w:eastAsia="Palatino Linotype" w:cs="Palatino Linotype"/>
          <w:szCs w:val="22"/>
        </w:rPr>
        <w:t>1.</w:t>
      </w:r>
      <w:r w:rsidRPr="00F3413F">
        <w:rPr>
          <w:rFonts w:eastAsia="Palatino Linotype" w:cs="Palatino Linotype"/>
          <w:szCs w:val="22"/>
        </w:rPr>
        <w:tab/>
        <w:t xml:space="preserve">Expedientes radicados por régimen disciplinario, concluidos firmes en los meses de marzo, mayo, agosto y octubre de dos mil veintitrés, cuya </w:t>
      </w:r>
      <w:r w:rsidRPr="00F3413F">
        <w:rPr>
          <w:rFonts w:eastAsia="Palatino Linotype" w:cs="Palatino Linotype"/>
          <w:szCs w:val="22"/>
        </w:rPr>
        <w:lastRenderedPageBreak/>
        <w:t>determinación de baja o remoción de fue justificada, dejando visible el nombre y cargo de los elementos operativos.</w:t>
      </w:r>
    </w:p>
    <w:p w14:paraId="1EE4988A" w14:textId="77777777" w:rsidR="00DD14D1" w:rsidRPr="00F3413F" w:rsidRDefault="00DD14D1" w:rsidP="00F3413F">
      <w:pPr>
        <w:spacing w:before="120" w:after="120"/>
        <w:ind w:left="851" w:right="822"/>
        <w:rPr>
          <w:rFonts w:eastAsia="Palatino Linotype" w:cs="Palatino Linotype"/>
          <w:szCs w:val="22"/>
        </w:rPr>
      </w:pPr>
    </w:p>
    <w:p w14:paraId="451198CB" w14:textId="77777777" w:rsidR="00DD14D1" w:rsidRPr="00F3413F" w:rsidRDefault="00DD14D1" w:rsidP="00F3413F">
      <w:pPr>
        <w:spacing w:before="120" w:after="120"/>
        <w:ind w:left="851" w:right="822"/>
        <w:rPr>
          <w:rFonts w:eastAsia="Palatino Linotype" w:cs="Palatino Linotype"/>
          <w:szCs w:val="22"/>
        </w:rPr>
      </w:pPr>
      <w:r w:rsidRPr="00F3413F">
        <w:rPr>
          <w:rFonts w:eastAsia="Palatino Linotype" w:cs="Palatino Linotype"/>
          <w:szCs w:val="22"/>
        </w:rPr>
        <w:t>2.</w:t>
      </w:r>
      <w:r w:rsidRPr="00F3413F">
        <w:rPr>
          <w:rFonts w:eastAsia="Palatino Linotype" w:cs="Palatino Linotype"/>
          <w:szCs w:val="22"/>
        </w:rPr>
        <w:tab/>
        <w:t>Expedientes radicados por régimen disciplinario, concluidos firmes en los meses de marzo, mayo, agosto y octubre de dos mil veintitrés, restantes, testando el nombre de los elementos operativos y cualquier dato que les haga identificables.</w:t>
      </w:r>
    </w:p>
    <w:p w14:paraId="2C9589FB" w14:textId="77777777" w:rsidR="00DD14D1" w:rsidRPr="00F3413F" w:rsidRDefault="00DD14D1" w:rsidP="00F3413F">
      <w:pPr>
        <w:spacing w:before="120" w:after="120"/>
        <w:ind w:left="851" w:right="822"/>
        <w:rPr>
          <w:rFonts w:eastAsia="Palatino Linotype" w:cs="Palatino Linotype"/>
          <w:szCs w:val="22"/>
        </w:rPr>
      </w:pPr>
    </w:p>
    <w:p w14:paraId="13232F3E" w14:textId="31127815" w:rsidR="00242455" w:rsidRPr="00F3413F" w:rsidRDefault="00242455" w:rsidP="00F3413F">
      <w:pPr>
        <w:spacing w:before="120" w:after="120"/>
        <w:ind w:left="851" w:right="822"/>
        <w:rPr>
          <w:rFonts w:eastAsia="Palatino Linotype" w:cs="Palatino Linotype"/>
          <w:szCs w:val="22"/>
        </w:rPr>
      </w:pPr>
      <w:r w:rsidRPr="00F3413F">
        <w:rPr>
          <w:rFonts w:eastAsia="Palatino Linotype" w:cs="Palatino Linotype"/>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F3413F">
        <w:rPr>
          <w:rFonts w:eastAsia="Palatino Linotype" w:cs="Palatino Linotype"/>
          <w:b/>
          <w:szCs w:val="22"/>
        </w:rPr>
        <w:t>Recurrente</w:t>
      </w:r>
      <w:r w:rsidRPr="00F3413F">
        <w:rPr>
          <w:rFonts w:eastAsia="Palatino Linotype" w:cs="Palatino Linotype"/>
          <w:szCs w:val="22"/>
        </w:rPr>
        <w:t>, mismo que igualmente hará de su conocimiento.</w:t>
      </w:r>
    </w:p>
    <w:p w14:paraId="47D81B7D" w14:textId="77777777" w:rsidR="00242455" w:rsidRPr="00F3413F" w:rsidRDefault="00242455" w:rsidP="00F3413F">
      <w:pPr>
        <w:tabs>
          <w:tab w:val="left" w:pos="851"/>
        </w:tabs>
        <w:spacing w:before="120" w:after="120"/>
        <w:ind w:left="851" w:right="822"/>
        <w:rPr>
          <w:rFonts w:eastAsia="Palatino Linotype" w:cs="Palatino Linotype"/>
          <w:szCs w:val="22"/>
        </w:rPr>
      </w:pPr>
      <w:r w:rsidRPr="00F3413F">
        <w:rPr>
          <w:rFonts w:eastAsia="Palatino Linotype" w:cs="Palatino Linotype"/>
          <w:szCs w:val="22"/>
        </w:rPr>
        <w:t xml:space="preserve">En el supuesto que la información ordenada en el punto 1, no obre en los archivos del </w:t>
      </w:r>
      <w:r w:rsidRPr="00F3413F">
        <w:rPr>
          <w:rFonts w:eastAsia="Palatino Linotype" w:cs="Palatino Linotype"/>
          <w:b/>
          <w:szCs w:val="22"/>
        </w:rPr>
        <w:t xml:space="preserve">Sujeto Obligado </w:t>
      </w:r>
      <w:r w:rsidRPr="00F3413F">
        <w:rPr>
          <w:rFonts w:eastAsia="Palatino Linotype" w:cs="Palatino Linotype"/>
          <w:szCs w:val="22"/>
        </w:rPr>
        <w:t xml:space="preserve">por no haberse generado, bastará con que así lo haga del conocimiento de la parte </w:t>
      </w:r>
      <w:r w:rsidRPr="00F3413F">
        <w:rPr>
          <w:rFonts w:eastAsia="Palatino Linotype" w:cs="Palatino Linotype"/>
          <w:b/>
          <w:szCs w:val="22"/>
        </w:rPr>
        <w:t>Recurrente</w:t>
      </w:r>
      <w:r w:rsidRPr="00F3413F">
        <w:rPr>
          <w:rFonts w:eastAsia="Palatino Linotype" w:cs="Palatino Linotype"/>
          <w:szCs w:val="22"/>
        </w:rPr>
        <w:t>, de manera fundada y motivada, en términos del artículo 19, párrafo segundo de la Ley de Transparencia y Acceso a la Información Pública del Estado de México y Municipios, para tener por colmado el requerimiento de información.</w:t>
      </w:r>
    </w:p>
    <w:p w14:paraId="0EEE687E" w14:textId="77777777" w:rsidR="004B75A5" w:rsidRPr="00F3413F" w:rsidRDefault="004B75A5" w:rsidP="00F3413F">
      <w:pPr>
        <w:ind w:right="-312"/>
        <w:rPr>
          <w:szCs w:val="22"/>
        </w:rPr>
      </w:pPr>
    </w:p>
    <w:p w14:paraId="6B2B5C6C" w14:textId="77777777" w:rsidR="004B75A5" w:rsidRPr="00F3413F" w:rsidRDefault="004B75A5" w:rsidP="00F3413F">
      <w:pPr>
        <w:ind w:right="-93"/>
        <w:rPr>
          <w:szCs w:val="22"/>
        </w:rPr>
      </w:pPr>
      <w:r w:rsidRPr="00F3413F">
        <w:rPr>
          <w:b/>
          <w:bCs/>
          <w:szCs w:val="22"/>
        </w:rPr>
        <w:t>TERCERO.</w:t>
      </w:r>
      <w:r w:rsidRPr="00F3413F">
        <w:rPr>
          <w:szCs w:val="22"/>
        </w:rPr>
        <w:t xml:space="preserve"> Notifíquese vía Sistema de Acceso a la Información Mexiquense (</w:t>
      </w:r>
      <w:r w:rsidRPr="00F3413F">
        <w:rPr>
          <w:b/>
          <w:szCs w:val="22"/>
        </w:rPr>
        <w:t>SAIMEX</w:t>
      </w:r>
      <w:r w:rsidRPr="00F3413F">
        <w:rPr>
          <w:szCs w:val="22"/>
        </w:rPr>
        <w:t xml:space="preserve">) la presente resolución al Titular de la Unidad de Transparencia del </w:t>
      </w:r>
      <w:r w:rsidRPr="00F3413F">
        <w:rPr>
          <w:b/>
          <w:bCs/>
          <w:szCs w:val="22"/>
        </w:rPr>
        <w:t>SUJETO OBLIGADO</w:t>
      </w:r>
      <w:r w:rsidRPr="00F3413F">
        <w:rPr>
          <w:szCs w:val="22"/>
        </w:rPr>
        <w:t xml:space="preserve">, para </w:t>
      </w:r>
      <w:r w:rsidRPr="00F3413F">
        <w:rPr>
          <w:szCs w:val="22"/>
        </w:rPr>
        <w:lastRenderedPageBreak/>
        <w:t xml:space="preserve">que conforme al artículo 186 último párrafo, 189 segundo párrafo y 194 de la Ley de Transparencia y Acceso a la Información Pública del Estado de México y Municipios, dé cumplimiento a lo ordenado dentro del plazo de </w:t>
      </w:r>
      <w:r w:rsidRPr="00F3413F">
        <w:rPr>
          <w:b/>
          <w:bCs/>
          <w:szCs w:val="22"/>
        </w:rPr>
        <w:t>diez días hábiles</w:t>
      </w:r>
      <w:r w:rsidRPr="00F3413F">
        <w:rPr>
          <w:szCs w:val="22"/>
        </w:rPr>
        <w:t xml:space="preserve">, e informe a este Instituto en un plazo de </w:t>
      </w:r>
      <w:r w:rsidRPr="00F3413F">
        <w:rPr>
          <w:b/>
          <w:bCs/>
          <w:szCs w:val="22"/>
        </w:rPr>
        <w:t>tres días hábiles</w:t>
      </w:r>
      <w:r w:rsidRPr="00F3413F">
        <w:rPr>
          <w:szCs w:val="22"/>
        </w:rPr>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9859357" w14:textId="77777777" w:rsidR="004B75A5" w:rsidRPr="00F3413F" w:rsidRDefault="004B75A5" w:rsidP="00F3413F">
      <w:pPr>
        <w:ind w:right="-312"/>
        <w:rPr>
          <w:szCs w:val="22"/>
        </w:rPr>
      </w:pPr>
    </w:p>
    <w:p w14:paraId="14727768" w14:textId="77777777" w:rsidR="004B75A5" w:rsidRPr="00F3413F" w:rsidRDefault="004B75A5" w:rsidP="00F3413F">
      <w:pPr>
        <w:ind w:right="-93"/>
        <w:rPr>
          <w:szCs w:val="22"/>
        </w:rPr>
      </w:pPr>
      <w:r w:rsidRPr="00F3413F">
        <w:rPr>
          <w:b/>
          <w:bCs/>
          <w:szCs w:val="22"/>
        </w:rPr>
        <w:t>CUARTO.</w:t>
      </w:r>
      <w:r w:rsidRPr="00F3413F">
        <w:rPr>
          <w:szCs w:val="22"/>
        </w:rPr>
        <w:t xml:space="preserve"> Notifíquese a </w:t>
      </w:r>
      <w:r w:rsidRPr="00F3413F">
        <w:rPr>
          <w:b/>
          <w:bCs/>
          <w:szCs w:val="22"/>
        </w:rPr>
        <w:t>LA PARTE RECURRENTE</w:t>
      </w:r>
      <w:r w:rsidRPr="00F3413F">
        <w:rPr>
          <w:szCs w:val="22"/>
        </w:rPr>
        <w:t xml:space="preserve"> la presente resolución vía Sistema de Acceso a la Información Mexiquense (</w:t>
      </w:r>
      <w:r w:rsidRPr="00F3413F">
        <w:rPr>
          <w:b/>
          <w:szCs w:val="22"/>
        </w:rPr>
        <w:t>SAIMEX</w:t>
      </w:r>
      <w:r w:rsidRPr="00F3413F">
        <w:rPr>
          <w:szCs w:val="22"/>
        </w:rPr>
        <w:t>).</w:t>
      </w:r>
    </w:p>
    <w:p w14:paraId="065B7B92" w14:textId="77777777" w:rsidR="004B75A5" w:rsidRPr="00F3413F" w:rsidRDefault="004B75A5" w:rsidP="00F3413F">
      <w:pPr>
        <w:ind w:right="-312"/>
        <w:rPr>
          <w:szCs w:val="22"/>
        </w:rPr>
      </w:pPr>
    </w:p>
    <w:p w14:paraId="7EA038A6" w14:textId="77777777" w:rsidR="004B75A5" w:rsidRPr="00F3413F" w:rsidRDefault="004B75A5" w:rsidP="00F3413F">
      <w:pPr>
        <w:ind w:right="-93"/>
        <w:rPr>
          <w:szCs w:val="22"/>
        </w:rPr>
      </w:pPr>
      <w:r w:rsidRPr="00F3413F">
        <w:rPr>
          <w:b/>
          <w:bCs/>
          <w:szCs w:val="22"/>
        </w:rPr>
        <w:t>QUINTO</w:t>
      </w:r>
      <w:r w:rsidRPr="00F3413F">
        <w:rPr>
          <w:szCs w:val="22"/>
        </w:rPr>
        <w:t xml:space="preserve">. Hágase del conocimiento a </w:t>
      </w:r>
      <w:r w:rsidRPr="00F3413F">
        <w:rPr>
          <w:b/>
          <w:bCs/>
          <w:szCs w:val="22"/>
        </w:rPr>
        <w:t>LA PARTE RECURRENTE</w:t>
      </w:r>
      <w:r w:rsidRPr="00F3413F">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3AA2360" w14:textId="77777777" w:rsidR="004B75A5" w:rsidRPr="00F3413F" w:rsidRDefault="004B75A5" w:rsidP="00F3413F">
      <w:pPr>
        <w:ind w:right="-312"/>
        <w:rPr>
          <w:szCs w:val="22"/>
        </w:rPr>
      </w:pPr>
    </w:p>
    <w:p w14:paraId="111C0972" w14:textId="77777777" w:rsidR="004B75A5" w:rsidRDefault="004B75A5" w:rsidP="00F3413F">
      <w:pPr>
        <w:ind w:right="-93"/>
        <w:rPr>
          <w:szCs w:val="22"/>
        </w:rPr>
      </w:pPr>
      <w:r w:rsidRPr="00F3413F">
        <w:rPr>
          <w:b/>
          <w:bCs/>
          <w:szCs w:val="22"/>
        </w:rPr>
        <w:t>SEXTO.</w:t>
      </w:r>
      <w:r w:rsidRPr="00F3413F">
        <w:rPr>
          <w:szCs w:val="22"/>
        </w:rPr>
        <w:t xml:space="preserve"> De conformidad con el artículo 198 de la Ley de Transparencia y Acceso a la Información Pública del Estado de México y Municipios, el </w:t>
      </w:r>
      <w:r w:rsidRPr="00F3413F">
        <w:rPr>
          <w:b/>
          <w:bCs/>
          <w:szCs w:val="22"/>
        </w:rPr>
        <w:t>SUJETO OBLIGADO</w:t>
      </w:r>
      <w:r w:rsidRPr="00F3413F">
        <w:rPr>
          <w:szCs w:val="22"/>
        </w:rPr>
        <w:t xml:space="preserve"> podrá solicitar una ampliación de plazo de manera fundada y motivada, para el cumplimiento de la presente resolución.</w:t>
      </w:r>
    </w:p>
    <w:p w14:paraId="3E9F1BEC" w14:textId="77777777" w:rsidR="00FE6029" w:rsidRDefault="00FE6029" w:rsidP="00F3413F">
      <w:pPr>
        <w:ind w:right="-93"/>
        <w:rPr>
          <w:szCs w:val="22"/>
        </w:rPr>
      </w:pPr>
    </w:p>
    <w:p w14:paraId="78FF0CA4" w14:textId="77777777" w:rsidR="00FE6029" w:rsidRDefault="00FE6029" w:rsidP="00F3413F">
      <w:pPr>
        <w:ind w:right="-93"/>
        <w:rPr>
          <w:szCs w:val="22"/>
        </w:rPr>
      </w:pPr>
    </w:p>
    <w:p w14:paraId="6B94DC99" w14:textId="77777777" w:rsidR="00FE6029" w:rsidRDefault="00FE6029" w:rsidP="00F3413F">
      <w:pPr>
        <w:ind w:right="-93"/>
        <w:rPr>
          <w:szCs w:val="22"/>
        </w:rPr>
      </w:pPr>
      <w:bookmarkStart w:id="71" w:name="_GoBack"/>
      <w:bookmarkEnd w:id="71"/>
    </w:p>
    <w:p w14:paraId="37158810" w14:textId="77777777" w:rsidR="00F3413F" w:rsidRPr="00F3413F" w:rsidRDefault="00F3413F" w:rsidP="00F3413F">
      <w:pPr>
        <w:ind w:right="-93"/>
        <w:rPr>
          <w:szCs w:val="22"/>
        </w:rPr>
      </w:pPr>
    </w:p>
    <w:p w14:paraId="721482E4" w14:textId="578FB061" w:rsidR="00DE0771" w:rsidRPr="00F3413F" w:rsidRDefault="00DE0771" w:rsidP="00F3413F">
      <w:pPr>
        <w:ind w:right="-93"/>
        <w:rPr>
          <w:rFonts w:eastAsia="Palatino Linotype" w:cs="Palatino Linotype"/>
          <w:szCs w:val="22"/>
        </w:rPr>
      </w:pPr>
      <w:r w:rsidRPr="00F3413F">
        <w:rPr>
          <w:rFonts w:eastAsia="Palatino Linotype" w:cs="Palatino Linotype"/>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w:t>
      </w:r>
      <w:r w:rsidRPr="00F3413F">
        <w:rPr>
          <w:szCs w:val="22"/>
        </w:rPr>
        <w:t>VILCHIS</w:t>
      </w:r>
      <w:r w:rsidRPr="00F3413F">
        <w:rPr>
          <w:rFonts w:eastAsia="Palatino Linotype" w:cs="Palatino Linotype"/>
          <w:szCs w:val="22"/>
        </w:rPr>
        <w:t>, MARÍA DEL ROSARIO MEJÍA AYALA, SHARON CRISTINA MORALES MARTÍNEZ</w:t>
      </w:r>
      <w:r w:rsidR="002D5A1B">
        <w:rPr>
          <w:rFonts w:eastAsia="Palatino Linotype" w:cs="Palatino Linotype"/>
          <w:szCs w:val="22"/>
        </w:rPr>
        <w:t xml:space="preserve"> </w:t>
      </w:r>
      <w:r w:rsidRPr="00F3413F">
        <w:rPr>
          <w:rFonts w:eastAsia="Palatino Linotype" w:cs="Palatino Linotype"/>
          <w:szCs w:val="22"/>
        </w:rPr>
        <w:t xml:space="preserve">Y GUADALUPE RAMÍREZ PEÑA, EN LA </w:t>
      </w:r>
      <w:r w:rsidR="004605DE" w:rsidRPr="00F3413F">
        <w:rPr>
          <w:rFonts w:eastAsia="Palatino Linotype" w:cs="Palatino Linotype"/>
          <w:szCs w:val="22"/>
        </w:rPr>
        <w:t xml:space="preserve">DÉCIMA </w:t>
      </w:r>
      <w:r w:rsidR="008C0907" w:rsidRPr="00F3413F">
        <w:rPr>
          <w:rFonts w:eastAsia="Palatino Linotype" w:cs="Palatino Linotype"/>
          <w:szCs w:val="22"/>
        </w:rPr>
        <w:t>OCTAVA</w:t>
      </w:r>
      <w:r w:rsidRPr="00F3413F">
        <w:rPr>
          <w:rFonts w:eastAsia="Palatino Linotype" w:cs="Palatino Linotype"/>
          <w:szCs w:val="22"/>
        </w:rPr>
        <w:t xml:space="preserve"> SESIÓN ORDINARIA, CELEBRADA EL </w:t>
      </w:r>
      <w:r w:rsidR="008C0907" w:rsidRPr="00F3413F">
        <w:rPr>
          <w:rFonts w:eastAsia="Palatino Linotype" w:cs="Palatino Linotype"/>
          <w:szCs w:val="22"/>
        </w:rPr>
        <w:t xml:space="preserve">VEINTIUNO DE MAYO </w:t>
      </w:r>
      <w:r w:rsidR="004605DE" w:rsidRPr="00F3413F">
        <w:rPr>
          <w:rFonts w:eastAsia="Palatino Linotype" w:cs="Palatino Linotype"/>
          <w:szCs w:val="22"/>
        </w:rPr>
        <w:t>DE DOS MIL VEINTICINCO</w:t>
      </w:r>
      <w:r w:rsidRPr="00F3413F">
        <w:rPr>
          <w:rFonts w:eastAsia="Palatino Linotype" w:cs="Palatino Linotype"/>
          <w:szCs w:val="22"/>
        </w:rPr>
        <w:t>, ANTE EL SECRETARIO TÉCNICO DEL PLENO, ALEXIS TAPIA RAMÍREZ.</w:t>
      </w:r>
    </w:p>
    <w:p w14:paraId="150B352C" w14:textId="77777777" w:rsidR="007B664E" w:rsidRPr="00F3413F" w:rsidRDefault="007B664E" w:rsidP="00F3413F">
      <w:pPr>
        <w:ind w:right="-93"/>
        <w:rPr>
          <w:sz w:val="16"/>
          <w:szCs w:val="16"/>
        </w:rPr>
      </w:pPr>
      <w:r w:rsidRPr="00F3413F">
        <w:rPr>
          <w:sz w:val="16"/>
          <w:szCs w:val="16"/>
        </w:rPr>
        <w:t>SCMM/AGZ/DEMF/AGE</w:t>
      </w:r>
    </w:p>
    <w:bookmarkEnd w:id="1"/>
    <w:p w14:paraId="28B8B401" w14:textId="77777777" w:rsidR="007B664E" w:rsidRPr="00F3413F" w:rsidRDefault="007B664E" w:rsidP="00F3413F">
      <w:pPr>
        <w:rPr>
          <w:szCs w:val="22"/>
        </w:rPr>
      </w:pPr>
    </w:p>
    <w:p w14:paraId="603A07E2" w14:textId="77777777" w:rsidR="00646436" w:rsidRPr="00F3413F" w:rsidRDefault="00646436" w:rsidP="00F3413F">
      <w:pPr>
        <w:rPr>
          <w:rFonts w:cs="Tahoma"/>
          <w:szCs w:val="22"/>
        </w:rPr>
        <w:sectPr w:rsidR="00646436" w:rsidRPr="00F3413F"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5EFEA0CD" w14:textId="77777777" w:rsidR="00664420" w:rsidRPr="00F3413F" w:rsidRDefault="00664420" w:rsidP="00F3413F">
      <w:pPr>
        <w:ind w:right="-93"/>
        <w:rPr>
          <w:rFonts w:eastAsia="Calibri" w:cs="Tahoma"/>
          <w:szCs w:val="22"/>
          <w:lang w:val="es-ES"/>
        </w:rPr>
      </w:pPr>
    </w:p>
    <w:p w14:paraId="696BC976" w14:textId="77777777" w:rsidR="00664420" w:rsidRPr="00F3413F" w:rsidRDefault="00664420" w:rsidP="00F3413F">
      <w:pPr>
        <w:ind w:right="-93"/>
        <w:rPr>
          <w:rFonts w:eastAsia="Calibri" w:cs="Tahoma"/>
          <w:bCs/>
          <w:szCs w:val="22"/>
          <w:lang w:val="es-ES" w:eastAsia="en-US"/>
        </w:rPr>
      </w:pPr>
    </w:p>
    <w:p w14:paraId="671CB0C5" w14:textId="77777777" w:rsidR="00664420" w:rsidRPr="00F3413F" w:rsidRDefault="00664420" w:rsidP="00F3413F">
      <w:pPr>
        <w:ind w:right="-93"/>
        <w:rPr>
          <w:rFonts w:eastAsia="Calibri" w:cs="Tahoma"/>
          <w:bCs/>
          <w:szCs w:val="22"/>
          <w:lang w:val="es-ES_tradnl" w:eastAsia="en-US"/>
        </w:rPr>
      </w:pPr>
    </w:p>
    <w:p w14:paraId="52B66DE7" w14:textId="77777777" w:rsidR="00664420" w:rsidRPr="00F3413F" w:rsidRDefault="00664420" w:rsidP="00F3413F">
      <w:pPr>
        <w:ind w:right="-93"/>
        <w:rPr>
          <w:rFonts w:eastAsia="Calibri" w:cs="Tahoma"/>
          <w:bCs/>
          <w:szCs w:val="22"/>
          <w:lang w:val="es-ES_tradnl" w:eastAsia="en-US"/>
        </w:rPr>
      </w:pPr>
    </w:p>
    <w:p w14:paraId="3BA305D1" w14:textId="77777777" w:rsidR="00664420" w:rsidRPr="00F3413F" w:rsidRDefault="00664420" w:rsidP="00F3413F">
      <w:pPr>
        <w:ind w:right="-93"/>
        <w:rPr>
          <w:rFonts w:eastAsia="Calibri" w:cs="Tahoma"/>
          <w:bCs/>
          <w:szCs w:val="22"/>
          <w:lang w:val="es-ES_tradnl" w:eastAsia="en-US"/>
        </w:rPr>
      </w:pPr>
    </w:p>
    <w:p w14:paraId="78230707" w14:textId="77777777" w:rsidR="00664420" w:rsidRPr="00F3413F" w:rsidRDefault="00664420" w:rsidP="00F3413F">
      <w:pPr>
        <w:ind w:right="-93"/>
        <w:rPr>
          <w:rFonts w:eastAsia="Calibri" w:cs="Tahoma"/>
          <w:bCs/>
          <w:szCs w:val="22"/>
          <w:lang w:val="es-ES_tradnl" w:eastAsia="en-US"/>
        </w:rPr>
      </w:pPr>
    </w:p>
    <w:p w14:paraId="72D18B28" w14:textId="77777777" w:rsidR="00664420" w:rsidRPr="00F3413F" w:rsidRDefault="00664420" w:rsidP="00F3413F">
      <w:pPr>
        <w:ind w:right="-93"/>
        <w:rPr>
          <w:rFonts w:eastAsia="Calibri" w:cs="Tahoma"/>
          <w:bCs/>
          <w:szCs w:val="22"/>
          <w:lang w:val="es-ES_tradnl" w:eastAsia="en-US"/>
        </w:rPr>
      </w:pPr>
    </w:p>
    <w:p w14:paraId="6BD461DC" w14:textId="77777777" w:rsidR="00664420" w:rsidRPr="00F3413F" w:rsidRDefault="00664420" w:rsidP="00F3413F">
      <w:pPr>
        <w:tabs>
          <w:tab w:val="center" w:pos="4568"/>
        </w:tabs>
        <w:ind w:right="-93"/>
        <w:rPr>
          <w:rFonts w:eastAsia="Calibri" w:cs="Tahoma"/>
          <w:bCs/>
          <w:szCs w:val="22"/>
          <w:lang w:eastAsia="en-US"/>
        </w:rPr>
      </w:pPr>
    </w:p>
    <w:p w14:paraId="4DBB1727" w14:textId="77777777" w:rsidR="00664420" w:rsidRPr="00F3413F" w:rsidRDefault="00664420" w:rsidP="00F3413F">
      <w:pPr>
        <w:tabs>
          <w:tab w:val="center" w:pos="4568"/>
        </w:tabs>
        <w:ind w:right="-93"/>
        <w:rPr>
          <w:rFonts w:eastAsia="Calibri" w:cs="Tahoma"/>
          <w:bCs/>
          <w:szCs w:val="22"/>
          <w:lang w:eastAsia="en-US"/>
        </w:rPr>
      </w:pPr>
    </w:p>
    <w:p w14:paraId="1D74121B" w14:textId="77777777" w:rsidR="00664420" w:rsidRPr="00F3413F" w:rsidRDefault="00664420" w:rsidP="00F3413F">
      <w:pPr>
        <w:tabs>
          <w:tab w:val="center" w:pos="4568"/>
        </w:tabs>
        <w:ind w:right="-93"/>
        <w:rPr>
          <w:rFonts w:eastAsia="Calibri" w:cs="Tahoma"/>
          <w:bCs/>
          <w:szCs w:val="22"/>
          <w:lang w:eastAsia="en-US"/>
        </w:rPr>
      </w:pPr>
    </w:p>
    <w:p w14:paraId="08E74E9C" w14:textId="77777777" w:rsidR="00664420" w:rsidRPr="00F3413F" w:rsidRDefault="00664420" w:rsidP="00F3413F">
      <w:pPr>
        <w:tabs>
          <w:tab w:val="center" w:pos="4568"/>
        </w:tabs>
        <w:ind w:right="-93"/>
        <w:rPr>
          <w:rFonts w:eastAsia="Calibri" w:cs="Tahoma"/>
          <w:bCs/>
          <w:szCs w:val="22"/>
          <w:lang w:eastAsia="en-US"/>
        </w:rPr>
      </w:pPr>
    </w:p>
    <w:p w14:paraId="2CBF5E03" w14:textId="77777777" w:rsidR="00664420" w:rsidRPr="00F3413F" w:rsidRDefault="00664420" w:rsidP="00F3413F">
      <w:pPr>
        <w:tabs>
          <w:tab w:val="center" w:pos="4568"/>
        </w:tabs>
        <w:ind w:right="-93"/>
        <w:rPr>
          <w:rFonts w:eastAsia="Calibri" w:cs="Tahoma"/>
          <w:bCs/>
          <w:szCs w:val="22"/>
          <w:lang w:eastAsia="en-US"/>
        </w:rPr>
      </w:pPr>
    </w:p>
    <w:p w14:paraId="44865A6D" w14:textId="77777777" w:rsidR="00664420" w:rsidRPr="00F3413F" w:rsidRDefault="00664420" w:rsidP="00F3413F">
      <w:pPr>
        <w:tabs>
          <w:tab w:val="center" w:pos="4568"/>
        </w:tabs>
        <w:ind w:right="-93"/>
        <w:rPr>
          <w:rFonts w:eastAsia="Calibri" w:cs="Tahoma"/>
          <w:bCs/>
          <w:szCs w:val="22"/>
          <w:lang w:eastAsia="en-US"/>
        </w:rPr>
      </w:pPr>
    </w:p>
    <w:p w14:paraId="7147F06B" w14:textId="77777777" w:rsidR="00664420" w:rsidRPr="00F3413F" w:rsidRDefault="00664420" w:rsidP="00F3413F">
      <w:pPr>
        <w:tabs>
          <w:tab w:val="center" w:pos="4568"/>
        </w:tabs>
        <w:ind w:right="-93"/>
        <w:rPr>
          <w:rFonts w:eastAsia="Calibri" w:cs="Tahoma"/>
          <w:bCs/>
          <w:szCs w:val="22"/>
          <w:lang w:eastAsia="en-US"/>
        </w:rPr>
      </w:pPr>
    </w:p>
    <w:p w14:paraId="6FDF3D7E" w14:textId="77777777" w:rsidR="00664420" w:rsidRPr="00F3413F" w:rsidRDefault="00664420" w:rsidP="00F3413F">
      <w:pPr>
        <w:tabs>
          <w:tab w:val="center" w:pos="4568"/>
        </w:tabs>
        <w:ind w:right="-93"/>
        <w:rPr>
          <w:rFonts w:eastAsia="Calibri" w:cs="Tahoma"/>
          <w:bCs/>
          <w:szCs w:val="22"/>
          <w:lang w:eastAsia="en-US"/>
        </w:rPr>
      </w:pPr>
    </w:p>
    <w:p w14:paraId="6246F818" w14:textId="77777777" w:rsidR="00664420" w:rsidRPr="00F3413F" w:rsidRDefault="00664420" w:rsidP="00F3413F">
      <w:pPr>
        <w:tabs>
          <w:tab w:val="center" w:pos="4568"/>
        </w:tabs>
        <w:ind w:right="-93"/>
        <w:rPr>
          <w:rFonts w:eastAsia="Calibri" w:cs="Tahoma"/>
          <w:bCs/>
          <w:szCs w:val="22"/>
          <w:lang w:eastAsia="en-US"/>
        </w:rPr>
      </w:pPr>
    </w:p>
    <w:p w14:paraId="57A88B28" w14:textId="77777777" w:rsidR="00664420" w:rsidRPr="00F3413F" w:rsidRDefault="00664420" w:rsidP="00F3413F">
      <w:pPr>
        <w:tabs>
          <w:tab w:val="center" w:pos="4568"/>
        </w:tabs>
        <w:ind w:right="-93"/>
        <w:rPr>
          <w:rFonts w:eastAsia="Calibri" w:cs="Tahoma"/>
          <w:bCs/>
          <w:szCs w:val="22"/>
          <w:lang w:eastAsia="en-US"/>
        </w:rPr>
      </w:pPr>
    </w:p>
    <w:p w14:paraId="77EF6095" w14:textId="77777777" w:rsidR="00664420" w:rsidRPr="00F3413F" w:rsidRDefault="00664420" w:rsidP="00F3413F">
      <w:pPr>
        <w:tabs>
          <w:tab w:val="center" w:pos="4568"/>
        </w:tabs>
        <w:ind w:right="-93"/>
        <w:rPr>
          <w:rFonts w:eastAsia="Calibri" w:cs="Tahoma"/>
          <w:bCs/>
          <w:szCs w:val="22"/>
          <w:lang w:eastAsia="en-US"/>
        </w:rPr>
      </w:pPr>
    </w:p>
    <w:p w14:paraId="35593947" w14:textId="77777777" w:rsidR="00664420" w:rsidRPr="00F3413F" w:rsidRDefault="00664420" w:rsidP="00F3413F">
      <w:pPr>
        <w:tabs>
          <w:tab w:val="center" w:pos="4568"/>
        </w:tabs>
        <w:ind w:right="-93"/>
        <w:rPr>
          <w:rFonts w:eastAsia="Calibri" w:cs="Tahoma"/>
          <w:bCs/>
          <w:szCs w:val="22"/>
          <w:lang w:eastAsia="en-US"/>
        </w:rPr>
      </w:pPr>
    </w:p>
    <w:p w14:paraId="3AF72A17" w14:textId="77777777" w:rsidR="00664420" w:rsidRPr="00F3413F" w:rsidRDefault="00664420" w:rsidP="00F3413F">
      <w:pPr>
        <w:tabs>
          <w:tab w:val="center" w:pos="4568"/>
        </w:tabs>
        <w:ind w:right="-93"/>
        <w:rPr>
          <w:rFonts w:eastAsia="Calibri" w:cs="Tahoma"/>
          <w:bCs/>
          <w:szCs w:val="22"/>
          <w:lang w:eastAsia="en-US"/>
        </w:rPr>
      </w:pPr>
    </w:p>
    <w:p w14:paraId="37169144" w14:textId="77777777" w:rsidR="00664420" w:rsidRPr="00F3413F" w:rsidRDefault="00664420" w:rsidP="00F3413F">
      <w:pPr>
        <w:tabs>
          <w:tab w:val="center" w:pos="4568"/>
        </w:tabs>
        <w:ind w:right="-93"/>
        <w:rPr>
          <w:rFonts w:eastAsia="Calibri" w:cs="Tahoma"/>
          <w:bCs/>
          <w:szCs w:val="22"/>
          <w:lang w:eastAsia="en-US"/>
        </w:rPr>
      </w:pPr>
    </w:p>
    <w:p w14:paraId="77CFC088" w14:textId="77777777" w:rsidR="00664420" w:rsidRPr="00F3413F" w:rsidRDefault="00664420" w:rsidP="00F3413F">
      <w:pPr>
        <w:tabs>
          <w:tab w:val="center" w:pos="4568"/>
        </w:tabs>
        <w:ind w:right="-93"/>
        <w:rPr>
          <w:rFonts w:eastAsia="Calibri" w:cs="Tahoma"/>
          <w:bCs/>
          <w:szCs w:val="22"/>
          <w:lang w:eastAsia="en-US"/>
        </w:rPr>
      </w:pPr>
    </w:p>
    <w:p w14:paraId="781A11A5" w14:textId="77777777" w:rsidR="00664420" w:rsidRPr="00F3413F" w:rsidRDefault="00664420" w:rsidP="00F3413F">
      <w:pPr>
        <w:tabs>
          <w:tab w:val="center" w:pos="4568"/>
        </w:tabs>
        <w:ind w:right="-93"/>
        <w:rPr>
          <w:rFonts w:eastAsia="Calibri" w:cs="Tahoma"/>
          <w:bCs/>
          <w:szCs w:val="22"/>
          <w:lang w:eastAsia="en-US"/>
        </w:rPr>
      </w:pPr>
    </w:p>
    <w:p w14:paraId="5B4ADFF3" w14:textId="77777777" w:rsidR="00A131AC" w:rsidRPr="00F3413F" w:rsidRDefault="00A131AC" w:rsidP="00F3413F">
      <w:pPr>
        <w:rPr>
          <w:szCs w:val="22"/>
        </w:rPr>
      </w:pPr>
    </w:p>
    <w:sectPr w:rsidR="00A131AC" w:rsidRPr="00F3413F"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E6079" w14:textId="77777777" w:rsidR="0024648D" w:rsidRDefault="0024648D" w:rsidP="00664420">
      <w:pPr>
        <w:spacing w:line="240" w:lineRule="auto"/>
      </w:pPr>
      <w:r>
        <w:separator/>
      </w:r>
    </w:p>
  </w:endnote>
  <w:endnote w:type="continuationSeparator" w:id="0">
    <w:p w14:paraId="5BCC734C" w14:textId="77777777" w:rsidR="0024648D" w:rsidRDefault="0024648D"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Palatino Linotype">
    <w:altName w:val="Palatino Linotype"/>
    <w:panose1 w:val="02040502050505030304"/>
    <w:charset w:val="00"/>
    <w:family w:val="roman"/>
    <w:pitch w:val="variable"/>
    <w:sig w:usb0="E0000287" w:usb1="40000013" w:usb2="00000000" w:usb3="00000000" w:csb0="0000019F" w:csb1="00000000"/>
  </w:font>
  <w:font w:name="Aptos Display">
    <w:altName w:val="Times New Roman"/>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575202"/>
      <w:docPartObj>
        <w:docPartGallery w:val="Page Numbers (Bottom of Page)"/>
        <w:docPartUnique/>
      </w:docPartObj>
    </w:sdtPr>
    <w:sdtEndPr/>
    <w:sdtContent>
      <w:p w14:paraId="0E38AF6A" w14:textId="0C64F14E" w:rsidR="0017457E" w:rsidRDefault="0017457E">
        <w:pPr>
          <w:pStyle w:val="Piedepgina"/>
          <w:jc w:val="right"/>
        </w:pPr>
        <w:r>
          <w:fldChar w:fldCharType="begin"/>
        </w:r>
        <w:r>
          <w:instrText>PAGE   \* MERGEFORMAT</w:instrText>
        </w:r>
        <w:r>
          <w:fldChar w:fldCharType="separate"/>
        </w:r>
        <w:r w:rsidR="00FE6029" w:rsidRPr="00FE6029">
          <w:rPr>
            <w:noProof/>
            <w:lang w:val="es-ES"/>
          </w:rPr>
          <w:t>89</w:t>
        </w:r>
        <w:r>
          <w:fldChar w:fldCharType="end"/>
        </w:r>
      </w:p>
    </w:sdtContent>
  </w:sdt>
  <w:p w14:paraId="1BCA7F23" w14:textId="77777777" w:rsidR="0017457E" w:rsidRDefault="001745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61D49725" w:rsidR="0017457E" w:rsidRDefault="0017457E">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FE6029" w:rsidRPr="00FE6029">
      <w:rPr>
        <w:noProof/>
        <w:color w:val="0A1D30" w:themeColor="text2" w:themeShade="BF"/>
        <w:lang w:val="es-ES"/>
      </w:rPr>
      <w:t>1</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FE6029" w:rsidRPr="00FE6029">
      <w:rPr>
        <w:noProof/>
        <w:color w:val="0A1D30" w:themeColor="text2" w:themeShade="BF"/>
        <w:lang w:val="es-ES"/>
      </w:rPr>
      <w:t>91</w:t>
    </w:r>
    <w:r>
      <w:rPr>
        <w:color w:val="0A1D30" w:themeColor="text2" w:themeShade="BF"/>
        <w:sz w:val="24"/>
        <w:szCs w:val="24"/>
      </w:rPr>
      <w:fldChar w:fldCharType="end"/>
    </w:r>
  </w:p>
  <w:p w14:paraId="310E15C0" w14:textId="77777777" w:rsidR="0017457E" w:rsidRDefault="001745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AB91A" w14:textId="77777777" w:rsidR="0024648D" w:rsidRDefault="0024648D" w:rsidP="00664420">
      <w:pPr>
        <w:spacing w:line="240" w:lineRule="auto"/>
      </w:pPr>
      <w:r>
        <w:separator/>
      </w:r>
    </w:p>
  </w:footnote>
  <w:footnote w:type="continuationSeparator" w:id="0">
    <w:p w14:paraId="08A8800F" w14:textId="77777777" w:rsidR="0024648D" w:rsidRDefault="0024648D"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7457E" w:rsidRPr="00330DA7" w14:paraId="070A4B18" w14:textId="77777777" w:rsidTr="003F35FD">
      <w:trPr>
        <w:trHeight w:val="144"/>
        <w:jc w:val="right"/>
      </w:trPr>
      <w:tc>
        <w:tcPr>
          <w:tcW w:w="2727" w:type="dxa"/>
        </w:tcPr>
        <w:p w14:paraId="62B7493A" w14:textId="57E8BE03" w:rsidR="0017457E" w:rsidRPr="00330DA7" w:rsidRDefault="0017457E"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933491F" w:rsidR="0017457E" w:rsidRPr="00BB704F" w:rsidRDefault="0017457E" w:rsidP="00E40A4F">
          <w:pPr>
            <w:tabs>
              <w:tab w:val="right" w:pos="8838"/>
            </w:tabs>
            <w:ind w:right="-105"/>
            <w:rPr>
              <w:rFonts w:eastAsia="Calibri" w:cs="Tahoma"/>
              <w:szCs w:val="22"/>
              <w:lang w:eastAsia="en-US"/>
            </w:rPr>
          </w:pPr>
          <w:r>
            <w:rPr>
              <w:rFonts w:eastAsia="Calibri" w:cs="Tahoma"/>
              <w:szCs w:val="22"/>
              <w:lang w:eastAsia="en-US"/>
            </w:rPr>
            <w:t>01442/INFOEM/AD/RR/2025 y acumulados</w:t>
          </w:r>
        </w:p>
      </w:tc>
    </w:tr>
    <w:tr w:rsidR="0017457E" w:rsidRPr="00330DA7" w14:paraId="4521E058" w14:textId="77777777" w:rsidTr="003F35FD">
      <w:trPr>
        <w:trHeight w:val="283"/>
        <w:jc w:val="right"/>
      </w:trPr>
      <w:tc>
        <w:tcPr>
          <w:tcW w:w="2727" w:type="dxa"/>
        </w:tcPr>
        <w:p w14:paraId="0B68C086" w14:textId="77777777" w:rsidR="0017457E" w:rsidRPr="00330DA7" w:rsidRDefault="0017457E"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C7F6547" w:rsidR="0017457E" w:rsidRPr="00BB704F" w:rsidRDefault="0017457E" w:rsidP="003F35FD">
          <w:pPr>
            <w:tabs>
              <w:tab w:val="left" w:pos="2834"/>
              <w:tab w:val="right" w:pos="8838"/>
            </w:tabs>
            <w:ind w:left="-108" w:right="-105"/>
            <w:rPr>
              <w:rFonts w:eastAsia="Calibri" w:cs="Tahoma"/>
              <w:szCs w:val="22"/>
              <w:lang w:eastAsia="en-US"/>
            </w:rPr>
          </w:pPr>
          <w:r>
            <w:rPr>
              <w:rFonts w:eastAsia="Calibri" w:cs="Tahoma"/>
              <w:szCs w:val="22"/>
              <w:lang w:eastAsia="en-US"/>
            </w:rPr>
            <w:t>Ayuntamiento de Toluca</w:t>
          </w:r>
        </w:p>
      </w:tc>
    </w:tr>
    <w:tr w:rsidR="0017457E" w:rsidRPr="00330DA7" w14:paraId="6331D9B6" w14:textId="77777777" w:rsidTr="003F35FD">
      <w:trPr>
        <w:trHeight w:val="283"/>
        <w:jc w:val="right"/>
      </w:trPr>
      <w:tc>
        <w:tcPr>
          <w:tcW w:w="2727" w:type="dxa"/>
        </w:tcPr>
        <w:p w14:paraId="3FA86BAE" w14:textId="66467C8D" w:rsidR="0017457E" w:rsidRPr="00330DA7" w:rsidRDefault="0017457E"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17457E" w:rsidRPr="00EA66FC" w:rsidRDefault="0017457E"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9CBCFCF" w:rsidR="0017457E" w:rsidRPr="00443C6B" w:rsidRDefault="0017457E"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32822D24">
          <wp:simplePos x="0" y="0"/>
          <wp:positionH relativeFrom="margin">
            <wp:posOffset>-995045</wp:posOffset>
          </wp:positionH>
          <wp:positionV relativeFrom="margin">
            <wp:posOffset>-1782445</wp:posOffset>
          </wp:positionV>
          <wp:extent cx="8426450" cy="10972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17457E" w:rsidRPr="00330DA7" w14:paraId="29CFF901" w14:textId="77777777" w:rsidTr="00BB704F">
      <w:trPr>
        <w:trHeight w:val="1435"/>
      </w:trPr>
      <w:tc>
        <w:tcPr>
          <w:tcW w:w="283" w:type="dxa"/>
          <w:shd w:val="clear" w:color="auto" w:fill="auto"/>
        </w:tcPr>
        <w:p w14:paraId="046B9F8F" w14:textId="77777777" w:rsidR="0017457E" w:rsidRPr="00330DA7" w:rsidRDefault="0017457E" w:rsidP="00BB704F">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17457E" w:rsidRPr="00330DA7" w14:paraId="04F272D2" w14:textId="77777777" w:rsidTr="00BB704F">
            <w:trPr>
              <w:trHeight w:val="144"/>
            </w:trPr>
            <w:tc>
              <w:tcPr>
                <w:tcW w:w="2727" w:type="dxa"/>
              </w:tcPr>
              <w:p w14:paraId="2FD4DBF6" w14:textId="77777777" w:rsidR="0017457E" w:rsidRPr="00330DA7" w:rsidRDefault="0017457E" w:rsidP="00BB704F">
                <w:pPr>
                  <w:tabs>
                    <w:tab w:val="right" w:pos="8838"/>
                  </w:tabs>
                  <w:ind w:left="-74" w:right="-105"/>
                  <w:rPr>
                    <w:rFonts w:eastAsia="Calibri" w:cs="Tahoma"/>
                    <w:b/>
                    <w:szCs w:val="22"/>
                    <w:lang w:eastAsia="en-US"/>
                  </w:rPr>
                </w:pPr>
                <w:bookmarkStart w:id="72" w:name="_Hlk12526980"/>
                <w:r w:rsidRPr="00330DA7">
                  <w:rPr>
                    <w:rFonts w:eastAsia="Calibri" w:cs="Tahoma"/>
                    <w:b/>
                    <w:szCs w:val="22"/>
                    <w:lang w:eastAsia="en-US"/>
                  </w:rPr>
                  <w:t>Recurso de Revisión:</w:t>
                </w:r>
              </w:p>
            </w:tc>
            <w:tc>
              <w:tcPr>
                <w:tcW w:w="3402" w:type="dxa"/>
              </w:tcPr>
              <w:p w14:paraId="140729E3" w14:textId="651B3F2F" w:rsidR="0017457E" w:rsidRPr="00A90C72" w:rsidRDefault="0017457E" w:rsidP="00E40A4F">
                <w:pPr>
                  <w:tabs>
                    <w:tab w:val="right" w:pos="8838"/>
                  </w:tabs>
                  <w:ind w:left="-74" w:right="-105"/>
                  <w:rPr>
                    <w:rFonts w:eastAsia="Calibri" w:cs="Tahoma"/>
                    <w:szCs w:val="22"/>
                    <w:lang w:eastAsia="en-US"/>
                  </w:rPr>
                </w:pPr>
                <w:r>
                  <w:rPr>
                    <w:rFonts w:eastAsia="Calibri" w:cs="Tahoma"/>
                    <w:szCs w:val="22"/>
                    <w:lang w:eastAsia="en-US"/>
                  </w:rPr>
                  <w:t>01442</w:t>
                </w:r>
                <w:r w:rsidRPr="007973DE">
                  <w:rPr>
                    <w:rFonts w:eastAsia="Calibri" w:cs="Tahoma"/>
                    <w:szCs w:val="22"/>
                    <w:lang w:eastAsia="en-US"/>
                  </w:rPr>
                  <w:t>/INFOEM/IP/RR/202</w:t>
                </w:r>
                <w:r>
                  <w:rPr>
                    <w:rFonts w:eastAsia="Calibri" w:cs="Tahoma"/>
                    <w:szCs w:val="22"/>
                    <w:lang w:eastAsia="en-US"/>
                  </w:rPr>
                  <w:t>5 y acumulados</w:t>
                </w:r>
              </w:p>
            </w:tc>
            <w:tc>
              <w:tcPr>
                <w:tcW w:w="3402" w:type="dxa"/>
              </w:tcPr>
              <w:p w14:paraId="71DEA1CF" w14:textId="77777777" w:rsidR="0017457E" w:rsidRDefault="0017457E" w:rsidP="00BB704F">
                <w:pPr>
                  <w:tabs>
                    <w:tab w:val="right" w:pos="8838"/>
                  </w:tabs>
                  <w:ind w:left="-74" w:right="-105"/>
                  <w:rPr>
                    <w:rFonts w:eastAsia="Calibri" w:cs="Tahoma"/>
                    <w:szCs w:val="22"/>
                    <w:lang w:eastAsia="en-US"/>
                  </w:rPr>
                </w:pPr>
              </w:p>
            </w:tc>
          </w:tr>
          <w:tr w:rsidR="0017457E" w:rsidRPr="00330DA7" w14:paraId="05C58951" w14:textId="77777777" w:rsidTr="00BB704F">
            <w:trPr>
              <w:trHeight w:val="144"/>
            </w:trPr>
            <w:tc>
              <w:tcPr>
                <w:tcW w:w="2727" w:type="dxa"/>
              </w:tcPr>
              <w:p w14:paraId="642B9610" w14:textId="77777777" w:rsidR="0017457E" w:rsidRPr="00330DA7" w:rsidRDefault="0017457E" w:rsidP="00BB704F">
                <w:pPr>
                  <w:tabs>
                    <w:tab w:val="right" w:pos="8838"/>
                  </w:tabs>
                  <w:ind w:left="-74" w:right="-105"/>
                  <w:rPr>
                    <w:rFonts w:eastAsia="Calibri" w:cs="Tahoma"/>
                    <w:b/>
                    <w:szCs w:val="22"/>
                    <w:lang w:eastAsia="en-US"/>
                  </w:rPr>
                </w:pPr>
                <w:bookmarkStart w:id="73" w:name="_Hlk10641523"/>
                <w:bookmarkEnd w:id="72"/>
                <w:r w:rsidRPr="00330DA7">
                  <w:rPr>
                    <w:rFonts w:eastAsia="Calibri" w:cs="Tahoma"/>
                    <w:b/>
                    <w:szCs w:val="22"/>
                    <w:lang w:eastAsia="en-US"/>
                  </w:rPr>
                  <w:t>Recurrente:</w:t>
                </w:r>
              </w:p>
            </w:tc>
            <w:tc>
              <w:tcPr>
                <w:tcW w:w="3402" w:type="dxa"/>
              </w:tcPr>
              <w:p w14:paraId="7728D15B" w14:textId="0E98A41B" w:rsidR="0017457E" w:rsidRPr="005F19B1" w:rsidRDefault="0017457E" w:rsidP="00BB704F">
                <w:pPr>
                  <w:tabs>
                    <w:tab w:val="left" w:pos="3122"/>
                    <w:tab w:val="right" w:pos="8838"/>
                  </w:tabs>
                  <w:ind w:left="-105" w:right="-105"/>
                  <w:rPr>
                    <w:rFonts w:eastAsia="Calibri" w:cs="Tahoma"/>
                    <w:szCs w:val="22"/>
                    <w:lang w:eastAsia="en-US"/>
                  </w:rPr>
                </w:pPr>
              </w:p>
            </w:tc>
            <w:tc>
              <w:tcPr>
                <w:tcW w:w="3402" w:type="dxa"/>
              </w:tcPr>
              <w:p w14:paraId="73F47F53" w14:textId="77777777" w:rsidR="0017457E" w:rsidRPr="005F19B1" w:rsidRDefault="0017457E" w:rsidP="00BB704F">
                <w:pPr>
                  <w:tabs>
                    <w:tab w:val="left" w:pos="3122"/>
                    <w:tab w:val="right" w:pos="8838"/>
                  </w:tabs>
                  <w:ind w:left="-105" w:right="-105"/>
                  <w:rPr>
                    <w:rFonts w:eastAsia="Calibri" w:cs="Tahoma"/>
                    <w:szCs w:val="22"/>
                    <w:lang w:eastAsia="en-US"/>
                  </w:rPr>
                </w:pPr>
              </w:p>
            </w:tc>
          </w:tr>
          <w:bookmarkEnd w:id="73"/>
          <w:tr w:rsidR="0017457E" w:rsidRPr="00330DA7" w14:paraId="00E6CDC1" w14:textId="77777777" w:rsidTr="00BB704F">
            <w:trPr>
              <w:trHeight w:val="283"/>
            </w:trPr>
            <w:tc>
              <w:tcPr>
                <w:tcW w:w="2727" w:type="dxa"/>
              </w:tcPr>
              <w:p w14:paraId="0631AD24" w14:textId="77777777" w:rsidR="0017457E" w:rsidRPr="00330DA7" w:rsidRDefault="0017457E" w:rsidP="00BB704F">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28A47CEC" w:rsidR="0017457E" w:rsidRPr="00952DD0" w:rsidRDefault="0017457E" w:rsidP="00BB704F">
                <w:pPr>
                  <w:tabs>
                    <w:tab w:val="left" w:pos="2834"/>
                    <w:tab w:val="right" w:pos="8838"/>
                  </w:tabs>
                  <w:ind w:left="-108" w:right="-105"/>
                  <w:rPr>
                    <w:rFonts w:eastAsia="Calibri" w:cs="Tahoma"/>
                    <w:szCs w:val="22"/>
                    <w:lang w:eastAsia="en-US"/>
                  </w:rPr>
                </w:pPr>
                <w:r>
                  <w:rPr>
                    <w:rFonts w:eastAsia="Calibri" w:cs="Tahoma"/>
                    <w:szCs w:val="22"/>
                    <w:lang w:eastAsia="en-US"/>
                  </w:rPr>
                  <w:t>Ayuntamiento de Toluca</w:t>
                </w:r>
              </w:p>
            </w:tc>
            <w:tc>
              <w:tcPr>
                <w:tcW w:w="3402" w:type="dxa"/>
              </w:tcPr>
              <w:p w14:paraId="3A7DA319" w14:textId="77777777" w:rsidR="0017457E" w:rsidRPr="00A90C72" w:rsidRDefault="0017457E" w:rsidP="00BB704F">
                <w:pPr>
                  <w:tabs>
                    <w:tab w:val="left" w:pos="2834"/>
                    <w:tab w:val="right" w:pos="8838"/>
                  </w:tabs>
                  <w:ind w:left="-108" w:right="-105"/>
                  <w:rPr>
                    <w:rFonts w:eastAsia="Calibri" w:cs="Tahoma"/>
                    <w:szCs w:val="22"/>
                    <w:lang w:eastAsia="en-US"/>
                  </w:rPr>
                </w:pPr>
              </w:p>
            </w:tc>
          </w:tr>
          <w:tr w:rsidR="0017457E" w:rsidRPr="00330DA7" w14:paraId="0F6CD8D2" w14:textId="77777777" w:rsidTr="00BB704F">
            <w:trPr>
              <w:trHeight w:val="283"/>
            </w:trPr>
            <w:tc>
              <w:tcPr>
                <w:tcW w:w="2727" w:type="dxa"/>
              </w:tcPr>
              <w:p w14:paraId="31700628" w14:textId="5C2ADFF2" w:rsidR="0017457E" w:rsidRPr="00330DA7" w:rsidRDefault="00F3413F" w:rsidP="00BB704F">
                <w:pPr>
                  <w:tabs>
                    <w:tab w:val="right" w:pos="8838"/>
                  </w:tabs>
                  <w:ind w:left="-74" w:right="-105"/>
                  <w:rPr>
                    <w:rFonts w:eastAsia="Calibri" w:cs="Tahoma"/>
                    <w:b/>
                    <w:szCs w:val="22"/>
                    <w:lang w:eastAsia="en-US"/>
                  </w:rPr>
                </w:pPr>
                <w:r>
                  <w:rPr>
                    <w:rFonts w:eastAsia="Calibri" w:cs="Tahoma"/>
                    <w:b/>
                    <w:szCs w:val="22"/>
                    <w:lang w:eastAsia="en-US"/>
                  </w:rPr>
                  <w:t>Comisionada</w:t>
                </w:r>
                <w:r w:rsidR="0017457E" w:rsidRPr="00330DA7">
                  <w:rPr>
                    <w:rFonts w:eastAsia="Calibri" w:cs="Tahoma"/>
                    <w:b/>
                    <w:szCs w:val="22"/>
                    <w:lang w:eastAsia="en-US"/>
                  </w:rPr>
                  <w:t xml:space="preserve"> Ponente:</w:t>
                </w:r>
              </w:p>
            </w:tc>
            <w:tc>
              <w:tcPr>
                <w:tcW w:w="3402" w:type="dxa"/>
              </w:tcPr>
              <w:p w14:paraId="31A90A58" w14:textId="75878977" w:rsidR="0017457E" w:rsidRPr="00EA66FC" w:rsidRDefault="0017457E" w:rsidP="00BB704F">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17457E" w:rsidRPr="00330DA7" w:rsidRDefault="0017457E" w:rsidP="00BB704F">
                <w:pPr>
                  <w:tabs>
                    <w:tab w:val="right" w:pos="8838"/>
                  </w:tabs>
                  <w:ind w:left="-108" w:right="-105"/>
                  <w:rPr>
                    <w:rFonts w:eastAsia="Calibri" w:cs="Tahoma"/>
                    <w:szCs w:val="22"/>
                    <w:lang w:eastAsia="en-US"/>
                  </w:rPr>
                </w:pPr>
              </w:p>
            </w:tc>
          </w:tr>
        </w:tbl>
        <w:p w14:paraId="5DC6AC61" w14:textId="77777777" w:rsidR="0017457E" w:rsidRPr="00330DA7" w:rsidRDefault="0017457E" w:rsidP="00BB704F">
          <w:pPr>
            <w:tabs>
              <w:tab w:val="right" w:pos="8838"/>
            </w:tabs>
            <w:ind w:left="-28"/>
            <w:rPr>
              <w:rFonts w:ascii="Arial" w:eastAsia="Calibri" w:hAnsi="Arial" w:cs="Arial"/>
              <w:b/>
              <w:szCs w:val="22"/>
              <w:lang w:eastAsia="en-US"/>
            </w:rPr>
          </w:pPr>
        </w:p>
      </w:tc>
    </w:tr>
  </w:tbl>
  <w:p w14:paraId="2A906731" w14:textId="77777777" w:rsidR="0017457E" w:rsidRPr="00765661" w:rsidRDefault="00FE6029" w:rsidP="00BB704F">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89.9pt;margin-top:-151.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51E76"/>
    <w:multiLevelType w:val="multilevel"/>
    <w:tmpl w:val="AB64CB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7305019"/>
    <w:multiLevelType w:val="multilevel"/>
    <w:tmpl w:val="1E448668"/>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7E247C"/>
    <w:multiLevelType w:val="hybridMultilevel"/>
    <w:tmpl w:val="0C36DC9A"/>
    <w:lvl w:ilvl="0" w:tplc="03DEDDB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B272FEF"/>
    <w:multiLevelType w:val="multilevel"/>
    <w:tmpl w:val="48A2EA86"/>
    <w:lvl w:ilvl="0">
      <w:start w:val="1"/>
      <w:numFmt w:val="upperRoman"/>
      <w:pStyle w:val="Listaconvietas2"/>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2B5B7337"/>
    <w:multiLevelType w:val="multilevel"/>
    <w:tmpl w:val="95EAB6AA"/>
    <w:lvl w:ilvl="0">
      <w:start w:val="1"/>
      <w:numFmt w:val="upperLetter"/>
      <w:pStyle w:val="Listaconvie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E132C8"/>
    <w:multiLevelType w:val="hybridMultilevel"/>
    <w:tmpl w:val="8530F6DA"/>
    <w:lvl w:ilvl="0" w:tplc="080A0013">
      <w:start w:val="1"/>
      <w:numFmt w:val="upperRoman"/>
      <w:lvlText w:val="%1."/>
      <w:lvlJc w:val="right"/>
      <w:pPr>
        <w:ind w:left="720" w:hanging="360"/>
      </w:pPr>
      <w:rPr>
        <w:rFonts w:hint="default"/>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180730D"/>
    <w:multiLevelType w:val="hybridMultilevel"/>
    <w:tmpl w:val="A2A03D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1D641DF"/>
    <w:multiLevelType w:val="multilevel"/>
    <w:tmpl w:val="82BCC5A0"/>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3B56F8E"/>
    <w:multiLevelType w:val="hybridMultilevel"/>
    <w:tmpl w:val="DA7A2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2061149"/>
    <w:multiLevelType w:val="multilevel"/>
    <w:tmpl w:val="B994FF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65329E5"/>
    <w:multiLevelType w:val="hybridMultilevel"/>
    <w:tmpl w:val="8530F6DA"/>
    <w:lvl w:ilvl="0" w:tplc="080A0013">
      <w:start w:val="1"/>
      <w:numFmt w:val="upperRoman"/>
      <w:lvlText w:val="%1."/>
      <w:lvlJc w:val="right"/>
      <w:pPr>
        <w:ind w:left="720" w:hanging="360"/>
      </w:pPr>
      <w:rPr>
        <w:rFonts w:hint="default"/>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3"/>
  </w:num>
  <w:num w:numId="5">
    <w:abstractNumId w:val="8"/>
  </w:num>
  <w:num w:numId="6">
    <w:abstractNumId w:val="0"/>
  </w:num>
  <w:num w:numId="7">
    <w:abstractNumId w:val="10"/>
  </w:num>
  <w:num w:numId="8">
    <w:abstractNumId w:val="5"/>
  </w:num>
  <w:num w:numId="9">
    <w:abstractNumId w:val="11"/>
  </w:num>
  <w:num w:numId="10">
    <w:abstractNumId w:val="4"/>
  </w:num>
  <w:num w:numId="11">
    <w:abstractNumId w:val="1"/>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1B41"/>
    <w:rsid w:val="0000629A"/>
    <w:rsid w:val="00013575"/>
    <w:rsid w:val="00022D7D"/>
    <w:rsid w:val="00023B8D"/>
    <w:rsid w:val="000318BC"/>
    <w:rsid w:val="0003738B"/>
    <w:rsid w:val="0003759D"/>
    <w:rsid w:val="00042940"/>
    <w:rsid w:val="0005053F"/>
    <w:rsid w:val="000509AE"/>
    <w:rsid w:val="00057B2D"/>
    <w:rsid w:val="000626A2"/>
    <w:rsid w:val="0007296E"/>
    <w:rsid w:val="000748B8"/>
    <w:rsid w:val="00080071"/>
    <w:rsid w:val="00093755"/>
    <w:rsid w:val="000A12CB"/>
    <w:rsid w:val="000A629D"/>
    <w:rsid w:val="000A70E4"/>
    <w:rsid w:val="000B608C"/>
    <w:rsid w:val="000C4895"/>
    <w:rsid w:val="000C4ABC"/>
    <w:rsid w:val="000D0D67"/>
    <w:rsid w:val="000D2277"/>
    <w:rsid w:val="000D56DA"/>
    <w:rsid w:val="000E09C4"/>
    <w:rsid w:val="001025C6"/>
    <w:rsid w:val="0011350D"/>
    <w:rsid w:val="00114FEE"/>
    <w:rsid w:val="0012202B"/>
    <w:rsid w:val="001234E7"/>
    <w:rsid w:val="001353A6"/>
    <w:rsid w:val="00141876"/>
    <w:rsid w:val="0014207B"/>
    <w:rsid w:val="00150C49"/>
    <w:rsid w:val="00163DFB"/>
    <w:rsid w:val="001743AB"/>
    <w:rsid w:val="0017457E"/>
    <w:rsid w:val="00181BDD"/>
    <w:rsid w:val="00184953"/>
    <w:rsid w:val="001A58B3"/>
    <w:rsid w:val="001A6BB9"/>
    <w:rsid w:val="001B6666"/>
    <w:rsid w:val="001C2122"/>
    <w:rsid w:val="001C2C3C"/>
    <w:rsid w:val="001C7688"/>
    <w:rsid w:val="001C7E33"/>
    <w:rsid w:val="001D6157"/>
    <w:rsid w:val="001F3515"/>
    <w:rsid w:val="001F7B6C"/>
    <w:rsid w:val="0020584B"/>
    <w:rsid w:val="00216A11"/>
    <w:rsid w:val="00220A6C"/>
    <w:rsid w:val="00223BF3"/>
    <w:rsid w:val="002315F2"/>
    <w:rsid w:val="00233005"/>
    <w:rsid w:val="00233F17"/>
    <w:rsid w:val="0023693B"/>
    <w:rsid w:val="00242455"/>
    <w:rsid w:val="00243BA9"/>
    <w:rsid w:val="0024648D"/>
    <w:rsid w:val="00261CA8"/>
    <w:rsid w:val="00263C6A"/>
    <w:rsid w:val="002723EF"/>
    <w:rsid w:val="00297B63"/>
    <w:rsid w:val="002A0170"/>
    <w:rsid w:val="002A3601"/>
    <w:rsid w:val="002A710E"/>
    <w:rsid w:val="002B7C6F"/>
    <w:rsid w:val="002C74F0"/>
    <w:rsid w:val="002D111C"/>
    <w:rsid w:val="002D5A1B"/>
    <w:rsid w:val="002E31CC"/>
    <w:rsid w:val="002F0CFB"/>
    <w:rsid w:val="002F61C2"/>
    <w:rsid w:val="00300E66"/>
    <w:rsid w:val="00302476"/>
    <w:rsid w:val="00305F07"/>
    <w:rsid w:val="00311BEC"/>
    <w:rsid w:val="00314ACA"/>
    <w:rsid w:val="00327EE2"/>
    <w:rsid w:val="00331F35"/>
    <w:rsid w:val="00335CDF"/>
    <w:rsid w:val="00337EC4"/>
    <w:rsid w:val="00344616"/>
    <w:rsid w:val="00353AB6"/>
    <w:rsid w:val="0035515C"/>
    <w:rsid w:val="00362A11"/>
    <w:rsid w:val="00383515"/>
    <w:rsid w:val="003922DA"/>
    <w:rsid w:val="003A40C1"/>
    <w:rsid w:val="003A5FE0"/>
    <w:rsid w:val="003B1276"/>
    <w:rsid w:val="003B39C7"/>
    <w:rsid w:val="003B4FF5"/>
    <w:rsid w:val="003B5D3E"/>
    <w:rsid w:val="003D3165"/>
    <w:rsid w:val="003D394A"/>
    <w:rsid w:val="003D4014"/>
    <w:rsid w:val="003D72AD"/>
    <w:rsid w:val="003D749F"/>
    <w:rsid w:val="003E2C2C"/>
    <w:rsid w:val="003F0B75"/>
    <w:rsid w:val="003F35FD"/>
    <w:rsid w:val="003F4C0A"/>
    <w:rsid w:val="00403724"/>
    <w:rsid w:val="00406EA0"/>
    <w:rsid w:val="004108BB"/>
    <w:rsid w:val="0041385B"/>
    <w:rsid w:val="00423C0B"/>
    <w:rsid w:val="004258D0"/>
    <w:rsid w:val="00425BD1"/>
    <w:rsid w:val="00432ECF"/>
    <w:rsid w:val="00434CB3"/>
    <w:rsid w:val="00441BFA"/>
    <w:rsid w:val="00445547"/>
    <w:rsid w:val="00446D5B"/>
    <w:rsid w:val="00454FBD"/>
    <w:rsid w:val="004605DE"/>
    <w:rsid w:val="004615A1"/>
    <w:rsid w:val="00472BCC"/>
    <w:rsid w:val="00473F71"/>
    <w:rsid w:val="00485EA1"/>
    <w:rsid w:val="004916CC"/>
    <w:rsid w:val="00493FEF"/>
    <w:rsid w:val="004A28E6"/>
    <w:rsid w:val="004A785A"/>
    <w:rsid w:val="004B4403"/>
    <w:rsid w:val="004B6714"/>
    <w:rsid w:val="004B75A5"/>
    <w:rsid w:val="004C00DD"/>
    <w:rsid w:val="004D2005"/>
    <w:rsid w:val="004D7CD8"/>
    <w:rsid w:val="004E0A05"/>
    <w:rsid w:val="004E5068"/>
    <w:rsid w:val="004E74EF"/>
    <w:rsid w:val="004F7A00"/>
    <w:rsid w:val="005000D0"/>
    <w:rsid w:val="00503A6A"/>
    <w:rsid w:val="0050473D"/>
    <w:rsid w:val="00507A5B"/>
    <w:rsid w:val="00512DF0"/>
    <w:rsid w:val="005202AE"/>
    <w:rsid w:val="00522ACC"/>
    <w:rsid w:val="00523F48"/>
    <w:rsid w:val="00526159"/>
    <w:rsid w:val="00534E93"/>
    <w:rsid w:val="005365FA"/>
    <w:rsid w:val="0054394C"/>
    <w:rsid w:val="005439B4"/>
    <w:rsid w:val="005443E7"/>
    <w:rsid w:val="00546BD6"/>
    <w:rsid w:val="00546D80"/>
    <w:rsid w:val="00551814"/>
    <w:rsid w:val="005706B7"/>
    <w:rsid w:val="005723CB"/>
    <w:rsid w:val="00575400"/>
    <w:rsid w:val="005834D5"/>
    <w:rsid w:val="00590B46"/>
    <w:rsid w:val="005B002B"/>
    <w:rsid w:val="005B18AF"/>
    <w:rsid w:val="005B424C"/>
    <w:rsid w:val="005D3BEE"/>
    <w:rsid w:val="005D5A50"/>
    <w:rsid w:val="005D5F73"/>
    <w:rsid w:val="005F4589"/>
    <w:rsid w:val="005F5301"/>
    <w:rsid w:val="005F65B7"/>
    <w:rsid w:val="006067C7"/>
    <w:rsid w:val="006159AD"/>
    <w:rsid w:val="0062679F"/>
    <w:rsid w:val="00646436"/>
    <w:rsid w:val="00650FC2"/>
    <w:rsid w:val="00664420"/>
    <w:rsid w:val="00694A85"/>
    <w:rsid w:val="006A1CC4"/>
    <w:rsid w:val="006A646A"/>
    <w:rsid w:val="006B044A"/>
    <w:rsid w:val="006B10B0"/>
    <w:rsid w:val="006C11FA"/>
    <w:rsid w:val="006C5442"/>
    <w:rsid w:val="006C5FCF"/>
    <w:rsid w:val="006D2F44"/>
    <w:rsid w:val="006D4D4E"/>
    <w:rsid w:val="006D6F41"/>
    <w:rsid w:val="006E0BC2"/>
    <w:rsid w:val="006E25BC"/>
    <w:rsid w:val="006E6BBC"/>
    <w:rsid w:val="006F15DE"/>
    <w:rsid w:val="006F7768"/>
    <w:rsid w:val="00712639"/>
    <w:rsid w:val="00714F1D"/>
    <w:rsid w:val="00717E59"/>
    <w:rsid w:val="00730A37"/>
    <w:rsid w:val="00731DEC"/>
    <w:rsid w:val="007350F4"/>
    <w:rsid w:val="00737518"/>
    <w:rsid w:val="007433D3"/>
    <w:rsid w:val="0074376E"/>
    <w:rsid w:val="00747E2A"/>
    <w:rsid w:val="00752C83"/>
    <w:rsid w:val="007602D9"/>
    <w:rsid w:val="007637C8"/>
    <w:rsid w:val="00764677"/>
    <w:rsid w:val="007650A1"/>
    <w:rsid w:val="00775BFC"/>
    <w:rsid w:val="00775C78"/>
    <w:rsid w:val="007760AA"/>
    <w:rsid w:val="00791327"/>
    <w:rsid w:val="007973DE"/>
    <w:rsid w:val="007A3459"/>
    <w:rsid w:val="007B0FE4"/>
    <w:rsid w:val="007B6074"/>
    <w:rsid w:val="007B664E"/>
    <w:rsid w:val="007B7248"/>
    <w:rsid w:val="007D1C55"/>
    <w:rsid w:val="007D317F"/>
    <w:rsid w:val="007D6EAC"/>
    <w:rsid w:val="007F0B6D"/>
    <w:rsid w:val="007F377E"/>
    <w:rsid w:val="007F5D06"/>
    <w:rsid w:val="00804433"/>
    <w:rsid w:val="00805A6E"/>
    <w:rsid w:val="008173C3"/>
    <w:rsid w:val="00821F7A"/>
    <w:rsid w:val="0082261D"/>
    <w:rsid w:val="00830AD9"/>
    <w:rsid w:val="00833E34"/>
    <w:rsid w:val="00834769"/>
    <w:rsid w:val="00850E1B"/>
    <w:rsid w:val="00865CF4"/>
    <w:rsid w:val="00876DBC"/>
    <w:rsid w:val="00885149"/>
    <w:rsid w:val="008879E4"/>
    <w:rsid w:val="008A5B94"/>
    <w:rsid w:val="008A6003"/>
    <w:rsid w:val="008A6F88"/>
    <w:rsid w:val="008B1E16"/>
    <w:rsid w:val="008B2A48"/>
    <w:rsid w:val="008B5B58"/>
    <w:rsid w:val="008C0907"/>
    <w:rsid w:val="008C6FF1"/>
    <w:rsid w:val="008D5EB3"/>
    <w:rsid w:val="008D656A"/>
    <w:rsid w:val="008E1316"/>
    <w:rsid w:val="008E37DD"/>
    <w:rsid w:val="008E401D"/>
    <w:rsid w:val="009051A8"/>
    <w:rsid w:val="00910FD2"/>
    <w:rsid w:val="00931437"/>
    <w:rsid w:val="00935B28"/>
    <w:rsid w:val="009415BB"/>
    <w:rsid w:val="00945D04"/>
    <w:rsid w:val="009507B0"/>
    <w:rsid w:val="00953430"/>
    <w:rsid w:val="009631F4"/>
    <w:rsid w:val="0096405F"/>
    <w:rsid w:val="00970008"/>
    <w:rsid w:val="00970EB3"/>
    <w:rsid w:val="0097175C"/>
    <w:rsid w:val="00972D42"/>
    <w:rsid w:val="009769B5"/>
    <w:rsid w:val="0098138C"/>
    <w:rsid w:val="009A0600"/>
    <w:rsid w:val="009A1156"/>
    <w:rsid w:val="009A2D78"/>
    <w:rsid w:val="009A37A3"/>
    <w:rsid w:val="009A7C10"/>
    <w:rsid w:val="009B2945"/>
    <w:rsid w:val="009D0344"/>
    <w:rsid w:val="009D2903"/>
    <w:rsid w:val="009D3D14"/>
    <w:rsid w:val="009D5A70"/>
    <w:rsid w:val="009E2DEE"/>
    <w:rsid w:val="009F297D"/>
    <w:rsid w:val="009F42F9"/>
    <w:rsid w:val="009F797C"/>
    <w:rsid w:val="00A131AC"/>
    <w:rsid w:val="00A16D85"/>
    <w:rsid w:val="00A21A20"/>
    <w:rsid w:val="00A332A8"/>
    <w:rsid w:val="00A354D3"/>
    <w:rsid w:val="00A36A99"/>
    <w:rsid w:val="00A37E6D"/>
    <w:rsid w:val="00A53315"/>
    <w:rsid w:val="00A63FF0"/>
    <w:rsid w:val="00A70EF0"/>
    <w:rsid w:val="00A7259F"/>
    <w:rsid w:val="00A841C6"/>
    <w:rsid w:val="00A9208D"/>
    <w:rsid w:val="00A95694"/>
    <w:rsid w:val="00AA6EA9"/>
    <w:rsid w:val="00AB21D9"/>
    <w:rsid w:val="00AC2DB8"/>
    <w:rsid w:val="00AC3CA0"/>
    <w:rsid w:val="00AD3AC8"/>
    <w:rsid w:val="00AD63BE"/>
    <w:rsid w:val="00AE3DA7"/>
    <w:rsid w:val="00AE43EC"/>
    <w:rsid w:val="00AE7078"/>
    <w:rsid w:val="00AF03C4"/>
    <w:rsid w:val="00AF28BA"/>
    <w:rsid w:val="00B0370D"/>
    <w:rsid w:val="00B22A80"/>
    <w:rsid w:val="00B47074"/>
    <w:rsid w:val="00B554A5"/>
    <w:rsid w:val="00B7101D"/>
    <w:rsid w:val="00BA216E"/>
    <w:rsid w:val="00BA36BF"/>
    <w:rsid w:val="00BA55A8"/>
    <w:rsid w:val="00BB2423"/>
    <w:rsid w:val="00BB2ABF"/>
    <w:rsid w:val="00BB4372"/>
    <w:rsid w:val="00BB64F4"/>
    <w:rsid w:val="00BB7040"/>
    <w:rsid w:val="00BB704F"/>
    <w:rsid w:val="00BC38CA"/>
    <w:rsid w:val="00BD345F"/>
    <w:rsid w:val="00BD3F4F"/>
    <w:rsid w:val="00BD401E"/>
    <w:rsid w:val="00BD5A7C"/>
    <w:rsid w:val="00BD6039"/>
    <w:rsid w:val="00BE11BD"/>
    <w:rsid w:val="00BE6EF2"/>
    <w:rsid w:val="00BE7A1B"/>
    <w:rsid w:val="00BE7D9C"/>
    <w:rsid w:val="00BF0221"/>
    <w:rsid w:val="00BF091A"/>
    <w:rsid w:val="00BF0D4B"/>
    <w:rsid w:val="00BF4EAD"/>
    <w:rsid w:val="00BF6A6E"/>
    <w:rsid w:val="00C049E2"/>
    <w:rsid w:val="00C071E2"/>
    <w:rsid w:val="00C147DC"/>
    <w:rsid w:val="00C213AA"/>
    <w:rsid w:val="00C30F4C"/>
    <w:rsid w:val="00C36095"/>
    <w:rsid w:val="00C36318"/>
    <w:rsid w:val="00C36795"/>
    <w:rsid w:val="00C40140"/>
    <w:rsid w:val="00C461EC"/>
    <w:rsid w:val="00C507D4"/>
    <w:rsid w:val="00C52C35"/>
    <w:rsid w:val="00C5440E"/>
    <w:rsid w:val="00C61DB2"/>
    <w:rsid w:val="00C6353A"/>
    <w:rsid w:val="00C67C64"/>
    <w:rsid w:val="00C71CEF"/>
    <w:rsid w:val="00C72DAA"/>
    <w:rsid w:val="00C75DAE"/>
    <w:rsid w:val="00C76033"/>
    <w:rsid w:val="00C77272"/>
    <w:rsid w:val="00C80B14"/>
    <w:rsid w:val="00CA3481"/>
    <w:rsid w:val="00CA3C2B"/>
    <w:rsid w:val="00CA4151"/>
    <w:rsid w:val="00CA570B"/>
    <w:rsid w:val="00CA6E86"/>
    <w:rsid w:val="00CB497B"/>
    <w:rsid w:val="00CB7E9A"/>
    <w:rsid w:val="00CC46C7"/>
    <w:rsid w:val="00CD0B92"/>
    <w:rsid w:val="00CD79AE"/>
    <w:rsid w:val="00CE29D3"/>
    <w:rsid w:val="00CE52A1"/>
    <w:rsid w:val="00CE7574"/>
    <w:rsid w:val="00CF2D8B"/>
    <w:rsid w:val="00CF7586"/>
    <w:rsid w:val="00D036D3"/>
    <w:rsid w:val="00D067FE"/>
    <w:rsid w:val="00D20BB4"/>
    <w:rsid w:val="00D2790D"/>
    <w:rsid w:val="00D42495"/>
    <w:rsid w:val="00D51ECD"/>
    <w:rsid w:val="00D51F96"/>
    <w:rsid w:val="00D6170E"/>
    <w:rsid w:val="00D91CB4"/>
    <w:rsid w:val="00DB1C09"/>
    <w:rsid w:val="00DD0016"/>
    <w:rsid w:val="00DD14D1"/>
    <w:rsid w:val="00DD6A6B"/>
    <w:rsid w:val="00DE0771"/>
    <w:rsid w:val="00DE1133"/>
    <w:rsid w:val="00DE6A47"/>
    <w:rsid w:val="00DF0B03"/>
    <w:rsid w:val="00E02C37"/>
    <w:rsid w:val="00E055A2"/>
    <w:rsid w:val="00E16BF5"/>
    <w:rsid w:val="00E16D4A"/>
    <w:rsid w:val="00E2033E"/>
    <w:rsid w:val="00E2276B"/>
    <w:rsid w:val="00E2605C"/>
    <w:rsid w:val="00E37A3F"/>
    <w:rsid w:val="00E37D3C"/>
    <w:rsid w:val="00E40A4F"/>
    <w:rsid w:val="00E43891"/>
    <w:rsid w:val="00E547FD"/>
    <w:rsid w:val="00E60C22"/>
    <w:rsid w:val="00E62E6A"/>
    <w:rsid w:val="00E6396A"/>
    <w:rsid w:val="00E6486B"/>
    <w:rsid w:val="00E7015A"/>
    <w:rsid w:val="00E72701"/>
    <w:rsid w:val="00E755BD"/>
    <w:rsid w:val="00E7635B"/>
    <w:rsid w:val="00E7657B"/>
    <w:rsid w:val="00E83EF5"/>
    <w:rsid w:val="00E9335C"/>
    <w:rsid w:val="00E94AD7"/>
    <w:rsid w:val="00EA2C9B"/>
    <w:rsid w:val="00EA530E"/>
    <w:rsid w:val="00EB2C2E"/>
    <w:rsid w:val="00EC73AE"/>
    <w:rsid w:val="00ED1C1E"/>
    <w:rsid w:val="00ED481A"/>
    <w:rsid w:val="00EE1259"/>
    <w:rsid w:val="00EE2AF2"/>
    <w:rsid w:val="00EF42D7"/>
    <w:rsid w:val="00EF486D"/>
    <w:rsid w:val="00F02F54"/>
    <w:rsid w:val="00F07EE6"/>
    <w:rsid w:val="00F12D61"/>
    <w:rsid w:val="00F14541"/>
    <w:rsid w:val="00F220C7"/>
    <w:rsid w:val="00F2472C"/>
    <w:rsid w:val="00F25D5D"/>
    <w:rsid w:val="00F33CC8"/>
    <w:rsid w:val="00F33E79"/>
    <w:rsid w:val="00F3413F"/>
    <w:rsid w:val="00F342DD"/>
    <w:rsid w:val="00F34621"/>
    <w:rsid w:val="00F35A1E"/>
    <w:rsid w:val="00F412C1"/>
    <w:rsid w:val="00F4481C"/>
    <w:rsid w:val="00F63638"/>
    <w:rsid w:val="00F63FF6"/>
    <w:rsid w:val="00F75D23"/>
    <w:rsid w:val="00F83D13"/>
    <w:rsid w:val="00F96EF1"/>
    <w:rsid w:val="00F977CC"/>
    <w:rsid w:val="00FA13D1"/>
    <w:rsid w:val="00FA5957"/>
    <w:rsid w:val="00FB17A3"/>
    <w:rsid w:val="00FB1D9E"/>
    <w:rsid w:val="00FC27B2"/>
    <w:rsid w:val="00FC3017"/>
    <w:rsid w:val="00FC3CE0"/>
    <w:rsid w:val="00FC58B3"/>
    <w:rsid w:val="00FD06A8"/>
    <w:rsid w:val="00FD29D7"/>
    <w:rsid w:val="00FE1B00"/>
    <w:rsid w:val="00FE5B95"/>
    <w:rsid w:val="00FE60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EF2"/>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rsid w:val="00664420"/>
    <w:rPr>
      <w:rFonts w:eastAsiaTheme="majorEastAsia" w:cstheme="majorBidi"/>
      <w:color w:val="0F4761" w:themeColor="accent1" w:themeShade="BF"/>
    </w:rPr>
  </w:style>
  <w:style w:type="character" w:customStyle="1" w:styleId="Ttulo6Car">
    <w:name w:val="Título 6 Car"/>
    <w:basedOn w:val="Fuentedeprrafopredeter"/>
    <w:link w:val="Ttulo6"/>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table" w:styleId="Tablaconcuadrcula">
    <w:name w:val="Table Grid"/>
    <w:basedOn w:val="Tablanormal"/>
    <w:uiPriority w:val="3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customStyle="1" w:styleId="SinespaciadoCar">
    <w:name w:val="Sin espaciado Car"/>
    <w:aliases w:val="Francesa Car,INAI Car"/>
    <w:link w:val="Sinespaciado"/>
    <w:uiPriority w:val="1"/>
    <w:locked/>
    <w:rsid w:val="00093755"/>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C4ABC"/>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C4ABC"/>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0C4ABC"/>
    <w:rPr>
      <w:vertAlign w:val="superscript"/>
    </w:rPr>
  </w:style>
  <w:style w:type="paragraph" w:customStyle="1" w:styleId="Default">
    <w:name w:val="Default"/>
    <w:rsid w:val="00DD6A6B"/>
    <w:pPr>
      <w:autoSpaceDE w:val="0"/>
      <w:autoSpaceDN w:val="0"/>
      <w:adjustRightInd w:val="0"/>
      <w:spacing w:after="0" w:line="240" w:lineRule="auto"/>
    </w:pPr>
    <w:rPr>
      <w:rFonts w:ascii="Bookman Old Style" w:hAnsi="Bookman Old Style" w:cs="Bookman Old Style"/>
      <w:color w:val="000000"/>
      <w:kern w:val="0"/>
      <w:sz w:val="24"/>
      <w:szCs w:val="24"/>
    </w:rPr>
  </w:style>
  <w:style w:type="paragraph" w:styleId="Listaconvietas2">
    <w:name w:val="List Bullet 2"/>
    <w:basedOn w:val="Normal"/>
    <w:uiPriority w:val="99"/>
    <w:unhideWhenUsed/>
    <w:rsid w:val="00945D04"/>
    <w:pPr>
      <w:numPr>
        <w:numId w:val="4"/>
      </w:numPr>
      <w:spacing w:line="240" w:lineRule="auto"/>
      <w:contextualSpacing/>
      <w:jc w:val="left"/>
    </w:pPr>
    <w:rPr>
      <w:rFonts w:ascii="Times New Roman" w:hAnsi="Times New Roman"/>
      <w:sz w:val="24"/>
      <w:szCs w:val="24"/>
      <w:lang w:eastAsia="es-MX"/>
    </w:rPr>
  </w:style>
  <w:style w:type="paragraph" w:styleId="NormalWeb">
    <w:name w:val="Normal (Web)"/>
    <w:basedOn w:val="Normal"/>
    <w:uiPriority w:val="99"/>
    <w:unhideWhenUsed/>
    <w:rsid w:val="00242455"/>
    <w:pPr>
      <w:spacing w:before="100" w:beforeAutospacing="1" w:after="100" w:afterAutospacing="1" w:line="240" w:lineRule="auto"/>
      <w:jc w:val="left"/>
    </w:pPr>
    <w:rPr>
      <w:rFonts w:ascii="Times New Roman" w:hAnsi="Times New Roman"/>
      <w:sz w:val="24"/>
      <w:szCs w:val="24"/>
      <w:lang w:eastAsia="es-MX"/>
    </w:rPr>
  </w:style>
  <w:style w:type="paragraph" w:customStyle="1" w:styleId="j">
    <w:name w:val="j"/>
    <w:basedOn w:val="Normal"/>
    <w:rsid w:val="00242455"/>
    <w:pPr>
      <w:spacing w:before="100" w:beforeAutospacing="1" w:after="100" w:afterAutospacing="1" w:line="240" w:lineRule="auto"/>
      <w:jc w:val="left"/>
    </w:pPr>
    <w:rPr>
      <w:rFonts w:ascii="Times New Roman" w:hAnsi="Times New Roman"/>
      <w:sz w:val="24"/>
      <w:szCs w:val="24"/>
      <w:lang w:eastAsia="es-MX"/>
    </w:rPr>
  </w:style>
  <w:style w:type="character" w:customStyle="1" w:styleId="nacep">
    <w:name w:val="n_acep"/>
    <w:basedOn w:val="Fuentedeprrafopredeter"/>
    <w:rsid w:val="00242455"/>
  </w:style>
  <w:style w:type="character" w:customStyle="1" w:styleId="normaltextrun">
    <w:name w:val="normaltextrun"/>
    <w:basedOn w:val="Fuentedeprrafopredeter"/>
    <w:rsid w:val="00242455"/>
  </w:style>
  <w:style w:type="character" w:customStyle="1" w:styleId="apple-converted-space">
    <w:name w:val="apple-converted-space"/>
    <w:basedOn w:val="Fuentedeprrafopredeter"/>
    <w:rsid w:val="00242455"/>
  </w:style>
  <w:style w:type="character" w:customStyle="1" w:styleId="TextodegloboCar">
    <w:name w:val="Texto de globo Car"/>
    <w:basedOn w:val="Fuentedeprrafopredeter"/>
    <w:link w:val="Textodeglobo"/>
    <w:uiPriority w:val="99"/>
    <w:semiHidden/>
    <w:rsid w:val="00242455"/>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242455"/>
    <w:pPr>
      <w:spacing w:line="240" w:lineRule="auto"/>
      <w:jc w:val="left"/>
    </w:pPr>
    <w:rPr>
      <w:rFonts w:ascii="Segoe UI" w:hAnsi="Segoe UI" w:cs="Segoe UI"/>
      <w:kern w:val="2"/>
      <w:sz w:val="18"/>
      <w:szCs w:val="18"/>
      <w14:ligatures w14:val="standardContextual"/>
    </w:rPr>
  </w:style>
  <w:style w:type="character" w:customStyle="1" w:styleId="TextodegloboCar1">
    <w:name w:val="Texto de globo Car1"/>
    <w:basedOn w:val="Fuentedeprrafopredeter"/>
    <w:uiPriority w:val="99"/>
    <w:semiHidden/>
    <w:rsid w:val="00242455"/>
    <w:rPr>
      <w:rFonts w:ascii="Segoe UI" w:eastAsia="Times New Roman" w:hAnsi="Segoe UI" w:cs="Segoe UI"/>
      <w:kern w:val="0"/>
      <w:sz w:val="18"/>
      <w:szCs w:val="18"/>
      <w:lang w:eastAsia="es-ES"/>
      <w14:ligatures w14:val="none"/>
    </w:rPr>
  </w:style>
  <w:style w:type="paragraph" w:styleId="Lista">
    <w:name w:val="List"/>
    <w:basedOn w:val="Normal"/>
    <w:uiPriority w:val="99"/>
    <w:unhideWhenUsed/>
    <w:rsid w:val="00242455"/>
    <w:pPr>
      <w:spacing w:line="240" w:lineRule="auto"/>
      <w:ind w:left="283" w:hanging="283"/>
      <w:contextualSpacing/>
      <w:jc w:val="left"/>
    </w:pPr>
    <w:rPr>
      <w:rFonts w:ascii="Times New Roman" w:hAnsi="Times New Roman"/>
      <w:sz w:val="24"/>
      <w:szCs w:val="24"/>
    </w:rPr>
  </w:style>
  <w:style w:type="paragraph" w:styleId="Lista2">
    <w:name w:val="List 2"/>
    <w:basedOn w:val="Normal"/>
    <w:uiPriority w:val="99"/>
    <w:unhideWhenUsed/>
    <w:rsid w:val="00242455"/>
    <w:pPr>
      <w:spacing w:line="240" w:lineRule="auto"/>
      <w:ind w:left="566" w:hanging="283"/>
      <w:contextualSpacing/>
      <w:jc w:val="left"/>
    </w:pPr>
    <w:rPr>
      <w:rFonts w:ascii="Times New Roman" w:hAnsi="Times New Roman"/>
      <w:sz w:val="24"/>
      <w:szCs w:val="24"/>
    </w:rPr>
  </w:style>
  <w:style w:type="paragraph" w:styleId="Listaconvietas">
    <w:name w:val="List Bullet"/>
    <w:basedOn w:val="Normal"/>
    <w:uiPriority w:val="99"/>
    <w:unhideWhenUsed/>
    <w:rsid w:val="00242455"/>
    <w:pPr>
      <w:numPr>
        <w:numId w:val="10"/>
      </w:numPr>
      <w:spacing w:line="240" w:lineRule="auto"/>
      <w:contextualSpacing/>
      <w:jc w:val="left"/>
    </w:pPr>
    <w:rPr>
      <w:rFonts w:ascii="Times New Roman" w:hAnsi="Times New Roman"/>
      <w:sz w:val="24"/>
      <w:szCs w:val="24"/>
    </w:rPr>
  </w:style>
  <w:style w:type="paragraph" w:styleId="Continuarlista">
    <w:name w:val="List Continue"/>
    <w:basedOn w:val="Normal"/>
    <w:uiPriority w:val="99"/>
    <w:unhideWhenUsed/>
    <w:rsid w:val="00242455"/>
    <w:pPr>
      <w:spacing w:after="120" w:line="240" w:lineRule="auto"/>
      <w:ind w:left="283"/>
      <w:contextualSpacing/>
      <w:jc w:val="left"/>
    </w:pPr>
    <w:rPr>
      <w:rFonts w:ascii="Times New Roman" w:hAnsi="Times New Roman"/>
      <w:sz w:val="24"/>
      <w:szCs w:val="24"/>
    </w:rPr>
  </w:style>
  <w:style w:type="paragraph" w:styleId="Textoindependiente">
    <w:name w:val="Body Text"/>
    <w:basedOn w:val="Normal"/>
    <w:link w:val="TextoindependienteCar"/>
    <w:uiPriority w:val="99"/>
    <w:unhideWhenUsed/>
    <w:rsid w:val="00242455"/>
    <w:pPr>
      <w:spacing w:after="120" w:line="240" w:lineRule="auto"/>
      <w:jc w:val="left"/>
    </w:pPr>
    <w:rPr>
      <w:rFonts w:ascii="Times New Roman" w:hAnsi="Times New Roman"/>
      <w:sz w:val="24"/>
      <w:szCs w:val="24"/>
    </w:rPr>
  </w:style>
  <w:style w:type="character" w:customStyle="1" w:styleId="TextoindependienteCar">
    <w:name w:val="Texto independiente Car"/>
    <w:basedOn w:val="Fuentedeprrafopredeter"/>
    <w:link w:val="Textoindependiente"/>
    <w:uiPriority w:val="99"/>
    <w:rsid w:val="00242455"/>
    <w:rPr>
      <w:rFonts w:ascii="Times New Roman" w:eastAsia="Times New Roman" w:hAnsi="Times New Roman" w:cs="Times New Roman"/>
      <w:kern w:val="0"/>
      <w:sz w:val="24"/>
      <w:szCs w:val="24"/>
      <w:lang w:eastAsia="es-ES"/>
      <w14:ligatures w14:val="none"/>
    </w:rPr>
  </w:style>
  <w:style w:type="paragraph" w:styleId="Sangradetextonormal">
    <w:name w:val="Body Text Indent"/>
    <w:basedOn w:val="Normal"/>
    <w:link w:val="SangradetextonormalCar"/>
    <w:uiPriority w:val="99"/>
    <w:unhideWhenUsed/>
    <w:rsid w:val="00242455"/>
    <w:pPr>
      <w:spacing w:after="120" w:line="240" w:lineRule="auto"/>
      <w:ind w:left="283"/>
      <w:jc w:val="left"/>
    </w:pPr>
    <w:rPr>
      <w:rFonts w:ascii="Times New Roman" w:hAnsi="Times New Roman"/>
      <w:sz w:val="24"/>
      <w:szCs w:val="24"/>
    </w:rPr>
  </w:style>
  <w:style w:type="character" w:customStyle="1" w:styleId="SangradetextonormalCar">
    <w:name w:val="Sangría de texto normal Car"/>
    <w:basedOn w:val="Fuentedeprrafopredeter"/>
    <w:link w:val="Sangradetextonormal"/>
    <w:uiPriority w:val="99"/>
    <w:rsid w:val="00242455"/>
    <w:rPr>
      <w:rFonts w:ascii="Times New Roman" w:eastAsia="Times New Roman" w:hAnsi="Times New Roman" w:cs="Times New Roman"/>
      <w:kern w:val="0"/>
      <w:sz w:val="24"/>
      <w:szCs w:val="24"/>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24245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42455"/>
    <w:rPr>
      <w:rFonts w:ascii="Times New Roman" w:eastAsia="Times New Roman" w:hAnsi="Times New Roman" w:cs="Times New Roman"/>
      <w:kern w:val="0"/>
      <w:sz w:val="24"/>
      <w:szCs w:val="24"/>
      <w:lang w:eastAsia="es-ES"/>
      <w14:ligatures w14:val="none"/>
    </w:rPr>
  </w:style>
  <w:style w:type="paragraph" w:styleId="Listaconvietas3">
    <w:name w:val="List Bullet 3"/>
    <w:basedOn w:val="Normal"/>
    <w:uiPriority w:val="99"/>
    <w:unhideWhenUsed/>
    <w:rsid w:val="00242455"/>
    <w:pPr>
      <w:numPr>
        <w:numId w:val="11"/>
      </w:numPr>
      <w:spacing w:line="240" w:lineRule="auto"/>
      <w:contextualSpacing/>
      <w:jc w:val="left"/>
    </w:pPr>
    <w:rPr>
      <w:rFonts w:ascii="Times New Roman" w:hAnsi="Times New Roman"/>
      <w:sz w:val="24"/>
      <w:szCs w:val="24"/>
      <w:lang w:val="es-ES" w:eastAsia="es-MX"/>
    </w:rPr>
  </w:style>
  <w:style w:type="paragraph" w:customStyle="1" w:styleId="INFOEM">
    <w:name w:val="INFOEM"/>
    <w:basedOn w:val="Normal"/>
    <w:qFormat/>
    <w:rsid w:val="00242455"/>
    <w:pPr>
      <w:spacing w:before="240" w:after="160"/>
      <w:ind w:left="851" w:right="851"/>
    </w:pPr>
    <w:rPr>
      <w:rFonts w:eastAsiaTheme="minorHAnsi" w:cstheme="minorBidi"/>
      <w:i/>
      <w:szCs w:val="14"/>
      <w:lang w:eastAsia="en-US"/>
    </w:rPr>
  </w:style>
  <w:style w:type="paragraph" w:customStyle="1" w:styleId="Citas">
    <w:name w:val="Citas"/>
    <w:basedOn w:val="Normal"/>
    <w:qFormat/>
    <w:rsid w:val="00242455"/>
    <w:pPr>
      <w:spacing w:before="240" w:after="160"/>
      <w:ind w:left="851" w:right="851"/>
    </w:pPr>
    <w:rPr>
      <w:rFonts w:eastAsiaTheme="minorHAnsi" w:cs="Arial"/>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99263">
      <w:bodyDiv w:val="1"/>
      <w:marLeft w:val="0"/>
      <w:marRight w:val="0"/>
      <w:marTop w:val="0"/>
      <w:marBottom w:val="0"/>
      <w:divBdr>
        <w:top w:val="none" w:sz="0" w:space="0" w:color="auto"/>
        <w:left w:val="none" w:sz="0" w:space="0" w:color="auto"/>
        <w:bottom w:val="none" w:sz="0" w:space="0" w:color="auto"/>
        <w:right w:val="none" w:sz="0" w:space="0" w:color="auto"/>
      </w:divBdr>
    </w:div>
    <w:div w:id="82844145">
      <w:bodyDiv w:val="1"/>
      <w:marLeft w:val="0"/>
      <w:marRight w:val="0"/>
      <w:marTop w:val="0"/>
      <w:marBottom w:val="0"/>
      <w:divBdr>
        <w:top w:val="none" w:sz="0" w:space="0" w:color="auto"/>
        <w:left w:val="none" w:sz="0" w:space="0" w:color="auto"/>
        <w:bottom w:val="none" w:sz="0" w:space="0" w:color="auto"/>
        <w:right w:val="none" w:sz="0" w:space="0" w:color="auto"/>
      </w:divBdr>
    </w:div>
    <w:div w:id="86853712">
      <w:bodyDiv w:val="1"/>
      <w:marLeft w:val="0"/>
      <w:marRight w:val="0"/>
      <w:marTop w:val="0"/>
      <w:marBottom w:val="0"/>
      <w:divBdr>
        <w:top w:val="none" w:sz="0" w:space="0" w:color="auto"/>
        <w:left w:val="none" w:sz="0" w:space="0" w:color="auto"/>
        <w:bottom w:val="none" w:sz="0" w:space="0" w:color="auto"/>
        <w:right w:val="none" w:sz="0" w:space="0" w:color="auto"/>
      </w:divBdr>
    </w:div>
    <w:div w:id="171579095">
      <w:bodyDiv w:val="1"/>
      <w:marLeft w:val="0"/>
      <w:marRight w:val="0"/>
      <w:marTop w:val="0"/>
      <w:marBottom w:val="0"/>
      <w:divBdr>
        <w:top w:val="none" w:sz="0" w:space="0" w:color="auto"/>
        <w:left w:val="none" w:sz="0" w:space="0" w:color="auto"/>
        <w:bottom w:val="none" w:sz="0" w:space="0" w:color="auto"/>
        <w:right w:val="none" w:sz="0" w:space="0" w:color="auto"/>
      </w:divBdr>
    </w:div>
    <w:div w:id="183633142">
      <w:bodyDiv w:val="1"/>
      <w:marLeft w:val="0"/>
      <w:marRight w:val="0"/>
      <w:marTop w:val="0"/>
      <w:marBottom w:val="0"/>
      <w:divBdr>
        <w:top w:val="none" w:sz="0" w:space="0" w:color="auto"/>
        <w:left w:val="none" w:sz="0" w:space="0" w:color="auto"/>
        <w:bottom w:val="none" w:sz="0" w:space="0" w:color="auto"/>
        <w:right w:val="none" w:sz="0" w:space="0" w:color="auto"/>
      </w:divBdr>
    </w:div>
    <w:div w:id="210385214">
      <w:bodyDiv w:val="1"/>
      <w:marLeft w:val="0"/>
      <w:marRight w:val="0"/>
      <w:marTop w:val="0"/>
      <w:marBottom w:val="0"/>
      <w:divBdr>
        <w:top w:val="none" w:sz="0" w:space="0" w:color="auto"/>
        <w:left w:val="none" w:sz="0" w:space="0" w:color="auto"/>
        <w:bottom w:val="none" w:sz="0" w:space="0" w:color="auto"/>
        <w:right w:val="none" w:sz="0" w:space="0" w:color="auto"/>
      </w:divBdr>
    </w:div>
    <w:div w:id="226261555">
      <w:bodyDiv w:val="1"/>
      <w:marLeft w:val="0"/>
      <w:marRight w:val="0"/>
      <w:marTop w:val="0"/>
      <w:marBottom w:val="0"/>
      <w:divBdr>
        <w:top w:val="none" w:sz="0" w:space="0" w:color="auto"/>
        <w:left w:val="none" w:sz="0" w:space="0" w:color="auto"/>
        <w:bottom w:val="none" w:sz="0" w:space="0" w:color="auto"/>
        <w:right w:val="none" w:sz="0" w:space="0" w:color="auto"/>
      </w:divBdr>
    </w:div>
    <w:div w:id="228660266">
      <w:bodyDiv w:val="1"/>
      <w:marLeft w:val="0"/>
      <w:marRight w:val="0"/>
      <w:marTop w:val="0"/>
      <w:marBottom w:val="0"/>
      <w:divBdr>
        <w:top w:val="none" w:sz="0" w:space="0" w:color="auto"/>
        <w:left w:val="none" w:sz="0" w:space="0" w:color="auto"/>
        <w:bottom w:val="none" w:sz="0" w:space="0" w:color="auto"/>
        <w:right w:val="none" w:sz="0" w:space="0" w:color="auto"/>
      </w:divBdr>
    </w:div>
    <w:div w:id="319584533">
      <w:bodyDiv w:val="1"/>
      <w:marLeft w:val="0"/>
      <w:marRight w:val="0"/>
      <w:marTop w:val="0"/>
      <w:marBottom w:val="0"/>
      <w:divBdr>
        <w:top w:val="none" w:sz="0" w:space="0" w:color="auto"/>
        <w:left w:val="none" w:sz="0" w:space="0" w:color="auto"/>
        <w:bottom w:val="none" w:sz="0" w:space="0" w:color="auto"/>
        <w:right w:val="none" w:sz="0" w:space="0" w:color="auto"/>
      </w:divBdr>
    </w:div>
    <w:div w:id="338656185">
      <w:bodyDiv w:val="1"/>
      <w:marLeft w:val="0"/>
      <w:marRight w:val="0"/>
      <w:marTop w:val="0"/>
      <w:marBottom w:val="0"/>
      <w:divBdr>
        <w:top w:val="none" w:sz="0" w:space="0" w:color="auto"/>
        <w:left w:val="none" w:sz="0" w:space="0" w:color="auto"/>
        <w:bottom w:val="none" w:sz="0" w:space="0" w:color="auto"/>
        <w:right w:val="none" w:sz="0" w:space="0" w:color="auto"/>
      </w:divBdr>
    </w:div>
    <w:div w:id="560991047">
      <w:bodyDiv w:val="1"/>
      <w:marLeft w:val="0"/>
      <w:marRight w:val="0"/>
      <w:marTop w:val="0"/>
      <w:marBottom w:val="0"/>
      <w:divBdr>
        <w:top w:val="none" w:sz="0" w:space="0" w:color="auto"/>
        <w:left w:val="none" w:sz="0" w:space="0" w:color="auto"/>
        <w:bottom w:val="none" w:sz="0" w:space="0" w:color="auto"/>
        <w:right w:val="none" w:sz="0" w:space="0" w:color="auto"/>
      </w:divBdr>
    </w:div>
    <w:div w:id="610867218">
      <w:bodyDiv w:val="1"/>
      <w:marLeft w:val="0"/>
      <w:marRight w:val="0"/>
      <w:marTop w:val="0"/>
      <w:marBottom w:val="0"/>
      <w:divBdr>
        <w:top w:val="none" w:sz="0" w:space="0" w:color="auto"/>
        <w:left w:val="none" w:sz="0" w:space="0" w:color="auto"/>
        <w:bottom w:val="none" w:sz="0" w:space="0" w:color="auto"/>
        <w:right w:val="none" w:sz="0" w:space="0" w:color="auto"/>
      </w:divBdr>
    </w:div>
    <w:div w:id="665477871">
      <w:bodyDiv w:val="1"/>
      <w:marLeft w:val="0"/>
      <w:marRight w:val="0"/>
      <w:marTop w:val="0"/>
      <w:marBottom w:val="0"/>
      <w:divBdr>
        <w:top w:val="none" w:sz="0" w:space="0" w:color="auto"/>
        <w:left w:val="none" w:sz="0" w:space="0" w:color="auto"/>
        <w:bottom w:val="none" w:sz="0" w:space="0" w:color="auto"/>
        <w:right w:val="none" w:sz="0" w:space="0" w:color="auto"/>
      </w:divBdr>
    </w:div>
    <w:div w:id="903174639">
      <w:bodyDiv w:val="1"/>
      <w:marLeft w:val="0"/>
      <w:marRight w:val="0"/>
      <w:marTop w:val="0"/>
      <w:marBottom w:val="0"/>
      <w:divBdr>
        <w:top w:val="none" w:sz="0" w:space="0" w:color="auto"/>
        <w:left w:val="none" w:sz="0" w:space="0" w:color="auto"/>
        <w:bottom w:val="none" w:sz="0" w:space="0" w:color="auto"/>
        <w:right w:val="none" w:sz="0" w:space="0" w:color="auto"/>
      </w:divBdr>
    </w:div>
    <w:div w:id="1000694624">
      <w:bodyDiv w:val="1"/>
      <w:marLeft w:val="0"/>
      <w:marRight w:val="0"/>
      <w:marTop w:val="0"/>
      <w:marBottom w:val="0"/>
      <w:divBdr>
        <w:top w:val="none" w:sz="0" w:space="0" w:color="auto"/>
        <w:left w:val="none" w:sz="0" w:space="0" w:color="auto"/>
        <w:bottom w:val="none" w:sz="0" w:space="0" w:color="auto"/>
        <w:right w:val="none" w:sz="0" w:space="0" w:color="auto"/>
      </w:divBdr>
    </w:div>
    <w:div w:id="1086539456">
      <w:bodyDiv w:val="1"/>
      <w:marLeft w:val="0"/>
      <w:marRight w:val="0"/>
      <w:marTop w:val="0"/>
      <w:marBottom w:val="0"/>
      <w:divBdr>
        <w:top w:val="none" w:sz="0" w:space="0" w:color="auto"/>
        <w:left w:val="none" w:sz="0" w:space="0" w:color="auto"/>
        <w:bottom w:val="none" w:sz="0" w:space="0" w:color="auto"/>
        <w:right w:val="none" w:sz="0" w:space="0" w:color="auto"/>
      </w:divBdr>
    </w:div>
    <w:div w:id="1136722753">
      <w:bodyDiv w:val="1"/>
      <w:marLeft w:val="0"/>
      <w:marRight w:val="0"/>
      <w:marTop w:val="0"/>
      <w:marBottom w:val="0"/>
      <w:divBdr>
        <w:top w:val="none" w:sz="0" w:space="0" w:color="auto"/>
        <w:left w:val="none" w:sz="0" w:space="0" w:color="auto"/>
        <w:bottom w:val="none" w:sz="0" w:space="0" w:color="auto"/>
        <w:right w:val="none" w:sz="0" w:space="0" w:color="auto"/>
      </w:divBdr>
    </w:div>
    <w:div w:id="1217086198">
      <w:bodyDiv w:val="1"/>
      <w:marLeft w:val="0"/>
      <w:marRight w:val="0"/>
      <w:marTop w:val="0"/>
      <w:marBottom w:val="0"/>
      <w:divBdr>
        <w:top w:val="none" w:sz="0" w:space="0" w:color="auto"/>
        <w:left w:val="none" w:sz="0" w:space="0" w:color="auto"/>
        <w:bottom w:val="none" w:sz="0" w:space="0" w:color="auto"/>
        <w:right w:val="none" w:sz="0" w:space="0" w:color="auto"/>
      </w:divBdr>
    </w:div>
    <w:div w:id="1247687280">
      <w:bodyDiv w:val="1"/>
      <w:marLeft w:val="0"/>
      <w:marRight w:val="0"/>
      <w:marTop w:val="0"/>
      <w:marBottom w:val="0"/>
      <w:divBdr>
        <w:top w:val="none" w:sz="0" w:space="0" w:color="auto"/>
        <w:left w:val="none" w:sz="0" w:space="0" w:color="auto"/>
        <w:bottom w:val="none" w:sz="0" w:space="0" w:color="auto"/>
        <w:right w:val="none" w:sz="0" w:space="0" w:color="auto"/>
      </w:divBdr>
    </w:div>
    <w:div w:id="1296132592">
      <w:bodyDiv w:val="1"/>
      <w:marLeft w:val="0"/>
      <w:marRight w:val="0"/>
      <w:marTop w:val="0"/>
      <w:marBottom w:val="0"/>
      <w:divBdr>
        <w:top w:val="none" w:sz="0" w:space="0" w:color="auto"/>
        <w:left w:val="none" w:sz="0" w:space="0" w:color="auto"/>
        <w:bottom w:val="none" w:sz="0" w:space="0" w:color="auto"/>
        <w:right w:val="none" w:sz="0" w:space="0" w:color="auto"/>
      </w:divBdr>
    </w:div>
    <w:div w:id="1317109039">
      <w:bodyDiv w:val="1"/>
      <w:marLeft w:val="0"/>
      <w:marRight w:val="0"/>
      <w:marTop w:val="0"/>
      <w:marBottom w:val="0"/>
      <w:divBdr>
        <w:top w:val="none" w:sz="0" w:space="0" w:color="auto"/>
        <w:left w:val="none" w:sz="0" w:space="0" w:color="auto"/>
        <w:bottom w:val="none" w:sz="0" w:space="0" w:color="auto"/>
        <w:right w:val="none" w:sz="0" w:space="0" w:color="auto"/>
      </w:divBdr>
    </w:div>
    <w:div w:id="1342926149">
      <w:bodyDiv w:val="1"/>
      <w:marLeft w:val="0"/>
      <w:marRight w:val="0"/>
      <w:marTop w:val="0"/>
      <w:marBottom w:val="0"/>
      <w:divBdr>
        <w:top w:val="none" w:sz="0" w:space="0" w:color="auto"/>
        <w:left w:val="none" w:sz="0" w:space="0" w:color="auto"/>
        <w:bottom w:val="none" w:sz="0" w:space="0" w:color="auto"/>
        <w:right w:val="none" w:sz="0" w:space="0" w:color="auto"/>
      </w:divBdr>
    </w:div>
    <w:div w:id="1394815848">
      <w:bodyDiv w:val="1"/>
      <w:marLeft w:val="0"/>
      <w:marRight w:val="0"/>
      <w:marTop w:val="0"/>
      <w:marBottom w:val="0"/>
      <w:divBdr>
        <w:top w:val="none" w:sz="0" w:space="0" w:color="auto"/>
        <w:left w:val="none" w:sz="0" w:space="0" w:color="auto"/>
        <w:bottom w:val="none" w:sz="0" w:space="0" w:color="auto"/>
        <w:right w:val="none" w:sz="0" w:space="0" w:color="auto"/>
      </w:divBdr>
    </w:div>
    <w:div w:id="1506705092">
      <w:bodyDiv w:val="1"/>
      <w:marLeft w:val="0"/>
      <w:marRight w:val="0"/>
      <w:marTop w:val="0"/>
      <w:marBottom w:val="0"/>
      <w:divBdr>
        <w:top w:val="none" w:sz="0" w:space="0" w:color="auto"/>
        <w:left w:val="none" w:sz="0" w:space="0" w:color="auto"/>
        <w:bottom w:val="none" w:sz="0" w:space="0" w:color="auto"/>
        <w:right w:val="none" w:sz="0" w:space="0" w:color="auto"/>
      </w:divBdr>
    </w:div>
    <w:div w:id="1613902545">
      <w:bodyDiv w:val="1"/>
      <w:marLeft w:val="0"/>
      <w:marRight w:val="0"/>
      <w:marTop w:val="0"/>
      <w:marBottom w:val="0"/>
      <w:divBdr>
        <w:top w:val="none" w:sz="0" w:space="0" w:color="auto"/>
        <w:left w:val="none" w:sz="0" w:space="0" w:color="auto"/>
        <w:bottom w:val="none" w:sz="0" w:space="0" w:color="auto"/>
        <w:right w:val="none" w:sz="0" w:space="0" w:color="auto"/>
      </w:divBdr>
    </w:div>
    <w:div w:id="1819567457">
      <w:bodyDiv w:val="1"/>
      <w:marLeft w:val="0"/>
      <w:marRight w:val="0"/>
      <w:marTop w:val="0"/>
      <w:marBottom w:val="0"/>
      <w:divBdr>
        <w:top w:val="none" w:sz="0" w:space="0" w:color="auto"/>
        <w:left w:val="none" w:sz="0" w:space="0" w:color="auto"/>
        <w:bottom w:val="none" w:sz="0" w:space="0" w:color="auto"/>
        <w:right w:val="none" w:sz="0" w:space="0" w:color="auto"/>
      </w:divBdr>
    </w:div>
    <w:div w:id="1926955403">
      <w:bodyDiv w:val="1"/>
      <w:marLeft w:val="0"/>
      <w:marRight w:val="0"/>
      <w:marTop w:val="0"/>
      <w:marBottom w:val="0"/>
      <w:divBdr>
        <w:top w:val="none" w:sz="0" w:space="0" w:color="auto"/>
        <w:left w:val="none" w:sz="0" w:space="0" w:color="auto"/>
        <w:bottom w:val="none" w:sz="0" w:space="0" w:color="auto"/>
        <w:right w:val="none" w:sz="0" w:space="0" w:color="auto"/>
      </w:divBdr>
    </w:div>
    <w:div w:id="1954093052">
      <w:bodyDiv w:val="1"/>
      <w:marLeft w:val="0"/>
      <w:marRight w:val="0"/>
      <w:marTop w:val="0"/>
      <w:marBottom w:val="0"/>
      <w:divBdr>
        <w:top w:val="none" w:sz="0" w:space="0" w:color="auto"/>
        <w:left w:val="none" w:sz="0" w:space="0" w:color="auto"/>
        <w:bottom w:val="none" w:sz="0" w:space="0" w:color="auto"/>
        <w:right w:val="none" w:sz="0" w:space="0" w:color="auto"/>
      </w:divBdr>
    </w:div>
    <w:div w:id="1982928492">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
    <w:div w:id="21266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documentManagement/types"/>
    <ds:schemaRef ds:uri="76b08bab-a17d-419c-8fa8-b7b9c3c33fde"/>
    <ds:schemaRef ds:uri="http://purl.org/dc/dcmitype/"/>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1D5F0765-5579-4792-9A31-1075BFA47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91</Pages>
  <Words>24864</Words>
  <Characters>136753</Characters>
  <Application>Microsoft Office Word</Application>
  <DocSecurity>0</DocSecurity>
  <Lines>1139</Lines>
  <Paragraphs>322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6</cp:revision>
  <cp:lastPrinted>2025-05-22T19:43:00Z</cp:lastPrinted>
  <dcterms:created xsi:type="dcterms:W3CDTF">2025-05-20T22:43:00Z</dcterms:created>
  <dcterms:modified xsi:type="dcterms:W3CDTF">2025-05-22T19:43:00Z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