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2"/>
          <w:lang w:val="es-ES" w:eastAsia="es-ES"/>
        </w:rPr>
        <w:id w:val="1492215735"/>
        <w:docPartObj>
          <w:docPartGallery w:val="Table of Contents"/>
          <w:docPartUnique/>
        </w:docPartObj>
      </w:sdtPr>
      <w:sdtEndPr>
        <w:rPr>
          <w:b/>
          <w:bCs/>
        </w:rPr>
      </w:sdtEndPr>
      <w:sdtContent>
        <w:p w14:paraId="1AE18B79" w14:textId="6B195B53" w:rsidR="00AE3DA7" w:rsidRPr="00C827E1" w:rsidRDefault="00AE3DA7" w:rsidP="00141876">
          <w:pPr>
            <w:pStyle w:val="TtuloTDC"/>
            <w:spacing w:before="0" w:line="240" w:lineRule="auto"/>
            <w:rPr>
              <w:rFonts w:ascii="Palatino Linotype" w:hAnsi="Palatino Linotype"/>
              <w:sz w:val="22"/>
              <w:szCs w:val="22"/>
              <w:lang w:val="es-ES"/>
            </w:rPr>
          </w:pPr>
          <w:r w:rsidRPr="00C827E1">
            <w:rPr>
              <w:rFonts w:ascii="Palatino Linotype" w:hAnsi="Palatino Linotype"/>
              <w:sz w:val="22"/>
              <w:szCs w:val="22"/>
              <w:lang w:val="es-ES"/>
            </w:rPr>
            <w:t>Contenido</w:t>
          </w:r>
        </w:p>
        <w:p w14:paraId="3EB312A7" w14:textId="77777777" w:rsidR="00AA6EA9" w:rsidRPr="00C827E1" w:rsidRDefault="00AA6EA9" w:rsidP="00141876">
          <w:pPr>
            <w:spacing w:line="240" w:lineRule="auto"/>
            <w:rPr>
              <w:szCs w:val="22"/>
              <w:lang w:val="es-ES" w:eastAsia="es-MX"/>
            </w:rPr>
          </w:pPr>
        </w:p>
        <w:p w14:paraId="09830DC7" w14:textId="768A3D47" w:rsidR="00452BCE" w:rsidRPr="00C827E1"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C827E1">
            <w:rPr>
              <w:szCs w:val="22"/>
            </w:rPr>
            <w:fldChar w:fldCharType="begin"/>
          </w:r>
          <w:r w:rsidRPr="00C827E1">
            <w:rPr>
              <w:szCs w:val="22"/>
            </w:rPr>
            <w:instrText xml:space="preserve"> TOC \o "1-3" \h \z \u </w:instrText>
          </w:r>
          <w:r w:rsidRPr="00C827E1">
            <w:rPr>
              <w:szCs w:val="22"/>
            </w:rPr>
            <w:fldChar w:fldCharType="separate"/>
          </w:r>
          <w:hyperlink w:anchor="_Toc213145251" w:history="1">
            <w:r w:rsidR="00452BCE" w:rsidRPr="00C827E1">
              <w:rPr>
                <w:rStyle w:val="Hipervnculo"/>
                <w:noProof/>
              </w:rPr>
              <w:t>ANTECEDENTES</w:t>
            </w:r>
            <w:r w:rsidR="00452BCE" w:rsidRPr="00C827E1">
              <w:rPr>
                <w:noProof/>
                <w:webHidden/>
              </w:rPr>
              <w:tab/>
            </w:r>
            <w:r w:rsidR="00452BCE" w:rsidRPr="00C827E1">
              <w:rPr>
                <w:noProof/>
                <w:webHidden/>
              </w:rPr>
              <w:fldChar w:fldCharType="begin"/>
            </w:r>
            <w:r w:rsidR="00452BCE" w:rsidRPr="00C827E1">
              <w:rPr>
                <w:noProof/>
                <w:webHidden/>
              </w:rPr>
              <w:instrText xml:space="preserve"> PAGEREF _Toc213145251 \h </w:instrText>
            </w:r>
            <w:r w:rsidR="00452BCE" w:rsidRPr="00C827E1">
              <w:rPr>
                <w:noProof/>
                <w:webHidden/>
              </w:rPr>
            </w:r>
            <w:r w:rsidR="00452BCE" w:rsidRPr="00C827E1">
              <w:rPr>
                <w:noProof/>
                <w:webHidden/>
              </w:rPr>
              <w:fldChar w:fldCharType="separate"/>
            </w:r>
            <w:r w:rsidR="00C827E1">
              <w:rPr>
                <w:noProof/>
                <w:webHidden/>
              </w:rPr>
              <w:t>1</w:t>
            </w:r>
            <w:r w:rsidR="00452BCE" w:rsidRPr="00C827E1">
              <w:rPr>
                <w:noProof/>
                <w:webHidden/>
              </w:rPr>
              <w:fldChar w:fldCharType="end"/>
            </w:r>
          </w:hyperlink>
        </w:p>
        <w:p w14:paraId="03B435EE" w14:textId="17383F49" w:rsidR="00452BCE" w:rsidRPr="00C827E1" w:rsidRDefault="00452BCE">
          <w:pPr>
            <w:pStyle w:val="TDC2"/>
            <w:rPr>
              <w:rFonts w:asciiTheme="minorHAnsi" w:eastAsiaTheme="minorEastAsia" w:hAnsiTheme="minorHAnsi" w:cstheme="minorBidi"/>
              <w:noProof/>
              <w:kern w:val="2"/>
              <w:sz w:val="24"/>
              <w:szCs w:val="24"/>
              <w:lang w:eastAsia="es-MX"/>
              <w14:ligatures w14:val="standardContextual"/>
            </w:rPr>
          </w:pPr>
          <w:hyperlink w:anchor="_Toc213145252" w:history="1">
            <w:r w:rsidRPr="00C827E1">
              <w:rPr>
                <w:rStyle w:val="Hipervnculo"/>
                <w:noProof/>
              </w:rPr>
              <w:t>DE LA SOLICITUD DE INFORMACIÓN</w:t>
            </w:r>
            <w:r w:rsidRPr="00C827E1">
              <w:rPr>
                <w:noProof/>
                <w:webHidden/>
              </w:rPr>
              <w:tab/>
            </w:r>
            <w:r w:rsidRPr="00C827E1">
              <w:rPr>
                <w:noProof/>
                <w:webHidden/>
              </w:rPr>
              <w:fldChar w:fldCharType="begin"/>
            </w:r>
            <w:r w:rsidRPr="00C827E1">
              <w:rPr>
                <w:noProof/>
                <w:webHidden/>
              </w:rPr>
              <w:instrText xml:space="preserve"> PAGEREF _Toc213145252 \h </w:instrText>
            </w:r>
            <w:r w:rsidRPr="00C827E1">
              <w:rPr>
                <w:noProof/>
                <w:webHidden/>
              </w:rPr>
            </w:r>
            <w:r w:rsidRPr="00C827E1">
              <w:rPr>
                <w:noProof/>
                <w:webHidden/>
              </w:rPr>
              <w:fldChar w:fldCharType="separate"/>
            </w:r>
            <w:r w:rsidR="00C827E1">
              <w:rPr>
                <w:noProof/>
                <w:webHidden/>
              </w:rPr>
              <w:t>1</w:t>
            </w:r>
            <w:r w:rsidRPr="00C827E1">
              <w:rPr>
                <w:noProof/>
                <w:webHidden/>
              </w:rPr>
              <w:fldChar w:fldCharType="end"/>
            </w:r>
          </w:hyperlink>
        </w:p>
        <w:p w14:paraId="3385AC80" w14:textId="3A9BB44C"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53" w:history="1">
            <w:r w:rsidRPr="00C827E1">
              <w:rPr>
                <w:rStyle w:val="Hipervnculo"/>
                <w:noProof/>
              </w:rPr>
              <w:t>a) Solicitud de información</w:t>
            </w:r>
            <w:r w:rsidRPr="00C827E1">
              <w:rPr>
                <w:noProof/>
                <w:webHidden/>
              </w:rPr>
              <w:tab/>
            </w:r>
            <w:r w:rsidRPr="00C827E1">
              <w:rPr>
                <w:noProof/>
                <w:webHidden/>
              </w:rPr>
              <w:fldChar w:fldCharType="begin"/>
            </w:r>
            <w:r w:rsidRPr="00C827E1">
              <w:rPr>
                <w:noProof/>
                <w:webHidden/>
              </w:rPr>
              <w:instrText xml:space="preserve"> PAGEREF _Toc213145253 \h </w:instrText>
            </w:r>
            <w:r w:rsidRPr="00C827E1">
              <w:rPr>
                <w:noProof/>
                <w:webHidden/>
              </w:rPr>
            </w:r>
            <w:r w:rsidRPr="00C827E1">
              <w:rPr>
                <w:noProof/>
                <w:webHidden/>
              </w:rPr>
              <w:fldChar w:fldCharType="separate"/>
            </w:r>
            <w:r w:rsidR="00C827E1">
              <w:rPr>
                <w:noProof/>
                <w:webHidden/>
              </w:rPr>
              <w:t>1</w:t>
            </w:r>
            <w:r w:rsidRPr="00C827E1">
              <w:rPr>
                <w:noProof/>
                <w:webHidden/>
              </w:rPr>
              <w:fldChar w:fldCharType="end"/>
            </w:r>
          </w:hyperlink>
        </w:p>
        <w:p w14:paraId="2A377774" w14:textId="4E9A7BE8"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54" w:history="1">
            <w:r w:rsidRPr="00C827E1">
              <w:rPr>
                <w:rStyle w:val="Hipervnculo"/>
                <w:noProof/>
              </w:rPr>
              <w:t>b) Turno de la solicitud de información</w:t>
            </w:r>
            <w:r w:rsidRPr="00C827E1">
              <w:rPr>
                <w:noProof/>
                <w:webHidden/>
              </w:rPr>
              <w:tab/>
            </w:r>
            <w:r w:rsidRPr="00C827E1">
              <w:rPr>
                <w:noProof/>
                <w:webHidden/>
              </w:rPr>
              <w:fldChar w:fldCharType="begin"/>
            </w:r>
            <w:r w:rsidRPr="00C827E1">
              <w:rPr>
                <w:noProof/>
                <w:webHidden/>
              </w:rPr>
              <w:instrText xml:space="preserve"> PAGEREF _Toc213145254 \h </w:instrText>
            </w:r>
            <w:r w:rsidRPr="00C827E1">
              <w:rPr>
                <w:noProof/>
                <w:webHidden/>
              </w:rPr>
            </w:r>
            <w:r w:rsidRPr="00C827E1">
              <w:rPr>
                <w:noProof/>
                <w:webHidden/>
              </w:rPr>
              <w:fldChar w:fldCharType="separate"/>
            </w:r>
            <w:r w:rsidR="00C827E1">
              <w:rPr>
                <w:noProof/>
                <w:webHidden/>
              </w:rPr>
              <w:t>2</w:t>
            </w:r>
            <w:r w:rsidRPr="00C827E1">
              <w:rPr>
                <w:noProof/>
                <w:webHidden/>
              </w:rPr>
              <w:fldChar w:fldCharType="end"/>
            </w:r>
          </w:hyperlink>
        </w:p>
        <w:p w14:paraId="2CEE6586" w14:textId="18BD067A"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55" w:history="1">
            <w:r w:rsidRPr="00C827E1">
              <w:rPr>
                <w:rStyle w:val="Hipervnculo"/>
                <w:noProof/>
              </w:rPr>
              <w:t xml:space="preserve">c) </w:t>
            </w:r>
            <w:r w:rsidRPr="00C827E1">
              <w:rPr>
                <w:rStyle w:val="Hipervnculo"/>
                <w:noProof/>
                <w:lang w:val="es-ES"/>
              </w:rPr>
              <w:t xml:space="preserve">Respuesta </w:t>
            </w:r>
            <w:r w:rsidRPr="00C827E1">
              <w:rPr>
                <w:rStyle w:val="Hipervnculo"/>
                <w:rFonts w:eastAsia="Calibri"/>
                <w:noProof/>
                <w:lang w:eastAsia="en-US"/>
              </w:rPr>
              <w:t>del Sujeto Obligado</w:t>
            </w:r>
            <w:r w:rsidRPr="00C827E1">
              <w:rPr>
                <w:noProof/>
                <w:webHidden/>
              </w:rPr>
              <w:tab/>
            </w:r>
            <w:r w:rsidRPr="00C827E1">
              <w:rPr>
                <w:noProof/>
                <w:webHidden/>
              </w:rPr>
              <w:fldChar w:fldCharType="begin"/>
            </w:r>
            <w:r w:rsidRPr="00C827E1">
              <w:rPr>
                <w:noProof/>
                <w:webHidden/>
              </w:rPr>
              <w:instrText xml:space="preserve"> PAGEREF _Toc213145255 \h </w:instrText>
            </w:r>
            <w:r w:rsidRPr="00C827E1">
              <w:rPr>
                <w:noProof/>
                <w:webHidden/>
              </w:rPr>
            </w:r>
            <w:r w:rsidRPr="00C827E1">
              <w:rPr>
                <w:noProof/>
                <w:webHidden/>
              </w:rPr>
              <w:fldChar w:fldCharType="separate"/>
            </w:r>
            <w:r w:rsidR="00C827E1">
              <w:rPr>
                <w:noProof/>
                <w:webHidden/>
              </w:rPr>
              <w:t>2</w:t>
            </w:r>
            <w:r w:rsidRPr="00C827E1">
              <w:rPr>
                <w:noProof/>
                <w:webHidden/>
              </w:rPr>
              <w:fldChar w:fldCharType="end"/>
            </w:r>
          </w:hyperlink>
        </w:p>
        <w:p w14:paraId="50B98AFD" w14:textId="070F948A" w:rsidR="00452BCE" w:rsidRPr="00C827E1" w:rsidRDefault="00452BCE">
          <w:pPr>
            <w:pStyle w:val="TDC2"/>
            <w:rPr>
              <w:rFonts w:asciiTheme="minorHAnsi" w:eastAsiaTheme="minorEastAsia" w:hAnsiTheme="minorHAnsi" w:cstheme="minorBidi"/>
              <w:noProof/>
              <w:kern w:val="2"/>
              <w:sz w:val="24"/>
              <w:szCs w:val="24"/>
              <w:lang w:eastAsia="es-MX"/>
              <w14:ligatures w14:val="standardContextual"/>
            </w:rPr>
          </w:pPr>
          <w:hyperlink w:anchor="_Toc213145256" w:history="1">
            <w:r w:rsidRPr="00C827E1">
              <w:rPr>
                <w:rStyle w:val="Hipervnculo"/>
                <w:noProof/>
              </w:rPr>
              <w:t>DEL RECURSO DE REVISIÓN</w:t>
            </w:r>
            <w:r w:rsidRPr="00C827E1">
              <w:rPr>
                <w:noProof/>
                <w:webHidden/>
              </w:rPr>
              <w:tab/>
            </w:r>
            <w:r w:rsidRPr="00C827E1">
              <w:rPr>
                <w:noProof/>
                <w:webHidden/>
              </w:rPr>
              <w:fldChar w:fldCharType="begin"/>
            </w:r>
            <w:r w:rsidRPr="00C827E1">
              <w:rPr>
                <w:noProof/>
                <w:webHidden/>
              </w:rPr>
              <w:instrText xml:space="preserve"> PAGEREF _Toc213145256 \h </w:instrText>
            </w:r>
            <w:r w:rsidRPr="00C827E1">
              <w:rPr>
                <w:noProof/>
                <w:webHidden/>
              </w:rPr>
            </w:r>
            <w:r w:rsidRPr="00C827E1">
              <w:rPr>
                <w:noProof/>
                <w:webHidden/>
              </w:rPr>
              <w:fldChar w:fldCharType="separate"/>
            </w:r>
            <w:r w:rsidR="00C827E1">
              <w:rPr>
                <w:noProof/>
                <w:webHidden/>
              </w:rPr>
              <w:t>3</w:t>
            </w:r>
            <w:r w:rsidRPr="00C827E1">
              <w:rPr>
                <w:noProof/>
                <w:webHidden/>
              </w:rPr>
              <w:fldChar w:fldCharType="end"/>
            </w:r>
          </w:hyperlink>
        </w:p>
        <w:p w14:paraId="7915E66C" w14:textId="5FCDFE80"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57" w:history="1">
            <w:r w:rsidRPr="00C827E1">
              <w:rPr>
                <w:rStyle w:val="Hipervnculo"/>
                <w:noProof/>
              </w:rPr>
              <w:t>a) Interposición del Recurso de Revisión</w:t>
            </w:r>
            <w:r w:rsidRPr="00C827E1">
              <w:rPr>
                <w:noProof/>
                <w:webHidden/>
              </w:rPr>
              <w:tab/>
            </w:r>
            <w:r w:rsidRPr="00C827E1">
              <w:rPr>
                <w:noProof/>
                <w:webHidden/>
              </w:rPr>
              <w:fldChar w:fldCharType="begin"/>
            </w:r>
            <w:r w:rsidRPr="00C827E1">
              <w:rPr>
                <w:noProof/>
                <w:webHidden/>
              </w:rPr>
              <w:instrText xml:space="preserve"> PAGEREF _Toc213145257 \h </w:instrText>
            </w:r>
            <w:r w:rsidRPr="00C827E1">
              <w:rPr>
                <w:noProof/>
                <w:webHidden/>
              </w:rPr>
            </w:r>
            <w:r w:rsidRPr="00C827E1">
              <w:rPr>
                <w:noProof/>
                <w:webHidden/>
              </w:rPr>
              <w:fldChar w:fldCharType="separate"/>
            </w:r>
            <w:r w:rsidR="00C827E1">
              <w:rPr>
                <w:noProof/>
                <w:webHidden/>
              </w:rPr>
              <w:t>3</w:t>
            </w:r>
            <w:r w:rsidRPr="00C827E1">
              <w:rPr>
                <w:noProof/>
                <w:webHidden/>
              </w:rPr>
              <w:fldChar w:fldCharType="end"/>
            </w:r>
          </w:hyperlink>
        </w:p>
        <w:p w14:paraId="5835A742" w14:textId="09540D12"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58" w:history="1">
            <w:r w:rsidRPr="00C827E1">
              <w:rPr>
                <w:rStyle w:val="Hipervnculo"/>
                <w:noProof/>
              </w:rPr>
              <w:t>b) Turno del Recurso de Revisión</w:t>
            </w:r>
            <w:r w:rsidRPr="00C827E1">
              <w:rPr>
                <w:noProof/>
                <w:webHidden/>
              </w:rPr>
              <w:tab/>
            </w:r>
            <w:r w:rsidRPr="00C827E1">
              <w:rPr>
                <w:noProof/>
                <w:webHidden/>
              </w:rPr>
              <w:fldChar w:fldCharType="begin"/>
            </w:r>
            <w:r w:rsidRPr="00C827E1">
              <w:rPr>
                <w:noProof/>
                <w:webHidden/>
              </w:rPr>
              <w:instrText xml:space="preserve"> PAGEREF _Toc213145258 \h </w:instrText>
            </w:r>
            <w:r w:rsidRPr="00C827E1">
              <w:rPr>
                <w:noProof/>
                <w:webHidden/>
              </w:rPr>
            </w:r>
            <w:r w:rsidRPr="00C827E1">
              <w:rPr>
                <w:noProof/>
                <w:webHidden/>
              </w:rPr>
              <w:fldChar w:fldCharType="separate"/>
            </w:r>
            <w:r w:rsidR="00C827E1">
              <w:rPr>
                <w:noProof/>
                <w:webHidden/>
              </w:rPr>
              <w:t>3</w:t>
            </w:r>
            <w:r w:rsidRPr="00C827E1">
              <w:rPr>
                <w:noProof/>
                <w:webHidden/>
              </w:rPr>
              <w:fldChar w:fldCharType="end"/>
            </w:r>
          </w:hyperlink>
        </w:p>
        <w:p w14:paraId="1D5E69B8" w14:textId="4BE233D1"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59" w:history="1">
            <w:r w:rsidRPr="00C827E1">
              <w:rPr>
                <w:rStyle w:val="Hipervnculo"/>
                <w:noProof/>
              </w:rPr>
              <w:t>c) Admisión del Recurso de Revisión</w:t>
            </w:r>
            <w:r w:rsidRPr="00C827E1">
              <w:rPr>
                <w:noProof/>
                <w:webHidden/>
              </w:rPr>
              <w:tab/>
            </w:r>
            <w:r w:rsidRPr="00C827E1">
              <w:rPr>
                <w:noProof/>
                <w:webHidden/>
              </w:rPr>
              <w:fldChar w:fldCharType="begin"/>
            </w:r>
            <w:r w:rsidRPr="00C827E1">
              <w:rPr>
                <w:noProof/>
                <w:webHidden/>
              </w:rPr>
              <w:instrText xml:space="preserve"> PAGEREF _Toc213145259 \h </w:instrText>
            </w:r>
            <w:r w:rsidRPr="00C827E1">
              <w:rPr>
                <w:noProof/>
                <w:webHidden/>
              </w:rPr>
            </w:r>
            <w:r w:rsidRPr="00C827E1">
              <w:rPr>
                <w:noProof/>
                <w:webHidden/>
              </w:rPr>
              <w:fldChar w:fldCharType="separate"/>
            </w:r>
            <w:r w:rsidR="00C827E1">
              <w:rPr>
                <w:noProof/>
                <w:webHidden/>
              </w:rPr>
              <w:t>4</w:t>
            </w:r>
            <w:r w:rsidRPr="00C827E1">
              <w:rPr>
                <w:noProof/>
                <w:webHidden/>
              </w:rPr>
              <w:fldChar w:fldCharType="end"/>
            </w:r>
          </w:hyperlink>
        </w:p>
        <w:p w14:paraId="4A0A6A0C" w14:textId="283AED80"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0" w:history="1">
            <w:r w:rsidRPr="00C827E1">
              <w:rPr>
                <w:rStyle w:val="Hipervnculo"/>
                <w:noProof/>
              </w:rPr>
              <w:t>d) Informe Justificado del Sujeto Obligado</w:t>
            </w:r>
            <w:r w:rsidRPr="00C827E1">
              <w:rPr>
                <w:noProof/>
                <w:webHidden/>
              </w:rPr>
              <w:tab/>
            </w:r>
            <w:r w:rsidRPr="00C827E1">
              <w:rPr>
                <w:noProof/>
                <w:webHidden/>
              </w:rPr>
              <w:fldChar w:fldCharType="begin"/>
            </w:r>
            <w:r w:rsidRPr="00C827E1">
              <w:rPr>
                <w:noProof/>
                <w:webHidden/>
              </w:rPr>
              <w:instrText xml:space="preserve"> PAGEREF _Toc213145260 \h </w:instrText>
            </w:r>
            <w:r w:rsidRPr="00C827E1">
              <w:rPr>
                <w:noProof/>
                <w:webHidden/>
              </w:rPr>
            </w:r>
            <w:r w:rsidRPr="00C827E1">
              <w:rPr>
                <w:noProof/>
                <w:webHidden/>
              </w:rPr>
              <w:fldChar w:fldCharType="separate"/>
            </w:r>
            <w:r w:rsidR="00C827E1">
              <w:rPr>
                <w:noProof/>
                <w:webHidden/>
              </w:rPr>
              <w:t>4</w:t>
            </w:r>
            <w:r w:rsidRPr="00C827E1">
              <w:rPr>
                <w:noProof/>
                <w:webHidden/>
              </w:rPr>
              <w:fldChar w:fldCharType="end"/>
            </w:r>
          </w:hyperlink>
        </w:p>
        <w:p w14:paraId="0C931CAA" w14:textId="1E0ABC3B"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1" w:history="1">
            <w:r w:rsidRPr="00C827E1">
              <w:rPr>
                <w:rStyle w:val="Hipervnculo"/>
                <w:rFonts w:eastAsia="Calibri"/>
                <w:bCs/>
                <w:noProof/>
                <w:lang w:eastAsia="en-US"/>
              </w:rPr>
              <w:t>e)</w:t>
            </w:r>
            <w:r w:rsidRPr="00C827E1">
              <w:rPr>
                <w:rStyle w:val="Hipervnculo"/>
                <w:noProof/>
              </w:rPr>
              <w:t xml:space="preserve"> </w:t>
            </w:r>
            <w:r w:rsidRPr="00C827E1">
              <w:rPr>
                <w:rStyle w:val="Hipervnculo"/>
                <w:noProof/>
                <w:lang w:val="es-ES"/>
              </w:rPr>
              <w:t>Manifestaciones de la Parte Recurrente</w:t>
            </w:r>
            <w:r w:rsidRPr="00C827E1">
              <w:rPr>
                <w:noProof/>
                <w:webHidden/>
              </w:rPr>
              <w:tab/>
            </w:r>
            <w:r w:rsidRPr="00C827E1">
              <w:rPr>
                <w:noProof/>
                <w:webHidden/>
              </w:rPr>
              <w:fldChar w:fldCharType="begin"/>
            </w:r>
            <w:r w:rsidRPr="00C827E1">
              <w:rPr>
                <w:noProof/>
                <w:webHidden/>
              </w:rPr>
              <w:instrText xml:space="preserve"> PAGEREF _Toc213145261 \h </w:instrText>
            </w:r>
            <w:r w:rsidRPr="00C827E1">
              <w:rPr>
                <w:noProof/>
                <w:webHidden/>
              </w:rPr>
            </w:r>
            <w:r w:rsidRPr="00C827E1">
              <w:rPr>
                <w:noProof/>
                <w:webHidden/>
              </w:rPr>
              <w:fldChar w:fldCharType="separate"/>
            </w:r>
            <w:r w:rsidR="00C827E1">
              <w:rPr>
                <w:noProof/>
                <w:webHidden/>
              </w:rPr>
              <w:t>5</w:t>
            </w:r>
            <w:r w:rsidRPr="00C827E1">
              <w:rPr>
                <w:noProof/>
                <w:webHidden/>
              </w:rPr>
              <w:fldChar w:fldCharType="end"/>
            </w:r>
          </w:hyperlink>
        </w:p>
        <w:p w14:paraId="02BF521F" w14:textId="709DC1ED"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2" w:history="1">
            <w:r w:rsidRPr="00C827E1">
              <w:rPr>
                <w:rStyle w:val="Hipervnculo"/>
                <w:noProof/>
              </w:rPr>
              <w:t>f) Ampliación de Plazo para Resolver</w:t>
            </w:r>
            <w:r w:rsidRPr="00C827E1">
              <w:rPr>
                <w:noProof/>
                <w:webHidden/>
              </w:rPr>
              <w:tab/>
            </w:r>
            <w:r w:rsidRPr="00C827E1">
              <w:rPr>
                <w:noProof/>
                <w:webHidden/>
              </w:rPr>
              <w:fldChar w:fldCharType="begin"/>
            </w:r>
            <w:r w:rsidRPr="00C827E1">
              <w:rPr>
                <w:noProof/>
                <w:webHidden/>
              </w:rPr>
              <w:instrText xml:space="preserve"> PAGEREF _Toc213145262 \h </w:instrText>
            </w:r>
            <w:r w:rsidRPr="00C827E1">
              <w:rPr>
                <w:noProof/>
                <w:webHidden/>
              </w:rPr>
            </w:r>
            <w:r w:rsidRPr="00C827E1">
              <w:rPr>
                <w:noProof/>
                <w:webHidden/>
              </w:rPr>
              <w:fldChar w:fldCharType="separate"/>
            </w:r>
            <w:r w:rsidR="00C827E1">
              <w:rPr>
                <w:noProof/>
                <w:webHidden/>
              </w:rPr>
              <w:t>5</w:t>
            </w:r>
            <w:r w:rsidRPr="00C827E1">
              <w:rPr>
                <w:noProof/>
                <w:webHidden/>
              </w:rPr>
              <w:fldChar w:fldCharType="end"/>
            </w:r>
          </w:hyperlink>
        </w:p>
        <w:p w14:paraId="00BE10C2" w14:textId="128A0EA3"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3" w:history="1">
            <w:r w:rsidRPr="00C827E1">
              <w:rPr>
                <w:rStyle w:val="Hipervnculo"/>
                <w:noProof/>
              </w:rPr>
              <w:t>g) Cierre de instrucción</w:t>
            </w:r>
            <w:r w:rsidRPr="00C827E1">
              <w:rPr>
                <w:noProof/>
                <w:webHidden/>
              </w:rPr>
              <w:tab/>
            </w:r>
            <w:r w:rsidRPr="00C827E1">
              <w:rPr>
                <w:noProof/>
                <w:webHidden/>
              </w:rPr>
              <w:fldChar w:fldCharType="begin"/>
            </w:r>
            <w:r w:rsidRPr="00C827E1">
              <w:rPr>
                <w:noProof/>
                <w:webHidden/>
              </w:rPr>
              <w:instrText xml:space="preserve"> PAGEREF _Toc213145263 \h </w:instrText>
            </w:r>
            <w:r w:rsidRPr="00C827E1">
              <w:rPr>
                <w:noProof/>
                <w:webHidden/>
              </w:rPr>
            </w:r>
            <w:r w:rsidRPr="00C827E1">
              <w:rPr>
                <w:noProof/>
                <w:webHidden/>
              </w:rPr>
              <w:fldChar w:fldCharType="separate"/>
            </w:r>
            <w:r w:rsidR="00C827E1">
              <w:rPr>
                <w:noProof/>
                <w:webHidden/>
              </w:rPr>
              <w:t>8</w:t>
            </w:r>
            <w:r w:rsidRPr="00C827E1">
              <w:rPr>
                <w:noProof/>
                <w:webHidden/>
              </w:rPr>
              <w:fldChar w:fldCharType="end"/>
            </w:r>
          </w:hyperlink>
        </w:p>
        <w:p w14:paraId="16959D60" w14:textId="65EE43AE" w:rsidR="00452BCE" w:rsidRPr="00C827E1" w:rsidRDefault="00452BCE">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145264" w:history="1">
            <w:r w:rsidRPr="00C827E1">
              <w:rPr>
                <w:rStyle w:val="Hipervnculo"/>
                <w:rFonts w:eastAsiaTheme="minorHAnsi"/>
                <w:noProof/>
                <w:lang w:eastAsia="en-US"/>
              </w:rPr>
              <w:t>CONSIDERANDOS</w:t>
            </w:r>
            <w:r w:rsidRPr="00C827E1">
              <w:rPr>
                <w:noProof/>
                <w:webHidden/>
              </w:rPr>
              <w:tab/>
            </w:r>
            <w:r w:rsidRPr="00C827E1">
              <w:rPr>
                <w:noProof/>
                <w:webHidden/>
              </w:rPr>
              <w:fldChar w:fldCharType="begin"/>
            </w:r>
            <w:r w:rsidRPr="00C827E1">
              <w:rPr>
                <w:noProof/>
                <w:webHidden/>
              </w:rPr>
              <w:instrText xml:space="preserve"> PAGEREF _Toc213145264 \h </w:instrText>
            </w:r>
            <w:r w:rsidRPr="00C827E1">
              <w:rPr>
                <w:noProof/>
                <w:webHidden/>
              </w:rPr>
            </w:r>
            <w:r w:rsidRPr="00C827E1">
              <w:rPr>
                <w:noProof/>
                <w:webHidden/>
              </w:rPr>
              <w:fldChar w:fldCharType="separate"/>
            </w:r>
            <w:r w:rsidR="00C827E1">
              <w:rPr>
                <w:noProof/>
                <w:webHidden/>
              </w:rPr>
              <w:t>8</w:t>
            </w:r>
            <w:r w:rsidRPr="00C827E1">
              <w:rPr>
                <w:noProof/>
                <w:webHidden/>
              </w:rPr>
              <w:fldChar w:fldCharType="end"/>
            </w:r>
          </w:hyperlink>
        </w:p>
        <w:p w14:paraId="04C32D83" w14:textId="2E125F91" w:rsidR="00452BCE" w:rsidRPr="00C827E1" w:rsidRDefault="00452BCE">
          <w:pPr>
            <w:pStyle w:val="TDC2"/>
            <w:rPr>
              <w:rFonts w:asciiTheme="minorHAnsi" w:eastAsiaTheme="minorEastAsia" w:hAnsiTheme="minorHAnsi" w:cstheme="minorBidi"/>
              <w:noProof/>
              <w:kern w:val="2"/>
              <w:sz w:val="24"/>
              <w:szCs w:val="24"/>
              <w:lang w:eastAsia="es-MX"/>
              <w14:ligatures w14:val="standardContextual"/>
            </w:rPr>
          </w:pPr>
          <w:hyperlink w:anchor="_Toc213145265" w:history="1">
            <w:r w:rsidRPr="00C827E1">
              <w:rPr>
                <w:rStyle w:val="Hipervnculo"/>
                <w:rFonts w:eastAsia="Batang"/>
                <w:noProof/>
              </w:rPr>
              <w:t>PRIMERO. Procedibilidad</w:t>
            </w:r>
            <w:r w:rsidRPr="00C827E1">
              <w:rPr>
                <w:noProof/>
                <w:webHidden/>
              </w:rPr>
              <w:tab/>
            </w:r>
            <w:r w:rsidRPr="00C827E1">
              <w:rPr>
                <w:noProof/>
                <w:webHidden/>
              </w:rPr>
              <w:fldChar w:fldCharType="begin"/>
            </w:r>
            <w:r w:rsidRPr="00C827E1">
              <w:rPr>
                <w:noProof/>
                <w:webHidden/>
              </w:rPr>
              <w:instrText xml:space="preserve"> PAGEREF _Toc213145265 \h </w:instrText>
            </w:r>
            <w:r w:rsidRPr="00C827E1">
              <w:rPr>
                <w:noProof/>
                <w:webHidden/>
              </w:rPr>
            </w:r>
            <w:r w:rsidRPr="00C827E1">
              <w:rPr>
                <w:noProof/>
                <w:webHidden/>
              </w:rPr>
              <w:fldChar w:fldCharType="separate"/>
            </w:r>
            <w:r w:rsidR="00C827E1">
              <w:rPr>
                <w:noProof/>
                <w:webHidden/>
              </w:rPr>
              <w:t>9</w:t>
            </w:r>
            <w:r w:rsidRPr="00C827E1">
              <w:rPr>
                <w:noProof/>
                <w:webHidden/>
              </w:rPr>
              <w:fldChar w:fldCharType="end"/>
            </w:r>
          </w:hyperlink>
        </w:p>
        <w:p w14:paraId="4EB59F6F" w14:textId="328EEA4A"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6" w:history="1">
            <w:r w:rsidRPr="00C827E1">
              <w:rPr>
                <w:rStyle w:val="Hipervnculo"/>
                <w:noProof/>
              </w:rPr>
              <w:t>a) Competencia del Instituto</w:t>
            </w:r>
            <w:r w:rsidRPr="00C827E1">
              <w:rPr>
                <w:noProof/>
                <w:webHidden/>
              </w:rPr>
              <w:tab/>
            </w:r>
            <w:r w:rsidRPr="00C827E1">
              <w:rPr>
                <w:noProof/>
                <w:webHidden/>
              </w:rPr>
              <w:fldChar w:fldCharType="begin"/>
            </w:r>
            <w:r w:rsidRPr="00C827E1">
              <w:rPr>
                <w:noProof/>
                <w:webHidden/>
              </w:rPr>
              <w:instrText xml:space="preserve"> PAGEREF _Toc213145266 \h </w:instrText>
            </w:r>
            <w:r w:rsidRPr="00C827E1">
              <w:rPr>
                <w:noProof/>
                <w:webHidden/>
              </w:rPr>
            </w:r>
            <w:r w:rsidRPr="00C827E1">
              <w:rPr>
                <w:noProof/>
                <w:webHidden/>
              </w:rPr>
              <w:fldChar w:fldCharType="separate"/>
            </w:r>
            <w:r w:rsidR="00C827E1">
              <w:rPr>
                <w:noProof/>
                <w:webHidden/>
              </w:rPr>
              <w:t>9</w:t>
            </w:r>
            <w:r w:rsidRPr="00C827E1">
              <w:rPr>
                <w:noProof/>
                <w:webHidden/>
              </w:rPr>
              <w:fldChar w:fldCharType="end"/>
            </w:r>
          </w:hyperlink>
        </w:p>
        <w:p w14:paraId="28B2551A" w14:textId="47F02D4B"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7" w:history="1">
            <w:r w:rsidRPr="00C827E1">
              <w:rPr>
                <w:rStyle w:val="Hipervnculo"/>
                <w:noProof/>
              </w:rPr>
              <w:t>b) Legitimidad de la parte recurrente</w:t>
            </w:r>
            <w:r w:rsidRPr="00C827E1">
              <w:rPr>
                <w:noProof/>
                <w:webHidden/>
              </w:rPr>
              <w:tab/>
            </w:r>
            <w:r w:rsidRPr="00C827E1">
              <w:rPr>
                <w:noProof/>
                <w:webHidden/>
              </w:rPr>
              <w:fldChar w:fldCharType="begin"/>
            </w:r>
            <w:r w:rsidRPr="00C827E1">
              <w:rPr>
                <w:noProof/>
                <w:webHidden/>
              </w:rPr>
              <w:instrText xml:space="preserve"> PAGEREF _Toc213145267 \h </w:instrText>
            </w:r>
            <w:r w:rsidRPr="00C827E1">
              <w:rPr>
                <w:noProof/>
                <w:webHidden/>
              </w:rPr>
            </w:r>
            <w:r w:rsidRPr="00C827E1">
              <w:rPr>
                <w:noProof/>
                <w:webHidden/>
              </w:rPr>
              <w:fldChar w:fldCharType="separate"/>
            </w:r>
            <w:r w:rsidR="00C827E1">
              <w:rPr>
                <w:noProof/>
                <w:webHidden/>
              </w:rPr>
              <w:t>9</w:t>
            </w:r>
            <w:r w:rsidRPr="00C827E1">
              <w:rPr>
                <w:noProof/>
                <w:webHidden/>
              </w:rPr>
              <w:fldChar w:fldCharType="end"/>
            </w:r>
          </w:hyperlink>
        </w:p>
        <w:p w14:paraId="5C778216" w14:textId="665B99E2"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8" w:history="1">
            <w:r w:rsidRPr="00C827E1">
              <w:rPr>
                <w:rStyle w:val="Hipervnculo"/>
                <w:rFonts w:eastAsia="Calibri"/>
                <w:noProof/>
                <w:lang w:eastAsia="es-ES_tradnl"/>
              </w:rPr>
              <w:t>c) Plazo para interponer el recurso</w:t>
            </w:r>
            <w:r w:rsidRPr="00C827E1">
              <w:rPr>
                <w:noProof/>
                <w:webHidden/>
              </w:rPr>
              <w:tab/>
            </w:r>
            <w:r w:rsidRPr="00C827E1">
              <w:rPr>
                <w:noProof/>
                <w:webHidden/>
              </w:rPr>
              <w:fldChar w:fldCharType="begin"/>
            </w:r>
            <w:r w:rsidRPr="00C827E1">
              <w:rPr>
                <w:noProof/>
                <w:webHidden/>
              </w:rPr>
              <w:instrText xml:space="preserve"> PAGEREF _Toc213145268 \h </w:instrText>
            </w:r>
            <w:r w:rsidRPr="00C827E1">
              <w:rPr>
                <w:noProof/>
                <w:webHidden/>
              </w:rPr>
            </w:r>
            <w:r w:rsidRPr="00C827E1">
              <w:rPr>
                <w:noProof/>
                <w:webHidden/>
              </w:rPr>
              <w:fldChar w:fldCharType="separate"/>
            </w:r>
            <w:r w:rsidR="00C827E1">
              <w:rPr>
                <w:noProof/>
                <w:webHidden/>
              </w:rPr>
              <w:t>9</w:t>
            </w:r>
            <w:r w:rsidRPr="00C827E1">
              <w:rPr>
                <w:noProof/>
                <w:webHidden/>
              </w:rPr>
              <w:fldChar w:fldCharType="end"/>
            </w:r>
          </w:hyperlink>
        </w:p>
        <w:p w14:paraId="6FC6764F" w14:textId="146F0EF6"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69" w:history="1">
            <w:r w:rsidRPr="00C827E1">
              <w:rPr>
                <w:rStyle w:val="Hipervnculo"/>
                <w:rFonts w:eastAsia="Calibri"/>
                <w:noProof/>
                <w:lang w:eastAsia="es-ES_tradnl"/>
              </w:rPr>
              <w:t>d) Causal de procedencia</w:t>
            </w:r>
            <w:r w:rsidRPr="00C827E1">
              <w:rPr>
                <w:noProof/>
                <w:webHidden/>
              </w:rPr>
              <w:tab/>
            </w:r>
            <w:r w:rsidRPr="00C827E1">
              <w:rPr>
                <w:noProof/>
                <w:webHidden/>
              </w:rPr>
              <w:fldChar w:fldCharType="begin"/>
            </w:r>
            <w:r w:rsidRPr="00C827E1">
              <w:rPr>
                <w:noProof/>
                <w:webHidden/>
              </w:rPr>
              <w:instrText xml:space="preserve"> PAGEREF _Toc213145269 \h </w:instrText>
            </w:r>
            <w:r w:rsidRPr="00C827E1">
              <w:rPr>
                <w:noProof/>
                <w:webHidden/>
              </w:rPr>
            </w:r>
            <w:r w:rsidRPr="00C827E1">
              <w:rPr>
                <w:noProof/>
                <w:webHidden/>
              </w:rPr>
              <w:fldChar w:fldCharType="separate"/>
            </w:r>
            <w:r w:rsidR="00C827E1">
              <w:rPr>
                <w:noProof/>
                <w:webHidden/>
              </w:rPr>
              <w:t>10</w:t>
            </w:r>
            <w:r w:rsidRPr="00C827E1">
              <w:rPr>
                <w:noProof/>
                <w:webHidden/>
              </w:rPr>
              <w:fldChar w:fldCharType="end"/>
            </w:r>
          </w:hyperlink>
        </w:p>
        <w:p w14:paraId="2BB59941" w14:textId="51AF02CC"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70" w:history="1">
            <w:r w:rsidRPr="00C827E1">
              <w:rPr>
                <w:rStyle w:val="Hipervnculo"/>
                <w:noProof/>
              </w:rPr>
              <w:t>e) Requisitos formales para la interposición del recurso</w:t>
            </w:r>
            <w:r w:rsidRPr="00C827E1">
              <w:rPr>
                <w:noProof/>
                <w:webHidden/>
              </w:rPr>
              <w:tab/>
            </w:r>
            <w:r w:rsidRPr="00C827E1">
              <w:rPr>
                <w:noProof/>
                <w:webHidden/>
              </w:rPr>
              <w:fldChar w:fldCharType="begin"/>
            </w:r>
            <w:r w:rsidRPr="00C827E1">
              <w:rPr>
                <w:noProof/>
                <w:webHidden/>
              </w:rPr>
              <w:instrText xml:space="preserve"> PAGEREF _Toc213145270 \h </w:instrText>
            </w:r>
            <w:r w:rsidRPr="00C827E1">
              <w:rPr>
                <w:noProof/>
                <w:webHidden/>
              </w:rPr>
            </w:r>
            <w:r w:rsidRPr="00C827E1">
              <w:rPr>
                <w:noProof/>
                <w:webHidden/>
              </w:rPr>
              <w:fldChar w:fldCharType="separate"/>
            </w:r>
            <w:r w:rsidR="00C827E1">
              <w:rPr>
                <w:noProof/>
                <w:webHidden/>
              </w:rPr>
              <w:t>10</w:t>
            </w:r>
            <w:r w:rsidRPr="00C827E1">
              <w:rPr>
                <w:noProof/>
                <w:webHidden/>
              </w:rPr>
              <w:fldChar w:fldCharType="end"/>
            </w:r>
          </w:hyperlink>
        </w:p>
        <w:p w14:paraId="70C52375" w14:textId="3FE6F685" w:rsidR="00452BCE" w:rsidRPr="00C827E1" w:rsidRDefault="00452BCE">
          <w:pPr>
            <w:pStyle w:val="TDC2"/>
            <w:rPr>
              <w:rFonts w:asciiTheme="minorHAnsi" w:eastAsiaTheme="minorEastAsia" w:hAnsiTheme="minorHAnsi" w:cstheme="minorBidi"/>
              <w:noProof/>
              <w:kern w:val="2"/>
              <w:sz w:val="24"/>
              <w:szCs w:val="24"/>
              <w:lang w:eastAsia="es-MX"/>
              <w14:ligatures w14:val="standardContextual"/>
            </w:rPr>
          </w:pPr>
          <w:hyperlink w:anchor="_Toc213145271" w:history="1">
            <w:r w:rsidRPr="00C827E1">
              <w:rPr>
                <w:rStyle w:val="Hipervnculo"/>
                <w:noProof/>
              </w:rPr>
              <w:t>SEGUNDO. Estudio de Fondo</w:t>
            </w:r>
            <w:r w:rsidRPr="00C827E1">
              <w:rPr>
                <w:noProof/>
                <w:webHidden/>
              </w:rPr>
              <w:tab/>
            </w:r>
            <w:r w:rsidRPr="00C827E1">
              <w:rPr>
                <w:noProof/>
                <w:webHidden/>
              </w:rPr>
              <w:fldChar w:fldCharType="begin"/>
            </w:r>
            <w:r w:rsidRPr="00C827E1">
              <w:rPr>
                <w:noProof/>
                <w:webHidden/>
              </w:rPr>
              <w:instrText xml:space="preserve"> PAGEREF _Toc213145271 \h </w:instrText>
            </w:r>
            <w:r w:rsidRPr="00C827E1">
              <w:rPr>
                <w:noProof/>
                <w:webHidden/>
              </w:rPr>
            </w:r>
            <w:r w:rsidRPr="00C827E1">
              <w:rPr>
                <w:noProof/>
                <w:webHidden/>
              </w:rPr>
              <w:fldChar w:fldCharType="separate"/>
            </w:r>
            <w:r w:rsidR="00C827E1">
              <w:rPr>
                <w:noProof/>
                <w:webHidden/>
              </w:rPr>
              <w:t>11</w:t>
            </w:r>
            <w:r w:rsidRPr="00C827E1">
              <w:rPr>
                <w:noProof/>
                <w:webHidden/>
              </w:rPr>
              <w:fldChar w:fldCharType="end"/>
            </w:r>
          </w:hyperlink>
        </w:p>
        <w:p w14:paraId="55EE3F55" w14:textId="0D44A258"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72" w:history="1">
            <w:r w:rsidRPr="00C827E1">
              <w:rPr>
                <w:rStyle w:val="Hipervnculo"/>
                <w:noProof/>
              </w:rPr>
              <w:t>a) Mandato de transparencia y responsabilidad del Sujeto Obligado</w:t>
            </w:r>
            <w:r w:rsidRPr="00C827E1">
              <w:rPr>
                <w:noProof/>
                <w:webHidden/>
              </w:rPr>
              <w:tab/>
            </w:r>
            <w:r w:rsidRPr="00C827E1">
              <w:rPr>
                <w:noProof/>
                <w:webHidden/>
              </w:rPr>
              <w:fldChar w:fldCharType="begin"/>
            </w:r>
            <w:r w:rsidRPr="00C827E1">
              <w:rPr>
                <w:noProof/>
                <w:webHidden/>
              </w:rPr>
              <w:instrText xml:space="preserve"> PAGEREF _Toc213145272 \h </w:instrText>
            </w:r>
            <w:r w:rsidRPr="00C827E1">
              <w:rPr>
                <w:noProof/>
                <w:webHidden/>
              </w:rPr>
            </w:r>
            <w:r w:rsidRPr="00C827E1">
              <w:rPr>
                <w:noProof/>
                <w:webHidden/>
              </w:rPr>
              <w:fldChar w:fldCharType="separate"/>
            </w:r>
            <w:r w:rsidR="00C827E1">
              <w:rPr>
                <w:noProof/>
                <w:webHidden/>
              </w:rPr>
              <w:t>11</w:t>
            </w:r>
            <w:r w:rsidRPr="00C827E1">
              <w:rPr>
                <w:noProof/>
                <w:webHidden/>
              </w:rPr>
              <w:fldChar w:fldCharType="end"/>
            </w:r>
          </w:hyperlink>
        </w:p>
        <w:p w14:paraId="30007539" w14:textId="422733E5"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73" w:history="1">
            <w:r w:rsidRPr="00C827E1">
              <w:rPr>
                <w:rStyle w:val="Hipervnculo"/>
                <w:rFonts w:eastAsia="Calibri"/>
                <w:noProof/>
                <w:lang w:eastAsia="es-ES_tradnl"/>
              </w:rPr>
              <w:t>b) Controversia a resolver</w:t>
            </w:r>
            <w:r w:rsidRPr="00C827E1">
              <w:rPr>
                <w:noProof/>
                <w:webHidden/>
              </w:rPr>
              <w:tab/>
            </w:r>
            <w:r w:rsidRPr="00C827E1">
              <w:rPr>
                <w:noProof/>
                <w:webHidden/>
              </w:rPr>
              <w:fldChar w:fldCharType="begin"/>
            </w:r>
            <w:r w:rsidRPr="00C827E1">
              <w:rPr>
                <w:noProof/>
                <w:webHidden/>
              </w:rPr>
              <w:instrText xml:space="preserve"> PAGEREF _Toc213145273 \h </w:instrText>
            </w:r>
            <w:r w:rsidRPr="00C827E1">
              <w:rPr>
                <w:noProof/>
                <w:webHidden/>
              </w:rPr>
            </w:r>
            <w:r w:rsidRPr="00C827E1">
              <w:rPr>
                <w:noProof/>
                <w:webHidden/>
              </w:rPr>
              <w:fldChar w:fldCharType="separate"/>
            </w:r>
            <w:r w:rsidR="00C827E1">
              <w:rPr>
                <w:noProof/>
                <w:webHidden/>
              </w:rPr>
              <w:t>13</w:t>
            </w:r>
            <w:r w:rsidRPr="00C827E1">
              <w:rPr>
                <w:noProof/>
                <w:webHidden/>
              </w:rPr>
              <w:fldChar w:fldCharType="end"/>
            </w:r>
          </w:hyperlink>
        </w:p>
        <w:p w14:paraId="1C9DE147" w14:textId="67884B07"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74" w:history="1">
            <w:r w:rsidRPr="00C827E1">
              <w:rPr>
                <w:rStyle w:val="Hipervnculo"/>
                <w:noProof/>
              </w:rPr>
              <w:t>c) Estudio de la controversia</w:t>
            </w:r>
            <w:r w:rsidRPr="00C827E1">
              <w:rPr>
                <w:noProof/>
                <w:webHidden/>
              </w:rPr>
              <w:tab/>
            </w:r>
            <w:r w:rsidRPr="00C827E1">
              <w:rPr>
                <w:noProof/>
                <w:webHidden/>
              </w:rPr>
              <w:fldChar w:fldCharType="begin"/>
            </w:r>
            <w:r w:rsidRPr="00C827E1">
              <w:rPr>
                <w:noProof/>
                <w:webHidden/>
              </w:rPr>
              <w:instrText xml:space="preserve"> PAGEREF _Toc213145274 \h </w:instrText>
            </w:r>
            <w:r w:rsidRPr="00C827E1">
              <w:rPr>
                <w:noProof/>
                <w:webHidden/>
              </w:rPr>
            </w:r>
            <w:r w:rsidRPr="00C827E1">
              <w:rPr>
                <w:noProof/>
                <w:webHidden/>
              </w:rPr>
              <w:fldChar w:fldCharType="separate"/>
            </w:r>
            <w:r w:rsidR="00C827E1">
              <w:rPr>
                <w:noProof/>
                <w:webHidden/>
              </w:rPr>
              <w:t>14</w:t>
            </w:r>
            <w:r w:rsidRPr="00C827E1">
              <w:rPr>
                <w:noProof/>
                <w:webHidden/>
              </w:rPr>
              <w:fldChar w:fldCharType="end"/>
            </w:r>
          </w:hyperlink>
        </w:p>
        <w:p w14:paraId="6FD824E6" w14:textId="6145C8E3" w:rsidR="00452BCE" w:rsidRPr="00C827E1" w:rsidRDefault="00452BCE">
          <w:pPr>
            <w:pStyle w:val="TDC3"/>
            <w:rPr>
              <w:rFonts w:asciiTheme="minorHAnsi" w:eastAsiaTheme="minorEastAsia" w:hAnsiTheme="minorHAnsi" w:cstheme="minorBidi"/>
              <w:noProof/>
              <w:kern w:val="2"/>
              <w:sz w:val="24"/>
              <w:szCs w:val="24"/>
              <w:lang w:eastAsia="es-MX"/>
              <w14:ligatures w14:val="standardContextual"/>
            </w:rPr>
          </w:pPr>
          <w:hyperlink w:anchor="_Toc213145275" w:history="1">
            <w:r w:rsidRPr="00C827E1">
              <w:rPr>
                <w:rStyle w:val="Hipervnculo"/>
                <w:noProof/>
              </w:rPr>
              <w:t>d) Conclusión</w:t>
            </w:r>
            <w:r w:rsidRPr="00C827E1">
              <w:rPr>
                <w:noProof/>
                <w:webHidden/>
              </w:rPr>
              <w:tab/>
            </w:r>
            <w:r w:rsidRPr="00C827E1">
              <w:rPr>
                <w:noProof/>
                <w:webHidden/>
              </w:rPr>
              <w:fldChar w:fldCharType="begin"/>
            </w:r>
            <w:r w:rsidRPr="00C827E1">
              <w:rPr>
                <w:noProof/>
                <w:webHidden/>
              </w:rPr>
              <w:instrText xml:space="preserve"> PAGEREF _Toc213145275 \h </w:instrText>
            </w:r>
            <w:r w:rsidRPr="00C827E1">
              <w:rPr>
                <w:noProof/>
                <w:webHidden/>
              </w:rPr>
            </w:r>
            <w:r w:rsidRPr="00C827E1">
              <w:rPr>
                <w:noProof/>
                <w:webHidden/>
              </w:rPr>
              <w:fldChar w:fldCharType="separate"/>
            </w:r>
            <w:r w:rsidR="00C827E1">
              <w:rPr>
                <w:noProof/>
                <w:webHidden/>
              </w:rPr>
              <w:t>17</w:t>
            </w:r>
            <w:r w:rsidRPr="00C827E1">
              <w:rPr>
                <w:noProof/>
                <w:webHidden/>
              </w:rPr>
              <w:fldChar w:fldCharType="end"/>
            </w:r>
          </w:hyperlink>
        </w:p>
        <w:p w14:paraId="520C9007" w14:textId="10118725" w:rsidR="00452BCE" w:rsidRPr="00C827E1" w:rsidRDefault="00452BCE">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145276" w:history="1">
            <w:r w:rsidRPr="00C827E1">
              <w:rPr>
                <w:rStyle w:val="Hipervnculo"/>
                <w:noProof/>
              </w:rPr>
              <w:t>RESUELVE</w:t>
            </w:r>
            <w:r w:rsidRPr="00C827E1">
              <w:rPr>
                <w:noProof/>
                <w:webHidden/>
              </w:rPr>
              <w:tab/>
            </w:r>
            <w:r w:rsidRPr="00C827E1">
              <w:rPr>
                <w:noProof/>
                <w:webHidden/>
              </w:rPr>
              <w:fldChar w:fldCharType="begin"/>
            </w:r>
            <w:r w:rsidRPr="00C827E1">
              <w:rPr>
                <w:noProof/>
                <w:webHidden/>
              </w:rPr>
              <w:instrText xml:space="preserve"> PAGEREF _Toc213145276 \h </w:instrText>
            </w:r>
            <w:r w:rsidRPr="00C827E1">
              <w:rPr>
                <w:noProof/>
                <w:webHidden/>
              </w:rPr>
            </w:r>
            <w:r w:rsidRPr="00C827E1">
              <w:rPr>
                <w:noProof/>
                <w:webHidden/>
              </w:rPr>
              <w:fldChar w:fldCharType="separate"/>
            </w:r>
            <w:r w:rsidR="00C827E1">
              <w:rPr>
                <w:noProof/>
                <w:webHidden/>
              </w:rPr>
              <w:t>18</w:t>
            </w:r>
            <w:r w:rsidRPr="00C827E1">
              <w:rPr>
                <w:noProof/>
                <w:webHidden/>
              </w:rPr>
              <w:fldChar w:fldCharType="end"/>
            </w:r>
          </w:hyperlink>
        </w:p>
        <w:p w14:paraId="603A07E2" w14:textId="46FE3BC7" w:rsidR="00646436" w:rsidRPr="00C827E1" w:rsidRDefault="00AE3DA7" w:rsidP="003612E6">
          <w:pPr>
            <w:spacing w:line="240" w:lineRule="auto"/>
            <w:rPr>
              <w:b/>
              <w:bCs/>
              <w:szCs w:val="22"/>
              <w:lang w:val="es-ES"/>
            </w:rPr>
            <w:sectPr w:rsidR="00646436" w:rsidRPr="00C827E1"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r w:rsidRPr="00C827E1">
            <w:rPr>
              <w:b/>
              <w:bCs/>
              <w:szCs w:val="22"/>
              <w:lang w:val="es-ES"/>
            </w:rPr>
            <w:fldChar w:fldCharType="end"/>
          </w:r>
        </w:p>
      </w:sdtContent>
    </w:sdt>
    <w:p w14:paraId="7A9A4270" w14:textId="7F9D968A" w:rsidR="00775BFC" w:rsidRPr="00C827E1" w:rsidRDefault="00775BFC" w:rsidP="00775BFC">
      <w:pPr>
        <w:rPr>
          <w:b/>
          <w:bCs/>
          <w:szCs w:val="22"/>
        </w:rPr>
      </w:pPr>
      <w:r w:rsidRPr="00C827E1">
        <w:rPr>
          <w:szCs w:val="22"/>
        </w:rPr>
        <w:lastRenderedPageBreak/>
        <w:t xml:space="preserve">Resolución del Pleno del Instituto de Transparencia, Acceso a la Información Pública y Protección de Datos Personales del Estado de México y Municipios, con domicilio en Metepec, Estado de México, de </w:t>
      </w:r>
      <w:r w:rsidR="00452BCE" w:rsidRPr="00C827E1">
        <w:rPr>
          <w:b/>
          <w:bCs/>
          <w:szCs w:val="22"/>
        </w:rPr>
        <w:t>doce</w:t>
      </w:r>
      <w:r w:rsidR="003E27CA" w:rsidRPr="00C827E1">
        <w:rPr>
          <w:b/>
          <w:bCs/>
          <w:szCs w:val="22"/>
        </w:rPr>
        <w:t xml:space="preserve"> de noviembre</w:t>
      </w:r>
      <w:r w:rsidR="00B322F6" w:rsidRPr="00C827E1">
        <w:rPr>
          <w:b/>
          <w:bCs/>
          <w:szCs w:val="22"/>
        </w:rPr>
        <w:t xml:space="preserve"> </w:t>
      </w:r>
      <w:r w:rsidR="0024160B" w:rsidRPr="00C827E1">
        <w:rPr>
          <w:b/>
          <w:bCs/>
          <w:szCs w:val="22"/>
        </w:rPr>
        <w:t>de dos mil veinticinco</w:t>
      </w:r>
      <w:r w:rsidR="00DB02DB" w:rsidRPr="00C827E1">
        <w:rPr>
          <w:b/>
          <w:bCs/>
          <w:szCs w:val="22"/>
        </w:rPr>
        <w:t>.</w:t>
      </w:r>
    </w:p>
    <w:p w14:paraId="0AF3AAC4" w14:textId="77777777" w:rsidR="00775BFC" w:rsidRPr="00C827E1" w:rsidRDefault="00775BFC" w:rsidP="00775BFC">
      <w:pPr>
        <w:rPr>
          <w:szCs w:val="22"/>
        </w:rPr>
      </w:pPr>
    </w:p>
    <w:p w14:paraId="40EAE038" w14:textId="50730C1E" w:rsidR="00775BFC" w:rsidRPr="00C827E1" w:rsidRDefault="00775BFC" w:rsidP="00775BFC">
      <w:pPr>
        <w:rPr>
          <w:szCs w:val="22"/>
        </w:rPr>
      </w:pPr>
      <w:r w:rsidRPr="00C827E1">
        <w:rPr>
          <w:b/>
          <w:szCs w:val="22"/>
        </w:rPr>
        <w:t xml:space="preserve">VISTO </w:t>
      </w:r>
      <w:r w:rsidRPr="00C827E1">
        <w:rPr>
          <w:szCs w:val="22"/>
        </w:rPr>
        <w:t xml:space="preserve">el expediente formado con motivo del Recurso de Revisión </w:t>
      </w:r>
      <w:r w:rsidR="009D491D" w:rsidRPr="00C827E1">
        <w:rPr>
          <w:rFonts w:eastAsia="Calibri"/>
          <w:b/>
          <w:szCs w:val="22"/>
          <w:lang w:eastAsia="en-US"/>
        </w:rPr>
        <w:t>08362/INFOEM/IP/RR/2025</w:t>
      </w:r>
      <w:r w:rsidRPr="00C827E1">
        <w:rPr>
          <w:rFonts w:eastAsia="Calibri"/>
          <w:szCs w:val="22"/>
          <w:lang w:eastAsia="en-US"/>
        </w:rPr>
        <w:t xml:space="preserve"> </w:t>
      </w:r>
      <w:r w:rsidRPr="00C827E1">
        <w:rPr>
          <w:szCs w:val="22"/>
        </w:rPr>
        <w:t xml:space="preserve">interpuesto </w:t>
      </w:r>
      <w:r w:rsidR="003B23F8" w:rsidRPr="00C827E1">
        <w:rPr>
          <w:szCs w:val="22"/>
        </w:rPr>
        <w:t xml:space="preserve">por </w:t>
      </w:r>
      <w:r w:rsidR="009D491D" w:rsidRPr="00C827E1">
        <w:rPr>
          <w:b/>
          <w:szCs w:val="22"/>
        </w:rPr>
        <w:t>una persona de manera anónima</w:t>
      </w:r>
      <w:r w:rsidRPr="00C827E1">
        <w:rPr>
          <w:szCs w:val="22"/>
        </w:rPr>
        <w:t xml:space="preserve">, a quien en lo subsecuente se le denominará </w:t>
      </w:r>
      <w:r w:rsidRPr="00C827E1">
        <w:rPr>
          <w:b/>
          <w:bCs/>
          <w:szCs w:val="22"/>
        </w:rPr>
        <w:t>LA PARTE RECURRENTE</w:t>
      </w:r>
      <w:r w:rsidRPr="00C827E1">
        <w:rPr>
          <w:szCs w:val="22"/>
        </w:rPr>
        <w:t>, en contra de la respuesta emitida por</w:t>
      </w:r>
      <w:r w:rsidR="00DE7EB8" w:rsidRPr="00C827E1">
        <w:rPr>
          <w:szCs w:val="22"/>
        </w:rPr>
        <w:t xml:space="preserve"> el</w:t>
      </w:r>
      <w:r w:rsidRPr="00C827E1">
        <w:rPr>
          <w:szCs w:val="22"/>
        </w:rPr>
        <w:t xml:space="preserve"> </w:t>
      </w:r>
      <w:r w:rsidR="003D0CB7" w:rsidRPr="00C827E1">
        <w:rPr>
          <w:b/>
          <w:bCs/>
          <w:szCs w:val="22"/>
        </w:rPr>
        <w:t>Ayuntamiento de Ecatepec de Morelos</w:t>
      </w:r>
      <w:r w:rsidRPr="00C827E1">
        <w:rPr>
          <w:szCs w:val="22"/>
        </w:rPr>
        <w:t xml:space="preserve">, en adelante </w:t>
      </w:r>
      <w:r w:rsidRPr="00C827E1">
        <w:rPr>
          <w:b/>
          <w:bCs/>
          <w:szCs w:val="22"/>
        </w:rPr>
        <w:t>EL SUJETO OBLIGADO</w:t>
      </w:r>
      <w:r w:rsidRPr="00C827E1">
        <w:rPr>
          <w:rFonts w:eastAsia="Calibri"/>
          <w:szCs w:val="22"/>
          <w:lang w:eastAsia="en-US"/>
        </w:rPr>
        <w:t xml:space="preserve">, </w:t>
      </w:r>
      <w:r w:rsidRPr="00C827E1">
        <w:rPr>
          <w:szCs w:val="22"/>
        </w:rPr>
        <w:t>se emite la presente Resolución con base en los Antecedentes y Considerandos que se exponen a continuación:</w:t>
      </w:r>
    </w:p>
    <w:p w14:paraId="2116968C" w14:textId="77777777" w:rsidR="00775BFC" w:rsidRPr="00C827E1" w:rsidRDefault="00775BFC" w:rsidP="00775BFC">
      <w:pPr>
        <w:rPr>
          <w:szCs w:val="22"/>
        </w:rPr>
      </w:pPr>
    </w:p>
    <w:p w14:paraId="5A444FB6" w14:textId="639D3567" w:rsidR="00664420" w:rsidRPr="00C827E1" w:rsidRDefault="00664420" w:rsidP="00664420">
      <w:pPr>
        <w:pStyle w:val="Ttulo1"/>
        <w:rPr>
          <w:szCs w:val="22"/>
        </w:rPr>
      </w:pPr>
      <w:bookmarkStart w:id="2" w:name="_Toc213145251"/>
      <w:r w:rsidRPr="00C827E1">
        <w:rPr>
          <w:szCs w:val="22"/>
        </w:rPr>
        <w:t>ANTECEDENTES</w:t>
      </w:r>
      <w:bookmarkEnd w:id="2"/>
    </w:p>
    <w:p w14:paraId="7CE9E53D" w14:textId="77777777" w:rsidR="00E37A3F" w:rsidRPr="00C827E1" w:rsidRDefault="00E37A3F" w:rsidP="00E37A3F">
      <w:pPr>
        <w:rPr>
          <w:szCs w:val="22"/>
        </w:rPr>
      </w:pPr>
    </w:p>
    <w:p w14:paraId="09B2D38F" w14:textId="6E49D146" w:rsidR="00664420" w:rsidRPr="00C827E1" w:rsidRDefault="00E37A3F" w:rsidP="00AC2DB8">
      <w:pPr>
        <w:pStyle w:val="Ttulo2"/>
        <w:jc w:val="left"/>
        <w:rPr>
          <w:szCs w:val="22"/>
        </w:rPr>
      </w:pPr>
      <w:bookmarkStart w:id="3" w:name="_Toc213145252"/>
      <w:r w:rsidRPr="00C827E1">
        <w:rPr>
          <w:szCs w:val="22"/>
        </w:rPr>
        <w:t>DE LA SOLICITUD DE INFORMACIÓN</w:t>
      </w:r>
      <w:bookmarkEnd w:id="3"/>
    </w:p>
    <w:p w14:paraId="2C6AD1A5" w14:textId="0405B3CD" w:rsidR="00664420" w:rsidRPr="00C827E1" w:rsidRDefault="00E37A3F" w:rsidP="00E37A3F">
      <w:pPr>
        <w:pStyle w:val="Ttulo3"/>
        <w:rPr>
          <w:szCs w:val="22"/>
        </w:rPr>
      </w:pPr>
      <w:bookmarkStart w:id="4" w:name="_Toc213145253"/>
      <w:r w:rsidRPr="00C827E1">
        <w:rPr>
          <w:szCs w:val="22"/>
        </w:rPr>
        <w:t xml:space="preserve">a) </w:t>
      </w:r>
      <w:r w:rsidR="006B10B0" w:rsidRPr="00C827E1">
        <w:rPr>
          <w:szCs w:val="22"/>
        </w:rPr>
        <w:t>S</w:t>
      </w:r>
      <w:r w:rsidR="00664420" w:rsidRPr="00C827E1">
        <w:rPr>
          <w:szCs w:val="22"/>
        </w:rPr>
        <w:t xml:space="preserve">olicitud de </w:t>
      </w:r>
      <w:r w:rsidR="006B10B0" w:rsidRPr="00C827E1">
        <w:rPr>
          <w:szCs w:val="22"/>
        </w:rPr>
        <w:t>i</w:t>
      </w:r>
      <w:r w:rsidR="00664420" w:rsidRPr="00C827E1">
        <w:rPr>
          <w:szCs w:val="22"/>
        </w:rPr>
        <w:t>nformación</w:t>
      </w:r>
      <w:bookmarkEnd w:id="4"/>
    </w:p>
    <w:p w14:paraId="06DCD29D" w14:textId="70EEB479" w:rsidR="009A2D78" w:rsidRPr="00C827E1" w:rsidRDefault="006B10B0" w:rsidP="009A2D78">
      <w:pPr>
        <w:pStyle w:val="Prrafodelista"/>
        <w:tabs>
          <w:tab w:val="left" w:pos="0"/>
        </w:tabs>
        <w:ind w:left="0"/>
        <w:contextualSpacing w:val="0"/>
        <w:rPr>
          <w:rFonts w:cs="Tahoma"/>
          <w:szCs w:val="22"/>
        </w:rPr>
      </w:pPr>
      <w:r w:rsidRPr="00C827E1">
        <w:rPr>
          <w:rFonts w:cs="Tahoma"/>
          <w:szCs w:val="22"/>
        </w:rPr>
        <w:t>El</w:t>
      </w:r>
      <w:r w:rsidR="00664420" w:rsidRPr="00C827E1">
        <w:rPr>
          <w:rFonts w:cs="Tahoma"/>
          <w:szCs w:val="22"/>
        </w:rPr>
        <w:t xml:space="preserve"> </w:t>
      </w:r>
      <w:r w:rsidR="009D491D" w:rsidRPr="00C827E1">
        <w:rPr>
          <w:rFonts w:cs="Tahoma"/>
          <w:b/>
          <w:bCs/>
          <w:szCs w:val="22"/>
        </w:rPr>
        <w:t>diecisiete</w:t>
      </w:r>
      <w:r w:rsidR="003E27CA" w:rsidRPr="00C827E1">
        <w:rPr>
          <w:rFonts w:cs="Tahoma"/>
          <w:b/>
          <w:bCs/>
          <w:szCs w:val="22"/>
        </w:rPr>
        <w:t xml:space="preserve"> de junio</w:t>
      </w:r>
      <w:r w:rsidR="0024160B" w:rsidRPr="00C827E1">
        <w:rPr>
          <w:rFonts w:cs="Tahoma"/>
          <w:b/>
          <w:bCs/>
          <w:szCs w:val="22"/>
        </w:rPr>
        <w:t xml:space="preserve"> de dos mil veinticinco</w:t>
      </w:r>
      <w:r w:rsidR="00DB02DB" w:rsidRPr="00C827E1">
        <w:rPr>
          <w:rFonts w:cs="Tahoma"/>
          <w:b/>
          <w:bCs/>
          <w:szCs w:val="22"/>
        </w:rPr>
        <w:t>,</w:t>
      </w:r>
      <w:r w:rsidR="00664420" w:rsidRPr="00C827E1">
        <w:rPr>
          <w:rFonts w:cs="Tahoma"/>
          <w:szCs w:val="22"/>
        </w:rPr>
        <w:t xml:space="preserve"> </w:t>
      </w:r>
      <w:r w:rsidRPr="00C827E1">
        <w:rPr>
          <w:b/>
          <w:bCs/>
          <w:szCs w:val="22"/>
        </w:rPr>
        <w:t>LA PARTE RECURRENTE</w:t>
      </w:r>
      <w:r w:rsidR="00664420" w:rsidRPr="00C827E1">
        <w:rPr>
          <w:rFonts w:cs="Tahoma"/>
          <w:szCs w:val="22"/>
        </w:rPr>
        <w:t xml:space="preserve"> presentó una solicitud de acceso a la información pública </w:t>
      </w:r>
      <w:r w:rsidR="001F3515" w:rsidRPr="00C827E1">
        <w:rPr>
          <w:rFonts w:cs="Tahoma"/>
          <w:szCs w:val="22"/>
        </w:rPr>
        <w:t xml:space="preserve">ante el </w:t>
      </w:r>
      <w:r w:rsidR="001F3515" w:rsidRPr="00C827E1">
        <w:rPr>
          <w:rFonts w:cs="Tahoma"/>
          <w:b/>
          <w:bCs/>
          <w:szCs w:val="22"/>
        </w:rPr>
        <w:t>SUJETO OBLIGADO</w:t>
      </w:r>
      <w:r w:rsidR="001F3515" w:rsidRPr="00C827E1">
        <w:rPr>
          <w:rFonts w:cs="Tahoma"/>
          <w:szCs w:val="22"/>
        </w:rPr>
        <w:t xml:space="preserve">, </w:t>
      </w:r>
      <w:r w:rsidR="00664420" w:rsidRPr="00C827E1">
        <w:rPr>
          <w:rFonts w:cs="Tahoma"/>
          <w:szCs w:val="22"/>
        </w:rPr>
        <w:t>a través del Sistema de Acceso a la Información Mexiquense</w:t>
      </w:r>
      <w:r w:rsidRPr="00C827E1">
        <w:rPr>
          <w:rFonts w:cs="Tahoma"/>
          <w:szCs w:val="22"/>
        </w:rPr>
        <w:t xml:space="preserve"> </w:t>
      </w:r>
      <w:r w:rsidR="009A2D78" w:rsidRPr="00C827E1">
        <w:rPr>
          <w:rFonts w:cs="Tahoma"/>
          <w:szCs w:val="22"/>
        </w:rPr>
        <w:t>(</w:t>
      </w:r>
      <w:r w:rsidRPr="00C827E1">
        <w:rPr>
          <w:rFonts w:cs="Tahoma"/>
          <w:b/>
          <w:bCs/>
          <w:szCs w:val="22"/>
        </w:rPr>
        <w:t>SAIMEX</w:t>
      </w:r>
      <w:r w:rsidR="009A2D78" w:rsidRPr="00C827E1">
        <w:rPr>
          <w:rFonts w:cs="Tahoma"/>
          <w:szCs w:val="22"/>
        </w:rPr>
        <w:t>). Dicha solicitud quedó</w:t>
      </w:r>
      <w:r w:rsidRPr="00C827E1">
        <w:rPr>
          <w:rFonts w:cs="Tahoma"/>
          <w:szCs w:val="22"/>
        </w:rPr>
        <w:t xml:space="preserve"> registrada c</w:t>
      </w:r>
      <w:r w:rsidR="00664420" w:rsidRPr="00C827E1">
        <w:rPr>
          <w:rFonts w:cs="Tahoma"/>
          <w:szCs w:val="22"/>
        </w:rPr>
        <w:t>on el número de folio</w:t>
      </w:r>
      <w:r w:rsidR="00664420" w:rsidRPr="00C827E1">
        <w:rPr>
          <w:rFonts w:cs="Tahoma"/>
          <w:b/>
          <w:bCs/>
          <w:szCs w:val="22"/>
        </w:rPr>
        <w:t xml:space="preserve"> </w:t>
      </w:r>
      <w:r w:rsidR="009D491D" w:rsidRPr="00C827E1">
        <w:rPr>
          <w:rFonts w:cs="Tahoma"/>
          <w:b/>
          <w:bCs/>
          <w:szCs w:val="22"/>
        </w:rPr>
        <w:t>00502/ECATEPEC/IP/2025</w:t>
      </w:r>
      <w:r w:rsidR="002A3601" w:rsidRPr="00C827E1">
        <w:rPr>
          <w:rFonts w:cs="Tahoma"/>
          <w:szCs w:val="22"/>
        </w:rPr>
        <w:t xml:space="preserve"> y en ella </w:t>
      </w:r>
      <w:r w:rsidR="009A2D78" w:rsidRPr="00C827E1">
        <w:rPr>
          <w:rFonts w:cs="Tahoma"/>
          <w:szCs w:val="22"/>
        </w:rPr>
        <w:t>se requirió la siguiente información:</w:t>
      </w:r>
    </w:p>
    <w:p w14:paraId="0459D6AC" w14:textId="77777777" w:rsidR="00664420" w:rsidRPr="00C827E1" w:rsidRDefault="00664420" w:rsidP="00664420">
      <w:pPr>
        <w:tabs>
          <w:tab w:val="left" w:pos="4667"/>
        </w:tabs>
        <w:ind w:left="567" w:right="567"/>
        <w:rPr>
          <w:rFonts w:cs="Tahoma"/>
          <w:b/>
          <w:bCs/>
          <w:szCs w:val="22"/>
        </w:rPr>
      </w:pPr>
    </w:p>
    <w:p w14:paraId="179FB369" w14:textId="0AFF0C34" w:rsidR="00664420" w:rsidRPr="00C827E1" w:rsidRDefault="003D0CB7" w:rsidP="00C14959">
      <w:pPr>
        <w:pStyle w:val="Ttulo"/>
        <w:rPr>
          <w:szCs w:val="22"/>
        </w:rPr>
      </w:pPr>
      <w:r w:rsidRPr="00C827E1">
        <w:rPr>
          <w:szCs w:val="22"/>
        </w:rPr>
        <w:t>“</w:t>
      </w:r>
      <w:r w:rsidR="009D491D" w:rsidRPr="00C827E1">
        <w:rPr>
          <w:szCs w:val="22"/>
        </w:rPr>
        <w:t xml:space="preserve">Se solicita cargo y área de adscripción y recibos de </w:t>
      </w:r>
      <w:proofErr w:type="spellStart"/>
      <w:r w:rsidR="009D491D" w:rsidRPr="00C827E1">
        <w:rPr>
          <w:szCs w:val="22"/>
        </w:rPr>
        <w:t>nomina</w:t>
      </w:r>
      <w:proofErr w:type="spellEnd"/>
      <w:r w:rsidR="009D491D" w:rsidRPr="00C827E1">
        <w:rPr>
          <w:szCs w:val="22"/>
        </w:rPr>
        <w:t xml:space="preserve"> del mes de mayo y primera de Junio de Juan Oswaldo Rosas Márquez el cual actualmente ocupa en el municipio de Ecatepec un cargo y el fin de semana </w:t>
      </w:r>
      <w:proofErr w:type="spellStart"/>
      <w:r w:rsidR="00984C45">
        <w:rPr>
          <w:szCs w:val="22"/>
        </w:rPr>
        <w:t>xxxxxxx</w:t>
      </w:r>
      <w:proofErr w:type="spellEnd"/>
      <w:r w:rsidR="00984C45">
        <w:rPr>
          <w:szCs w:val="22"/>
        </w:rPr>
        <w:t xml:space="preserve"> </w:t>
      </w:r>
      <w:proofErr w:type="spellStart"/>
      <w:r w:rsidR="00984C45">
        <w:rPr>
          <w:szCs w:val="22"/>
        </w:rPr>
        <w:t>xxxxxx</w:t>
      </w:r>
      <w:proofErr w:type="spellEnd"/>
      <w:r w:rsidR="00984C45">
        <w:rPr>
          <w:szCs w:val="22"/>
        </w:rPr>
        <w:t xml:space="preserve"> </w:t>
      </w:r>
      <w:proofErr w:type="spellStart"/>
      <w:r w:rsidR="00984C45">
        <w:rPr>
          <w:szCs w:val="22"/>
        </w:rPr>
        <w:t>xxxxxx</w:t>
      </w:r>
      <w:proofErr w:type="spellEnd"/>
      <w:r w:rsidR="00984C45">
        <w:rPr>
          <w:szCs w:val="22"/>
        </w:rPr>
        <w:t xml:space="preserve"> </w:t>
      </w:r>
      <w:proofErr w:type="spellStart"/>
      <w:r w:rsidR="00984C45">
        <w:rPr>
          <w:szCs w:val="22"/>
        </w:rPr>
        <w:t>xx</w:t>
      </w:r>
      <w:proofErr w:type="spellEnd"/>
      <w:r w:rsidR="00984C45">
        <w:rPr>
          <w:szCs w:val="22"/>
        </w:rPr>
        <w:t xml:space="preserve"> </w:t>
      </w:r>
      <w:proofErr w:type="spellStart"/>
      <w:r w:rsidR="00984C45">
        <w:rPr>
          <w:szCs w:val="22"/>
        </w:rPr>
        <w:t>xxxxxxx</w:t>
      </w:r>
      <w:proofErr w:type="spellEnd"/>
      <w:r w:rsidR="00984C45">
        <w:rPr>
          <w:szCs w:val="22"/>
        </w:rPr>
        <w:t xml:space="preserve"> </w:t>
      </w:r>
      <w:proofErr w:type="spellStart"/>
      <w:r w:rsidR="00984C45">
        <w:rPr>
          <w:szCs w:val="22"/>
        </w:rPr>
        <w:t>xxxxxxxxxxx</w:t>
      </w:r>
      <w:proofErr w:type="spellEnd"/>
      <w:r w:rsidR="00984C45">
        <w:rPr>
          <w:szCs w:val="22"/>
        </w:rPr>
        <w:t xml:space="preserve"> </w:t>
      </w:r>
      <w:proofErr w:type="spellStart"/>
      <w:r w:rsidR="00984C45">
        <w:rPr>
          <w:szCs w:val="22"/>
        </w:rPr>
        <w:t>xx</w:t>
      </w:r>
      <w:proofErr w:type="spellEnd"/>
      <w:r w:rsidR="00984C45">
        <w:rPr>
          <w:szCs w:val="22"/>
        </w:rPr>
        <w:t xml:space="preserve"> </w:t>
      </w:r>
      <w:proofErr w:type="spellStart"/>
      <w:r w:rsidR="00984C45">
        <w:rPr>
          <w:szCs w:val="22"/>
        </w:rPr>
        <w:t>xxxxxxx</w:t>
      </w:r>
      <w:proofErr w:type="spellEnd"/>
      <w:r w:rsidR="00984C45">
        <w:rPr>
          <w:szCs w:val="22"/>
        </w:rPr>
        <w:t xml:space="preserve"> </w:t>
      </w:r>
      <w:proofErr w:type="spellStart"/>
      <w:r w:rsidR="00984C45">
        <w:rPr>
          <w:szCs w:val="22"/>
        </w:rPr>
        <w:t>xxxxxxxx</w:t>
      </w:r>
      <w:proofErr w:type="spellEnd"/>
      <w:r w:rsidR="009D491D" w:rsidRPr="00C827E1">
        <w:rPr>
          <w:szCs w:val="22"/>
        </w:rPr>
        <w:t xml:space="preserve"> en la alcaldía Cuauhtémoc, y formalmente la baja o </w:t>
      </w:r>
      <w:proofErr w:type="spellStart"/>
      <w:r w:rsidR="009D491D" w:rsidRPr="00C827E1">
        <w:rPr>
          <w:szCs w:val="22"/>
        </w:rPr>
        <w:t>destitucion</w:t>
      </w:r>
      <w:proofErr w:type="spellEnd"/>
      <w:r w:rsidR="009D491D" w:rsidRPr="00C827E1">
        <w:rPr>
          <w:szCs w:val="22"/>
        </w:rPr>
        <w:t xml:space="preserve"> del cargo de dicho servidor </w:t>
      </w:r>
      <w:proofErr w:type="spellStart"/>
      <w:r w:rsidR="009D491D" w:rsidRPr="00C827E1">
        <w:rPr>
          <w:szCs w:val="22"/>
        </w:rPr>
        <w:t>publico</w:t>
      </w:r>
      <w:proofErr w:type="spellEnd"/>
      <w:r w:rsidR="009D491D" w:rsidRPr="00C827E1">
        <w:rPr>
          <w:szCs w:val="22"/>
        </w:rPr>
        <w:t xml:space="preserve"> </w:t>
      </w:r>
      <w:proofErr w:type="spellStart"/>
      <w:r w:rsidR="009D491D" w:rsidRPr="00C827E1">
        <w:rPr>
          <w:szCs w:val="22"/>
        </w:rPr>
        <w:t>frimada</w:t>
      </w:r>
      <w:proofErr w:type="spellEnd"/>
      <w:r w:rsidR="009D491D" w:rsidRPr="00C827E1">
        <w:rPr>
          <w:szCs w:val="22"/>
        </w:rPr>
        <w:t xml:space="preserve"> de manera formal por nuestra </w:t>
      </w:r>
      <w:proofErr w:type="gramStart"/>
      <w:r w:rsidR="009D491D" w:rsidRPr="00C827E1">
        <w:rPr>
          <w:szCs w:val="22"/>
        </w:rPr>
        <w:t>Presidenta</w:t>
      </w:r>
      <w:proofErr w:type="gramEnd"/>
      <w:r w:rsidR="009D491D" w:rsidRPr="00C827E1">
        <w:rPr>
          <w:szCs w:val="22"/>
        </w:rPr>
        <w:t xml:space="preserve"> Azucena Cisneros Coss</w:t>
      </w:r>
      <w:r w:rsidR="00AF2426" w:rsidRPr="00C827E1">
        <w:rPr>
          <w:szCs w:val="22"/>
        </w:rPr>
        <w:t>”</w:t>
      </w:r>
      <w:r w:rsidR="003E27CA" w:rsidRPr="00C827E1">
        <w:rPr>
          <w:szCs w:val="22"/>
        </w:rPr>
        <w:t xml:space="preserve"> Sic.</w:t>
      </w:r>
    </w:p>
    <w:p w14:paraId="0F27D0F4" w14:textId="77777777" w:rsidR="00FE1241" w:rsidRPr="00C827E1" w:rsidRDefault="00FE1241" w:rsidP="00FE1241"/>
    <w:p w14:paraId="2C4045D7" w14:textId="454298C1" w:rsidR="00AF03C4" w:rsidRPr="00C827E1" w:rsidRDefault="009A2D78" w:rsidP="00AF2426">
      <w:pPr>
        <w:tabs>
          <w:tab w:val="left" w:pos="4667"/>
        </w:tabs>
        <w:ind w:left="567" w:right="567"/>
        <w:rPr>
          <w:rFonts w:cs="Tahoma"/>
          <w:bCs/>
          <w:i/>
          <w:szCs w:val="22"/>
        </w:rPr>
      </w:pPr>
      <w:r w:rsidRPr="00C827E1">
        <w:rPr>
          <w:rFonts w:cs="Tahoma"/>
          <w:b/>
          <w:bCs/>
          <w:szCs w:val="22"/>
        </w:rPr>
        <w:t>Modalidad de entrega</w:t>
      </w:r>
      <w:r w:rsidRPr="00C827E1">
        <w:rPr>
          <w:rFonts w:cs="Tahoma"/>
          <w:bCs/>
          <w:szCs w:val="22"/>
        </w:rPr>
        <w:t>: a</w:t>
      </w:r>
      <w:r w:rsidR="00664420" w:rsidRPr="00C827E1">
        <w:rPr>
          <w:rFonts w:cs="Tahoma"/>
          <w:bCs/>
          <w:i/>
          <w:szCs w:val="22"/>
        </w:rPr>
        <w:t xml:space="preserve"> través del </w:t>
      </w:r>
      <w:r w:rsidR="00664420" w:rsidRPr="00C827E1">
        <w:rPr>
          <w:rFonts w:cs="Tahoma"/>
          <w:b/>
          <w:i/>
          <w:szCs w:val="22"/>
        </w:rPr>
        <w:t>SAIMEX</w:t>
      </w:r>
      <w:r w:rsidRPr="00C827E1">
        <w:rPr>
          <w:rFonts w:cs="Tahoma"/>
          <w:bCs/>
          <w:i/>
          <w:szCs w:val="22"/>
        </w:rPr>
        <w:t>.</w:t>
      </w:r>
    </w:p>
    <w:p w14:paraId="34E05712" w14:textId="77777777" w:rsidR="003E27CA" w:rsidRPr="00C827E1" w:rsidRDefault="003E27CA" w:rsidP="00AF2426">
      <w:pPr>
        <w:tabs>
          <w:tab w:val="left" w:pos="4667"/>
        </w:tabs>
        <w:ind w:left="567" w:right="567"/>
        <w:rPr>
          <w:rFonts w:cs="Tahoma"/>
          <w:bCs/>
          <w:i/>
          <w:szCs w:val="22"/>
        </w:rPr>
      </w:pPr>
    </w:p>
    <w:p w14:paraId="7B389255" w14:textId="77777777" w:rsidR="003E27CA" w:rsidRPr="00C827E1" w:rsidRDefault="003E27CA" w:rsidP="003E27CA">
      <w:pPr>
        <w:pStyle w:val="Ttulo3"/>
      </w:pPr>
      <w:bookmarkStart w:id="5" w:name="_Toc211883744"/>
      <w:bookmarkStart w:id="6" w:name="_Toc213145254"/>
      <w:r w:rsidRPr="00C827E1">
        <w:t>b) Turno de la solicitud de información</w:t>
      </w:r>
      <w:bookmarkEnd w:id="5"/>
      <w:bookmarkEnd w:id="6"/>
    </w:p>
    <w:p w14:paraId="4452BB18" w14:textId="0213667C" w:rsidR="003E27CA" w:rsidRPr="00C827E1" w:rsidRDefault="003E27CA" w:rsidP="003E27CA">
      <w:pPr>
        <w:keepNext/>
        <w:keepLines/>
        <w:pBdr>
          <w:top w:val="nil"/>
          <w:left w:val="nil"/>
          <w:bottom w:val="nil"/>
          <w:right w:val="nil"/>
          <w:between w:val="nil"/>
        </w:pBdr>
      </w:pPr>
      <w:bookmarkStart w:id="7" w:name="_heading=h.60bp4bl58eo6" w:colFirst="0" w:colLast="0"/>
      <w:bookmarkEnd w:id="7"/>
      <w:r w:rsidRPr="00C827E1">
        <w:t xml:space="preserve">En cumplimiento al artículo 162 de la Ley de Transparencia y Acceso a la Información Pública del Estado de México y Municipios, el </w:t>
      </w:r>
      <w:r w:rsidR="009D491D" w:rsidRPr="00C827E1">
        <w:rPr>
          <w:b/>
        </w:rPr>
        <w:t>dieciocho</w:t>
      </w:r>
      <w:r w:rsidRPr="00C827E1">
        <w:rPr>
          <w:b/>
        </w:rPr>
        <w:t xml:space="preserve"> de junio de dos mil veinticinco</w:t>
      </w:r>
      <w:r w:rsidRPr="00C827E1">
        <w:t xml:space="preserve">, el Titular de la Unidad de Transparencia del </w:t>
      </w:r>
      <w:r w:rsidRPr="00C827E1">
        <w:rPr>
          <w:b/>
        </w:rPr>
        <w:t>SUJETO OBLIGADO</w:t>
      </w:r>
      <w:r w:rsidRPr="00C827E1">
        <w:t xml:space="preserve"> turnó la solicitud de información a los servidores públicos habilitados que estimó pertinente.</w:t>
      </w:r>
    </w:p>
    <w:p w14:paraId="26EAF8B6" w14:textId="77777777" w:rsidR="00AF2426" w:rsidRPr="00C827E1" w:rsidRDefault="00AF2426" w:rsidP="00382A5D">
      <w:pPr>
        <w:tabs>
          <w:tab w:val="left" w:pos="4667"/>
        </w:tabs>
        <w:ind w:right="567"/>
        <w:rPr>
          <w:rFonts w:cs="Tahoma"/>
          <w:bCs/>
          <w:szCs w:val="22"/>
        </w:rPr>
      </w:pPr>
    </w:p>
    <w:p w14:paraId="3212BA4D" w14:textId="4836D075" w:rsidR="00664420" w:rsidRPr="00C827E1" w:rsidRDefault="003E27CA" w:rsidP="00E37A3F">
      <w:pPr>
        <w:pStyle w:val="Ttulo3"/>
        <w:rPr>
          <w:rFonts w:eastAsia="Calibri"/>
          <w:szCs w:val="22"/>
          <w:lang w:eastAsia="en-US"/>
        </w:rPr>
      </w:pPr>
      <w:bookmarkStart w:id="8" w:name="_Toc170985407"/>
      <w:bookmarkStart w:id="9" w:name="_Toc213145255"/>
      <w:r w:rsidRPr="00C827E1">
        <w:rPr>
          <w:szCs w:val="22"/>
        </w:rPr>
        <w:t>c</w:t>
      </w:r>
      <w:r w:rsidR="00382A5D" w:rsidRPr="00C827E1">
        <w:rPr>
          <w:szCs w:val="22"/>
        </w:rPr>
        <w:t xml:space="preserve">) </w:t>
      </w:r>
      <w:bookmarkEnd w:id="8"/>
      <w:r w:rsidR="00664420" w:rsidRPr="00C827E1">
        <w:rPr>
          <w:szCs w:val="22"/>
          <w:lang w:val="es-ES"/>
        </w:rPr>
        <w:t xml:space="preserve">Respuesta </w:t>
      </w:r>
      <w:r w:rsidR="00664420" w:rsidRPr="00C827E1">
        <w:rPr>
          <w:rFonts w:eastAsia="Calibri"/>
          <w:szCs w:val="22"/>
          <w:lang w:eastAsia="en-US"/>
        </w:rPr>
        <w:t>del Sujeto Obligado</w:t>
      </w:r>
      <w:bookmarkEnd w:id="9"/>
    </w:p>
    <w:p w14:paraId="79199CC1" w14:textId="48A0D20A" w:rsidR="00664420" w:rsidRPr="00C827E1" w:rsidRDefault="00664420" w:rsidP="00251911">
      <w:pPr>
        <w:pStyle w:val="Sinespaciado"/>
        <w:spacing w:line="360" w:lineRule="auto"/>
        <w:rPr>
          <w:szCs w:val="22"/>
          <w:lang w:val="es-ES"/>
        </w:rPr>
      </w:pPr>
      <w:r w:rsidRPr="00C827E1">
        <w:rPr>
          <w:szCs w:val="22"/>
          <w:lang w:val="es-ES"/>
        </w:rPr>
        <w:t xml:space="preserve">El </w:t>
      </w:r>
      <w:r w:rsidR="009D491D" w:rsidRPr="00C827E1">
        <w:rPr>
          <w:b/>
          <w:bCs/>
          <w:szCs w:val="22"/>
          <w:lang w:val="es-ES"/>
        </w:rPr>
        <w:t>ocho de julio</w:t>
      </w:r>
      <w:r w:rsidR="00562DDA" w:rsidRPr="00C827E1">
        <w:rPr>
          <w:b/>
          <w:bCs/>
          <w:szCs w:val="22"/>
          <w:lang w:val="es-ES"/>
        </w:rPr>
        <w:t xml:space="preserve"> </w:t>
      </w:r>
      <w:r w:rsidR="0024160B" w:rsidRPr="00C827E1">
        <w:rPr>
          <w:b/>
          <w:bCs/>
          <w:szCs w:val="22"/>
          <w:lang w:val="es-ES"/>
        </w:rPr>
        <w:t>de dos mil veinticinco</w:t>
      </w:r>
      <w:r w:rsidRPr="00C827E1">
        <w:rPr>
          <w:szCs w:val="22"/>
          <w:lang w:val="es-ES"/>
        </w:rPr>
        <w:t xml:space="preserve">, </w:t>
      </w:r>
      <w:r w:rsidR="00F07EE6" w:rsidRPr="00C827E1">
        <w:rPr>
          <w:szCs w:val="22"/>
          <w:lang w:val="es-ES"/>
        </w:rPr>
        <w:t xml:space="preserve">el Titular de la Unidad de Transparencia del </w:t>
      </w:r>
      <w:r w:rsidR="00F07EE6" w:rsidRPr="00C827E1">
        <w:rPr>
          <w:b/>
          <w:szCs w:val="22"/>
          <w:lang w:val="es-ES"/>
        </w:rPr>
        <w:t>SUJETO OBLIGADO</w:t>
      </w:r>
      <w:r w:rsidR="00F07EE6" w:rsidRPr="00C827E1">
        <w:rPr>
          <w:szCs w:val="22"/>
          <w:lang w:val="es-ES"/>
        </w:rPr>
        <w:t xml:space="preserve"> notificó la siguiente respuesta a través del </w:t>
      </w:r>
      <w:r w:rsidRPr="00C827E1">
        <w:rPr>
          <w:b/>
          <w:bCs/>
          <w:szCs w:val="22"/>
          <w:lang w:val="es-ES"/>
        </w:rPr>
        <w:t>SAIMEX</w:t>
      </w:r>
      <w:r w:rsidR="00F07EE6" w:rsidRPr="00C827E1">
        <w:rPr>
          <w:szCs w:val="22"/>
          <w:lang w:val="es-ES"/>
        </w:rPr>
        <w:t>:</w:t>
      </w:r>
    </w:p>
    <w:p w14:paraId="669F7EFD" w14:textId="77777777" w:rsidR="00664420" w:rsidRPr="00C827E1" w:rsidRDefault="00664420" w:rsidP="00664420">
      <w:pPr>
        <w:tabs>
          <w:tab w:val="left" w:pos="4667"/>
        </w:tabs>
        <w:ind w:left="567" w:right="567"/>
        <w:rPr>
          <w:rFonts w:cs="Tahoma"/>
          <w:b/>
          <w:bCs/>
          <w:szCs w:val="22"/>
        </w:rPr>
      </w:pPr>
    </w:p>
    <w:p w14:paraId="0978D178" w14:textId="0D3A1649" w:rsidR="003D0CB7" w:rsidRPr="00C827E1" w:rsidRDefault="00F769AA" w:rsidP="003D0CB7">
      <w:pPr>
        <w:autoSpaceDE w:val="0"/>
        <w:autoSpaceDN w:val="0"/>
        <w:adjustRightInd w:val="0"/>
        <w:spacing w:line="240" w:lineRule="auto"/>
        <w:ind w:left="851" w:right="822"/>
        <w:jc w:val="right"/>
        <w:rPr>
          <w:rFonts w:eastAsiaTheme="majorEastAsia" w:cstheme="majorBidi"/>
          <w:i/>
          <w:kern w:val="28"/>
          <w:szCs w:val="22"/>
        </w:rPr>
      </w:pPr>
      <w:r w:rsidRPr="00C827E1">
        <w:rPr>
          <w:rFonts w:eastAsiaTheme="majorEastAsia" w:cstheme="majorBidi"/>
          <w:i/>
          <w:kern w:val="28"/>
          <w:szCs w:val="22"/>
        </w:rPr>
        <w:t>“</w:t>
      </w:r>
      <w:r w:rsidR="003D0CB7" w:rsidRPr="00C827E1">
        <w:rPr>
          <w:rFonts w:eastAsiaTheme="majorEastAsia" w:cstheme="majorBidi"/>
          <w:i/>
          <w:kern w:val="28"/>
          <w:szCs w:val="22"/>
        </w:rPr>
        <w:t xml:space="preserve">Folio de la solicitud: </w:t>
      </w:r>
      <w:r w:rsidR="009D491D" w:rsidRPr="00C827E1">
        <w:rPr>
          <w:rFonts w:eastAsiaTheme="majorEastAsia" w:cstheme="majorBidi"/>
          <w:i/>
          <w:kern w:val="28"/>
          <w:szCs w:val="22"/>
        </w:rPr>
        <w:t>00502/ECATEPEC/IP/2025</w:t>
      </w:r>
    </w:p>
    <w:p w14:paraId="7D7C0E52" w14:textId="77777777" w:rsidR="003D0CB7" w:rsidRPr="00C827E1" w:rsidRDefault="003D0CB7" w:rsidP="003D0CB7">
      <w:pPr>
        <w:autoSpaceDE w:val="0"/>
        <w:autoSpaceDN w:val="0"/>
        <w:adjustRightInd w:val="0"/>
        <w:spacing w:line="240" w:lineRule="auto"/>
        <w:ind w:left="851" w:right="822"/>
        <w:jc w:val="right"/>
        <w:rPr>
          <w:rFonts w:eastAsiaTheme="majorEastAsia" w:cstheme="majorBidi"/>
          <w:i/>
          <w:kern w:val="28"/>
          <w:szCs w:val="22"/>
        </w:rPr>
      </w:pPr>
    </w:p>
    <w:p w14:paraId="567B448F" w14:textId="77777777" w:rsidR="009D491D" w:rsidRPr="00C827E1" w:rsidRDefault="009D491D" w:rsidP="009D491D">
      <w:pPr>
        <w:autoSpaceDE w:val="0"/>
        <w:autoSpaceDN w:val="0"/>
        <w:adjustRightInd w:val="0"/>
        <w:spacing w:line="240" w:lineRule="auto"/>
        <w:ind w:left="851" w:right="822"/>
        <w:rPr>
          <w:rFonts w:eastAsiaTheme="majorEastAsia" w:cstheme="majorBidi"/>
          <w:i/>
          <w:kern w:val="28"/>
          <w:szCs w:val="22"/>
        </w:rPr>
      </w:pPr>
      <w:r w:rsidRPr="00C827E1">
        <w:rPr>
          <w:rFonts w:eastAsiaTheme="majorEastAsia" w:cstheme="majorBidi"/>
          <w:i/>
          <w:kern w:val="28"/>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B089181" w14:textId="52020F6B" w:rsidR="003D0CB7" w:rsidRPr="00C827E1" w:rsidRDefault="009D491D" w:rsidP="009D491D">
      <w:pPr>
        <w:autoSpaceDE w:val="0"/>
        <w:autoSpaceDN w:val="0"/>
        <w:adjustRightInd w:val="0"/>
        <w:spacing w:line="240" w:lineRule="auto"/>
        <w:ind w:left="851" w:right="822"/>
        <w:rPr>
          <w:rFonts w:eastAsiaTheme="majorEastAsia" w:cstheme="majorBidi"/>
          <w:i/>
          <w:kern w:val="28"/>
          <w:szCs w:val="22"/>
        </w:rPr>
      </w:pPr>
      <w:r w:rsidRPr="00C827E1">
        <w:rPr>
          <w:rFonts w:eastAsiaTheme="majorEastAsia" w:cstheme="majorBidi"/>
          <w:i/>
          <w:kern w:val="28"/>
          <w:szCs w:val="22"/>
        </w:rPr>
        <w:t xml:space="preserve">Al respecto, </w:t>
      </w:r>
      <w:r w:rsidRPr="00C827E1">
        <w:rPr>
          <w:rFonts w:eastAsiaTheme="majorEastAsia" w:cstheme="majorBidi"/>
          <w:b/>
          <w:i/>
          <w:kern w:val="28"/>
          <w:szCs w:val="22"/>
        </w:rPr>
        <w:t>anexo en archivo PDF los recibos de nómina del mes de mayo, primera de junio de Juan Oswaldo Márquez y baja de ISSEMYM</w:t>
      </w:r>
      <w:r w:rsidRPr="00C827E1">
        <w:rPr>
          <w:rFonts w:eastAsiaTheme="majorEastAsia" w:cstheme="majorBidi"/>
          <w:i/>
          <w:kern w:val="28"/>
          <w:szCs w:val="22"/>
        </w:rPr>
        <w:t>.</w:t>
      </w:r>
    </w:p>
    <w:p w14:paraId="44A77191" w14:textId="77777777" w:rsidR="003D0CB7" w:rsidRPr="00C827E1" w:rsidRDefault="003D0CB7" w:rsidP="003D0CB7">
      <w:pPr>
        <w:autoSpaceDE w:val="0"/>
        <w:autoSpaceDN w:val="0"/>
        <w:adjustRightInd w:val="0"/>
        <w:spacing w:line="240" w:lineRule="auto"/>
        <w:ind w:left="851" w:right="822"/>
        <w:rPr>
          <w:rFonts w:eastAsiaTheme="majorEastAsia" w:cstheme="majorBidi"/>
          <w:i/>
          <w:kern w:val="28"/>
          <w:szCs w:val="22"/>
        </w:rPr>
      </w:pPr>
    </w:p>
    <w:p w14:paraId="12C2EDF3" w14:textId="77777777" w:rsidR="003D0CB7" w:rsidRPr="00C827E1" w:rsidRDefault="003D0CB7" w:rsidP="003D0CB7">
      <w:pPr>
        <w:autoSpaceDE w:val="0"/>
        <w:autoSpaceDN w:val="0"/>
        <w:adjustRightInd w:val="0"/>
        <w:spacing w:line="240" w:lineRule="auto"/>
        <w:ind w:left="851" w:right="822"/>
        <w:rPr>
          <w:rFonts w:eastAsiaTheme="majorEastAsia" w:cstheme="majorBidi"/>
          <w:i/>
          <w:kern w:val="28"/>
          <w:szCs w:val="22"/>
        </w:rPr>
      </w:pPr>
      <w:r w:rsidRPr="00C827E1">
        <w:rPr>
          <w:rFonts w:eastAsiaTheme="majorEastAsia" w:cstheme="majorBidi"/>
          <w:i/>
          <w:kern w:val="28"/>
          <w:szCs w:val="22"/>
        </w:rPr>
        <w:t>ATENTAMENTE</w:t>
      </w:r>
    </w:p>
    <w:p w14:paraId="5D11024C" w14:textId="5B2F4AAF" w:rsidR="00664420" w:rsidRPr="00C827E1" w:rsidRDefault="003D0CB7" w:rsidP="003D0CB7">
      <w:pPr>
        <w:autoSpaceDE w:val="0"/>
        <w:autoSpaceDN w:val="0"/>
        <w:adjustRightInd w:val="0"/>
        <w:spacing w:line="240" w:lineRule="auto"/>
        <w:ind w:left="851" w:right="822"/>
        <w:rPr>
          <w:rFonts w:eastAsiaTheme="majorEastAsia" w:cstheme="majorBidi"/>
          <w:i/>
          <w:kern w:val="28"/>
          <w:szCs w:val="22"/>
        </w:rPr>
      </w:pPr>
      <w:r w:rsidRPr="00C827E1">
        <w:rPr>
          <w:rFonts w:eastAsiaTheme="majorEastAsia" w:cstheme="majorBidi"/>
          <w:i/>
          <w:kern w:val="28"/>
          <w:szCs w:val="22"/>
        </w:rPr>
        <w:t>Luis Ángel Hernández Soto</w:t>
      </w:r>
      <w:r w:rsidR="00F769AA" w:rsidRPr="00C827E1">
        <w:rPr>
          <w:rFonts w:eastAsiaTheme="majorEastAsia" w:cstheme="majorBidi"/>
          <w:i/>
          <w:kern w:val="28"/>
          <w:szCs w:val="22"/>
        </w:rPr>
        <w:t>”</w:t>
      </w:r>
    </w:p>
    <w:p w14:paraId="7EDA5FB3" w14:textId="77777777" w:rsidR="002B64CC" w:rsidRPr="00C827E1" w:rsidRDefault="002B64CC" w:rsidP="002B64CC">
      <w:pPr>
        <w:autoSpaceDE w:val="0"/>
        <w:autoSpaceDN w:val="0"/>
        <w:adjustRightInd w:val="0"/>
        <w:ind w:right="-28"/>
        <w:rPr>
          <w:rFonts w:cs="Tahoma"/>
          <w:bCs/>
          <w:szCs w:val="22"/>
        </w:rPr>
      </w:pPr>
    </w:p>
    <w:p w14:paraId="70920289" w14:textId="3BA97AC6" w:rsidR="00664420" w:rsidRPr="00C827E1" w:rsidRDefault="00F07EE6" w:rsidP="00664420">
      <w:pPr>
        <w:autoSpaceDE w:val="0"/>
        <w:autoSpaceDN w:val="0"/>
        <w:adjustRightInd w:val="0"/>
        <w:ind w:right="-28"/>
        <w:rPr>
          <w:rFonts w:cs="Tahoma"/>
          <w:bCs/>
          <w:szCs w:val="22"/>
          <w:lang w:val="es-ES"/>
        </w:rPr>
      </w:pPr>
      <w:r w:rsidRPr="00C827E1">
        <w:rPr>
          <w:rFonts w:cs="Tahoma"/>
          <w:bCs/>
          <w:szCs w:val="22"/>
          <w:lang w:val="es-ES"/>
        </w:rPr>
        <w:t xml:space="preserve">Asimismo, </w:t>
      </w:r>
      <w:r w:rsidRPr="00C827E1">
        <w:rPr>
          <w:rFonts w:cs="Tahoma"/>
          <w:b/>
          <w:szCs w:val="22"/>
          <w:lang w:val="es-ES"/>
        </w:rPr>
        <w:t xml:space="preserve">EL SUJETO OBLIGADO </w:t>
      </w:r>
      <w:r w:rsidRPr="00C827E1">
        <w:rPr>
          <w:rFonts w:cs="Tahoma"/>
          <w:bCs/>
          <w:szCs w:val="22"/>
          <w:lang w:val="es-ES"/>
        </w:rPr>
        <w:t xml:space="preserve">adjuntó a su respuesta </w:t>
      </w:r>
      <w:r w:rsidR="002B64CC" w:rsidRPr="00C827E1">
        <w:rPr>
          <w:rFonts w:cs="Tahoma"/>
          <w:bCs/>
          <w:szCs w:val="22"/>
          <w:lang w:val="es-ES"/>
        </w:rPr>
        <w:t>lo siguiente</w:t>
      </w:r>
      <w:r w:rsidR="00664420" w:rsidRPr="00C827E1">
        <w:rPr>
          <w:rFonts w:cs="Tahoma"/>
          <w:bCs/>
          <w:szCs w:val="22"/>
          <w:lang w:val="es-ES"/>
        </w:rPr>
        <w:t>:</w:t>
      </w:r>
    </w:p>
    <w:p w14:paraId="2C78354F" w14:textId="77777777" w:rsidR="00664420" w:rsidRPr="00C827E1" w:rsidRDefault="00664420" w:rsidP="00664420">
      <w:pPr>
        <w:autoSpaceDE w:val="0"/>
        <w:autoSpaceDN w:val="0"/>
        <w:adjustRightInd w:val="0"/>
        <w:ind w:right="-28"/>
        <w:rPr>
          <w:rFonts w:cs="Tahoma"/>
          <w:bCs/>
          <w:szCs w:val="22"/>
          <w:lang w:val="es-ES"/>
        </w:rPr>
      </w:pPr>
    </w:p>
    <w:p w14:paraId="6CFD570B" w14:textId="77777777" w:rsidR="009D491D" w:rsidRPr="00C827E1" w:rsidRDefault="009D491D" w:rsidP="005A0063">
      <w:pPr>
        <w:pStyle w:val="Prrafodelista"/>
        <w:numPr>
          <w:ilvl w:val="0"/>
          <w:numId w:val="1"/>
        </w:numPr>
        <w:autoSpaceDE w:val="0"/>
        <w:autoSpaceDN w:val="0"/>
        <w:adjustRightInd w:val="0"/>
        <w:ind w:right="-28"/>
        <w:rPr>
          <w:rFonts w:cs="Tahoma"/>
          <w:bCs/>
          <w:szCs w:val="22"/>
          <w:lang w:val="es-ES"/>
        </w:rPr>
      </w:pPr>
      <w:r w:rsidRPr="00C827E1">
        <w:rPr>
          <w:rFonts w:cs="Tahoma"/>
          <w:b/>
          <w:i/>
          <w:iCs/>
          <w:szCs w:val="22"/>
          <w:lang w:val="es-ES"/>
        </w:rPr>
        <w:t>Juan Oswaldo Rosas Márquez.pdf</w:t>
      </w:r>
      <w:r w:rsidR="00645AA6" w:rsidRPr="00C827E1">
        <w:rPr>
          <w:rFonts w:cs="Tahoma"/>
          <w:bCs/>
          <w:szCs w:val="22"/>
          <w:lang w:val="es-ES"/>
        </w:rPr>
        <w:t xml:space="preserve">.- </w:t>
      </w:r>
      <w:r w:rsidRPr="00C827E1">
        <w:rPr>
          <w:rFonts w:cs="Tahoma"/>
          <w:bCs/>
          <w:szCs w:val="22"/>
          <w:lang w:val="es-ES"/>
        </w:rPr>
        <w:t>Contiene lo siguiente:</w:t>
      </w:r>
    </w:p>
    <w:p w14:paraId="453D62A0" w14:textId="567F699A" w:rsidR="009D491D" w:rsidRPr="00C827E1" w:rsidRDefault="009D491D" w:rsidP="005A0063">
      <w:pPr>
        <w:pStyle w:val="Prrafodelista"/>
        <w:numPr>
          <w:ilvl w:val="0"/>
          <w:numId w:val="4"/>
        </w:numPr>
        <w:autoSpaceDE w:val="0"/>
        <w:autoSpaceDN w:val="0"/>
        <w:adjustRightInd w:val="0"/>
        <w:ind w:right="-28"/>
        <w:rPr>
          <w:rFonts w:cs="Tahoma"/>
          <w:bCs/>
          <w:szCs w:val="22"/>
          <w:lang w:val="es-ES"/>
        </w:rPr>
      </w:pPr>
      <w:r w:rsidRPr="00C827E1">
        <w:rPr>
          <w:rFonts w:cs="Tahoma"/>
          <w:iCs/>
          <w:szCs w:val="22"/>
          <w:lang w:val="es-ES"/>
        </w:rPr>
        <w:t>Aviso de Movimiento de Baja ante el ISSEMYM de</w:t>
      </w:r>
      <w:r w:rsidR="00046874" w:rsidRPr="00C827E1">
        <w:rPr>
          <w:rFonts w:cs="Tahoma"/>
          <w:iCs/>
          <w:szCs w:val="22"/>
          <w:lang w:val="es-ES"/>
        </w:rPr>
        <w:t>l</w:t>
      </w:r>
      <w:r w:rsidRPr="00C827E1">
        <w:rPr>
          <w:rFonts w:cs="Tahoma"/>
          <w:iCs/>
          <w:szCs w:val="22"/>
          <w:lang w:val="es-ES"/>
        </w:rPr>
        <w:t xml:space="preserve"> 27/06/2025, en versión pública.</w:t>
      </w:r>
    </w:p>
    <w:p w14:paraId="07B38685" w14:textId="15BD9035" w:rsidR="00B355F8" w:rsidRPr="00C827E1" w:rsidRDefault="003E27CA" w:rsidP="005A0063">
      <w:pPr>
        <w:pStyle w:val="Prrafodelista"/>
        <w:numPr>
          <w:ilvl w:val="0"/>
          <w:numId w:val="4"/>
        </w:numPr>
        <w:autoSpaceDE w:val="0"/>
        <w:autoSpaceDN w:val="0"/>
        <w:adjustRightInd w:val="0"/>
        <w:ind w:right="-28"/>
        <w:rPr>
          <w:rFonts w:cs="Tahoma"/>
          <w:bCs/>
          <w:szCs w:val="22"/>
          <w:lang w:val="es-ES"/>
        </w:rPr>
      </w:pPr>
      <w:r w:rsidRPr="00C827E1">
        <w:rPr>
          <w:rFonts w:cs="Tahoma"/>
          <w:bCs/>
          <w:szCs w:val="22"/>
          <w:lang w:val="es-ES"/>
        </w:rPr>
        <w:lastRenderedPageBreak/>
        <w:t xml:space="preserve"> </w:t>
      </w:r>
      <w:r w:rsidR="009D491D" w:rsidRPr="00C827E1">
        <w:rPr>
          <w:rFonts w:cs="Tahoma"/>
          <w:bCs/>
          <w:szCs w:val="22"/>
          <w:lang w:val="es-ES"/>
        </w:rPr>
        <w:t xml:space="preserve">Recibos de nómina del </w:t>
      </w:r>
      <w:r w:rsidR="00046874" w:rsidRPr="00C827E1">
        <w:rPr>
          <w:rFonts w:cs="Tahoma"/>
          <w:bCs/>
          <w:szCs w:val="22"/>
          <w:lang w:val="es-ES"/>
        </w:rPr>
        <w:t>mes</w:t>
      </w:r>
      <w:r w:rsidR="009D491D" w:rsidRPr="00C827E1">
        <w:rPr>
          <w:rFonts w:cs="Tahoma"/>
          <w:bCs/>
          <w:szCs w:val="22"/>
          <w:lang w:val="es-ES"/>
        </w:rPr>
        <w:t xml:space="preserve"> de mayo de 2025</w:t>
      </w:r>
      <w:r w:rsidR="00046874" w:rsidRPr="00C827E1">
        <w:rPr>
          <w:rFonts w:cs="Tahoma"/>
          <w:bCs/>
          <w:szCs w:val="22"/>
          <w:lang w:val="es-ES"/>
        </w:rPr>
        <w:t xml:space="preserve"> y de la primera quincena de </w:t>
      </w:r>
      <w:r w:rsidR="009D491D" w:rsidRPr="00C827E1">
        <w:rPr>
          <w:rFonts w:cs="Tahoma"/>
          <w:bCs/>
          <w:szCs w:val="22"/>
          <w:lang w:val="es-ES"/>
        </w:rPr>
        <w:t>junio de 2025, en versión pública.</w:t>
      </w:r>
    </w:p>
    <w:p w14:paraId="2696C6D4" w14:textId="77777777" w:rsidR="003E27CA" w:rsidRPr="00C827E1" w:rsidRDefault="003E27CA" w:rsidP="009D491D">
      <w:pPr>
        <w:pStyle w:val="Prrafodelista"/>
        <w:autoSpaceDE w:val="0"/>
        <w:autoSpaceDN w:val="0"/>
        <w:adjustRightInd w:val="0"/>
        <w:ind w:left="1428" w:right="-28"/>
        <w:rPr>
          <w:rFonts w:cs="Tahoma"/>
          <w:bCs/>
          <w:szCs w:val="22"/>
          <w:lang w:val="es-ES"/>
        </w:rPr>
      </w:pPr>
    </w:p>
    <w:p w14:paraId="5A5DAB9E" w14:textId="77777777" w:rsidR="00E37A3F" w:rsidRPr="00C827E1" w:rsidRDefault="00E37A3F" w:rsidP="00DE1133">
      <w:pPr>
        <w:pStyle w:val="Ttulo2"/>
        <w:jc w:val="left"/>
        <w:rPr>
          <w:szCs w:val="22"/>
        </w:rPr>
      </w:pPr>
      <w:bookmarkStart w:id="10" w:name="_Toc213145256"/>
      <w:r w:rsidRPr="00C827E1">
        <w:rPr>
          <w:szCs w:val="22"/>
        </w:rPr>
        <w:t>DEL RECURSO DE REVISIÓN</w:t>
      </w:r>
      <w:bookmarkEnd w:id="10"/>
    </w:p>
    <w:p w14:paraId="2B216813" w14:textId="61ADBB2B" w:rsidR="00664420" w:rsidRPr="00C827E1" w:rsidRDefault="006E25BC" w:rsidP="006E25BC">
      <w:pPr>
        <w:pStyle w:val="Ttulo3"/>
        <w:rPr>
          <w:szCs w:val="22"/>
        </w:rPr>
      </w:pPr>
      <w:bookmarkStart w:id="11" w:name="_Toc213145257"/>
      <w:r w:rsidRPr="00C827E1">
        <w:rPr>
          <w:szCs w:val="22"/>
        </w:rPr>
        <w:t xml:space="preserve">a) </w:t>
      </w:r>
      <w:r w:rsidR="00664420" w:rsidRPr="00C827E1">
        <w:rPr>
          <w:szCs w:val="22"/>
        </w:rPr>
        <w:t>Interposición del Recurso de Revisión</w:t>
      </w:r>
      <w:bookmarkEnd w:id="11"/>
    </w:p>
    <w:p w14:paraId="6279C622" w14:textId="1C737906" w:rsidR="00664420" w:rsidRPr="00C827E1" w:rsidRDefault="00664420" w:rsidP="00664420">
      <w:pPr>
        <w:autoSpaceDE w:val="0"/>
        <w:autoSpaceDN w:val="0"/>
        <w:adjustRightInd w:val="0"/>
        <w:ind w:right="-28"/>
        <w:rPr>
          <w:rFonts w:cs="Tahoma"/>
          <w:szCs w:val="22"/>
        </w:rPr>
      </w:pPr>
      <w:r w:rsidRPr="00C827E1">
        <w:rPr>
          <w:rFonts w:cs="Tahoma"/>
          <w:szCs w:val="22"/>
        </w:rPr>
        <w:t xml:space="preserve">El </w:t>
      </w:r>
      <w:r w:rsidR="009D491D" w:rsidRPr="00C827E1">
        <w:rPr>
          <w:b/>
          <w:bCs/>
          <w:szCs w:val="22"/>
          <w:lang w:val="es-ES"/>
        </w:rPr>
        <w:t xml:space="preserve">nueve de julio </w:t>
      </w:r>
      <w:r w:rsidR="00092E46" w:rsidRPr="00C827E1">
        <w:rPr>
          <w:rFonts w:cs="Tahoma"/>
          <w:b/>
          <w:bCs/>
          <w:szCs w:val="22"/>
        </w:rPr>
        <w:t>de dos mil veinticinco,</w:t>
      </w:r>
      <w:r w:rsidRPr="00C827E1">
        <w:rPr>
          <w:rFonts w:cs="Tahoma"/>
          <w:szCs w:val="22"/>
        </w:rPr>
        <w:t xml:space="preserve"> </w:t>
      </w:r>
      <w:r w:rsidR="00F75D23" w:rsidRPr="00C827E1">
        <w:rPr>
          <w:rFonts w:cs="Tahoma"/>
          <w:b/>
          <w:bCs/>
          <w:szCs w:val="22"/>
        </w:rPr>
        <w:t>LA PARTE RECURRENTE</w:t>
      </w:r>
      <w:r w:rsidR="00F75D23" w:rsidRPr="00C827E1">
        <w:rPr>
          <w:rFonts w:cs="Tahoma"/>
          <w:szCs w:val="22"/>
        </w:rPr>
        <w:t xml:space="preserve"> interpuso el recurso de revisión en contra de la respuesta emitida por el </w:t>
      </w:r>
      <w:r w:rsidR="00F75D23" w:rsidRPr="00C827E1">
        <w:rPr>
          <w:rFonts w:cs="Tahoma"/>
          <w:b/>
          <w:bCs/>
          <w:szCs w:val="22"/>
        </w:rPr>
        <w:t>SUJETO OBLIGADO</w:t>
      </w:r>
      <w:r w:rsidR="00953430" w:rsidRPr="00C827E1">
        <w:rPr>
          <w:rFonts w:cs="Tahoma"/>
          <w:szCs w:val="22"/>
        </w:rPr>
        <w:t xml:space="preserve">, mismo que fue registrado en </w:t>
      </w:r>
      <w:r w:rsidR="00562DDA" w:rsidRPr="00C827E1">
        <w:rPr>
          <w:rFonts w:cs="Tahoma"/>
          <w:b/>
          <w:szCs w:val="22"/>
        </w:rPr>
        <w:t>EL SAIMEX</w:t>
      </w:r>
      <w:r w:rsidR="00562DDA" w:rsidRPr="00C827E1">
        <w:rPr>
          <w:rFonts w:cs="Tahoma"/>
          <w:szCs w:val="22"/>
        </w:rPr>
        <w:t xml:space="preserve"> </w:t>
      </w:r>
      <w:r w:rsidR="00953430" w:rsidRPr="00C827E1">
        <w:rPr>
          <w:rFonts w:cs="Tahoma"/>
          <w:szCs w:val="22"/>
        </w:rPr>
        <w:t xml:space="preserve">con el número de expediente </w:t>
      </w:r>
      <w:r w:rsidR="009D491D" w:rsidRPr="00C827E1">
        <w:rPr>
          <w:rFonts w:cs="Tahoma"/>
          <w:b/>
          <w:bCs/>
          <w:szCs w:val="22"/>
        </w:rPr>
        <w:t>08362/INFOEM/IP/RR/2025</w:t>
      </w:r>
      <w:r w:rsidR="00953430" w:rsidRPr="00C827E1">
        <w:rPr>
          <w:rFonts w:cs="Tahoma"/>
          <w:szCs w:val="22"/>
        </w:rPr>
        <w:t>, y en el cual manifiesta lo siguiente</w:t>
      </w:r>
      <w:r w:rsidRPr="00C827E1">
        <w:rPr>
          <w:rFonts w:cs="Tahoma"/>
          <w:szCs w:val="22"/>
        </w:rPr>
        <w:t>:</w:t>
      </w:r>
    </w:p>
    <w:p w14:paraId="74B30008" w14:textId="77777777" w:rsidR="00664420" w:rsidRPr="00C827E1" w:rsidRDefault="00664420" w:rsidP="00664420">
      <w:pPr>
        <w:tabs>
          <w:tab w:val="left" w:pos="4667"/>
        </w:tabs>
        <w:ind w:right="539"/>
        <w:rPr>
          <w:rFonts w:cs="Tahoma"/>
          <w:szCs w:val="22"/>
        </w:rPr>
      </w:pPr>
    </w:p>
    <w:p w14:paraId="56F9B66F" w14:textId="77777777" w:rsidR="00F565D0" w:rsidRPr="00C827E1" w:rsidRDefault="00664420" w:rsidP="00664420">
      <w:pPr>
        <w:tabs>
          <w:tab w:val="left" w:pos="4667"/>
        </w:tabs>
        <w:ind w:left="567" w:right="539"/>
        <w:rPr>
          <w:rFonts w:cs="Tahoma"/>
          <w:b/>
          <w:iCs/>
          <w:szCs w:val="22"/>
        </w:rPr>
      </w:pPr>
      <w:r w:rsidRPr="00C827E1">
        <w:rPr>
          <w:rFonts w:cs="Tahoma"/>
          <w:b/>
          <w:iCs/>
          <w:szCs w:val="22"/>
        </w:rPr>
        <w:t>ACTO IMPUGNADO</w:t>
      </w:r>
    </w:p>
    <w:p w14:paraId="523F8BF4" w14:textId="77444073" w:rsidR="00664420" w:rsidRPr="00C827E1" w:rsidRDefault="00C135F9" w:rsidP="00F565D0">
      <w:pPr>
        <w:pStyle w:val="Ttulo"/>
        <w:rPr>
          <w:bCs/>
          <w:szCs w:val="22"/>
        </w:rPr>
      </w:pPr>
      <w:r w:rsidRPr="00C827E1">
        <w:rPr>
          <w:bCs/>
          <w:szCs w:val="22"/>
        </w:rPr>
        <w:t>“</w:t>
      </w:r>
      <w:r w:rsidR="009D491D" w:rsidRPr="00C827E1">
        <w:rPr>
          <w:bCs/>
          <w:szCs w:val="22"/>
        </w:rPr>
        <w:t>ENTREGA DE INFORMACION INCOMPLETA</w:t>
      </w:r>
      <w:r w:rsidRPr="00C827E1">
        <w:rPr>
          <w:bCs/>
          <w:szCs w:val="22"/>
        </w:rPr>
        <w:t>”</w:t>
      </w:r>
    </w:p>
    <w:p w14:paraId="6AE8EA9A" w14:textId="77777777" w:rsidR="00664420" w:rsidRPr="00C827E1" w:rsidRDefault="00664420" w:rsidP="00F565D0">
      <w:pPr>
        <w:pStyle w:val="Ttulo"/>
        <w:rPr>
          <w:bCs/>
          <w:szCs w:val="22"/>
        </w:rPr>
      </w:pPr>
    </w:p>
    <w:p w14:paraId="047D036B" w14:textId="77777777" w:rsidR="00664420" w:rsidRPr="00C827E1" w:rsidRDefault="00664420" w:rsidP="00664420">
      <w:pPr>
        <w:tabs>
          <w:tab w:val="left" w:pos="4667"/>
        </w:tabs>
        <w:ind w:left="567" w:right="539"/>
        <w:rPr>
          <w:rFonts w:cs="Tahoma"/>
          <w:b/>
          <w:iCs/>
          <w:szCs w:val="22"/>
        </w:rPr>
      </w:pPr>
      <w:r w:rsidRPr="00C827E1">
        <w:rPr>
          <w:rFonts w:cs="Tahoma"/>
          <w:b/>
          <w:iCs/>
          <w:szCs w:val="22"/>
        </w:rPr>
        <w:t>RAZONES O MOTIVOS DE LA INCONFORMIDAD</w:t>
      </w:r>
      <w:r w:rsidRPr="00C827E1">
        <w:rPr>
          <w:rFonts w:cs="Tahoma"/>
          <w:b/>
          <w:iCs/>
          <w:szCs w:val="22"/>
        </w:rPr>
        <w:tab/>
      </w:r>
    </w:p>
    <w:p w14:paraId="478C77DD" w14:textId="76880C7D" w:rsidR="005065DD" w:rsidRPr="00C827E1" w:rsidRDefault="00C135F9" w:rsidP="005065DD">
      <w:pPr>
        <w:pStyle w:val="Ttulo"/>
        <w:rPr>
          <w:bCs/>
          <w:szCs w:val="22"/>
        </w:rPr>
      </w:pPr>
      <w:r w:rsidRPr="00C827E1">
        <w:rPr>
          <w:bCs/>
          <w:szCs w:val="22"/>
        </w:rPr>
        <w:t>“</w:t>
      </w:r>
      <w:r w:rsidR="009D491D" w:rsidRPr="00C827E1">
        <w:rPr>
          <w:bCs/>
          <w:szCs w:val="22"/>
        </w:rPr>
        <w:t>SE SOLICITA RENUNCIA O DESTITUCION DEL CARGO DE MANERA FORMAL DEL SERVIDOR PUBLICO EN MENCION JUAN OSWALDO ROSAS MARQUEZ FIRMADA POR LA PRESIDENTA DE ECATEPEC O COMO SE LLEVO A CABO LA RENUNCIA</w:t>
      </w:r>
      <w:r w:rsidRPr="00C827E1">
        <w:rPr>
          <w:bCs/>
          <w:szCs w:val="22"/>
        </w:rPr>
        <w:t>”</w:t>
      </w:r>
    </w:p>
    <w:p w14:paraId="0B22F56F" w14:textId="77777777" w:rsidR="005065DD" w:rsidRPr="00C827E1" w:rsidRDefault="005065DD" w:rsidP="005065DD"/>
    <w:p w14:paraId="6804DEF1" w14:textId="3C4F6CB5" w:rsidR="00664420" w:rsidRPr="00C827E1" w:rsidRDefault="006E25BC" w:rsidP="006E25BC">
      <w:pPr>
        <w:pStyle w:val="Ttulo3"/>
        <w:rPr>
          <w:szCs w:val="22"/>
        </w:rPr>
      </w:pPr>
      <w:bookmarkStart w:id="12" w:name="_Toc213145258"/>
      <w:r w:rsidRPr="00C827E1">
        <w:rPr>
          <w:szCs w:val="22"/>
        </w:rPr>
        <w:t>b</w:t>
      </w:r>
      <w:r w:rsidR="00664420" w:rsidRPr="00C827E1">
        <w:rPr>
          <w:szCs w:val="22"/>
        </w:rPr>
        <w:t>) Turno del Recurso de Revisión</w:t>
      </w:r>
      <w:bookmarkEnd w:id="12"/>
    </w:p>
    <w:p w14:paraId="1173671B" w14:textId="129CCCF5" w:rsidR="00C72DAA" w:rsidRPr="00C827E1" w:rsidRDefault="00C72DAA" w:rsidP="00C72DAA">
      <w:pPr>
        <w:rPr>
          <w:szCs w:val="22"/>
        </w:rPr>
      </w:pPr>
      <w:r w:rsidRPr="00C827E1">
        <w:rPr>
          <w:szCs w:val="22"/>
        </w:rPr>
        <w:t>Con fundamento en el artículo 185, fracción I de la Ley de Transparencia y Acceso a la Información Pública del Estado de México y Municipios, el</w:t>
      </w:r>
      <w:r w:rsidR="00335543" w:rsidRPr="00C827E1">
        <w:rPr>
          <w:b/>
          <w:bCs/>
          <w:szCs w:val="22"/>
        </w:rPr>
        <w:t xml:space="preserve"> </w:t>
      </w:r>
      <w:r w:rsidR="00531E9F" w:rsidRPr="00C827E1">
        <w:rPr>
          <w:b/>
          <w:bCs/>
          <w:szCs w:val="22"/>
          <w:lang w:val="es-ES"/>
        </w:rPr>
        <w:t>nueve de julio</w:t>
      </w:r>
      <w:r w:rsidR="003E27CA" w:rsidRPr="00C827E1">
        <w:rPr>
          <w:b/>
          <w:bCs/>
          <w:szCs w:val="22"/>
          <w:lang w:val="es-ES"/>
        </w:rPr>
        <w:t xml:space="preserve"> </w:t>
      </w:r>
      <w:r w:rsidR="00695DBE" w:rsidRPr="00C827E1">
        <w:rPr>
          <w:rFonts w:cs="Tahoma"/>
          <w:b/>
          <w:bCs/>
          <w:szCs w:val="22"/>
        </w:rPr>
        <w:t>de dos mil veinticinco,</w:t>
      </w:r>
      <w:r w:rsidR="00C135F9" w:rsidRPr="00C827E1">
        <w:rPr>
          <w:rFonts w:eastAsia="Palatino Linotype" w:cs="Palatino Linotype"/>
          <w:b/>
          <w:szCs w:val="22"/>
        </w:rPr>
        <w:t xml:space="preserve"> </w:t>
      </w:r>
      <w:r w:rsidRPr="00C827E1">
        <w:rPr>
          <w:szCs w:val="22"/>
        </w:rPr>
        <w:t>se turnó el recurso de revisión a través del</w:t>
      </w:r>
      <w:r w:rsidRPr="00C827E1">
        <w:rPr>
          <w:rFonts w:eastAsia="Arial Unicode MS"/>
          <w:szCs w:val="22"/>
        </w:rPr>
        <w:t xml:space="preserve"> </w:t>
      </w:r>
      <w:r w:rsidRPr="00C827E1">
        <w:rPr>
          <w:rFonts w:eastAsia="Arial Unicode MS"/>
          <w:b/>
          <w:szCs w:val="22"/>
        </w:rPr>
        <w:t>SAIMEX</w:t>
      </w:r>
      <w:r w:rsidRPr="00C827E1">
        <w:rPr>
          <w:szCs w:val="22"/>
        </w:rPr>
        <w:t xml:space="preserve"> a la </w:t>
      </w:r>
      <w:r w:rsidRPr="00C827E1">
        <w:rPr>
          <w:b/>
          <w:szCs w:val="22"/>
        </w:rPr>
        <w:t>Comisionada Sharon Cristina Morales Martínez</w:t>
      </w:r>
      <w:r w:rsidRPr="00C827E1">
        <w:rPr>
          <w:bCs/>
          <w:szCs w:val="22"/>
        </w:rPr>
        <w:t xml:space="preserve">, </w:t>
      </w:r>
      <w:r w:rsidRPr="00C827E1">
        <w:rPr>
          <w:szCs w:val="22"/>
        </w:rPr>
        <w:t xml:space="preserve">a efecto de decretar su admisión o </w:t>
      </w:r>
      <w:proofErr w:type="spellStart"/>
      <w:r w:rsidRPr="00C827E1">
        <w:rPr>
          <w:szCs w:val="22"/>
        </w:rPr>
        <w:t>desechamiento</w:t>
      </w:r>
      <w:proofErr w:type="spellEnd"/>
      <w:r w:rsidRPr="00C827E1">
        <w:rPr>
          <w:szCs w:val="22"/>
        </w:rPr>
        <w:t xml:space="preserve">. </w:t>
      </w:r>
    </w:p>
    <w:p w14:paraId="18F305CB" w14:textId="77777777" w:rsidR="00664420" w:rsidRPr="00C827E1" w:rsidRDefault="00664420" w:rsidP="00664420">
      <w:pPr>
        <w:rPr>
          <w:rFonts w:eastAsia="Batang" w:cs="Tahoma"/>
          <w:bCs/>
          <w:szCs w:val="22"/>
        </w:rPr>
      </w:pPr>
    </w:p>
    <w:p w14:paraId="3E31EC2D" w14:textId="295256A1" w:rsidR="00664420" w:rsidRPr="00C827E1" w:rsidRDefault="006E25BC" w:rsidP="006E25BC">
      <w:pPr>
        <w:pStyle w:val="Ttulo3"/>
        <w:rPr>
          <w:szCs w:val="22"/>
        </w:rPr>
      </w:pPr>
      <w:bookmarkStart w:id="13" w:name="_Toc213145259"/>
      <w:r w:rsidRPr="00C827E1">
        <w:rPr>
          <w:szCs w:val="22"/>
        </w:rPr>
        <w:lastRenderedPageBreak/>
        <w:t>c</w:t>
      </w:r>
      <w:r w:rsidR="00664420" w:rsidRPr="00C827E1">
        <w:rPr>
          <w:szCs w:val="22"/>
        </w:rPr>
        <w:t>) Admisión del Recurso de Revisión</w:t>
      </w:r>
      <w:bookmarkEnd w:id="13"/>
    </w:p>
    <w:p w14:paraId="240447D5" w14:textId="659C0F8F" w:rsidR="000E09C4" w:rsidRPr="00C827E1" w:rsidRDefault="000E09C4" w:rsidP="000E09C4">
      <w:pPr>
        <w:rPr>
          <w:rFonts w:cs="Arial"/>
          <w:color w:val="000000" w:themeColor="text1"/>
          <w:szCs w:val="22"/>
        </w:rPr>
      </w:pPr>
      <w:r w:rsidRPr="00C827E1">
        <w:rPr>
          <w:rFonts w:cs="Arial"/>
          <w:color w:val="000000" w:themeColor="text1"/>
          <w:szCs w:val="22"/>
        </w:rPr>
        <w:t xml:space="preserve">El </w:t>
      </w:r>
      <w:r w:rsidR="00531E9F" w:rsidRPr="00C827E1">
        <w:rPr>
          <w:rFonts w:eastAsia="Palatino Linotype" w:cs="Palatino Linotype"/>
          <w:b/>
          <w:szCs w:val="22"/>
        </w:rPr>
        <w:t>catorce</w:t>
      </w:r>
      <w:r w:rsidR="003E27CA" w:rsidRPr="00C827E1">
        <w:rPr>
          <w:rFonts w:eastAsia="Palatino Linotype" w:cs="Palatino Linotype"/>
          <w:b/>
          <w:szCs w:val="22"/>
        </w:rPr>
        <w:t xml:space="preserve"> de julio </w:t>
      </w:r>
      <w:r w:rsidR="00092E46" w:rsidRPr="00C827E1">
        <w:rPr>
          <w:rFonts w:eastAsia="Palatino Linotype" w:cs="Palatino Linotype"/>
          <w:b/>
          <w:szCs w:val="22"/>
        </w:rPr>
        <w:t>de dos mil veinticinco</w:t>
      </w:r>
      <w:r w:rsidRPr="00C827E1">
        <w:rPr>
          <w:rFonts w:cs="Arial"/>
          <w:color w:val="000000" w:themeColor="text1"/>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C827E1">
        <w:rPr>
          <w:rFonts w:cs="Arial"/>
          <w:color w:val="000000" w:themeColor="text1"/>
          <w:szCs w:val="22"/>
        </w:rPr>
        <w:t>, fracción II</w:t>
      </w:r>
      <w:r w:rsidRPr="00C827E1">
        <w:rPr>
          <w:rFonts w:cs="Arial"/>
          <w:color w:val="000000" w:themeColor="text1"/>
          <w:szCs w:val="22"/>
        </w:rPr>
        <w:t xml:space="preserve"> de la Ley de Transparencia y Acceso a la Información Pública del Estado de México y Municipios.</w:t>
      </w:r>
    </w:p>
    <w:p w14:paraId="09B589C5" w14:textId="77777777" w:rsidR="00664420" w:rsidRPr="00C827E1" w:rsidRDefault="00664420" w:rsidP="00664420">
      <w:pPr>
        <w:rPr>
          <w:rFonts w:cs="Tahoma"/>
          <w:b/>
          <w:szCs w:val="22"/>
        </w:rPr>
      </w:pPr>
    </w:p>
    <w:p w14:paraId="66BA6FC7" w14:textId="0C734DEB" w:rsidR="00865CF4" w:rsidRPr="00C827E1" w:rsidRDefault="00C135F9" w:rsidP="00C135F9">
      <w:pPr>
        <w:pStyle w:val="Ttulo3"/>
        <w:rPr>
          <w:szCs w:val="22"/>
        </w:rPr>
      </w:pPr>
      <w:bookmarkStart w:id="14" w:name="_Toc213145260"/>
      <w:r w:rsidRPr="00C827E1">
        <w:rPr>
          <w:szCs w:val="22"/>
        </w:rPr>
        <w:t>d</w:t>
      </w:r>
      <w:r w:rsidR="00664420" w:rsidRPr="00C827E1">
        <w:rPr>
          <w:szCs w:val="22"/>
        </w:rPr>
        <w:t xml:space="preserve">) </w:t>
      </w:r>
      <w:r w:rsidR="00865CF4" w:rsidRPr="00C827E1">
        <w:rPr>
          <w:szCs w:val="22"/>
        </w:rPr>
        <w:t>Informe Justificado del Sujeto Obligado</w:t>
      </w:r>
      <w:bookmarkEnd w:id="14"/>
    </w:p>
    <w:p w14:paraId="2B02F243" w14:textId="6D0AB7AB" w:rsidR="001C2C2D" w:rsidRPr="00C827E1" w:rsidRDefault="001C2C2D" w:rsidP="001C2C2D">
      <w:pPr>
        <w:rPr>
          <w:rFonts w:cs="Tahoma"/>
          <w:szCs w:val="24"/>
        </w:rPr>
      </w:pPr>
      <w:r w:rsidRPr="00C827E1">
        <w:rPr>
          <w:rFonts w:cs="Tahoma"/>
          <w:szCs w:val="24"/>
        </w:rPr>
        <w:t xml:space="preserve">El </w:t>
      </w:r>
      <w:r w:rsidR="00531E9F" w:rsidRPr="00C827E1">
        <w:rPr>
          <w:rFonts w:cs="Tahoma"/>
          <w:b/>
          <w:bCs/>
          <w:szCs w:val="22"/>
        </w:rPr>
        <w:t>veintitrés</w:t>
      </w:r>
      <w:r w:rsidRPr="00C827E1">
        <w:rPr>
          <w:rFonts w:cs="Tahoma"/>
          <w:b/>
          <w:bCs/>
          <w:szCs w:val="22"/>
        </w:rPr>
        <w:t xml:space="preserve"> de julio de</w:t>
      </w:r>
      <w:r w:rsidRPr="00C827E1">
        <w:rPr>
          <w:rFonts w:cs="Tahoma"/>
          <w:b/>
          <w:bCs/>
          <w:szCs w:val="24"/>
        </w:rPr>
        <w:t xml:space="preserve"> dos mil veinticinco</w:t>
      </w:r>
      <w:r w:rsidRPr="00C827E1">
        <w:rPr>
          <w:rFonts w:cs="Tahoma"/>
          <w:szCs w:val="24"/>
        </w:rPr>
        <w:t xml:space="preserve"> </w:t>
      </w:r>
      <w:r w:rsidRPr="00C827E1">
        <w:rPr>
          <w:rFonts w:cs="Tahoma"/>
          <w:b/>
          <w:bCs/>
          <w:szCs w:val="24"/>
        </w:rPr>
        <w:t>EL SUJETO OBLIGADO</w:t>
      </w:r>
      <w:r w:rsidRPr="00C827E1">
        <w:rPr>
          <w:rFonts w:cs="Tahoma"/>
          <w:szCs w:val="24"/>
        </w:rPr>
        <w:t xml:space="preserve"> rindió su informe justificado a través del </w:t>
      </w:r>
      <w:r w:rsidRPr="00C827E1">
        <w:rPr>
          <w:rFonts w:cs="Tahoma"/>
          <w:b/>
          <w:bCs/>
          <w:szCs w:val="24"/>
        </w:rPr>
        <w:t>SAIMEX</w:t>
      </w:r>
      <w:r w:rsidRPr="00C827E1">
        <w:rPr>
          <w:rFonts w:cs="Tahoma"/>
          <w:szCs w:val="24"/>
        </w:rPr>
        <w:t xml:space="preserve">, </w:t>
      </w:r>
      <w:bookmarkStart w:id="15" w:name="_Hlk165379932"/>
      <w:r w:rsidRPr="00C827E1">
        <w:rPr>
          <w:rFonts w:cs="Tahoma"/>
          <w:szCs w:val="24"/>
        </w:rPr>
        <w:t xml:space="preserve">adjuntando para ello los archivos electrónicos que a continuación se describen: </w:t>
      </w:r>
    </w:p>
    <w:p w14:paraId="2B14C078" w14:textId="77777777" w:rsidR="001C2C2D" w:rsidRPr="00C827E1" w:rsidRDefault="001C2C2D" w:rsidP="001C2C2D">
      <w:pPr>
        <w:rPr>
          <w:rFonts w:cs="Tahoma"/>
          <w:szCs w:val="24"/>
        </w:rPr>
      </w:pPr>
    </w:p>
    <w:p w14:paraId="41685A76" w14:textId="3582F8B0" w:rsidR="00470D60" w:rsidRPr="00C827E1" w:rsidRDefault="00C07057" w:rsidP="005A0063">
      <w:pPr>
        <w:pStyle w:val="Prrafodelista"/>
        <w:numPr>
          <w:ilvl w:val="0"/>
          <w:numId w:val="2"/>
        </w:numPr>
        <w:rPr>
          <w:rFonts w:cs="Tahoma"/>
          <w:szCs w:val="24"/>
        </w:rPr>
      </w:pPr>
      <w:r w:rsidRPr="00C827E1">
        <w:rPr>
          <w:rFonts w:cs="Tahoma"/>
          <w:b/>
          <w:i/>
          <w:iCs/>
          <w:szCs w:val="24"/>
        </w:rPr>
        <w:t>RR. 008362-1.pdf</w:t>
      </w:r>
      <w:r w:rsidR="001C2C2D" w:rsidRPr="00C827E1">
        <w:rPr>
          <w:rFonts w:cs="Tahoma"/>
          <w:i/>
          <w:iCs/>
          <w:szCs w:val="24"/>
        </w:rPr>
        <w:t>.</w:t>
      </w:r>
      <w:bookmarkEnd w:id="15"/>
      <w:r w:rsidR="00FD23EC" w:rsidRPr="00C827E1">
        <w:rPr>
          <w:rFonts w:cs="Tahoma"/>
          <w:i/>
          <w:iCs/>
          <w:szCs w:val="24"/>
        </w:rPr>
        <w:t>-</w:t>
      </w:r>
      <w:r w:rsidR="00470D60" w:rsidRPr="00C827E1">
        <w:rPr>
          <w:rFonts w:cs="Tahoma"/>
          <w:i/>
          <w:iCs/>
          <w:szCs w:val="24"/>
        </w:rPr>
        <w:t xml:space="preserve"> </w:t>
      </w:r>
      <w:r w:rsidRPr="00C827E1">
        <w:rPr>
          <w:rFonts w:cs="Tahoma"/>
          <w:iCs/>
          <w:szCs w:val="24"/>
        </w:rPr>
        <w:t>Contiene el oficio DA/ECA/4968/2025 de fecha 16 de julio de 2025, suscrito por la Directora de Administración, en el que indicó que anexa la baja del ciudadano requerido, en versión pública. Asimismo se contiene el movimiento de aviso de baja.</w:t>
      </w:r>
    </w:p>
    <w:p w14:paraId="68AE658E" w14:textId="349488E4" w:rsidR="00C07057" w:rsidRPr="00C827E1" w:rsidRDefault="00C07057" w:rsidP="005A0063">
      <w:pPr>
        <w:pStyle w:val="Prrafodelista"/>
        <w:numPr>
          <w:ilvl w:val="0"/>
          <w:numId w:val="2"/>
        </w:numPr>
        <w:rPr>
          <w:rFonts w:cs="Tahoma"/>
          <w:szCs w:val="24"/>
        </w:rPr>
      </w:pPr>
      <w:r w:rsidRPr="00C827E1">
        <w:rPr>
          <w:rFonts w:cs="Tahoma"/>
          <w:b/>
          <w:i/>
          <w:szCs w:val="24"/>
        </w:rPr>
        <w:t>Juan Oswaldo Rosas Márquez RR 008362.pdf</w:t>
      </w:r>
      <w:r w:rsidRPr="00C827E1">
        <w:rPr>
          <w:rFonts w:cs="Tahoma"/>
          <w:szCs w:val="24"/>
        </w:rPr>
        <w:t xml:space="preserve">.- Contiene el Aviso de Movimiento de Baja ante el ISSEMYM </w:t>
      </w:r>
      <w:r w:rsidR="00414692" w:rsidRPr="00C827E1">
        <w:rPr>
          <w:rFonts w:cs="Tahoma"/>
          <w:szCs w:val="24"/>
        </w:rPr>
        <w:t>y los r</w:t>
      </w:r>
      <w:r w:rsidRPr="00C827E1">
        <w:rPr>
          <w:rFonts w:cs="Tahoma"/>
          <w:szCs w:val="24"/>
        </w:rPr>
        <w:t>ecibos de nómina del periodo del 01 al 15 de mayo de 2025, 16 al 31 de mayo de 2025; y del 01 al 15 de junio de 2025, en versión pública</w:t>
      </w:r>
      <w:r w:rsidR="00414692" w:rsidRPr="00C827E1">
        <w:rPr>
          <w:rFonts w:cs="Tahoma"/>
          <w:szCs w:val="24"/>
        </w:rPr>
        <w:t>, que corresponden a los documentos entregados en respuesta</w:t>
      </w:r>
      <w:r w:rsidRPr="00C827E1">
        <w:rPr>
          <w:rFonts w:cs="Tahoma"/>
          <w:szCs w:val="24"/>
        </w:rPr>
        <w:t>.</w:t>
      </w:r>
    </w:p>
    <w:p w14:paraId="7C8B3B72" w14:textId="7BDC17BB" w:rsidR="00C07057" w:rsidRPr="00C827E1" w:rsidRDefault="00414692" w:rsidP="005A0063">
      <w:pPr>
        <w:pStyle w:val="Prrafodelista"/>
        <w:numPr>
          <w:ilvl w:val="0"/>
          <w:numId w:val="2"/>
        </w:numPr>
        <w:rPr>
          <w:rFonts w:cs="Tahoma"/>
          <w:szCs w:val="24"/>
        </w:rPr>
      </w:pPr>
      <w:r w:rsidRPr="00C827E1">
        <w:rPr>
          <w:rFonts w:cs="Tahoma"/>
          <w:b/>
          <w:i/>
          <w:szCs w:val="24"/>
        </w:rPr>
        <w:t>ACTA DECIMA NOVENA SESIÓN EXTRAORDINARIA SIGNADA (1).</w:t>
      </w:r>
      <w:proofErr w:type="spellStart"/>
      <w:r w:rsidRPr="00C827E1">
        <w:rPr>
          <w:rFonts w:cs="Tahoma"/>
          <w:b/>
          <w:i/>
          <w:szCs w:val="24"/>
        </w:rPr>
        <w:t>pdf</w:t>
      </w:r>
      <w:proofErr w:type="spellEnd"/>
      <w:r w:rsidRPr="00C827E1">
        <w:rPr>
          <w:rFonts w:cs="Tahoma"/>
          <w:szCs w:val="24"/>
        </w:rPr>
        <w:t xml:space="preserve">.- Contiene el Acta de la Décima Novena sesión Extraordinaria del Comité de Transparencia, relativo a la aprobación de la clasificación de la información </w:t>
      </w:r>
      <w:r w:rsidR="008D0239" w:rsidRPr="00C827E1">
        <w:rPr>
          <w:rFonts w:cs="Tahoma"/>
          <w:szCs w:val="24"/>
        </w:rPr>
        <w:t>materia de la solicitud.</w:t>
      </w:r>
    </w:p>
    <w:p w14:paraId="45874989" w14:textId="4E98D5B4" w:rsidR="008D0239" w:rsidRPr="00C827E1" w:rsidRDefault="008D0239" w:rsidP="005A0063">
      <w:pPr>
        <w:pStyle w:val="Prrafodelista"/>
        <w:numPr>
          <w:ilvl w:val="0"/>
          <w:numId w:val="2"/>
        </w:numPr>
        <w:rPr>
          <w:rFonts w:cs="Tahoma"/>
          <w:szCs w:val="24"/>
        </w:rPr>
      </w:pPr>
      <w:r w:rsidRPr="00C827E1">
        <w:rPr>
          <w:rFonts w:cs="Tahoma"/>
          <w:b/>
          <w:i/>
          <w:szCs w:val="24"/>
        </w:rPr>
        <w:lastRenderedPageBreak/>
        <w:t>RR. 008362.p</w:t>
      </w:r>
      <w:r w:rsidRPr="00C827E1">
        <w:rPr>
          <w:rFonts w:cs="Tahoma"/>
          <w:szCs w:val="24"/>
        </w:rPr>
        <w:t xml:space="preserve">df.- </w:t>
      </w:r>
      <w:r w:rsidR="007C51AD" w:rsidRPr="00C827E1">
        <w:rPr>
          <w:rFonts w:cs="Tahoma"/>
          <w:szCs w:val="24"/>
        </w:rPr>
        <w:t>Oficio número CT/UT/ECA/395/2025 de fecha 23 de julio de 2025, signado por el Titular de la Unidad de Transparencia, por medio del cual rinde el informe justificado correspondiente, ratificando en términos generales la respuesta primigeni</w:t>
      </w:r>
      <w:r w:rsidR="00553B3E" w:rsidRPr="00C827E1">
        <w:rPr>
          <w:rFonts w:cs="Tahoma"/>
          <w:szCs w:val="24"/>
        </w:rPr>
        <w:t>a.</w:t>
      </w:r>
    </w:p>
    <w:p w14:paraId="4EA12949" w14:textId="77777777" w:rsidR="00C07057" w:rsidRPr="00C827E1" w:rsidRDefault="00C07057" w:rsidP="00C07057">
      <w:pPr>
        <w:pStyle w:val="Prrafodelista"/>
        <w:rPr>
          <w:rFonts w:cs="Tahoma"/>
          <w:szCs w:val="24"/>
        </w:rPr>
      </w:pPr>
    </w:p>
    <w:p w14:paraId="00B7985E" w14:textId="0616A63D" w:rsidR="001C2C2D" w:rsidRPr="00C827E1" w:rsidRDefault="001C2C2D" w:rsidP="001C2C2D">
      <w:pPr>
        <w:rPr>
          <w:rFonts w:cs="Tahoma"/>
          <w:szCs w:val="24"/>
        </w:rPr>
      </w:pPr>
      <w:r w:rsidRPr="00C827E1">
        <w:rPr>
          <w:rFonts w:cs="Tahoma"/>
          <w:szCs w:val="24"/>
        </w:rPr>
        <w:t xml:space="preserve">Esta información fue puesta a la vista de </w:t>
      </w:r>
      <w:r w:rsidRPr="00C827E1">
        <w:rPr>
          <w:rFonts w:cs="Tahoma"/>
          <w:b/>
          <w:bCs/>
          <w:szCs w:val="24"/>
        </w:rPr>
        <w:t>LA PARTE RECURRENTE</w:t>
      </w:r>
      <w:r w:rsidRPr="00C827E1">
        <w:rPr>
          <w:rFonts w:cs="Tahoma"/>
          <w:szCs w:val="24"/>
        </w:rPr>
        <w:t xml:space="preserve"> el </w:t>
      </w:r>
      <w:r w:rsidR="007872EB" w:rsidRPr="00C827E1">
        <w:rPr>
          <w:rFonts w:cs="Tahoma"/>
          <w:b/>
          <w:bCs/>
          <w:szCs w:val="24"/>
        </w:rPr>
        <w:t>veintitrés de septiembre</w:t>
      </w:r>
      <w:r w:rsidRPr="00C827E1">
        <w:rPr>
          <w:rFonts w:cs="Tahoma"/>
          <w:b/>
          <w:bCs/>
          <w:szCs w:val="24"/>
        </w:rPr>
        <w:t xml:space="preserve"> de dos mil veinticinco </w:t>
      </w:r>
      <w:r w:rsidRPr="00C827E1">
        <w:rPr>
          <w:rFonts w:cs="Tahoma"/>
          <w:szCs w:val="24"/>
        </w:rPr>
        <w:t>para que, en un plazo de tres días hábiles, manifestara lo que a su derecho conviniera, de conformidad con lo establecido en el artículo 185, fracción III de la Ley de Transparencia y Acceso a la Información Pública del Estado de México y Municipios.</w:t>
      </w:r>
    </w:p>
    <w:p w14:paraId="31B6FE8A" w14:textId="77777777" w:rsidR="003E27CA" w:rsidRPr="00C827E1" w:rsidRDefault="003E27CA" w:rsidP="003A40C1">
      <w:pPr>
        <w:ind w:right="539"/>
        <w:rPr>
          <w:rFonts w:cs="Tahoma"/>
          <w:bCs/>
          <w:szCs w:val="22"/>
        </w:rPr>
      </w:pPr>
    </w:p>
    <w:p w14:paraId="755B7730" w14:textId="7A8348ED" w:rsidR="00664420" w:rsidRPr="00C827E1" w:rsidRDefault="00C135F9" w:rsidP="00664420">
      <w:pPr>
        <w:pStyle w:val="Ttulo3"/>
        <w:rPr>
          <w:szCs w:val="22"/>
          <w:lang w:val="es-ES"/>
        </w:rPr>
      </w:pPr>
      <w:bookmarkStart w:id="16" w:name="_Toc213145261"/>
      <w:r w:rsidRPr="00C827E1">
        <w:rPr>
          <w:rFonts w:eastAsia="Calibri"/>
          <w:bCs/>
          <w:szCs w:val="22"/>
          <w:lang w:eastAsia="en-US"/>
        </w:rPr>
        <w:t>e</w:t>
      </w:r>
      <w:r w:rsidR="00664420" w:rsidRPr="00C827E1">
        <w:rPr>
          <w:rFonts w:eastAsia="Calibri"/>
          <w:bCs/>
          <w:szCs w:val="22"/>
          <w:lang w:eastAsia="en-US"/>
        </w:rPr>
        <w:t>)</w:t>
      </w:r>
      <w:r w:rsidR="00664420" w:rsidRPr="00C827E1">
        <w:rPr>
          <w:szCs w:val="22"/>
        </w:rPr>
        <w:t xml:space="preserve"> </w:t>
      </w:r>
      <w:r w:rsidR="00865CF4" w:rsidRPr="00C827E1">
        <w:rPr>
          <w:szCs w:val="22"/>
          <w:lang w:val="es-ES"/>
        </w:rPr>
        <w:t>Manifestaciones de la Parte Recurrente</w:t>
      </w:r>
      <w:bookmarkEnd w:id="16"/>
    </w:p>
    <w:p w14:paraId="4E8AF011" w14:textId="77777777" w:rsidR="00865CF4" w:rsidRPr="00C827E1" w:rsidRDefault="00865CF4" w:rsidP="00865CF4">
      <w:pPr>
        <w:rPr>
          <w:rFonts w:eastAsia="Arial Unicode MS" w:cs="Arial"/>
          <w:color w:val="000000" w:themeColor="text1"/>
          <w:szCs w:val="22"/>
        </w:rPr>
      </w:pPr>
      <w:r w:rsidRPr="00C827E1">
        <w:rPr>
          <w:rFonts w:cs="Tahoma"/>
          <w:b/>
          <w:szCs w:val="22"/>
        </w:rPr>
        <w:t xml:space="preserve">LA PARTE RECURRENTE </w:t>
      </w:r>
      <w:r w:rsidRPr="00C827E1">
        <w:rPr>
          <w:rFonts w:eastAsia="Arial Unicode MS" w:cs="Arial"/>
          <w:color w:val="000000" w:themeColor="text1"/>
          <w:szCs w:val="22"/>
        </w:rPr>
        <w:t>no realizó manifestación alguna dentro del término legalmente concedido para tal efecto, ni presentó pruebas o alegatos.</w:t>
      </w:r>
    </w:p>
    <w:p w14:paraId="158DEFDA" w14:textId="77777777" w:rsidR="00B752AA" w:rsidRPr="00C827E1" w:rsidRDefault="00B752AA" w:rsidP="00B752AA"/>
    <w:p w14:paraId="0137357F" w14:textId="77777777" w:rsidR="00B752AA" w:rsidRPr="00C827E1" w:rsidRDefault="00B752AA" w:rsidP="00B752AA">
      <w:pPr>
        <w:pStyle w:val="Ttulo3"/>
      </w:pPr>
      <w:bookmarkStart w:id="17" w:name="_Toc212120140"/>
      <w:bookmarkStart w:id="18" w:name="_Toc213145262"/>
      <w:r w:rsidRPr="00C827E1">
        <w:t>f) Ampliación de Plazo para Resolver</w:t>
      </w:r>
      <w:bookmarkEnd w:id="17"/>
      <w:bookmarkEnd w:id="18"/>
      <w:r w:rsidRPr="00C827E1">
        <w:t> </w:t>
      </w:r>
    </w:p>
    <w:p w14:paraId="3E0BFE90" w14:textId="151EF7F5" w:rsidR="00B752AA" w:rsidRPr="00C827E1" w:rsidRDefault="00B752AA" w:rsidP="00B752AA">
      <w:r w:rsidRPr="00C827E1">
        <w:rPr>
          <w:color w:val="000000"/>
        </w:rPr>
        <w:t xml:space="preserve">El </w:t>
      </w:r>
      <w:r w:rsidR="00F651D3" w:rsidRPr="00C827E1">
        <w:rPr>
          <w:b/>
        </w:rPr>
        <w:t xml:space="preserve">veintinueve </w:t>
      </w:r>
      <w:r w:rsidRPr="00C827E1">
        <w:rPr>
          <w:b/>
        </w:rPr>
        <w:t xml:space="preserve">de octubre </w:t>
      </w:r>
      <w:r w:rsidRPr="00C827E1">
        <w:rPr>
          <w:b/>
          <w:color w:val="000000"/>
        </w:rPr>
        <w:t>de dos mil veinticinco</w:t>
      </w:r>
      <w:r w:rsidRPr="00C827E1">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6D31A158" w14:textId="77777777" w:rsidR="00B752AA" w:rsidRPr="00C827E1" w:rsidRDefault="00B752AA" w:rsidP="00B752AA"/>
    <w:p w14:paraId="240799C4" w14:textId="77777777" w:rsidR="00B752AA" w:rsidRPr="00C827E1" w:rsidRDefault="00B752AA" w:rsidP="00B752AA">
      <w:pPr>
        <w:shd w:val="clear" w:color="auto" w:fill="FFFFFF"/>
        <w:rPr>
          <w:color w:val="000000"/>
        </w:rPr>
      </w:pPr>
      <w:r w:rsidRPr="00C827E1">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2A2C427" w14:textId="77777777" w:rsidR="00B752AA" w:rsidRPr="00C827E1" w:rsidRDefault="00B752AA" w:rsidP="00B752AA">
      <w:pPr>
        <w:shd w:val="clear" w:color="auto" w:fill="FFFFFF"/>
        <w:rPr>
          <w:color w:val="000000"/>
        </w:rPr>
      </w:pPr>
    </w:p>
    <w:p w14:paraId="494BDEBD" w14:textId="77777777" w:rsidR="00B752AA" w:rsidRPr="00C827E1" w:rsidRDefault="00B752AA" w:rsidP="00B752AA">
      <w:pPr>
        <w:shd w:val="clear" w:color="auto" w:fill="FFFFFF"/>
        <w:rPr>
          <w:color w:val="000000"/>
        </w:rPr>
      </w:pPr>
      <w:r w:rsidRPr="00C827E1">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7EACD8F1" w14:textId="77777777" w:rsidR="00B752AA" w:rsidRPr="00C827E1" w:rsidRDefault="00B752AA" w:rsidP="00B752AA">
      <w:pPr>
        <w:shd w:val="clear" w:color="auto" w:fill="FFFFFF"/>
        <w:rPr>
          <w:color w:val="000000"/>
        </w:rPr>
      </w:pPr>
    </w:p>
    <w:p w14:paraId="480B7F0D" w14:textId="77777777" w:rsidR="00B752AA" w:rsidRPr="00C827E1" w:rsidRDefault="00B752AA" w:rsidP="00B752AA">
      <w:pPr>
        <w:shd w:val="clear" w:color="auto" w:fill="FFFFFF"/>
        <w:rPr>
          <w:color w:val="000000"/>
        </w:rPr>
      </w:pPr>
      <w:r w:rsidRPr="00C827E1">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7C15E5F8" w14:textId="77777777" w:rsidR="00B752AA" w:rsidRPr="00C827E1" w:rsidRDefault="00B752AA" w:rsidP="00B752AA">
      <w:pPr>
        <w:shd w:val="clear" w:color="auto" w:fill="FFFFFF"/>
        <w:rPr>
          <w:color w:val="000000"/>
        </w:rPr>
      </w:pPr>
    </w:p>
    <w:p w14:paraId="6F244989" w14:textId="77777777" w:rsidR="00B752AA" w:rsidRPr="00C827E1" w:rsidRDefault="00B752AA" w:rsidP="00B752AA">
      <w:pPr>
        <w:shd w:val="clear" w:color="auto" w:fill="FFFFFF"/>
        <w:rPr>
          <w:color w:val="000000"/>
        </w:rPr>
      </w:pPr>
      <w:r w:rsidRPr="00C827E1">
        <w:rPr>
          <w:color w:val="000000"/>
        </w:rPr>
        <w:t>Por ello, excepcionalmente, si un asunto es resuelto con posterioridad a los plazos señalados por la norma, debe analizarse la razonabilidad del tiempo necesario para su resolución, atentos a los siguientes criterios:</w:t>
      </w:r>
    </w:p>
    <w:p w14:paraId="5E260314" w14:textId="77777777" w:rsidR="00B752AA" w:rsidRPr="00C827E1" w:rsidRDefault="00B752AA" w:rsidP="00B752AA">
      <w:pPr>
        <w:shd w:val="clear" w:color="auto" w:fill="FFFFFF"/>
        <w:rPr>
          <w:color w:val="000000"/>
        </w:rPr>
      </w:pPr>
    </w:p>
    <w:p w14:paraId="73510F46" w14:textId="77777777" w:rsidR="00B752AA" w:rsidRPr="00C827E1" w:rsidRDefault="00B752AA" w:rsidP="005A0063">
      <w:pPr>
        <w:numPr>
          <w:ilvl w:val="0"/>
          <w:numId w:val="3"/>
        </w:numPr>
        <w:shd w:val="clear" w:color="auto" w:fill="FFFFFF"/>
        <w:rPr>
          <w:color w:val="000000"/>
        </w:rPr>
      </w:pPr>
      <w:r w:rsidRPr="00C827E1">
        <w:rPr>
          <w:b/>
          <w:color w:val="000000"/>
        </w:rPr>
        <w:t>Complejidad del asunto:</w:t>
      </w:r>
      <w:r w:rsidRPr="00C827E1">
        <w:rPr>
          <w:color w:val="000000"/>
        </w:rPr>
        <w:t xml:space="preserve"> La complejidad de la prueba, la pluralidad de sujetos procesales, el tiempo transcurrido, las características y contexto del recurso.</w:t>
      </w:r>
    </w:p>
    <w:p w14:paraId="07C3D7AF" w14:textId="77777777" w:rsidR="00B752AA" w:rsidRPr="00C827E1" w:rsidRDefault="00B752AA" w:rsidP="005A0063">
      <w:pPr>
        <w:numPr>
          <w:ilvl w:val="0"/>
          <w:numId w:val="3"/>
        </w:numPr>
        <w:shd w:val="clear" w:color="auto" w:fill="FFFFFF"/>
        <w:rPr>
          <w:color w:val="000000"/>
        </w:rPr>
      </w:pPr>
      <w:r w:rsidRPr="00C827E1">
        <w:rPr>
          <w:b/>
          <w:color w:val="000000"/>
        </w:rPr>
        <w:t>Actividad Procesal del interesado:</w:t>
      </w:r>
      <w:r w:rsidRPr="00C827E1">
        <w:rPr>
          <w:color w:val="000000"/>
        </w:rPr>
        <w:t xml:space="preserve"> Acciones u omisiones del interesado.</w:t>
      </w:r>
    </w:p>
    <w:p w14:paraId="7F3613BC" w14:textId="77777777" w:rsidR="00B752AA" w:rsidRPr="00C827E1" w:rsidRDefault="00B752AA" w:rsidP="005A0063">
      <w:pPr>
        <w:numPr>
          <w:ilvl w:val="0"/>
          <w:numId w:val="3"/>
        </w:numPr>
        <w:shd w:val="clear" w:color="auto" w:fill="FFFFFF"/>
        <w:rPr>
          <w:color w:val="000000"/>
        </w:rPr>
      </w:pPr>
      <w:r w:rsidRPr="00C827E1">
        <w:rPr>
          <w:b/>
          <w:color w:val="000000"/>
        </w:rPr>
        <w:t>Conducta de la Autoridad:</w:t>
      </w:r>
      <w:r w:rsidRPr="00C827E1">
        <w:rPr>
          <w:color w:val="000000"/>
        </w:rPr>
        <w:t xml:space="preserve"> Las Acciones u omisiones realizadas en el procedimiento. Así como si la autoridad actuó con la debida diligencia.</w:t>
      </w:r>
    </w:p>
    <w:p w14:paraId="58A01838" w14:textId="77777777" w:rsidR="00B752AA" w:rsidRPr="00C827E1" w:rsidRDefault="00B752AA" w:rsidP="005A0063">
      <w:pPr>
        <w:numPr>
          <w:ilvl w:val="0"/>
          <w:numId w:val="3"/>
        </w:numPr>
        <w:shd w:val="clear" w:color="auto" w:fill="FFFFFF"/>
        <w:rPr>
          <w:color w:val="000000"/>
        </w:rPr>
      </w:pPr>
      <w:r w:rsidRPr="00C827E1">
        <w:rPr>
          <w:b/>
          <w:color w:val="000000"/>
        </w:rPr>
        <w:t xml:space="preserve">La afectación generada en la situación jurídica de la persona involucrada en el proceso: </w:t>
      </w:r>
      <w:r w:rsidRPr="00C827E1">
        <w:rPr>
          <w:color w:val="000000"/>
        </w:rPr>
        <w:t>Violación a sus derechos humanos.</w:t>
      </w:r>
    </w:p>
    <w:p w14:paraId="10CDFF2D" w14:textId="77777777" w:rsidR="00B752AA" w:rsidRPr="00C827E1" w:rsidRDefault="00B752AA" w:rsidP="00B752AA">
      <w:pPr>
        <w:shd w:val="clear" w:color="auto" w:fill="FFFFFF"/>
        <w:rPr>
          <w:color w:val="000000"/>
        </w:rPr>
      </w:pPr>
    </w:p>
    <w:p w14:paraId="49C32B3A" w14:textId="77777777" w:rsidR="00B752AA" w:rsidRPr="00C827E1" w:rsidRDefault="00B752AA" w:rsidP="00B752AA">
      <w:pPr>
        <w:shd w:val="clear" w:color="auto" w:fill="FFFFFF"/>
        <w:rPr>
          <w:color w:val="000000"/>
        </w:rPr>
      </w:pPr>
      <w:r w:rsidRPr="00C827E1">
        <w:rPr>
          <w:color w:val="000000"/>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F5E2DA7" w14:textId="77777777" w:rsidR="00B752AA" w:rsidRPr="00C827E1" w:rsidRDefault="00B752AA" w:rsidP="00B752AA">
      <w:pPr>
        <w:shd w:val="clear" w:color="auto" w:fill="FFFFFF"/>
        <w:rPr>
          <w:color w:val="000000"/>
        </w:rPr>
      </w:pPr>
    </w:p>
    <w:p w14:paraId="3B0A5ADA" w14:textId="77777777" w:rsidR="00B752AA" w:rsidRPr="00C827E1" w:rsidRDefault="00B752AA" w:rsidP="00B752AA">
      <w:pPr>
        <w:shd w:val="clear" w:color="auto" w:fill="FFFFFF"/>
        <w:rPr>
          <w:color w:val="000000"/>
        </w:rPr>
      </w:pPr>
      <w:r w:rsidRPr="00C827E1">
        <w:rPr>
          <w:color w:val="000000"/>
        </w:rPr>
        <w:t xml:space="preserve">Argumento que encuentra sustento en la jurisprudencia P./J. 32/92 emitida por el Pleno de la Suprema Corte de Justicia de la Nación </w:t>
      </w:r>
      <w:r w:rsidRPr="00C827E1">
        <w:t>del rubro</w:t>
      </w:r>
      <w:r w:rsidRPr="00C827E1">
        <w:rPr>
          <w:color w:val="000000"/>
        </w:rPr>
        <w:t xml:space="preserve"> “TÉRMINOS PROCESALES. PARA DETERMINAR SI UN FUNCIONARIO JUDICIAL ACTUÓ INDEBIDAMENTE POR NO RESPETARLOS SE DEBE ATENDER AL PRESUPUESTO QUE CONSIDERÓ EL LEGISLADOR AL FIJARLOS Y LAS CARACTERÍSTICAS DEL CASO.”, visible en la Gaceta del </w:t>
      </w:r>
      <w:r w:rsidRPr="00C827E1">
        <w:t>Semanario</w:t>
      </w:r>
      <w:r w:rsidRPr="00C827E1">
        <w:rPr>
          <w:color w:val="000000"/>
        </w:rPr>
        <w:t xml:space="preserve"> Judicial de la Federación con el registro digital 205635.</w:t>
      </w:r>
    </w:p>
    <w:p w14:paraId="174C285A" w14:textId="77777777" w:rsidR="00B752AA" w:rsidRPr="00C827E1" w:rsidRDefault="00B752AA" w:rsidP="00B752AA">
      <w:pPr>
        <w:shd w:val="clear" w:color="auto" w:fill="FFFFFF"/>
        <w:rPr>
          <w:color w:val="000000"/>
        </w:rPr>
      </w:pPr>
    </w:p>
    <w:p w14:paraId="5FB4BF4A" w14:textId="77777777" w:rsidR="00B752AA" w:rsidRPr="00C827E1" w:rsidRDefault="00B752AA" w:rsidP="00B752AA">
      <w:pPr>
        <w:shd w:val="clear" w:color="auto" w:fill="FFFFFF"/>
        <w:rPr>
          <w:color w:val="000000"/>
        </w:rPr>
      </w:pPr>
      <w:r w:rsidRPr="00C827E1">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41B555F" w14:textId="77777777" w:rsidR="00B752AA" w:rsidRPr="00C827E1" w:rsidRDefault="00B752AA" w:rsidP="00B752AA">
      <w:pPr>
        <w:shd w:val="clear" w:color="auto" w:fill="FFFFFF"/>
        <w:rPr>
          <w:color w:val="000000"/>
        </w:rPr>
      </w:pPr>
    </w:p>
    <w:p w14:paraId="17A6EF09" w14:textId="77777777" w:rsidR="00B752AA" w:rsidRPr="00C827E1" w:rsidRDefault="00B752AA" w:rsidP="00B752AA">
      <w:pPr>
        <w:shd w:val="clear" w:color="auto" w:fill="FFFFFF"/>
        <w:rPr>
          <w:color w:val="000000"/>
        </w:rPr>
      </w:pPr>
      <w:r w:rsidRPr="00C827E1">
        <w:rPr>
          <w:color w:val="000000"/>
        </w:rPr>
        <w:t>Al respecto, también son de considerar los criterios sostenidos por el Cuarto Tribunal Colegiado en Materia Administrativa del Primer Circuito, cuyos rubros y datos de identificación son los siguientes:</w:t>
      </w:r>
    </w:p>
    <w:p w14:paraId="7A2CF7B8" w14:textId="77777777" w:rsidR="00B752AA" w:rsidRPr="00C827E1" w:rsidRDefault="00B752AA" w:rsidP="00B752AA">
      <w:pPr>
        <w:shd w:val="clear" w:color="auto" w:fill="FFFFFF"/>
        <w:rPr>
          <w:color w:val="000000"/>
        </w:rPr>
      </w:pPr>
    </w:p>
    <w:p w14:paraId="2A284AAD" w14:textId="77777777" w:rsidR="00B752AA" w:rsidRPr="00C827E1" w:rsidRDefault="00B752AA" w:rsidP="00B752AA">
      <w:pPr>
        <w:spacing w:line="240" w:lineRule="auto"/>
        <w:ind w:left="567" w:right="567"/>
        <w:rPr>
          <w:i/>
        </w:rPr>
      </w:pPr>
      <w:r w:rsidRPr="00C827E1">
        <w:rPr>
          <w:i/>
        </w:rPr>
        <w:t>“</w:t>
      </w:r>
      <w:r w:rsidRPr="00C827E1">
        <w:rPr>
          <w:b/>
          <w:i/>
        </w:rPr>
        <w:t>PLAZO RAZONABLE PARA RESOLVER. DIMENSIÓN Y EFECTOS DE ESTE CONCEPTO CUANDO SE ADUCE EXCESIVA CARGA DE TRABAJO</w:t>
      </w:r>
      <w:r w:rsidRPr="00C827E1">
        <w:rPr>
          <w:i/>
        </w:rPr>
        <w:t>.” consultable en el Seminario Judicial de la Federación y su gaceta, con el registro digital 2002351.</w:t>
      </w:r>
    </w:p>
    <w:p w14:paraId="66C59A00" w14:textId="77777777" w:rsidR="00B752AA" w:rsidRPr="00C827E1" w:rsidRDefault="00B752AA" w:rsidP="00B752AA">
      <w:pPr>
        <w:shd w:val="clear" w:color="auto" w:fill="FFFFFF"/>
        <w:ind w:left="851" w:right="616"/>
        <w:rPr>
          <w:i/>
          <w:color w:val="000000"/>
        </w:rPr>
      </w:pPr>
    </w:p>
    <w:p w14:paraId="45B1D2F5" w14:textId="77777777" w:rsidR="00B752AA" w:rsidRPr="00C827E1" w:rsidRDefault="00B752AA" w:rsidP="00B752AA">
      <w:pPr>
        <w:spacing w:line="240" w:lineRule="auto"/>
        <w:ind w:left="567" w:right="567"/>
        <w:rPr>
          <w:color w:val="000000"/>
        </w:rPr>
      </w:pPr>
      <w:r w:rsidRPr="00C827E1">
        <w:rPr>
          <w:i/>
          <w:color w:val="000000"/>
        </w:rPr>
        <w:t>“</w:t>
      </w:r>
      <w:r w:rsidRPr="00C827E1">
        <w:rPr>
          <w:b/>
          <w:i/>
          <w:color w:val="000000"/>
        </w:rPr>
        <w:t xml:space="preserve">PLAZO RAZONABLE </w:t>
      </w:r>
      <w:r w:rsidRPr="00C827E1">
        <w:rPr>
          <w:b/>
          <w:i/>
        </w:rPr>
        <w:t>PARA</w:t>
      </w:r>
      <w:r w:rsidRPr="00C827E1">
        <w:rPr>
          <w:b/>
          <w:i/>
          <w:color w:val="000000"/>
        </w:rPr>
        <w:t xml:space="preserve"> RESOLVER. CONCEPTO Y ELEMENTOS QUE LO INTEGRAN A LA LUZ DEL DERECHO INTERNACIONAL DE LOS DERECHOS HUMANOS</w:t>
      </w:r>
      <w:r w:rsidRPr="00C827E1">
        <w:rPr>
          <w:i/>
          <w:color w:val="000000"/>
        </w:rPr>
        <w:t>.”, visible en el Seminario Judicial de la Federación y su gaceta, con el registro digital 2002350.</w:t>
      </w:r>
    </w:p>
    <w:p w14:paraId="51F6DC7E" w14:textId="77777777" w:rsidR="00B752AA" w:rsidRPr="00C827E1" w:rsidRDefault="00B752AA" w:rsidP="00B752AA">
      <w:pPr>
        <w:rPr>
          <w:color w:val="000000"/>
        </w:rPr>
      </w:pPr>
    </w:p>
    <w:p w14:paraId="06759F4D" w14:textId="77777777" w:rsidR="00B752AA" w:rsidRPr="00C827E1" w:rsidRDefault="00B752AA" w:rsidP="00B752AA">
      <w:pPr>
        <w:rPr>
          <w:color w:val="000000"/>
        </w:rPr>
      </w:pPr>
      <w:r w:rsidRPr="00C827E1">
        <w:rPr>
          <w:color w:val="000000"/>
        </w:rPr>
        <w:t xml:space="preserve">Por ello, este organismo garante </w:t>
      </w:r>
      <w:r w:rsidRPr="00C827E1">
        <w:t>comprometido</w:t>
      </w:r>
      <w:r w:rsidRPr="00C827E1">
        <w:rPr>
          <w:color w:val="000000"/>
        </w:rPr>
        <w:t xml:space="preserve"> con la tutela de los derechos humanos confiados señala que este exceso del plazo legal para resolver el asunto resulta de carácter excepcional.</w:t>
      </w:r>
    </w:p>
    <w:p w14:paraId="696CF20F" w14:textId="77777777" w:rsidR="00B752AA" w:rsidRPr="00C827E1" w:rsidRDefault="00B752AA" w:rsidP="00B752AA"/>
    <w:p w14:paraId="138F2648" w14:textId="77777777" w:rsidR="00B752AA" w:rsidRPr="00C827E1" w:rsidRDefault="00B752AA" w:rsidP="00B752AA">
      <w:pPr>
        <w:pStyle w:val="Ttulo3"/>
      </w:pPr>
      <w:bookmarkStart w:id="19" w:name="_Toc212120141"/>
      <w:bookmarkStart w:id="20" w:name="_Toc213145263"/>
      <w:r w:rsidRPr="00C827E1">
        <w:t>g) Cierre de instrucción</w:t>
      </w:r>
      <w:bookmarkEnd w:id="19"/>
      <w:bookmarkEnd w:id="20"/>
    </w:p>
    <w:p w14:paraId="75BC6328" w14:textId="271B2B33" w:rsidR="00B752AA" w:rsidRPr="00C827E1" w:rsidRDefault="00B752AA" w:rsidP="00B752AA">
      <w:bookmarkStart w:id="21" w:name="_heading=h.3j2qqm3" w:colFirst="0" w:colLast="0"/>
      <w:bookmarkEnd w:id="21"/>
      <w:r w:rsidRPr="00C827E1">
        <w:t>Al no existir diligencias pendientes por desahogar</w:t>
      </w:r>
      <w:r w:rsidRPr="00C827E1">
        <w:rPr>
          <w:color w:val="000000"/>
        </w:rPr>
        <w:t>, el</w:t>
      </w:r>
      <w:r w:rsidRPr="00C827E1">
        <w:t xml:space="preserve"> </w:t>
      </w:r>
      <w:r w:rsidR="00B636C3" w:rsidRPr="00C827E1">
        <w:rPr>
          <w:b/>
        </w:rPr>
        <w:t>treinta de octubre</w:t>
      </w:r>
      <w:r w:rsidR="00F651D3" w:rsidRPr="00C827E1">
        <w:rPr>
          <w:b/>
        </w:rPr>
        <w:t xml:space="preserve"> </w:t>
      </w:r>
      <w:r w:rsidRPr="00C827E1">
        <w:rPr>
          <w:b/>
        </w:rPr>
        <w:t>de dos mil veinticinco</w:t>
      </w:r>
      <w:r w:rsidRPr="00C827E1">
        <w:t xml:space="preserve"> </w:t>
      </w:r>
      <w:r w:rsidRPr="00C827E1">
        <w:rPr>
          <w:color w:val="000000"/>
        </w:rPr>
        <w:t xml:space="preserve">la </w:t>
      </w:r>
      <w:r w:rsidRPr="00C827E1">
        <w:rPr>
          <w:b/>
          <w:color w:val="000000"/>
        </w:rPr>
        <w:t xml:space="preserve">Comisionada Sharon Cristina Morales Martínez </w:t>
      </w:r>
      <w:r w:rsidRPr="00C827E1">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C827E1">
        <w:t>fue notificado a las partes el mismo día a través del SAIMEX.</w:t>
      </w:r>
    </w:p>
    <w:p w14:paraId="741683E3" w14:textId="77777777" w:rsidR="0011350D" w:rsidRPr="00C827E1" w:rsidRDefault="0011350D" w:rsidP="00664420">
      <w:pPr>
        <w:rPr>
          <w:rFonts w:cs="Tahoma"/>
          <w:color w:val="000000"/>
          <w:szCs w:val="22"/>
        </w:rPr>
      </w:pPr>
    </w:p>
    <w:p w14:paraId="7A9629DE" w14:textId="77777777" w:rsidR="00664420" w:rsidRPr="00C827E1" w:rsidRDefault="00664420" w:rsidP="00664420">
      <w:pPr>
        <w:pStyle w:val="Ttulo1"/>
        <w:rPr>
          <w:rFonts w:eastAsiaTheme="minorHAnsi"/>
          <w:szCs w:val="22"/>
          <w:lang w:eastAsia="en-US"/>
        </w:rPr>
      </w:pPr>
      <w:bookmarkStart w:id="22" w:name="_Toc213145264"/>
      <w:r w:rsidRPr="00C827E1">
        <w:rPr>
          <w:rFonts w:eastAsiaTheme="minorHAnsi"/>
          <w:szCs w:val="22"/>
          <w:lang w:eastAsia="en-US"/>
        </w:rPr>
        <w:t>CONSIDERANDOS</w:t>
      </w:r>
      <w:bookmarkEnd w:id="22"/>
    </w:p>
    <w:p w14:paraId="6DD1243B" w14:textId="77777777" w:rsidR="00664420" w:rsidRPr="00C827E1" w:rsidRDefault="00664420" w:rsidP="00664420">
      <w:pPr>
        <w:contextualSpacing/>
        <w:jc w:val="center"/>
        <w:rPr>
          <w:rFonts w:eastAsiaTheme="minorHAnsi" w:cs="Tahoma"/>
          <w:b/>
          <w:color w:val="000000" w:themeColor="text1"/>
          <w:szCs w:val="22"/>
          <w:lang w:eastAsia="en-US"/>
        </w:rPr>
      </w:pPr>
    </w:p>
    <w:p w14:paraId="0B67CB92" w14:textId="2E307D3B" w:rsidR="00664420" w:rsidRPr="00C827E1" w:rsidRDefault="00664420" w:rsidP="00AE3DA7">
      <w:pPr>
        <w:pStyle w:val="Ttulo2"/>
        <w:rPr>
          <w:rFonts w:eastAsia="Batang"/>
          <w:szCs w:val="22"/>
        </w:rPr>
      </w:pPr>
      <w:bookmarkStart w:id="23" w:name="_Toc213145265"/>
      <w:r w:rsidRPr="00C827E1">
        <w:rPr>
          <w:rFonts w:eastAsia="Batang"/>
          <w:szCs w:val="22"/>
        </w:rPr>
        <w:lastRenderedPageBreak/>
        <w:t xml:space="preserve">PRIMERO. </w:t>
      </w:r>
      <w:r w:rsidR="00BA55A8" w:rsidRPr="00C827E1">
        <w:rPr>
          <w:rFonts w:eastAsia="Batang"/>
          <w:szCs w:val="22"/>
        </w:rPr>
        <w:t>Procedibilidad</w:t>
      </w:r>
      <w:bookmarkEnd w:id="23"/>
    </w:p>
    <w:p w14:paraId="39C52BC1" w14:textId="56FCC20D" w:rsidR="00BA55A8" w:rsidRPr="00C827E1" w:rsidRDefault="00BA55A8" w:rsidP="00BA55A8">
      <w:pPr>
        <w:pStyle w:val="Ttulo3"/>
        <w:rPr>
          <w:szCs w:val="22"/>
        </w:rPr>
      </w:pPr>
      <w:bookmarkStart w:id="24" w:name="_Toc213145266"/>
      <w:r w:rsidRPr="00C827E1">
        <w:rPr>
          <w:szCs w:val="22"/>
        </w:rPr>
        <w:t>a) Competencia</w:t>
      </w:r>
      <w:r w:rsidR="00150C49" w:rsidRPr="00C827E1">
        <w:rPr>
          <w:szCs w:val="22"/>
        </w:rPr>
        <w:t xml:space="preserve"> del Instituto</w:t>
      </w:r>
      <w:bookmarkEnd w:id="24"/>
    </w:p>
    <w:p w14:paraId="65DCBC4A" w14:textId="77777777" w:rsidR="002A2E5A" w:rsidRPr="00C827E1" w:rsidRDefault="002A2E5A" w:rsidP="002A2E5A">
      <w:pPr>
        <w:rPr>
          <w:rFonts w:cs="Arial"/>
          <w:color w:val="000000" w:themeColor="text1"/>
          <w:szCs w:val="22"/>
        </w:rPr>
      </w:pPr>
      <w:r w:rsidRPr="00C827E1">
        <w:rPr>
          <w:color w:val="000000" w:themeColor="text1"/>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C827E1">
        <w:rPr>
          <w:rFonts w:cs="Tahoma"/>
          <w:bCs/>
          <w:szCs w:val="22"/>
        </w:rPr>
        <w:t xml:space="preserve">párrafos </w:t>
      </w:r>
      <w:r w:rsidRPr="00C827E1">
        <w:rPr>
          <w:color w:val="000000" w:themeColor="text1"/>
          <w:szCs w:val="22"/>
        </w:rPr>
        <w:t>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w:t>
      </w:r>
      <w:r w:rsidRPr="00C827E1">
        <w:rPr>
          <w:rFonts w:cs="Arial"/>
          <w:color w:val="000000" w:themeColor="text1"/>
          <w:szCs w:val="22"/>
        </w:rPr>
        <w:t>; y 9, fracciones I y XXIII y 11 del Reglamento Interior del Instituto de Transparencia, Acceso a la Información Pública y Protección de Datos Personales del Estado de México y Municipios.</w:t>
      </w:r>
    </w:p>
    <w:p w14:paraId="43A74BC9" w14:textId="77777777" w:rsidR="006946E4" w:rsidRPr="00C827E1" w:rsidRDefault="006946E4" w:rsidP="0011350D">
      <w:pPr>
        <w:rPr>
          <w:rFonts w:cs="Arial"/>
          <w:color w:val="000000" w:themeColor="text1"/>
          <w:szCs w:val="22"/>
        </w:rPr>
      </w:pPr>
    </w:p>
    <w:p w14:paraId="517A2DD6" w14:textId="4169BE4D" w:rsidR="00664420" w:rsidRPr="00C827E1" w:rsidRDefault="00BA55A8" w:rsidP="00BA55A8">
      <w:pPr>
        <w:pStyle w:val="Ttulo3"/>
        <w:rPr>
          <w:szCs w:val="22"/>
        </w:rPr>
      </w:pPr>
      <w:bookmarkStart w:id="25" w:name="_Toc213145267"/>
      <w:r w:rsidRPr="00C827E1">
        <w:rPr>
          <w:szCs w:val="22"/>
        </w:rPr>
        <w:t>b)</w:t>
      </w:r>
      <w:r w:rsidR="00664420" w:rsidRPr="00C827E1">
        <w:rPr>
          <w:szCs w:val="22"/>
        </w:rPr>
        <w:t xml:space="preserve"> </w:t>
      </w:r>
      <w:r w:rsidR="00D91CB4" w:rsidRPr="00C827E1">
        <w:rPr>
          <w:szCs w:val="22"/>
        </w:rPr>
        <w:t>Legitimidad</w:t>
      </w:r>
      <w:r w:rsidRPr="00C827E1">
        <w:rPr>
          <w:szCs w:val="22"/>
        </w:rPr>
        <w:t xml:space="preserve"> de la parte recurrente</w:t>
      </w:r>
      <w:bookmarkEnd w:id="25"/>
    </w:p>
    <w:p w14:paraId="26FEA382" w14:textId="0B06695C" w:rsidR="00D91CB4" w:rsidRPr="00C827E1" w:rsidRDefault="00D91CB4" w:rsidP="00D91CB4">
      <w:pPr>
        <w:rPr>
          <w:rFonts w:cs="Arial"/>
          <w:bCs/>
          <w:color w:val="000000" w:themeColor="text1"/>
          <w:szCs w:val="22"/>
        </w:rPr>
      </w:pPr>
      <w:r w:rsidRPr="00C827E1">
        <w:rPr>
          <w:rFonts w:cs="Arial"/>
          <w:bCs/>
          <w:color w:val="000000" w:themeColor="text1"/>
          <w:szCs w:val="22"/>
        </w:rPr>
        <w:t>El recurso de revisión fue interpuesto por parte legítima, ya que se presentó por la misma persona que formuló la solicitud de acceso a la Información Pública,</w:t>
      </w:r>
      <w:r w:rsidRPr="00C827E1">
        <w:rPr>
          <w:rFonts w:cs="Arial"/>
          <w:b/>
          <w:bCs/>
          <w:color w:val="000000" w:themeColor="text1"/>
          <w:szCs w:val="22"/>
        </w:rPr>
        <w:t xml:space="preserve"> </w:t>
      </w:r>
      <w:r w:rsidRPr="00C827E1">
        <w:rPr>
          <w:rFonts w:cs="Arial"/>
          <w:color w:val="000000" w:themeColor="text1"/>
          <w:szCs w:val="22"/>
        </w:rPr>
        <w:t>debido a que los datos de acceso</w:t>
      </w:r>
      <w:r w:rsidRPr="00C827E1">
        <w:rPr>
          <w:rFonts w:cs="Arial"/>
          <w:b/>
          <w:bCs/>
          <w:color w:val="000000" w:themeColor="text1"/>
          <w:szCs w:val="22"/>
        </w:rPr>
        <w:t xml:space="preserve"> SAIMEX</w:t>
      </w:r>
      <w:r w:rsidRPr="00C827E1">
        <w:rPr>
          <w:rFonts w:eastAsia="Calibri" w:cs="Arial"/>
          <w:color w:val="000000" w:themeColor="text1"/>
          <w:szCs w:val="22"/>
          <w:lang w:eastAsia="en-US"/>
        </w:rPr>
        <w:t xml:space="preserve"> son personales e irrepetibles.</w:t>
      </w:r>
    </w:p>
    <w:p w14:paraId="2C367810" w14:textId="77777777" w:rsidR="00D91CB4" w:rsidRPr="00C827E1" w:rsidRDefault="00D91CB4" w:rsidP="00D91CB4">
      <w:pPr>
        <w:rPr>
          <w:szCs w:val="22"/>
        </w:rPr>
      </w:pPr>
    </w:p>
    <w:p w14:paraId="496490FC" w14:textId="1A5F3FDB" w:rsidR="00D91CB4" w:rsidRPr="00C827E1" w:rsidRDefault="00BA55A8" w:rsidP="00BA55A8">
      <w:pPr>
        <w:pStyle w:val="Ttulo3"/>
        <w:rPr>
          <w:rFonts w:eastAsia="Calibri"/>
          <w:szCs w:val="22"/>
          <w:lang w:eastAsia="es-ES_tradnl"/>
        </w:rPr>
      </w:pPr>
      <w:bookmarkStart w:id="26" w:name="_Toc213145268"/>
      <w:r w:rsidRPr="00C827E1">
        <w:rPr>
          <w:rFonts w:eastAsia="Calibri"/>
          <w:szCs w:val="22"/>
          <w:lang w:eastAsia="es-ES_tradnl"/>
        </w:rPr>
        <w:t>c)</w:t>
      </w:r>
      <w:r w:rsidR="00664420" w:rsidRPr="00C827E1">
        <w:rPr>
          <w:rFonts w:eastAsia="Calibri"/>
          <w:szCs w:val="22"/>
          <w:lang w:eastAsia="es-ES_tradnl"/>
        </w:rPr>
        <w:t xml:space="preserve"> </w:t>
      </w:r>
      <w:r w:rsidR="00D91CB4" w:rsidRPr="00C827E1">
        <w:rPr>
          <w:rFonts w:eastAsia="Calibri"/>
          <w:szCs w:val="22"/>
          <w:lang w:eastAsia="es-ES_tradnl"/>
        </w:rPr>
        <w:t>Plazo para interponer el recurso</w:t>
      </w:r>
      <w:bookmarkEnd w:id="26"/>
    </w:p>
    <w:p w14:paraId="638BEFAE" w14:textId="700D5AA6" w:rsidR="001C2C2D" w:rsidRPr="00C827E1" w:rsidRDefault="001C2C2D" w:rsidP="001C2C2D">
      <w:pPr>
        <w:rPr>
          <w:rFonts w:eastAsiaTheme="minorEastAsia" w:cs="Arial"/>
          <w:color w:val="000000" w:themeColor="text1"/>
          <w:lang w:val="es-ES_tradnl"/>
        </w:rPr>
      </w:pPr>
      <w:r w:rsidRPr="00C827E1">
        <w:rPr>
          <w:rFonts w:cs="Arial"/>
          <w:b/>
          <w:color w:val="000000" w:themeColor="text1"/>
        </w:rPr>
        <w:t>EL SUJETO OBLIGADO</w:t>
      </w:r>
      <w:r w:rsidRPr="00C827E1">
        <w:rPr>
          <w:rFonts w:cs="Arial"/>
          <w:color w:val="000000" w:themeColor="text1"/>
        </w:rPr>
        <w:t xml:space="preserve"> notificó la respuesta a la solicitud de acceso a la Información Pública el </w:t>
      </w:r>
      <w:r w:rsidR="00B636C3" w:rsidRPr="00C827E1">
        <w:rPr>
          <w:rFonts w:eastAsia="Palatino Linotype" w:cs="Palatino Linotype"/>
          <w:b/>
        </w:rPr>
        <w:t>nueve</w:t>
      </w:r>
      <w:r w:rsidR="007872EB" w:rsidRPr="00C827E1">
        <w:rPr>
          <w:rFonts w:eastAsia="Palatino Linotype" w:cs="Palatino Linotype"/>
          <w:b/>
        </w:rPr>
        <w:t xml:space="preserve"> de julio</w:t>
      </w:r>
      <w:r w:rsidR="00643DCB" w:rsidRPr="00C827E1">
        <w:rPr>
          <w:rFonts w:eastAsia="Palatino Linotype" w:cs="Palatino Linotype"/>
          <w:b/>
        </w:rPr>
        <w:t xml:space="preserve"> </w:t>
      </w:r>
      <w:r w:rsidRPr="00C827E1">
        <w:rPr>
          <w:rFonts w:eastAsia="Palatino Linotype" w:cs="Palatino Linotype"/>
          <w:b/>
        </w:rPr>
        <w:t xml:space="preserve">de dos mil veinticinco </w:t>
      </w:r>
      <w:r w:rsidRPr="00C827E1">
        <w:rPr>
          <w:rFonts w:cs="Arial"/>
          <w:color w:val="000000" w:themeColor="text1"/>
        </w:rPr>
        <w:t xml:space="preserve">y el recurso </w:t>
      </w:r>
      <w:r w:rsidRPr="00C827E1">
        <w:rPr>
          <w:rFonts w:eastAsia="Palatino Linotype" w:cs="Palatino Linotype"/>
          <w:color w:val="000000" w:themeColor="text1"/>
        </w:rPr>
        <w:t xml:space="preserve">que nos ocupa se tuvo por interpuesto el </w:t>
      </w:r>
      <w:r w:rsidR="007872EB" w:rsidRPr="00C827E1">
        <w:rPr>
          <w:rFonts w:eastAsia="Palatino Linotype" w:cs="Palatino Linotype"/>
          <w:b/>
        </w:rPr>
        <w:t>nueve de jul</w:t>
      </w:r>
      <w:r w:rsidR="00643DCB" w:rsidRPr="00C827E1">
        <w:rPr>
          <w:rFonts w:eastAsia="Palatino Linotype" w:cs="Palatino Linotype"/>
          <w:b/>
        </w:rPr>
        <w:t xml:space="preserve">io </w:t>
      </w:r>
      <w:r w:rsidRPr="00C827E1">
        <w:rPr>
          <w:rFonts w:eastAsia="Palatino Linotype" w:cs="Palatino Linotype"/>
          <w:b/>
          <w:color w:val="000000" w:themeColor="text1"/>
        </w:rPr>
        <w:t>de dos mil veinticinco</w:t>
      </w:r>
      <w:r w:rsidRPr="00C827E1">
        <w:rPr>
          <w:rFonts w:eastAsia="Palatino Linotype" w:cs="Palatino Linotype"/>
          <w:bCs/>
          <w:color w:val="000000" w:themeColor="text1"/>
        </w:rPr>
        <w:t>;</w:t>
      </w:r>
      <w:r w:rsidRPr="00C827E1">
        <w:rPr>
          <w:rFonts w:eastAsia="Palatino Linotype" w:cs="Palatino Linotype"/>
          <w:color w:val="000000" w:themeColor="text1"/>
        </w:rPr>
        <w:t xml:space="preserve"> por lo tanto, éste se encuentra dentro del margen temporal previsto en el artículo 178 de la </w:t>
      </w:r>
      <w:r w:rsidRPr="00C827E1">
        <w:rPr>
          <w:rFonts w:cs="Arial"/>
          <w:color w:val="000000" w:themeColor="text1"/>
        </w:rPr>
        <w:t>Ley de Transparencia y Acceso a la Información Pública del Estado de México y Municipios</w:t>
      </w:r>
      <w:r w:rsidRPr="00C827E1">
        <w:rPr>
          <w:rFonts w:eastAsiaTheme="minorEastAsia" w:cs="Arial"/>
          <w:color w:val="000000" w:themeColor="text1"/>
          <w:lang w:val="es-ES_tradnl"/>
        </w:rPr>
        <w:t>.</w:t>
      </w:r>
    </w:p>
    <w:p w14:paraId="0A76C9F2" w14:textId="77777777" w:rsidR="001C2C2D" w:rsidRPr="00C827E1" w:rsidRDefault="001C2C2D" w:rsidP="001C2C2D">
      <w:pPr>
        <w:rPr>
          <w:rFonts w:eastAsiaTheme="minorEastAsia" w:cs="Arial"/>
          <w:color w:val="000000" w:themeColor="text1"/>
          <w:lang w:val="es-ES_tradnl"/>
        </w:rPr>
      </w:pPr>
    </w:p>
    <w:p w14:paraId="46C0EB3A" w14:textId="040C9154" w:rsidR="00A53315" w:rsidRPr="00C827E1" w:rsidRDefault="00BA55A8" w:rsidP="00362A11">
      <w:pPr>
        <w:pStyle w:val="Ttulo3"/>
        <w:rPr>
          <w:rFonts w:eastAsia="Calibri"/>
          <w:szCs w:val="22"/>
          <w:lang w:eastAsia="es-ES_tradnl"/>
        </w:rPr>
      </w:pPr>
      <w:bookmarkStart w:id="27" w:name="_Toc213145269"/>
      <w:r w:rsidRPr="00C827E1">
        <w:rPr>
          <w:rFonts w:eastAsia="Calibri"/>
          <w:szCs w:val="22"/>
          <w:lang w:eastAsia="es-ES_tradnl"/>
        </w:rPr>
        <w:lastRenderedPageBreak/>
        <w:t>d)</w:t>
      </w:r>
      <w:r w:rsidR="00D91CB4" w:rsidRPr="00C827E1">
        <w:rPr>
          <w:rFonts w:eastAsia="Calibri"/>
          <w:szCs w:val="22"/>
          <w:lang w:eastAsia="es-ES_tradnl"/>
        </w:rPr>
        <w:t xml:space="preserve"> </w:t>
      </w:r>
      <w:r w:rsidR="00B06AB1" w:rsidRPr="00C827E1">
        <w:rPr>
          <w:rFonts w:eastAsia="Calibri"/>
          <w:szCs w:val="22"/>
          <w:lang w:eastAsia="es-ES_tradnl"/>
        </w:rPr>
        <w:t>Causal de procedencia</w:t>
      </w:r>
      <w:bookmarkEnd w:id="27"/>
      <w:r w:rsidR="00B06AB1" w:rsidRPr="00C827E1">
        <w:rPr>
          <w:rFonts w:eastAsia="Calibri"/>
          <w:szCs w:val="22"/>
          <w:lang w:eastAsia="es-ES_tradnl"/>
        </w:rPr>
        <w:t xml:space="preserve"> </w:t>
      </w:r>
    </w:p>
    <w:p w14:paraId="190404A6" w14:textId="5493A7E3" w:rsidR="00BA55A8" w:rsidRPr="00C827E1" w:rsidRDefault="00BA55A8" w:rsidP="00BA55A8">
      <w:pPr>
        <w:rPr>
          <w:szCs w:val="22"/>
        </w:rPr>
      </w:pPr>
      <w:r w:rsidRPr="00C827E1">
        <w:rPr>
          <w:rFonts w:cs="Arial"/>
          <w:szCs w:val="22"/>
        </w:rPr>
        <w:t xml:space="preserve">Resulta procedente la interposición del recurso de revisión, ya que </w:t>
      </w:r>
      <w:r w:rsidRPr="00C827E1">
        <w:rPr>
          <w:rFonts w:eastAsia="Calibri" w:cs="Tahoma"/>
          <w:color w:val="000000"/>
          <w:szCs w:val="22"/>
          <w:lang w:eastAsia="es-MX"/>
        </w:rPr>
        <w:t xml:space="preserve">se actualiza la causal de procedencia señalada en el artículo 179, fracción </w:t>
      </w:r>
      <w:r w:rsidR="00643DCB" w:rsidRPr="00C827E1">
        <w:rPr>
          <w:rFonts w:eastAsia="Calibri" w:cs="Tahoma"/>
          <w:color w:val="000000"/>
          <w:szCs w:val="22"/>
          <w:lang w:eastAsia="es-MX"/>
        </w:rPr>
        <w:t>V</w:t>
      </w:r>
      <w:r w:rsidRPr="00C827E1">
        <w:rPr>
          <w:rFonts w:cs="Arial"/>
          <w:szCs w:val="22"/>
        </w:rPr>
        <w:t xml:space="preserve"> de la </w:t>
      </w:r>
      <w:r w:rsidRPr="00C827E1">
        <w:rPr>
          <w:szCs w:val="22"/>
        </w:rPr>
        <w:t>Ley de Transparencia y Acceso a la Información Pública del Estado de México y Municipios.</w:t>
      </w:r>
    </w:p>
    <w:p w14:paraId="0EFF7141" w14:textId="77777777" w:rsidR="00362A11" w:rsidRPr="00C827E1" w:rsidRDefault="00362A11" w:rsidP="00BA55A8">
      <w:pPr>
        <w:rPr>
          <w:szCs w:val="22"/>
        </w:rPr>
      </w:pPr>
    </w:p>
    <w:p w14:paraId="2284D7EB" w14:textId="3EE1D036" w:rsidR="00BA55A8" w:rsidRPr="00C827E1" w:rsidRDefault="00362A11" w:rsidP="00362A11">
      <w:pPr>
        <w:pStyle w:val="Ttulo3"/>
        <w:rPr>
          <w:szCs w:val="22"/>
        </w:rPr>
      </w:pPr>
      <w:bookmarkStart w:id="28" w:name="_Toc213145270"/>
      <w:r w:rsidRPr="00C827E1">
        <w:rPr>
          <w:szCs w:val="22"/>
        </w:rPr>
        <w:t>e) Requisitos formales para la interposición del recurso</w:t>
      </w:r>
      <w:bookmarkEnd w:id="28"/>
    </w:p>
    <w:p w14:paraId="470725A6" w14:textId="77777777" w:rsidR="007872EB" w:rsidRPr="00C827E1" w:rsidRDefault="007872EB" w:rsidP="007872EB">
      <w:r w:rsidRPr="00C827E1">
        <w:t xml:space="preserve">Es importante mencionar que, de la revisión del expediente electrónico del </w:t>
      </w:r>
      <w:r w:rsidRPr="00C827E1">
        <w:rPr>
          <w:b/>
        </w:rPr>
        <w:t>SAIMEX</w:t>
      </w:r>
      <w:r w:rsidRPr="00C827E1">
        <w:t xml:space="preserve">, se observa que </w:t>
      </w:r>
      <w:r w:rsidRPr="00C827E1">
        <w:rPr>
          <w:b/>
        </w:rPr>
        <w:t>LA PARTE RECURRENTE</w:t>
      </w:r>
      <w:r w:rsidRPr="00C827E1">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C827E1">
        <w:rPr>
          <w:b/>
          <w:u w:val="single"/>
        </w:rPr>
        <w:t>el nombre no es un requisito indispensable</w:t>
      </w:r>
      <w:r w:rsidRPr="00C827E1">
        <w:t xml:space="preserve"> para que las y los ciudadanos ejerzan el derecho de acceso a la información pública. </w:t>
      </w:r>
    </w:p>
    <w:p w14:paraId="783C36C1" w14:textId="77777777" w:rsidR="007872EB" w:rsidRPr="00C827E1" w:rsidRDefault="007872EB" w:rsidP="007872EB"/>
    <w:p w14:paraId="390D8812" w14:textId="77777777" w:rsidR="007872EB" w:rsidRPr="00C827E1" w:rsidRDefault="007872EB" w:rsidP="007872EB">
      <w:r w:rsidRPr="00C827E1">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827E1">
        <w:rPr>
          <w:b/>
        </w:rPr>
        <w:t>LA PARTE RECURRENTE</w:t>
      </w:r>
      <w:r w:rsidRPr="00C827E1">
        <w:t xml:space="preserve">; por lo que, en el presente caso, al haber sido presentado el recurso de revisión vía </w:t>
      </w:r>
      <w:r w:rsidRPr="00C827E1">
        <w:rPr>
          <w:b/>
        </w:rPr>
        <w:t>SAIMEX</w:t>
      </w:r>
      <w:r w:rsidRPr="00C827E1">
        <w:t>, dicho requisito resulta innecesario.</w:t>
      </w:r>
    </w:p>
    <w:p w14:paraId="31DE01E2" w14:textId="77777777" w:rsidR="00092E46" w:rsidRPr="00C827E1" w:rsidRDefault="00092E46" w:rsidP="00BA55A8">
      <w:pPr>
        <w:rPr>
          <w:rFonts w:cs="Arial"/>
          <w:szCs w:val="22"/>
        </w:rPr>
      </w:pPr>
    </w:p>
    <w:p w14:paraId="457548E9" w14:textId="3F7AF03B" w:rsidR="00C71CEF" w:rsidRPr="00C827E1" w:rsidRDefault="00C71CEF" w:rsidP="00C71CEF">
      <w:pPr>
        <w:pStyle w:val="Ttulo2"/>
        <w:rPr>
          <w:szCs w:val="22"/>
        </w:rPr>
      </w:pPr>
      <w:bookmarkStart w:id="29" w:name="_Toc213145271"/>
      <w:r w:rsidRPr="00C827E1">
        <w:rPr>
          <w:szCs w:val="22"/>
        </w:rPr>
        <w:lastRenderedPageBreak/>
        <w:t>SEGUNDO. Estudio de Fondo</w:t>
      </w:r>
      <w:bookmarkEnd w:id="29"/>
    </w:p>
    <w:p w14:paraId="2A308F59" w14:textId="0FF373F0" w:rsidR="00C049E2" w:rsidRPr="00C827E1" w:rsidRDefault="00C71CEF" w:rsidP="00A21A20">
      <w:pPr>
        <w:pStyle w:val="Ttulo3"/>
        <w:rPr>
          <w:szCs w:val="22"/>
        </w:rPr>
      </w:pPr>
      <w:bookmarkStart w:id="30" w:name="_Toc213145272"/>
      <w:r w:rsidRPr="00C827E1">
        <w:rPr>
          <w:szCs w:val="22"/>
        </w:rPr>
        <w:t>a</w:t>
      </w:r>
      <w:r w:rsidR="00C049E2" w:rsidRPr="00C827E1">
        <w:rPr>
          <w:szCs w:val="22"/>
        </w:rPr>
        <w:t>) Mandato de transparencia y responsabilidad del Sujeto Obligado</w:t>
      </w:r>
      <w:bookmarkEnd w:id="30"/>
    </w:p>
    <w:p w14:paraId="6901A889" w14:textId="59EEDAE1" w:rsidR="00C049E2" w:rsidRPr="00C827E1" w:rsidRDefault="00C049E2" w:rsidP="00C049E2">
      <w:pPr>
        <w:rPr>
          <w:rFonts w:eastAsia="Palatino Linotype"/>
          <w:szCs w:val="22"/>
        </w:rPr>
      </w:pPr>
      <w:r w:rsidRPr="00C827E1">
        <w:rPr>
          <w:rFonts w:eastAsia="Palatino Linotype"/>
          <w:szCs w:val="22"/>
        </w:rPr>
        <w:t xml:space="preserve">El </w:t>
      </w:r>
      <w:r w:rsidR="00717E59" w:rsidRPr="00C827E1">
        <w:rPr>
          <w:rFonts w:eastAsia="Palatino Linotype"/>
          <w:szCs w:val="22"/>
        </w:rPr>
        <w:t>d</w:t>
      </w:r>
      <w:r w:rsidRPr="00C827E1">
        <w:rPr>
          <w:rFonts w:eastAsia="Palatino Linotype"/>
          <w:szCs w:val="22"/>
        </w:rPr>
        <w:t xml:space="preserve">erecho de </w:t>
      </w:r>
      <w:r w:rsidR="00717E59" w:rsidRPr="00C827E1">
        <w:rPr>
          <w:rFonts w:eastAsia="Palatino Linotype"/>
          <w:szCs w:val="22"/>
        </w:rPr>
        <w:t>a</w:t>
      </w:r>
      <w:r w:rsidRPr="00C827E1">
        <w:rPr>
          <w:rFonts w:eastAsia="Palatino Linotype"/>
          <w:szCs w:val="22"/>
        </w:rPr>
        <w:t xml:space="preserve">cceso a la </w:t>
      </w:r>
      <w:r w:rsidR="00717E59" w:rsidRPr="00C827E1">
        <w:rPr>
          <w:rFonts w:eastAsia="Palatino Linotype"/>
          <w:szCs w:val="22"/>
        </w:rPr>
        <w:t>i</w:t>
      </w:r>
      <w:r w:rsidRPr="00C827E1">
        <w:rPr>
          <w:rFonts w:eastAsia="Palatino Linotype"/>
          <w:szCs w:val="22"/>
        </w:rPr>
        <w:t xml:space="preserve">nformación </w:t>
      </w:r>
      <w:r w:rsidR="00717E59" w:rsidRPr="00C827E1">
        <w:rPr>
          <w:rFonts w:eastAsia="Palatino Linotype"/>
          <w:szCs w:val="22"/>
        </w:rPr>
        <w:t>p</w:t>
      </w:r>
      <w:r w:rsidRPr="00C827E1">
        <w:rPr>
          <w:rFonts w:eastAsia="Palatino Linotype"/>
          <w:szCs w:val="22"/>
        </w:rPr>
        <w:t>ública es un derecho humano reconocido en el artículo sexto de la Constitución Política de los Estados Unidos Mexicanos y en el artículo quinto de la Constitución Política del Estado Libre y Soberano de México</w:t>
      </w:r>
      <w:r w:rsidR="00B22A80" w:rsidRPr="00C827E1">
        <w:rPr>
          <w:rFonts w:eastAsia="Palatino Linotype"/>
          <w:szCs w:val="22"/>
        </w:rPr>
        <w:t>:</w:t>
      </w:r>
    </w:p>
    <w:p w14:paraId="7FAB8D32" w14:textId="77777777" w:rsidR="00C049E2" w:rsidRPr="00C827E1" w:rsidRDefault="00C049E2" w:rsidP="00C049E2">
      <w:pPr>
        <w:rPr>
          <w:rFonts w:eastAsia="Palatino Linotype"/>
          <w:szCs w:val="22"/>
        </w:rPr>
      </w:pPr>
    </w:p>
    <w:p w14:paraId="05320813" w14:textId="77777777" w:rsidR="00C049E2" w:rsidRPr="00C827E1" w:rsidRDefault="00C049E2" w:rsidP="00C71CEF">
      <w:pPr>
        <w:spacing w:line="240" w:lineRule="auto"/>
        <w:ind w:left="567" w:right="539"/>
        <w:rPr>
          <w:rFonts w:eastAsia="Palatino Linotype"/>
          <w:b/>
          <w:i/>
          <w:szCs w:val="22"/>
        </w:rPr>
      </w:pPr>
      <w:r w:rsidRPr="00C827E1">
        <w:rPr>
          <w:rFonts w:eastAsia="Palatino Linotype"/>
          <w:b/>
          <w:i/>
          <w:szCs w:val="22"/>
        </w:rPr>
        <w:t>Constitución Política de los Estados Unidos Mexicanos</w:t>
      </w:r>
    </w:p>
    <w:p w14:paraId="6B6C67B6" w14:textId="77777777" w:rsidR="00C049E2" w:rsidRPr="00C827E1" w:rsidRDefault="00C049E2" w:rsidP="00C71CEF">
      <w:pPr>
        <w:spacing w:line="240" w:lineRule="auto"/>
        <w:ind w:left="567" w:right="539"/>
        <w:rPr>
          <w:rFonts w:eastAsia="Palatino Linotype"/>
          <w:b/>
          <w:i/>
          <w:szCs w:val="22"/>
        </w:rPr>
      </w:pPr>
      <w:r w:rsidRPr="00C827E1">
        <w:rPr>
          <w:rFonts w:eastAsia="Palatino Linotype"/>
          <w:b/>
          <w:i/>
          <w:szCs w:val="22"/>
        </w:rPr>
        <w:t>“Artículo 6.</w:t>
      </w:r>
    </w:p>
    <w:p w14:paraId="38D3B4C4" w14:textId="77777777" w:rsidR="00C049E2" w:rsidRPr="00C827E1" w:rsidRDefault="00C049E2" w:rsidP="00C71CEF">
      <w:pPr>
        <w:spacing w:line="240" w:lineRule="auto"/>
        <w:ind w:left="567" w:right="539"/>
        <w:rPr>
          <w:rFonts w:eastAsia="Palatino Linotype"/>
          <w:i/>
          <w:szCs w:val="22"/>
        </w:rPr>
      </w:pPr>
      <w:r w:rsidRPr="00C827E1">
        <w:rPr>
          <w:rFonts w:eastAsia="Palatino Linotype"/>
          <w:i/>
          <w:szCs w:val="22"/>
        </w:rPr>
        <w:t>(…)</w:t>
      </w:r>
    </w:p>
    <w:p w14:paraId="2CCAA297" w14:textId="6602827B" w:rsidR="00C049E2" w:rsidRPr="00C827E1" w:rsidRDefault="00C049E2" w:rsidP="00C71CEF">
      <w:pPr>
        <w:spacing w:line="240" w:lineRule="auto"/>
        <w:ind w:left="567" w:right="539"/>
        <w:rPr>
          <w:rFonts w:eastAsia="Palatino Linotype"/>
          <w:i/>
          <w:szCs w:val="22"/>
        </w:rPr>
      </w:pPr>
      <w:r w:rsidRPr="00C827E1">
        <w:rPr>
          <w:rFonts w:eastAsia="Palatino Linotype"/>
          <w:i/>
          <w:szCs w:val="22"/>
        </w:rPr>
        <w:t>Para efectos de lo dispuesto en el presente artículo se observará lo siguiente:</w:t>
      </w:r>
    </w:p>
    <w:p w14:paraId="74CC3718" w14:textId="77777777" w:rsidR="00C049E2" w:rsidRPr="00C827E1" w:rsidRDefault="00C049E2" w:rsidP="00C71CEF">
      <w:pPr>
        <w:spacing w:line="240" w:lineRule="auto"/>
        <w:ind w:left="567" w:right="539"/>
        <w:rPr>
          <w:rFonts w:eastAsia="Palatino Linotype"/>
          <w:b/>
          <w:i/>
          <w:szCs w:val="22"/>
        </w:rPr>
      </w:pPr>
      <w:r w:rsidRPr="00C827E1">
        <w:rPr>
          <w:rFonts w:eastAsia="Palatino Linotype"/>
          <w:b/>
          <w:i/>
          <w:szCs w:val="22"/>
        </w:rPr>
        <w:t>A</w:t>
      </w:r>
      <w:r w:rsidRPr="00C827E1">
        <w:rPr>
          <w:rFonts w:eastAsia="Palatino Linotype"/>
          <w:i/>
          <w:szCs w:val="22"/>
        </w:rPr>
        <w:t xml:space="preserve">. </w:t>
      </w:r>
      <w:r w:rsidRPr="00C827E1">
        <w:rPr>
          <w:rFonts w:eastAsia="Palatino Linotype"/>
          <w:b/>
          <w:i/>
          <w:szCs w:val="22"/>
        </w:rPr>
        <w:t>Para el ejercicio del derecho de acceso a la información</w:t>
      </w:r>
      <w:r w:rsidRPr="00C827E1">
        <w:rPr>
          <w:rFonts w:eastAsia="Palatino Linotype"/>
          <w:i/>
          <w:szCs w:val="22"/>
        </w:rPr>
        <w:t xml:space="preserve">, la Federación y </w:t>
      </w:r>
      <w:r w:rsidRPr="00C827E1">
        <w:rPr>
          <w:rFonts w:eastAsia="Palatino Linotype"/>
          <w:b/>
          <w:i/>
          <w:szCs w:val="22"/>
        </w:rPr>
        <w:t>las entidades federativas, en el ámbito de sus respectivas competencias, se regirán por los siguientes principios y bases:</w:t>
      </w:r>
    </w:p>
    <w:p w14:paraId="596A956B" w14:textId="77777777" w:rsidR="00C049E2" w:rsidRPr="00C827E1" w:rsidRDefault="00C049E2" w:rsidP="00C71CEF">
      <w:pPr>
        <w:spacing w:line="240" w:lineRule="auto"/>
        <w:ind w:left="567" w:right="539"/>
        <w:rPr>
          <w:rFonts w:eastAsia="Palatino Linotype"/>
          <w:i/>
          <w:szCs w:val="22"/>
        </w:rPr>
      </w:pPr>
      <w:r w:rsidRPr="00C827E1">
        <w:rPr>
          <w:rFonts w:eastAsia="Palatino Linotype"/>
          <w:b/>
          <w:i/>
          <w:szCs w:val="22"/>
        </w:rPr>
        <w:t xml:space="preserve">I. </w:t>
      </w:r>
      <w:r w:rsidRPr="00C827E1">
        <w:rPr>
          <w:rFonts w:eastAsia="Palatino Linotype"/>
          <w:b/>
          <w:i/>
          <w:szCs w:val="22"/>
        </w:rPr>
        <w:tab/>
        <w:t>Toda la información en posesión de cualquier</w:t>
      </w:r>
      <w:r w:rsidRPr="00C827E1">
        <w:rPr>
          <w:rFonts w:eastAsia="Palatino Linotype"/>
          <w:i/>
          <w:szCs w:val="22"/>
        </w:rPr>
        <w:t xml:space="preserve"> </w:t>
      </w:r>
      <w:r w:rsidRPr="00C827E1">
        <w:rPr>
          <w:rFonts w:eastAsia="Palatino Linotype"/>
          <w:b/>
          <w:i/>
          <w:szCs w:val="22"/>
        </w:rPr>
        <w:t>autoridad</w:t>
      </w:r>
      <w:r w:rsidRPr="00C827E1">
        <w:rPr>
          <w:rFonts w:eastAsia="Palatino Linotype"/>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827E1">
        <w:rPr>
          <w:rFonts w:eastAsia="Palatino Linotype"/>
          <w:b/>
          <w:i/>
          <w:szCs w:val="22"/>
        </w:rPr>
        <w:t>municipal</w:t>
      </w:r>
      <w:r w:rsidRPr="00C827E1">
        <w:rPr>
          <w:rFonts w:eastAsia="Palatino Linotype"/>
          <w:i/>
          <w:szCs w:val="22"/>
        </w:rPr>
        <w:t xml:space="preserve">, </w:t>
      </w:r>
      <w:r w:rsidRPr="00C827E1">
        <w:rPr>
          <w:rFonts w:eastAsia="Palatino Linotype"/>
          <w:b/>
          <w:i/>
          <w:szCs w:val="22"/>
        </w:rPr>
        <w:t>es pública</w:t>
      </w:r>
      <w:r w:rsidRPr="00C827E1">
        <w:rPr>
          <w:rFonts w:eastAsia="Palatino Linotype"/>
          <w:i/>
          <w:szCs w:val="22"/>
        </w:rPr>
        <w:t xml:space="preserve"> y sólo podrá ser reservada temporalmente por razones de interés público y seguridad nacional, en los términos que fijen las leyes. </w:t>
      </w:r>
      <w:r w:rsidRPr="00C827E1">
        <w:rPr>
          <w:rFonts w:eastAsia="Palatino Linotype"/>
          <w:b/>
          <w:i/>
          <w:szCs w:val="22"/>
        </w:rPr>
        <w:t>En la interpretación de este derecho deberá prevalecer el principio de máxima publicidad. Los sujetos obligados deberán documentar todo acto que derive del ejercicio de sus facultades, competencias o funciones</w:t>
      </w:r>
      <w:r w:rsidRPr="00C827E1">
        <w:rPr>
          <w:rFonts w:eastAsia="Palatino Linotype"/>
          <w:i/>
          <w:szCs w:val="22"/>
        </w:rPr>
        <w:t>, la ley determinará los supuestos específicos bajo los cuales procederá la declaración de inexistencia de la información.”</w:t>
      </w:r>
    </w:p>
    <w:p w14:paraId="68F313E4" w14:textId="77777777" w:rsidR="00C049E2" w:rsidRPr="00C827E1" w:rsidRDefault="00C049E2" w:rsidP="00C71CEF">
      <w:pPr>
        <w:spacing w:line="240" w:lineRule="auto"/>
        <w:ind w:left="567" w:right="539"/>
        <w:rPr>
          <w:rFonts w:eastAsia="Palatino Linotype"/>
          <w:b/>
          <w:i/>
          <w:szCs w:val="22"/>
        </w:rPr>
      </w:pPr>
    </w:p>
    <w:p w14:paraId="504F12DB" w14:textId="77777777" w:rsidR="00C049E2" w:rsidRPr="00C827E1" w:rsidRDefault="00C049E2" w:rsidP="00C71CEF">
      <w:pPr>
        <w:spacing w:line="240" w:lineRule="auto"/>
        <w:ind w:left="567" w:right="539"/>
        <w:rPr>
          <w:rFonts w:eastAsia="Palatino Linotype"/>
          <w:b/>
          <w:i/>
          <w:szCs w:val="22"/>
        </w:rPr>
      </w:pPr>
      <w:r w:rsidRPr="00C827E1">
        <w:rPr>
          <w:rFonts w:eastAsia="Palatino Linotype"/>
          <w:b/>
          <w:i/>
          <w:szCs w:val="22"/>
        </w:rPr>
        <w:t>Constitución Política del Estado Libre y Soberano de México</w:t>
      </w:r>
    </w:p>
    <w:p w14:paraId="04932D29" w14:textId="77777777" w:rsidR="00C049E2" w:rsidRPr="00C827E1" w:rsidRDefault="00C049E2" w:rsidP="00C71CEF">
      <w:pPr>
        <w:spacing w:line="240" w:lineRule="auto"/>
        <w:ind w:left="567" w:right="539"/>
        <w:rPr>
          <w:rFonts w:eastAsia="Palatino Linotype"/>
          <w:i/>
          <w:szCs w:val="22"/>
        </w:rPr>
      </w:pPr>
      <w:r w:rsidRPr="00C827E1">
        <w:rPr>
          <w:rFonts w:eastAsia="Palatino Linotype"/>
          <w:b/>
          <w:i/>
          <w:szCs w:val="22"/>
        </w:rPr>
        <w:t>“Artículo 5</w:t>
      </w:r>
      <w:r w:rsidRPr="00C827E1">
        <w:rPr>
          <w:rFonts w:eastAsia="Palatino Linotype"/>
          <w:i/>
          <w:szCs w:val="22"/>
        </w:rPr>
        <w:t xml:space="preserve">.- </w:t>
      </w:r>
    </w:p>
    <w:p w14:paraId="1D3829F4" w14:textId="77777777" w:rsidR="00C049E2" w:rsidRPr="00C827E1" w:rsidRDefault="00C049E2" w:rsidP="00C71CEF">
      <w:pPr>
        <w:spacing w:line="240" w:lineRule="auto"/>
        <w:ind w:left="567" w:right="539"/>
        <w:rPr>
          <w:rFonts w:eastAsia="Palatino Linotype"/>
          <w:i/>
          <w:szCs w:val="22"/>
        </w:rPr>
      </w:pPr>
      <w:r w:rsidRPr="00C827E1">
        <w:rPr>
          <w:rFonts w:eastAsia="Palatino Linotype"/>
          <w:i/>
          <w:szCs w:val="22"/>
        </w:rPr>
        <w:t>(…)</w:t>
      </w:r>
    </w:p>
    <w:p w14:paraId="0EAE47FD" w14:textId="77777777" w:rsidR="00C049E2" w:rsidRPr="00C827E1" w:rsidRDefault="00C049E2" w:rsidP="00C71CEF">
      <w:pPr>
        <w:spacing w:line="240" w:lineRule="auto"/>
        <w:ind w:left="567" w:right="539"/>
        <w:rPr>
          <w:rFonts w:eastAsia="Palatino Linotype"/>
          <w:i/>
          <w:szCs w:val="22"/>
        </w:rPr>
      </w:pPr>
      <w:r w:rsidRPr="00C827E1">
        <w:rPr>
          <w:rFonts w:eastAsia="Palatino Linotype"/>
          <w:b/>
          <w:i/>
          <w:szCs w:val="22"/>
        </w:rPr>
        <w:t>El derecho a la información será garantizado por el Estado. La ley establecerá las previsiones que permitan asegurar la protección, el respeto y la difusión de este derecho</w:t>
      </w:r>
      <w:r w:rsidRPr="00C827E1">
        <w:rPr>
          <w:rFonts w:eastAsia="Palatino Linotype"/>
          <w:i/>
          <w:szCs w:val="22"/>
        </w:rPr>
        <w:t>.</w:t>
      </w:r>
    </w:p>
    <w:p w14:paraId="4F0C804A" w14:textId="77777777" w:rsidR="00C049E2" w:rsidRPr="00C827E1" w:rsidRDefault="00C049E2" w:rsidP="00C71CEF">
      <w:pPr>
        <w:spacing w:line="240" w:lineRule="auto"/>
        <w:ind w:left="567" w:right="539"/>
        <w:rPr>
          <w:rFonts w:eastAsia="Palatino Linotype"/>
          <w:i/>
          <w:szCs w:val="22"/>
        </w:rPr>
      </w:pPr>
      <w:r w:rsidRPr="00C827E1">
        <w:rPr>
          <w:rFonts w:eastAsia="Palatino Linotype"/>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C827E1" w:rsidRDefault="00C049E2" w:rsidP="00C71CEF">
      <w:pPr>
        <w:spacing w:line="240" w:lineRule="auto"/>
        <w:ind w:left="567" w:right="539"/>
        <w:rPr>
          <w:rFonts w:eastAsia="Palatino Linotype"/>
          <w:i/>
          <w:szCs w:val="22"/>
        </w:rPr>
      </w:pPr>
      <w:r w:rsidRPr="00C827E1">
        <w:rPr>
          <w:rFonts w:eastAsia="Palatino Linotype"/>
          <w:b/>
          <w:i/>
          <w:szCs w:val="22"/>
        </w:rPr>
        <w:t>Este derecho se regirá por los principios y bases siguientes</w:t>
      </w:r>
      <w:r w:rsidRPr="00C827E1">
        <w:rPr>
          <w:rFonts w:eastAsia="Palatino Linotype"/>
          <w:i/>
          <w:szCs w:val="22"/>
        </w:rPr>
        <w:t>:</w:t>
      </w:r>
    </w:p>
    <w:p w14:paraId="4A3E8CBA" w14:textId="77777777" w:rsidR="00C049E2" w:rsidRPr="00C827E1" w:rsidRDefault="00C049E2" w:rsidP="00C71CEF">
      <w:pPr>
        <w:spacing w:line="240" w:lineRule="auto"/>
        <w:ind w:left="567" w:right="539"/>
        <w:rPr>
          <w:rFonts w:eastAsia="Palatino Linotype"/>
          <w:i/>
          <w:szCs w:val="22"/>
        </w:rPr>
      </w:pPr>
      <w:r w:rsidRPr="00C827E1">
        <w:rPr>
          <w:rFonts w:eastAsia="Palatino Linotype"/>
          <w:b/>
          <w:i/>
          <w:szCs w:val="22"/>
        </w:rPr>
        <w:lastRenderedPageBreak/>
        <w:t>I. Toda la información en posesión de cualquier autoridad, entidad, órgano y organismos de los</w:t>
      </w:r>
      <w:r w:rsidRPr="00C827E1">
        <w:rPr>
          <w:rFonts w:eastAsia="Palatino Linotype"/>
          <w:i/>
          <w:szCs w:val="22"/>
        </w:rPr>
        <w:t xml:space="preserve"> Poderes Ejecutivo, Legislativo y Judicial, órganos autónomos, partidos políticos, fideicomisos y fondos públicos estatales y </w:t>
      </w:r>
      <w:r w:rsidRPr="00C827E1">
        <w:rPr>
          <w:rFonts w:eastAsia="Palatino Linotype"/>
          <w:b/>
          <w:i/>
          <w:szCs w:val="22"/>
        </w:rPr>
        <w:t>municipales</w:t>
      </w:r>
      <w:r w:rsidRPr="00C827E1">
        <w:rPr>
          <w:rFonts w:eastAsia="Palatino Linotype"/>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827E1">
        <w:rPr>
          <w:rFonts w:eastAsia="Palatino Linotype"/>
          <w:b/>
          <w:i/>
          <w:szCs w:val="22"/>
        </w:rPr>
        <w:t>es pública</w:t>
      </w:r>
      <w:r w:rsidRPr="00C827E1">
        <w:rPr>
          <w:rFonts w:eastAsia="Palatino Linotype"/>
          <w:i/>
          <w:szCs w:val="22"/>
        </w:rPr>
        <w:t xml:space="preserve"> y sólo podrá ser reservada temporalmente por razones previstas en la Constitución Política de los Estados Unidos Mexicanos de interés público y seguridad, en los términos que fijen las leyes. </w:t>
      </w:r>
      <w:r w:rsidRPr="00C827E1">
        <w:rPr>
          <w:rFonts w:eastAsia="Palatino Linotype"/>
          <w:b/>
          <w:i/>
          <w:szCs w:val="22"/>
        </w:rPr>
        <w:t>En la interpretación de este derecho deberá prevalecer el principio de máxima publicidad</w:t>
      </w:r>
      <w:r w:rsidRPr="00C827E1">
        <w:rPr>
          <w:rFonts w:eastAsia="Palatino Linotype"/>
          <w:i/>
          <w:szCs w:val="22"/>
        </w:rPr>
        <w:t xml:space="preserve">. </w:t>
      </w:r>
      <w:r w:rsidRPr="00C827E1">
        <w:rPr>
          <w:rFonts w:eastAsia="Palatino Linotype"/>
          <w:b/>
          <w:i/>
          <w:szCs w:val="22"/>
        </w:rPr>
        <w:t>Los sujetos obligados deberán documentar todo acto que derive del ejercicio de sus facultades, competencias o funciones</w:t>
      </w:r>
      <w:r w:rsidRPr="00C827E1">
        <w:rPr>
          <w:rFonts w:eastAsia="Palatino Linotype"/>
          <w:i/>
          <w:szCs w:val="22"/>
        </w:rPr>
        <w:t>, la ley determinará los supuestos específicos bajo los cuales procederá la declaración de inexistencia de la información.”</w:t>
      </w:r>
    </w:p>
    <w:p w14:paraId="5CA98E37" w14:textId="77777777" w:rsidR="00C049E2" w:rsidRPr="00C827E1" w:rsidRDefault="00C049E2" w:rsidP="00C049E2">
      <w:pPr>
        <w:rPr>
          <w:rFonts w:eastAsia="Palatino Linotype"/>
          <w:b/>
          <w:i/>
          <w:szCs w:val="22"/>
        </w:rPr>
      </w:pPr>
    </w:p>
    <w:p w14:paraId="6FC1BB3B" w14:textId="3BF4A33D" w:rsidR="00C049E2" w:rsidRPr="00C827E1" w:rsidRDefault="00717E59" w:rsidP="00331F35">
      <w:pPr>
        <w:rPr>
          <w:rFonts w:eastAsia="Palatino Linotype"/>
          <w:i/>
          <w:szCs w:val="22"/>
        </w:rPr>
      </w:pPr>
      <w:r w:rsidRPr="00C827E1">
        <w:rPr>
          <w:rFonts w:eastAsia="Palatino Linotype"/>
          <w:szCs w:val="22"/>
        </w:rPr>
        <w:t xml:space="preserve">Asimismo, </w:t>
      </w:r>
      <w:r w:rsidR="00C049E2" w:rsidRPr="00C827E1">
        <w:rPr>
          <w:rFonts w:eastAsia="Palatino Linotype"/>
          <w:szCs w:val="22"/>
        </w:rPr>
        <w:t>el artículo 150 de la Ley de Transparencia y Acceso a la Información Pública del Estado de México y Municipios</w:t>
      </w:r>
      <w:r w:rsidR="00057B2D" w:rsidRPr="00C827E1">
        <w:rPr>
          <w:rFonts w:eastAsia="Palatino Linotype"/>
          <w:szCs w:val="22"/>
        </w:rPr>
        <w:t xml:space="preserve"> </w:t>
      </w:r>
      <w:r w:rsidR="00E9335C" w:rsidRPr="00C827E1">
        <w:rPr>
          <w:rFonts w:eastAsia="Palatino Linotype"/>
          <w:szCs w:val="22"/>
        </w:rPr>
        <w:t xml:space="preserve">indica </w:t>
      </w:r>
      <w:r w:rsidR="00057B2D" w:rsidRPr="00C827E1">
        <w:rPr>
          <w:rFonts w:eastAsia="Palatino Linotype"/>
          <w:szCs w:val="22"/>
        </w:rPr>
        <w:t>que</w:t>
      </w:r>
      <w:r w:rsidR="00C049E2" w:rsidRPr="00C827E1">
        <w:rPr>
          <w:rFonts w:eastAsia="Palatino Linotype"/>
          <w:szCs w:val="22"/>
        </w:rPr>
        <w:t xml:space="preserve"> la solicitud es la garantía primaria del Derecho de Acceso a la Información, además, establece que se regirá </w:t>
      </w:r>
      <w:r w:rsidR="00C049E2" w:rsidRPr="00C827E1">
        <w:rPr>
          <w:rFonts w:eastAsia="Palatino Linotype"/>
          <w:i/>
          <w:szCs w:val="22"/>
        </w:rPr>
        <w:t>por los principios de simplicidad, rapidez</w:t>
      </w:r>
      <w:r w:rsidR="005F65B7" w:rsidRPr="00C827E1">
        <w:rPr>
          <w:rFonts w:eastAsia="Palatino Linotype"/>
          <w:i/>
          <w:szCs w:val="22"/>
        </w:rPr>
        <w:t>,</w:t>
      </w:r>
      <w:r w:rsidR="00C049E2" w:rsidRPr="00C827E1">
        <w:rPr>
          <w:rFonts w:eastAsia="Palatino Linotype"/>
          <w:i/>
          <w:szCs w:val="22"/>
        </w:rPr>
        <w:t xml:space="preserve"> gratuidad del procedimiento, auxilio y orientación a los particulare</w:t>
      </w:r>
      <w:r w:rsidR="001A58B3" w:rsidRPr="00C827E1">
        <w:rPr>
          <w:rFonts w:eastAsia="Palatino Linotype"/>
          <w:i/>
          <w:szCs w:val="22"/>
        </w:rPr>
        <w:t>s.</w:t>
      </w:r>
    </w:p>
    <w:p w14:paraId="033466A6" w14:textId="77777777" w:rsidR="001A58B3" w:rsidRPr="00C827E1" w:rsidRDefault="001A58B3" w:rsidP="00331F35">
      <w:pPr>
        <w:rPr>
          <w:rFonts w:eastAsia="Palatino Linotype"/>
          <w:i/>
          <w:szCs w:val="22"/>
        </w:rPr>
      </w:pPr>
    </w:p>
    <w:p w14:paraId="04ADA10B" w14:textId="574A944A" w:rsidR="001A58B3" w:rsidRPr="00C827E1" w:rsidRDefault="00233F17" w:rsidP="00331F35">
      <w:pPr>
        <w:rPr>
          <w:rFonts w:eastAsia="Palatino Linotype" w:cs="Palatino Linotype"/>
          <w:i/>
          <w:szCs w:val="22"/>
        </w:rPr>
      </w:pPr>
      <w:r w:rsidRPr="00C827E1">
        <w:rPr>
          <w:rFonts w:eastAsia="Palatino Linotype" w:cs="Palatino Linotype"/>
          <w:szCs w:val="22"/>
        </w:rPr>
        <w:t xml:space="preserve">Por su parte, el artículo 4 de </w:t>
      </w:r>
      <w:r w:rsidR="001A58B3" w:rsidRPr="00C827E1">
        <w:rPr>
          <w:rFonts w:eastAsia="Palatino Linotype" w:cs="Palatino Linotype"/>
          <w:szCs w:val="22"/>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C827E1">
        <w:rPr>
          <w:rFonts w:eastAsia="Palatino Linotype" w:cs="Palatino Linotype"/>
          <w:szCs w:val="22"/>
        </w:rPr>
        <w:t>.</w:t>
      </w:r>
    </w:p>
    <w:p w14:paraId="1407DBB8" w14:textId="77777777" w:rsidR="001A58B3" w:rsidRPr="00C827E1" w:rsidRDefault="001A58B3" w:rsidP="00331F35">
      <w:pPr>
        <w:rPr>
          <w:rFonts w:eastAsia="Palatino Linotype" w:cs="Palatino Linotype"/>
          <w:szCs w:val="22"/>
        </w:rPr>
      </w:pPr>
    </w:p>
    <w:p w14:paraId="7552AA79" w14:textId="5C52E4A4" w:rsidR="001A58B3" w:rsidRPr="00C827E1" w:rsidRDefault="001A58B3" w:rsidP="00331F35">
      <w:pPr>
        <w:rPr>
          <w:rFonts w:eastAsia="Palatino Linotype" w:cs="Palatino Linotype"/>
          <w:szCs w:val="22"/>
        </w:rPr>
      </w:pPr>
      <w:r w:rsidRPr="00C827E1">
        <w:rPr>
          <w:rFonts w:eastAsia="Palatino Linotype" w:cs="Palatino Linotype"/>
          <w:szCs w:val="22"/>
        </w:rPr>
        <w:t xml:space="preserve">Esto es, que los Sujetos Obligados </w:t>
      </w:r>
      <w:r w:rsidR="00FA5957" w:rsidRPr="00C827E1">
        <w:rPr>
          <w:rFonts w:eastAsia="Palatino Linotype" w:cs="Palatino Linotype"/>
          <w:szCs w:val="22"/>
        </w:rPr>
        <w:t>deben</w:t>
      </w:r>
      <w:r w:rsidRPr="00C827E1">
        <w:rPr>
          <w:rFonts w:eastAsia="Palatino Linotype" w:cs="Palatino Linotype"/>
          <w:szCs w:val="22"/>
        </w:rPr>
        <w:t xml:space="preserve"> atender las solicitudes de acceso a la información pública que se les </w:t>
      </w:r>
      <w:r w:rsidR="00FA5957" w:rsidRPr="00C827E1">
        <w:rPr>
          <w:rFonts w:eastAsia="Palatino Linotype" w:cs="Palatino Linotype"/>
          <w:szCs w:val="22"/>
        </w:rPr>
        <w:t>sean realizadas,</w:t>
      </w:r>
      <w:r w:rsidRPr="00C827E1">
        <w:rPr>
          <w:rFonts w:eastAsia="Palatino Linotype" w:cs="Palatino Linotype"/>
          <w:szCs w:val="22"/>
        </w:rPr>
        <w:t xml:space="preserve"> y proporcionar la información pública que obre en su poder</w:t>
      </w:r>
      <w:r w:rsidR="00FA5957" w:rsidRPr="00C827E1">
        <w:rPr>
          <w:rFonts w:eastAsia="Palatino Linotype" w:cs="Palatino Linotype"/>
          <w:szCs w:val="22"/>
        </w:rPr>
        <w:t>,</w:t>
      </w:r>
      <w:r w:rsidRPr="00C827E1">
        <w:rPr>
          <w:rFonts w:eastAsia="Palatino Linotype" w:cs="Palatino Linotype"/>
          <w:szCs w:val="22"/>
        </w:rPr>
        <w:t xml:space="preserve"> conforme </w:t>
      </w:r>
      <w:r w:rsidR="00FA5957" w:rsidRPr="00C827E1">
        <w:rPr>
          <w:rFonts w:eastAsia="Palatino Linotype" w:cs="Palatino Linotype"/>
          <w:szCs w:val="22"/>
        </w:rPr>
        <w:t>a</w:t>
      </w:r>
      <w:r w:rsidRPr="00C827E1">
        <w:rPr>
          <w:rFonts w:eastAsia="Palatino Linotype" w:cs="Palatino Linotype"/>
          <w:szCs w:val="22"/>
        </w:rPr>
        <w:t xml:space="preserve">l estado </w:t>
      </w:r>
      <w:r w:rsidR="00FA5957" w:rsidRPr="00C827E1">
        <w:rPr>
          <w:rFonts w:eastAsia="Palatino Linotype" w:cs="Palatino Linotype"/>
          <w:szCs w:val="22"/>
        </w:rPr>
        <w:t xml:space="preserve">en </w:t>
      </w:r>
      <w:r w:rsidRPr="00C827E1">
        <w:rPr>
          <w:rFonts w:eastAsia="Palatino Linotype" w:cs="Palatino Linotype"/>
          <w:szCs w:val="22"/>
        </w:rPr>
        <w:t>que se encuentr</w:t>
      </w:r>
      <w:r w:rsidR="00FA5957" w:rsidRPr="00C827E1">
        <w:rPr>
          <w:rFonts w:eastAsia="Palatino Linotype" w:cs="Palatino Linotype"/>
          <w:szCs w:val="22"/>
        </w:rPr>
        <w:t>e, sin que sea necesario</w:t>
      </w:r>
      <w:r w:rsidRPr="00C827E1">
        <w:rPr>
          <w:rFonts w:eastAsia="Palatino Linotype" w:cs="Palatino Linotype"/>
          <w:szCs w:val="22"/>
        </w:rPr>
        <w:t xml:space="preserve"> </w:t>
      </w:r>
      <w:r w:rsidR="00FA5957" w:rsidRPr="00C827E1">
        <w:rPr>
          <w:rFonts w:eastAsia="Palatino Linotype" w:cs="Palatino Linotype"/>
          <w:szCs w:val="22"/>
        </w:rPr>
        <w:t>procesar</w:t>
      </w:r>
      <w:r w:rsidRPr="00C827E1">
        <w:rPr>
          <w:rFonts w:eastAsia="Palatino Linotype" w:cs="Palatino Linotype"/>
          <w:szCs w:val="22"/>
        </w:rPr>
        <w:t xml:space="preserve"> la misma, ni presentarla conforme al interés del solicitante; </w:t>
      </w:r>
      <w:r w:rsidR="00FA5957" w:rsidRPr="00C827E1">
        <w:rPr>
          <w:rFonts w:eastAsia="Palatino Linotype" w:cs="Palatino Linotype"/>
          <w:szCs w:val="22"/>
        </w:rPr>
        <w:t>tal y como</w:t>
      </w:r>
      <w:r w:rsidRPr="00C827E1">
        <w:rPr>
          <w:rFonts w:eastAsia="Palatino Linotype" w:cs="Palatino Linotype"/>
          <w:szCs w:val="22"/>
        </w:rPr>
        <w:t xml:space="preserve"> lo establece el artículo 12 de la Ley de Transparencia y Acceso a la Información Pública del Estado de México y Municipios</w:t>
      </w:r>
      <w:r w:rsidR="00970EB3" w:rsidRPr="00C827E1">
        <w:rPr>
          <w:rFonts w:eastAsia="Palatino Linotype" w:cs="Palatino Linotype"/>
          <w:szCs w:val="22"/>
        </w:rPr>
        <w:t>.</w:t>
      </w:r>
    </w:p>
    <w:p w14:paraId="73245195" w14:textId="77777777" w:rsidR="00970EB3" w:rsidRPr="00C827E1" w:rsidRDefault="00970EB3" w:rsidP="00331F35">
      <w:pPr>
        <w:rPr>
          <w:rFonts w:eastAsia="Palatino Linotype" w:cs="Palatino Linotype"/>
          <w:szCs w:val="22"/>
        </w:rPr>
      </w:pPr>
    </w:p>
    <w:p w14:paraId="7F62D4DF" w14:textId="775730E1" w:rsidR="001A58B3" w:rsidRPr="00C827E1" w:rsidRDefault="001A58B3" w:rsidP="00331F35">
      <w:pPr>
        <w:rPr>
          <w:rFonts w:eastAsia="Palatino Linotype" w:cs="Palatino Linotype"/>
          <w:szCs w:val="22"/>
        </w:rPr>
      </w:pPr>
      <w:r w:rsidRPr="00C827E1">
        <w:rPr>
          <w:rFonts w:eastAsia="Palatino Linotype" w:cs="Palatino Linotype"/>
          <w:szCs w:val="22"/>
        </w:rPr>
        <w:lastRenderedPageBreak/>
        <w:t>Es decir, que todo sujeto obligado que genere, recopile, administre, procese, archive, posea o conserven, son responsables de la misma</w:t>
      </w:r>
      <w:r w:rsidR="00970EB3" w:rsidRPr="00C827E1">
        <w:rPr>
          <w:rFonts w:eastAsia="Palatino Linotype" w:cs="Palatino Linotype"/>
          <w:szCs w:val="22"/>
        </w:rPr>
        <w:t>,</w:t>
      </w:r>
      <w:r w:rsidRPr="00C827E1">
        <w:rPr>
          <w:rFonts w:eastAsia="Palatino Linotype" w:cs="Palatino Linotype"/>
          <w:szCs w:val="22"/>
        </w:rPr>
        <w:t xml:space="preserve"> teniendo a su vez la obligación de proporcionar la información que se les requiera sin necesidad de resumirla, efectuar procedimientos para obtenerla, calcular </w:t>
      </w:r>
      <w:r w:rsidR="00970EB3" w:rsidRPr="00C827E1">
        <w:rPr>
          <w:rFonts w:eastAsia="Palatino Linotype" w:cs="Palatino Linotype"/>
          <w:szCs w:val="22"/>
        </w:rPr>
        <w:t>o</w:t>
      </w:r>
      <w:r w:rsidRPr="00C827E1">
        <w:rPr>
          <w:rFonts w:eastAsia="Palatino Linotype" w:cs="Palatino Linotype"/>
          <w:szCs w:val="22"/>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C827E1" w:rsidRDefault="001A58B3" w:rsidP="00331F35">
      <w:pPr>
        <w:rPr>
          <w:rFonts w:eastAsia="Palatino Linotype" w:cs="Palatino Linotype"/>
          <w:szCs w:val="22"/>
        </w:rPr>
      </w:pPr>
    </w:p>
    <w:p w14:paraId="04E42DFE" w14:textId="573F1198" w:rsidR="001A58B3" w:rsidRPr="00C827E1" w:rsidRDefault="001A58B3" w:rsidP="00331F35">
      <w:pPr>
        <w:rPr>
          <w:rFonts w:eastAsia="Palatino Linotype" w:cs="Palatino Linotype"/>
          <w:szCs w:val="22"/>
        </w:rPr>
      </w:pPr>
      <w:r w:rsidRPr="00C827E1">
        <w:rPr>
          <w:rFonts w:eastAsia="Palatino Linotype" w:cs="Palatino Linotype"/>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C827E1">
        <w:rPr>
          <w:rFonts w:eastAsia="Palatino Linotype" w:cs="Palatino Linotype"/>
          <w:szCs w:val="22"/>
        </w:rPr>
        <w:t>, s</w:t>
      </w:r>
      <w:r w:rsidRPr="00C827E1">
        <w:rPr>
          <w:rFonts w:eastAsia="Palatino Linotype" w:cs="Palatino Linotype"/>
          <w:szCs w:val="22"/>
        </w:rPr>
        <w:t xml:space="preserve">iempre y cuando no se trate de información reservada o </w:t>
      </w:r>
      <w:r w:rsidR="00331F35" w:rsidRPr="00C827E1">
        <w:rPr>
          <w:rFonts w:eastAsia="Palatino Linotype" w:cs="Palatino Linotype"/>
          <w:szCs w:val="22"/>
        </w:rPr>
        <w:t>confidencial.</w:t>
      </w:r>
    </w:p>
    <w:p w14:paraId="40C5219F" w14:textId="77777777" w:rsidR="001A58B3" w:rsidRPr="00C827E1" w:rsidRDefault="001A58B3" w:rsidP="00331F35">
      <w:pPr>
        <w:rPr>
          <w:rFonts w:eastAsia="Palatino Linotype" w:cs="Palatino Linotype"/>
          <w:szCs w:val="22"/>
        </w:rPr>
      </w:pPr>
    </w:p>
    <w:p w14:paraId="2E629608" w14:textId="65942529" w:rsidR="00C049E2" w:rsidRPr="00C827E1" w:rsidRDefault="006067C7" w:rsidP="00331F35">
      <w:pPr>
        <w:rPr>
          <w:rFonts w:eastAsia="Palatino Linotype"/>
          <w:szCs w:val="22"/>
        </w:rPr>
      </w:pPr>
      <w:bookmarkStart w:id="31" w:name="_heading=h.2s8eyo1" w:colFirst="0" w:colLast="0"/>
      <w:bookmarkEnd w:id="31"/>
      <w:r w:rsidRPr="00C827E1">
        <w:rPr>
          <w:rFonts w:eastAsia="Palatino Linotype"/>
          <w:szCs w:val="22"/>
        </w:rPr>
        <w:t>Con base en lo anterior</w:t>
      </w:r>
      <w:r w:rsidR="00B22A80" w:rsidRPr="00C827E1">
        <w:rPr>
          <w:rFonts w:eastAsia="Palatino Linotype"/>
          <w:szCs w:val="22"/>
        </w:rPr>
        <w:t>, se considera que</w:t>
      </w:r>
      <w:r w:rsidR="00C049E2" w:rsidRPr="00C827E1">
        <w:rPr>
          <w:rFonts w:eastAsia="Palatino Linotype"/>
          <w:szCs w:val="22"/>
        </w:rPr>
        <w:t xml:space="preserve"> </w:t>
      </w:r>
      <w:r w:rsidR="005C1CD1" w:rsidRPr="00C827E1">
        <w:rPr>
          <w:rFonts w:eastAsia="Palatino Linotype"/>
          <w:b/>
          <w:bCs/>
          <w:szCs w:val="22"/>
        </w:rPr>
        <w:t>la autoridad</w:t>
      </w:r>
      <w:r w:rsidR="00C049E2" w:rsidRPr="00C827E1">
        <w:rPr>
          <w:rFonts w:eastAsia="Palatino Linotype"/>
          <w:szCs w:val="22"/>
        </w:rPr>
        <w:t xml:space="preserve"> </w:t>
      </w:r>
      <w:r w:rsidR="00B22A80" w:rsidRPr="00C827E1">
        <w:rPr>
          <w:rFonts w:eastAsia="Palatino Linotype"/>
          <w:szCs w:val="22"/>
        </w:rPr>
        <w:t xml:space="preserve">se </w:t>
      </w:r>
      <w:r w:rsidR="00717E59" w:rsidRPr="00C827E1">
        <w:rPr>
          <w:rFonts w:eastAsia="Palatino Linotype"/>
          <w:szCs w:val="22"/>
        </w:rPr>
        <w:t>encontraba</w:t>
      </w:r>
      <w:r w:rsidR="005C1CD1" w:rsidRPr="00C827E1">
        <w:rPr>
          <w:rFonts w:eastAsia="Palatino Linotype"/>
          <w:szCs w:val="22"/>
        </w:rPr>
        <w:t xml:space="preserve"> obligada</w:t>
      </w:r>
      <w:r w:rsidR="00B22A80" w:rsidRPr="00C827E1">
        <w:rPr>
          <w:rFonts w:eastAsia="Palatino Linotype"/>
          <w:szCs w:val="22"/>
        </w:rPr>
        <w:t xml:space="preserve"> a</w:t>
      </w:r>
      <w:r w:rsidR="00C049E2" w:rsidRPr="00C827E1">
        <w:rPr>
          <w:rFonts w:eastAsia="Palatino Linotype"/>
          <w:szCs w:val="22"/>
        </w:rPr>
        <w:t xml:space="preserve"> atender la solicitud de acceso a la información </w:t>
      </w:r>
      <w:r w:rsidR="00B22A80" w:rsidRPr="00C827E1">
        <w:rPr>
          <w:rFonts w:eastAsia="Palatino Linotype"/>
          <w:szCs w:val="22"/>
        </w:rPr>
        <w:t xml:space="preserve">realizada por </w:t>
      </w:r>
      <w:r w:rsidR="00B22A80" w:rsidRPr="00C827E1">
        <w:rPr>
          <w:rFonts w:eastAsia="Palatino Linotype"/>
          <w:b/>
          <w:bCs/>
          <w:szCs w:val="22"/>
        </w:rPr>
        <w:t>LA PARTE RECURRENTE</w:t>
      </w:r>
      <w:r w:rsidR="00331F35" w:rsidRPr="00C827E1">
        <w:rPr>
          <w:rFonts w:eastAsia="Palatino Linotype"/>
          <w:szCs w:val="22"/>
        </w:rPr>
        <w:t>.</w:t>
      </w:r>
    </w:p>
    <w:p w14:paraId="3AFB9FAE" w14:textId="77777777" w:rsidR="00AA26B0" w:rsidRPr="00C827E1" w:rsidRDefault="00AA26B0" w:rsidP="00331F35">
      <w:pPr>
        <w:rPr>
          <w:rFonts w:eastAsia="Palatino Linotype"/>
          <w:szCs w:val="22"/>
        </w:rPr>
      </w:pPr>
    </w:p>
    <w:p w14:paraId="51A0E8B4" w14:textId="676DCA47" w:rsidR="00664420" w:rsidRPr="00C827E1" w:rsidRDefault="00C71CEF" w:rsidP="00C71CEF">
      <w:pPr>
        <w:pStyle w:val="Ttulo3"/>
        <w:rPr>
          <w:rFonts w:eastAsia="Calibri"/>
          <w:szCs w:val="22"/>
          <w:lang w:eastAsia="es-ES_tradnl"/>
        </w:rPr>
      </w:pPr>
      <w:bookmarkStart w:id="32" w:name="_Toc213145273"/>
      <w:r w:rsidRPr="00C827E1">
        <w:rPr>
          <w:rFonts w:eastAsia="Calibri"/>
          <w:szCs w:val="22"/>
          <w:lang w:eastAsia="es-ES_tradnl"/>
        </w:rPr>
        <w:t>b)</w:t>
      </w:r>
      <w:r w:rsidR="00A53315" w:rsidRPr="00C827E1">
        <w:rPr>
          <w:rFonts w:eastAsia="Calibri"/>
          <w:szCs w:val="22"/>
          <w:lang w:eastAsia="es-ES_tradnl"/>
        </w:rPr>
        <w:t xml:space="preserve"> </w:t>
      </w:r>
      <w:r w:rsidR="00A21A20" w:rsidRPr="00C827E1">
        <w:rPr>
          <w:rFonts w:eastAsia="Calibri"/>
          <w:szCs w:val="22"/>
          <w:lang w:eastAsia="es-ES_tradnl"/>
        </w:rPr>
        <w:t>Controversia a resolver</w:t>
      </w:r>
      <w:bookmarkEnd w:id="32"/>
    </w:p>
    <w:p w14:paraId="75D02A09" w14:textId="5A40FCB3" w:rsidR="00643DCB" w:rsidRPr="00C827E1" w:rsidRDefault="00664420" w:rsidP="0015362E">
      <w:pPr>
        <w:rPr>
          <w:rFonts w:eastAsia="Calibri"/>
          <w:szCs w:val="22"/>
          <w:lang w:eastAsia="es-ES_tradnl"/>
        </w:rPr>
      </w:pPr>
      <w:r w:rsidRPr="00C827E1">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C827E1">
        <w:rPr>
          <w:rFonts w:eastAsia="Calibri"/>
          <w:b/>
          <w:bCs/>
          <w:szCs w:val="22"/>
          <w:lang w:eastAsia="es-ES_tradnl"/>
        </w:rPr>
        <w:t>LA PARTE RECURRENTE</w:t>
      </w:r>
      <w:r w:rsidRPr="00C827E1">
        <w:rPr>
          <w:rFonts w:eastAsia="Calibri"/>
          <w:szCs w:val="22"/>
          <w:lang w:eastAsia="es-ES_tradnl"/>
        </w:rPr>
        <w:t xml:space="preserve"> solicitó</w:t>
      </w:r>
      <w:r w:rsidR="00046874" w:rsidRPr="00C827E1">
        <w:rPr>
          <w:rFonts w:eastAsia="Calibri"/>
          <w:szCs w:val="22"/>
          <w:lang w:eastAsia="es-ES_tradnl"/>
        </w:rPr>
        <w:t xml:space="preserve"> del servidor público </w:t>
      </w:r>
      <w:r w:rsidR="00046874" w:rsidRPr="00C827E1">
        <w:rPr>
          <w:rFonts w:eastAsia="Calibri"/>
          <w:b/>
          <w:i/>
          <w:szCs w:val="22"/>
          <w:lang w:eastAsia="es-ES_tradnl"/>
        </w:rPr>
        <w:t>Juan Oswaldo Rosas Márquez</w:t>
      </w:r>
      <w:r w:rsidR="00046874" w:rsidRPr="00C827E1">
        <w:rPr>
          <w:rFonts w:eastAsia="Calibri"/>
          <w:szCs w:val="22"/>
          <w:lang w:eastAsia="es-ES_tradnl"/>
        </w:rPr>
        <w:t>:</w:t>
      </w:r>
    </w:p>
    <w:p w14:paraId="1591079F" w14:textId="77777777" w:rsidR="00643DCB" w:rsidRPr="00C827E1" w:rsidRDefault="00643DCB" w:rsidP="0015362E">
      <w:pPr>
        <w:rPr>
          <w:rFonts w:eastAsia="Calibri"/>
          <w:szCs w:val="22"/>
          <w:lang w:eastAsia="es-ES_tradnl"/>
        </w:rPr>
      </w:pPr>
    </w:p>
    <w:p w14:paraId="2F051C8C" w14:textId="0D0B1A45" w:rsidR="00046874" w:rsidRPr="00C827E1" w:rsidRDefault="00046874" w:rsidP="005A0063">
      <w:pPr>
        <w:pStyle w:val="Prrafodelista"/>
        <w:numPr>
          <w:ilvl w:val="0"/>
          <w:numId w:val="5"/>
        </w:numPr>
        <w:autoSpaceDE w:val="0"/>
        <w:autoSpaceDN w:val="0"/>
        <w:adjustRightInd w:val="0"/>
        <w:ind w:right="-28"/>
        <w:rPr>
          <w:rFonts w:eastAsiaTheme="minorHAnsi" w:cs="Tahoma"/>
          <w:bCs/>
          <w:iCs/>
          <w:color w:val="000000" w:themeColor="text1"/>
          <w:szCs w:val="22"/>
          <w:lang w:eastAsia="en-US"/>
        </w:rPr>
      </w:pPr>
      <w:r w:rsidRPr="00C827E1">
        <w:rPr>
          <w:rFonts w:eastAsiaTheme="minorHAnsi" w:cs="Tahoma"/>
          <w:bCs/>
          <w:iCs/>
          <w:color w:val="000000" w:themeColor="text1"/>
          <w:szCs w:val="22"/>
          <w:lang w:eastAsia="en-US"/>
        </w:rPr>
        <w:t xml:space="preserve">Cargo </w:t>
      </w:r>
    </w:p>
    <w:p w14:paraId="2995CCCF" w14:textId="34E2A6CA" w:rsidR="00046874" w:rsidRPr="00C827E1" w:rsidRDefault="00046874" w:rsidP="005A0063">
      <w:pPr>
        <w:pStyle w:val="Prrafodelista"/>
        <w:numPr>
          <w:ilvl w:val="0"/>
          <w:numId w:val="5"/>
        </w:numPr>
        <w:autoSpaceDE w:val="0"/>
        <w:autoSpaceDN w:val="0"/>
        <w:adjustRightInd w:val="0"/>
        <w:ind w:right="-28"/>
        <w:rPr>
          <w:rFonts w:eastAsiaTheme="minorHAnsi" w:cs="Tahoma"/>
          <w:bCs/>
          <w:iCs/>
          <w:color w:val="000000" w:themeColor="text1"/>
          <w:szCs w:val="22"/>
          <w:lang w:eastAsia="en-US"/>
        </w:rPr>
      </w:pPr>
      <w:r w:rsidRPr="00C827E1">
        <w:rPr>
          <w:rFonts w:eastAsiaTheme="minorHAnsi" w:cs="Tahoma"/>
          <w:bCs/>
          <w:iCs/>
          <w:color w:val="000000" w:themeColor="text1"/>
          <w:szCs w:val="22"/>
          <w:lang w:eastAsia="en-US"/>
        </w:rPr>
        <w:t xml:space="preserve">Área de adscripción y </w:t>
      </w:r>
    </w:p>
    <w:p w14:paraId="46FB00AC" w14:textId="09E3B59B" w:rsidR="00046874" w:rsidRPr="00C827E1" w:rsidRDefault="00046874" w:rsidP="005A0063">
      <w:pPr>
        <w:pStyle w:val="Prrafodelista"/>
        <w:numPr>
          <w:ilvl w:val="0"/>
          <w:numId w:val="5"/>
        </w:numPr>
        <w:autoSpaceDE w:val="0"/>
        <w:autoSpaceDN w:val="0"/>
        <w:adjustRightInd w:val="0"/>
        <w:ind w:right="-28"/>
        <w:rPr>
          <w:rFonts w:eastAsiaTheme="minorHAnsi" w:cs="Tahoma"/>
          <w:bCs/>
          <w:iCs/>
          <w:color w:val="000000" w:themeColor="text1"/>
          <w:szCs w:val="22"/>
          <w:lang w:eastAsia="en-US"/>
        </w:rPr>
      </w:pPr>
      <w:r w:rsidRPr="00C827E1">
        <w:rPr>
          <w:rFonts w:eastAsiaTheme="minorHAnsi" w:cs="Tahoma"/>
          <w:bCs/>
          <w:iCs/>
          <w:color w:val="000000" w:themeColor="text1"/>
          <w:szCs w:val="22"/>
          <w:lang w:eastAsia="en-US"/>
        </w:rPr>
        <w:t xml:space="preserve">Recibos de nómina del mes de mayo y primera de Junio </w:t>
      </w:r>
    </w:p>
    <w:p w14:paraId="7AB030B1" w14:textId="2EEA968A" w:rsidR="007F31A8" w:rsidRPr="00C827E1" w:rsidRDefault="00046874" w:rsidP="005A0063">
      <w:pPr>
        <w:pStyle w:val="Prrafodelista"/>
        <w:numPr>
          <w:ilvl w:val="0"/>
          <w:numId w:val="5"/>
        </w:numPr>
        <w:autoSpaceDE w:val="0"/>
        <w:autoSpaceDN w:val="0"/>
        <w:adjustRightInd w:val="0"/>
        <w:ind w:right="-28"/>
        <w:rPr>
          <w:rFonts w:eastAsiaTheme="minorHAnsi" w:cs="Tahoma"/>
          <w:bCs/>
          <w:iCs/>
          <w:color w:val="000000" w:themeColor="text1"/>
          <w:szCs w:val="22"/>
          <w:lang w:eastAsia="en-US"/>
        </w:rPr>
      </w:pPr>
      <w:r w:rsidRPr="00C827E1">
        <w:rPr>
          <w:rFonts w:eastAsiaTheme="minorHAnsi" w:cs="Tahoma"/>
          <w:bCs/>
          <w:iCs/>
          <w:color w:val="000000" w:themeColor="text1"/>
          <w:szCs w:val="22"/>
          <w:lang w:eastAsia="en-US"/>
        </w:rPr>
        <w:lastRenderedPageBreak/>
        <w:t>Baja o destitución del cargo de dicho servidor público firmada de manera formal por nuestra Presidenta Azucena Cisneros Coss.</w:t>
      </w:r>
    </w:p>
    <w:p w14:paraId="3D4509B7" w14:textId="77777777" w:rsidR="00046874" w:rsidRPr="00C827E1" w:rsidRDefault="00046874" w:rsidP="00046874">
      <w:pPr>
        <w:autoSpaceDE w:val="0"/>
        <w:autoSpaceDN w:val="0"/>
        <w:adjustRightInd w:val="0"/>
        <w:ind w:right="-28"/>
        <w:rPr>
          <w:rFonts w:eastAsiaTheme="minorHAnsi" w:cs="Tahoma"/>
          <w:bCs/>
          <w:iCs/>
          <w:color w:val="000000" w:themeColor="text1"/>
          <w:szCs w:val="22"/>
          <w:lang w:eastAsia="en-US"/>
        </w:rPr>
      </w:pPr>
    </w:p>
    <w:p w14:paraId="66C04BFF" w14:textId="68CBF246" w:rsidR="00731894" w:rsidRPr="00C827E1" w:rsidRDefault="00664420" w:rsidP="00046874">
      <w:pPr>
        <w:autoSpaceDE w:val="0"/>
        <w:autoSpaceDN w:val="0"/>
        <w:adjustRightInd w:val="0"/>
        <w:ind w:right="-28"/>
        <w:rPr>
          <w:rFonts w:eastAsiaTheme="minorHAnsi" w:cs="Tahoma"/>
          <w:bCs/>
          <w:iCs/>
          <w:color w:val="000000" w:themeColor="text1"/>
          <w:szCs w:val="22"/>
          <w:lang w:eastAsia="en-US"/>
        </w:rPr>
      </w:pPr>
      <w:r w:rsidRPr="00C827E1">
        <w:rPr>
          <w:rFonts w:eastAsiaTheme="minorHAnsi" w:cs="Tahoma"/>
          <w:bCs/>
          <w:iCs/>
          <w:color w:val="000000" w:themeColor="text1"/>
          <w:szCs w:val="22"/>
          <w:lang w:eastAsia="en-US"/>
        </w:rPr>
        <w:t xml:space="preserve">En respuesta </w:t>
      </w:r>
      <w:r w:rsidR="005D5A50" w:rsidRPr="00C827E1">
        <w:rPr>
          <w:rFonts w:eastAsiaTheme="minorHAnsi" w:cs="Tahoma"/>
          <w:b/>
          <w:iCs/>
          <w:color w:val="000000" w:themeColor="text1"/>
          <w:szCs w:val="22"/>
          <w:lang w:eastAsia="en-US"/>
        </w:rPr>
        <w:t>EL SUJETO OBLIGADO</w:t>
      </w:r>
      <w:r w:rsidRPr="00C827E1">
        <w:rPr>
          <w:rFonts w:eastAsiaTheme="minorHAnsi" w:cs="Tahoma"/>
          <w:bCs/>
          <w:iCs/>
          <w:color w:val="000000" w:themeColor="text1"/>
          <w:szCs w:val="22"/>
          <w:lang w:eastAsia="en-US"/>
        </w:rPr>
        <w:t xml:space="preserve"> </w:t>
      </w:r>
      <w:r w:rsidR="00046874" w:rsidRPr="00C827E1">
        <w:rPr>
          <w:rFonts w:eastAsiaTheme="minorHAnsi" w:cs="Tahoma"/>
          <w:bCs/>
          <w:iCs/>
          <w:color w:val="000000" w:themeColor="text1"/>
          <w:szCs w:val="22"/>
          <w:lang w:eastAsia="en-US"/>
        </w:rPr>
        <w:t>proporcion</w:t>
      </w:r>
      <w:r w:rsidR="00606F18" w:rsidRPr="00C827E1">
        <w:rPr>
          <w:rFonts w:eastAsiaTheme="minorHAnsi" w:cs="Tahoma"/>
          <w:bCs/>
          <w:iCs/>
          <w:color w:val="000000" w:themeColor="text1"/>
          <w:szCs w:val="22"/>
          <w:lang w:eastAsia="en-US"/>
        </w:rPr>
        <w:t>ó</w:t>
      </w:r>
      <w:r w:rsidR="00046874" w:rsidRPr="00C827E1">
        <w:rPr>
          <w:rFonts w:eastAsiaTheme="minorHAnsi" w:cs="Tahoma"/>
          <w:bCs/>
          <w:iCs/>
          <w:color w:val="000000" w:themeColor="text1"/>
          <w:szCs w:val="22"/>
          <w:lang w:eastAsia="en-US"/>
        </w:rPr>
        <w:t xml:space="preserve"> el Aviso de Movimiento de Baja ante el ISSEMYM, así como los recibos de nómina del mes de mayo y de la primera quincena de junio de 2025, en versión pública.</w:t>
      </w:r>
    </w:p>
    <w:p w14:paraId="4BEBD880" w14:textId="77777777" w:rsidR="00664420" w:rsidRPr="00C827E1" w:rsidRDefault="00664420" w:rsidP="002E58DF">
      <w:pPr>
        <w:tabs>
          <w:tab w:val="left" w:pos="4962"/>
        </w:tabs>
        <w:rPr>
          <w:rFonts w:eastAsiaTheme="minorHAnsi" w:cs="Tahoma"/>
          <w:bCs/>
          <w:iCs/>
          <w:color w:val="000000" w:themeColor="text1"/>
          <w:szCs w:val="22"/>
          <w:lang w:eastAsia="en-US"/>
        </w:rPr>
      </w:pPr>
    </w:p>
    <w:p w14:paraId="31DD81D7" w14:textId="58A8B8C8" w:rsidR="00664420" w:rsidRPr="00C827E1" w:rsidRDefault="00CF7586" w:rsidP="00664420">
      <w:pPr>
        <w:tabs>
          <w:tab w:val="left" w:pos="4962"/>
        </w:tabs>
        <w:contextualSpacing/>
        <w:rPr>
          <w:rFonts w:eastAsiaTheme="minorHAnsi" w:cs="Tahoma"/>
          <w:bCs/>
          <w:iCs/>
          <w:color w:val="000000" w:themeColor="text1"/>
          <w:szCs w:val="22"/>
          <w:lang w:eastAsia="en-US"/>
        </w:rPr>
      </w:pPr>
      <w:r w:rsidRPr="00C827E1">
        <w:rPr>
          <w:rFonts w:eastAsiaTheme="minorHAnsi" w:cs="Tahoma"/>
          <w:bCs/>
          <w:iCs/>
          <w:color w:val="000000" w:themeColor="text1"/>
          <w:szCs w:val="22"/>
          <w:lang w:eastAsia="en-US"/>
        </w:rPr>
        <w:t xml:space="preserve">Ahora bien, en la interposición del presente recurso </w:t>
      </w:r>
      <w:r w:rsidRPr="00C827E1">
        <w:rPr>
          <w:rFonts w:eastAsiaTheme="minorHAnsi" w:cs="Tahoma"/>
          <w:b/>
          <w:iCs/>
          <w:color w:val="000000" w:themeColor="text1"/>
          <w:szCs w:val="22"/>
          <w:lang w:eastAsia="en-US"/>
        </w:rPr>
        <w:t>LA PARTE RECURRENTE</w:t>
      </w:r>
      <w:r w:rsidR="00664420" w:rsidRPr="00C827E1">
        <w:rPr>
          <w:rFonts w:eastAsiaTheme="minorHAnsi" w:cs="Tahoma"/>
          <w:bCs/>
          <w:iCs/>
          <w:color w:val="000000" w:themeColor="text1"/>
          <w:szCs w:val="22"/>
          <w:lang w:eastAsia="en-US"/>
        </w:rPr>
        <w:t xml:space="preserve"> se inconformó de </w:t>
      </w:r>
      <w:r w:rsidR="00991272" w:rsidRPr="00C827E1">
        <w:rPr>
          <w:rFonts w:eastAsiaTheme="minorHAnsi" w:cs="Tahoma"/>
          <w:bCs/>
          <w:iCs/>
          <w:color w:val="000000" w:themeColor="text1"/>
          <w:szCs w:val="22"/>
          <w:lang w:eastAsia="en-US"/>
        </w:rPr>
        <w:t>la entrega de la información</w:t>
      </w:r>
      <w:r w:rsidR="00731894" w:rsidRPr="00C827E1">
        <w:rPr>
          <w:rFonts w:eastAsiaTheme="minorHAnsi" w:cs="Tahoma"/>
          <w:bCs/>
          <w:iCs/>
          <w:color w:val="000000" w:themeColor="text1"/>
          <w:szCs w:val="22"/>
          <w:lang w:eastAsia="en-US"/>
        </w:rPr>
        <w:t xml:space="preserve"> incompleta</w:t>
      </w:r>
      <w:r w:rsidR="00046874" w:rsidRPr="00C827E1">
        <w:rPr>
          <w:rFonts w:eastAsiaTheme="minorHAnsi" w:cs="Tahoma"/>
          <w:bCs/>
          <w:iCs/>
          <w:color w:val="000000" w:themeColor="text1"/>
          <w:szCs w:val="22"/>
          <w:lang w:eastAsia="en-US"/>
        </w:rPr>
        <w:t>, en específico de la renuncia o destitución del cargo del servidor público en mención</w:t>
      </w:r>
      <w:r w:rsidR="002D50A3" w:rsidRPr="00C827E1">
        <w:rPr>
          <w:rFonts w:eastAsiaTheme="minorHAnsi" w:cs="Tahoma"/>
          <w:bCs/>
          <w:iCs/>
          <w:color w:val="000000" w:themeColor="text1"/>
          <w:szCs w:val="22"/>
          <w:lang w:eastAsia="en-US"/>
        </w:rPr>
        <w:t>.</w:t>
      </w:r>
      <w:r w:rsidR="00D2790D" w:rsidRPr="00C827E1">
        <w:rPr>
          <w:rFonts w:eastAsiaTheme="minorHAnsi" w:cs="Tahoma"/>
          <w:bCs/>
          <w:iCs/>
          <w:color w:val="000000" w:themeColor="text1"/>
          <w:szCs w:val="22"/>
          <w:lang w:eastAsia="en-US"/>
        </w:rPr>
        <w:t xml:space="preserve"> </w:t>
      </w:r>
    </w:p>
    <w:p w14:paraId="6AD151E6" w14:textId="645564D6" w:rsidR="005552BE" w:rsidRPr="00C827E1" w:rsidRDefault="005552BE" w:rsidP="00664420">
      <w:pPr>
        <w:tabs>
          <w:tab w:val="left" w:pos="4962"/>
        </w:tabs>
        <w:contextualSpacing/>
        <w:rPr>
          <w:rFonts w:eastAsiaTheme="minorHAnsi" w:cs="Tahoma"/>
          <w:bCs/>
          <w:iCs/>
          <w:color w:val="000000" w:themeColor="text1"/>
          <w:szCs w:val="22"/>
          <w:lang w:eastAsia="en-US"/>
        </w:rPr>
      </w:pPr>
    </w:p>
    <w:p w14:paraId="3B0A5443" w14:textId="2293E645" w:rsidR="005552BE" w:rsidRPr="00C827E1" w:rsidRDefault="005552BE" w:rsidP="00042728">
      <w:pPr>
        <w:rPr>
          <w:rFonts w:cs="Tahoma"/>
          <w:szCs w:val="24"/>
        </w:rPr>
      </w:pPr>
      <w:r w:rsidRPr="00C827E1">
        <w:rPr>
          <w:rFonts w:eastAsiaTheme="minorHAnsi" w:cs="Tahoma"/>
          <w:bCs/>
          <w:iCs/>
          <w:color w:val="000000" w:themeColor="text1"/>
          <w:szCs w:val="22"/>
          <w:lang w:eastAsia="en-US"/>
        </w:rPr>
        <w:t xml:space="preserve">De manera posterior, abierta la etapa de manifestaciones, </w:t>
      </w:r>
      <w:r w:rsidRPr="00C827E1">
        <w:rPr>
          <w:rFonts w:eastAsiaTheme="minorHAnsi" w:cs="Tahoma"/>
          <w:b/>
          <w:bCs/>
          <w:iCs/>
          <w:color w:val="000000" w:themeColor="text1"/>
          <w:szCs w:val="22"/>
          <w:lang w:eastAsia="en-US"/>
        </w:rPr>
        <w:t>EL SUJETO OBLIGADO</w:t>
      </w:r>
      <w:r w:rsidR="00D73D65" w:rsidRPr="00C827E1">
        <w:rPr>
          <w:rFonts w:eastAsiaTheme="minorHAnsi"/>
          <w:szCs w:val="22"/>
        </w:rPr>
        <w:t xml:space="preserve"> rindió el informe justificado correspondiente</w:t>
      </w:r>
      <w:r w:rsidR="00EC660A" w:rsidRPr="00C827E1">
        <w:rPr>
          <w:rFonts w:eastAsiaTheme="minorHAnsi"/>
          <w:szCs w:val="22"/>
        </w:rPr>
        <w:t>, proporcionando</w:t>
      </w:r>
      <w:r w:rsidR="00AF0696" w:rsidRPr="00C827E1">
        <w:rPr>
          <w:rFonts w:eastAsiaTheme="minorHAnsi"/>
          <w:szCs w:val="22"/>
        </w:rPr>
        <w:t xml:space="preserve"> el aviso de movimiento de baja, recibos de nómina entregados en respuesta, así como el acta en el que se aprobó la clasificación de la información</w:t>
      </w:r>
      <w:r w:rsidR="00EC660A" w:rsidRPr="00C827E1">
        <w:rPr>
          <w:rFonts w:cs="Tahoma"/>
          <w:szCs w:val="24"/>
        </w:rPr>
        <w:t>.</w:t>
      </w:r>
      <w:r w:rsidR="00731894" w:rsidRPr="00C827E1">
        <w:rPr>
          <w:rFonts w:eastAsiaTheme="minorHAnsi"/>
          <w:szCs w:val="22"/>
        </w:rPr>
        <w:t xml:space="preserve"> </w:t>
      </w:r>
      <w:r w:rsidR="00D73D65" w:rsidRPr="00C827E1">
        <w:rPr>
          <w:rFonts w:eastAsiaTheme="minorHAnsi"/>
          <w:b/>
          <w:bCs/>
          <w:szCs w:val="22"/>
        </w:rPr>
        <w:t xml:space="preserve">LA PARTE RECURRENTE </w:t>
      </w:r>
      <w:r w:rsidR="00731894" w:rsidRPr="00C827E1">
        <w:rPr>
          <w:rFonts w:eastAsiaTheme="minorHAnsi"/>
          <w:bCs/>
          <w:szCs w:val="22"/>
        </w:rPr>
        <w:t>no</w:t>
      </w:r>
      <w:r w:rsidR="00731894" w:rsidRPr="00C827E1">
        <w:rPr>
          <w:rFonts w:eastAsiaTheme="minorHAnsi"/>
          <w:b/>
          <w:bCs/>
          <w:szCs w:val="22"/>
        </w:rPr>
        <w:t xml:space="preserve"> </w:t>
      </w:r>
      <w:r w:rsidR="00D73D65" w:rsidRPr="00C827E1">
        <w:rPr>
          <w:rFonts w:eastAsiaTheme="minorHAnsi"/>
          <w:szCs w:val="22"/>
        </w:rPr>
        <w:t>realizó manifestaciones u alegatos que a su derecho conviniera.</w:t>
      </w:r>
    </w:p>
    <w:p w14:paraId="35586E5E" w14:textId="77777777" w:rsidR="002E0CF7" w:rsidRPr="00C827E1" w:rsidRDefault="002E0CF7" w:rsidP="00664420">
      <w:pPr>
        <w:tabs>
          <w:tab w:val="left" w:pos="4962"/>
        </w:tabs>
        <w:contextualSpacing/>
        <w:rPr>
          <w:rFonts w:eastAsiaTheme="minorHAnsi"/>
          <w:szCs w:val="22"/>
        </w:rPr>
      </w:pPr>
    </w:p>
    <w:p w14:paraId="1C8EE132" w14:textId="4D658C7E" w:rsidR="002E0CF7" w:rsidRPr="00C827E1" w:rsidRDefault="002E0CF7" w:rsidP="00664420">
      <w:pPr>
        <w:tabs>
          <w:tab w:val="left" w:pos="4962"/>
        </w:tabs>
        <w:contextualSpacing/>
        <w:rPr>
          <w:rFonts w:eastAsiaTheme="minorHAnsi"/>
          <w:szCs w:val="22"/>
        </w:rPr>
      </w:pPr>
      <w:r w:rsidRPr="00C827E1">
        <w:rPr>
          <w:szCs w:val="22"/>
        </w:rPr>
        <w:t xml:space="preserve">Bajo las premisas anteriores, se concluye que la controversia a dilucidar en el presente medio de impugnación será verificar si la información proporcionada en respuesta </w:t>
      </w:r>
      <w:r w:rsidR="00731894" w:rsidRPr="00C827E1">
        <w:rPr>
          <w:szCs w:val="22"/>
        </w:rPr>
        <w:t xml:space="preserve">e informe justificado </w:t>
      </w:r>
      <w:r w:rsidRPr="00C827E1">
        <w:rPr>
          <w:szCs w:val="22"/>
        </w:rPr>
        <w:t xml:space="preserve">por </w:t>
      </w:r>
      <w:r w:rsidRPr="00C827E1">
        <w:rPr>
          <w:b/>
          <w:szCs w:val="22"/>
        </w:rPr>
        <w:t xml:space="preserve">EL SUJETO OBLIGADO </w:t>
      </w:r>
      <w:r w:rsidRPr="00C827E1">
        <w:rPr>
          <w:szCs w:val="22"/>
        </w:rPr>
        <w:t xml:space="preserve">es adecuada y suficiente para tener por satisfecho el derecho de acceso a la información pública de </w:t>
      </w:r>
      <w:r w:rsidRPr="00C827E1">
        <w:rPr>
          <w:b/>
          <w:szCs w:val="22"/>
        </w:rPr>
        <w:t>LA PARTE RECURRENTE</w:t>
      </w:r>
      <w:r w:rsidRPr="00C827E1">
        <w:rPr>
          <w:szCs w:val="22"/>
        </w:rPr>
        <w:t xml:space="preserve"> o</w:t>
      </w:r>
      <w:r w:rsidR="007502D2" w:rsidRPr="00C827E1">
        <w:rPr>
          <w:szCs w:val="22"/>
        </w:rPr>
        <w:t>,</w:t>
      </w:r>
      <w:r w:rsidRPr="00C827E1">
        <w:rPr>
          <w:szCs w:val="22"/>
        </w:rPr>
        <w:t xml:space="preserve"> en su caso, ordenar la entrega de la información que corresponda.</w:t>
      </w:r>
    </w:p>
    <w:p w14:paraId="3F1C720B" w14:textId="77777777" w:rsidR="00664420" w:rsidRPr="00C827E1" w:rsidRDefault="00664420" w:rsidP="00664420">
      <w:pPr>
        <w:contextualSpacing/>
        <w:rPr>
          <w:rFonts w:cs="Tahoma"/>
          <w:color w:val="000000" w:themeColor="text1"/>
          <w:szCs w:val="22"/>
          <w:lang w:eastAsia="es-MX"/>
        </w:rPr>
      </w:pPr>
    </w:p>
    <w:p w14:paraId="297B0713" w14:textId="7CD7DC16" w:rsidR="0016532A" w:rsidRPr="00C827E1" w:rsidRDefault="00A21A20" w:rsidP="007A319E">
      <w:pPr>
        <w:pStyle w:val="Ttulo3"/>
        <w:rPr>
          <w:szCs w:val="22"/>
        </w:rPr>
      </w:pPr>
      <w:bookmarkStart w:id="33" w:name="_Toc213145274"/>
      <w:r w:rsidRPr="00C827E1">
        <w:rPr>
          <w:szCs w:val="22"/>
        </w:rPr>
        <w:t>c)</w:t>
      </w:r>
      <w:r w:rsidR="00664420" w:rsidRPr="00C827E1">
        <w:rPr>
          <w:szCs w:val="22"/>
        </w:rPr>
        <w:t xml:space="preserve"> </w:t>
      </w:r>
      <w:r w:rsidRPr="00C827E1">
        <w:rPr>
          <w:szCs w:val="22"/>
        </w:rPr>
        <w:t>Estudio de la controversia</w:t>
      </w:r>
      <w:bookmarkStart w:id="34" w:name="_Toc196910449"/>
      <w:bookmarkEnd w:id="33"/>
    </w:p>
    <w:p w14:paraId="3B7D6614" w14:textId="3A6E2CA6" w:rsidR="006B3CC7" w:rsidRPr="00C827E1" w:rsidRDefault="003E5D81" w:rsidP="00F54EC6">
      <w:pPr>
        <w:rPr>
          <w:color w:val="000000"/>
        </w:rPr>
      </w:pPr>
      <w:r w:rsidRPr="00C827E1">
        <w:rPr>
          <w:color w:val="000000"/>
        </w:rPr>
        <w:t>Expuest</w:t>
      </w:r>
      <w:r w:rsidR="006B3CC7" w:rsidRPr="00C827E1">
        <w:rPr>
          <w:color w:val="000000"/>
        </w:rPr>
        <w:t xml:space="preserve">o lo anterior, </w:t>
      </w:r>
      <w:r w:rsidRPr="00C827E1">
        <w:rPr>
          <w:color w:val="000000"/>
        </w:rPr>
        <w:t xml:space="preserve">y previa revisión del expediente electrónico formado en </w:t>
      </w:r>
      <w:r w:rsidRPr="00C827E1">
        <w:rPr>
          <w:b/>
          <w:color w:val="000000"/>
        </w:rPr>
        <w:t>EL SAIMEX</w:t>
      </w:r>
      <w:r w:rsidRPr="00C827E1">
        <w:rPr>
          <w:color w:val="000000"/>
        </w:rPr>
        <w:t xml:space="preserve"> con motivo de la solicitud de información y del recurso a que da origen, es de </w:t>
      </w:r>
      <w:r w:rsidR="00F54EC6" w:rsidRPr="00C827E1">
        <w:rPr>
          <w:color w:val="000000"/>
        </w:rPr>
        <w:t xml:space="preserve">señalar que del </w:t>
      </w:r>
      <w:r w:rsidR="00F54EC6" w:rsidRPr="00C827E1">
        <w:rPr>
          <w:color w:val="000000"/>
        </w:rPr>
        <w:lastRenderedPageBreak/>
        <w:t xml:space="preserve">análisis a la inconformidad presentada, se observa que </w:t>
      </w:r>
      <w:r w:rsidR="00F54EC6" w:rsidRPr="00C827E1">
        <w:rPr>
          <w:b/>
          <w:color w:val="000000"/>
        </w:rPr>
        <w:t xml:space="preserve">LA PARTE RECURRENTE </w:t>
      </w:r>
      <w:r w:rsidR="00F235C4" w:rsidRPr="00C827E1">
        <w:t xml:space="preserve">se </w:t>
      </w:r>
      <w:r w:rsidR="00F235C4" w:rsidRPr="00C827E1">
        <w:rPr>
          <w:color w:val="000000"/>
        </w:rPr>
        <w:t xml:space="preserve">inconformó medularmente </w:t>
      </w:r>
      <w:r w:rsidR="00F54EC6" w:rsidRPr="00C827E1">
        <w:rPr>
          <w:color w:val="000000"/>
        </w:rPr>
        <w:t>por lo que concierne a la renuncia o destitución del servidor público referido en la solicitud de información</w:t>
      </w:r>
      <w:r w:rsidR="006B3CC7" w:rsidRPr="00C827E1">
        <w:rPr>
          <w:color w:val="000000"/>
        </w:rPr>
        <w:t>, y por el cómo se llevó a cabo la renuncia</w:t>
      </w:r>
      <w:r w:rsidR="00F54EC6" w:rsidRPr="00C827E1">
        <w:rPr>
          <w:color w:val="000000"/>
        </w:rPr>
        <w:t>.</w:t>
      </w:r>
    </w:p>
    <w:p w14:paraId="2DDFE794" w14:textId="77777777" w:rsidR="006B3CC7" w:rsidRPr="00C827E1" w:rsidRDefault="006B3CC7" w:rsidP="00F54EC6">
      <w:pPr>
        <w:rPr>
          <w:color w:val="000000"/>
        </w:rPr>
      </w:pPr>
    </w:p>
    <w:p w14:paraId="01C3D550" w14:textId="7557EFBC" w:rsidR="006B3CC7" w:rsidRPr="00C827E1" w:rsidRDefault="006B3CC7" w:rsidP="006B3CC7">
      <w:pPr>
        <w:pBdr>
          <w:top w:val="nil"/>
          <w:left w:val="nil"/>
          <w:bottom w:val="nil"/>
          <w:right w:val="nil"/>
          <w:between w:val="nil"/>
        </w:pBdr>
        <w:ind w:right="49"/>
        <w:rPr>
          <w:rFonts w:eastAsia="Palatino Linotype" w:cs="Palatino Linotype"/>
          <w:b/>
          <w:i/>
          <w:color w:val="000000"/>
        </w:rPr>
      </w:pPr>
      <w:r w:rsidRPr="00C827E1">
        <w:rPr>
          <w:rFonts w:eastAsia="Palatino Linotype" w:cs="Palatino Linotype"/>
          <w:szCs w:val="22"/>
        </w:rPr>
        <w:t xml:space="preserve">Por principio, </w:t>
      </w:r>
      <w:r w:rsidRPr="00C827E1">
        <w:rPr>
          <w:rFonts w:eastAsia="Palatino Linotype" w:cs="Palatino Linotype"/>
          <w:color w:val="000000"/>
        </w:rPr>
        <w:t xml:space="preserve">es necesario mencionar que de la lectura realizada al escrito de inconformidad del particular, se advirtió que este versa en una </w:t>
      </w:r>
      <w:r w:rsidRPr="00C827E1">
        <w:rPr>
          <w:rFonts w:eastAsia="Palatino Linotype" w:cs="Palatino Linotype"/>
          <w:b/>
          <w:color w:val="000000"/>
        </w:rPr>
        <w:t>ampliación a su requerimiento inicial</w:t>
      </w:r>
      <w:r w:rsidRPr="00C827E1">
        <w:rPr>
          <w:rFonts w:eastAsia="Palatino Linotype" w:cs="Palatino Linotype"/>
          <w:color w:val="000000"/>
        </w:rPr>
        <w:t xml:space="preserve">, pues como se puede observar de la lectura a la solicitud de información, sólo se obtiene que, </w:t>
      </w:r>
      <w:r w:rsidRPr="00C827E1">
        <w:rPr>
          <w:rFonts w:eastAsia="Palatino Linotype" w:cs="Palatino Linotype"/>
          <w:b/>
          <w:color w:val="000000"/>
        </w:rPr>
        <w:t>LA PARTE RECURRENTE</w:t>
      </w:r>
      <w:r w:rsidRPr="00C827E1">
        <w:rPr>
          <w:rFonts w:eastAsia="Palatino Linotype" w:cs="Palatino Linotype"/>
          <w:color w:val="000000"/>
        </w:rPr>
        <w:t xml:space="preserve"> requirió puntualmente del Sujeto Obligado del servidor público referido el cargo, adscripción, recibos de nómina de mayo y primera quincena de junio de 2025, y la baja o destitución, no así, la </w:t>
      </w:r>
      <w:r w:rsidRPr="00C827E1">
        <w:rPr>
          <w:rFonts w:eastAsia="Palatino Linotype" w:cs="Palatino Linotype"/>
          <w:b/>
          <w:i/>
          <w:color w:val="000000"/>
        </w:rPr>
        <w:t xml:space="preserve">renuncia </w:t>
      </w:r>
      <w:r w:rsidRPr="00C827E1">
        <w:rPr>
          <w:rFonts w:eastAsia="Palatino Linotype" w:cs="Palatino Linotype"/>
          <w:color w:val="000000"/>
        </w:rPr>
        <w:t xml:space="preserve">o </w:t>
      </w:r>
      <w:r w:rsidRPr="00C827E1">
        <w:rPr>
          <w:rFonts w:eastAsia="Palatino Linotype" w:cs="Palatino Linotype"/>
          <w:b/>
          <w:i/>
          <w:color w:val="000000"/>
        </w:rPr>
        <w:t xml:space="preserve">como se </w:t>
      </w:r>
      <w:proofErr w:type="spellStart"/>
      <w:r w:rsidRPr="00C827E1">
        <w:rPr>
          <w:rFonts w:eastAsia="Palatino Linotype" w:cs="Palatino Linotype"/>
          <w:b/>
          <w:i/>
          <w:color w:val="000000"/>
        </w:rPr>
        <w:t>llevo</w:t>
      </w:r>
      <w:proofErr w:type="spellEnd"/>
      <w:r w:rsidRPr="00C827E1">
        <w:rPr>
          <w:rFonts w:eastAsia="Palatino Linotype" w:cs="Palatino Linotype"/>
          <w:b/>
          <w:i/>
          <w:color w:val="000000"/>
        </w:rPr>
        <w:t xml:space="preserve"> </w:t>
      </w:r>
      <w:r w:rsidR="006C6CCD" w:rsidRPr="00C827E1">
        <w:rPr>
          <w:rFonts w:eastAsia="Palatino Linotype" w:cs="Palatino Linotype"/>
          <w:b/>
          <w:i/>
          <w:color w:val="000000"/>
        </w:rPr>
        <w:t>a cabo</w:t>
      </w:r>
      <w:r w:rsidRPr="00C827E1">
        <w:rPr>
          <w:rFonts w:eastAsia="Palatino Linotype" w:cs="Palatino Linotype"/>
          <w:b/>
          <w:i/>
          <w:color w:val="000000"/>
        </w:rPr>
        <w:t xml:space="preserve"> la renuncia.</w:t>
      </w:r>
    </w:p>
    <w:p w14:paraId="50DB088C" w14:textId="77777777" w:rsidR="006B3CC7" w:rsidRPr="00C827E1" w:rsidRDefault="006B3CC7" w:rsidP="006B3CC7">
      <w:pPr>
        <w:pBdr>
          <w:top w:val="nil"/>
          <w:left w:val="nil"/>
          <w:bottom w:val="nil"/>
          <w:right w:val="nil"/>
          <w:between w:val="nil"/>
        </w:pBdr>
        <w:ind w:right="49"/>
        <w:rPr>
          <w:rFonts w:eastAsia="Palatino Linotype" w:cs="Palatino Linotype"/>
          <w:b/>
          <w:i/>
          <w:color w:val="000000"/>
        </w:rPr>
      </w:pPr>
    </w:p>
    <w:p w14:paraId="7DE3BC53" w14:textId="77777777" w:rsidR="006B3CC7" w:rsidRPr="00C827E1" w:rsidRDefault="006B3CC7" w:rsidP="006B3CC7">
      <w:pPr>
        <w:pBdr>
          <w:top w:val="nil"/>
          <w:left w:val="nil"/>
          <w:bottom w:val="nil"/>
          <w:right w:val="nil"/>
          <w:between w:val="nil"/>
        </w:pBdr>
        <w:ind w:right="49"/>
        <w:rPr>
          <w:rFonts w:eastAsia="Palatino Linotype" w:cs="Palatino Linotype"/>
        </w:rPr>
      </w:pPr>
      <w:r w:rsidRPr="00C827E1">
        <w:rPr>
          <w:rFonts w:eastAsia="Palatino Linotype" w:cs="Palatino Linotype"/>
          <w:color w:val="000000"/>
        </w:rPr>
        <w:t>En ese sentido, debido a que, sus motivos de inconformidad versan sobre nuevos requerimientos de información y resultan una a</w:t>
      </w:r>
      <w:r w:rsidRPr="00C827E1">
        <w:rPr>
          <w:rFonts w:eastAsia="Palatino Linotype" w:cs="Palatino Linotype"/>
        </w:rPr>
        <w:t>mpliación a su solicitud de información inicial, se determina que estos argumentos no son susceptibles de ser valorados en términos de la fracción VII, del Artículo 191 de la Ley de Transparencia y Acceso a la Información Pública del Estado de México y Municipios, el cual señala la improcedencia cuando la parte Recurrente amplíe su solicitud en el Recurso de Revisión, únicamente respecto de los nuevos contenidos.</w:t>
      </w:r>
    </w:p>
    <w:p w14:paraId="24BCA85A" w14:textId="77777777" w:rsidR="006B3CC7" w:rsidRPr="00C827E1" w:rsidRDefault="006B3CC7" w:rsidP="006B3CC7">
      <w:pPr>
        <w:tabs>
          <w:tab w:val="left" w:pos="3990"/>
        </w:tabs>
        <w:ind w:right="99"/>
        <w:rPr>
          <w:rFonts w:eastAsia="Palatino Linotype" w:cs="Palatino Linotype"/>
        </w:rPr>
      </w:pPr>
      <w:r w:rsidRPr="00C827E1">
        <w:rPr>
          <w:rFonts w:eastAsia="Palatino Linotype" w:cs="Palatino Linotype"/>
        </w:rPr>
        <w:tab/>
      </w:r>
    </w:p>
    <w:p w14:paraId="74934342" w14:textId="77777777" w:rsidR="006B3CC7" w:rsidRPr="00C827E1" w:rsidRDefault="006B3CC7" w:rsidP="006B3CC7">
      <w:pPr>
        <w:rPr>
          <w:color w:val="000000"/>
        </w:rPr>
      </w:pPr>
      <w:r w:rsidRPr="00C827E1">
        <w:rPr>
          <w:color w:val="000000"/>
        </w:rPr>
        <w:t>En este tenor, es posible determinar que para el caso que nos ocupa, la totalidad de los argumentos formulados como motivos o razones de inconformidad son una ampliación a la solicitud inicial y corresponden a nuevos requerimientos de información, que no se encuentran relacionados con lo solicitado en un primer momento.</w:t>
      </w:r>
    </w:p>
    <w:p w14:paraId="50882E84" w14:textId="77777777" w:rsidR="006B3CC7" w:rsidRPr="00C827E1" w:rsidRDefault="006B3CC7" w:rsidP="006B3CC7">
      <w:pPr>
        <w:rPr>
          <w:rFonts w:ascii="Times New Roman" w:hAnsi="Times New Roman"/>
        </w:rPr>
      </w:pPr>
    </w:p>
    <w:p w14:paraId="136D5B64" w14:textId="77777777" w:rsidR="006B3CC7" w:rsidRPr="00C827E1" w:rsidRDefault="006B3CC7" w:rsidP="006B3CC7">
      <w:pPr>
        <w:rPr>
          <w:color w:val="000000"/>
        </w:rPr>
      </w:pPr>
      <w:r w:rsidRPr="00C827E1">
        <w:rPr>
          <w:color w:val="000000"/>
        </w:rPr>
        <w:t>En este orden de ideas, una vez formulada su solicitud inicial,</w:t>
      </w:r>
      <w:r w:rsidRPr="00C827E1">
        <w:rPr>
          <w:i/>
          <w:iCs/>
          <w:color w:val="000000"/>
        </w:rPr>
        <w:t xml:space="preserve"> </w:t>
      </w:r>
      <w:r w:rsidRPr="00C827E1">
        <w:rPr>
          <w:color w:val="000000"/>
        </w:rPr>
        <w:t xml:space="preserve">los particulares no pueden modificarla o ampliarla a través de posteriores promociones o en el momento de ingresar su </w:t>
      </w:r>
      <w:r w:rsidRPr="00C827E1">
        <w:rPr>
          <w:color w:val="000000"/>
        </w:rPr>
        <w:lastRenderedPageBreak/>
        <w:t>recurso de revisión; por tanto, la materia de las solicitudes de información se circunscribe a que se permita el acceso a los documentos inicialmente solicitados y en su caso a los aclarados o corregidos.</w:t>
      </w:r>
    </w:p>
    <w:p w14:paraId="6557D235" w14:textId="77777777" w:rsidR="006B3CC7" w:rsidRPr="00C827E1" w:rsidRDefault="006B3CC7" w:rsidP="006B3CC7">
      <w:pPr>
        <w:rPr>
          <w:color w:val="000000"/>
        </w:rPr>
      </w:pPr>
    </w:p>
    <w:p w14:paraId="75283502" w14:textId="77777777" w:rsidR="006B3CC7" w:rsidRPr="00C827E1" w:rsidRDefault="006B3CC7" w:rsidP="006B3CC7">
      <w:pPr>
        <w:rPr>
          <w:color w:val="000000"/>
        </w:rPr>
      </w:pPr>
      <w:r w:rsidRPr="00C827E1">
        <w:rPr>
          <w:color w:val="000000"/>
        </w:rPr>
        <w:t>Robustece lo anterior lo plasmado en el criterio orientador número 01/17 emitido por el Instituto Nacional de Transparencia, Acceso a la Información y Protección de Datos Personales, INAI, que lleva por rubro y texto lo que a continuación se transcribe:</w:t>
      </w:r>
    </w:p>
    <w:p w14:paraId="2286944D" w14:textId="77777777" w:rsidR="006B3CC7" w:rsidRPr="00C827E1" w:rsidRDefault="006B3CC7" w:rsidP="006B3CC7">
      <w:pPr>
        <w:rPr>
          <w:rFonts w:ascii="Times New Roman" w:hAnsi="Times New Roman"/>
        </w:rPr>
      </w:pPr>
    </w:p>
    <w:p w14:paraId="1FF40A24" w14:textId="77777777" w:rsidR="006B3CC7" w:rsidRPr="00C827E1" w:rsidRDefault="006B3CC7" w:rsidP="006B3CC7">
      <w:pPr>
        <w:spacing w:line="276" w:lineRule="auto"/>
        <w:ind w:left="567" w:right="843"/>
        <w:rPr>
          <w:rFonts w:ascii="Times New Roman" w:hAnsi="Times New Roman"/>
        </w:rPr>
      </w:pPr>
      <w:r w:rsidRPr="00C827E1">
        <w:rPr>
          <w:i/>
          <w:iCs/>
          <w:color w:val="000000"/>
        </w:rPr>
        <w:t>“</w:t>
      </w:r>
      <w:r w:rsidRPr="00C827E1">
        <w:rPr>
          <w:b/>
          <w:bCs/>
          <w:i/>
          <w:iCs/>
          <w:color w:val="000000"/>
        </w:rPr>
        <w:t xml:space="preserve">Es improcedente ampliar las solicitudes de acceso a información, a través de la interposición del recurso de revisión. </w:t>
      </w:r>
      <w:r w:rsidRPr="00C827E1">
        <w:rPr>
          <w:i/>
          <w:iCs/>
          <w:color w:val="000000"/>
        </w:rPr>
        <w:t>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sidRPr="00C827E1">
        <w:rPr>
          <w:b/>
          <w:bCs/>
          <w:i/>
          <w:iCs/>
          <w:color w:val="000000"/>
        </w:rPr>
        <w:t>.</w:t>
      </w:r>
      <w:r w:rsidRPr="00C827E1">
        <w:rPr>
          <w:i/>
          <w:iCs/>
          <w:color w:val="000000"/>
        </w:rPr>
        <w:t>”</w:t>
      </w:r>
    </w:p>
    <w:p w14:paraId="7035DB72" w14:textId="77777777" w:rsidR="006B3CC7" w:rsidRPr="00C827E1" w:rsidRDefault="006B3CC7" w:rsidP="006B3CC7">
      <w:pPr>
        <w:rPr>
          <w:color w:val="000000"/>
        </w:rPr>
      </w:pPr>
    </w:p>
    <w:p w14:paraId="5D30927B" w14:textId="77777777" w:rsidR="006B3CC7" w:rsidRPr="00C827E1" w:rsidRDefault="006B3CC7" w:rsidP="006B3CC7">
      <w:pPr>
        <w:ind w:right="96"/>
        <w:rPr>
          <w:rFonts w:eastAsia="Palatino Linotype" w:cs="Palatino Linotype"/>
        </w:rPr>
      </w:pPr>
      <w:r w:rsidRPr="00C827E1">
        <w:rPr>
          <w:rFonts w:eastAsia="Palatino Linotype" w:cs="Palatino Linotype"/>
        </w:rPr>
        <w:t xml:space="preserve">Por ello, en virtud de los argumentos expuestos con anterioridad así como del análisis realizado a las constancias que obran en el expediente electrónico del </w:t>
      </w:r>
      <w:r w:rsidRPr="00C827E1">
        <w:rPr>
          <w:rFonts w:eastAsia="Palatino Linotype" w:cs="Palatino Linotype"/>
          <w:b/>
        </w:rPr>
        <w:t>SAIMEX</w:t>
      </w:r>
      <w:r w:rsidRPr="00C827E1">
        <w:rPr>
          <w:rFonts w:eastAsia="Palatino Linotype" w:cs="Palatino Linotype"/>
        </w:rPr>
        <w:t>, se determina sobreseer esa parte del motivo de inconformidad del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VII del artículo 191 del ordenamiento legal en cita, los que se transcriben a las fracciones continuación, para un mejor entendimiento:</w:t>
      </w:r>
    </w:p>
    <w:p w14:paraId="2B707272" w14:textId="77777777" w:rsidR="006B3CC7" w:rsidRPr="00C827E1" w:rsidRDefault="006B3CC7" w:rsidP="006B3CC7">
      <w:pPr>
        <w:ind w:right="96"/>
        <w:rPr>
          <w:rFonts w:eastAsia="Palatino Linotype" w:cs="Palatino Linotype"/>
        </w:rPr>
      </w:pPr>
    </w:p>
    <w:p w14:paraId="13E33943" w14:textId="77777777" w:rsidR="006B3CC7" w:rsidRPr="00C827E1" w:rsidRDefault="006B3CC7" w:rsidP="006B3CC7">
      <w:pPr>
        <w:tabs>
          <w:tab w:val="left" w:pos="7938"/>
        </w:tabs>
        <w:spacing w:line="276" w:lineRule="auto"/>
        <w:ind w:left="567" w:right="902"/>
        <w:rPr>
          <w:rFonts w:eastAsia="Palatino Linotype" w:cs="Palatino Linotype"/>
          <w:i/>
        </w:rPr>
      </w:pPr>
      <w:r w:rsidRPr="00C827E1">
        <w:rPr>
          <w:rFonts w:eastAsia="Palatino Linotype" w:cs="Palatino Linotype"/>
          <w:i/>
        </w:rPr>
        <w:t>“</w:t>
      </w:r>
      <w:r w:rsidRPr="00C827E1">
        <w:rPr>
          <w:rFonts w:eastAsia="Palatino Linotype" w:cs="Palatino Linotype"/>
          <w:b/>
          <w:i/>
        </w:rPr>
        <w:t>Artículo 191</w:t>
      </w:r>
      <w:r w:rsidRPr="00C827E1">
        <w:rPr>
          <w:rFonts w:eastAsia="Palatino Linotype" w:cs="Palatino Linotype"/>
          <w:i/>
        </w:rPr>
        <w:t xml:space="preserve">. </w:t>
      </w:r>
      <w:r w:rsidRPr="00C827E1">
        <w:rPr>
          <w:rFonts w:eastAsia="Palatino Linotype" w:cs="Palatino Linotype"/>
          <w:b/>
          <w:i/>
        </w:rPr>
        <w:t>El recurso</w:t>
      </w:r>
      <w:r w:rsidRPr="00C827E1">
        <w:rPr>
          <w:rFonts w:eastAsia="Palatino Linotype" w:cs="Palatino Linotype"/>
          <w:i/>
        </w:rPr>
        <w:t xml:space="preserve"> </w:t>
      </w:r>
      <w:r w:rsidRPr="00C827E1">
        <w:rPr>
          <w:rFonts w:eastAsia="Palatino Linotype" w:cs="Palatino Linotype"/>
          <w:b/>
          <w:i/>
        </w:rPr>
        <w:t xml:space="preserve">será </w:t>
      </w:r>
      <w:r w:rsidRPr="00C827E1">
        <w:rPr>
          <w:rFonts w:eastAsia="Palatino Linotype" w:cs="Palatino Linotype"/>
          <w:i/>
        </w:rPr>
        <w:t xml:space="preserve">desechado por </w:t>
      </w:r>
      <w:r w:rsidRPr="00C827E1">
        <w:rPr>
          <w:rFonts w:eastAsia="Palatino Linotype" w:cs="Palatino Linotype"/>
          <w:b/>
          <w:i/>
        </w:rPr>
        <w:t>improcedente cuando</w:t>
      </w:r>
      <w:r w:rsidRPr="00C827E1">
        <w:rPr>
          <w:rFonts w:eastAsia="Palatino Linotype" w:cs="Palatino Linotype"/>
          <w:i/>
        </w:rPr>
        <w:t>:</w:t>
      </w:r>
    </w:p>
    <w:p w14:paraId="0F187B83" w14:textId="77777777" w:rsidR="006B3CC7" w:rsidRPr="00C827E1" w:rsidRDefault="006B3CC7" w:rsidP="006B3CC7">
      <w:pPr>
        <w:tabs>
          <w:tab w:val="left" w:pos="7938"/>
        </w:tabs>
        <w:spacing w:line="276" w:lineRule="auto"/>
        <w:ind w:left="567" w:right="902"/>
        <w:rPr>
          <w:rFonts w:eastAsia="Palatino Linotype" w:cs="Palatino Linotype"/>
          <w:i/>
        </w:rPr>
      </w:pPr>
      <w:r w:rsidRPr="00C827E1">
        <w:rPr>
          <w:rFonts w:eastAsia="Palatino Linotype" w:cs="Palatino Linotype"/>
          <w:i/>
        </w:rPr>
        <w:lastRenderedPageBreak/>
        <w:t>…</w:t>
      </w:r>
    </w:p>
    <w:p w14:paraId="3946FE99" w14:textId="77777777" w:rsidR="006B3CC7" w:rsidRPr="00C827E1" w:rsidRDefault="006B3CC7" w:rsidP="006B3CC7">
      <w:pPr>
        <w:tabs>
          <w:tab w:val="left" w:pos="7938"/>
        </w:tabs>
        <w:spacing w:line="276" w:lineRule="auto"/>
        <w:ind w:left="567" w:right="902"/>
        <w:rPr>
          <w:rFonts w:eastAsia="Palatino Linotype" w:cs="Palatino Linotype"/>
          <w:b/>
          <w:i/>
        </w:rPr>
      </w:pPr>
      <w:r w:rsidRPr="00C827E1">
        <w:rPr>
          <w:rFonts w:eastAsia="Palatino Linotype" w:cs="Palatino Linotype"/>
          <w:b/>
          <w:i/>
        </w:rPr>
        <w:t>VII. El recurrente amplíe su solicitud en el recurso de revisión, únicamente respecto de los nuevos contenidos.</w:t>
      </w:r>
    </w:p>
    <w:p w14:paraId="73A1FB49" w14:textId="77777777" w:rsidR="006B3CC7" w:rsidRPr="00C827E1" w:rsidRDefault="006B3CC7" w:rsidP="006B3CC7">
      <w:pPr>
        <w:tabs>
          <w:tab w:val="left" w:pos="7938"/>
        </w:tabs>
        <w:spacing w:line="276" w:lineRule="auto"/>
        <w:ind w:left="567" w:right="902"/>
        <w:rPr>
          <w:rFonts w:eastAsia="Palatino Linotype" w:cs="Palatino Linotype"/>
          <w:b/>
          <w:i/>
        </w:rPr>
      </w:pPr>
    </w:p>
    <w:p w14:paraId="28321934" w14:textId="77777777" w:rsidR="006B3CC7" w:rsidRPr="00C827E1" w:rsidRDefault="006B3CC7" w:rsidP="006B3CC7">
      <w:pPr>
        <w:tabs>
          <w:tab w:val="left" w:pos="7938"/>
        </w:tabs>
        <w:spacing w:line="276" w:lineRule="auto"/>
        <w:ind w:left="567" w:right="902"/>
        <w:rPr>
          <w:rFonts w:eastAsia="Palatino Linotype" w:cs="Palatino Linotype"/>
          <w:i/>
        </w:rPr>
      </w:pPr>
      <w:r w:rsidRPr="00C827E1">
        <w:rPr>
          <w:rFonts w:eastAsia="Palatino Linotype" w:cs="Palatino Linotype"/>
          <w:b/>
          <w:i/>
        </w:rPr>
        <w:t>Artículo 192.</w:t>
      </w:r>
      <w:r w:rsidRPr="00C827E1">
        <w:rPr>
          <w:rFonts w:eastAsia="Palatino Linotype" w:cs="Palatino Linotype"/>
          <w:i/>
        </w:rPr>
        <w:t xml:space="preserve"> El recurso será sobreseído, en todo o en parte, cuando una vez admitido, se actualicen alguno de los siguientes supuestos:</w:t>
      </w:r>
    </w:p>
    <w:p w14:paraId="24FDB922" w14:textId="77777777" w:rsidR="006B3CC7" w:rsidRPr="00C827E1" w:rsidRDefault="006B3CC7" w:rsidP="006B3CC7">
      <w:pPr>
        <w:tabs>
          <w:tab w:val="left" w:pos="7938"/>
        </w:tabs>
        <w:spacing w:line="276" w:lineRule="auto"/>
        <w:ind w:left="567" w:right="902"/>
        <w:rPr>
          <w:rFonts w:eastAsia="Palatino Linotype" w:cs="Palatino Linotype"/>
          <w:i/>
        </w:rPr>
      </w:pPr>
      <w:r w:rsidRPr="00C827E1">
        <w:rPr>
          <w:rFonts w:eastAsia="Palatino Linotype" w:cs="Palatino Linotype"/>
          <w:i/>
        </w:rPr>
        <w:t>…</w:t>
      </w:r>
    </w:p>
    <w:p w14:paraId="34B40DA4" w14:textId="77777777" w:rsidR="006B3CC7" w:rsidRPr="00C827E1" w:rsidRDefault="006B3CC7" w:rsidP="006B3CC7">
      <w:pPr>
        <w:tabs>
          <w:tab w:val="left" w:pos="7938"/>
        </w:tabs>
        <w:spacing w:line="276" w:lineRule="auto"/>
        <w:ind w:left="567" w:right="902"/>
        <w:rPr>
          <w:rFonts w:eastAsia="Palatino Linotype" w:cs="Palatino Linotype"/>
          <w:i/>
        </w:rPr>
      </w:pPr>
      <w:r w:rsidRPr="00C827E1">
        <w:rPr>
          <w:rFonts w:eastAsia="Palatino Linotype" w:cs="Palatino Linotype"/>
          <w:b/>
          <w:i/>
        </w:rPr>
        <w:t>IV</w:t>
      </w:r>
      <w:r w:rsidRPr="00C827E1">
        <w:rPr>
          <w:rFonts w:eastAsia="Palatino Linotype" w:cs="Palatino Linotype"/>
          <w:i/>
        </w:rPr>
        <w:t xml:space="preserve">. Admitido el recurso de revisión, </w:t>
      </w:r>
      <w:r w:rsidRPr="00C827E1">
        <w:rPr>
          <w:rFonts w:eastAsia="Palatino Linotype" w:cs="Palatino Linotype"/>
          <w:b/>
          <w:i/>
        </w:rPr>
        <w:t>aparezca alguna causal de improcedencia</w:t>
      </w:r>
      <w:r w:rsidRPr="00C827E1">
        <w:rPr>
          <w:rFonts w:eastAsia="Palatino Linotype" w:cs="Palatino Linotype"/>
          <w:i/>
        </w:rPr>
        <w:t xml:space="preserve"> en los términos de la presente Ley. “</w:t>
      </w:r>
    </w:p>
    <w:p w14:paraId="7A7C2092" w14:textId="77777777" w:rsidR="006B3CC7" w:rsidRPr="00C827E1" w:rsidRDefault="006B3CC7" w:rsidP="006B3CC7">
      <w:pPr>
        <w:rPr>
          <w:color w:val="000000"/>
        </w:rPr>
      </w:pPr>
    </w:p>
    <w:p w14:paraId="2EC3BB83" w14:textId="77777777" w:rsidR="006C6CCD" w:rsidRPr="00C827E1" w:rsidRDefault="006C6CCD" w:rsidP="006C6CCD">
      <w:pPr>
        <w:ind w:right="49"/>
        <w:rPr>
          <w:rFonts w:cs="Arial"/>
          <w:sz w:val="24"/>
          <w:szCs w:val="24"/>
        </w:rPr>
      </w:pPr>
      <w:r w:rsidRPr="00C827E1">
        <w:rPr>
          <w:rFonts w:cs="Arial"/>
          <w:sz w:val="24"/>
          <w:szCs w:val="24"/>
        </w:rPr>
        <w:t>Dentro de este orden de ideas, es evidente que no se puede invocar el precepto legal 191 de la Ley de Transparencia y Acceso a la Información Pública del Estado de México y Municipios, posterior a que ha sido admitido, determinando la actualización la impugnación de la ampliación de las solicitudes.</w:t>
      </w:r>
    </w:p>
    <w:p w14:paraId="25FD4FE8" w14:textId="77777777" w:rsidR="006C6CCD" w:rsidRPr="00C827E1" w:rsidRDefault="006C6CCD" w:rsidP="006C6CCD">
      <w:pPr>
        <w:ind w:right="49"/>
        <w:rPr>
          <w:rFonts w:cs="Arial"/>
          <w:sz w:val="24"/>
          <w:szCs w:val="24"/>
        </w:rPr>
      </w:pPr>
    </w:p>
    <w:p w14:paraId="01EF3D6B" w14:textId="77777777" w:rsidR="006C6CCD" w:rsidRPr="00C827E1" w:rsidRDefault="006C6CCD" w:rsidP="006C6CCD">
      <w:pPr>
        <w:ind w:right="49"/>
        <w:rPr>
          <w:rFonts w:cs="Arial"/>
          <w:sz w:val="24"/>
          <w:szCs w:val="24"/>
        </w:rPr>
      </w:pPr>
      <w:r w:rsidRPr="00C827E1">
        <w:rPr>
          <w:rFonts w:cs="Arial"/>
          <w:sz w:val="24"/>
          <w:szCs w:val="24"/>
        </w:rPr>
        <w:t xml:space="preserve">Cobrando aplicación lo previsto en el artículo 192 fracción IV de la Ley de Transparencia y Acceso a la Información Pública del Estado de México y Municipios, que señala las posibilidades en el que el Recurso de Revisión será sobreseído, actualizándose para el caso en concreto una causal de improcedencia en los términos de la presente ley. </w:t>
      </w:r>
    </w:p>
    <w:p w14:paraId="33DFE0E7" w14:textId="77777777" w:rsidR="006C6CCD" w:rsidRPr="00C827E1" w:rsidRDefault="006C6CCD" w:rsidP="006B3CC7">
      <w:pPr>
        <w:rPr>
          <w:color w:val="0D0D0D"/>
        </w:rPr>
      </w:pPr>
    </w:p>
    <w:p w14:paraId="3C1AFE37" w14:textId="578A7588" w:rsidR="00CD3477" w:rsidRPr="00C827E1" w:rsidRDefault="00CD3477" w:rsidP="00CD3477">
      <w:pPr>
        <w:pStyle w:val="Ttulo3"/>
      </w:pPr>
      <w:bookmarkStart w:id="35" w:name="_Toc171534642"/>
      <w:bookmarkStart w:id="36" w:name="_Toc179375740"/>
      <w:bookmarkStart w:id="37" w:name="_Toc179464020"/>
      <w:bookmarkStart w:id="38" w:name="_Toc199786498"/>
      <w:bookmarkStart w:id="39" w:name="_Toc213145275"/>
      <w:bookmarkEnd w:id="34"/>
      <w:r w:rsidRPr="00C827E1">
        <w:t>d) Conclusión</w:t>
      </w:r>
      <w:bookmarkEnd w:id="35"/>
      <w:bookmarkEnd w:id="36"/>
      <w:bookmarkEnd w:id="37"/>
      <w:bookmarkEnd w:id="38"/>
      <w:bookmarkEnd w:id="39"/>
    </w:p>
    <w:p w14:paraId="4DEE3842" w14:textId="77777777" w:rsidR="006C6CCD" w:rsidRPr="00C827E1" w:rsidRDefault="006C6CCD" w:rsidP="006C6CCD">
      <w:pPr>
        <w:widowControl w:val="0"/>
        <w:tabs>
          <w:tab w:val="left" w:pos="1701"/>
          <w:tab w:val="left" w:pos="1843"/>
        </w:tabs>
        <w:rPr>
          <w:rFonts w:cs="Arial"/>
          <w:b/>
          <w:color w:val="000000"/>
          <w:lang w:val="es-ES"/>
        </w:rPr>
      </w:pPr>
      <w:bookmarkStart w:id="40" w:name="_vx1227" w:colFirst="0" w:colLast="0"/>
      <w:bookmarkEnd w:id="40"/>
      <w:r w:rsidRPr="00C827E1">
        <w:t xml:space="preserve">Debido a lo anteriormente expuesto, </w:t>
      </w:r>
      <w:r w:rsidRPr="00C827E1">
        <w:rPr>
          <w:rFonts w:cs="Arial"/>
          <w:color w:val="000000" w:themeColor="text1"/>
        </w:rPr>
        <w:t xml:space="preserve">este Órgano Garante determina de </w:t>
      </w:r>
      <w:r w:rsidRPr="00C827E1">
        <w:rPr>
          <w:rFonts w:cs="Arial"/>
          <w:color w:val="000000"/>
          <w:lang w:val="es-ES"/>
        </w:rPr>
        <w:t xml:space="preserve">conformidad con los artículos 186, fracción I y 192, fracción IV de la Ley de Transparencia y Acceso a la Información Pública del Estado de México y Municipios, </w:t>
      </w:r>
      <w:r w:rsidRPr="00C827E1">
        <w:rPr>
          <w:rFonts w:cs="Arial"/>
          <w:b/>
          <w:color w:val="000000"/>
          <w:lang w:val="es-ES"/>
        </w:rPr>
        <w:t xml:space="preserve">SOBRESEER </w:t>
      </w:r>
      <w:r w:rsidRPr="00C827E1">
        <w:rPr>
          <w:rFonts w:cs="Arial"/>
          <w:color w:val="000000"/>
          <w:lang w:val="es-ES"/>
        </w:rPr>
        <w:t xml:space="preserve">el presente Recurso de Revisión pues del mismo se advierte que no es procedente, al resultar extemporánea su interposición. </w:t>
      </w:r>
      <w:r w:rsidRPr="00C827E1">
        <w:rPr>
          <w:rFonts w:cs="Arial"/>
          <w:b/>
          <w:color w:val="000000"/>
          <w:lang w:val="es-ES"/>
        </w:rPr>
        <w:t xml:space="preserve"> </w:t>
      </w:r>
    </w:p>
    <w:p w14:paraId="1014FA69" w14:textId="77777777" w:rsidR="00CD3477" w:rsidRPr="00C827E1" w:rsidRDefault="00CD3477" w:rsidP="00CD3477">
      <w:pPr>
        <w:ind w:right="-93"/>
      </w:pPr>
      <w:r w:rsidRPr="00C827E1">
        <w:lastRenderedPageBreak/>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FD75182" w14:textId="77777777" w:rsidR="00CD3477" w:rsidRPr="00C827E1" w:rsidRDefault="00CD3477" w:rsidP="00CD3477">
      <w:pPr>
        <w:keepNext/>
        <w:keepLines/>
        <w:pBdr>
          <w:top w:val="nil"/>
          <w:left w:val="nil"/>
          <w:bottom w:val="nil"/>
          <w:right w:val="nil"/>
          <w:between w:val="nil"/>
        </w:pBdr>
        <w:jc w:val="center"/>
        <w:rPr>
          <w:b/>
          <w:color w:val="000000"/>
        </w:rPr>
      </w:pPr>
    </w:p>
    <w:p w14:paraId="525EA704" w14:textId="77777777" w:rsidR="00CD3477" w:rsidRPr="00C827E1" w:rsidRDefault="00CD3477" w:rsidP="00CD3477">
      <w:pPr>
        <w:pStyle w:val="Ttulo1"/>
      </w:pPr>
      <w:bookmarkStart w:id="41" w:name="_Toc212107450"/>
      <w:bookmarkStart w:id="42" w:name="_Toc213145276"/>
      <w:r w:rsidRPr="00C827E1">
        <w:t>RESUELVE</w:t>
      </w:r>
      <w:bookmarkEnd w:id="41"/>
      <w:bookmarkEnd w:id="42"/>
    </w:p>
    <w:p w14:paraId="6D6FC4B3" w14:textId="50316F85" w:rsidR="006C6CCD" w:rsidRPr="00C827E1" w:rsidRDefault="006C6CCD" w:rsidP="006C6CCD">
      <w:pPr>
        <w:rPr>
          <w:lang w:val="es-ES"/>
        </w:rPr>
      </w:pPr>
      <w:r w:rsidRPr="00C827E1">
        <w:rPr>
          <w:b/>
          <w:color w:val="000000" w:themeColor="text1"/>
          <w:sz w:val="24"/>
        </w:rPr>
        <w:t>PRIMERO</w:t>
      </w:r>
      <w:r w:rsidRPr="00C827E1">
        <w:rPr>
          <w:b/>
          <w:color w:val="000000" w:themeColor="text1"/>
          <w:sz w:val="28"/>
        </w:rPr>
        <w:t xml:space="preserve">. </w:t>
      </w:r>
      <w:r w:rsidRPr="00C827E1">
        <w:t xml:space="preserve">Se </w:t>
      </w:r>
      <w:r w:rsidRPr="00C827E1">
        <w:rPr>
          <w:b/>
        </w:rPr>
        <w:t>SOBRESEE</w:t>
      </w:r>
      <w:r w:rsidRPr="00C827E1">
        <w:t xml:space="preserve"> el Recurso de Revisión número </w:t>
      </w:r>
      <w:r w:rsidRPr="00C827E1">
        <w:rPr>
          <w:rFonts w:eastAsia="Palatino Linotype" w:cs="Palatino Linotype"/>
          <w:b/>
          <w:color w:val="000000"/>
        </w:rPr>
        <w:t xml:space="preserve">08362/INFOEM/IP/RR/2025 </w:t>
      </w:r>
      <w:r w:rsidRPr="00C827E1">
        <w:rPr>
          <w:lang w:val="es-ES"/>
        </w:rPr>
        <w:t xml:space="preserve">porque una vez admitido se actualizó la causal establecida en el artículo 192 fracción IV, </w:t>
      </w:r>
      <w:r w:rsidRPr="00C827E1">
        <w:t>por</w:t>
      </w:r>
      <w:r w:rsidRPr="00C827E1">
        <w:rPr>
          <w:lang w:val="es-ES"/>
        </w:rPr>
        <w:t xml:space="preserve"> ser improcedente en términos de la </w:t>
      </w:r>
      <w:r w:rsidRPr="00C827E1">
        <w:rPr>
          <w:lang w:eastAsia="es-ES_tradnl"/>
        </w:rPr>
        <w:t>Ley de Transparencia y Acceso a la Información Pública del Estado de México y Municipios</w:t>
      </w:r>
      <w:r w:rsidRPr="00C827E1">
        <w:rPr>
          <w:lang w:val="es-ES"/>
        </w:rPr>
        <w:t xml:space="preserve">, en términos del Considerando </w:t>
      </w:r>
      <w:r w:rsidRPr="00C827E1">
        <w:rPr>
          <w:b/>
          <w:lang w:val="es-ES"/>
        </w:rPr>
        <w:t>SEGUNDO</w:t>
      </w:r>
      <w:r w:rsidRPr="00C827E1">
        <w:rPr>
          <w:lang w:val="es-ES"/>
        </w:rPr>
        <w:t xml:space="preserve"> de la presente resolución.</w:t>
      </w:r>
    </w:p>
    <w:p w14:paraId="73DA0727" w14:textId="77777777" w:rsidR="006C6CCD" w:rsidRPr="00C827E1" w:rsidRDefault="006C6CCD" w:rsidP="006C6CCD">
      <w:pPr>
        <w:widowControl w:val="0"/>
        <w:autoSpaceDE w:val="0"/>
        <w:autoSpaceDN w:val="0"/>
        <w:adjustRightInd w:val="0"/>
        <w:rPr>
          <w:rFonts w:cs="Arial"/>
          <w:szCs w:val="28"/>
        </w:rPr>
      </w:pPr>
    </w:p>
    <w:p w14:paraId="0E515463" w14:textId="77777777" w:rsidR="006C6CCD" w:rsidRPr="00C827E1" w:rsidRDefault="006C6CCD" w:rsidP="006C6CCD">
      <w:pPr>
        <w:ind w:right="-93"/>
      </w:pPr>
      <w:r w:rsidRPr="00C827E1">
        <w:rPr>
          <w:rFonts w:eastAsia="Calibri" w:cs="Tahoma"/>
          <w:b/>
          <w:bCs/>
          <w:szCs w:val="22"/>
          <w:lang w:eastAsia="en-US"/>
        </w:rPr>
        <w:t>SEGUNDO.</w:t>
      </w:r>
      <w:r w:rsidRPr="00C827E1">
        <w:rPr>
          <w:rFonts w:eastAsia="Calibri" w:cs="Tahoma"/>
          <w:szCs w:val="22"/>
          <w:lang w:eastAsia="es-MX"/>
        </w:rPr>
        <w:t xml:space="preserve"> </w:t>
      </w:r>
      <w:r w:rsidRPr="00C827E1">
        <w:t>Notifíquese la presente resolución mediante Sistema de Acceso a la Información Mexiquense (</w:t>
      </w:r>
      <w:r w:rsidRPr="00C827E1">
        <w:rPr>
          <w:b/>
        </w:rPr>
        <w:t>SAIMEX</w:t>
      </w:r>
      <w:r w:rsidRPr="00C827E1">
        <w:t xml:space="preserve">), al Titular de la Unidad de Transparencia del </w:t>
      </w:r>
      <w:r w:rsidRPr="00C827E1">
        <w:rPr>
          <w:b/>
          <w:bCs/>
        </w:rPr>
        <w:t>SUJETO OBLIGADO</w:t>
      </w:r>
      <w:r w:rsidRPr="00C827E1">
        <w:t>, para su conocimiento.</w:t>
      </w:r>
    </w:p>
    <w:p w14:paraId="611F1F1F" w14:textId="77777777" w:rsidR="006C6CCD" w:rsidRPr="00C827E1" w:rsidRDefault="006C6CCD" w:rsidP="006C6CCD">
      <w:pPr>
        <w:ind w:right="-93"/>
      </w:pPr>
    </w:p>
    <w:p w14:paraId="01F9DB35" w14:textId="77777777" w:rsidR="006C6CCD" w:rsidRPr="00C827E1" w:rsidRDefault="006C6CCD" w:rsidP="006C6CCD">
      <w:r w:rsidRPr="00C827E1">
        <w:rPr>
          <w:b/>
          <w:bCs/>
        </w:rPr>
        <w:t>TERCERO.</w:t>
      </w:r>
      <w:r w:rsidRPr="00C827E1">
        <w:t xml:space="preserve"> Notifíquese a </w:t>
      </w:r>
      <w:r w:rsidRPr="00C827E1">
        <w:rPr>
          <w:b/>
          <w:bCs/>
        </w:rPr>
        <w:t>LA PARTE RECURRENTE</w:t>
      </w:r>
      <w:r w:rsidRPr="00C827E1">
        <w:t xml:space="preserve"> la presente resolución vía Sistema de Acceso a la Información Mexiquense (</w:t>
      </w:r>
      <w:r w:rsidRPr="00C827E1">
        <w:rPr>
          <w:b/>
        </w:rPr>
        <w:t>SAIMEX</w:t>
      </w:r>
      <w:r w:rsidRPr="00C827E1">
        <w:t>).</w:t>
      </w:r>
    </w:p>
    <w:p w14:paraId="695B25CA" w14:textId="77777777" w:rsidR="006C6CCD" w:rsidRPr="00C827E1" w:rsidRDefault="006C6CCD" w:rsidP="006C6CCD"/>
    <w:p w14:paraId="68C5B6A9" w14:textId="77777777" w:rsidR="006C6CCD" w:rsidRPr="00C827E1" w:rsidRDefault="006C6CCD" w:rsidP="006C6CCD">
      <w:r w:rsidRPr="00C827E1">
        <w:rPr>
          <w:b/>
          <w:bCs/>
        </w:rPr>
        <w:t>CUARTO</w:t>
      </w:r>
      <w:r w:rsidRPr="00C827E1">
        <w:t xml:space="preserve">. Hágase del conocimiento a </w:t>
      </w:r>
      <w:r w:rsidRPr="00C827E1">
        <w:rPr>
          <w:b/>
          <w:bCs/>
        </w:rPr>
        <w:t>LA PARTE RECURRENTE</w:t>
      </w:r>
      <w:r w:rsidRPr="00C827E1">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72EA9BF6" w14:textId="77777777" w:rsidR="004502FD" w:rsidRPr="00C827E1" w:rsidRDefault="004502FD" w:rsidP="00664420">
      <w:pPr>
        <w:ind w:right="113"/>
        <w:rPr>
          <w:rFonts w:cs="Arial"/>
          <w:bCs/>
          <w:szCs w:val="22"/>
        </w:rPr>
      </w:pPr>
    </w:p>
    <w:p w14:paraId="44D3CA56" w14:textId="77777777" w:rsidR="00452BCE" w:rsidRPr="00C827E1" w:rsidRDefault="00452BCE" w:rsidP="00452BCE">
      <w:pPr>
        <w:ind w:right="-93"/>
        <w:rPr>
          <w:szCs w:val="22"/>
        </w:rPr>
      </w:pPr>
      <w:r w:rsidRPr="00C827E1">
        <w:rPr>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VENTICINCO, ANTE EL SECRETARIO TÉCNICO DEL PLENO, ALEXIS TAPIA RAMÍREZ.</w:t>
      </w:r>
    </w:p>
    <w:p w14:paraId="73BE3BD8" w14:textId="77777777" w:rsidR="00762AE8" w:rsidRPr="00B636C3" w:rsidRDefault="00762AE8" w:rsidP="00762AE8">
      <w:pPr>
        <w:ind w:right="-93"/>
        <w:rPr>
          <w:szCs w:val="22"/>
        </w:rPr>
      </w:pPr>
      <w:r w:rsidRPr="00C827E1">
        <w:rPr>
          <w:szCs w:val="22"/>
        </w:rPr>
        <w:t>SCMM/AGZ/DEMF/PAG</w:t>
      </w:r>
    </w:p>
    <w:p w14:paraId="640AD22A" w14:textId="77777777" w:rsidR="00762AE8" w:rsidRPr="00B636C3" w:rsidRDefault="00762AE8" w:rsidP="00762AE8">
      <w:pPr>
        <w:ind w:right="-93"/>
        <w:rPr>
          <w:rFonts w:eastAsia="Calibri" w:cs="Tahoma"/>
          <w:bCs/>
          <w:szCs w:val="22"/>
          <w:lang w:eastAsia="en-US"/>
        </w:rPr>
      </w:pPr>
    </w:p>
    <w:p w14:paraId="696BC976" w14:textId="77777777" w:rsidR="00664420" w:rsidRPr="00B636C3" w:rsidRDefault="00664420" w:rsidP="00664420">
      <w:pPr>
        <w:ind w:right="-93"/>
        <w:rPr>
          <w:rFonts w:eastAsia="Calibri" w:cs="Tahoma"/>
          <w:bCs/>
          <w:szCs w:val="22"/>
          <w:lang w:val="es-ES" w:eastAsia="en-US"/>
        </w:rPr>
      </w:pPr>
    </w:p>
    <w:p w14:paraId="671CB0C5" w14:textId="77777777" w:rsidR="00664420" w:rsidRPr="00B636C3" w:rsidRDefault="00664420" w:rsidP="00664420">
      <w:pPr>
        <w:ind w:right="-93"/>
        <w:rPr>
          <w:rFonts w:eastAsia="Calibri" w:cs="Tahoma"/>
          <w:bCs/>
          <w:szCs w:val="22"/>
          <w:lang w:val="es-ES_tradnl" w:eastAsia="en-US"/>
        </w:rPr>
      </w:pPr>
    </w:p>
    <w:p w14:paraId="52B66DE7" w14:textId="77777777" w:rsidR="00664420" w:rsidRPr="00B636C3" w:rsidRDefault="00664420" w:rsidP="00664420">
      <w:pPr>
        <w:ind w:right="-93"/>
        <w:rPr>
          <w:rFonts w:eastAsia="Calibri" w:cs="Tahoma"/>
          <w:bCs/>
          <w:szCs w:val="22"/>
          <w:lang w:val="es-ES_tradnl" w:eastAsia="en-US"/>
        </w:rPr>
      </w:pPr>
    </w:p>
    <w:p w14:paraId="3BA305D1" w14:textId="77777777" w:rsidR="00664420" w:rsidRPr="00B636C3" w:rsidRDefault="00664420" w:rsidP="00664420">
      <w:pPr>
        <w:ind w:right="-93"/>
        <w:rPr>
          <w:rFonts w:eastAsia="Calibri" w:cs="Tahoma"/>
          <w:bCs/>
          <w:szCs w:val="22"/>
          <w:lang w:val="es-ES_tradnl" w:eastAsia="en-US"/>
        </w:rPr>
      </w:pPr>
    </w:p>
    <w:p w14:paraId="78230707" w14:textId="77777777" w:rsidR="00664420" w:rsidRPr="00B636C3" w:rsidRDefault="00664420" w:rsidP="00664420">
      <w:pPr>
        <w:ind w:right="-93"/>
        <w:rPr>
          <w:rFonts w:eastAsia="Calibri" w:cs="Tahoma"/>
          <w:bCs/>
          <w:szCs w:val="22"/>
          <w:lang w:val="es-ES_tradnl" w:eastAsia="en-US"/>
        </w:rPr>
      </w:pPr>
    </w:p>
    <w:p w14:paraId="72D18B28" w14:textId="77777777" w:rsidR="00664420" w:rsidRPr="00B636C3" w:rsidRDefault="00664420" w:rsidP="00664420">
      <w:pPr>
        <w:ind w:right="-93"/>
        <w:rPr>
          <w:rFonts w:eastAsia="Calibri" w:cs="Tahoma"/>
          <w:bCs/>
          <w:szCs w:val="22"/>
          <w:lang w:val="es-ES_tradnl" w:eastAsia="en-US"/>
        </w:rPr>
      </w:pPr>
    </w:p>
    <w:p w14:paraId="6BD461DC" w14:textId="77777777" w:rsidR="00664420" w:rsidRPr="00B636C3" w:rsidRDefault="00664420" w:rsidP="00664420">
      <w:pPr>
        <w:tabs>
          <w:tab w:val="center" w:pos="4568"/>
        </w:tabs>
        <w:ind w:right="-93"/>
        <w:rPr>
          <w:rFonts w:eastAsia="Calibri" w:cs="Tahoma"/>
          <w:bCs/>
          <w:szCs w:val="22"/>
          <w:lang w:eastAsia="en-US"/>
        </w:rPr>
      </w:pPr>
    </w:p>
    <w:p w14:paraId="4DBB1727" w14:textId="77777777" w:rsidR="00664420" w:rsidRPr="00B636C3" w:rsidRDefault="00664420" w:rsidP="00664420">
      <w:pPr>
        <w:tabs>
          <w:tab w:val="center" w:pos="4568"/>
        </w:tabs>
        <w:ind w:right="-93"/>
        <w:rPr>
          <w:rFonts w:eastAsia="Calibri" w:cs="Tahoma"/>
          <w:bCs/>
          <w:szCs w:val="22"/>
          <w:lang w:eastAsia="en-US"/>
        </w:rPr>
      </w:pPr>
    </w:p>
    <w:p w14:paraId="1D74121B" w14:textId="77777777" w:rsidR="00664420" w:rsidRPr="00B636C3" w:rsidRDefault="00664420" w:rsidP="00664420">
      <w:pPr>
        <w:tabs>
          <w:tab w:val="center" w:pos="4568"/>
        </w:tabs>
        <w:ind w:right="-93"/>
        <w:rPr>
          <w:rFonts w:eastAsia="Calibri" w:cs="Tahoma"/>
          <w:bCs/>
          <w:szCs w:val="22"/>
          <w:lang w:eastAsia="en-US"/>
        </w:rPr>
      </w:pPr>
    </w:p>
    <w:p w14:paraId="7147F06B" w14:textId="77777777" w:rsidR="00664420" w:rsidRPr="00B636C3" w:rsidRDefault="00664420" w:rsidP="00664420">
      <w:pPr>
        <w:tabs>
          <w:tab w:val="center" w:pos="4568"/>
        </w:tabs>
        <w:ind w:right="-93"/>
        <w:rPr>
          <w:rFonts w:eastAsia="Calibri" w:cs="Tahoma"/>
          <w:bCs/>
          <w:szCs w:val="22"/>
          <w:lang w:eastAsia="en-US"/>
        </w:rPr>
      </w:pPr>
    </w:p>
    <w:p w14:paraId="6FDF3D7E" w14:textId="77777777" w:rsidR="00664420" w:rsidRPr="00B636C3" w:rsidRDefault="00664420" w:rsidP="00664420">
      <w:pPr>
        <w:tabs>
          <w:tab w:val="center" w:pos="4568"/>
        </w:tabs>
        <w:ind w:right="-93"/>
        <w:rPr>
          <w:rFonts w:eastAsia="Calibri" w:cs="Tahoma"/>
          <w:bCs/>
          <w:szCs w:val="22"/>
          <w:lang w:eastAsia="en-US"/>
        </w:rPr>
      </w:pPr>
    </w:p>
    <w:p w14:paraId="6246F818" w14:textId="77777777" w:rsidR="00664420" w:rsidRPr="00B636C3" w:rsidRDefault="00664420" w:rsidP="00664420">
      <w:pPr>
        <w:tabs>
          <w:tab w:val="center" w:pos="4568"/>
        </w:tabs>
        <w:ind w:right="-93"/>
        <w:rPr>
          <w:rFonts w:eastAsia="Calibri" w:cs="Tahoma"/>
          <w:bCs/>
          <w:szCs w:val="22"/>
          <w:lang w:eastAsia="en-US"/>
        </w:rPr>
      </w:pPr>
    </w:p>
    <w:p w14:paraId="57A88B28" w14:textId="77777777" w:rsidR="00664420" w:rsidRPr="00B636C3" w:rsidRDefault="00664420" w:rsidP="00664420">
      <w:pPr>
        <w:tabs>
          <w:tab w:val="center" w:pos="4568"/>
        </w:tabs>
        <w:ind w:right="-93"/>
        <w:rPr>
          <w:rFonts w:eastAsia="Calibri" w:cs="Tahoma"/>
          <w:bCs/>
          <w:szCs w:val="22"/>
          <w:lang w:eastAsia="en-US"/>
        </w:rPr>
      </w:pPr>
    </w:p>
    <w:p w14:paraId="77EF6095" w14:textId="77777777" w:rsidR="00664420" w:rsidRPr="00B636C3" w:rsidRDefault="00664420" w:rsidP="00664420">
      <w:pPr>
        <w:tabs>
          <w:tab w:val="center" w:pos="4568"/>
        </w:tabs>
        <w:ind w:right="-93"/>
        <w:rPr>
          <w:rFonts w:eastAsia="Calibri" w:cs="Tahoma"/>
          <w:bCs/>
          <w:szCs w:val="22"/>
          <w:lang w:eastAsia="en-US"/>
        </w:rPr>
      </w:pPr>
    </w:p>
    <w:p w14:paraId="35593947" w14:textId="77777777" w:rsidR="00664420" w:rsidRPr="00B636C3" w:rsidRDefault="00664420" w:rsidP="00664420">
      <w:pPr>
        <w:tabs>
          <w:tab w:val="center" w:pos="4568"/>
        </w:tabs>
        <w:ind w:right="-93"/>
        <w:rPr>
          <w:rFonts w:eastAsia="Calibri" w:cs="Tahoma"/>
          <w:bCs/>
          <w:szCs w:val="22"/>
          <w:lang w:eastAsia="en-US"/>
        </w:rPr>
      </w:pPr>
    </w:p>
    <w:p w14:paraId="3AF72A17" w14:textId="77777777" w:rsidR="00664420" w:rsidRPr="00B636C3" w:rsidRDefault="00664420" w:rsidP="00664420">
      <w:pPr>
        <w:tabs>
          <w:tab w:val="center" w:pos="4568"/>
        </w:tabs>
        <w:ind w:right="-93"/>
        <w:rPr>
          <w:rFonts w:eastAsia="Calibri" w:cs="Tahoma"/>
          <w:bCs/>
          <w:szCs w:val="22"/>
          <w:lang w:eastAsia="en-US"/>
        </w:rPr>
      </w:pPr>
    </w:p>
    <w:p w14:paraId="180D7A0A" w14:textId="77777777" w:rsidR="0051696F" w:rsidRPr="00B636C3" w:rsidRDefault="0051696F" w:rsidP="00664420">
      <w:pPr>
        <w:tabs>
          <w:tab w:val="center" w:pos="4568"/>
        </w:tabs>
        <w:ind w:right="-93"/>
        <w:rPr>
          <w:rFonts w:eastAsia="Calibri" w:cs="Tahoma"/>
          <w:bCs/>
          <w:szCs w:val="22"/>
          <w:lang w:eastAsia="en-US"/>
        </w:rPr>
      </w:pPr>
    </w:p>
    <w:p w14:paraId="580F7FB6" w14:textId="77777777" w:rsidR="0051696F" w:rsidRPr="00B636C3" w:rsidRDefault="0051696F" w:rsidP="00664420">
      <w:pPr>
        <w:tabs>
          <w:tab w:val="center" w:pos="4568"/>
        </w:tabs>
        <w:ind w:right="-93"/>
        <w:rPr>
          <w:rFonts w:eastAsia="Calibri" w:cs="Tahoma"/>
          <w:bCs/>
          <w:szCs w:val="22"/>
          <w:lang w:eastAsia="en-US"/>
        </w:rPr>
      </w:pPr>
    </w:p>
    <w:p w14:paraId="65A35E27" w14:textId="77777777" w:rsidR="0051696F" w:rsidRPr="00B636C3" w:rsidRDefault="0051696F" w:rsidP="00664420">
      <w:pPr>
        <w:tabs>
          <w:tab w:val="center" w:pos="4568"/>
        </w:tabs>
        <w:ind w:right="-93"/>
        <w:rPr>
          <w:rFonts w:eastAsia="Calibri" w:cs="Tahoma"/>
          <w:bCs/>
          <w:szCs w:val="22"/>
          <w:lang w:eastAsia="en-US"/>
        </w:rPr>
      </w:pPr>
    </w:p>
    <w:p w14:paraId="475FF3BB" w14:textId="77777777" w:rsidR="0051696F" w:rsidRPr="00B636C3" w:rsidRDefault="0051696F" w:rsidP="00664420">
      <w:pPr>
        <w:tabs>
          <w:tab w:val="center" w:pos="4568"/>
        </w:tabs>
        <w:ind w:right="-93"/>
        <w:rPr>
          <w:rFonts w:eastAsia="Calibri" w:cs="Tahoma"/>
          <w:bCs/>
          <w:szCs w:val="22"/>
          <w:lang w:eastAsia="en-US"/>
        </w:rPr>
      </w:pPr>
    </w:p>
    <w:p w14:paraId="4716268C" w14:textId="77777777" w:rsidR="0051696F" w:rsidRPr="00B636C3" w:rsidRDefault="0051696F" w:rsidP="00664420">
      <w:pPr>
        <w:tabs>
          <w:tab w:val="center" w:pos="4568"/>
        </w:tabs>
        <w:ind w:right="-93"/>
        <w:rPr>
          <w:rFonts w:eastAsia="Calibri" w:cs="Tahoma"/>
          <w:bCs/>
          <w:szCs w:val="22"/>
          <w:lang w:eastAsia="en-US"/>
        </w:rPr>
      </w:pPr>
    </w:p>
    <w:p w14:paraId="37D1ABFE" w14:textId="77777777" w:rsidR="0051696F" w:rsidRPr="00B636C3" w:rsidRDefault="0051696F" w:rsidP="00664420">
      <w:pPr>
        <w:tabs>
          <w:tab w:val="center" w:pos="4568"/>
        </w:tabs>
        <w:ind w:right="-93"/>
        <w:rPr>
          <w:rFonts w:eastAsia="Calibri" w:cs="Tahoma"/>
          <w:bCs/>
          <w:szCs w:val="22"/>
          <w:lang w:eastAsia="en-US"/>
        </w:rPr>
      </w:pPr>
    </w:p>
    <w:p w14:paraId="01BFEEAB" w14:textId="77777777" w:rsidR="0051696F" w:rsidRPr="00B636C3" w:rsidRDefault="0051696F" w:rsidP="00664420">
      <w:pPr>
        <w:tabs>
          <w:tab w:val="center" w:pos="4568"/>
        </w:tabs>
        <w:ind w:right="-93"/>
        <w:rPr>
          <w:rFonts w:eastAsia="Calibri" w:cs="Tahoma"/>
          <w:bCs/>
          <w:szCs w:val="22"/>
          <w:lang w:eastAsia="en-US"/>
        </w:rPr>
      </w:pPr>
    </w:p>
    <w:p w14:paraId="3B33BCDC" w14:textId="77777777" w:rsidR="0051696F" w:rsidRPr="00B636C3" w:rsidRDefault="0051696F" w:rsidP="00664420">
      <w:pPr>
        <w:tabs>
          <w:tab w:val="center" w:pos="4568"/>
        </w:tabs>
        <w:ind w:right="-93"/>
        <w:rPr>
          <w:rFonts w:eastAsia="Calibri" w:cs="Tahoma"/>
          <w:bCs/>
          <w:szCs w:val="22"/>
          <w:lang w:eastAsia="en-US"/>
        </w:rPr>
      </w:pPr>
    </w:p>
    <w:p w14:paraId="37169144" w14:textId="77777777" w:rsidR="00664420" w:rsidRPr="00B636C3" w:rsidRDefault="00664420" w:rsidP="00664420">
      <w:pPr>
        <w:tabs>
          <w:tab w:val="center" w:pos="4568"/>
        </w:tabs>
        <w:ind w:right="-93"/>
        <w:rPr>
          <w:rFonts w:eastAsia="Calibri" w:cs="Tahoma"/>
          <w:bCs/>
          <w:szCs w:val="22"/>
          <w:lang w:eastAsia="en-US"/>
        </w:rPr>
      </w:pPr>
    </w:p>
    <w:p w14:paraId="77CFC088" w14:textId="77777777" w:rsidR="00664420" w:rsidRPr="00B636C3" w:rsidRDefault="00664420" w:rsidP="00664420">
      <w:pPr>
        <w:tabs>
          <w:tab w:val="center" w:pos="4568"/>
        </w:tabs>
        <w:ind w:right="-93"/>
        <w:rPr>
          <w:rFonts w:eastAsia="Calibri" w:cs="Tahoma"/>
          <w:bCs/>
          <w:szCs w:val="22"/>
          <w:lang w:eastAsia="en-US"/>
        </w:rPr>
      </w:pPr>
    </w:p>
    <w:p w14:paraId="781A11A5" w14:textId="77777777" w:rsidR="00664420" w:rsidRPr="00B636C3" w:rsidRDefault="00664420" w:rsidP="00664420">
      <w:pPr>
        <w:tabs>
          <w:tab w:val="center" w:pos="4568"/>
        </w:tabs>
        <w:ind w:right="-93"/>
        <w:rPr>
          <w:rFonts w:eastAsia="Calibri" w:cs="Tahoma"/>
          <w:bCs/>
          <w:szCs w:val="22"/>
          <w:lang w:eastAsia="en-US"/>
        </w:rPr>
      </w:pPr>
    </w:p>
    <w:p w14:paraId="5B4ADFF3" w14:textId="77777777" w:rsidR="00A131AC" w:rsidRPr="00B636C3" w:rsidRDefault="00A131AC">
      <w:pPr>
        <w:rPr>
          <w:szCs w:val="22"/>
        </w:rPr>
      </w:pPr>
    </w:p>
    <w:sectPr w:rsidR="00A131AC" w:rsidRPr="00B636C3"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123A" w14:textId="77777777" w:rsidR="00622616" w:rsidRDefault="00622616" w:rsidP="00664420">
      <w:pPr>
        <w:spacing w:line="240" w:lineRule="auto"/>
      </w:pPr>
      <w:r>
        <w:separator/>
      </w:r>
    </w:p>
  </w:endnote>
  <w:endnote w:type="continuationSeparator" w:id="0">
    <w:p w14:paraId="47CFDE61" w14:textId="77777777" w:rsidR="00622616" w:rsidRDefault="0062261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562DDA" w:rsidRDefault="00562DDA">
    <w:pPr>
      <w:tabs>
        <w:tab w:val="center" w:pos="4550"/>
        <w:tab w:val="left" w:pos="5818"/>
      </w:tabs>
      <w:ind w:right="260"/>
      <w:jc w:val="right"/>
      <w:rPr>
        <w:color w:val="071320" w:themeColor="text2" w:themeShade="80"/>
        <w:sz w:val="24"/>
        <w:szCs w:val="24"/>
      </w:rPr>
    </w:pPr>
  </w:p>
  <w:p w14:paraId="1BCA7F23" w14:textId="77777777" w:rsidR="00562DDA" w:rsidRDefault="00562D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77777777" w:rsidR="00562DDA" w:rsidRDefault="00562DD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827E1" w:rsidRPr="00C827E1">
      <w:rPr>
        <w:noProof/>
        <w:color w:val="0A1D30" w:themeColor="text2" w:themeShade="BF"/>
        <w:sz w:val="24"/>
        <w:szCs w:val="24"/>
        <w:lang w:val="es-ES"/>
      </w:rPr>
      <w:t>18</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827E1" w:rsidRPr="00C827E1">
      <w:rPr>
        <w:noProof/>
        <w:color w:val="0A1D30" w:themeColor="text2" w:themeShade="BF"/>
        <w:sz w:val="24"/>
        <w:szCs w:val="24"/>
        <w:lang w:val="es-ES"/>
      </w:rPr>
      <w:t>22</w:t>
    </w:r>
    <w:r>
      <w:rPr>
        <w:color w:val="0A1D30" w:themeColor="text2" w:themeShade="BF"/>
        <w:sz w:val="24"/>
        <w:szCs w:val="24"/>
      </w:rPr>
      <w:fldChar w:fldCharType="end"/>
    </w:r>
  </w:p>
  <w:p w14:paraId="310E15C0" w14:textId="77777777" w:rsidR="00562DDA" w:rsidRDefault="00562D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A635" w14:textId="77777777" w:rsidR="00622616" w:rsidRDefault="00622616" w:rsidP="00664420">
      <w:pPr>
        <w:spacing w:line="240" w:lineRule="auto"/>
      </w:pPr>
      <w:r>
        <w:separator/>
      </w:r>
    </w:p>
  </w:footnote>
  <w:footnote w:type="continuationSeparator" w:id="0">
    <w:p w14:paraId="0B1F0524" w14:textId="77777777" w:rsidR="00622616" w:rsidRDefault="00622616" w:rsidP="00664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562DDA" w:rsidRPr="00330DA7" w14:paraId="070A4B18" w14:textId="77777777" w:rsidTr="003F35FD">
      <w:trPr>
        <w:trHeight w:val="144"/>
        <w:jc w:val="right"/>
      </w:trPr>
      <w:tc>
        <w:tcPr>
          <w:tcW w:w="2727" w:type="dxa"/>
        </w:tcPr>
        <w:p w14:paraId="62B7493A" w14:textId="77777777" w:rsidR="00562DDA" w:rsidRPr="00330DA7" w:rsidRDefault="00562DDA" w:rsidP="0015362E">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335519C6" w:rsidR="00562DDA" w:rsidRPr="00A90C72" w:rsidRDefault="00562DDA" w:rsidP="0015362E">
          <w:pPr>
            <w:tabs>
              <w:tab w:val="right" w:pos="8838"/>
            </w:tabs>
            <w:spacing w:line="240" w:lineRule="auto"/>
            <w:ind w:left="-74" w:right="-105"/>
            <w:rPr>
              <w:rFonts w:eastAsia="Calibri" w:cs="Tahoma"/>
              <w:szCs w:val="22"/>
              <w:lang w:eastAsia="en-US"/>
            </w:rPr>
          </w:pPr>
          <w:r w:rsidRPr="009D491D">
            <w:rPr>
              <w:rFonts w:eastAsia="Calibri" w:cs="Tahoma"/>
              <w:szCs w:val="22"/>
              <w:lang w:eastAsia="en-US"/>
            </w:rPr>
            <w:t>08362/INFOEM/IP/RR/2025</w:t>
          </w:r>
        </w:p>
      </w:tc>
    </w:tr>
    <w:tr w:rsidR="00562DDA" w:rsidRPr="00330DA7" w14:paraId="4521E058" w14:textId="77777777" w:rsidTr="003F35FD">
      <w:trPr>
        <w:trHeight w:val="283"/>
        <w:jc w:val="right"/>
      </w:trPr>
      <w:tc>
        <w:tcPr>
          <w:tcW w:w="2727" w:type="dxa"/>
        </w:tcPr>
        <w:p w14:paraId="0B68C086" w14:textId="77777777" w:rsidR="00562DDA" w:rsidRPr="00330DA7" w:rsidRDefault="00562DDA" w:rsidP="0015362E">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0832C214" w:rsidR="00562DDA" w:rsidRPr="00952DD0" w:rsidRDefault="00562DDA" w:rsidP="0015362E">
          <w:pPr>
            <w:tabs>
              <w:tab w:val="left" w:pos="2834"/>
              <w:tab w:val="right" w:pos="8838"/>
            </w:tabs>
            <w:spacing w:line="240" w:lineRule="auto"/>
            <w:ind w:left="-108" w:right="-105"/>
            <w:rPr>
              <w:rFonts w:eastAsia="Calibri" w:cs="Tahoma"/>
              <w:szCs w:val="22"/>
              <w:lang w:eastAsia="en-US"/>
            </w:rPr>
          </w:pPr>
          <w:r w:rsidRPr="003D0CB7">
            <w:rPr>
              <w:rFonts w:eastAsia="Calibri" w:cs="Tahoma"/>
              <w:szCs w:val="22"/>
              <w:lang w:eastAsia="en-US"/>
            </w:rPr>
            <w:t>Ayuntamiento de Ecatepec de Morelos</w:t>
          </w:r>
        </w:p>
      </w:tc>
    </w:tr>
    <w:tr w:rsidR="00562DDA" w:rsidRPr="00330DA7" w14:paraId="6331D9B6" w14:textId="77777777" w:rsidTr="003F35FD">
      <w:trPr>
        <w:trHeight w:val="283"/>
        <w:jc w:val="right"/>
      </w:trPr>
      <w:tc>
        <w:tcPr>
          <w:tcW w:w="2727" w:type="dxa"/>
        </w:tcPr>
        <w:p w14:paraId="3FA86BAE" w14:textId="208D2DD3" w:rsidR="00562DDA" w:rsidRPr="00330DA7" w:rsidRDefault="00562DDA" w:rsidP="0015362E">
          <w:pPr>
            <w:tabs>
              <w:tab w:val="right" w:pos="8838"/>
            </w:tabs>
            <w:spacing w:line="240" w:lineRule="auto"/>
            <w:ind w:left="-74" w:right="-105"/>
            <w:rPr>
              <w:rFonts w:eastAsia="Calibri" w:cs="Tahoma"/>
              <w:b/>
              <w:szCs w:val="22"/>
              <w:lang w:eastAsia="en-US"/>
            </w:rPr>
          </w:pPr>
          <w:r>
            <w:rPr>
              <w:rFonts w:eastAsia="Calibri" w:cs="Tahoma"/>
              <w:b/>
              <w:szCs w:val="22"/>
              <w:lang w:eastAsia="en-US"/>
            </w:rPr>
            <w:t>Comisionada</w:t>
          </w:r>
          <w:r w:rsidRPr="00330DA7">
            <w:rPr>
              <w:rFonts w:eastAsia="Calibri" w:cs="Tahoma"/>
              <w:b/>
              <w:szCs w:val="22"/>
              <w:lang w:eastAsia="en-US"/>
            </w:rPr>
            <w:t xml:space="preserve"> Ponente:</w:t>
          </w:r>
        </w:p>
      </w:tc>
      <w:tc>
        <w:tcPr>
          <w:tcW w:w="3402" w:type="dxa"/>
        </w:tcPr>
        <w:p w14:paraId="3B37D8A3" w14:textId="77777777" w:rsidR="00562DDA" w:rsidRPr="00EA66FC" w:rsidRDefault="00562DDA" w:rsidP="0015362E">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36C0C439" w:rsidR="00562DDA" w:rsidRPr="00443C6B" w:rsidRDefault="00562DD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179249B8">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562DDA" w:rsidRPr="00330DA7" w14:paraId="29CFF901" w14:textId="77777777" w:rsidTr="00251911">
      <w:trPr>
        <w:trHeight w:val="1435"/>
      </w:trPr>
      <w:tc>
        <w:tcPr>
          <w:tcW w:w="283" w:type="dxa"/>
        </w:tcPr>
        <w:p w14:paraId="046B9F8F" w14:textId="77777777" w:rsidR="00562DDA" w:rsidRPr="00330DA7" w:rsidRDefault="00562DDA" w:rsidP="0015362E">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562DDA" w:rsidRPr="00330DA7" w14:paraId="04F272D2" w14:textId="77777777" w:rsidTr="00251911">
            <w:trPr>
              <w:trHeight w:val="144"/>
            </w:trPr>
            <w:tc>
              <w:tcPr>
                <w:tcW w:w="2727" w:type="dxa"/>
              </w:tcPr>
              <w:p w14:paraId="2FD4DBF6" w14:textId="77777777" w:rsidR="00562DDA" w:rsidRPr="00330DA7" w:rsidRDefault="00562DDA" w:rsidP="0015362E">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51EA172C" w:rsidR="00562DDA" w:rsidRPr="00A90C72" w:rsidRDefault="00562DDA" w:rsidP="0015362E">
                <w:pPr>
                  <w:tabs>
                    <w:tab w:val="right" w:pos="8838"/>
                  </w:tabs>
                  <w:spacing w:line="240" w:lineRule="auto"/>
                  <w:ind w:left="-74" w:right="-105"/>
                  <w:rPr>
                    <w:rFonts w:eastAsia="Calibri" w:cs="Tahoma"/>
                    <w:szCs w:val="22"/>
                    <w:lang w:eastAsia="en-US"/>
                  </w:rPr>
                </w:pPr>
                <w:r w:rsidRPr="009D491D">
                  <w:rPr>
                    <w:rFonts w:eastAsia="Calibri" w:cs="Tahoma"/>
                    <w:szCs w:val="22"/>
                    <w:lang w:eastAsia="en-US"/>
                  </w:rPr>
                  <w:t>08362/INFOEM/IP/RR/2025</w:t>
                </w:r>
              </w:p>
            </w:tc>
            <w:tc>
              <w:tcPr>
                <w:tcW w:w="3402" w:type="dxa"/>
              </w:tcPr>
              <w:p w14:paraId="71DEA1CF" w14:textId="77777777" w:rsidR="00562DDA" w:rsidRDefault="00562DDA" w:rsidP="0015362E">
                <w:pPr>
                  <w:tabs>
                    <w:tab w:val="right" w:pos="8838"/>
                  </w:tabs>
                  <w:spacing w:line="240" w:lineRule="auto"/>
                  <w:ind w:left="-74" w:right="-105"/>
                  <w:rPr>
                    <w:rFonts w:eastAsia="Calibri" w:cs="Tahoma"/>
                    <w:szCs w:val="22"/>
                    <w:lang w:eastAsia="en-US"/>
                  </w:rPr>
                </w:pPr>
              </w:p>
            </w:tc>
          </w:tr>
          <w:tr w:rsidR="00562DDA" w:rsidRPr="00330DA7" w14:paraId="05C58951" w14:textId="77777777" w:rsidTr="00251911">
            <w:trPr>
              <w:trHeight w:val="144"/>
            </w:trPr>
            <w:tc>
              <w:tcPr>
                <w:tcW w:w="2727" w:type="dxa"/>
              </w:tcPr>
              <w:p w14:paraId="642B9610" w14:textId="77777777" w:rsidR="00562DDA" w:rsidRPr="00330DA7" w:rsidRDefault="00562DDA" w:rsidP="0015362E">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2EF424ED" w:rsidR="00562DDA" w:rsidRPr="005F19B1" w:rsidRDefault="00562DDA" w:rsidP="0015362E">
                <w:pPr>
                  <w:tabs>
                    <w:tab w:val="left" w:pos="3122"/>
                    <w:tab w:val="right" w:pos="8838"/>
                  </w:tabs>
                  <w:spacing w:line="240" w:lineRule="auto"/>
                  <w:ind w:left="-105" w:right="-105"/>
                  <w:rPr>
                    <w:rFonts w:eastAsia="Calibri" w:cs="Tahoma"/>
                    <w:szCs w:val="22"/>
                    <w:lang w:eastAsia="en-US"/>
                  </w:rPr>
                </w:pPr>
              </w:p>
            </w:tc>
            <w:tc>
              <w:tcPr>
                <w:tcW w:w="3402" w:type="dxa"/>
              </w:tcPr>
              <w:p w14:paraId="73F47F53" w14:textId="77777777" w:rsidR="00562DDA" w:rsidRPr="005F19B1" w:rsidRDefault="00562DDA" w:rsidP="0015362E">
                <w:pPr>
                  <w:tabs>
                    <w:tab w:val="left" w:pos="3122"/>
                    <w:tab w:val="right" w:pos="8838"/>
                  </w:tabs>
                  <w:spacing w:line="240" w:lineRule="auto"/>
                  <w:ind w:left="-105" w:right="-105"/>
                  <w:rPr>
                    <w:rFonts w:eastAsia="Calibri" w:cs="Tahoma"/>
                    <w:szCs w:val="22"/>
                    <w:lang w:eastAsia="en-US"/>
                  </w:rPr>
                </w:pPr>
              </w:p>
            </w:tc>
          </w:tr>
          <w:bookmarkEnd w:id="1"/>
          <w:tr w:rsidR="00562DDA" w:rsidRPr="00330DA7" w14:paraId="00E6CDC1" w14:textId="77777777" w:rsidTr="00251911">
            <w:trPr>
              <w:trHeight w:val="283"/>
            </w:trPr>
            <w:tc>
              <w:tcPr>
                <w:tcW w:w="2727" w:type="dxa"/>
              </w:tcPr>
              <w:p w14:paraId="0631AD24" w14:textId="77777777" w:rsidR="00562DDA" w:rsidRPr="00330DA7" w:rsidRDefault="00562DDA" w:rsidP="0015362E">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656A3E55" w:rsidR="00562DDA" w:rsidRPr="00952DD0" w:rsidRDefault="00562DDA" w:rsidP="0015362E">
                <w:pPr>
                  <w:tabs>
                    <w:tab w:val="left" w:pos="2834"/>
                    <w:tab w:val="right" w:pos="8838"/>
                  </w:tabs>
                  <w:spacing w:line="240" w:lineRule="auto"/>
                  <w:ind w:left="-108" w:right="-105"/>
                  <w:rPr>
                    <w:rFonts w:eastAsia="Calibri" w:cs="Tahoma"/>
                    <w:szCs w:val="22"/>
                    <w:lang w:eastAsia="en-US"/>
                  </w:rPr>
                </w:pPr>
                <w:r w:rsidRPr="003D0CB7">
                  <w:rPr>
                    <w:rFonts w:eastAsia="Calibri" w:cs="Tahoma"/>
                    <w:szCs w:val="22"/>
                    <w:lang w:eastAsia="en-US"/>
                  </w:rPr>
                  <w:t>Ayuntamiento de Ecatepec de Morelos</w:t>
                </w:r>
              </w:p>
            </w:tc>
            <w:tc>
              <w:tcPr>
                <w:tcW w:w="3402" w:type="dxa"/>
              </w:tcPr>
              <w:p w14:paraId="3A7DA319" w14:textId="77777777" w:rsidR="00562DDA" w:rsidRPr="00A90C72" w:rsidRDefault="00562DDA" w:rsidP="0015362E">
                <w:pPr>
                  <w:tabs>
                    <w:tab w:val="left" w:pos="2834"/>
                    <w:tab w:val="right" w:pos="8838"/>
                  </w:tabs>
                  <w:spacing w:line="240" w:lineRule="auto"/>
                  <w:ind w:left="-108" w:right="-105"/>
                  <w:rPr>
                    <w:rFonts w:eastAsia="Calibri" w:cs="Tahoma"/>
                    <w:szCs w:val="22"/>
                    <w:lang w:eastAsia="en-US"/>
                  </w:rPr>
                </w:pPr>
              </w:p>
            </w:tc>
          </w:tr>
          <w:tr w:rsidR="00562DDA" w:rsidRPr="00330DA7" w14:paraId="0F6CD8D2" w14:textId="77777777" w:rsidTr="00251911">
            <w:trPr>
              <w:trHeight w:val="283"/>
            </w:trPr>
            <w:tc>
              <w:tcPr>
                <w:tcW w:w="2727" w:type="dxa"/>
              </w:tcPr>
              <w:p w14:paraId="31700628" w14:textId="0B445BA5" w:rsidR="00562DDA" w:rsidRPr="00330DA7" w:rsidRDefault="00562DDA" w:rsidP="0015362E">
                <w:pPr>
                  <w:tabs>
                    <w:tab w:val="right" w:pos="8838"/>
                  </w:tabs>
                  <w:spacing w:line="240" w:lineRule="auto"/>
                  <w:ind w:left="-74" w:right="-105"/>
                  <w:rPr>
                    <w:rFonts w:eastAsia="Calibri" w:cs="Tahoma"/>
                    <w:b/>
                    <w:szCs w:val="22"/>
                    <w:lang w:eastAsia="en-US"/>
                  </w:rPr>
                </w:pPr>
                <w:r>
                  <w:rPr>
                    <w:rFonts w:eastAsia="Calibri" w:cs="Tahoma"/>
                    <w:b/>
                    <w:szCs w:val="22"/>
                    <w:lang w:eastAsia="en-US"/>
                  </w:rPr>
                  <w:t>Comisionada</w:t>
                </w:r>
                <w:r w:rsidRPr="00330DA7">
                  <w:rPr>
                    <w:rFonts w:eastAsia="Calibri" w:cs="Tahoma"/>
                    <w:b/>
                    <w:szCs w:val="22"/>
                    <w:lang w:eastAsia="en-US"/>
                  </w:rPr>
                  <w:t xml:space="preserve"> Ponente:</w:t>
                </w:r>
              </w:p>
            </w:tc>
            <w:tc>
              <w:tcPr>
                <w:tcW w:w="3402" w:type="dxa"/>
              </w:tcPr>
              <w:p w14:paraId="31A90A58" w14:textId="75878977" w:rsidR="00562DDA" w:rsidRPr="00EA66FC" w:rsidRDefault="00562DDA" w:rsidP="0015362E">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562DDA" w:rsidRPr="00330DA7" w:rsidRDefault="00562DDA" w:rsidP="0015362E">
                <w:pPr>
                  <w:tabs>
                    <w:tab w:val="right" w:pos="8838"/>
                  </w:tabs>
                  <w:spacing w:line="240" w:lineRule="auto"/>
                  <w:ind w:left="-108" w:right="-105"/>
                  <w:rPr>
                    <w:rFonts w:eastAsia="Calibri" w:cs="Tahoma"/>
                    <w:szCs w:val="22"/>
                    <w:lang w:eastAsia="en-US"/>
                  </w:rPr>
                </w:pPr>
              </w:p>
            </w:tc>
          </w:tr>
        </w:tbl>
        <w:p w14:paraId="5DC6AC61" w14:textId="77777777" w:rsidR="00562DDA" w:rsidRPr="00330DA7" w:rsidRDefault="00562DDA" w:rsidP="0015362E">
          <w:pPr>
            <w:tabs>
              <w:tab w:val="right" w:pos="8838"/>
            </w:tabs>
            <w:spacing w:line="240" w:lineRule="auto"/>
            <w:ind w:left="-28"/>
            <w:rPr>
              <w:rFonts w:ascii="Arial" w:eastAsia="Calibri" w:hAnsi="Arial" w:cs="Arial"/>
              <w:b/>
              <w:szCs w:val="22"/>
              <w:lang w:eastAsia="en-US"/>
            </w:rPr>
          </w:pPr>
        </w:p>
      </w:tc>
    </w:tr>
  </w:tbl>
  <w:p w14:paraId="2A906731" w14:textId="77777777" w:rsidR="00562DDA" w:rsidRPr="00765661" w:rsidRDefault="00000000" w:rsidP="00251911">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836"/>
    <w:multiLevelType w:val="hybridMultilevel"/>
    <w:tmpl w:val="E532745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16097EFD"/>
    <w:multiLevelType w:val="multilevel"/>
    <w:tmpl w:val="2290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235F2D"/>
    <w:multiLevelType w:val="hybridMultilevel"/>
    <w:tmpl w:val="FDDC88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732" w:hanging="360"/>
      </w:pPr>
      <w:rPr>
        <w:rFonts w:ascii="Courier New" w:hAnsi="Courier New" w:cs="Courier New" w:hint="default"/>
      </w:rPr>
    </w:lvl>
    <w:lvl w:ilvl="2" w:tplc="080A0005" w:tentative="1">
      <w:start w:val="1"/>
      <w:numFmt w:val="bullet"/>
      <w:lvlText w:val=""/>
      <w:lvlJc w:val="left"/>
      <w:pPr>
        <w:ind w:left="1452" w:hanging="360"/>
      </w:pPr>
      <w:rPr>
        <w:rFonts w:ascii="Wingdings" w:hAnsi="Wingdings" w:hint="default"/>
      </w:rPr>
    </w:lvl>
    <w:lvl w:ilvl="3" w:tplc="080A0001" w:tentative="1">
      <w:start w:val="1"/>
      <w:numFmt w:val="bullet"/>
      <w:lvlText w:val=""/>
      <w:lvlJc w:val="left"/>
      <w:pPr>
        <w:ind w:left="2172" w:hanging="360"/>
      </w:pPr>
      <w:rPr>
        <w:rFonts w:ascii="Symbol" w:hAnsi="Symbol" w:hint="default"/>
      </w:rPr>
    </w:lvl>
    <w:lvl w:ilvl="4" w:tplc="080A0003" w:tentative="1">
      <w:start w:val="1"/>
      <w:numFmt w:val="bullet"/>
      <w:lvlText w:val="o"/>
      <w:lvlJc w:val="left"/>
      <w:pPr>
        <w:ind w:left="2892" w:hanging="360"/>
      </w:pPr>
      <w:rPr>
        <w:rFonts w:ascii="Courier New" w:hAnsi="Courier New" w:cs="Courier New" w:hint="default"/>
      </w:rPr>
    </w:lvl>
    <w:lvl w:ilvl="5" w:tplc="080A0005" w:tentative="1">
      <w:start w:val="1"/>
      <w:numFmt w:val="bullet"/>
      <w:lvlText w:val=""/>
      <w:lvlJc w:val="left"/>
      <w:pPr>
        <w:ind w:left="3612" w:hanging="360"/>
      </w:pPr>
      <w:rPr>
        <w:rFonts w:ascii="Wingdings" w:hAnsi="Wingdings" w:hint="default"/>
      </w:rPr>
    </w:lvl>
    <w:lvl w:ilvl="6" w:tplc="080A0001" w:tentative="1">
      <w:start w:val="1"/>
      <w:numFmt w:val="bullet"/>
      <w:lvlText w:val=""/>
      <w:lvlJc w:val="left"/>
      <w:pPr>
        <w:ind w:left="4332" w:hanging="360"/>
      </w:pPr>
      <w:rPr>
        <w:rFonts w:ascii="Symbol" w:hAnsi="Symbol" w:hint="default"/>
      </w:rPr>
    </w:lvl>
    <w:lvl w:ilvl="7" w:tplc="080A0003" w:tentative="1">
      <w:start w:val="1"/>
      <w:numFmt w:val="bullet"/>
      <w:lvlText w:val="o"/>
      <w:lvlJc w:val="left"/>
      <w:pPr>
        <w:ind w:left="5052" w:hanging="360"/>
      </w:pPr>
      <w:rPr>
        <w:rFonts w:ascii="Courier New" w:hAnsi="Courier New" w:cs="Courier New" w:hint="default"/>
      </w:rPr>
    </w:lvl>
    <w:lvl w:ilvl="8" w:tplc="080A0005" w:tentative="1">
      <w:start w:val="1"/>
      <w:numFmt w:val="bullet"/>
      <w:lvlText w:val=""/>
      <w:lvlJc w:val="left"/>
      <w:pPr>
        <w:ind w:left="5772" w:hanging="360"/>
      </w:pPr>
      <w:rPr>
        <w:rFonts w:ascii="Wingdings" w:hAnsi="Wingdings" w:hint="default"/>
      </w:rPr>
    </w:lvl>
  </w:abstractNum>
  <w:abstractNum w:abstractNumId="3" w15:restartNumberingAfterBreak="0">
    <w:nsid w:val="54337A2B"/>
    <w:multiLevelType w:val="hybridMultilevel"/>
    <w:tmpl w:val="D4BE39E6"/>
    <w:lvl w:ilvl="0" w:tplc="F956DECC">
      <w:start w:val="3"/>
      <w:numFmt w:val="bullet"/>
      <w:lvlText w:val="-"/>
      <w:lvlJc w:val="left"/>
      <w:pPr>
        <w:ind w:left="1428" w:hanging="360"/>
      </w:pPr>
      <w:rPr>
        <w:rFonts w:ascii="Palatino Linotype" w:eastAsia="Times New Roman" w:hAnsi="Palatino Linotype" w:cs="Tahoma"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85420891">
    <w:abstractNumId w:val="0"/>
  </w:num>
  <w:num w:numId="2" w16cid:durableId="53167939">
    <w:abstractNumId w:val="4"/>
  </w:num>
  <w:num w:numId="3" w16cid:durableId="81949084">
    <w:abstractNumId w:val="1"/>
  </w:num>
  <w:num w:numId="4" w16cid:durableId="612900189">
    <w:abstractNumId w:val="3"/>
  </w:num>
  <w:num w:numId="5" w16cid:durableId="189218597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1471"/>
    <w:rsid w:val="0000629A"/>
    <w:rsid w:val="000114F8"/>
    <w:rsid w:val="00015BCE"/>
    <w:rsid w:val="000163F6"/>
    <w:rsid w:val="0002243A"/>
    <w:rsid w:val="0002500A"/>
    <w:rsid w:val="0003129E"/>
    <w:rsid w:val="000318BC"/>
    <w:rsid w:val="00032248"/>
    <w:rsid w:val="00033E0C"/>
    <w:rsid w:val="000356AC"/>
    <w:rsid w:val="000359F6"/>
    <w:rsid w:val="0004047B"/>
    <w:rsid w:val="00042728"/>
    <w:rsid w:val="00046874"/>
    <w:rsid w:val="00052A96"/>
    <w:rsid w:val="000534B8"/>
    <w:rsid w:val="0005661B"/>
    <w:rsid w:val="0005779F"/>
    <w:rsid w:val="00057B2D"/>
    <w:rsid w:val="00075A98"/>
    <w:rsid w:val="00076DFF"/>
    <w:rsid w:val="00081957"/>
    <w:rsid w:val="00082190"/>
    <w:rsid w:val="00091332"/>
    <w:rsid w:val="00091619"/>
    <w:rsid w:val="00092E46"/>
    <w:rsid w:val="000A4E43"/>
    <w:rsid w:val="000B12FB"/>
    <w:rsid w:val="000B4A44"/>
    <w:rsid w:val="000B4B7E"/>
    <w:rsid w:val="000C5428"/>
    <w:rsid w:val="000D0D67"/>
    <w:rsid w:val="000D50B9"/>
    <w:rsid w:val="000D5A27"/>
    <w:rsid w:val="000D6967"/>
    <w:rsid w:val="000D73D9"/>
    <w:rsid w:val="000D7483"/>
    <w:rsid w:val="000E0372"/>
    <w:rsid w:val="000E052E"/>
    <w:rsid w:val="000E09C4"/>
    <w:rsid w:val="000E63BD"/>
    <w:rsid w:val="000F273A"/>
    <w:rsid w:val="00102659"/>
    <w:rsid w:val="00104878"/>
    <w:rsid w:val="00105B24"/>
    <w:rsid w:val="0011350D"/>
    <w:rsid w:val="00120C07"/>
    <w:rsid w:val="0012659D"/>
    <w:rsid w:val="00141876"/>
    <w:rsid w:val="00142578"/>
    <w:rsid w:val="0014273A"/>
    <w:rsid w:val="00143057"/>
    <w:rsid w:val="00143410"/>
    <w:rsid w:val="00145467"/>
    <w:rsid w:val="00150C49"/>
    <w:rsid w:val="0015362E"/>
    <w:rsid w:val="00154F87"/>
    <w:rsid w:val="00156AB4"/>
    <w:rsid w:val="00161A18"/>
    <w:rsid w:val="0016532A"/>
    <w:rsid w:val="0017255B"/>
    <w:rsid w:val="00173AC1"/>
    <w:rsid w:val="0018069B"/>
    <w:rsid w:val="00184506"/>
    <w:rsid w:val="00184C75"/>
    <w:rsid w:val="0019751F"/>
    <w:rsid w:val="001A101A"/>
    <w:rsid w:val="001A288F"/>
    <w:rsid w:val="001A58B3"/>
    <w:rsid w:val="001A633B"/>
    <w:rsid w:val="001A77C3"/>
    <w:rsid w:val="001C2122"/>
    <w:rsid w:val="001C2C2D"/>
    <w:rsid w:val="001C72C2"/>
    <w:rsid w:val="001C7688"/>
    <w:rsid w:val="001E0540"/>
    <w:rsid w:val="001F1703"/>
    <w:rsid w:val="001F24E2"/>
    <w:rsid w:val="001F3515"/>
    <w:rsid w:val="001F6D38"/>
    <w:rsid w:val="0020746C"/>
    <w:rsid w:val="00211B75"/>
    <w:rsid w:val="00222DC3"/>
    <w:rsid w:val="0022409E"/>
    <w:rsid w:val="0023177F"/>
    <w:rsid w:val="00233005"/>
    <w:rsid w:val="002338D4"/>
    <w:rsid w:val="00233F17"/>
    <w:rsid w:val="0024160B"/>
    <w:rsid w:val="0024342F"/>
    <w:rsid w:val="00251192"/>
    <w:rsid w:val="00251911"/>
    <w:rsid w:val="00251ED1"/>
    <w:rsid w:val="002568F8"/>
    <w:rsid w:val="0025797E"/>
    <w:rsid w:val="00261A50"/>
    <w:rsid w:val="00264D55"/>
    <w:rsid w:val="00265E40"/>
    <w:rsid w:val="00267294"/>
    <w:rsid w:val="00276715"/>
    <w:rsid w:val="002772D2"/>
    <w:rsid w:val="00283BBA"/>
    <w:rsid w:val="00286D64"/>
    <w:rsid w:val="002955CF"/>
    <w:rsid w:val="00297A20"/>
    <w:rsid w:val="002A2E5A"/>
    <w:rsid w:val="002A3601"/>
    <w:rsid w:val="002B64CC"/>
    <w:rsid w:val="002B7C6F"/>
    <w:rsid w:val="002C1F30"/>
    <w:rsid w:val="002C2588"/>
    <w:rsid w:val="002C28A8"/>
    <w:rsid w:val="002D31F2"/>
    <w:rsid w:val="002D50A3"/>
    <w:rsid w:val="002D6069"/>
    <w:rsid w:val="002E0CF7"/>
    <w:rsid w:val="002E4224"/>
    <w:rsid w:val="002E58DF"/>
    <w:rsid w:val="002F0F08"/>
    <w:rsid w:val="002F218E"/>
    <w:rsid w:val="002F51F5"/>
    <w:rsid w:val="00302476"/>
    <w:rsid w:val="0030379B"/>
    <w:rsid w:val="003060F5"/>
    <w:rsid w:val="00313FCE"/>
    <w:rsid w:val="00317DA5"/>
    <w:rsid w:val="00324141"/>
    <w:rsid w:val="00327178"/>
    <w:rsid w:val="00327EB8"/>
    <w:rsid w:val="00331F35"/>
    <w:rsid w:val="003340A4"/>
    <w:rsid w:val="00335543"/>
    <w:rsid w:val="0034167B"/>
    <w:rsid w:val="00341F1F"/>
    <w:rsid w:val="0034218F"/>
    <w:rsid w:val="00343E8E"/>
    <w:rsid w:val="00344876"/>
    <w:rsid w:val="00353A30"/>
    <w:rsid w:val="0035424D"/>
    <w:rsid w:val="00356B30"/>
    <w:rsid w:val="003612E6"/>
    <w:rsid w:val="00362A11"/>
    <w:rsid w:val="00363AA5"/>
    <w:rsid w:val="003651D2"/>
    <w:rsid w:val="00371027"/>
    <w:rsid w:val="00380417"/>
    <w:rsid w:val="00382A5D"/>
    <w:rsid w:val="00383FA0"/>
    <w:rsid w:val="003A40C1"/>
    <w:rsid w:val="003A5F39"/>
    <w:rsid w:val="003B23F8"/>
    <w:rsid w:val="003B6650"/>
    <w:rsid w:val="003C61DD"/>
    <w:rsid w:val="003D0CB7"/>
    <w:rsid w:val="003E27CA"/>
    <w:rsid w:val="003E575B"/>
    <w:rsid w:val="003E5D81"/>
    <w:rsid w:val="003F35FD"/>
    <w:rsid w:val="003F638D"/>
    <w:rsid w:val="003F7355"/>
    <w:rsid w:val="003F763B"/>
    <w:rsid w:val="0040558E"/>
    <w:rsid w:val="00405BA6"/>
    <w:rsid w:val="0041385B"/>
    <w:rsid w:val="00414692"/>
    <w:rsid w:val="0042433D"/>
    <w:rsid w:val="00424471"/>
    <w:rsid w:val="00424E76"/>
    <w:rsid w:val="00431B01"/>
    <w:rsid w:val="00433954"/>
    <w:rsid w:val="00441BFA"/>
    <w:rsid w:val="004502FD"/>
    <w:rsid w:val="0045078C"/>
    <w:rsid w:val="00452BCE"/>
    <w:rsid w:val="00454FBD"/>
    <w:rsid w:val="00465ECA"/>
    <w:rsid w:val="00470D60"/>
    <w:rsid w:val="004956B1"/>
    <w:rsid w:val="00495901"/>
    <w:rsid w:val="0049781F"/>
    <w:rsid w:val="004A377F"/>
    <w:rsid w:val="004A5BB1"/>
    <w:rsid w:val="004A7E4C"/>
    <w:rsid w:val="004B02F4"/>
    <w:rsid w:val="004D7CD8"/>
    <w:rsid w:val="004E10FF"/>
    <w:rsid w:val="004E461C"/>
    <w:rsid w:val="004E5068"/>
    <w:rsid w:val="004E57DB"/>
    <w:rsid w:val="004E70F4"/>
    <w:rsid w:val="004F32A1"/>
    <w:rsid w:val="004F3A7D"/>
    <w:rsid w:val="004F4E03"/>
    <w:rsid w:val="004F7A00"/>
    <w:rsid w:val="005059F2"/>
    <w:rsid w:val="005065DD"/>
    <w:rsid w:val="005077FB"/>
    <w:rsid w:val="00515A7E"/>
    <w:rsid w:val="00515BB8"/>
    <w:rsid w:val="0051696F"/>
    <w:rsid w:val="00531E9F"/>
    <w:rsid w:val="0053376C"/>
    <w:rsid w:val="005365FA"/>
    <w:rsid w:val="00542E0E"/>
    <w:rsid w:val="00551261"/>
    <w:rsid w:val="00553B3E"/>
    <w:rsid w:val="005552BE"/>
    <w:rsid w:val="00562DDA"/>
    <w:rsid w:val="00565C4D"/>
    <w:rsid w:val="00565CA5"/>
    <w:rsid w:val="005723CB"/>
    <w:rsid w:val="00575400"/>
    <w:rsid w:val="0059162C"/>
    <w:rsid w:val="0059170D"/>
    <w:rsid w:val="005941FB"/>
    <w:rsid w:val="005950CC"/>
    <w:rsid w:val="00595677"/>
    <w:rsid w:val="005A0063"/>
    <w:rsid w:val="005A0A5F"/>
    <w:rsid w:val="005B18AF"/>
    <w:rsid w:val="005B3B24"/>
    <w:rsid w:val="005C1CD1"/>
    <w:rsid w:val="005C7EEF"/>
    <w:rsid w:val="005D5129"/>
    <w:rsid w:val="005D5A50"/>
    <w:rsid w:val="005D7628"/>
    <w:rsid w:val="005F3BCF"/>
    <w:rsid w:val="005F5301"/>
    <w:rsid w:val="005F5CAA"/>
    <w:rsid w:val="005F65B7"/>
    <w:rsid w:val="006005BA"/>
    <w:rsid w:val="0060121E"/>
    <w:rsid w:val="006067C7"/>
    <w:rsid w:val="00606F18"/>
    <w:rsid w:val="00615506"/>
    <w:rsid w:val="006159AD"/>
    <w:rsid w:val="00622616"/>
    <w:rsid w:val="00625B35"/>
    <w:rsid w:val="00630032"/>
    <w:rsid w:val="00634C77"/>
    <w:rsid w:val="00643915"/>
    <w:rsid w:val="00643A80"/>
    <w:rsid w:val="00643DCB"/>
    <w:rsid w:val="00645AA6"/>
    <w:rsid w:val="00645E14"/>
    <w:rsid w:val="00646436"/>
    <w:rsid w:val="006469F7"/>
    <w:rsid w:val="0065194F"/>
    <w:rsid w:val="00652EE8"/>
    <w:rsid w:val="00654F10"/>
    <w:rsid w:val="00664420"/>
    <w:rsid w:val="00665FA8"/>
    <w:rsid w:val="00666C93"/>
    <w:rsid w:val="006818DF"/>
    <w:rsid w:val="00682227"/>
    <w:rsid w:val="00683123"/>
    <w:rsid w:val="0068565B"/>
    <w:rsid w:val="00685AD3"/>
    <w:rsid w:val="0069078A"/>
    <w:rsid w:val="00692950"/>
    <w:rsid w:val="006946E4"/>
    <w:rsid w:val="00695DBE"/>
    <w:rsid w:val="006974FD"/>
    <w:rsid w:val="006A2FE9"/>
    <w:rsid w:val="006A67C5"/>
    <w:rsid w:val="006B10B0"/>
    <w:rsid w:val="006B3CC7"/>
    <w:rsid w:val="006C6CCD"/>
    <w:rsid w:val="006C7D6E"/>
    <w:rsid w:val="006E21F9"/>
    <w:rsid w:val="006E25BC"/>
    <w:rsid w:val="006E6BBC"/>
    <w:rsid w:val="006F0F2E"/>
    <w:rsid w:val="006F142F"/>
    <w:rsid w:val="006F36BA"/>
    <w:rsid w:val="006F7768"/>
    <w:rsid w:val="00703427"/>
    <w:rsid w:val="00711E13"/>
    <w:rsid w:val="00717E59"/>
    <w:rsid w:val="00721FF1"/>
    <w:rsid w:val="00731894"/>
    <w:rsid w:val="007400D1"/>
    <w:rsid w:val="0074497B"/>
    <w:rsid w:val="007454CA"/>
    <w:rsid w:val="00746361"/>
    <w:rsid w:val="00746C39"/>
    <w:rsid w:val="007502D2"/>
    <w:rsid w:val="00750F46"/>
    <w:rsid w:val="00760141"/>
    <w:rsid w:val="00762AE8"/>
    <w:rsid w:val="00771BAC"/>
    <w:rsid w:val="00774BA8"/>
    <w:rsid w:val="00775BFC"/>
    <w:rsid w:val="0078422A"/>
    <w:rsid w:val="007859EC"/>
    <w:rsid w:val="00786B5C"/>
    <w:rsid w:val="007872EB"/>
    <w:rsid w:val="00795CD8"/>
    <w:rsid w:val="007966D8"/>
    <w:rsid w:val="007A2599"/>
    <w:rsid w:val="007A319E"/>
    <w:rsid w:val="007A41A1"/>
    <w:rsid w:val="007A74DF"/>
    <w:rsid w:val="007B5FD1"/>
    <w:rsid w:val="007B6074"/>
    <w:rsid w:val="007C1F86"/>
    <w:rsid w:val="007C4092"/>
    <w:rsid w:val="007C4DFA"/>
    <w:rsid w:val="007C51AD"/>
    <w:rsid w:val="007C5C93"/>
    <w:rsid w:val="007C68DD"/>
    <w:rsid w:val="007D0809"/>
    <w:rsid w:val="007D1C55"/>
    <w:rsid w:val="007D317F"/>
    <w:rsid w:val="007E4DA0"/>
    <w:rsid w:val="007E5AD6"/>
    <w:rsid w:val="007F31A8"/>
    <w:rsid w:val="007F5650"/>
    <w:rsid w:val="007F5D06"/>
    <w:rsid w:val="0081173A"/>
    <w:rsid w:val="00824C36"/>
    <w:rsid w:val="00827D14"/>
    <w:rsid w:val="0083042C"/>
    <w:rsid w:val="00836C19"/>
    <w:rsid w:val="00840166"/>
    <w:rsid w:val="0084341B"/>
    <w:rsid w:val="00846AF6"/>
    <w:rsid w:val="0085184C"/>
    <w:rsid w:val="00853580"/>
    <w:rsid w:val="00861814"/>
    <w:rsid w:val="00861E0F"/>
    <w:rsid w:val="00863CAE"/>
    <w:rsid w:val="00865CF4"/>
    <w:rsid w:val="00876DBC"/>
    <w:rsid w:val="008771E2"/>
    <w:rsid w:val="00892363"/>
    <w:rsid w:val="008A2BD7"/>
    <w:rsid w:val="008A6003"/>
    <w:rsid w:val="008A6F88"/>
    <w:rsid w:val="008B09E4"/>
    <w:rsid w:val="008B1E16"/>
    <w:rsid w:val="008B2BC3"/>
    <w:rsid w:val="008B7286"/>
    <w:rsid w:val="008C324C"/>
    <w:rsid w:val="008C48EE"/>
    <w:rsid w:val="008D0239"/>
    <w:rsid w:val="008D35D4"/>
    <w:rsid w:val="008F0569"/>
    <w:rsid w:val="008F1AD3"/>
    <w:rsid w:val="008F2575"/>
    <w:rsid w:val="00900C44"/>
    <w:rsid w:val="00902DBC"/>
    <w:rsid w:val="00910636"/>
    <w:rsid w:val="009109D8"/>
    <w:rsid w:val="00910FD2"/>
    <w:rsid w:val="0092305C"/>
    <w:rsid w:val="009305FC"/>
    <w:rsid w:val="009309B9"/>
    <w:rsid w:val="00931437"/>
    <w:rsid w:val="00933609"/>
    <w:rsid w:val="00937C1E"/>
    <w:rsid w:val="009438E2"/>
    <w:rsid w:val="00953430"/>
    <w:rsid w:val="00953B74"/>
    <w:rsid w:val="009540FA"/>
    <w:rsid w:val="009578F9"/>
    <w:rsid w:val="009603BE"/>
    <w:rsid w:val="009660F4"/>
    <w:rsid w:val="0097011B"/>
    <w:rsid w:val="00970EB3"/>
    <w:rsid w:val="0097510B"/>
    <w:rsid w:val="00981CBD"/>
    <w:rsid w:val="009832E5"/>
    <w:rsid w:val="00984C45"/>
    <w:rsid w:val="009854B0"/>
    <w:rsid w:val="00987A72"/>
    <w:rsid w:val="009902D4"/>
    <w:rsid w:val="00991272"/>
    <w:rsid w:val="009950D7"/>
    <w:rsid w:val="009A2506"/>
    <w:rsid w:val="009A2D78"/>
    <w:rsid w:val="009A7C10"/>
    <w:rsid w:val="009B149F"/>
    <w:rsid w:val="009B2945"/>
    <w:rsid w:val="009B45C9"/>
    <w:rsid w:val="009B7CD5"/>
    <w:rsid w:val="009C2E63"/>
    <w:rsid w:val="009C36DE"/>
    <w:rsid w:val="009C5E40"/>
    <w:rsid w:val="009D0146"/>
    <w:rsid w:val="009D491D"/>
    <w:rsid w:val="009E021A"/>
    <w:rsid w:val="009E5066"/>
    <w:rsid w:val="009F797C"/>
    <w:rsid w:val="00A00352"/>
    <w:rsid w:val="00A01BF9"/>
    <w:rsid w:val="00A02016"/>
    <w:rsid w:val="00A04002"/>
    <w:rsid w:val="00A131AC"/>
    <w:rsid w:val="00A16D85"/>
    <w:rsid w:val="00A17059"/>
    <w:rsid w:val="00A203C6"/>
    <w:rsid w:val="00A21A20"/>
    <w:rsid w:val="00A30F79"/>
    <w:rsid w:val="00A51259"/>
    <w:rsid w:val="00A52E4C"/>
    <w:rsid w:val="00A53315"/>
    <w:rsid w:val="00A57EBB"/>
    <w:rsid w:val="00A65695"/>
    <w:rsid w:val="00A713F6"/>
    <w:rsid w:val="00A860B9"/>
    <w:rsid w:val="00A902DB"/>
    <w:rsid w:val="00A9208D"/>
    <w:rsid w:val="00A9234B"/>
    <w:rsid w:val="00A96E05"/>
    <w:rsid w:val="00AA233F"/>
    <w:rsid w:val="00AA248D"/>
    <w:rsid w:val="00AA26B0"/>
    <w:rsid w:val="00AA5FB3"/>
    <w:rsid w:val="00AA6EA9"/>
    <w:rsid w:val="00AA7215"/>
    <w:rsid w:val="00AB3FCD"/>
    <w:rsid w:val="00AC2DB8"/>
    <w:rsid w:val="00AC3CA0"/>
    <w:rsid w:val="00AC595C"/>
    <w:rsid w:val="00AC6ED0"/>
    <w:rsid w:val="00AD0676"/>
    <w:rsid w:val="00AD0FCC"/>
    <w:rsid w:val="00AD46EC"/>
    <w:rsid w:val="00AD4CAB"/>
    <w:rsid w:val="00AD4F69"/>
    <w:rsid w:val="00AD5353"/>
    <w:rsid w:val="00AE3DA7"/>
    <w:rsid w:val="00AF03C4"/>
    <w:rsid w:val="00AF0696"/>
    <w:rsid w:val="00AF2426"/>
    <w:rsid w:val="00AF3461"/>
    <w:rsid w:val="00B001CF"/>
    <w:rsid w:val="00B001EE"/>
    <w:rsid w:val="00B0054C"/>
    <w:rsid w:val="00B0089C"/>
    <w:rsid w:val="00B01FAC"/>
    <w:rsid w:val="00B06AB1"/>
    <w:rsid w:val="00B137F0"/>
    <w:rsid w:val="00B1451E"/>
    <w:rsid w:val="00B17E94"/>
    <w:rsid w:val="00B22A80"/>
    <w:rsid w:val="00B31CC4"/>
    <w:rsid w:val="00B31EB4"/>
    <w:rsid w:val="00B322F6"/>
    <w:rsid w:val="00B355F8"/>
    <w:rsid w:val="00B45BE6"/>
    <w:rsid w:val="00B53A1E"/>
    <w:rsid w:val="00B559E8"/>
    <w:rsid w:val="00B6184D"/>
    <w:rsid w:val="00B62B67"/>
    <w:rsid w:val="00B636C3"/>
    <w:rsid w:val="00B711C1"/>
    <w:rsid w:val="00B72D9A"/>
    <w:rsid w:val="00B752AA"/>
    <w:rsid w:val="00B75AB4"/>
    <w:rsid w:val="00B80FCD"/>
    <w:rsid w:val="00B9073E"/>
    <w:rsid w:val="00B92FAD"/>
    <w:rsid w:val="00B9670E"/>
    <w:rsid w:val="00B9741D"/>
    <w:rsid w:val="00BA347A"/>
    <w:rsid w:val="00BA55A8"/>
    <w:rsid w:val="00BB07BC"/>
    <w:rsid w:val="00BB1E1E"/>
    <w:rsid w:val="00BB2ABF"/>
    <w:rsid w:val="00BB64F4"/>
    <w:rsid w:val="00BB702C"/>
    <w:rsid w:val="00BC01B4"/>
    <w:rsid w:val="00BC0ADB"/>
    <w:rsid w:val="00BC1529"/>
    <w:rsid w:val="00BC36CE"/>
    <w:rsid w:val="00BC79B7"/>
    <w:rsid w:val="00BD3F4F"/>
    <w:rsid w:val="00BD4191"/>
    <w:rsid w:val="00BD788E"/>
    <w:rsid w:val="00BE7955"/>
    <w:rsid w:val="00BF0221"/>
    <w:rsid w:val="00BF091A"/>
    <w:rsid w:val="00BF7653"/>
    <w:rsid w:val="00C049E2"/>
    <w:rsid w:val="00C05CA8"/>
    <w:rsid w:val="00C07057"/>
    <w:rsid w:val="00C135F9"/>
    <w:rsid w:val="00C14959"/>
    <w:rsid w:val="00C175F8"/>
    <w:rsid w:val="00C24BEB"/>
    <w:rsid w:val="00C3044F"/>
    <w:rsid w:val="00C31CBA"/>
    <w:rsid w:val="00C3675D"/>
    <w:rsid w:val="00C36795"/>
    <w:rsid w:val="00C37B38"/>
    <w:rsid w:val="00C461EC"/>
    <w:rsid w:val="00C507D4"/>
    <w:rsid w:val="00C53DDF"/>
    <w:rsid w:val="00C60E62"/>
    <w:rsid w:val="00C66918"/>
    <w:rsid w:val="00C71CEF"/>
    <w:rsid w:val="00C72DAA"/>
    <w:rsid w:val="00C73204"/>
    <w:rsid w:val="00C827E1"/>
    <w:rsid w:val="00C83D3B"/>
    <w:rsid w:val="00C86C3D"/>
    <w:rsid w:val="00C87E20"/>
    <w:rsid w:val="00C908A3"/>
    <w:rsid w:val="00C90F0B"/>
    <w:rsid w:val="00CA126C"/>
    <w:rsid w:val="00CB13B7"/>
    <w:rsid w:val="00CC5282"/>
    <w:rsid w:val="00CC73E5"/>
    <w:rsid w:val="00CD0B92"/>
    <w:rsid w:val="00CD3477"/>
    <w:rsid w:val="00CD4998"/>
    <w:rsid w:val="00CD598F"/>
    <w:rsid w:val="00CE29D3"/>
    <w:rsid w:val="00CF1DAA"/>
    <w:rsid w:val="00CF2D8B"/>
    <w:rsid w:val="00CF555C"/>
    <w:rsid w:val="00CF7586"/>
    <w:rsid w:val="00D00F53"/>
    <w:rsid w:val="00D036D3"/>
    <w:rsid w:val="00D2063D"/>
    <w:rsid w:val="00D21A64"/>
    <w:rsid w:val="00D2556A"/>
    <w:rsid w:val="00D25ED1"/>
    <w:rsid w:val="00D2790D"/>
    <w:rsid w:val="00D27F50"/>
    <w:rsid w:val="00D37EE8"/>
    <w:rsid w:val="00D51285"/>
    <w:rsid w:val="00D51ECD"/>
    <w:rsid w:val="00D6170E"/>
    <w:rsid w:val="00D62E46"/>
    <w:rsid w:val="00D64E19"/>
    <w:rsid w:val="00D72937"/>
    <w:rsid w:val="00D73D65"/>
    <w:rsid w:val="00D75EAB"/>
    <w:rsid w:val="00D91CB4"/>
    <w:rsid w:val="00DB02DB"/>
    <w:rsid w:val="00DD1348"/>
    <w:rsid w:val="00DD5CAF"/>
    <w:rsid w:val="00DD5F50"/>
    <w:rsid w:val="00DD6EF3"/>
    <w:rsid w:val="00DE1133"/>
    <w:rsid w:val="00DE7EB8"/>
    <w:rsid w:val="00DF03AD"/>
    <w:rsid w:val="00DF0CE8"/>
    <w:rsid w:val="00DF5883"/>
    <w:rsid w:val="00E02080"/>
    <w:rsid w:val="00E06F53"/>
    <w:rsid w:val="00E107AC"/>
    <w:rsid w:val="00E16BF5"/>
    <w:rsid w:val="00E2363A"/>
    <w:rsid w:val="00E25A67"/>
    <w:rsid w:val="00E27711"/>
    <w:rsid w:val="00E35B42"/>
    <w:rsid w:val="00E371A7"/>
    <w:rsid w:val="00E37A3F"/>
    <w:rsid w:val="00E44668"/>
    <w:rsid w:val="00E46D4B"/>
    <w:rsid w:val="00E51307"/>
    <w:rsid w:val="00E612FD"/>
    <w:rsid w:val="00E617D1"/>
    <w:rsid w:val="00E62E6A"/>
    <w:rsid w:val="00E63FC6"/>
    <w:rsid w:val="00E652F0"/>
    <w:rsid w:val="00E814C0"/>
    <w:rsid w:val="00E834F0"/>
    <w:rsid w:val="00E83EF5"/>
    <w:rsid w:val="00E84C6E"/>
    <w:rsid w:val="00E9335C"/>
    <w:rsid w:val="00E937AE"/>
    <w:rsid w:val="00EA0D03"/>
    <w:rsid w:val="00EA2CAF"/>
    <w:rsid w:val="00EA74EC"/>
    <w:rsid w:val="00EC3BA5"/>
    <w:rsid w:val="00EC660A"/>
    <w:rsid w:val="00ED1C1E"/>
    <w:rsid w:val="00ED2B0D"/>
    <w:rsid w:val="00ED722C"/>
    <w:rsid w:val="00EF1B14"/>
    <w:rsid w:val="00EF6CA3"/>
    <w:rsid w:val="00F02239"/>
    <w:rsid w:val="00F07EE6"/>
    <w:rsid w:val="00F1385D"/>
    <w:rsid w:val="00F235C4"/>
    <w:rsid w:val="00F26A56"/>
    <w:rsid w:val="00F31E3A"/>
    <w:rsid w:val="00F33CC8"/>
    <w:rsid w:val="00F36566"/>
    <w:rsid w:val="00F451D5"/>
    <w:rsid w:val="00F45FBC"/>
    <w:rsid w:val="00F525A4"/>
    <w:rsid w:val="00F52E9B"/>
    <w:rsid w:val="00F54EC6"/>
    <w:rsid w:val="00F5537A"/>
    <w:rsid w:val="00F565D0"/>
    <w:rsid w:val="00F651D3"/>
    <w:rsid w:val="00F745CE"/>
    <w:rsid w:val="00F75D23"/>
    <w:rsid w:val="00F769AA"/>
    <w:rsid w:val="00F8195E"/>
    <w:rsid w:val="00F91253"/>
    <w:rsid w:val="00F94044"/>
    <w:rsid w:val="00FA0F93"/>
    <w:rsid w:val="00FA24A8"/>
    <w:rsid w:val="00FA3B31"/>
    <w:rsid w:val="00FA5957"/>
    <w:rsid w:val="00FC2ED4"/>
    <w:rsid w:val="00FC3CE0"/>
    <w:rsid w:val="00FD06A8"/>
    <w:rsid w:val="00FD23EC"/>
    <w:rsid w:val="00FE04B1"/>
    <w:rsid w:val="00FE078E"/>
    <w:rsid w:val="00FE1241"/>
    <w:rsid w:val="00FE6329"/>
    <w:rsid w:val="00FE78C8"/>
    <w:rsid w:val="00FF0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9E"/>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34218F"/>
    <w:rPr>
      <w:vertAlign w:val="superscript"/>
    </w:rPr>
  </w:style>
  <w:style w:type="paragraph" w:styleId="Textodeglobo">
    <w:name w:val="Balloon Text"/>
    <w:basedOn w:val="Normal"/>
    <w:link w:val="TextodegloboCar"/>
    <w:uiPriority w:val="99"/>
    <w:semiHidden/>
    <w:unhideWhenUsed/>
    <w:rsid w:val="006F36B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36BA"/>
    <w:rPr>
      <w:rFonts w:ascii="Segoe UI" w:eastAsia="Times New Roman" w:hAnsi="Segoe UI" w:cs="Segoe UI"/>
      <w:kern w:val="0"/>
      <w:sz w:val="18"/>
      <w:szCs w:val="18"/>
      <w:lang w:eastAsia="es-ES"/>
      <w14:ligatures w14:val="none"/>
    </w:rPr>
  </w:style>
  <w:style w:type="character" w:customStyle="1" w:styleId="apple-converted-space">
    <w:name w:val="apple-converted-space"/>
    <w:basedOn w:val="Fuentedeprrafopredeter"/>
    <w:rsid w:val="007D0809"/>
  </w:style>
  <w:style w:type="character" w:customStyle="1" w:styleId="il">
    <w:name w:val="il"/>
    <w:basedOn w:val="Fuentedeprrafopredeter"/>
    <w:rsid w:val="007D0809"/>
    <w:rPr>
      <w:rFonts w:cs="Times New Roman"/>
    </w:rPr>
  </w:style>
  <w:style w:type="character" w:styleId="Hipervnculovisitado">
    <w:name w:val="FollowedHyperlink"/>
    <w:basedOn w:val="Fuentedeprrafopredeter"/>
    <w:uiPriority w:val="99"/>
    <w:semiHidden/>
    <w:unhideWhenUsed/>
    <w:rsid w:val="000B4B7E"/>
    <w:rPr>
      <w:color w:val="96607D" w:themeColor="followedHyperlink"/>
      <w:u w:val="single"/>
    </w:rPr>
  </w:style>
  <w:style w:type="character" w:customStyle="1" w:styleId="Mencinsinresolver1">
    <w:name w:val="Mención sin resolver1"/>
    <w:basedOn w:val="Fuentedeprrafopredeter"/>
    <w:uiPriority w:val="99"/>
    <w:semiHidden/>
    <w:unhideWhenUsed/>
    <w:rsid w:val="00082190"/>
    <w:rPr>
      <w:color w:val="605E5C"/>
      <w:shd w:val="clear" w:color="auto" w:fill="E1DFDD"/>
    </w:rPr>
  </w:style>
  <w:style w:type="character" w:customStyle="1" w:styleId="SinespaciadoCar">
    <w:name w:val="Sin espaciado Car"/>
    <w:aliases w:val="Francesa Car,INAI Car"/>
    <w:link w:val="Sinespaciado"/>
    <w:uiPriority w:val="1"/>
    <w:locked/>
    <w:rsid w:val="00B001CF"/>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8033">
      <w:bodyDiv w:val="1"/>
      <w:marLeft w:val="0"/>
      <w:marRight w:val="0"/>
      <w:marTop w:val="0"/>
      <w:marBottom w:val="0"/>
      <w:divBdr>
        <w:top w:val="none" w:sz="0" w:space="0" w:color="auto"/>
        <w:left w:val="none" w:sz="0" w:space="0" w:color="auto"/>
        <w:bottom w:val="none" w:sz="0" w:space="0" w:color="auto"/>
        <w:right w:val="none" w:sz="0" w:space="0" w:color="auto"/>
      </w:divBdr>
      <w:divsChild>
        <w:div w:id="2048293607">
          <w:marLeft w:val="0"/>
          <w:marRight w:val="0"/>
          <w:marTop w:val="0"/>
          <w:marBottom w:val="0"/>
          <w:divBdr>
            <w:top w:val="none" w:sz="0" w:space="0" w:color="auto"/>
            <w:left w:val="none" w:sz="0" w:space="0" w:color="auto"/>
            <w:bottom w:val="none" w:sz="0" w:space="0" w:color="auto"/>
            <w:right w:val="none" w:sz="0" w:space="0" w:color="auto"/>
          </w:divBdr>
        </w:div>
      </w:divsChild>
    </w:div>
    <w:div w:id="86200822">
      <w:bodyDiv w:val="1"/>
      <w:marLeft w:val="0"/>
      <w:marRight w:val="0"/>
      <w:marTop w:val="0"/>
      <w:marBottom w:val="0"/>
      <w:divBdr>
        <w:top w:val="none" w:sz="0" w:space="0" w:color="auto"/>
        <w:left w:val="none" w:sz="0" w:space="0" w:color="auto"/>
        <w:bottom w:val="none" w:sz="0" w:space="0" w:color="auto"/>
        <w:right w:val="none" w:sz="0" w:space="0" w:color="auto"/>
      </w:divBdr>
    </w:div>
    <w:div w:id="133106688">
      <w:bodyDiv w:val="1"/>
      <w:marLeft w:val="0"/>
      <w:marRight w:val="0"/>
      <w:marTop w:val="0"/>
      <w:marBottom w:val="0"/>
      <w:divBdr>
        <w:top w:val="none" w:sz="0" w:space="0" w:color="auto"/>
        <w:left w:val="none" w:sz="0" w:space="0" w:color="auto"/>
        <w:bottom w:val="none" w:sz="0" w:space="0" w:color="auto"/>
        <w:right w:val="none" w:sz="0" w:space="0" w:color="auto"/>
      </w:divBdr>
    </w:div>
    <w:div w:id="274824160">
      <w:bodyDiv w:val="1"/>
      <w:marLeft w:val="0"/>
      <w:marRight w:val="0"/>
      <w:marTop w:val="0"/>
      <w:marBottom w:val="0"/>
      <w:divBdr>
        <w:top w:val="none" w:sz="0" w:space="0" w:color="auto"/>
        <w:left w:val="none" w:sz="0" w:space="0" w:color="auto"/>
        <w:bottom w:val="none" w:sz="0" w:space="0" w:color="auto"/>
        <w:right w:val="none" w:sz="0" w:space="0" w:color="auto"/>
      </w:divBdr>
    </w:div>
    <w:div w:id="277567294">
      <w:bodyDiv w:val="1"/>
      <w:marLeft w:val="0"/>
      <w:marRight w:val="0"/>
      <w:marTop w:val="0"/>
      <w:marBottom w:val="0"/>
      <w:divBdr>
        <w:top w:val="none" w:sz="0" w:space="0" w:color="auto"/>
        <w:left w:val="none" w:sz="0" w:space="0" w:color="auto"/>
        <w:bottom w:val="none" w:sz="0" w:space="0" w:color="auto"/>
        <w:right w:val="none" w:sz="0" w:space="0" w:color="auto"/>
      </w:divBdr>
    </w:div>
    <w:div w:id="533230140">
      <w:bodyDiv w:val="1"/>
      <w:marLeft w:val="0"/>
      <w:marRight w:val="0"/>
      <w:marTop w:val="0"/>
      <w:marBottom w:val="0"/>
      <w:divBdr>
        <w:top w:val="none" w:sz="0" w:space="0" w:color="auto"/>
        <w:left w:val="none" w:sz="0" w:space="0" w:color="auto"/>
        <w:bottom w:val="none" w:sz="0" w:space="0" w:color="auto"/>
        <w:right w:val="none" w:sz="0" w:space="0" w:color="auto"/>
      </w:divBdr>
    </w:div>
    <w:div w:id="578447656">
      <w:bodyDiv w:val="1"/>
      <w:marLeft w:val="0"/>
      <w:marRight w:val="0"/>
      <w:marTop w:val="0"/>
      <w:marBottom w:val="0"/>
      <w:divBdr>
        <w:top w:val="none" w:sz="0" w:space="0" w:color="auto"/>
        <w:left w:val="none" w:sz="0" w:space="0" w:color="auto"/>
        <w:bottom w:val="none" w:sz="0" w:space="0" w:color="auto"/>
        <w:right w:val="none" w:sz="0" w:space="0" w:color="auto"/>
      </w:divBdr>
    </w:div>
    <w:div w:id="614558417">
      <w:bodyDiv w:val="1"/>
      <w:marLeft w:val="0"/>
      <w:marRight w:val="0"/>
      <w:marTop w:val="0"/>
      <w:marBottom w:val="0"/>
      <w:divBdr>
        <w:top w:val="none" w:sz="0" w:space="0" w:color="auto"/>
        <w:left w:val="none" w:sz="0" w:space="0" w:color="auto"/>
        <w:bottom w:val="none" w:sz="0" w:space="0" w:color="auto"/>
        <w:right w:val="none" w:sz="0" w:space="0" w:color="auto"/>
      </w:divBdr>
    </w:div>
    <w:div w:id="810176222">
      <w:bodyDiv w:val="1"/>
      <w:marLeft w:val="0"/>
      <w:marRight w:val="0"/>
      <w:marTop w:val="0"/>
      <w:marBottom w:val="0"/>
      <w:divBdr>
        <w:top w:val="none" w:sz="0" w:space="0" w:color="auto"/>
        <w:left w:val="none" w:sz="0" w:space="0" w:color="auto"/>
        <w:bottom w:val="none" w:sz="0" w:space="0" w:color="auto"/>
        <w:right w:val="none" w:sz="0" w:space="0" w:color="auto"/>
      </w:divBdr>
    </w:div>
    <w:div w:id="935331257">
      <w:bodyDiv w:val="1"/>
      <w:marLeft w:val="0"/>
      <w:marRight w:val="0"/>
      <w:marTop w:val="0"/>
      <w:marBottom w:val="0"/>
      <w:divBdr>
        <w:top w:val="none" w:sz="0" w:space="0" w:color="auto"/>
        <w:left w:val="none" w:sz="0" w:space="0" w:color="auto"/>
        <w:bottom w:val="none" w:sz="0" w:space="0" w:color="auto"/>
        <w:right w:val="none" w:sz="0" w:space="0" w:color="auto"/>
      </w:divBdr>
      <w:divsChild>
        <w:div w:id="1009261668">
          <w:marLeft w:val="0"/>
          <w:marRight w:val="0"/>
          <w:marTop w:val="0"/>
          <w:marBottom w:val="0"/>
          <w:divBdr>
            <w:top w:val="none" w:sz="0" w:space="0" w:color="auto"/>
            <w:left w:val="none" w:sz="0" w:space="0" w:color="auto"/>
            <w:bottom w:val="none" w:sz="0" w:space="0" w:color="auto"/>
            <w:right w:val="none" w:sz="0" w:space="0" w:color="auto"/>
          </w:divBdr>
        </w:div>
      </w:divsChild>
    </w:div>
    <w:div w:id="957368522">
      <w:bodyDiv w:val="1"/>
      <w:marLeft w:val="0"/>
      <w:marRight w:val="0"/>
      <w:marTop w:val="0"/>
      <w:marBottom w:val="0"/>
      <w:divBdr>
        <w:top w:val="none" w:sz="0" w:space="0" w:color="auto"/>
        <w:left w:val="none" w:sz="0" w:space="0" w:color="auto"/>
        <w:bottom w:val="none" w:sz="0" w:space="0" w:color="auto"/>
        <w:right w:val="none" w:sz="0" w:space="0" w:color="auto"/>
      </w:divBdr>
    </w:div>
    <w:div w:id="1000810872">
      <w:bodyDiv w:val="1"/>
      <w:marLeft w:val="0"/>
      <w:marRight w:val="0"/>
      <w:marTop w:val="0"/>
      <w:marBottom w:val="0"/>
      <w:divBdr>
        <w:top w:val="none" w:sz="0" w:space="0" w:color="auto"/>
        <w:left w:val="none" w:sz="0" w:space="0" w:color="auto"/>
        <w:bottom w:val="none" w:sz="0" w:space="0" w:color="auto"/>
        <w:right w:val="none" w:sz="0" w:space="0" w:color="auto"/>
      </w:divBdr>
    </w:div>
    <w:div w:id="1057824817">
      <w:bodyDiv w:val="1"/>
      <w:marLeft w:val="0"/>
      <w:marRight w:val="0"/>
      <w:marTop w:val="0"/>
      <w:marBottom w:val="0"/>
      <w:divBdr>
        <w:top w:val="none" w:sz="0" w:space="0" w:color="auto"/>
        <w:left w:val="none" w:sz="0" w:space="0" w:color="auto"/>
        <w:bottom w:val="none" w:sz="0" w:space="0" w:color="auto"/>
        <w:right w:val="none" w:sz="0" w:space="0" w:color="auto"/>
      </w:divBdr>
      <w:divsChild>
        <w:div w:id="170221424">
          <w:marLeft w:val="0"/>
          <w:marRight w:val="0"/>
          <w:marTop w:val="0"/>
          <w:marBottom w:val="0"/>
          <w:divBdr>
            <w:top w:val="none" w:sz="0" w:space="0" w:color="auto"/>
            <w:left w:val="none" w:sz="0" w:space="0" w:color="auto"/>
            <w:bottom w:val="none" w:sz="0" w:space="0" w:color="auto"/>
            <w:right w:val="none" w:sz="0" w:space="0" w:color="auto"/>
          </w:divBdr>
        </w:div>
      </w:divsChild>
    </w:div>
    <w:div w:id="1399866394">
      <w:bodyDiv w:val="1"/>
      <w:marLeft w:val="0"/>
      <w:marRight w:val="0"/>
      <w:marTop w:val="0"/>
      <w:marBottom w:val="0"/>
      <w:divBdr>
        <w:top w:val="none" w:sz="0" w:space="0" w:color="auto"/>
        <w:left w:val="none" w:sz="0" w:space="0" w:color="auto"/>
        <w:bottom w:val="none" w:sz="0" w:space="0" w:color="auto"/>
        <w:right w:val="none" w:sz="0" w:space="0" w:color="auto"/>
      </w:divBdr>
    </w:div>
    <w:div w:id="1450785364">
      <w:bodyDiv w:val="1"/>
      <w:marLeft w:val="0"/>
      <w:marRight w:val="0"/>
      <w:marTop w:val="0"/>
      <w:marBottom w:val="0"/>
      <w:divBdr>
        <w:top w:val="none" w:sz="0" w:space="0" w:color="auto"/>
        <w:left w:val="none" w:sz="0" w:space="0" w:color="auto"/>
        <w:bottom w:val="none" w:sz="0" w:space="0" w:color="auto"/>
        <w:right w:val="none" w:sz="0" w:space="0" w:color="auto"/>
      </w:divBdr>
    </w:div>
    <w:div w:id="1462191779">
      <w:bodyDiv w:val="1"/>
      <w:marLeft w:val="0"/>
      <w:marRight w:val="0"/>
      <w:marTop w:val="0"/>
      <w:marBottom w:val="0"/>
      <w:divBdr>
        <w:top w:val="none" w:sz="0" w:space="0" w:color="auto"/>
        <w:left w:val="none" w:sz="0" w:space="0" w:color="auto"/>
        <w:bottom w:val="none" w:sz="0" w:space="0" w:color="auto"/>
        <w:right w:val="none" w:sz="0" w:space="0" w:color="auto"/>
      </w:divBdr>
      <w:divsChild>
        <w:div w:id="1622030053">
          <w:marLeft w:val="0"/>
          <w:marRight w:val="0"/>
          <w:marTop w:val="0"/>
          <w:marBottom w:val="0"/>
          <w:divBdr>
            <w:top w:val="none" w:sz="0" w:space="0" w:color="auto"/>
            <w:left w:val="none" w:sz="0" w:space="0" w:color="auto"/>
            <w:bottom w:val="none" w:sz="0" w:space="0" w:color="auto"/>
            <w:right w:val="none" w:sz="0" w:space="0" w:color="auto"/>
          </w:divBdr>
        </w:div>
      </w:divsChild>
    </w:div>
    <w:div w:id="1589075690">
      <w:bodyDiv w:val="1"/>
      <w:marLeft w:val="0"/>
      <w:marRight w:val="0"/>
      <w:marTop w:val="0"/>
      <w:marBottom w:val="0"/>
      <w:divBdr>
        <w:top w:val="none" w:sz="0" w:space="0" w:color="auto"/>
        <w:left w:val="none" w:sz="0" w:space="0" w:color="auto"/>
        <w:bottom w:val="none" w:sz="0" w:space="0" w:color="auto"/>
        <w:right w:val="none" w:sz="0" w:space="0" w:color="auto"/>
      </w:divBdr>
    </w:div>
    <w:div w:id="1643268530">
      <w:bodyDiv w:val="1"/>
      <w:marLeft w:val="0"/>
      <w:marRight w:val="0"/>
      <w:marTop w:val="0"/>
      <w:marBottom w:val="0"/>
      <w:divBdr>
        <w:top w:val="none" w:sz="0" w:space="0" w:color="auto"/>
        <w:left w:val="none" w:sz="0" w:space="0" w:color="auto"/>
        <w:bottom w:val="none" w:sz="0" w:space="0" w:color="auto"/>
        <w:right w:val="none" w:sz="0" w:space="0" w:color="auto"/>
      </w:divBdr>
    </w:div>
    <w:div w:id="1648779893">
      <w:bodyDiv w:val="1"/>
      <w:marLeft w:val="0"/>
      <w:marRight w:val="0"/>
      <w:marTop w:val="0"/>
      <w:marBottom w:val="0"/>
      <w:divBdr>
        <w:top w:val="none" w:sz="0" w:space="0" w:color="auto"/>
        <w:left w:val="none" w:sz="0" w:space="0" w:color="auto"/>
        <w:bottom w:val="none" w:sz="0" w:space="0" w:color="auto"/>
        <w:right w:val="none" w:sz="0" w:space="0" w:color="auto"/>
      </w:divBdr>
    </w:div>
    <w:div w:id="1698848670">
      <w:bodyDiv w:val="1"/>
      <w:marLeft w:val="0"/>
      <w:marRight w:val="0"/>
      <w:marTop w:val="0"/>
      <w:marBottom w:val="0"/>
      <w:divBdr>
        <w:top w:val="none" w:sz="0" w:space="0" w:color="auto"/>
        <w:left w:val="none" w:sz="0" w:space="0" w:color="auto"/>
        <w:bottom w:val="none" w:sz="0" w:space="0" w:color="auto"/>
        <w:right w:val="none" w:sz="0" w:space="0" w:color="auto"/>
      </w:divBdr>
    </w:div>
    <w:div w:id="1714042117">
      <w:bodyDiv w:val="1"/>
      <w:marLeft w:val="0"/>
      <w:marRight w:val="0"/>
      <w:marTop w:val="0"/>
      <w:marBottom w:val="0"/>
      <w:divBdr>
        <w:top w:val="none" w:sz="0" w:space="0" w:color="auto"/>
        <w:left w:val="none" w:sz="0" w:space="0" w:color="auto"/>
        <w:bottom w:val="none" w:sz="0" w:space="0" w:color="auto"/>
        <w:right w:val="none" w:sz="0" w:space="0" w:color="auto"/>
      </w:divBdr>
    </w:div>
    <w:div w:id="1759516018">
      <w:bodyDiv w:val="1"/>
      <w:marLeft w:val="0"/>
      <w:marRight w:val="0"/>
      <w:marTop w:val="0"/>
      <w:marBottom w:val="0"/>
      <w:divBdr>
        <w:top w:val="none" w:sz="0" w:space="0" w:color="auto"/>
        <w:left w:val="none" w:sz="0" w:space="0" w:color="auto"/>
        <w:bottom w:val="none" w:sz="0" w:space="0" w:color="auto"/>
        <w:right w:val="none" w:sz="0" w:space="0" w:color="auto"/>
      </w:divBdr>
      <w:divsChild>
        <w:div w:id="1076242472">
          <w:marLeft w:val="0"/>
          <w:marRight w:val="0"/>
          <w:marTop w:val="0"/>
          <w:marBottom w:val="0"/>
          <w:divBdr>
            <w:top w:val="none" w:sz="0" w:space="0" w:color="auto"/>
            <w:left w:val="none" w:sz="0" w:space="0" w:color="auto"/>
            <w:bottom w:val="none" w:sz="0" w:space="0" w:color="auto"/>
            <w:right w:val="none" w:sz="0" w:space="0" w:color="auto"/>
          </w:divBdr>
        </w:div>
      </w:divsChild>
    </w:div>
    <w:div w:id="1795517566">
      <w:bodyDiv w:val="1"/>
      <w:marLeft w:val="0"/>
      <w:marRight w:val="0"/>
      <w:marTop w:val="0"/>
      <w:marBottom w:val="0"/>
      <w:divBdr>
        <w:top w:val="none" w:sz="0" w:space="0" w:color="auto"/>
        <w:left w:val="none" w:sz="0" w:space="0" w:color="auto"/>
        <w:bottom w:val="none" w:sz="0" w:space="0" w:color="auto"/>
        <w:right w:val="none" w:sz="0" w:space="0" w:color="auto"/>
      </w:divBdr>
    </w:div>
    <w:div w:id="1837185727">
      <w:bodyDiv w:val="1"/>
      <w:marLeft w:val="0"/>
      <w:marRight w:val="0"/>
      <w:marTop w:val="0"/>
      <w:marBottom w:val="0"/>
      <w:divBdr>
        <w:top w:val="none" w:sz="0" w:space="0" w:color="auto"/>
        <w:left w:val="none" w:sz="0" w:space="0" w:color="auto"/>
        <w:bottom w:val="none" w:sz="0" w:space="0" w:color="auto"/>
        <w:right w:val="none" w:sz="0" w:space="0" w:color="auto"/>
      </w:divBdr>
    </w:div>
    <w:div w:id="1939869638">
      <w:bodyDiv w:val="1"/>
      <w:marLeft w:val="0"/>
      <w:marRight w:val="0"/>
      <w:marTop w:val="0"/>
      <w:marBottom w:val="0"/>
      <w:divBdr>
        <w:top w:val="none" w:sz="0" w:space="0" w:color="auto"/>
        <w:left w:val="none" w:sz="0" w:space="0" w:color="auto"/>
        <w:bottom w:val="none" w:sz="0" w:space="0" w:color="auto"/>
        <w:right w:val="none" w:sz="0" w:space="0" w:color="auto"/>
      </w:divBdr>
    </w:div>
    <w:div w:id="1947153609">
      <w:bodyDiv w:val="1"/>
      <w:marLeft w:val="0"/>
      <w:marRight w:val="0"/>
      <w:marTop w:val="0"/>
      <w:marBottom w:val="0"/>
      <w:divBdr>
        <w:top w:val="none" w:sz="0" w:space="0" w:color="auto"/>
        <w:left w:val="none" w:sz="0" w:space="0" w:color="auto"/>
        <w:bottom w:val="none" w:sz="0" w:space="0" w:color="auto"/>
        <w:right w:val="none" w:sz="0" w:space="0" w:color="auto"/>
      </w:divBdr>
    </w:div>
    <w:div w:id="1964573406">
      <w:bodyDiv w:val="1"/>
      <w:marLeft w:val="0"/>
      <w:marRight w:val="0"/>
      <w:marTop w:val="0"/>
      <w:marBottom w:val="0"/>
      <w:divBdr>
        <w:top w:val="none" w:sz="0" w:space="0" w:color="auto"/>
        <w:left w:val="none" w:sz="0" w:space="0" w:color="auto"/>
        <w:bottom w:val="none" w:sz="0" w:space="0" w:color="auto"/>
        <w:right w:val="none" w:sz="0" w:space="0" w:color="auto"/>
      </w:divBdr>
    </w:div>
    <w:div w:id="1975334798">
      <w:bodyDiv w:val="1"/>
      <w:marLeft w:val="0"/>
      <w:marRight w:val="0"/>
      <w:marTop w:val="0"/>
      <w:marBottom w:val="0"/>
      <w:divBdr>
        <w:top w:val="none" w:sz="0" w:space="0" w:color="auto"/>
        <w:left w:val="none" w:sz="0" w:space="0" w:color="auto"/>
        <w:bottom w:val="none" w:sz="0" w:space="0" w:color="auto"/>
        <w:right w:val="none" w:sz="0" w:space="0" w:color="auto"/>
      </w:divBdr>
    </w:div>
    <w:div w:id="1983000137">
      <w:bodyDiv w:val="1"/>
      <w:marLeft w:val="0"/>
      <w:marRight w:val="0"/>
      <w:marTop w:val="0"/>
      <w:marBottom w:val="0"/>
      <w:divBdr>
        <w:top w:val="none" w:sz="0" w:space="0" w:color="auto"/>
        <w:left w:val="none" w:sz="0" w:space="0" w:color="auto"/>
        <w:bottom w:val="none" w:sz="0" w:space="0" w:color="auto"/>
        <w:right w:val="none" w:sz="0" w:space="0" w:color="auto"/>
      </w:divBdr>
    </w:div>
    <w:div w:id="2015763854">
      <w:bodyDiv w:val="1"/>
      <w:marLeft w:val="0"/>
      <w:marRight w:val="0"/>
      <w:marTop w:val="0"/>
      <w:marBottom w:val="0"/>
      <w:divBdr>
        <w:top w:val="none" w:sz="0" w:space="0" w:color="auto"/>
        <w:left w:val="none" w:sz="0" w:space="0" w:color="auto"/>
        <w:bottom w:val="none" w:sz="0" w:space="0" w:color="auto"/>
        <w:right w:val="none" w:sz="0" w:space="0" w:color="auto"/>
      </w:divBdr>
    </w:div>
    <w:div w:id="2038583358">
      <w:bodyDiv w:val="1"/>
      <w:marLeft w:val="0"/>
      <w:marRight w:val="0"/>
      <w:marTop w:val="0"/>
      <w:marBottom w:val="0"/>
      <w:divBdr>
        <w:top w:val="none" w:sz="0" w:space="0" w:color="auto"/>
        <w:left w:val="none" w:sz="0" w:space="0" w:color="auto"/>
        <w:bottom w:val="none" w:sz="0" w:space="0" w:color="auto"/>
        <w:right w:val="none" w:sz="0" w:space="0" w:color="auto"/>
      </w:divBdr>
    </w:div>
    <w:div w:id="209357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5EC9F-DD4A-4B0F-9310-E75927A661F0}">
  <ds:schemaRefs>
    <ds:schemaRef ds:uri="http://schemas.openxmlformats.org/officeDocument/2006/bibliography"/>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4901</Words>
  <Characters>26956</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9</cp:revision>
  <cp:lastPrinted>2025-11-13T19:11:00Z</cp:lastPrinted>
  <dcterms:created xsi:type="dcterms:W3CDTF">2025-10-30T16:38:00Z</dcterms:created>
  <dcterms:modified xsi:type="dcterms:W3CDTF">2026-03-03T00:53:00Z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