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966D35" w14:textId="2E197534" w:rsidR="009157A0" w:rsidRPr="006256B7" w:rsidRDefault="009157A0" w:rsidP="00EC0DE0">
      <w:pPr>
        <w:tabs>
          <w:tab w:val="left" w:pos="0"/>
        </w:tabs>
        <w:spacing w:line="360" w:lineRule="auto"/>
        <w:jc w:val="both"/>
        <w:rPr>
          <w:rFonts w:ascii="Palatino Linotype" w:hAnsi="Palatino Linotype"/>
          <w:b/>
          <w:color w:val="000000" w:themeColor="text1"/>
        </w:rPr>
      </w:pPr>
      <w:bookmarkStart w:id="0" w:name="_GoBack"/>
      <w:bookmarkEnd w:id="0"/>
      <w:r w:rsidRPr="006256B7">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B90F52">
        <w:rPr>
          <w:rFonts w:ascii="Palatino Linotype" w:hAnsi="Palatino Linotype"/>
          <w:b/>
          <w:color w:val="000000" w:themeColor="text1"/>
        </w:rPr>
        <w:t>de fecha</w:t>
      </w:r>
      <w:r w:rsidR="00E509DA" w:rsidRPr="006256B7">
        <w:rPr>
          <w:rFonts w:ascii="Palatino Linotype" w:hAnsi="Palatino Linotype"/>
          <w:b/>
          <w:color w:val="000000" w:themeColor="text1"/>
        </w:rPr>
        <w:t xml:space="preserve"> dieciséis</w:t>
      </w:r>
      <w:r w:rsidRPr="006256B7">
        <w:rPr>
          <w:rFonts w:ascii="Palatino Linotype" w:hAnsi="Palatino Linotype"/>
          <w:b/>
          <w:color w:val="000000" w:themeColor="text1"/>
        </w:rPr>
        <w:t xml:space="preserve"> </w:t>
      </w:r>
      <w:r w:rsidR="00B90F52">
        <w:rPr>
          <w:rFonts w:ascii="Palatino Linotype" w:hAnsi="Palatino Linotype"/>
          <w:b/>
          <w:color w:val="000000" w:themeColor="text1"/>
        </w:rPr>
        <w:t xml:space="preserve">(16) </w:t>
      </w:r>
      <w:r w:rsidRPr="006256B7">
        <w:rPr>
          <w:rFonts w:ascii="Palatino Linotype" w:hAnsi="Palatino Linotype"/>
          <w:b/>
          <w:color w:val="000000" w:themeColor="text1"/>
        </w:rPr>
        <w:t xml:space="preserve">de julio de dos mil veinticinco. </w:t>
      </w:r>
    </w:p>
    <w:p w14:paraId="4CE85DF3" w14:textId="77777777" w:rsidR="009157A0" w:rsidRPr="006256B7" w:rsidRDefault="009157A0" w:rsidP="00EC0DE0">
      <w:pPr>
        <w:tabs>
          <w:tab w:val="left" w:pos="0"/>
        </w:tabs>
        <w:spacing w:line="360" w:lineRule="auto"/>
        <w:jc w:val="both"/>
        <w:rPr>
          <w:rFonts w:ascii="Palatino Linotype" w:hAnsi="Palatino Linotype"/>
          <w:color w:val="000000" w:themeColor="text1"/>
        </w:rPr>
      </w:pPr>
    </w:p>
    <w:p w14:paraId="09690900" w14:textId="5C20E6A1" w:rsidR="009157A0" w:rsidRPr="006256B7" w:rsidRDefault="009157A0" w:rsidP="00EC0DE0">
      <w:pPr>
        <w:tabs>
          <w:tab w:val="left" w:pos="0"/>
        </w:tabs>
        <w:spacing w:line="360" w:lineRule="auto"/>
        <w:jc w:val="both"/>
        <w:rPr>
          <w:rFonts w:ascii="Palatino Linotype" w:hAnsi="Palatino Linotype"/>
          <w:color w:val="000000" w:themeColor="text1"/>
        </w:rPr>
      </w:pPr>
      <w:r w:rsidRPr="006256B7">
        <w:rPr>
          <w:rFonts w:ascii="Palatino Linotype" w:hAnsi="Palatino Linotype"/>
          <w:b/>
          <w:color w:val="000000" w:themeColor="text1"/>
        </w:rPr>
        <w:t>VISTO</w:t>
      </w:r>
      <w:r w:rsidRPr="006256B7">
        <w:rPr>
          <w:rFonts w:ascii="Palatino Linotype" w:hAnsi="Palatino Linotype"/>
          <w:color w:val="000000" w:themeColor="text1"/>
        </w:rPr>
        <w:t xml:space="preserve"> el expediente electrónico formado con motivo del recurso de revisión </w:t>
      </w:r>
      <w:r w:rsidRPr="006256B7">
        <w:rPr>
          <w:rFonts w:ascii="Palatino Linotype" w:hAnsi="Palatino Linotype" w:cs="Arial"/>
          <w:b/>
          <w:bCs/>
          <w:color w:val="000000" w:themeColor="text1"/>
        </w:rPr>
        <w:t xml:space="preserve">02898/INFOEM/IP/RR/2025, </w:t>
      </w:r>
      <w:r w:rsidRPr="006256B7">
        <w:rPr>
          <w:rFonts w:ascii="Palatino Linotype" w:hAnsi="Palatino Linotype"/>
          <w:color w:val="000000" w:themeColor="text1"/>
        </w:rPr>
        <w:t xml:space="preserve">promovido por </w:t>
      </w:r>
      <w:r w:rsidR="008328F1">
        <w:rPr>
          <w:rFonts w:ascii="Palatino Linotype" w:hAnsi="Palatino Linotype"/>
          <w:b/>
          <w:bCs/>
          <w:color w:val="000000" w:themeColor="text1"/>
        </w:rPr>
        <w:t>XXXX</w:t>
      </w:r>
      <w:r w:rsidRPr="006256B7">
        <w:rPr>
          <w:rFonts w:ascii="Palatino Linotype" w:hAnsi="Palatino Linotype"/>
          <w:color w:val="000000" w:themeColor="text1"/>
        </w:rPr>
        <w:t xml:space="preserve">, quien en lo sucesivo se le identificara como </w:t>
      </w:r>
      <w:r w:rsidR="00374FDC" w:rsidRPr="006256B7">
        <w:rPr>
          <w:rFonts w:ascii="Palatino Linotype" w:hAnsi="Palatino Linotype"/>
          <w:b/>
          <w:color w:val="000000" w:themeColor="text1"/>
        </w:rPr>
        <w:t xml:space="preserve">EL </w:t>
      </w:r>
      <w:r w:rsidRPr="006256B7">
        <w:rPr>
          <w:rFonts w:ascii="Palatino Linotype" w:hAnsi="Palatino Linotype"/>
          <w:b/>
          <w:color w:val="000000" w:themeColor="text1"/>
        </w:rPr>
        <w:t>RECURRENTE</w:t>
      </w:r>
      <w:r w:rsidRPr="006256B7">
        <w:rPr>
          <w:rFonts w:ascii="Palatino Linotype" w:hAnsi="Palatino Linotype"/>
          <w:color w:val="000000" w:themeColor="text1"/>
        </w:rPr>
        <w:t>, en contra de la</w:t>
      </w:r>
      <w:r w:rsidRPr="006256B7">
        <w:rPr>
          <w:rFonts w:ascii="Palatino Linotype" w:hAnsi="Palatino Linotype" w:cs="Arial"/>
          <w:color w:val="000000" w:themeColor="text1"/>
        </w:rPr>
        <w:t xml:space="preserve"> respuesta del </w:t>
      </w:r>
      <w:r w:rsidRPr="006256B7">
        <w:rPr>
          <w:rFonts w:ascii="Palatino Linotype" w:eastAsia="Calibri" w:hAnsi="Palatino Linotype" w:cs="Tahoma"/>
          <w:b/>
          <w:bCs/>
          <w:color w:val="000000" w:themeColor="text1"/>
          <w:lang w:eastAsia="en-US"/>
        </w:rPr>
        <w:t>Sistema Municipal para el Desarrollo Integral de la Familia de Coyotepec,</w:t>
      </w:r>
      <w:r w:rsidRPr="006256B7">
        <w:rPr>
          <w:rFonts w:ascii="Palatino Linotype" w:hAnsi="Palatino Linotype" w:cs="Arial"/>
          <w:b/>
          <w:color w:val="000000" w:themeColor="text1"/>
        </w:rPr>
        <w:t xml:space="preserve"> </w:t>
      </w:r>
      <w:r w:rsidRPr="006256B7">
        <w:rPr>
          <w:rFonts w:ascii="Palatino Linotype" w:hAnsi="Palatino Linotype"/>
          <w:color w:val="000000" w:themeColor="text1"/>
        </w:rPr>
        <w:t>en lo sucesivo el</w:t>
      </w:r>
      <w:r w:rsidRPr="006256B7">
        <w:rPr>
          <w:rFonts w:ascii="Palatino Linotype" w:hAnsi="Palatino Linotype"/>
          <w:b/>
          <w:color w:val="000000" w:themeColor="text1"/>
        </w:rPr>
        <w:t xml:space="preserve"> SUJETO OBLIGADO, </w:t>
      </w:r>
      <w:r w:rsidRPr="006256B7">
        <w:rPr>
          <w:rFonts w:ascii="Palatino Linotype" w:hAnsi="Palatino Linotype"/>
          <w:color w:val="000000" w:themeColor="text1"/>
        </w:rPr>
        <w:t xml:space="preserve">se procede a dictar la presente resolución, con base en los siguientes: </w:t>
      </w:r>
    </w:p>
    <w:p w14:paraId="1D8AF0B0" w14:textId="77777777" w:rsidR="009157A0" w:rsidRPr="006256B7" w:rsidRDefault="009157A0" w:rsidP="00EC0DE0">
      <w:pPr>
        <w:tabs>
          <w:tab w:val="left" w:pos="0"/>
        </w:tabs>
        <w:spacing w:line="360" w:lineRule="auto"/>
        <w:jc w:val="both"/>
        <w:rPr>
          <w:rFonts w:ascii="Palatino Linotype" w:hAnsi="Palatino Linotype"/>
          <w:color w:val="000000" w:themeColor="text1"/>
        </w:rPr>
      </w:pPr>
    </w:p>
    <w:p w14:paraId="76403F70" w14:textId="60AFC2CC" w:rsidR="009157A0" w:rsidRPr="006256B7" w:rsidRDefault="009157A0" w:rsidP="00EC0DE0">
      <w:pPr>
        <w:keepNext/>
        <w:keepLines/>
        <w:tabs>
          <w:tab w:val="left" w:pos="0"/>
        </w:tabs>
        <w:spacing w:line="360" w:lineRule="auto"/>
        <w:jc w:val="center"/>
        <w:outlineLvl w:val="0"/>
        <w:rPr>
          <w:rFonts w:ascii="Palatino Linotype" w:hAnsi="Palatino Linotype"/>
          <w:b/>
          <w:color w:val="000000" w:themeColor="text1"/>
          <w:lang w:eastAsia="en-US"/>
        </w:rPr>
      </w:pPr>
      <w:bookmarkStart w:id="1" w:name="_Toc496274633"/>
      <w:bookmarkStart w:id="2" w:name="_Toc490060616"/>
      <w:bookmarkStart w:id="3" w:name="_Toc499727165"/>
      <w:bookmarkStart w:id="4" w:name="_Toc94119610"/>
      <w:r w:rsidRPr="006256B7">
        <w:rPr>
          <w:rFonts w:ascii="Palatino Linotype" w:hAnsi="Palatino Linotype"/>
          <w:b/>
          <w:color w:val="000000" w:themeColor="text1"/>
          <w:lang w:eastAsia="en-US"/>
        </w:rPr>
        <w:t>A</w:t>
      </w:r>
      <w:r w:rsidR="00374FDC" w:rsidRPr="006256B7">
        <w:rPr>
          <w:rFonts w:ascii="Palatino Linotype" w:hAnsi="Palatino Linotype"/>
          <w:b/>
          <w:color w:val="000000" w:themeColor="text1"/>
          <w:lang w:eastAsia="en-US"/>
        </w:rPr>
        <w:t xml:space="preserve"> </w:t>
      </w:r>
      <w:r w:rsidRPr="006256B7">
        <w:rPr>
          <w:rFonts w:ascii="Palatino Linotype" w:hAnsi="Palatino Linotype"/>
          <w:b/>
          <w:color w:val="000000" w:themeColor="text1"/>
          <w:lang w:eastAsia="en-US"/>
        </w:rPr>
        <w:t>N</w:t>
      </w:r>
      <w:r w:rsidR="00374FDC" w:rsidRPr="006256B7">
        <w:rPr>
          <w:rFonts w:ascii="Palatino Linotype" w:hAnsi="Palatino Linotype"/>
          <w:b/>
          <w:color w:val="000000" w:themeColor="text1"/>
          <w:lang w:eastAsia="en-US"/>
        </w:rPr>
        <w:t xml:space="preserve"> </w:t>
      </w:r>
      <w:r w:rsidRPr="006256B7">
        <w:rPr>
          <w:rFonts w:ascii="Palatino Linotype" w:hAnsi="Palatino Linotype"/>
          <w:b/>
          <w:color w:val="000000" w:themeColor="text1"/>
          <w:lang w:eastAsia="en-US"/>
        </w:rPr>
        <w:t>T</w:t>
      </w:r>
      <w:r w:rsidR="00374FDC" w:rsidRPr="006256B7">
        <w:rPr>
          <w:rFonts w:ascii="Palatino Linotype" w:hAnsi="Palatino Linotype"/>
          <w:b/>
          <w:color w:val="000000" w:themeColor="text1"/>
          <w:lang w:eastAsia="en-US"/>
        </w:rPr>
        <w:t xml:space="preserve"> </w:t>
      </w:r>
      <w:r w:rsidRPr="006256B7">
        <w:rPr>
          <w:rFonts w:ascii="Palatino Linotype" w:hAnsi="Palatino Linotype"/>
          <w:b/>
          <w:color w:val="000000" w:themeColor="text1"/>
          <w:lang w:eastAsia="en-US"/>
        </w:rPr>
        <w:t>E</w:t>
      </w:r>
      <w:r w:rsidR="00374FDC" w:rsidRPr="006256B7">
        <w:rPr>
          <w:rFonts w:ascii="Palatino Linotype" w:hAnsi="Palatino Linotype"/>
          <w:b/>
          <w:color w:val="000000" w:themeColor="text1"/>
          <w:lang w:eastAsia="en-US"/>
        </w:rPr>
        <w:t xml:space="preserve"> </w:t>
      </w:r>
      <w:r w:rsidRPr="006256B7">
        <w:rPr>
          <w:rFonts w:ascii="Palatino Linotype" w:hAnsi="Palatino Linotype"/>
          <w:b/>
          <w:color w:val="000000" w:themeColor="text1"/>
          <w:lang w:eastAsia="en-US"/>
        </w:rPr>
        <w:t>C</w:t>
      </w:r>
      <w:r w:rsidR="00374FDC" w:rsidRPr="006256B7">
        <w:rPr>
          <w:rFonts w:ascii="Palatino Linotype" w:hAnsi="Palatino Linotype"/>
          <w:b/>
          <w:color w:val="000000" w:themeColor="text1"/>
          <w:lang w:eastAsia="en-US"/>
        </w:rPr>
        <w:t xml:space="preserve"> </w:t>
      </w:r>
      <w:r w:rsidRPr="006256B7">
        <w:rPr>
          <w:rFonts w:ascii="Palatino Linotype" w:hAnsi="Palatino Linotype"/>
          <w:b/>
          <w:color w:val="000000" w:themeColor="text1"/>
          <w:lang w:eastAsia="en-US"/>
        </w:rPr>
        <w:t>E</w:t>
      </w:r>
      <w:r w:rsidR="00374FDC" w:rsidRPr="006256B7">
        <w:rPr>
          <w:rFonts w:ascii="Palatino Linotype" w:hAnsi="Palatino Linotype"/>
          <w:b/>
          <w:color w:val="000000" w:themeColor="text1"/>
          <w:lang w:eastAsia="en-US"/>
        </w:rPr>
        <w:t xml:space="preserve"> </w:t>
      </w:r>
      <w:r w:rsidRPr="006256B7">
        <w:rPr>
          <w:rFonts w:ascii="Palatino Linotype" w:hAnsi="Palatino Linotype"/>
          <w:b/>
          <w:color w:val="000000" w:themeColor="text1"/>
          <w:lang w:eastAsia="en-US"/>
        </w:rPr>
        <w:t>D</w:t>
      </w:r>
      <w:r w:rsidR="00374FDC" w:rsidRPr="006256B7">
        <w:rPr>
          <w:rFonts w:ascii="Palatino Linotype" w:hAnsi="Palatino Linotype"/>
          <w:b/>
          <w:color w:val="000000" w:themeColor="text1"/>
          <w:lang w:eastAsia="en-US"/>
        </w:rPr>
        <w:t xml:space="preserve"> </w:t>
      </w:r>
      <w:r w:rsidRPr="006256B7">
        <w:rPr>
          <w:rFonts w:ascii="Palatino Linotype" w:hAnsi="Palatino Linotype"/>
          <w:b/>
          <w:color w:val="000000" w:themeColor="text1"/>
          <w:lang w:eastAsia="en-US"/>
        </w:rPr>
        <w:t>E</w:t>
      </w:r>
      <w:r w:rsidR="00374FDC" w:rsidRPr="006256B7">
        <w:rPr>
          <w:rFonts w:ascii="Palatino Linotype" w:hAnsi="Palatino Linotype"/>
          <w:b/>
          <w:color w:val="000000" w:themeColor="text1"/>
          <w:lang w:eastAsia="en-US"/>
        </w:rPr>
        <w:t xml:space="preserve"> </w:t>
      </w:r>
      <w:r w:rsidRPr="006256B7">
        <w:rPr>
          <w:rFonts w:ascii="Palatino Linotype" w:hAnsi="Palatino Linotype"/>
          <w:b/>
          <w:color w:val="000000" w:themeColor="text1"/>
          <w:lang w:eastAsia="en-US"/>
        </w:rPr>
        <w:t>N</w:t>
      </w:r>
      <w:r w:rsidR="00374FDC" w:rsidRPr="006256B7">
        <w:rPr>
          <w:rFonts w:ascii="Palatino Linotype" w:hAnsi="Palatino Linotype"/>
          <w:b/>
          <w:color w:val="000000" w:themeColor="text1"/>
          <w:lang w:eastAsia="en-US"/>
        </w:rPr>
        <w:t xml:space="preserve"> </w:t>
      </w:r>
      <w:r w:rsidRPr="006256B7">
        <w:rPr>
          <w:rFonts w:ascii="Palatino Linotype" w:hAnsi="Palatino Linotype"/>
          <w:b/>
          <w:color w:val="000000" w:themeColor="text1"/>
          <w:lang w:eastAsia="en-US"/>
        </w:rPr>
        <w:t>T</w:t>
      </w:r>
      <w:r w:rsidR="00374FDC" w:rsidRPr="006256B7">
        <w:rPr>
          <w:rFonts w:ascii="Palatino Linotype" w:hAnsi="Palatino Linotype"/>
          <w:b/>
          <w:color w:val="000000" w:themeColor="text1"/>
          <w:lang w:eastAsia="en-US"/>
        </w:rPr>
        <w:t xml:space="preserve"> </w:t>
      </w:r>
      <w:r w:rsidRPr="006256B7">
        <w:rPr>
          <w:rFonts w:ascii="Palatino Linotype" w:hAnsi="Palatino Linotype"/>
          <w:b/>
          <w:color w:val="000000" w:themeColor="text1"/>
          <w:lang w:eastAsia="en-US"/>
        </w:rPr>
        <w:t>E</w:t>
      </w:r>
      <w:r w:rsidR="00374FDC" w:rsidRPr="006256B7">
        <w:rPr>
          <w:rFonts w:ascii="Palatino Linotype" w:hAnsi="Palatino Linotype"/>
          <w:b/>
          <w:color w:val="000000" w:themeColor="text1"/>
          <w:lang w:eastAsia="en-US"/>
        </w:rPr>
        <w:t xml:space="preserve"> </w:t>
      </w:r>
      <w:r w:rsidRPr="006256B7">
        <w:rPr>
          <w:rFonts w:ascii="Palatino Linotype" w:hAnsi="Palatino Linotype"/>
          <w:b/>
          <w:color w:val="000000" w:themeColor="text1"/>
          <w:lang w:eastAsia="en-US"/>
        </w:rPr>
        <w:t>S</w:t>
      </w:r>
      <w:bookmarkEnd w:id="1"/>
      <w:bookmarkEnd w:id="2"/>
      <w:bookmarkEnd w:id="3"/>
      <w:bookmarkEnd w:id="4"/>
      <w:r w:rsidR="00374FDC" w:rsidRPr="006256B7">
        <w:rPr>
          <w:rFonts w:ascii="Palatino Linotype" w:hAnsi="Palatino Linotype"/>
          <w:b/>
          <w:color w:val="000000" w:themeColor="text1"/>
          <w:lang w:eastAsia="en-US"/>
        </w:rPr>
        <w:t xml:space="preserve"> </w:t>
      </w:r>
    </w:p>
    <w:p w14:paraId="19CEB209" w14:textId="77777777" w:rsidR="009157A0" w:rsidRPr="006256B7" w:rsidRDefault="009157A0" w:rsidP="00EC0DE0">
      <w:pPr>
        <w:keepNext/>
        <w:keepLines/>
        <w:tabs>
          <w:tab w:val="left" w:pos="0"/>
        </w:tabs>
        <w:spacing w:line="360" w:lineRule="auto"/>
        <w:jc w:val="center"/>
        <w:outlineLvl w:val="0"/>
        <w:rPr>
          <w:rFonts w:ascii="Palatino Linotype" w:hAnsi="Palatino Linotype"/>
          <w:b/>
          <w:color w:val="000000" w:themeColor="text1"/>
          <w:lang w:eastAsia="en-US"/>
        </w:rPr>
      </w:pPr>
    </w:p>
    <w:p w14:paraId="2990D0F9" w14:textId="77777777" w:rsidR="009157A0" w:rsidRPr="006256B7" w:rsidRDefault="009157A0" w:rsidP="00EC0DE0">
      <w:pPr>
        <w:numPr>
          <w:ilvl w:val="0"/>
          <w:numId w:val="1"/>
        </w:numPr>
        <w:tabs>
          <w:tab w:val="left" w:pos="0"/>
        </w:tabs>
        <w:spacing w:line="360" w:lineRule="auto"/>
        <w:ind w:left="0" w:firstLine="0"/>
        <w:contextualSpacing/>
        <w:jc w:val="both"/>
        <w:rPr>
          <w:rFonts w:ascii="Palatino Linotype" w:eastAsia="Calibri" w:hAnsi="Palatino Linotype" w:cs="Arial"/>
          <w:color w:val="000000" w:themeColor="text1"/>
          <w:lang w:val="es-ES"/>
        </w:rPr>
      </w:pPr>
      <w:r w:rsidRPr="006256B7">
        <w:rPr>
          <w:rFonts w:ascii="Palatino Linotype" w:eastAsia="Calibri" w:hAnsi="Palatino Linotype" w:cs="Arial"/>
          <w:color w:val="000000" w:themeColor="text1"/>
          <w:lang w:val="es-ES"/>
        </w:rPr>
        <w:t xml:space="preserve">El </w:t>
      </w:r>
      <w:r w:rsidRPr="006256B7">
        <w:rPr>
          <w:rFonts w:ascii="Palatino Linotype" w:eastAsia="Calibri" w:hAnsi="Palatino Linotype" w:cs="Arial"/>
          <w:b/>
          <w:color w:val="000000" w:themeColor="text1"/>
          <w:lang w:val="es-ES"/>
        </w:rPr>
        <w:t>veinticinco de febrero de dos mil veinticinco</w:t>
      </w:r>
      <w:r w:rsidRPr="006256B7">
        <w:rPr>
          <w:rFonts w:ascii="Palatino Linotype" w:eastAsia="Calibri" w:hAnsi="Palatino Linotype" w:cs="Arial"/>
          <w:color w:val="000000" w:themeColor="text1"/>
          <w:lang w:val="es-ES"/>
        </w:rPr>
        <w:t>,</w:t>
      </w:r>
      <w:r w:rsidRPr="006256B7">
        <w:rPr>
          <w:rFonts w:ascii="Palatino Linotype" w:eastAsia="Calibri" w:hAnsi="Palatino Linotype"/>
          <w:color w:val="000000" w:themeColor="text1"/>
          <w:lang w:val="es-ES"/>
        </w:rPr>
        <w:t xml:space="preserve"> </w:t>
      </w:r>
      <w:r w:rsidRPr="006256B7">
        <w:rPr>
          <w:rFonts w:ascii="Palatino Linotype" w:hAnsi="Palatino Linotype"/>
          <w:color w:val="000000" w:themeColor="text1"/>
        </w:rPr>
        <w:t>el</w:t>
      </w:r>
      <w:r w:rsidRPr="006256B7">
        <w:rPr>
          <w:rFonts w:ascii="Palatino Linotype" w:hAnsi="Palatino Linotype"/>
          <w:b/>
          <w:color w:val="000000" w:themeColor="text1"/>
        </w:rPr>
        <w:t xml:space="preserve"> </w:t>
      </w:r>
      <w:r w:rsidRPr="006256B7">
        <w:rPr>
          <w:rFonts w:ascii="Palatino Linotype" w:hAnsi="Palatino Linotype"/>
          <w:color w:val="000000" w:themeColor="text1"/>
        </w:rPr>
        <w:t>solicitante</w:t>
      </w:r>
      <w:r w:rsidRPr="006256B7">
        <w:rPr>
          <w:rFonts w:ascii="Palatino Linotype" w:hAnsi="Palatino Linotype"/>
          <w:b/>
          <w:color w:val="000000" w:themeColor="text1"/>
        </w:rPr>
        <w:t xml:space="preserve">  </w:t>
      </w:r>
      <w:r w:rsidRPr="006256B7">
        <w:rPr>
          <w:rFonts w:ascii="Palatino Linotype" w:hAnsi="Palatino Linotype"/>
          <w:color w:val="000000" w:themeColor="text1"/>
        </w:rPr>
        <w:t>presentó</w:t>
      </w:r>
      <w:r w:rsidRPr="006256B7">
        <w:rPr>
          <w:rFonts w:ascii="Palatino Linotype" w:hAnsi="Palatino Linotype"/>
          <w:b/>
          <w:color w:val="000000" w:themeColor="text1"/>
        </w:rPr>
        <w:t xml:space="preserve"> </w:t>
      </w:r>
      <w:r w:rsidRPr="006256B7">
        <w:rPr>
          <w:rFonts w:ascii="Palatino Linotype" w:eastAsia="Calibri" w:hAnsi="Palatino Linotype" w:cs="Arial"/>
          <w:color w:val="000000" w:themeColor="text1"/>
          <w:lang w:val="es-ES"/>
        </w:rPr>
        <w:t xml:space="preserve">ante el </w:t>
      </w:r>
      <w:r w:rsidRPr="006256B7">
        <w:rPr>
          <w:rFonts w:ascii="Palatino Linotype" w:eastAsia="Calibri" w:hAnsi="Palatino Linotype" w:cs="Arial"/>
          <w:b/>
          <w:color w:val="000000" w:themeColor="text1"/>
          <w:lang w:val="es-ES"/>
        </w:rPr>
        <w:t>SUJETO OBLIGADO,</w:t>
      </w:r>
      <w:r w:rsidRPr="006256B7">
        <w:rPr>
          <w:rFonts w:ascii="Palatino Linotype" w:eastAsia="Calibri" w:hAnsi="Palatino Linotype" w:cs="Arial"/>
          <w:color w:val="000000" w:themeColor="text1"/>
        </w:rPr>
        <w:t xml:space="preserve"> a través del Sistema de Acceso a la Información Mexiquense (SAIMEX),</w:t>
      </w:r>
      <w:r w:rsidRPr="006256B7">
        <w:rPr>
          <w:rFonts w:ascii="Palatino Linotype" w:eastAsia="Calibri" w:hAnsi="Palatino Linotype" w:cs="Arial"/>
          <w:color w:val="000000" w:themeColor="text1"/>
          <w:lang w:val="es-ES"/>
        </w:rPr>
        <w:t xml:space="preserve"> la solicitud de información pública registrada con el número </w:t>
      </w:r>
      <w:r w:rsidRPr="006256B7">
        <w:rPr>
          <w:rFonts w:ascii="Palatino Linotype" w:hAnsi="Palatino Linotype"/>
          <w:b/>
          <w:bCs/>
          <w:color w:val="000000" w:themeColor="text1"/>
        </w:rPr>
        <w:t> 00003/DIFCOYOTEPEC/IP/2025</w:t>
      </w:r>
      <w:r w:rsidRPr="006256B7">
        <w:rPr>
          <w:rFonts w:ascii="Palatino Linotype" w:eastAsia="Calibri" w:hAnsi="Palatino Linotype" w:cs="Arial"/>
          <w:color w:val="000000" w:themeColor="text1"/>
          <w:lang w:val="es-ES"/>
        </w:rPr>
        <w:t>, mediante la cual se solicitó:</w:t>
      </w:r>
    </w:p>
    <w:p w14:paraId="33ADA1CC" w14:textId="77777777" w:rsidR="009157A0" w:rsidRPr="006256B7" w:rsidRDefault="009157A0" w:rsidP="00EC0DE0">
      <w:pPr>
        <w:tabs>
          <w:tab w:val="left" w:pos="0"/>
        </w:tabs>
        <w:spacing w:line="360" w:lineRule="auto"/>
        <w:ind w:left="360"/>
        <w:contextualSpacing/>
        <w:jc w:val="both"/>
        <w:rPr>
          <w:rFonts w:ascii="Palatino Linotype" w:eastAsia="Calibri" w:hAnsi="Palatino Linotype" w:cs="Arial"/>
          <w:color w:val="000000" w:themeColor="text1"/>
          <w:lang w:val="es-ES"/>
        </w:rPr>
      </w:pPr>
    </w:p>
    <w:p w14:paraId="2724D193" w14:textId="77777777" w:rsidR="009157A0" w:rsidRPr="006256B7" w:rsidRDefault="009157A0" w:rsidP="00EC0DE0">
      <w:pPr>
        <w:tabs>
          <w:tab w:val="left" w:pos="0"/>
        </w:tabs>
        <w:spacing w:line="360" w:lineRule="auto"/>
        <w:ind w:left="567"/>
        <w:contextualSpacing/>
        <w:jc w:val="both"/>
        <w:rPr>
          <w:rFonts w:ascii="Palatino Linotype" w:hAnsi="Palatino Linotype" w:cs="Arial"/>
          <w:i/>
          <w:color w:val="000000" w:themeColor="text1"/>
          <w:lang w:val="es-ES"/>
        </w:rPr>
      </w:pPr>
      <w:r w:rsidRPr="006256B7">
        <w:rPr>
          <w:rFonts w:ascii="Palatino Linotype" w:hAnsi="Palatino Linotype" w:cs="Arial"/>
          <w:i/>
          <w:color w:val="000000" w:themeColor="text1"/>
          <w:lang w:val="es-ES"/>
        </w:rPr>
        <w:t>“</w:t>
      </w:r>
      <w:r w:rsidRPr="006256B7">
        <w:rPr>
          <w:rFonts w:ascii="Palatino Linotype" w:hAnsi="Palatino Linotype"/>
          <w:i/>
          <w:color w:val="000000" w:themeColor="text1"/>
        </w:rPr>
        <w:t>Lista de asistencia correspondiente a la primer quincena del mes de enero de 2025, debidamente firmada por servidor público responsable.</w:t>
      </w:r>
      <w:r w:rsidRPr="006256B7">
        <w:rPr>
          <w:rFonts w:ascii="Palatino Linotype" w:hAnsi="Palatino Linotype" w:cs="Arial"/>
          <w:i/>
          <w:color w:val="000000" w:themeColor="text1"/>
          <w:lang w:val="es-ES"/>
        </w:rPr>
        <w:t>” (Sic)</w:t>
      </w:r>
    </w:p>
    <w:p w14:paraId="4A88AC4C" w14:textId="77777777" w:rsidR="009157A0" w:rsidRPr="006256B7" w:rsidRDefault="009157A0" w:rsidP="00EC0DE0">
      <w:pPr>
        <w:tabs>
          <w:tab w:val="left" w:pos="0"/>
        </w:tabs>
        <w:spacing w:line="360" w:lineRule="auto"/>
        <w:jc w:val="both"/>
        <w:rPr>
          <w:rFonts w:ascii="Palatino Linotype" w:hAnsi="Palatino Linotype" w:cs="Arial"/>
          <w:color w:val="000000" w:themeColor="text1"/>
          <w:lang w:val="es-ES"/>
        </w:rPr>
      </w:pPr>
    </w:p>
    <w:p w14:paraId="7846CCC7" w14:textId="77777777" w:rsidR="009157A0" w:rsidRPr="006256B7" w:rsidRDefault="009157A0" w:rsidP="00EC0DE0">
      <w:pPr>
        <w:pStyle w:val="Prrafodelista"/>
        <w:numPr>
          <w:ilvl w:val="0"/>
          <w:numId w:val="1"/>
        </w:numPr>
        <w:tabs>
          <w:tab w:val="left" w:pos="0"/>
        </w:tabs>
        <w:spacing w:line="360" w:lineRule="auto"/>
        <w:ind w:left="0" w:firstLine="0"/>
        <w:jc w:val="both"/>
        <w:rPr>
          <w:rFonts w:ascii="Palatino Linotype" w:hAnsi="Palatino Linotype" w:cs="Arial"/>
          <w:i/>
          <w:color w:val="000000" w:themeColor="text1"/>
          <w:sz w:val="24"/>
        </w:rPr>
      </w:pPr>
      <w:r w:rsidRPr="006256B7">
        <w:rPr>
          <w:rFonts w:ascii="Palatino Linotype" w:hAnsi="Palatino Linotype" w:cs="Arial"/>
          <w:color w:val="000000" w:themeColor="text1"/>
          <w:sz w:val="24"/>
        </w:rPr>
        <w:t>Se hace constar que se señaló como modalidad de entrega de la información a través de SAIMEX.</w:t>
      </w:r>
    </w:p>
    <w:p w14:paraId="4F2AE115" w14:textId="77777777" w:rsidR="009157A0" w:rsidRPr="006256B7" w:rsidRDefault="009157A0" w:rsidP="00EC0DE0">
      <w:pPr>
        <w:tabs>
          <w:tab w:val="left" w:pos="0"/>
        </w:tabs>
        <w:spacing w:line="360" w:lineRule="auto"/>
        <w:rPr>
          <w:rFonts w:ascii="Palatino Linotype" w:hAnsi="Palatino Linotype" w:cs="Arial"/>
          <w:color w:val="000000" w:themeColor="text1"/>
          <w:lang w:val="es-ES"/>
        </w:rPr>
      </w:pPr>
    </w:p>
    <w:p w14:paraId="3B09C6F5" w14:textId="77777777" w:rsidR="009157A0" w:rsidRPr="006256B7" w:rsidRDefault="009157A0" w:rsidP="00EC0DE0">
      <w:pPr>
        <w:numPr>
          <w:ilvl w:val="0"/>
          <w:numId w:val="1"/>
        </w:numPr>
        <w:tabs>
          <w:tab w:val="left" w:pos="0"/>
        </w:tabs>
        <w:spacing w:line="360" w:lineRule="auto"/>
        <w:ind w:left="0" w:firstLine="0"/>
        <w:contextualSpacing/>
        <w:jc w:val="both"/>
        <w:rPr>
          <w:rFonts w:ascii="Palatino Linotype" w:hAnsi="Palatino Linotype" w:cs="Arial"/>
          <w:color w:val="000000" w:themeColor="text1"/>
          <w:lang w:val="es-ES"/>
        </w:rPr>
      </w:pPr>
      <w:r w:rsidRPr="006256B7">
        <w:rPr>
          <w:rFonts w:ascii="Palatino Linotype" w:hAnsi="Palatino Linotype" w:cs="Arial"/>
          <w:color w:val="000000" w:themeColor="text1"/>
          <w:lang w:val="es-ES"/>
        </w:rPr>
        <w:lastRenderedPageBreak/>
        <w:t xml:space="preserve">El </w:t>
      </w:r>
      <w:r w:rsidRPr="006256B7">
        <w:rPr>
          <w:rFonts w:ascii="Palatino Linotype" w:hAnsi="Palatino Linotype" w:cs="Arial"/>
          <w:b/>
          <w:color w:val="000000" w:themeColor="text1"/>
          <w:lang w:val="es-ES"/>
        </w:rPr>
        <w:t>veintiséis de febrero de dos mil veinticinco,</w:t>
      </w:r>
      <w:r w:rsidRPr="006256B7">
        <w:rPr>
          <w:rFonts w:ascii="Palatino Linotype" w:hAnsi="Palatino Linotype" w:cs="Arial"/>
          <w:color w:val="000000" w:themeColor="text1"/>
          <w:lang w:val="es-ES"/>
        </w:rPr>
        <w:t xml:space="preserve"> se realizó un requerimiento al servidor público habilitado. </w:t>
      </w:r>
    </w:p>
    <w:p w14:paraId="0122872A" w14:textId="77777777" w:rsidR="009157A0" w:rsidRPr="006256B7" w:rsidRDefault="009157A0" w:rsidP="00EC0DE0">
      <w:pPr>
        <w:pStyle w:val="Prrafodelista"/>
        <w:tabs>
          <w:tab w:val="left" w:pos="0"/>
        </w:tabs>
        <w:rPr>
          <w:rFonts w:ascii="Palatino Linotype" w:hAnsi="Palatino Linotype" w:cs="Arial"/>
          <w:color w:val="000000" w:themeColor="text1"/>
          <w:sz w:val="24"/>
          <w:lang w:val="es-ES"/>
        </w:rPr>
      </w:pPr>
    </w:p>
    <w:p w14:paraId="24A807CA" w14:textId="77777777" w:rsidR="009157A0" w:rsidRPr="006256B7" w:rsidRDefault="009157A0" w:rsidP="00EC0DE0">
      <w:pPr>
        <w:numPr>
          <w:ilvl w:val="0"/>
          <w:numId w:val="1"/>
        </w:numPr>
        <w:tabs>
          <w:tab w:val="left" w:pos="0"/>
        </w:tabs>
        <w:spacing w:line="360" w:lineRule="auto"/>
        <w:ind w:left="0" w:firstLine="0"/>
        <w:contextualSpacing/>
        <w:jc w:val="both"/>
        <w:rPr>
          <w:rFonts w:ascii="Palatino Linotype" w:hAnsi="Palatino Linotype" w:cs="Arial"/>
          <w:color w:val="000000" w:themeColor="text1"/>
          <w:lang w:val="es-ES"/>
        </w:rPr>
      </w:pPr>
      <w:r w:rsidRPr="006256B7">
        <w:rPr>
          <w:rFonts w:ascii="Palatino Linotype" w:hAnsi="Palatino Linotype" w:cs="Arial"/>
          <w:color w:val="000000" w:themeColor="text1"/>
          <w:lang w:val="es-ES"/>
        </w:rPr>
        <w:t xml:space="preserve">El </w:t>
      </w:r>
      <w:r w:rsidRPr="006256B7">
        <w:rPr>
          <w:rFonts w:ascii="Palatino Linotype" w:hAnsi="Palatino Linotype" w:cs="Arial"/>
          <w:b/>
          <w:color w:val="000000" w:themeColor="text1"/>
          <w:lang w:val="es-ES"/>
        </w:rPr>
        <w:t>trece de marzo de dos mil veinticinco</w:t>
      </w:r>
      <w:r w:rsidRPr="006256B7">
        <w:rPr>
          <w:rFonts w:ascii="Palatino Linotype" w:hAnsi="Palatino Linotype" w:cs="Arial"/>
          <w:color w:val="000000" w:themeColor="text1"/>
          <w:lang w:val="es-ES"/>
        </w:rPr>
        <w:t>, el Sujeto Obligado dio respuesta a la solicitud de información en el siguiente sentido:</w:t>
      </w:r>
    </w:p>
    <w:p w14:paraId="5D3F8655" w14:textId="77777777" w:rsidR="009157A0" w:rsidRPr="006256B7" w:rsidRDefault="009157A0" w:rsidP="00EC0DE0">
      <w:pPr>
        <w:tabs>
          <w:tab w:val="left" w:pos="0"/>
        </w:tabs>
        <w:spacing w:line="360" w:lineRule="auto"/>
        <w:contextualSpacing/>
        <w:jc w:val="both"/>
        <w:rPr>
          <w:rFonts w:ascii="Palatino Linotype" w:hAnsi="Palatino Linotype" w:cs="Arial"/>
          <w:color w:val="000000" w:themeColor="text1"/>
          <w:lang w:val="es-ES"/>
        </w:rPr>
      </w:pPr>
    </w:p>
    <w:tbl>
      <w:tblPr>
        <w:tblW w:w="8025" w:type="dxa"/>
        <w:jc w:val="center"/>
        <w:tblCellSpacing w:w="0" w:type="dxa"/>
        <w:tblCellMar>
          <w:left w:w="0" w:type="dxa"/>
          <w:right w:w="0" w:type="dxa"/>
        </w:tblCellMar>
        <w:tblLook w:val="04A0" w:firstRow="1" w:lastRow="0" w:firstColumn="1" w:lastColumn="0" w:noHBand="0" w:noVBand="1"/>
      </w:tblPr>
      <w:tblGrid>
        <w:gridCol w:w="8025"/>
      </w:tblGrid>
      <w:tr w:rsidR="00EC0DE0" w:rsidRPr="006256B7" w14:paraId="56FD632F" w14:textId="77777777" w:rsidTr="009157A0">
        <w:trPr>
          <w:trHeight w:val="318"/>
          <w:tblCellSpacing w:w="0" w:type="dxa"/>
          <w:jc w:val="center"/>
        </w:trPr>
        <w:tc>
          <w:tcPr>
            <w:tcW w:w="0" w:type="auto"/>
            <w:vAlign w:val="center"/>
            <w:hideMark/>
          </w:tcPr>
          <w:p w14:paraId="691147D3" w14:textId="77777777" w:rsidR="009157A0" w:rsidRPr="006256B7" w:rsidRDefault="009157A0" w:rsidP="00EC0DE0">
            <w:pPr>
              <w:tabs>
                <w:tab w:val="left" w:pos="0"/>
              </w:tabs>
              <w:jc w:val="right"/>
              <w:rPr>
                <w:rFonts w:ascii="Palatino Linotype" w:hAnsi="Palatino Linotype"/>
                <w:i/>
                <w:color w:val="000000" w:themeColor="text1"/>
              </w:rPr>
            </w:pPr>
            <w:r w:rsidRPr="006256B7">
              <w:rPr>
                <w:rFonts w:ascii="Palatino Linotype" w:hAnsi="Palatino Linotype"/>
                <w:i/>
                <w:color w:val="000000" w:themeColor="text1"/>
              </w:rPr>
              <w:t>“l para el Desarrollo Integral de la Familia de Coyotepec, México a 13 de Marzo de 2025</w:t>
            </w:r>
          </w:p>
        </w:tc>
      </w:tr>
      <w:tr w:rsidR="00EC0DE0" w:rsidRPr="006256B7" w14:paraId="24DD888E" w14:textId="77777777" w:rsidTr="009157A0">
        <w:trPr>
          <w:trHeight w:val="318"/>
          <w:tblCellSpacing w:w="0" w:type="dxa"/>
          <w:jc w:val="center"/>
        </w:trPr>
        <w:tc>
          <w:tcPr>
            <w:tcW w:w="0" w:type="auto"/>
            <w:vAlign w:val="center"/>
            <w:hideMark/>
          </w:tcPr>
          <w:p w14:paraId="51D2F3BD" w14:textId="77777777" w:rsidR="009157A0" w:rsidRPr="006256B7" w:rsidRDefault="009157A0" w:rsidP="00EC0DE0">
            <w:pPr>
              <w:tabs>
                <w:tab w:val="left" w:pos="0"/>
              </w:tabs>
              <w:jc w:val="right"/>
              <w:rPr>
                <w:rFonts w:ascii="Palatino Linotype" w:hAnsi="Palatino Linotype"/>
                <w:i/>
                <w:color w:val="000000" w:themeColor="text1"/>
              </w:rPr>
            </w:pPr>
            <w:r w:rsidRPr="006256B7">
              <w:rPr>
                <w:rFonts w:ascii="Palatino Linotype" w:hAnsi="Palatino Linotype"/>
                <w:i/>
                <w:color w:val="000000" w:themeColor="text1"/>
              </w:rPr>
              <w:t>Nombre del solicitante: C. Solicitante</w:t>
            </w:r>
          </w:p>
        </w:tc>
      </w:tr>
      <w:tr w:rsidR="00EC0DE0" w:rsidRPr="006256B7" w14:paraId="7DC3F7A6" w14:textId="77777777" w:rsidTr="009157A0">
        <w:trPr>
          <w:trHeight w:val="318"/>
          <w:tblCellSpacing w:w="0" w:type="dxa"/>
          <w:jc w:val="center"/>
        </w:trPr>
        <w:tc>
          <w:tcPr>
            <w:tcW w:w="0" w:type="auto"/>
            <w:vAlign w:val="center"/>
            <w:hideMark/>
          </w:tcPr>
          <w:p w14:paraId="61CC82D4" w14:textId="77777777" w:rsidR="009157A0" w:rsidRPr="006256B7" w:rsidRDefault="009157A0" w:rsidP="00EC0DE0">
            <w:pPr>
              <w:tabs>
                <w:tab w:val="left" w:pos="0"/>
              </w:tabs>
              <w:jc w:val="right"/>
              <w:rPr>
                <w:rFonts w:ascii="Palatino Linotype" w:hAnsi="Palatino Linotype"/>
                <w:i/>
                <w:color w:val="000000" w:themeColor="text1"/>
              </w:rPr>
            </w:pPr>
            <w:r w:rsidRPr="006256B7">
              <w:rPr>
                <w:rFonts w:ascii="Palatino Linotype" w:hAnsi="Palatino Linotype"/>
                <w:i/>
                <w:color w:val="000000" w:themeColor="text1"/>
              </w:rPr>
              <w:t>Folio de la solicitud: 00003/DIFCOYOTEPEC/IP/2025</w:t>
            </w:r>
          </w:p>
        </w:tc>
      </w:tr>
      <w:tr w:rsidR="00EC0DE0" w:rsidRPr="006256B7" w14:paraId="492480F6" w14:textId="77777777" w:rsidTr="009157A0">
        <w:trPr>
          <w:trHeight w:val="478"/>
          <w:tblCellSpacing w:w="0" w:type="dxa"/>
          <w:jc w:val="center"/>
        </w:trPr>
        <w:tc>
          <w:tcPr>
            <w:tcW w:w="0" w:type="auto"/>
            <w:vAlign w:val="center"/>
            <w:hideMark/>
          </w:tcPr>
          <w:p w14:paraId="62008613" w14:textId="77777777" w:rsidR="009157A0" w:rsidRPr="006256B7" w:rsidRDefault="009157A0" w:rsidP="00EC0DE0">
            <w:pPr>
              <w:tabs>
                <w:tab w:val="left" w:pos="0"/>
              </w:tabs>
              <w:jc w:val="right"/>
              <w:rPr>
                <w:rFonts w:ascii="Palatino Linotype" w:hAnsi="Palatino Linotype"/>
                <w:i/>
                <w:color w:val="000000" w:themeColor="text1"/>
              </w:rPr>
            </w:pPr>
          </w:p>
        </w:tc>
      </w:tr>
      <w:tr w:rsidR="00EC0DE0" w:rsidRPr="006256B7" w14:paraId="3CD8A50A" w14:textId="77777777" w:rsidTr="009157A0">
        <w:trPr>
          <w:trHeight w:val="159"/>
          <w:tblCellSpacing w:w="0" w:type="dxa"/>
          <w:jc w:val="center"/>
        </w:trPr>
        <w:tc>
          <w:tcPr>
            <w:tcW w:w="0" w:type="auto"/>
            <w:vAlign w:val="center"/>
            <w:hideMark/>
          </w:tcPr>
          <w:p w14:paraId="18743317" w14:textId="77777777" w:rsidR="009157A0" w:rsidRPr="006256B7" w:rsidRDefault="009157A0" w:rsidP="00EC0DE0">
            <w:pPr>
              <w:tabs>
                <w:tab w:val="left" w:pos="0"/>
              </w:tabs>
              <w:rPr>
                <w:rFonts w:ascii="Palatino Linotype" w:hAnsi="Palatino Linotype"/>
                <w:i/>
                <w:color w:val="000000" w:themeColor="text1"/>
              </w:rPr>
            </w:pPr>
            <w:r w:rsidRPr="006256B7">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C0DE0" w:rsidRPr="006256B7" w14:paraId="62DD7C7B" w14:textId="77777777" w:rsidTr="009157A0">
        <w:trPr>
          <w:trHeight w:val="398"/>
          <w:tblCellSpacing w:w="0" w:type="dxa"/>
          <w:jc w:val="center"/>
        </w:trPr>
        <w:tc>
          <w:tcPr>
            <w:tcW w:w="0" w:type="auto"/>
            <w:vAlign w:val="center"/>
            <w:hideMark/>
          </w:tcPr>
          <w:p w14:paraId="5E404680" w14:textId="77777777" w:rsidR="009157A0" w:rsidRPr="006256B7" w:rsidRDefault="009157A0" w:rsidP="00EC0DE0">
            <w:pPr>
              <w:tabs>
                <w:tab w:val="left" w:pos="0"/>
              </w:tabs>
              <w:rPr>
                <w:rFonts w:ascii="Palatino Linotype" w:hAnsi="Palatino Linotype"/>
                <w:i/>
                <w:color w:val="000000" w:themeColor="text1"/>
              </w:rPr>
            </w:pPr>
          </w:p>
        </w:tc>
      </w:tr>
      <w:tr w:rsidR="00EC0DE0" w:rsidRPr="006256B7" w14:paraId="468B9D37" w14:textId="77777777" w:rsidTr="009157A0">
        <w:trPr>
          <w:trHeight w:val="159"/>
          <w:tblCellSpacing w:w="0" w:type="dxa"/>
          <w:jc w:val="center"/>
        </w:trPr>
        <w:tc>
          <w:tcPr>
            <w:tcW w:w="0" w:type="auto"/>
            <w:vAlign w:val="center"/>
            <w:hideMark/>
          </w:tcPr>
          <w:p w14:paraId="65FD6EAC" w14:textId="77777777" w:rsidR="009157A0" w:rsidRPr="006256B7" w:rsidRDefault="009157A0" w:rsidP="00EC0DE0">
            <w:pPr>
              <w:tabs>
                <w:tab w:val="left" w:pos="0"/>
              </w:tabs>
              <w:rPr>
                <w:rFonts w:ascii="Palatino Linotype" w:hAnsi="Palatino Linotype"/>
                <w:i/>
                <w:color w:val="000000" w:themeColor="text1"/>
              </w:rPr>
            </w:pPr>
            <w:r w:rsidRPr="006256B7">
              <w:rPr>
                <w:rFonts w:ascii="Palatino Linotype" w:hAnsi="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 Anticipando un cordial saludo, de conformidad con los artículos 1, 2, 3, fracción XLIV, 4, 12, 16, 23, fracción IV, 24, fracción XI y último párrafo, 50, 51, 53, fracciones II, IV, V y VI de la Ley de Transparencia y Acceso a la Información Pública del Estado de México y Municipios; me permito comentar a usted lo siguiente: se anexa oficio de respuesta por parte del servidor público habilitado del área a la que fue turnada la solicitud.</w:t>
            </w:r>
          </w:p>
        </w:tc>
      </w:tr>
      <w:tr w:rsidR="00EC0DE0" w:rsidRPr="006256B7" w14:paraId="2FA3E8FC" w14:textId="77777777" w:rsidTr="009157A0">
        <w:trPr>
          <w:trHeight w:val="398"/>
          <w:tblCellSpacing w:w="0" w:type="dxa"/>
          <w:jc w:val="center"/>
        </w:trPr>
        <w:tc>
          <w:tcPr>
            <w:tcW w:w="0" w:type="auto"/>
            <w:vAlign w:val="center"/>
            <w:hideMark/>
          </w:tcPr>
          <w:p w14:paraId="751B33EC" w14:textId="77777777" w:rsidR="009157A0" w:rsidRPr="006256B7" w:rsidRDefault="009157A0" w:rsidP="00EC0DE0">
            <w:pPr>
              <w:tabs>
                <w:tab w:val="left" w:pos="0"/>
              </w:tabs>
              <w:rPr>
                <w:rFonts w:ascii="Palatino Linotype" w:hAnsi="Palatino Linotype"/>
                <w:i/>
                <w:color w:val="000000" w:themeColor="text1"/>
              </w:rPr>
            </w:pPr>
          </w:p>
        </w:tc>
      </w:tr>
      <w:tr w:rsidR="00EC0DE0" w:rsidRPr="006256B7" w14:paraId="7F75B346" w14:textId="77777777" w:rsidTr="009157A0">
        <w:trPr>
          <w:trHeight w:val="159"/>
          <w:tblCellSpacing w:w="0" w:type="dxa"/>
          <w:jc w:val="center"/>
        </w:trPr>
        <w:tc>
          <w:tcPr>
            <w:tcW w:w="0" w:type="auto"/>
            <w:vAlign w:val="center"/>
            <w:hideMark/>
          </w:tcPr>
          <w:p w14:paraId="3E2DD5F3" w14:textId="77777777" w:rsidR="009157A0" w:rsidRPr="006256B7" w:rsidRDefault="009157A0" w:rsidP="00EC0DE0">
            <w:pPr>
              <w:tabs>
                <w:tab w:val="left" w:pos="0"/>
              </w:tabs>
              <w:jc w:val="center"/>
              <w:rPr>
                <w:rFonts w:ascii="Palatino Linotype" w:hAnsi="Palatino Linotype"/>
                <w:i/>
                <w:color w:val="000000" w:themeColor="text1"/>
              </w:rPr>
            </w:pPr>
          </w:p>
        </w:tc>
      </w:tr>
      <w:tr w:rsidR="00EC0DE0" w:rsidRPr="006256B7" w14:paraId="757884D6" w14:textId="77777777" w:rsidTr="009157A0">
        <w:trPr>
          <w:trHeight w:val="159"/>
          <w:tblCellSpacing w:w="0" w:type="dxa"/>
          <w:jc w:val="center"/>
        </w:trPr>
        <w:tc>
          <w:tcPr>
            <w:tcW w:w="0" w:type="auto"/>
            <w:vAlign w:val="center"/>
            <w:hideMark/>
          </w:tcPr>
          <w:p w14:paraId="616B8920" w14:textId="77777777" w:rsidR="009157A0" w:rsidRPr="006256B7" w:rsidRDefault="009157A0" w:rsidP="00EC0DE0">
            <w:pPr>
              <w:tabs>
                <w:tab w:val="left" w:pos="0"/>
              </w:tabs>
              <w:rPr>
                <w:rFonts w:ascii="Palatino Linotype" w:hAnsi="Palatino Linotype"/>
                <w:i/>
                <w:color w:val="000000" w:themeColor="text1"/>
              </w:rPr>
            </w:pPr>
          </w:p>
        </w:tc>
      </w:tr>
      <w:tr w:rsidR="00EC0DE0" w:rsidRPr="006256B7" w14:paraId="5A9498F8" w14:textId="77777777" w:rsidTr="009157A0">
        <w:trPr>
          <w:trHeight w:val="159"/>
          <w:tblCellSpacing w:w="0" w:type="dxa"/>
          <w:jc w:val="center"/>
        </w:trPr>
        <w:tc>
          <w:tcPr>
            <w:tcW w:w="0" w:type="auto"/>
            <w:vAlign w:val="center"/>
            <w:hideMark/>
          </w:tcPr>
          <w:p w14:paraId="2B8CFB62" w14:textId="77777777" w:rsidR="009157A0" w:rsidRPr="006256B7" w:rsidRDefault="009157A0" w:rsidP="00EC0DE0">
            <w:pPr>
              <w:tabs>
                <w:tab w:val="left" w:pos="0"/>
              </w:tabs>
              <w:rPr>
                <w:rFonts w:ascii="Palatino Linotype" w:hAnsi="Palatino Linotype"/>
                <w:i/>
                <w:color w:val="000000" w:themeColor="text1"/>
              </w:rPr>
            </w:pPr>
            <w:r w:rsidRPr="006256B7">
              <w:rPr>
                <w:rFonts w:ascii="Palatino Linotype" w:hAnsi="Palatino Linotype"/>
                <w:i/>
                <w:color w:val="000000" w:themeColor="text1"/>
              </w:rPr>
              <w:t>ATENTAMENTE”</w:t>
            </w:r>
          </w:p>
        </w:tc>
      </w:tr>
      <w:tr w:rsidR="00EC0DE0" w:rsidRPr="006256B7" w14:paraId="268E1085" w14:textId="77777777" w:rsidTr="009157A0">
        <w:trPr>
          <w:trHeight w:val="239"/>
          <w:tblCellSpacing w:w="0" w:type="dxa"/>
          <w:jc w:val="center"/>
        </w:trPr>
        <w:tc>
          <w:tcPr>
            <w:tcW w:w="0" w:type="auto"/>
            <w:vAlign w:val="center"/>
            <w:hideMark/>
          </w:tcPr>
          <w:p w14:paraId="11BD4F0B" w14:textId="77777777" w:rsidR="009157A0" w:rsidRPr="006256B7" w:rsidRDefault="009157A0" w:rsidP="00EC0DE0">
            <w:pPr>
              <w:tabs>
                <w:tab w:val="left" w:pos="0"/>
              </w:tabs>
              <w:rPr>
                <w:rFonts w:ascii="Palatino Linotype" w:hAnsi="Palatino Linotype"/>
                <w:i/>
                <w:color w:val="000000" w:themeColor="text1"/>
              </w:rPr>
            </w:pPr>
          </w:p>
        </w:tc>
      </w:tr>
      <w:tr w:rsidR="00EC0DE0" w:rsidRPr="006256B7" w14:paraId="68B302F9" w14:textId="77777777" w:rsidTr="009157A0">
        <w:trPr>
          <w:trHeight w:val="159"/>
          <w:tblCellSpacing w:w="0" w:type="dxa"/>
          <w:jc w:val="center"/>
        </w:trPr>
        <w:tc>
          <w:tcPr>
            <w:tcW w:w="0" w:type="auto"/>
            <w:vAlign w:val="center"/>
            <w:hideMark/>
          </w:tcPr>
          <w:p w14:paraId="331C88A5" w14:textId="77777777" w:rsidR="009157A0" w:rsidRPr="006256B7" w:rsidRDefault="009157A0" w:rsidP="00EC0DE0">
            <w:pPr>
              <w:tabs>
                <w:tab w:val="left" w:pos="0"/>
              </w:tabs>
              <w:rPr>
                <w:rFonts w:ascii="Palatino Linotype" w:hAnsi="Palatino Linotype"/>
                <w:i/>
                <w:color w:val="000000" w:themeColor="text1"/>
              </w:rPr>
            </w:pPr>
          </w:p>
        </w:tc>
      </w:tr>
    </w:tbl>
    <w:p w14:paraId="3685ECEA" w14:textId="77777777" w:rsidR="009157A0" w:rsidRPr="006256B7" w:rsidRDefault="009157A0" w:rsidP="00EC0DE0">
      <w:pPr>
        <w:tabs>
          <w:tab w:val="left" w:pos="0"/>
        </w:tabs>
        <w:spacing w:line="360" w:lineRule="auto"/>
        <w:contextualSpacing/>
        <w:jc w:val="both"/>
        <w:rPr>
          <w:rFonts w:ascii="Palatino Linotype" w:hAnsi="Palatino Linotype" w:cs="Arial"/>
          <w:color w:val="000000" w:themeColor="text1"/>
          <w:lang w:val="es-ES"/>
        </w:rPr>
      </w:pPr>
    </w:p>
    <w:p w14:paraId="4ADE9A69" w14:textId="77777777" w:rsidR="009157A0" w:rsidRPr="006256B7" w:rsidRDefault="009157A0" w:rsidP="00EC0DE0">
      <w:pPr>
        <w:pStyle w:val="Prrafodelista"/>
        <w:numPr>
          <w:ilvl w:val="0"/>
          <w:numId w:val="2"/>
        </w:numPr>
        <w:tabs>
          <w:tab w:val="left" w:pos="0"/>
        </w:tabs>
        <w:spacing w:line="360" w:lineRule="auto"/>
        <w:jc w:val="both"/>
        <w:rPr>
          <w:rFonts w:ascii="Palatino Linotype" w:hAnsi="Palatino Linotype" w:cs="Arial"/>
          <w:i/>
          <w:color w:val="000000" w:themeColor="text1"/>
          <w:sz w:val="24"/>
          <w:lang w:val="es-ES"/>
        </w:rPr>
      </w:pPr>
      <w:bookmarkStart w:id="5" w:name="_Toc472500652"/>
      <w:bookmarkStart w:id="6" w:name="_Toc472427085"/>
      <w:bookmarkStart w:id="7" w:name="_Toc462307683"/>
      <w:r w:rsidRPr="006256B7">
        <w:rPr>
          <w:rFonts w:ascii="Palatino Linotype" w:eastAsia="Calibri" w:hAnsi="Palatino Linotype" w:cs="Arial"/>
          <w:color w:val="000000" w:themeColor="text1"/>
          <w:sz w:val="24"/>
          <w:lang w:val="es-AR"/>
        </w:rPr>
        <w:t xml:space="preserve">A la respuesta se adjuntó el archivo denominado </w:t>
      </w:r>
      <w:hyperlink r:id="rId7" w:tgtFrame="_blank" w:history="1">
        <w:r w:rsidRPr="006256B7">
          <w:rPr>
            <w:rStyle w:val="Hipervnculo"/>
            <w:rFonts w:ascii="Palatino Linotype" w:eastAsia="Calibri" w:hAnsi="Palatino Linotype" w:cs="Arial"/>
            <w:b/>
            <w:bCs/>
            <w:color w:val="000000" w:themeColor="text1"/>
            <w:sz w:val="24"/>
          </w:rPr>
          <w:t>OFICIO 022.pdf</w:t>
        </w:r>
      </w:hyperlink>
      <w:r w:rsidRPr="006256B7">
        <w:rPr>
          <w:rFonts w:ascii="Palatino Linotype" w:eastAsia="Calibri" w:hAnsi="Palatino Linotype" w:cs="Arial"/>
          <w:bCs/>
          <w:color w:val="000000" w:themeColor="text1"/>
          <w:sz w:val="24"/>
        </w:rPr>
        <w:t xml:space="preserve">, que consta del oficio número SMDIF/COY/URH/0022/2025 de fecha once de marzo de dos mil </w:t>
      </w:r>
      <w:r w:rsidRPr="006256B7">
        <w:rPr>
          <w:rFonts w:ascii="Palatino Linotype" w:eastAsia="Calibri" w:hAnsi="Palatino Linotype" w:cs="Arial"/>
          <w:bCs/>
          <w:color w:val="000000" w:themeColor="text1"/>
          <w:sz w:val="24"/>
        </w:rPr>
        <w:lastRenderedPageBreak/>
        <w:t xml:space="preserve">veinticinco, suscrito por la Encargada de la Unidad de Recursos Humanos, quien señaló que </w:t>
      </w:r>
      <w:r w:rsidRPr="006256B7">
        <w:rPr>
          <w:rFonts w:ascii="Palatino Linotype" w:eastAsia="Calibri" w:hAnsi="Palatino Linotype" w:cs="Arial"/>
          <w:bCs/>
          <w:i/>
          <w:color w:val="000000" w:themeColor="text1"/>
          <w:sz w:val="24"/>
        </w:rPr>
        <w:t xml:space="preserve">“…bajo protesta de decir verdad que NO SE CUENTA CON LA LISTA DE ASISTENCIA REQUERIDA…”. </w:t>
      </w:r>
    </w:p>
    <w:p w14:paraId="58D679F9" w14:textId="77777777" w:rsidR="009157A0" w:rsidRPr="006256B7" w:rsidRDefault="009157A0" w:rsidP="00EC0DE0">
      <w:pPr>
        <w:pStyle w:val="Prrafodelista"/>
        <w:tabs>
          <w:tab w:val="left" w:pos="0"/>
        </w:tabs>
        <w:spacing w:line="360" w:lineRule="auto"/>
        <w:jc w:val="both"/>
        <w:rPr>
          <w:rFonts w:ascii="Palatino Linotype" w:hAnsi="Palatino Linotype" w:cs="Arial"/>
          <w:color w:val="000000" w:themeColor="text1"/>
          <w:sz w:val="24"/>
          <w:lang w:val="es-ES"/>
        </w:rPr>
      </w:pPr>
    </w:p>
    <w:p w14:paraId="4C3F042E" w14:textId="77777777" w:rsidR="009157A0" w:rsidRPr="006256B7" w:rsidRDefault="009157A0" w:rsidP="00EC0DE0">
      <w:pPr>
        <w:pStyle w:val="Prrafodelista"/>
        <w:numPr>
          <w:ilvl w:val="0"/>
          <w:numId w:val="1"/>
        </w:numPr>
        <w:tabs>
          <w:tab w:val="left" w:pos="0"/>
        </w:tabs>
        <w:spacing w:line="360" w:lineRule="auto"/>
        <w:ind w:left="0" w:firstLine="0"/>
        <w:jc w:val="both"/>
        <w:rPr>
          <w:rFonts w:ascii="Palatino Linotype" w:eastAsia="MS Mincho" w:hAnsi="Palatino Linotype" w:cs="Arial"/>
          <w:b/>
          <w:bCs/>
          <w:color w:val="000000" w:themeColor="text1"/>
          <w:sz w:val="24"/>
        </w:rPr>
      </w:pPr>
      <w:r w:rsidRPr="006256B7">
        <w:rPr>
          <w:rFonts w:ascii="Palatino Linotype" w:hAnsi="Palatino Linotype" w:cs="Arial"/>
          <w:color w:val="000000" w:themeColor="text1"/>
          <w:sz w:val="24"/>
          <w:lang w:val="es-ES"/>
        </w:rPr>
        <w:t xml:space="preserve">En lo sucesivo el </w:t>
      </w:r>
      <w:r w:rsidRPr="006256B7">
        <w:rPr>
          <w:rFonts w:ascii="Palatino Linotype" w:hAnsi="Palatino Linotype" w:cs="Arial"/>
          <w:b/>
          <w:color w:val="000000" w:themeColor="text1"/>
          <w:sz w:val="24"/>
          <w:lang w:val="es-ES"/>
        </w:rPr>
        <w:t>trece de marzo de dos mil veinticinco,</w:t>
      </w:r>
      <w:r w:rsidRPr="006256B7">
        <w:rPr>
          <w:rFonts w:ascii="Palatino Linotype" w:hAnsi="Palatino Linotype" w:cs="Arial"/>
          <w:color w:val="000000" w:themeColor="text1"/>
          <w:sz w:val="24"/>
          <w:lang w:val="es-ES"/>
        </w:rPr>
        <w:t xml:space="preserve"> </w:t>
      </w:r>
      <w:r w:rsidRPr="006256B7">
        <w:rPr>
          <w:rFonts w:ascii="Palatino Linotype" w:hAnsi="Palatino Linotype" w:cs="Arial"/>
          <w:b/>
          <w:color w:val="000000" w:themeColor="text1"/>
          <w:sz w:val="24"/>
          <w:lang w:val="es-ES"/>
        </w:rPr>
        <w:t xml:space="preserve"> </w:t>
      </w:r>
      <w:r w:rsidRPr="006256B7">
        <w:rPr>
          <w:rFonts w:ascii="Palatino Linotype" w:hAnsi="Palatino Linotype" w:cs="Arial"/>
          <w:color w:val="000000" w:themeColor="text1"/>
          <w:sz w:val="24"/>
          <w:lang w:val="es-ES"/>
        </w:rPr>
        <w:t>el solicitante interpuso el recurso de revisión, señalando como:</w:t>
      </w:r>
    </w:p>
    <w:p w14:paraId="28902D9B" w14:textId="77777777" w:rsidR="009157A0" w:rsidRPr="006256B7" w:rsidRDefault="009157A0" w:rsidP="00EC0DE0">
      <w:pPr>
        <w:pStyle w:val="Prrafodelista"/>
        <w:tabs>
          <w:tab w:val="left" w:pos="0"/>
        </w:tabs>
        <w:spacing w:line="360" w:lineRule="auto"/>
        <w:ind w:left="0"/>
        <w:jc w:val="both"/>
        <w:rPr>
          <w:rFonts w:ascii="Palatino Linotype" w:eastAsia="MS Mincho" w:hAnsi="Palatino Linotype" w:cs="Arial"/>
          <w:b/>
          <w:bCs/>
          <w:color w:val="000000" w:themeColor="text1"/>
          <w:sz w:val="24"/>
        </w:rPr>
      </w:pPr>
    </w:p>
    <w:bookmarkEnd w:id="5"/>
    <w:bookmarkEnd w:id="6"/>
    <w:bookmarkEnd w:id="7"/>
    <w:p w14:paraId="3E32656E" w14:textId="77777777" w:rsidR="009157A0" w:rsidRPr="00B90F52" w:rsidRDefault="009157A0" w:rsidP="00B90F52">
      <w:pPr>
        <w:pStyle w:val="Prrafodelista"/>
        <w:numPr>
          <w:ilvl w:val="0"/>
          <w:numId w:val="2"/>
        </w:numPr>
        <w:tabs>
          <w:tab w:val="left" w:pos="0"/>
          <w:tab w:val="left" w:pos="851"/>
          <w:tab w:val="left" w:pos="8222"/>
        </w:tabs>
        <w:spacing w:line="360" w:lineRule="auto"/>
        <w:jc w:val="both"/>
        <w:rPr>
          <w:rFonts w:ascii="Palatino Linotype" w:eastAsia="Calibri" w:hAnsi="Palatino Linotype" w:cs="Arial"/>
          <w:i/>
          <w:color w:val="000000" w:themeColor="text1"/>
          <w:sz w:val="24"/>
          <w:lang w:val="es-ES"/>
        </w:rPr>
      </w:pPr>
      <w:r w:rsidRPr="00B90F52">
        <w:rPr>
          <w:rFonts w:ascii="Palatino Linotype" w:eastAsia="Calibri" w:hAnsi="Palatino Linotype" w:cs="Arial"/>
          <w:b/>
          <w:color w:val="000000" w:themeColor="text1"/>
          <w:sz w:val="24"/>
          <w:lang w:val="es-ES"/>
        </w:rPr>
        <w:t>Acto impugnado:</w:t>
      </w:r>
      <w:r w:rsidRPr="00B90F52">
        <w:rPr>
          <w:rFonts w:ascii="Palatino Linotype" w:eastAsia="Calibri" w:hAnsi="Palatino Linotype" w:cs="Arial"/>
          <w:i/>
          <w:color w:val="000000" w:themeColor="text1"/>
          <w:sz w:val="24"/>
          <w:lang w:val="es-ES"/>
        </w:rPr>
        <w:t xml:space="preserve"> </w:t>
      </w:r>
      <w:r w:rsidRPr="00B90F52">
        <w:rPr>
          <w:rFonts w:ascii="Palatino Linotype" w:eastAsia="Calibri" w:hAnsi="Palatino Linotype" w:cs="Arial"/>
          <w:color w:val="000000" w:themeColor="text1"/>
          <w:sz w:val="24"/>
          <w:lang w:val="es-ES"/>
        </w:rPr>
        <w:t>“</w:t>
      </w:r>
      <w:r w:rsidRPr="00B90F52">
        <w:rPr>
          <w:rFonts w:ascii="Palatino Linotype" w:hAnsi="Palatino Linotype"/>
          <w:i/>
          <w:color w:val="000000" w:themeColor="text1"/>
          <w:sz w:val="24"/>
        </w:rPr>
        <w:t>La respuesta del Sujeto Obligado.”</w:t>
      </w:r>
      <w:r w:rsidRPr="00B90F52">
        <w:rPr>
          <w:rFonts w:ascii="Palatino Linotype" w:eastAsia="Calibri" w:hAnsi="Palatino Linotype" w:cs="Arial"/>
          <w:i/>
          <w:color w:val="000000" w:themeColor="text1"/>
          <w:sz w:val="24"/>
          <w:lang w:val="es-ES"/>
        </w:rPr>
        <w:t xml:space="preserve"> (Sic) </w:t>
      </w:r>
    </w:p>
    <w:p w14:paraId="2E6A09CC" w14:textId="77777777" w:rsidR="009157A0" w:rsidRPr="00B90F52" w:rsidRDefault="009157A0" w:rsidP="00EC0DE0">
      <w:pPr>
        <w:tabs>
          <w:tab w:val="left" w:pos="0"/>
        </w:tabs>
        <w:spacing w:line="360" w:lineRule="auto"/>
        <w:ind w:left="567" w:hanging="141"/>
        <w:contextualSpacing/>
        <w:rPr>
          <w:rFonts w:ascii="Palatino Linotype" w:eastAsia="Calibri" w:hAnsi="Palatino Linotype" w:cs="Arial"/>
          <w:i/>
          <w:color w:val="000000" w:themeColor="text1"/>
          <w:sz w:val="28"/>
          <w:lang w:val="es-ES"/>
        </w:rPr>
      </w:pPr>
    </w:p>
    <w:p w14:paraId="3506B2F9" w14:textId="77777777" w:rsidR="009157A0" w:rsidRPr="00B90F52" w:rsidRDefault="009157A0" w:rsidP="00B90F52">
      <w:pPr>
        <w:pStyle w:val="Prrafodelista"/>
        <w:numPr>
          <w:ilvl w:val="0"/>
          <w:numId w:val="2"/>
        </w:numPr>
        <w:tabs>
          <w:tab w:val="left" w:pos="0"/>
          <w:tab w:val="left" w:pos="851"/>
        </w:tabs>
        <w:spacing w:line="360" w:lineRule="auto"/>
        <w:jc w:val="both"/>
        <w:rPr>
          <w:rFonts w:ascii="Palatino Linotype" w:eastAsia="MS Mincho" w:hAnsi="Palatino Linotype"/>
          <w:i/>
          <w:color w:val="000000" w:themeColor="text1"/>
          <w:sz w:val="24"/>
        </w:rPr>
      </w:pPr>
      <w:r w:rsidRPr="00B90F52">
        <w:rPr>
          <w:rFonts w:ascii="Palatino Linotype" w:eastAsia="MS Gothic" w:hAnsi="Palatino Linotype"/>
          <w:b/>
          <w:color w:val="000000" w:themeColor="text1"/>
          <w:sz w:val="24"/>
          <w:lang w:val="es-ES"/>
        </w:rPr>
        <w:t>Razones o Motivos de inconformidad: “</w:t>
      </w:r>
      <w:r w:rsidRPr="00B90F52">
        <w:rPr>
          <w:rFonts w:ascii="Palatino Linotype" w:eastAsia="MS Gothic" w:hAnsi="Palatino Linotype"/>
          <w:i/>
          <w:color w:val="000000" w:themeColor="text1"/>
          <w:sz w:val="24"/>
        </w:rPr>
        <w:t>El incumplimiento del Sujeto Obligado de cumplir con la normatividad aplicable, en virtud de que es obligación de los Municipios y/o dependencias públicas el conservar los documentos consistentes en controles de asistencia, sin embargo, de forma descarada e injustificada lo único que manifiesta el sujeto obligado es "NO SE CUENTA CON LA LISTA DE ASISTENCIA REQUERIDA", por lo tanto, exijo presente la documentación solicitada.” (sic)</w:t>
      </w:r>
    </w:p>
    <w:p w14:paraId="5D0CC875" w14:textId="77777777" w:rsidR="009157A0" w:rsidRPr="006256B7" w:rsidRDefault="009157A0" w:rsidP="00EC0DE0">
      <w:pPr>
        <w:tabs>
          <w:tab w:val="left" w:pos="0"/>
          <w:tab w:val="left" w:pos="851"/>
        </w:tabs>
        <w:spacing w:line="360" w:lineRule="auto"/>
        <w:jc w:val="both"/>
        <w:rPr>
          <w:rFonts w:ascii="Palatino Linotype" w:eastAsia="Calibri" w:hAnsi="Palatino Linotype" w:cs="Arial"/>
          <w:color w:val="000000" w:themeColor="text1"/>
          <w:lang w:val="es-ES"/>
        </w:rPr>
      </w:pPr>
    </w:p>
    <w:p w14:paraId="4E730DB7" w14:textId="61A30BB0" w:rsidR="009157A0" w:rsidRPr="006256B7" w:rsidRDefault="009157A0" w:rsidP="00EC0DE0">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6256B7">
        <w:rPr>
          <w:rFonts w:ascii="Palatino Linotype" w:hAnsi="Palatino Linotype" w:cs="Arial"/>
          <w:color w:val="000000" w:themeColor="text1"/>
          <w:lang w:val="es-ES"/>
        </w:rPr>
        <w:t xml:space="preserve">Se registró el recurso de revisión bajo el número de expediente </w:t>
      </w:r>
      <w:r w:rsidRPr="006256B7">
        <w:rPr>
          <w:rFonts w:ascii="Palatino Linotype" w:eastAsia="MS Mincho" w:hAnsi="Palatino Linotype" w:cs="Arial"/>
          <w:bCs/>
          <w:color w:val="000000" w:themeColor="text1"/>
        </w:rPr>
        <w:t xml:space="preserve">al rubro indicado, asimismo con fundamento en lo dispuesto por el </w:t>
      </w:r>
      <w:r w:rsidRPr="006256B7">
        <w:rPr>
          <w:rFonts w:ascii="Palatino Linotype" w:eastAsia="Calibri" w:hAnsi="Palatino Linotype" w:cs="Arial"/>
          <w:color w:val="000000" w:themeColor="text1"/>
          <w:lang w:val="es-ES"/>
        </w:rPr>
        <w:t xml:space="preserve">artículo 185 fracción I de la Ley de Transparencia y Acceso a la Información Pública del Estado de México y Municipios </w:t>
      </w:r>
      <w:r w:rsidRPr="006256B7">
        <w:rPr>
          <w:rFonts w:ascii="Palatino Linotype" w:hAnsi="Palatino Linotype" w:cs="Arial"/>
          <w:color w:val="000000" w:themeColor="text1"/>
          <w:lang w:val="es-ES"/>
        </w:rPr>
        <w:t xml:space="preserve">se turnó a la </w:t>
      </w:r>
      <w:r w:rsidRPr="006256B7">
        <w:rPr>
          <w:rFonts w:ascii="Palatino Linotype" w:hAnsi="Palatino Linotype" w:cs="Arial"/>
          <w:b/>
          <w:color w:val="000000" w:themeColor="text1"/>
          <w:lang w:val="es-ES"/>
        </w:rPr>
        <w:t>Comisionada María del Rosario Mejía Ayala</w:t>
      </w:r>
      <w:r w:rsidR="00B90F52">
        <w:rPr>
          <w:rFonts w:ascii="Palatino Linotype" w:hAnsi="Palatino Linotype" w:cs="Arial"/>
          <w:b/>
          <w:color w:val="000000" w:themeColor="text1"/>
          <w:lang w:val="es-ES"/>
        </w:rPr>
        <w:t>,</w:t>
      </w:r>
      <w:r w:rsidRPr="006256B7">
        <w:rPr>
          <w:rFonts w:ascii="Palatino Linotype" w:hAnsi="Palatino Linotype" w:cs="Arial"/>
          <w:color w:val="000000" w:themeColor="text1"/>
          <w:lang w:val="es-ES"/>
        </w:rPr>
        <w:t xml:space="preserve"> </w:t>
      </w:r>
      <w:r w:rsidR="00B90F52">
        <w:rPr>
          <w:rFonts w:ascii="Palatino Linotype" w:hAnsi="Palatino Linotype" w:cs="Arial"/>
          <w:color w:val="000000" w:themeColor="text1"/>
          <w:lang w:val="es-ES"/>
        </w:rPr>
        <w:t>para</w:t>
      </w:r>
      <w:r w:rsidRPr="006256B7">
        <w:rPr>
          <w:rFonts w:ascii="Palatino Linotype" w:hAnsi="Palatino Linotype" w:cs="Arial"/>
          <w:color w:val="000000" w:themeColor="text1"/>
          <w:lang w:val="es-ES"/>
        </w:rPr>
        <w:t xml:space="preserve"> </w:t>
      </w:r>
      <w:r w:rsidRPr="006256B7">
        <w:rPr>
          <w:rFonts w:ascii="Palatino Linotype" w:hAnsi="Palatino Linotype" w:cs="Arial"/>
          <w:color w:val="000000" w:themeColor="text1"/>
        </w:rPr>
        <w:t>su análisis.</w:t>
      </w:r>
    </w:p>
    <w:p w14:paraId="2EE1FDD3" w14:textId="77777777" w:rsidR="009157A0" w:rsidRPr="006256B7" w:rsidRDefault="009157A0" w:rsidP="00EC0DE0">
      <w:pPr>
        <w:tabs>
          <w:tab w:val="left" w:pos="0"/>
        </w:tabs>
        <w:spacing w:line="360" w:lineRule="auto"/>
        <w:contextualSpacing/>
        <w:jc w:val="both"/>
        <w:rPr>
          <w:rFonts w:ascii="Palatino Linotype" w:eastAsia="MS Mincho" w:hAnsi="Palatino Linotype"/>
          <w:i/>
          <w:color w:val="000000" w:themeColor="text1"/>
        </w:rPr>
      </w:pPr>
    </w:p>
    <w:p w14:paraId="2ED3410C" w14:textId="77777777" w:rsidR="009157A0" w:rsidRPr="006256B7" w:rsidRDefault="009157A0" w:rsidP="00EC0DE0">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6256B7">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del acuerdo de admisión del </w:t>
      </w:r>
      <w:r w:rsidRPr="006256B7">
        <w:rPr>
          <w:rFonts w:ascii="Palatino Linotype" w:eastAsia="Calibri" w:hAnsi="Palatino Linotype" w:cs="Arial"/>
          <w:b/>
          <w:color w:val="000000" w:themeColor="text1"/>
          <w:lang w:val="es-ES"/>
        </w:rPr>
        <w:t>dieciocho de marzo de dos mil veinticinco</w:t>
      </w:r>
      <w:r w:rsidRPr="006256B7">
        <w:rPr>
          <w:rFonts w:ascii="Palatino Linotype" w:eastAsia="Calibri" w:hAnsi="Palatino Linotype" w:cs="Arial"/>
          <w:color w:val="000000" w:themeColor="text1"/>
          <w:lang w:val="es-ES"/>
        </w:rPr>
        <w:t xml:space="preserve">, puso a disposición de las partes el expediente electrónico </w:t>
      </w:r>
      <w:r w:rsidRPr="006256B7">
        <w:rPr>
          <w:rFonts w:ascii="Palatino Linotype" w:eastAsia="Calibri" w:hAnsi="Palatino Linotype" w:cs="Arial"/>
          <w:color w:val="000000" w:themeColor="text1"/>
        </w:rPr>
        <w:t xml:space="preserve">vía </w:t>
      </w:r>
      <w:r w:rsidRPr="006256B7">
        <w:rPr>
          <w:rFonts w:ascii="Palatino Linotype" w:eastAsia="Calibri" w:hAnsi="Palatino Linotype" w:cs="Arial"/>
          <w:color w:val="000000" w:themeColor="text1"/>
          <w:lang w:val="es-ES"/>
        </w:rPr>
        <w:t xml:space="preserve">Sistema de </w:t>
      </w:r>
      <w:r w:rsidRPr="006256B7">
        <w:rPr>
          <w:rFonts w:ascii="Palatino Linotype" w:eastAsia="Calibri" w:hAnsi="Palatino Linotype" w:cs="Arial"/>
          <w:color w:val="000000" w:themeColor="text1"/>
          <w:lang w:val="es-ES"/>
        </w:rPr>
        <w:lastRenderedPageBreak/>
        <w:t xml:space="preserve">Acceso a la Información Mexiquense </w:t>
      </w:r>
      <w:r w:rsidRPr="006256B7">
        <w:rPr>
          <w:rFonts w:ascii="Palatino Linotype" w:eastAsia="Calibri" w:hAnsi="Palatino Linotype" w:cs="Arial"/>
          <w:b/>
          <w:color w:val="000000" w:themeColor="text1"/>
          <w:lang w:val="es-ES"/>
        </w:rPr>
        <w:t xml:space="preserve">(SAIMEX) </w:t>
      </w:r>
      <w:r w:rsidRPr="006256B7">
        <w:rPr>
          <w:rFonts w:ascii="Palatino Linotype" w:eastAsia="Calibri" w:hAnsi="Palatino Linotype" w:cs="Arial"/>
          <w:color w:val="000000" w:themeColor="text1"/>
          <w:lang w:val="es-ES"/>
        </w:rPr>
        <w:t xml:space="preserve">a efecto de que en un plazo máximo de siete días manifestaran lo que a derecho convinieran, ofrecieran pruebas y alegatos según corresponda al caso concreto, de esta forma para que el </w:t>
      </w:r>
      <w:r w:rsidRPr="006256B7">
        <w:rPr>
          <w:rFonts w:ascii="Palatino Linotype" w:eastAsia="Calibri" w:hAnsi="Palatino Linotype" w:cs="Arial"/>
          <w:b/>
          <w:color w:val="000000" w:themeColor="text1"/>
          <w:lang w:val="es-ES"/>
        </w:rPr>
        <w:t>SUJETO OBLIGADO</w:t>
      </w:r>
      <w:r w:rsidRPr="006256B7">
        <w:rPr>
          <w:rFonts w:ascii="Palatino Linotype" w:eastAsia="Calibri" w:hAnsi="Palatino Linotype" w:cs="Arial"/>
          <w:color w:val="000000" w:themeColor="text1"/>
          <w:lang w:val="es-ES"/>
        </w:rPr>
        <w:t xml:space="preserve"> presentara el Informe Justificado procedente.  </w:t>
      </w:r>
    </w:p>
    <w:p w14:paraId="79734871" w14:textId="77777777" w:rsidR="009157A0" w:rsidRPr="006256B7" w:rsidRDefault="009157A0" w:rsidP="00EC0DE0">
      <w:pPr>
        <w:pStyle w:val="Prrafodelista"/>
        <w:tabs>
          <w:tab w:val="left" w:pos="0"/>
        </w:tabs>
        <w:rPr>
          <w:rFonts w:ascii="Palatino Linotype" w:eastAsia="MS Mincho" w:hAnsi="Palatino Linotype"/>
          <w:i/>
          <w:color w:val="000000" w:themeColor="text1"/>
          <w:sz w:val="24"/>
        </w:rPr>
      </w:pPr>
    </w:p>
    <w:p w14:paraId="133EEB44" w14:textId="77777777" w:rsidR="009157A0" w:rsidRPr="006256B7" w:rsidRDefault="009157A0" w:rsidP="00EC0DE0">
      <w:pPr>
        <w:numPr>
          <w:ilvl w:val="0"/>
          <w:numId w:val="1"/>
        </w:numPr>
        <w:tabs>
          <w:tab w:val="left" w:pos="0"/>
        </w:tabs>
        <w:spacing w:line="360" w:lineRule="auto"/>
        <w:ind w:left="0" w:firstLine="0"/>
        <w:contextualSpacing/>
        <w:jc w:val="both"/>
        <w:rPr>
          <w:rFonts w:ascii="Palatino Linotype" w:eastAsia="MS Mincho" w:hAnsi="Palatino Linotype"/>
          <w:b/>
          <w:color w:val="000000" w:themeColor="text1"/>
        </w:rPr>
      </w:pPr>
      <w:r w:rsidRPr="006256B7">
        <w:rPr>
          <w:rFonts w:ascii="Palatino Linotype" w:eastAsia="Calibri" w:hAnsi="Palatino Linotype" w:cs="Arial"/>
          <w:color w:val="000000" w:themeColor="text1"/>
          <w:lang w:val="es-ES"/>
        </w:rPr>
        <w:t xml:space="preserve">De las constancias que obran en el expediente electrónico SAIMEX, se advierte que el particular no realizó manifestaciones que a su derecho convinieran; por su parte, el Sujeto Obligado entregó informe justificado el veintiséis de marzo de dos mil veinticinco, mismo que se puso a la vista del particular el primero de julio del mismo año, y que consta del archivo denominado </w:t>
      </w:r>
      <w:hyperlink r:id="rId8" w:history="1">
        <w:r w:rsidRPr="006256B7">
          <w:rPr>
            <w:rStyle w:val="Hipervnculo"/>
            <w:rFonts w:ascii="Palatino Linotype" w:eastAsia="Calibri" w:hAnsi="Palatino Linotype" w:cs="Arial"/>
            <w:b/>
            <w:bCs/>
            <w:color w:val="000000" w:themeColor="text1"/>
          </w:rPr>
          <w:t>MANIFESTACIÒN RR 02898.pdf</w:t>
        </w:r>
      </w:hyperlink>
      <w:r w:rsidRPr="006256B7">
        <w:rPr>
          <w:rFonts w:ascii="Palatino Linotype" w:eastAsia="Calibri" w:hAnsi="Palatino Linotype" w:cs="Arial"/>
          <w:color w:val="000000" w:themeColor="text1"/>
          <w:lang w:val="es-ES"/>
        </w:rPr>
        <w:t xml:space="preserve">, en el que se ratificó su respuesta y señaló </w:t>
      </w:r>
      <w:r w:rsidRPr="006256B7">
        <w:rPr>
          <w:rFonts w:ascii="Palatino Linotype" w:eastAsia="Calibri" w:hAnsi="Palatino Linotype" w:cs="Arial"/>
          <w:i/>
          <w:color w:val="000000" w:themeColor="text1"/>
          <w:lang w:val="es-ES"/>
        </w:rPr>
        <w:t>“</w:t>
      </w:r>
      <w:r w:rsidR="00F419A7" w:rsidRPr="006256B7">
        <w:rPr>
          <w:rFonts w:ascii="Palatino Linotype" w:eastAsia="Calibri" w:hAnsi="Palatino Linotype" w:cs="Arial"/>
          <w:i/>
          <w:color w:val="000000" w:themeColor="text1"/>
          <w:lang w:val="es-ES"/>
        </w:rPr>
        <w:t>…hago de su conocimiento que el control de asistencia de los servidores públicos se lleva mediante reloj checador, mismo que empezó a funcionar a partir del mes de marzo, debido al cambio de administración que se realizó, por tal motivo reitero bajo protesta de decir verdad que no se cuentan con listas de físicas en la Unidad de Recursos Humanos en donde los servidores públicos asentaran dicha asistencia”</w:t>
      </w:r>
      <w:r w:rsidRPr="006256B7">
        <w:rPr>
          <w:rFonts w:ascii="Palatino Linotype" w:eastAsia="Calibri" w:hAnsi="Palatino Linotype" w:cs="Arial"/>
          <w:color w:val="000000" w:themeColor="text1"/>
          <w:lang w:val="es-ES"/>
        </w:rPr>
        <w:t xml:space="preserve"> </w:t>
      </w:r>
    </w:p>
    <w:p w14:paraId="6FD451CA" w14:textId="77777777" w:rsidR="009157A0" w:rsidRPr="006256B7" w:rsidRDefault="009157A0" w:rsidP="00EC0DE0">
      <w:pPr>
        <w:pBdr>
          <w:top w:val="nil"/>
          <w:left w:val="nil"/>
          <w:bottom w:val="nil"/>
          <w:right w:val="nil"/>
          <w:between w:val="nil"/>
        </w:pBdr>
        <w:tabs>
          <w:tab w:val="left" w:pos="0"/>
        </w:tabs>
        <w:spacing w:line="360" w:lineRule="auto"/>
        <w:jc w:val="both"/>
        <w:rPr>
          <w:rFonts w:ascii="Palatino Linotype" w:hAnsi="Palatino Linotype"/>
          <w:color w:val="000000" w:themeColor="text1"/>
        </w:rPr>
      </w:pPr>
    </w:p>
    <w:p w14:paraId="3F52942A" w14:textId="77777777" w:rsidR="00F419A7" w:rsidRPr="006256B7" w:rsidRDefault="00F419A7" w:rsidP="00EC0DE0">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6256B7">
        <w:rPr>
          <w:rFonts w:ascii="Palatino Linotype" w:eastAsia="MS Mincho" w:hAnsi="Palatino Linotype"/>
          <w:color w:val="000000" w:themeColor="text1"/>
        </w:rPr>
        <w:t xml:space="preserve">El </w:t>
      </w:r>
      <w:r w:rsidRPr="006256B7">
        <w:rPr>
          <w:rFonts w:ascii="Palatino Linotype" w:eastAsia="MS Mincho" w:hAnsi="Palatino Linotype"/>
          <w:b/>
          <w:color w:val="000000" w:themeColor="text1"/>
        </w:rPr>
        <w:t>doce de junio de dos mil veinticinco,</w:t>
      </w:r>
      <w:r w:rsidRPr="006256B7">
        <w:rPr>
          <w:rFonts w:ascii="Palatino Linotype" w:eastAsia="MS Mincho" w:hAnsi="Palatino Linotype"/>
          <w:color w:val="000000" w:themeColor="text1"/>
        </w:rPr>
        <w:t xml:space="preserve"> se notificó el acuerdo mediante el cual se aprobó la ampliación de plazo para emitir resolución. </w:t>
      </w:r>
    </w:p>
    <w:p w14:paraId="5E0AEABE" w14:textId="77777777" w:rsidR="00F419A7" w:rsidRPr="006256B7" w:rsidRDefault="00F419A7" w:rsidP="00EC0DE0">
      <w:pPr>
        <w:pStyle w:val="Prrafodelista"/>
        <w:tabs>
          <w:tab w:val="left" w:pos="0"/>
        </w:tabs>
        <w:rPr>
          <w:rFonts w:ascii="Palatino Linotype" w:eastAsia="MS Mincho" w:hAnsi="Palatino Linotype"/>
          <w:color w:val="000000" w:themeColor="text1"/>
          <w:sz w:val="24"/>
        </w:rPr>
      </w:pPr>
    </w:p>
    <w:p w14:paraId="63DC72E8" w14:textId="77777777" w:rsidR="009157A0" w:rsidRPr="006256B7" w:rsidRDefault="009157A0" w:rsidP="00EC0DE0">
      <w:pPr>
        <w:numPr>
          <w:ilvl w:val="0"/>
          <w:numId w:val="1"/>
        </w:numPr>
        <w:tabs>
          <w:tab w:val="left" w:pos="0"/>
        </w:tabs>
        <w:spacing w:line="360" w:lineRule="auto"/>
        <w:ind w:left="0" w:firstLine="0"/>
        <w:contextualSpacing/>
        <w:jc w:val="both"/>
        <w:rPr>
          <w:rFonts w:ascii="Palatino Linotype" w:eastAsia="MS Mincho" w:hAnsi="Palatino Linotype"/>
          <w:i/>
          <w:color w:val="000000" w:themeColor="text1"/>
        </w:rPr>
      </w:pPr>
      <w:r w:rsidRPr="006256B7">
        <w:rPr>
          <w:rFonts w:ascii="Palatino Linotype" w:eastAsia="MS Mincho" w:hAnsi="Palatino Linotype"/>
          <w:color w:val="000000" w:themeColor="text1"/>
        </w:rPr>
        <w:t xml:space="preserve">El </w:t>
      </w:r>
      <w:r w:rsidR="00F419A7" w:rsidRPr="006256B7">
        <w:rPr>
          <w:rFonts w:ascii="Palatino Linotype" w:eastAsia="MS Mincho" w:hAnsi="Palatino Linotype"/>
          <w:b/>
          <w:color w:val="000000" w:themeColor="text1"/>
        </w:rPr>
        <w:t>siete de julio</w:t>
      </w:r>
      <w:r w:rsidRPr="006256B7">
        <w:rPr>
          <w:rFonts w:ascii="Palatino Linotype" w:eastAsia="MS Mincho" w:hAnsi="Palatino Linotype"/>
          <w:b/>
          <w:color w:val="000000" w:themeColor="text1"/>
        </w:rPr>
        <w:t xml:space="preserve"> de dos mil veinticinco,</w:t>
      </w:r>
      <w:r w:rsidRPr="006256B7">
        <w:rPr>
          <w:rFonts w:ascii="Palatino Linotype" w:eastAsia="MS Mincho" w:hAnsi="Palatino Linotype"/>
          <w:color w:val="000000" w:themeColor="text1"/>
        </w:rPr>
        <w:t xml:space="preserve"> se notificó acuerdo mediante el cual se decretó el cierre de instrucción. </w:t>
      </w:r>
    </w:p>
    <w:p w14:paraId="1B31201A" w14:textId="77777777" w:rsidR="009157A0" w:rsidRPr="006256B7" w:rsidRDefault="009157A0" w:rsidP="00EC0DE0">
      <w:pPr>
        <w:tabs>
          <w:tab w:val="left" w:pos="0"/>
        </w:tabs>
        <w:spacing w:line="360" w:lineRule="auto"/>
        <w:contextualSpacing/>
        <w:jc w:val="both"/>
        <w:rPr>
          <w:rFonts w:ascii="Palatino Linotype" w:eastAsia="MS Mincho" w:hAnsi="Palatino Linotype"/>
          <w:b/>
          <w:color w:val="000000" w:themeColor="text1"/>
        </w:rPr>
      </w:pPr>
    </w:p>
    <w:p w14:paraId="46A9358D" w14:textId="097F4666" w:rsidR="009157A0" w:rsidRPr="006256B7" w:rsidRDefault="009157A0" w:rsidP="00EC0DE0">
      <w:pPr>
        <w:keepNext/>
        <w:keepLines/>
        <w:tabs>
          <w:tab w:val="left" w:pos="0"/>
        </w:tabs>
        <w:spacing w:line="360" w:lineRule="auto"/>
        <w:jc w:val="center"/>
        <w:outlineLvl w:val="0"/>
        <w:rPr>
          <w:rFonts w:ascii="Palatino Linotype" w:eastAsia="MS Gothic" w:hAnsi="Palatino Linotype"/>
          <w:b/>
          <w:color w:val="000000" w:themeColor="text1"/>
          <w:lang w:eastAsia="en-US"/>
        </w:rPr>
      </w:pPr>
      <w:bookmarkStart w:id="8" w:name="_Toc491791302"/>
      <w:bookmarkStart w:id="9" w:name="_Toc528153788"/>
      <w:bookmarkStart w:id="10" w:name="_Toc94119611"/>
      <w:r w:rsidRPr="006256B7">
        <w:rPr>
          <w:rFonts w:ascii="Palatino Linotype" w:eastAsia="MS Gothic" w:hAnsi="Palatino Linotype"/>
          <w:b/>
          <w:color w:val="000000" w:themeColor="text1"/>
          <w:lang w:eastAsia="en-US"/>
        </w:rPr>
        <w:lastRenderedPageBreak/>
        <w:t>C</w:t>
      </w:r>
      <w:r w:rsidR="00374FDC" w:rsidRPr="006256B7">
        <w:rPr>
          <w:rFonts w:ascii="Palatino Linotype" w:eastAsia="MS Gothic" w:hAnsi="Palatino Linotype"/>
          <w:b/>
          <w:color w:val="000000" w:themeColor="text1"/>
          <w:lang w:eastAsia="en-US"/>
        </w:rPr>
        <w:t xml:space="preserve"> </w:t>
      </w:r>
      <w:r w:rsidRPr="006256B7">
        <w:rPr>
          <w:rFonts w:ascii="Palatino Linotype" w:eastAsia="MS Gothic" w:hAnsi="Palatino Linotype"/>
          <w:b/>
          <w:color w:val="000000" w:themeColor="text1"/>
          <w:lang w:eastAsia="en-US"/>
        </w:rPr>
        <w:t>O</w:t>
      </w:r>
      <w:r w:rsidR="00374FDC" w:rsidRPr="006256B7">
        <w:rPr>
          <w:rFonts w:ascii="Palatino Linotype" w:eastAsia="MS Gothic" w:hAnsi="Palatino Linotype"/>
          <w:b/>
          <w:color w:val="000000" w:themeColor="text1"/>
          <w:lang w:eastAsia="en-US"/>
        </w:rPr>
        <w:t xml:space="preserve"> </w:t>
      </w:r>
      <w:r w:rsidRPr="006256B7">
        <w:rPr>
          <w:rFonts w:ascii="Palatino Linotype" w:eastAsia="MS Gothic" w:hAnsi="Palatino Linotype"/>
          <w:b/>
          <w:color w:val="000000" w:themeColor="text1"/>
          <w:lang w:eastAsia="en-US"/>
        </w:rPr>
        <w:t>N</w:t>
      </w:r>
      <w:r w:rsidR="00374FDC" w:rsidRPr="006256B7">
        <w:rPr>
          <w:rFonts w:ascii="Palatino Linotype" w:eastAsia="MS Gothic" w:hAnsi="Palatino Linotype"/>
          <w:b/>
          <w:color w:val="000000" w:themeColor="text1"/>
          <w:lang w:eastAsia="en-US"/>
        </w:rPr>
        <w:t xml:space="preserve"> </w:t>
      </w:r>
      <w:r w:rsidRPr="006256B7">
        <w:rPr>
          <w:rFonts w:ascii="Palatino Linotype" w:eastAsia="MS Gothic" w:hAnsi="Palatino Linotype"/>
          <w:b/>
          <w:color w:val="000000" w:themeColor="text1"/>
          <w:lang w:eastAsia="en-US"/>
        </w:rPr>
        <w:t>S</w:t>
      </w:r>
      <w:r w:rsidR="00374FDC" w:rsidRPr="006256B7">
        <w:rPr>
          <w:rFonts w:ascii="Palatino Linotype" w:eastAsia="MS Gothic" w:hAnsi="Palatino Linotype"/>
          <w:b/>
          <w:color w:val="000000" w:themeColor="text1"/>
          <w:lang w:eastAsia="en-US"/>
        </w:rPr>
        <w:t xml:space="preserve"> </w:t>
      </w:r>
      <w:r w:rsidRPr="006256B7">
        <w:rPr>
          <w:rFonts w:ascii="Palatino Linotype" w:eastAsia="MS Gothic" w:hAnsi="Palatino Linotype"/>
          <w:b/>
          <w:color w:val="000000" w:themeColor="text1"/>
          <w:lang w:eastAsia="en-US"/>
        </w:rPr>
        <w:t>I</w:t>
      </w:r>
      <w:r w:rsidR="00374FDC" w:rsidRPr="006256B7">
        <w:rPr>
          <w:rFonts w:ascii="Palatino Linotype" w:eastAsia="MS Gothic" w:hAnsi="Palatino Linotype"/>
          <w:b/>
          <w:color w:val="000000" w:themeColor="text1"/>
          <w:lang w:eastAsia="en-US"/>
        </w:rPr>
        <w:t xml:space="preserve"> </w:t>
      </w:r>
      <w:r w:rsidRPr="006256B7">
        <w:rPr>
          <w:rFonts w:ascii="Palatino Linotype" w:eastAsia="MS Gothic" w:hAnsi="Palatino Linotype"/>
          <w:b/>
          <w:color w:val="000000" w:themeColor="text1"/>
          <w:lang w:eastAsia="en-US"/>
        </w:rPr>
        <w:t>D</w:t>
      </w:r>
      <w:r w:rsidR="00374FDC" w:rsidRPr="006256B7">
        <w:rPr>
          <w:rFonts w:ascii="Palatino Linotype" w:eastAsia="MS Gothic" w:hAnsi="Palatino Linotype"/>
          <w:b/>
          <w:color w:val="000000" w:themeColor="text1"/>
          <w:lang w:eastAsia="en-US"/>
        </w:rPr>
        <w:t xml:space="preserve"> </w:t>
      </w:r>
      <w:r w:rsidRPr="006256B7">
        <w:rPr>
          <w:rFonts w:ascii="Palatino Linotype" w:eastAsia="MS Gothic" w:hAnsi="Palatino Linotype"/>
          <w:b/>
          <w:color w:val="000000" w:themeColor="text1"/>
          <w:lang w:eastAsia="en-US"/>
        </w:rPr>
        <w:t>E</w:t>
      </w:r>
      <w:r w:rsidR="00374FDC" w:rsidRPr="006256B7">
        <w:rPr>
          <w:rFonts w:ascii="Palatino Linotype" w:eastAsia="MS Gothic" w:hAnsi="Palatino Linotype"/>
          <w:b/>
          <w:color w:val="000000" w:themeColor="text1"/>
          <w:lang w:eastAsia="en-US"/>
        </w:rPr>
        <w:t xml:space="preserve"> </w:t>
      </w:r>
      <w:r w:rsidRPr="006256B7">
        <w:rPr>
          <w:rFonts w:ascii="Palatino Linotype" w:eastAsia="MS Gothic" w:hAnsi="Palatino Linotype"/>
          <w:b/>
          <w:color w:val="000000" w:themeColor="text1"/>
          <w:lang w:eastAsia="en-US"/>
        </w:rPr>
        <w:t>R</w:t>
      </w:r>
      <w:r w:rsidR="00374FDC" w:rsidRPr="006256B7">
        <w:rPr>
          <w:rFonts w:ascii="Palatino Linotype" w:eastAsia="MS Gothic" w:hAnsi="Palatino Linotype"/>
          <w:b/>
          <w:color w:val="000000" w:themeColor="text1"/>
          <w:lang w:eastAsia="en-US"/>
        </w:rPr>
        <w:t xml:space="preserve"> </w:t>
      </w:r>
      <w:r w:rsidRPr="006256B7">
        <w:rPr>
          <w:rFonts w:ascii="Palatino Linotype" w:eastAsia="MS Gothic" w:hAnsi="Palatino Linotype"/>
          <w:b/>
          <w:color w:val="000000" w:themeColor="text1"/>
          <w:lang w:eastAsia="en-US"/>
        </w:rPr>
        <w:t>A</w:t>
      </w:r>
      <w:r w:rsidR="00374FDC" w:rsidRPr="006256B7">
        <w:rPr>
          <w:rFonts w:ascii="Palatino Linotype" w:eastAsia="MS Gothic" w:hAnsi="Palatino Linotype"/>
          <w:b/>
          <w:color w:val="000000" w:themeColor="text1"/>
          <w:lang w:eastAsia="en-US"/>
        </w:rPr>
        <w:t xml:space="preserve"> </w:t>
      </w:r>
      <w:r w:rsidRPr="006256B7">
        <w:rPr>
          <w:rFonts w:ascii="Palatino Linotype" w:eastAsia="MS Gothic" w:hAnsi="Palatino Linotype"/>
          <w:b/>
          <w:color w:val="000000" w:themeColor="text1"/>
          <w:lang w:eastAsia="en-US"/>
        </w:rPr>
        <w:t>N</w:t>
      </w:r>
      <w:r w:rsidR="00374FDC" w:rsidRPr="006256B7">
        <w:rPr>
          <w:rFonts w:ascii="Palatino Linotype" w:eastAsia="MS Gothic" w:hAnsi="Palatino Linotype"/>
          <w:b/>
          <w:color w:val="000000" w:themeColor="text1"/>
          <w:lang w:eastAsia="en-US"/>
        </w:rPr>
        <w:t xml:space="preserve"> </w:t>
      </w:r>
      <w:r w:rsidRPr="006256B7">
        <w:rPr>
          <w:rFonts w:ascii="Palatino Linotype" w:eastAsia="MS Gothic" w:hAnsi="Palatino Linotype"/>
          <w:b/>
          <w:color w:val="000000" w:themeColor="text1"/>
          <w:lang w:eastAsia="en-US"/>
        </w:rPr>
        <w:t>D</w:t>
      </w:r>
      <w:r w:rsidR="00374FDC" w:rsidRPr="006256B7">
        <w:rPr>
          <w:rFonts w:ascii="Palatino Linotype" w:eastAsia="MS Gothic" w:hAnsi="Palatino Linotype"/>
          <w:b/>
          <w:color w:val="000000" w:themeColor="text1"/>
          <w:lang w:eastAsia="en-US"/>
        </w:rPr>
        <w:t xml:space="preserve"> </w:t>
      </w:r>
      <w:r w:rsidRPr="006256B7">
        <w:rPr>
          <w:rFonts w:ascii="Palatino Linotype" w:eastAsia="MS Gothic" w:hAnsi="Palatino Linotype"/>
          <w:b/>
          <w:color w:val="000000" w:themeColor="text1"/>
          <w:lang w:eastAsia="en-US"/>
        </w:rPr>
        <w:t>O</w:t>
      </w:r>
      <w:bookmarkEnd w:id="8"/>
      <w:bookmarkEnd w:id="9"/>
      <w:bookmarkEnd w:id="10"/>
    </w:p>
    <w:p w14:paraId="64782D39" w14:textId="77777777" w:rsidR="009157A0" w:rsidRPr="006256B7" w:rsidRDefault="009157A0" w:rsidP="00EC0DE0">
      <w:pPr>
        <w:keepNext/>
        <w:keepLines/>
        <w:tabs>
          <w:tab w:val="left" w:pos="0"/>
        </w:tabs>
        <w:spacing w:line="360" w:lineRule="auto"/>
        <w:jc w:val="center"/>
        <w:outlineLvl w:val="0"/>
        <w:rPr>
          <w:rFonts w:ascii="Palatino Linotype" w:eastAsia="MS Gothic" w:hAnsi="Palatino Linotype"/>
          <w:b/>
          <w:color w:val="000000" w:themeColor="text1"/>
          <w:lang w:eastAsia="en-US"/>
        </w:rPr>
      </w:pPr>
    </w:p>
    <w:p w14:paraId="716BDD17" w14:textId="77777777" w:rsidR="009157A0" w:rsidRPr="006256B7" w:rsidRDefault="009157A0" w:rsidP="00EC0DE0">
      <w:pPr>
        <w:keepNext/>
        <w:keepLines/>
        <w:tabs>
          <w:tab w:val="left" w:pos="0"/>
        </w:tabs>
        <w:spacing w:line="360" w:lineRule="auto"/>
        <w:outlineLvl w:val="1"/>
        <w:rPr>
          <w:rFonts w:ascii="Palatino Linotype" w:eastAsia="MS Gothic" w:hAnsi="Palatino Linotype"/>
          <w:b/>
          <w:color w:val="000000" w:themeColor="text1"/>
          <w:lang w:eastAsia="en-US"/>
        </w:rPr>
      </w:pPr>
      <w:bookmarkStart w:id="11" w:name="_Toc491791303"/>
      <w:bookmarkStart w:id="12" w:name="_Toc528153789"/>
      <w:bookmarkStart w:id="13" w:name="_Toc94119612"/>
      <w:r w:rsidRPr="006256B7">
        <w:rPr>
          <w:rFonts w:ascii="Palatino Linotype" w:eastAsia="MS Gothic" w:hAnsi="Palatino Linotype"/>
          <w:b/>
          <w:color w:val="000000" w:themeColor="text1"/>
          <w:lang w:eastAsia="en-US"/>
        </w:rPr>
        <w:t>PRIMERO. De la competencia</w:t>
      </w:r>
      <w:bookmarkEnd w:id="11"/>
      <w:bookmarkEnd w:id="12"/>
      <w:r w:rsidRPr="006256B7">
        <w:rPr>
          <w:rFonts w:ascii="Palatino Linotype" w:eastAsia="MS Gothic" w:hAnsi="Palatino Linotype"/>
          <w:b/>
          <w:color w:val="000000" w:themeColor="text1"/>
          <w:lang w:eastAsia="en-US"/>
        </w:rPr>
        <w:t>.</w:t>
      </w:r>
      <w:bookmarkEnd w:id="13"/>
    </w:p>
    <w:p w14:paraId="6F9CDFD6" w14:textId="77777777" w:rsidR="009157A0" w:rsidRPr="006256B7" w:rsidRDefault="009157A0" w:rsidP="00EC0DE0">
      <w:pPr>
        <w:pStyle w:val="Prrafodelista"/>
        <w:numPr>
          <w:ilvl w:val="0"/>
          <w:numId w:val="1"/>
        </w:numPr>
        <w:tabs>
          <w:tab w:val="left" w:pos="0"/>
        </w:tabs>
        <w:spacing w:before="240" w:after="240" w:line="360" w:lineRule="auto"/>
        <w:ind w:left="0" w:firstLine="0"/>
        <w:jc w:val="both"/>
        <w:rPr>
          <w:rFonts w:ascii="Palatino Linotype" w:hAnsi="Palatino Linotype"/>
          <w:color w:val="000000" w:themeColor="text1"/>
          <w:sz w:val="24"/>
        </w:rPr>
      </w:pPr>
      <w:r w:rsidRPr="006256B7">
        <w:rPr>
          <w:rFonts w:ascii="Palatino Linotype" w:hAnsi="Palatino Linotype"/>
          <w:color w:val="000000" w:themeColor="text1"/>
          <w:sz w:val="24"/>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56B7">
        <w:rPr>
          <w:rFonts w:ascii="Palatino Linotype" w:hAnsi="Palatino Linotype"/>
          <w:b/>
          <w:color w:val="000000" w:themeColor="text1"/>
          <w:sz w:val="24"/>
        </w:rPr>
        <w:t>Constitución Política de los Estados Unidos Mexicanos</w:t>
      </w:r>
      <w:r w:rsidRPr="006256B7">
        <w:rPr>
          <w:rFonts w:ascii="Palatino Linotype" w:hAnsi="Palatino Linotype"/>
          <w:color w:val="000000" w:themeColor="text1"/>
          <w:sz w:val="24"/>
        </w:rPr>
        <w:t xml:space="preserve">; 5, párrafos trigésimo séptimo, trigésimo octavo y trigésimo noveno, fracciones IV y V, de la </w:t>
      </w:r>
      <w:r w:rsidRPr="006256B7">
        <w:rPr>
          <w:rFonts w:ascii="Palatino Linotype" w:hAnsi="Palatino Linotype"/>
          <w:b/>
          <w:color w:val="000000" w:themeColor="text1"/>
          <w:sz w:val="24"/>
        </w:rPr>
        <w:t>Constitución Política del Estado Libre y Soberano de México</w:t>
      </w:r>
      <w:r w:rsidRPr="006256B7">
        <w:rPr>
          <w:rFonts w:ascii="Palatino Linotype" w:hAnsi="Palatino Linotype"/>
          <w:color w:val="000000" w:themeColor="text1"/>
          <w:sz w:val="24"/>
        </w:rPr>
        <w:t xml:space="preserve">; artículos 1, 2 fracción II, 13, 29, 36 fracciones I y II, 176, 178, 179, 181 párrafo tercero y 185 de la </w:t>
      </w:r>
      <w:r w:rsidRPr="006256B7">
        <w:rPr>
          <w:rFonts w:ascii="Palatino Linotype" w:hAnsi="Palatino Linotype"/>
          <w:b/>
          <w:color w:val="000000" w:themeColor="text1"/>
          <w:sz w:val="24"/>
        </w:rPr>
        <w:t>Ley de Transparencia y Acceso a la Información Pública del Estado de México y Municipios</w:t>
      </w:r>
      <w:r w:rsidRPr="006256B7">
        <w:rPr>
          <w:rFonts w:ascii="Palatino Linotype" w:hAnsi="Palatino Linotype"/>
          <w:color w:val="000000" w:themeColor="text1"/>
          <w:sz w:val="24"/>
        </w:rPr>
        <w:t xml:space="preserve">; y 7, 9 fracciones I y XXIII, y 11 del </w:t>
      </w:r>
      <w:r w:rsidRPr="006256B7">
        <w:rPr>
          <w:rFonts w:ascii="Palatino Linotype" w:hAnsi="Palatino Linotype"/>
          <w:b/>
          <w:color w:val="000000" w:themeColor="text1"/>
          <w:sz w:val="24"/>
        </w:rPr>
        <w:t>Reglamento Interior del Instituto de Transparencia, Acceso a la Información Pública y Protección de Datos Personales del Estado de México y Municipios.</w:t>
      </w:r>
    </w:p>
    <w:p w14:paraId="72BC735F" w14:textId="77777777" w:rsidR="00374FDC" w:rsidRPr="006256B7" w:rsidRDefault="00374FDC" w:rsidP="00374FDC">
      <w:pPr>
        <w:pStyle w:val="Prrafodelista"/>
        <w:tabs>
          <w:tab w:val="left" w:pos="0"/>
        </w:tabs>
        <w:spacing w:before="240" w:after="240" w:line="360" w:lineRule="auto"/>
        <w:ind w:left="0"/>
        <w:jc w:val="both"/>
        <w:rPr>
          <w:rFonts w:ascii="Palatino Linotype" w:hAnsi="Palatino Linotype"/>
          <w:color w:val="000000" w:themeColor="text1"/>
          <w:sz w:val="24"/>
        </w:rPr>
      </w:pPr>
    </w:p>
    <w:p w14:paraId="70441491" w14:textId="77777777" w:rsidR="009157A0" w:rsidRPr="006256B7" w:rsidRDefault="009157A0" w:rsidP="00EC0DE0">
      <w:pPr>
        <w:keepNext/>
        <w:keepLines/>
        <w:tabs>
          <w:tab w:val="left" w:pos="0"/>
        </w:tabs>
        <w:spacing w:line="360" w:lineRule="auto"/>
        <w:outlineLvl w:val="1"/>
        <w:rPr>
          <w:rFonts w:ascii="Palatino Linotype" w:eastAsia="MS Gothic" w:hAnsi="Palatino Linotype"/>
          <w:b/>
          <w:color w:val="000000" w:themeColor="text1"/>
          <w:lang w:eastAsia="en-US"/>
        </w:rPr>
      </w:pPr>
      <w:bookmarkStart w:id="14" w:name="_Toc491791304"/>
      <w:bookmarkStart w:id="15" w:name="_Toc528153790"/>
      <w:bookmarkStart w:id="16" w:name="_Toc94119613"/>
      <w:r w:rsidRPr="006256B7">
        <w:rPr>
          <w:rFonts w:ascii="Palatino Linotype" w:eastAsia="MS Gothic" w:hAnsi="Palatino Linotype"/>
          <w:b/>
          <w:color w:val="000000" w:themeColor="text1"/>
          <w:lang w:eastAsia="en-US"/>
        </w:rPr>
        <w:t>SEGUNDO. De la oportunidad y procedencia.</w:t>
      </w:r>
      <w:bookmarkEnd w:id="14"/>
      <w:bookmarkEnd w:id="15"/>
      <w:bookmarkEnd w:id="16"/>
    </w:p>
    <w:p w14:paraId="71F3573E" w14:textId="77777777" w:rsidR="00F419A7" w:rsidRPr="006256B7" w:rsidRDefault="009157A0" w:rsidP="00EC0DE0">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6256B7">
        <w:rPr>
          <w:rFonts w:ascii="Palatino Linotype" w:eastAsia="Calibri" w:hAnsi="Palatino Linotype" w:cs="Arial"/>
          <w:color w:val="000000" w:themeColor="text1"/>
          <w:lang w:val="es-ES_tradnl" w:eastAsia="es-ES"/>
        </w:rPr>
        <w:t xml:space="preserve">El medio de impugnación fue presentado a través del </w:t>
      </w:r>
      <w:r w:rsidRPr="006256B7">
        <w:rPr>
          <w:rFonts w:ascii="Palatino Linotype" w:eastAsia="Calibri" w:hAnsi="Palatino Linotype" w:cs="Arial"/>
          <w:b/>
          <w:color w:val="000000" w:themeColor="text1"/>
          <w:lang w:val="es-ES_tradnl" w:eastAsia="es-ES"/>
        </w:rPr>
        <w:t>SAIMEX,</w:t>
      </w:r>
      <w:r w:rsidRPr="006256B7">
        <w:rPr>
          <w:rFonts w:ascii="Palatino Linotype" w:eastAsia="Calibri" w:hAnsi="Palatino Linotype" w:cs="Arial"/>
          <w:color w:val="000000" w:themeColor="text1"/>
          <w:lang w:val="es-ES_tradnl" w:eastAsia="es-ES"/>
        </w:rPr>
        <w:t xml:space="preserve"> en el formato previamente aprobado para tal efecto y dentro del plazo legal de quince días hábiles otorgados; para el caso en particular es de señalar que el </w:t>
      </w:r>
      <w:r w:rsidRPr="006256B7">
        <w:rPr>
          <w:rFonts w:ascii="Palatino Linotype" w:eastAsia="Calibri" w:hAnsi="Palatino Linotype" w:cs="Arial"/>
          <w:b/>
          <w:color w:val="000000" w:themeColor="text1"/>
          <w:lang w:val="es-ES_tradnl" w:eastAsia="es-ES"/>
        </w:rPr>
        <w:t>SUJETO OBLIGADO</w:t>
      </w:r>
      <w:r w:rsidRPr="006256B7">
        <w:rPr>
          <w:rFonts w:ascii="Palatino Linotype" w:eastAsia="Calibri" w:hAnsi="Palatino Linotype" w:cs="Arial"/>
          <w:color w:val="000000" w:themeColor="text1"/>
          <w:lang w:val="es-ES_tradnl" w:eastAsia="es-ES"/>
        </w:rPr>
        <w:t xml:space="preserve"> entregó respuesta el día </w:t>
      </w:r>
      <w:r w:rsidR="00F419A7" w:rsidRPr="006256B7">
        <w:rPr>
          <w:rFonts w:ascii="Palatino Linotype" w:eastAsia="Calibri" w:hAnsi="Palatino Linotype" w:cs="Arial"/>
          <w:b/>
          <w:color w:val="000000" w:themeColor="text1"/>
          <w:lang w:val="es-ES_tradnl" w:eastAsia="es-ES"/>
        </w:rPr>
        <w:t>trece de marzo</w:t>
      </w:r>
      <w:r w:rsidRPr="006256B7">
        <w:rPr>
          <w:rFonts w:ascii="Palatino Linotype" w:eastAsia="Calibri" w:hAnsi="Palatino Linotype" w:cs="Arial"/>
          <w:b/>
          <w:color w:val="000000" w:themeColor="text1"/>
          <w:lang w:val="es-ES_tradnl" w:eastAsia="es-ES"/>
        </w:rPr>
        <w:t xml:space="preserve"> de dos mil veinticinco</w:t>
      </w:r>
      <w:r w:rsidRPr="006256B7">
        <w:rPr>
          <w:rFonts w:ascii="Palatino Linotype" w:eastAsia="Calibri" w:hAnsi="Palatino Linotype" w:cs="Arial"/>
          <w:color w:val="000000" w:themeColor="text1"/>
          <w:lang w:val="es-ES_tradnl" w:eastAsia="es-ES"/>
        </w:rPr>
        <w:t xml:space="preserve">, </w:t>
      </w:r>
      <w:r w:rsidRPr="006256B7">
        <w:rPr>
          <w:rFonts w:ascii="Palatino Linotype" w:eastAsiaTheme="minorEastAsia" w:hAnsi="Palatino Linotype" w:cs="Arial"/>
          <w:color w:val="000000" w:themeColor="text1"/>
          <w:lang w:val="es-ES_tradnl" w:eastAsia="es-ES"/>
        </w:rPr>
        <w:t xml:space="preserve">de tal forma que el plazo para interponer el recurso transcurrió del </w:t>
      </w:r>
      <w:r w:rsidR="00F419A7" w:rsidRPr="006256B7">
        <w:rPr>
          <w:rFonts w:ascii="Palatino Linotype" w:eastAsiaTheme="minorEastAsia" w:hAnsi="Palatino Linotype" w:cs="Arial"/>
          <w:b/>
          <w:color w:val="000000" w:themeColor="text1"/>
          <w:lang w:val="es-ES_tradnl" w:eastAsia="es-ES"/>
        </w:rPr>
        <w:t xml:space="preserve">catorce de marzo al </w:t>
      </w:r>
      <w:r w:rsidRPr="006256B7">
        <w:rPr>
          <w:rFonts w:ascii="Palatino Linotype" w:eastAsiaTheme="minorEastAsia" w:hAnsi="Palatino Linotype" w:cs="Arial"/>
          <w:b/>
          <w:color w:val="000000" w:themeColor="text1"/>
          <w:lang w:val="es-ES_tradnl" w:eastAsia="es-ES"/>
        </w:rPr>
        <w:t xml:space="preserve"> </w:t>
      </w:r>
      <w:r w:rsidR="00F419A7" w:rsidRPr="006256B7">
        <w:rPr>
          <w:rFonts w:ascii="Palatino Linotype" w:eastAsiaTheme="minorEastAsia" w:hAnsi="Palatino Linotype" w:cs="Arial"/>
          <w:b/>
          <w:color w:val="000000" w:themeColor="text1"/>
          <w:lang w:val="es-ES_tradnl" w:eastAsia="es-ES"/>
        </w:rPr>
        <w:t xml:space="preserve">cuatro de abril </w:t>
      </w:r>
      <w:r w:rsidRPr="006256B7">
        <w:rPr>
          <w:rFonts w:ascii="Palatino Linotype" w:eastAsiaTheme="minorEastAsia" w:hAnsi="Palatino Linotype" w:cs="Arial"/>
          <w:b/>
          <w:color w:val="000000" w:themeColor="text1"/>
          <w:lang w:val="es-ES_tradnl" w:eastAsia="es-ES"/>
        </w:rPr>
        <w:t>de dos mil veinticinco</w:t>
      </w:r>
      <w:r w:rsidRPr="006256B7">
        <w:rPr>
          <w:rFonts w:ascii="Palatino Linotype" w:eastAsiaTheme="minorEastAsia" w:hAnsi="Palatino Linotype" w:cs="Arial"/>
          <w:color w:val="000000" w:themeColor="text1"/>
          <w:lang w:val="es-ES_tradnl" w:eastAsia="es-ES"/>
        </w:rPr>
        <w:t xml:space="preserve">, de acuerdo al calendario oficial del Instituto de Transparencia del Estado de México y Municipios; en consecuencia, si el particular presentó su inconformidad el  </w:t>
      </w:r>
      <w:r w:rsidR="00F419A7" w:rsidRPr="006256B7">
        <w:rPr>
          <w:rFonts w:ascii="Palatino Linotype" w:eastAsiaTheme="minorEastAsia" w:hAnsi="Palatino Linotype" w:cs="Arial"/>
          <w:b/>
          <w:color w:val="000000" w:themeColor="text1"/>
          <w:lang w:val="es-ES_tradnl" w:eastAsia="es-ES"/>
        </w:rPr>
        <w:t>trece de marzo</w:t>
      </w:r>
      <w:r w:rsidRPr="006256B7">
        <w:rPr>
          <w:rFonts w:ascii="Palatino Linotype" w:eastAsiaTheme="minorEastAsia" w:hAnsi="Palatino Linotype" w:cs="Arial"/>
          <w:b/>
          <w:color w:val="000000" w:themeColor="text1"/>
          <w:lang w:val="es-ES_tradnl" w:eastAsia="es-ES"/>
        </w:rPr>
        <w:t xml:space="preserve"> de dos mil veinticinco</w:t>
      </w:r>
      <w:r w:rsidRPr="006256B7">
        <w:rPr>
          <w:rFonts w:ascii="Palatino Linotype" w:eastAsiaTheme="minorEastAsia" w:hAnsi="Palatino Linotype" w:cs="Arial"/>
          <w:color w:val="000000" w:themeColor="text1"/>
          <w:lang w:val="es-ES_tradnl" w:eastAsia="es-ES"/>
        </w:rPr>
        <w:t xml:space="preserve">, se encuentra dentro de los márgenes temporales previstos en </w:t>
      </w:r>
      <w:r w:rsidRPr="006256B7">
        <w:rPr>
          <w:rFonts w:ascii="Palatino Linotype" w:eastAsiaTheme="minorEastAsia" w:hAnsi="Palatino Linotype" w:cs="Arial"/>
          <w:color w:val="000000" w:themeColor="text1"/>
          <w:lang w:val="es-ES_tradnl" w:eastAsia="es-ES"/>
        </w:rPr>
        <w:lastRenderedPageBreak/>
        <w:t xml:space="preserve">el artículo 178 de la </w:t>
      </w:r>
      <w:r w:rsidRPr="006256B7">
        <w:rPr>
          <w:rFonts w:ascii="Palatino Linotype" w:eastAsiaTheme="minorEastAsia" w:hAnsi="Palatino Linotype" w:cs="Arial"/>
          <w:b/>
          <w:color w:val="000000" w:themeColor="text1"/>
          <w:lang w:val="es-ES_tradnl" w:eastAsia="es-ES"/>
        </w:rPr>
        <w:t xml:space="preserve">Ley de Transparencia y Acceso a la Información Pública del Estado de México y Municipios </w:t>
      </w:r>
      <w:r w:rsidRPr="006256B7">
        <w:rPr>
          <w:rFonts w:ascii="Palatino Linotype" w:eastAsiaTheme="minorEastAsia" w:hAnsi="Palatino Linotype" w:cs="Arial"/>
          <w:color w:val="000000" w:themeColor="text1"/>
          <w:lang w:val="es-ES_tradnl" w:eastAsia="es-ES"/>
        </w:rPr>
        <w:t>vigente.</w:t>
      </w:r>
    </w:p>
    <w:p w14:paraId="1F66D70B" w14:textId="77777777" w:rsidR="00F419A7" w:rsidRPr="006256B7" w:rsidRDefault="00F419A7" w:rsidP="00EC0DE0">
      <w:pPr>
        <w:pStyle w:val="Prrafodelista"/>
        <w:numPr>
          <w:ilvl w:val="0"/>
          <w:numId w:val="1"/>
        </w:numPr>
        <w:tabs>
          <w:tab w:val="left" w:pos="0"/>
        </w:tabs>
        <w:spacing w:before="240" w:after="240" w:line="360" w:lineRule="auto"/>
        <w:ind w:left="0" w:firstLine="0"/>
        <w:jc w:val="both"/>
        <w:rPr>
          <w:rFonts w:ascii="Palatino Linotype" w:hAnsi="Palatino Linotype" w:cs="Arial"/>
          <w:bCs/>
          <w:color w:val="000000" w:themeColor="text1"/>
          <w:sz w:val="24"/>
        </w:rPr>
      </w:pPr>
      <w:r w:rsidRPr="006256B7">
        <w:rPr>
          <w:rFonts w:ascii="Palatino Linotype" w:hAnsi="Palatino Linotype" w:cs="Arial"/>
          <w:bCs/>
          <w:color w:val="000000" w:themeColor="text1"/>
          <w:sz w:val="24"/>
        </w:rPr>
        <w:t>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47547BAA" w14:textId="77777777" w:rsidR="00F419A7" w:rsidRPr="006256B7" w:rsidRDefault="00F419A7" w:rsidP="00EC0DE0">
      <w:pPr>
        <w:pStyle w:val="Prrafodelista"/>
        <w:tabs>
          <w:tab w:val="left" w:pos="0"/>
        </w:tabs>
        <w:spacing w:before="240" w:after="240" w:line="360" w:lineRule="auto"/>
        <w:ind w:left="0"/>
        <w:jc w:val="both"/>
        <w:rPr>
          <w:rFonts w:ascii="Palatino Linotype" w:hAnsi="Palatino Linotype" w:cs="Arial"/>
          <w:color w:val="000000" w:themeColor="text1"/>
          <w:sz w:val="24"/>
        </w:rPr>
      </w:pPr>
    </w:p>
    <w:p w14:paraId="0F190B38" w14:textId="77777777" w:rsidR="00F419A7" w:rsidRPr="006256B7" w:rsidRDefault="00F419A7" w:rsidP="00EC0DE0">
      <w:pPr>
        <w:pStyle w:val="Prrafodelista"/>
        <w:tabs>
          <w:tab w:val="left" w:pos="0"/>
        </w:tabs>
        <w:ind w:left="0"/>
        <w:rPr>
          <w:rFonts w:ascii="Palatino Linotype" w:hAnsi="Palatino Linotype" w:cs="Arial"/>
          <w:color w:val="000000" w:themeColor="text1"/>
          <w:sz w:val="24"/>
        </w:rPr>
      </w:pPr>
    </w:p>
    <w:p w14:paraId="4ED00A61" w14:textId="77777777" w:rsidR="00F419A7" w:rsidRPr="006256B7" w:rsidRDefault="00F419A7" w:rsidP="00EC0DE0">
      <w:pPr>
        <w:pStyle w:val="Prrafodelista"/>
        <w:numPr>
          <w:ilvl w:val="0"/>
          <w:numId w:val="1"/>
        </w:numPr>
        <w:tabs>
          <w:tab w:val="left" w:pos="0"/>
        </w:tabs>
        <w:spacing w:before="240" w:after="240" w:line="360" w:lineRule="auto"/>
        <w:ind w:left="0" w:firstLine="0"/>
        <w:jc w:val="both"/>
        <w:rPr>
          <w:rFonts w:ascii="Palatino Linotype" w:hAnsi="Palatino Linotype" w:cs="Arial"/>
          <w:color w:val="000000" w:themeColor="text1"/>
          <w:sz w:val="24"/>
        </w:rPr>
      </w:pPr>
      <w:r w:rsidRPr="006256B7">
        <w:rPr>
          <w:rFonts w:ascii="Palatino Linotype" w:hAnsi="Palatino Linotype" w:cs="Arial"/>
          <w:color w:val="000000" w:themeColor="text1"/>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1E2B1D6E" w14:textId="77777777" w:rsidR="00F419A7" w:rsidRPr="006256B7" w:rsidRDefault="00F419A7" w:rsidP="00EC0DE0">
      <w:pPr>
        <w:tabs>
          <w:tab w:val="left" w:pos="0"/>
        </w:tabs>
        <w:spacing w:before="240" w:after="240" w:line="360" w:lineRule="auto"/>
        <w:ind w:left="851"/>
        <w:contextualSpacing/>
        <w:jc w:val="both"/>
        <w:rPr>
          <w:rFonts w:ascii="Palatino Linotype" w:hAnsi="Palatino Linotype" w:cs="Arial"/>
          <w:i/>
          <w:color w:val="000000" w:themeColor="text1"/>
        </w:rPr>
      </w:pPr>
      <w:r w:rsidRPr="006256B7">
        <w:rPr>
          <w:rFonts w:ascii="Palatino Linotype" w:hAnsi="Palatino Linotype" w:cs="Arial"/>
          <w:i/>
          <w:color w:val="000000" w:themeColor="text1"/>
        </w:rPr>
        <w:t xml:space="preserve">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w:t>
      </w:r>
      <w:r w:rsidRPr="006256B7">
        <w:rPr>
          <w:rFonts w:ascii="Palatino Linotype" w:hAnsi="Palatino Linotype" w:cs="Arial"/>
          <w:i/>
          <w:color w:val="000000" w:themeColor="text1"/>
        </w:rPr>
        <w:lastRenderedPageBreak/>
        <w:t>ahí que si dicho recurso se interpone antes de que inicie el plazo para hacerlo, su presentación no es extemporánea.</w:t>
      </w:r>
    </w:p>
    <w:p w14:paraId="7714D7E7" w14:textId="77777777" w:rsidR="00F419A7" w:rsidRPr="006256B7" w:rsidRDefault="00F419A7" w:rsidP="00EC0DE0">
      <w:pPr>
        <w:tabs>
          <w:tab w:val="left" w:pos="0"/>
        </w:tabs>
        <w:spacing w:before="240" w:after="240" w:line="360" w:lineRule="auto"/>
        <w:ind w:left="851"/>
        <w:contextualSpacing/>
        <w:jc w:val="both"/>
        <w:rPr>
          <w:rFonts w:ascii="Palatino Linotype" w:hAnsi="Palatino Linotype" w:cs="Arial"/>
          <w:i/>
          <w:color w:val="000000" w:themeColor="text1"/>
        </w:rPr>
      </w:pPr>
      <w:r w:rsidRPr="006256B7">
        <w:rPr>
          <w:rFonts w:ascii="Palatino Linotype" w:hAnsi="Palatino Linotype" w:cs="Arial"/>
          <w:i/>
          <w:color w:val="000000" w:themeColor="text1"/>
        </w:rPr>
        <w:t xml:space="preserve"> 1a./J. 41/2015 (10a.) </w:t>
      </w:r>
    </w:p>
    <w:p w14:paraId="75ABBC0A" w14:textId="77777777" w:rsidR="00F419A7" w:rsidRPr="006256B7" w:rsidRDefault="00F419A7" w:rsidP="00EC0DE0">
      <w:pPr>
        <w:tabs>
          <w:tab w:val="left" w:pos="0"/>
        </w:tabs>
        <w:spacing w:before="240" w:after="240" w:line="360" w:lineRule="auto"/>
        <w:ind w:left="851"/>
        <w:contextualSpacing/>
        <w:jc w:val="both"/>
        <w:rPr>
          <w:rFonts w:ascii="Palatino Linotype" w:hAnsi="Palatino Linotype" w:cs="Arial"/>
          <w:i/>
          <w:color w:val="000000" w:themeColor="text1"/>
        </w:rPr>
      </w:pPr>
      <w:r w:rsidRPr="006256B7">
        <w:rPr>
          <w:rFonts w:ascii="Palatino Linotype" w:hAnsi="Palatino Linotype" w:cs="Arial"/>
          <w:i/>
          <w:color w:val="000000" w:themeColor="text1"/>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5859C70A" w14:textId="77777777" w:rsidR="00F419A7" w:rsidRPr="006256B7" w:rsidRDefault="00F419A7" w:rsidP="00EC0DE0">
      <w:pPr>
        <w:tabs>
          <w:tab w:val="left" w:pos="0"/>
        </w:tabs>
        <w:spacing w:before="240" w:after="240" w:line="360" w:lineRule="auto"/>
        <w:ind w:left="851"/>
        <w:contextualSpacing/>
        <w:jc w:val="both"/>
        <w:rPr>
          <w:rFonts w:ascii="Palatino Linotype" w:hAnsi="Palatino Linotype" w:cs="Arial"/>
          <w:i/>
          <w:color w:val="000000" w:themeColor="text1"/>
        </w:rPr>
      </w:pPr>
    </w:p>
    <w:p w14:paraId="0735AAC5" w14:textId="77777777" w:rsidR="00F419A7" w:rsidRPr="006256B7" w:rsidRDefault="00F419A7" w:rsidP="00EC0DE0">
      <w:pPr>
        <w:tabs>
          <w:tab w:val="left" w:pos="0"/>
        </w:tabs>
        <w:spacing w:before="240" w:after="240" w:line="360" w:lineRule="auto"/>
        <w:ind w:left="851"/>
        <w:contextualSpacing/>
        <w:jc w:val="both"/>
        <w:rPr>
          <w:rFonts w:ascii="Palatino Linotype" w:hAnsi="Palatino Linotype" w:cs="Arial"/>
          <w:i/>
          <w:color w:val="000000" w:themeColor="text1"/>
        </w:rPr>
      </w:pPr>
      <w:r w:rsidRPr="006256B7">
        <w:rPr>
          <w:rFonts w:ascii="Palatino Linotype" w:hAnsi="Palatino Linotype" w:cs="Arial"/>
          <w:i/>
          <w:color w:val="000000" w:themeColor="text1"/>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30E4FCC4" w14:textId="77777777" w:rsidR="00F419A7" w:rsidRPr="006256B7" w:rsidRDefault="00F419A7" w:rsidP="00EC0DE0">
      <w:pPr>
        <w:tabs>
          <w:tab w:val="left" w:pos="0"/>
        </w:tabs>
        <w:spacing w:before="240" w:after="240" w:line="360" w:lineRule="auto"/>
        <w:ind w:left="851"/>
        <w:contextualSpacing/>
        <w:jc w:val="both"/>
        <w:rPr>
          <w:rFonts w:ascii="Palatino Linotype" w:hAnsi="Palatino Linotype" w:cs="Arial"/>
          <w:i/>
          <w:color w:val="000000" w:themeColor="text1"/>
        </w:rPr>
      </w:pPr>
    </w:p>
    <w:p w14:paraId="5BC1C3B1" w14:textId="77777777" w:rsidR="00F419A7" w:rsidRPr="006256B7" w:rsidRDefault="00F419A7" w:rsidP="00EC0DE0">
      <w:pPr>
        <w:tabs>
          <w:tab w:val="left" w:pos="0"/>
        </w:tabs>
        <w:spacing w:before="240" w:after="240" w:line="360" w:lineRule="auto"/>
        <w:ind w:left="851"/>
        <w:contextualSpacing/>
        <w:jc w:val="both"/>
        <w:rPr>
          <w:rFonts w:ascii="Palatino Linotype" w:hAnsi="Palatino Linotype" w:cs="Arial"/>
          <w:i/>
          <w:color w:val="000000" w:themeColor="text1"/>
        </w:rPr>
      </w:pPr>
      <w:r w:rsidRPr="006256B7">
        <w:rPr>
          <w:rFonts w:ascii="Palatino Linotype" w:hAnsi="Palatino Linotype" w:cs="Arial"/>
          <w:i/>
          <w:color w:val="000000" w:themeColor="text1"/>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337D4AFF" w14:textId="77777777" w:rsidR="00F419A7" w:rsidRPr="006256B7" w:rsidRDefault="00F419A7" w:rsidP="00EC0DE0">
      <w:pPr>
        <w:tabs>
          <w:tab w:val="left" w:pos="0"/>
        </w:tabs>
        <w:spacing w:before="240" w:after="240" w:line="360" w:lineRule="auto"/>
        <w:ind w:left="851"/>
        <w:contextualSpacing/>
        <w:jc w:val="both"/>
        <w:rPr>
          <w:rFonts w:ascii="Palatino Linotype" w:hAnsi="Palatino Linotype" w:cs="Arial"/>
          <w:i/>
          <w:color w:val="000000" w:themeColor="text1"/>
        </w:rPr>
      </w:pPr>
    </w:p>
    <w:p w14:paraId="68B2EF7A" w14:textId="77777777" w:rsidR="00F419A7" w:rsidRPr="006256B7" w:rsidRDefault="00F419A7" w:rsidP="00EC0DE0">
      <w:pPr>
        <w:tabs>
          <w:tab w:val="left" w:pos="0"/>
        </w:tabs>
        <w:spacing w:before="240" w:after="240" w:line="360" w:lineRule="auto"/>
        <w:ind w:left="851"/>
        <w:contextualSpacing/>
        <w:jc w:val="both"/>
        <w:rPr>
          <w:rFonts w:ascii="Palatino Linotype" w:hAnsi="Palatino Linotype" w:cs="Arial"/>
          <w:i/>
          <w:color w:val="000000" w:themeColor="text1"/>
        </w:rPr>
      </w:pPr>
      <w:r w:rsidRPr="006256B7">
        <w:rPr>
          <w:rFonts w:ascii="Palatino Linotype" w:hAnsi="Palatino Linotype" w:cs="Arial"/>
          <w:i/>
          <w:color w:val="000000" w:themeColor="text1"/>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339A092B" w14:textId="77777777" w:rsidR="00F419A7" w:rsidRPr="006256B7" w:rsidRDefault="00F419A7" w:rsidP="00EC0DE0">
      <w:pPr>
        <w:tabs>
          <w:tab w:val="left" w:pos="0"/>
        </w:tabs>
        <w:spacing w:before="240" w:after="240" w:line="360" w:lineRule="auto"/>
        <w:ind w:left="851"/>
        <w:contextualSpacing/>
        <w:jc w:val="both"/>
        <w:rPr>
          <w:rFonts w:ascii="Palatino Linotype" w:hAnsi="Palatino Linotype" w:cs="Arial"/>
          <w:i/>
          <w:color w:val="000000" w:themeColor="text1"/>
        </w:rPr>
      </w:pPr>
    </w:p>
    <w:p w14:paraId="375E750A" w14:textId="77777777" w:rsidR="00F419A7" w:rsidRPr="006256B7" w:rsidRDefault="00F419A7" w:rsidP="00EC0DE0">
      <w:pPr>
        <w:tabs>
          <w:tab w:val="left" w:pos="0"/>
        </w:tabs>
        <w:spacing w:before="240" w:after="240" w:line="360" w:lineRule="auto"/>
        <w:ind w:left="851"/>
        <w:contextualSpacing/>
        <w:jc w:val="both"/>
        <w:rPr>
          <w:rFonts w:ascii="Palatino Linotype" w:hAnsi="Palatino Linotype" w:cs="Arial"/>
          <w:i/>
          <w:color w:val="000000" w:themeColor="text1"/>
        </w:rPr>
      </w:pPr>
      <w:r w:rsidRPr="006256B7">
        <w:rPr>
          <w:rFonts w:ascii="Palatino Linotype" w:hAnsi="Palatino Linotype" w:cs="Arial"/>
          <w:i/>
          <w:color w:val="000000" w:themeColor="text1"/>
        </w:rPr>
        <w:lastRenderedPageBreak/>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3DBCBFDF" w14:textId="77777777" w:rsidR="00F419A7" w:rsidRPr="006256B7" w:rsidRDefault="00F419A7" w:rsidP="00EC0DE0">
      <w:pPr>
        <w:tabs>
          <w:tab w:val="left" w:pos="0"/>
        </w:tabs>
        <w:spacing w:before="240" w:after="240" w:line="360" w:lineRule="auto"/>
        <w:ind w:left="851"/>
        <w:contextualSpacing/>
        <w:jc w:val="both"/>
        <w:rPr>
          <w:rFonts w:ascii="Palatino Linotype" w:hAnsi="Palatino Linotype" w:cs="Arial"/>
          <w:i/>
          <w:color w:val="000000" w:themeColor="text1"/>
        </w:rPr>
      </w:pPr>
    </w:p>
    <w:p w14:paraId="0D19B38B" w14:textId="77777777" w:rsidR="00F419A7" w:rsidRPr="006256B7" w:rsidRDefault="00F419A7" w:rsidP="00EC0DE0">
      <w:pPr>
        <w:tabs>
          <w:tab w:val="left" w:pos="0"/>
        </w:tabs>
        <w:spacing w:before="240" w:after="240" w:line="360" w:lineRule="auto"/>
        <w:ind w:left="851"/>
        <w:contextualSpacing/>
        <w:jc w:val="both"/>
        <w:rPr>
          <w:rFonts w:ascii="Palatino Linotype" w:hAnsi="Palatino Linotype"/>
          <w:i/>
          <w:color w:val="000000" w:themeColor="text1"/>
        </w:rPr>
      </w:pPr>
      <w:r w:rsidRPr="006256B7">
        <w:rPr>
          <w:rFonts w:ascii="Palatino Linotype" w:hAnsi="Palatino Linotype" w:cs="Arial"/>
          <w:i/>
          <w:color w:val="000000" w:themeColor="text1"/>
        </w:rPr>
        <w:t>Tesis de jurisprudencia 41/2015 (10a.). Aprobada por la Primera Sala de este Alto Tribunal, en sesión privada de veintisiete de mayo de dos mil quince.</w:t>
      </w:r>
    </w:p>
    <w:p w14:paraId="2E0993B2" w14:textId="77777777" w:rsidR="00F419A7" w:rsidRPr="006256B7" w:rsidRDefault="00F419A7" w:rsidP="00EC0DE0">
      <w:pPr>
        <w:pStyle w:val="Prrafodelista"/>
        <w:tabs>
          <w:tab w:val="left" w:pos="0"/>
        </w:tabs>
        <w:spacing w:before="240" w:after="240" w:line="360" w:lineRule="auto"/>
        <w:ind w:left="0"/>
        <w:jc w:val="both"/>
        <w:rPr>
          <w:rFonts w:ascii="Palatino Linotype" w:hAnsi="Palatino Linotype"/>
          <w:color w:val="000000" w:themeColor="text1"/>
          <w:sz w:val="24"/>
        </w:rPr>
      </w:pPr>
    </w:p>
    <w:p w14:paraId="4073CFFB" w14:textId="77777777" w:rsidR="00F419A7" w:rsidRPr="006256B7" w:rsidRDefault="00F419A7" w:rsidP="00EC0DE0">
      <w:pPr>
        <w:pStyle w:val="Prrafodelista"/>
        <w:numPr>
          <w:ilvl w:val="0"/>
          <w:numId w:val="1"/>
        </w:numPr>
        <w:tabs>
          <w:tab w:val="left" w:pos="0"/>
        </w:tabs>
        <w:spacing w:before="240" w:after="240" w:line="360" w:lineRule="auto"/>
        <w:ind w:left="0" w:firstLine="0"/>
        <w:jc w:val="both"/>
        <w:rPr>
          <w:rFonts w:ascii="Palatino Linotype" w:hAnsi="Palatino Linotype" w:cs="Arial"/>
          <w:i/>
          <w:color w:val="000000" w:themeColor="text1"/>
          <w:sz w:val="24"/>
        </w:rPr>
      </w:pPr>
      <w:r w:rsidRPr="006256B7">
        <w:rPr>
          <w:rFonts w:ascii="Palatino Linotype" w:hAnsi="Palatino Linotype"/>
          <w:color w:val="000000" w:themeColor="text1"/>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35FEB27E" w14:textId="77777777" w:rsidR="00F419A7" w:rsidRPr="006256B7" w:rsidRDefault="00F419A7" w:rsidP="00EC0DE0">
      <w:pPr>
        <w:pStyle w:val="Prrafodelista"/>
        <w:tabs>
          <w:tab w:val="left" w:pos="0"/>
        </w:tabs>
        <w:spacing w:before="240" w:after="240" w:line="360" w:lineRule="auto"/>
        <w:ind w:left="0"/>
        <w:jc w:val="both"/>
        <w:rPr>
          <w:rFonts w:ascii="Palatino Linotype" w:hAnsi="Palatino Linotype" w:cs="Arial"/>
          <w:i/>
          <w:color w:val="000000" w:themeColor="text1"/>
          <w:sz w:val="24"/>
        </w:rPr>
      </w:pPr>
    </w:p>
    <w:p w14:paraId="07124B3E" w14:textId="77777777" w:rsidR="00F419A7" w:rsidRPr="006256B7" w:rsidRDefault="00F419A7" w:rsidP="00EC0DE0">
      <w:pPr>
        <w:pStyle w:val="Prrafodelista"/>
        <w:numPr>
          <w:ilvl w:val="0"/>
          <w:numId w:val="1"/>
        </w:numPr>
        <w:tabs>
          <w:tab w:val="left" w:pos="0"/>
        </w:tabs>
        <w:spacing w:before="240" w:after="240" w:line="360" w:lineRule="auto"/>
        <w:ind w:left="0" w:firstLine="0"/>
        <w:jc w:val="both"/>
        <w:rPr>
          <w:rFonts w:ascii="Palatino Linotype" w:hAnsi="Palatino Linotype" w:cs="Arial"/>
          <w:i/>
          <w:color w:val="000000" w:themeColor="text1"/>
          <w:sz w:val="24"/>
        </w:rPr>
      </w:pPr>
      <w:r w:rsidRPr="006256B7">
        <w:rPr>
          <w:rFonts w:ascii="Palatino Linotype" w:hAnsi="Palatino Linotype"/>
          <w:color w:val="000000" w:themeColor="text1"/>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63DD373A" w14:textId="77777777" w:rsidR="00F419A7" w:rsidRPr="006256B7" w:rsidRDefault="00F419A7" w:rsidP="00EC0DE0">
      <w:pPr>
        <w:pStyle w:val="Prrafodelista"/>
        <w:tabs>
          <w:tab w:val="left" w:pos="0"/>
        </w:tabs>
        <w:ind w:left="0"/>
        <w:rPr>
          <w:rFonts w:ascii="Palatino Linotype" w:hAnsi="Palatino Linotype" w:cs="Arial"/>
          <w:i/>
          <w:color w:val="000000" w:themeColor="text1"/>
          <w:sz w:val="24"/>
        </w:rPr>
      </w:pPr>
    </w:p>
    <w:p w14:paraId="389CA4A1" w14:textId="77777777" w:rsidR="009157A0" w:rsidRPr="006256B7" w:rsidRDefault="00F419A7" w:rsidP="00EC0DE0">
      <w:pPr>
        <w:pStyle w:val="Prrafodelista"/>
        <w:numPr>
          <w:ilvl w:val="0"/>
          <w:numId w:val="1"/>
        </w:numPr>
        <w:tabs>
          <w:tab w:val="left" w:pos="0"/>
        </w:tabs>
        <w:spacing w:before="240" w:after="240" w:line="360" w:lineRule="auto"/>
        <w:ind w:left="0" w:firstLine="0"/>
        <w:jc w:val="both"/>
        <w:rPr>
          <w:rFonts w:ascii="Palatino Linotype" w:hAnsi="Palatino Linotype" w:cs="Arial"/>
          <w:i/>
          <w:color w:val="000000" w:themeColor="text1"/>
          <w:sz w:val="24"/>
        </w:rPr>
      </w:pPr>
      <w:r w:rsidRPr="006256B7">
        <w:rPr>
          <w:rFonts w:ascii="Palatino Linotype" w:hAnsi="Palatino Linotype"/>
          <w:color w:val="000000" w:themeColor="text1"/>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6256B7">
        <w:rPr>
          <w:rFonts w:ascii="Palatino Linotype" w:hAnsi="Palatino Linotype"/>
          <w:b/>
          <w:color w:val="000000" w:themeColor="text1"/>
          <w:sz w:val="24"/>
        </w:rPr>
        <w:t>SUJETO OBLIGADO</w:t>
      </w:r>
      <w:r w:rsidRPr="006256B7">
        <w:rPr>
          <w:rFonts w:ascii="Palatino Linotype" w:hAnsi="Palatino Linotype"/>
          <w:color w:val="000000" w:themeColor="text1"/>
          <w:sz w:val="24"/>
        </w:rPr>
        <w:t>.</w:t>
      </w:r>
    </w:p>
    <w:p w14:paraId="6C64984A" w14:textId="77777777" w:rsidR="009157A0" w:rsidRPr="006256B7" w:rsidRDefault="009157A0" w:rsidP="00EC0DE0">
      <w:pPr>
        <w:numPr>
          <w:ilvl w:val="0"/>
          <w:numId w:val="1"/>
        </w:numPr>
        <w:tabs>
          <w:tab w:val="left" w:pos="0"/>
        </w:tabs>
        <w:spacing w:line="360" w:lineRule="auto"/>
        <w:ind w:left="0" w:firstLine="0"/>
        <w:contextualSpacing/>
        <w:jc w:val="both"/>
        <w:rPr>
          <w:rFonts w:ascii="Palatino Linotype" w:eastAsia="Calibri" w:hAnsi="Palatino Linotype" w:cs="Arial"/>
          <w:b/>
          <w:color w:val="000000" w:themeColor="text1"/>
        </w:rPr>
      </w:pPr>
      <w:r w:rsidRPr="006256B7">
        <w:rPr>
          <w:rFonts w:ascii="Palatino Linotype" w:eastAsia="Calibri" w:hAnsi="Palatino Linotype" w:cs="Arial"/>
          <w:color w:val="000000" w:themeColor="text1"/>
        </w:rPr>
        <w:lastRenderedPageBreak/>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A334CFC" w14:textId="77777777" w:rsidR="009157A0" w:rsidRPr="006256B7" w:rsidRDefault="009157A0" w:rsidP="00EC0DE0">
      <w:pPr>
        <w:tabs>
          <w:tab w:val="left" w:pos="0"/>
        </w:tabs>
        <w:spacing w:line="360" w:lineRule="auto"/>
        <w:contextualSpacing/>
        <w:jc w:val="both"/>
        <w:rPr>
          <w:rFonts w:ascii="Palatino Linotype" w:eastAsia="Calibri" w:hAnsi="Palatino Linotype" w:cs="Arial"/>
          <w:b/>
          <w:color w:val="000000" w:themeColor="text1"/>
        </w:rPr>
      </w:pPr>
    </w:p>
    <w:p w14:paraId="4D1D545C" w14:textId="77777777" w:rsidR="009157A0" w:rsidRPr="006256B7" w:rsidRDefault="009157A0" w:rsidP="00EC0DE0">
      <w:pPr>
        <w:keepNext/>
        <w:keepLines/>
        <w:tabs>
          <w:tab w:val="left" w:pos="0"/>
        </w:tabs>
        <w:spacing w:line="360" w:lineRule="auto"/>
        <w:outlineLvl w:val="0"/>
        <w:rPr>
          <w:rFonts w:ascii="Palatino Linotype" w:eastAsia="MS Gothic" w:hAnsi="Palatino Linotype"/>
          <w:b/>
          <w:color w:val="000000" w:themeColor="text1"/>
        </w:rPr>
      </w:pPr>
      <w:bookmarkStart w:id="17" w:name="_Toc65713731"/>
      <w:bookmarkStart w:id="18" w:name="_Toc94119614"/>
      <w:r w:rsidRPr="006256B7">
        <w:rPr>
          <w:rFonts w:ascii="Palatino Linotype" w:eastAsia="MS Mincho" w:hAnsi="Palatino Linotype" w:cstheme="majorBidi"/>
          <w:b/>
          <w:color w:val="000000" w:themeColor="text1"/>
          <w:lang w:val="es-ES_tradnl" w:eastAsia="es-ES"/>
        </w:rPr>
        <w:t>TERCERO. Planteamiento de la Litis</w:t>
      </w:r>
      <w:r w:rsidRPr="006256B7">
        <w:rPr>
          <w:rFonts w:ascii="Palatino Linotype" w:eastAsia="MS Gothic" w:hAnsi="Palatino Linotype"/>
          <w:b/>
          <w:color w:val="000000" w:themeColor="text1"/>
        </w:rPr>
        <w:t>.</w:t>
      </w:r>
      <w:bookmarkEnd w:id="17"/>
      <w:bookmarkEnd w:id="18"/>
    </w:p>
    <w:p w14:paraId="48069B3E" w14:textId="77777777" w:rsidR="009157A0" w:rsidRPr="006256B7" w:rsidRDefault="009157A0" w:rsidP="00EC0DE0">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6256B7">
        <w:rPr>
          <w:rFonts w:ascii="Palatino Linotype" w:hAnsi="Palatino Linotype" w:cs="Arial"/>
          <w:color w:val="000000" w:themeColor="text1"/>
          <w:sz w:val="24"/>
        </w:rPr>
        <w:t xml:space="preserve">El particular solicitó </w:t>
      </w:r>
      <w:r w:rsidR="001D636D" w:rsidRPr="006256B7">
        <w:rPr>
          <w:rFonts w:ascii="Palatino Linotype" w:hAnsi="Palatino Linotype" w:cs="Arial"/>
          <w:color w:val="000000" w:themeColor="text1"/>
          <w:sz w:val="24"/>
        </w:rPr>
        <w:t>la lista de asistencia correspondiente</w:t>
      </w:r>
      <w:r w:rsidR="00F419A7" w:rsidRPr="006256B7">
        <w:rPr>
          <w:rFonts w:ascii="Palatino Linotype" w:hAnsi="Palatino Linotype" w:cs="Arial"/>
          <w:color w:val="000000" w:themeColor="text1"/>
          <w:sz w:val="24"/>
        </w:rPr>
        <w:t xml:space="preserve"> a la </w:t>
      </w:r>
      <w:r w:rsidR="001D636D" w:rsidRPr="006256B7">
        <w:rPr>
          <w:rFonts w:ascii="Palatino Linotype" w:hAnsi="Palatino Linotype" w:cs="Arial"/>
          <w:color w:val="000000" w:themeColor="text1"/>
          <w:sz w:val="24"/>
        </w:rPr>
        <w:t>primera</w:t>
      </w:r>
      <w:r w:rsidR="00F419A7" w:rsidRPr="006256B7">
        <w:rPr>
          <w:rFonts w:ascii="Palatino Linotype" w:hAnsi="Palatino Linotype" w:cs="Arial"/>
          <w:color w:val="000000" w:themeColor="text1"/>
          <w:sz w:val="24"/>
        </w:rPr>
        <w:t xml:space="preserve"> quincena del mes de enero de dos mil veinticinco. </w:t>
      </w:r>
      <w:r w:rsidRPr="006256B7">
        <w:rPr>
          <w:rFonts w:ascii="Palatino Linotype" w:hAnsi="Palatino Linotype" w:cs="Arial"/>
          <w:color w:val="000000" w:themeColor="text1"/>
          <w:sz w:val="24"/>
        </w:rPr>
        <w:t xml:space="preserve"> </w:t>
      </w:r>
    </w:p>
    <w:p w14:paraId="407E7B9B" w14:textId="77777777" w:rsidR="009157A0" w:rsidRPr="006256B7" w:rsidRDefault="009157A0" w:rsidP="00EC0DE0">
      <w:pPr>
        <w:pStyle w:val="Prrafodelista"/>
        <w:tabs>
          <w:tab w:val="left" w:pos="0"/>
        </w:tabs>
        <w:spacing w:line="360" w:lineRule="auto"/>
        <w:ind w:left="0"/>
        <w:jc w:val="both"/>
        <w:rPr>
          <w:rFonts w:ascii="Palatino Linotype" w:eastAsia="MS Mincho" w:hAnsi="Palatino Linotype" w:cs="Arial"/>
          <w:i/>
          <w:color w:val="000000" w:themeColor="text1"/>
          <w:sz w:val="24"/>
          <w:lang w:val="es-ES_tradnl" w:eastAsia="es-ES"/>
        </w:rPr>
      </w:pPr>
    </w:p>
    <w:p w14:paraId="4F58BA3B" w14:textId="77777777" w:rsidR="009157A0" w:rsidRPr="006256B7" w:rsidRDefault="009157A0" w:rsidP="00EC0DE0">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6256B7">
        <w:rPr>
          <w:rFonts w:ascii="Palatino Linotype" w:eastAsia="MS Gothic" w:hAnsi="Palatino Linotype"/>
          <w:color w:val="000000" w:themeColor="text1"/>
          <w:sz w:val="24"/>
        </w:rPr>
        <w:t xml:space="preserve">En respuesta, el Sujeto Obligado </w:t>
      </w:r>
      <w:r w:rsidR="00F419A7" w:rsidRPr="006256B7">
        <w:rPr>
          <w:rFonts w:ascii="Palatino Linotype" w:eastAsia="MS Gothic" w:hAnsi="Palatino Linotype"/>
          <w:color w:val="000000" w:themeColor="text1"/>
          <w:sz w:val="24"/>
        </w:rPr>
        <w:t xml:space="preserve">señaló a través </w:t>
      </w:r>
      <w:r w:rsidR="001D636D" w:rsidRPr="006256B7">
        <w:rPr>
          <w:rFonts w:ascii="Palatino Linotype" w:eastAsia="MS Gothic" w:hAnsi="Palatino Linotype"/>
          <w:color w:val="000000" w:themeColor="text1"/>
          <w:sz w:val="24"/>
        </w:rPr>
        <w:t xml:space="preserve">de la Encargada de la Unidad de Recursos Humanos que no cuenta con la lista de asistencia requerida. Posteriormente, el particular se inconformó, de forma medular, por la negativa de la información. </w:t>
      </w:r>
    </w:p>
    <w:p w14:paraId="19ED49DE" w14:textId="77777777" w:rsidR="009157A0" w:rsidRPr="006256B7" w:rsidRDefault="009157A0" w:rsidP="00EC0DE0">
      <w:pPr>
        <w:tabs>
          <w:tab w:val="left" w:pos="0"/>
        </w:tabs>
        <w:spacing w:line="360" w:lineRule="auto"/>
        <w:jc w:val="both"/>
        <w:rPr>
          <w:rFonts w:ascii="Palatino Linotype" w:hAnsi="Palatino Linotype" w:cs="Arial"/>
          <w:i/>
          <w:color w:val="000000" w:themeColor="text1"/>
        </w:rPr>
      </w:pPr>
    </w:p>
    <w:p w14:paraId="3F379AB9" w14:textId="77777777" w:rsidR="009157A0" w:rsidRPr="006256B7" w:rsidRDefault="009157A0" w:rsidP="00EC0DE0">
      <w:pPr>
        <w:pStyle w:val="Prrafodelista"/>
        <w:numPr>
          <w:ilvl w:val="0"/>
          <w:numId w:val="1"/>
        </w:numPr>
        <w:tabs>
          <w:tab w:val="left" w:pos="0"/>
        </w:tabs>
        <w:spacing w:line="360" w:lineRule="auto"/>
        <w:ind w:left="0" w:firstLine="0"/>
        <w:jc w:val="both"/>
        <w:rPr>
          <w:rFonts w:ascii="Palatino Linotype" w:eastAsia="MS Gothic" w:hAnsi="Palatino Linotype"/>
          <w:color w:val="000000" w:themeColor="text1"/>
          <w:sz w:val="24"/>
        </w:rPr>
      </w:pPr>
      <w:r w:rsidRPr="006256B7">
        <w:rPr>
          <w:rFonts w:ascii="Palatino Linotype" w:eastAsia="MS Gothic" w:hAnsi="Palatino Linotype"/>
          <w:color w:val="000000" w:themeColor="text1"/>
          <w:sz w:val="24"/>
        </w:rPr>
        <w:t xml:space="preserve">En consecuencia, la Litis a resolver en este recurso, se circunscribe a determinar si la respuesta colma con lo solicitado o si se actualiza la causal de procedencia prevista </w:t>
      </w:r>
      <w:r w:rsidRPr="006256B7">
        <w:rPr>
          <w:rFonts w:ascii="Palatino Linotype" w:hAnsi="Palatino Linotype"/>
          <w:color w:val="000000" w:themeColor="text1"/>
          <w:sz w:val="24"/>
        </w:rPr>
        <w:t xml:space="preserve">en el artículo 179, fracción I de la Ley de Transparencia y Acceso a la Información Pública del Estado de México y Municipios; que establece la negativa de la información. </w:t>
      </w:r>
    </w:p>
    <w:p w14:paraId="53377336" w14:textId="77777777" w:rsidR="009157A0" w:rsidRPr="006256B7" w:rsidRDefault="009157A0" w:rsidP="00EC0DE0">
      <w:pPr>
        <w:pStyle w:val="Prrafodelista"/>
        <w:tabs>
          <w:tab w:val="left" w:pos="0"/>
        </w:tabs>
        <w:spacing w:line="360" w:lineRule="auto"/>
        <w:ind w:left="0"/>
        <w:jc w:val="both"/>
        <w:rPr>
          <w:rFonts w:ascii="Palatino Linotype" w:eastAsia="MS Gothic" w:hAnsi="Palatino Linotype"/>
          <w:color w:val="000000" w:themeColor="text1"/>
          <w:sz w:val="24"/>
        </w:rPr>
      </w:pPr>
    </w:p>
    <w:p w14:paraId="114BCDD0" w14:textId="77777777" w:rsidR="009157A0" w:rsidRPr="006256B7" w:rsidRDefault="009157A0" w:rsidP="00EC0DE0">
      <w:pPr>
        <w:pStyle w:val="Ttulo1"/>
        <w:tabs>
          <w:tab w:val="left" w:pos="0"/>
        </w:tabs>
        <w:spacing w:before="0" w:line="360" w:lineRule="auto"/>
        <w:rPr>
          <w:rFonts w:ascii="Palatino Linotype" w:eastAsia="MS Gothic" w:hAnsi="Palatino Linotype"/>
          <w:b/>
          <w:color w:val="000000" w:themeColor="text1"/>
          <w:sz w:val="24"/>
          <w:szCs w:val="24"/>
          <w:lang w:val="es-ES_tradnl"/>
        </w:rPr>
      </w:pPr>
      <w:bookmarkStart w:id="19" w:name="_Toc65713733"/>
      <w:bookmarkStart w:id="20" w:name="_Toc94119615"/>
      <w:r w:rsidRPr="006256B7">
        <w:rPr>
          <w:rFonts w:ascii="Palatino Linotype" w:eastAsia="MS Gothic" w:hAnsi="Palatino Linotype"/>
          <w:b/>
          <w:color w:val="000000" w:themeColor="text1"/>
          <w:sz w:val="24"/>
          <w:szCs w:val="24"/>
          <w:lang w:val="es-ES_tradnl"/>
        </w:rPr>
        <w:t>CUARTO. Del estudio y resolución del recurso de revisión.</w:t>
      </w:r>
      <w:bookmarkEnd w:id="19"/>
      <w:bookmarkEnd w:id="20"/>
    </w:p>
    <w:p w14:paraId="7E25A493" w14:textId="77777777" w:rsidR="009157A0" w:rsidRPr="006256B7" w:rsidRDefault="009157A0" w:rsidP="00EC0DE0">
      <w:pPr>
        <w:pStyle w:val="Ttulo1"/>
        <w:tabs>
          <w:tab w:val="left" w:pos="0"/>
        </w:tabs>
        <w:spacing w:before="0" w:line="360" w:lineRule="auto"/>
        <w:rPr>
          <w:rFonts w:ascii="Palatino Linotype" w:hAnsi="Palatino Linotype"/>
          <w:b/>
          <w:color w:val="000000" w:themeColor="text1"/>
          <w:sz w:val="24"/>
          <w:szCs w:val="24"/>
        </w:rPr>
      </w:pPr>
      <w:bookmarkStart w:id="21" w:name="_Toc80812777"/>
      <w:bookmarkStart w:id="22" w:name="_Toc83301641"/>
      <w:bookmarkStart w:id="23" w:name="_Toc94119617"/>
      <w:r w:rsidRPr="006256B7">
        <w:rPr>
          <w:rFonts w:ascii="Palatino Linotype" w:hAnsi="Palatino Linotype"/>
          <w:b/>
          <w:color w:val="000000" w:themeColor="text1"/>
          <w:sz w:val="24"/>
          <w:szCs w:val="24"/>
        </w:rPr>
        <w:t>De la información solicitada</w:t>
      </w:r>
      <w:bookmarkEnd w:id="21"/>
      <w:bookmarkEnd w:id="22"/>
      <w:r w:rsidRPr="006256B7">
        <w:rPr>
          <w:rFonts w:ascii="Palatino Linotype" w:hAnsi="Palatino Linotype"/>
          <w:b/>
          <w:color w:val="000000" w:themeColor="text1"/>
          <w:sz w:val="24"/>
          <w:szCs w:val="24"/>
        </w:rPr>
        <w:t xml:space="preserve"> y la respuesta del Sujeto Obligado</w:t>
      </w:r>
      <w:bookmarkEnd w:id="23"/>
    </w:p>
    <w:p w14:paraId="588CBD74" w14:textId="77777777" w:rsidR="009157A0" w:rsidRPr="006256B7" w:rsidRDefault="009157A0" w:rsidP="00EC0DE0">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6256B7">
        <w:rPr>
          <w:rFonts w:ascii="Palatino Linotype" w:eastAsia="Calibri" w:hAnsi="Palatino Linotype" w:cs="Arial"/>
          <w:color w:val="000000" w:themeColor="text1"/>
          <w:sz w:val="24"/>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w:t>
      </w:r>
      <w:r w:rsidRPr="006256B7">
        <w:rPr>
          <w:rFonts w:ascii="Palatino Linotype" w:eastAsia="Calibri" w:hAnsi="Palatino Linotype" w:cs="Arial"/>
          <w:color w:val="000000" w:themeColor="text1"/>
          <w:sz w:val="24"/>
        </w:rPr>
        <w:lastRenderedPageBreak/>
        <w:t>establecido en el artículo 8 de la Ley de Transparencia y Acceso a la Información Pública del Estado de México y Municipios.</w:t>
      </w:r>
    </w:p>
    <w:p w14:paraId="2A4D0187" w14:textId="77777777" w:rsidR="009157A0" w:rsidRPr="006256B7" w:rsidRDefault="009157A0" w:rsidP="00EC0DE0">
      <w:pPr>
        <w:pStyle w:val="Prrafodelista"/>
        <w:tabs>
          <w:tab w:val="left" w:pos="0"/>
        </w:tabs>
        <w:spacing w:line="360" w:lineRule="auto"/>
        <w:ind w:left="0"/>
        <w:jc w:val="both"/>
        <w:rPr>
          <w:rFonts w:ascii="Palatino Linotype" w:eastAsia="Calibri" w:hAnsi="Palatino Linotype" w:cs="Arial"/>
          <w:color w:val="000000" w:themeColor="text1"/>
          <w:sz w:val="24"/>
        </w:rPr>
      </w:pPr>
    </w:p>
    <w:p w14:paraId="67407195" w14:textId="77777777" w:rsidR="009157A0" w:rsidRPr="006256B7" w:rsidRDefault="009157A0" w:rsidP="00EC0DE0">
      <w:pPr>
        <w:pStyle w:val="Prrafodelista"/>
        <w:numPr>
          <w:ilvl w:val="0"/>
          <w:numId w:val="2"/>
        </w:numPr>
        <w:tabs>
          <w:tab w:val="left" w:pos="0"/>
        </w:tabs>
        <w:spacing w:line="360" w:lineRule="auto"/>
        <w:jc w:val="both"/>
        <w:rPr>
          <w:rFonts w:ascii="Palatino Linotype" w:eastAsia="Calibri" w:hAnsi="Palatino Linotype" w:cs="Arial"/>
          <w:b/>
          <w:color w:val="000000" w:themeColor="text1"/>
          <w:sz w:val="24"/>
        </w:rPr>
      </w:pPr>
      <w:r w:rsidRPr="006256B7">
        <w:rPr>
          <w:rFonts w:ascii="Palatino Linotype" w:eastAsia="Calibri" w:hAnsi="Palatino Linotype" w:cs="Arial"/>
          <w:b/>
          <w:color w:val="000000" w:themeColor="text1"/>
          <w:sz w:val="24"/>
        </w:rPr>
        <w:t>De la naturaleza de la información solicitada.</w:t>
      </w:r>
    </w:p>
    <w:p w14:paraId="4BAC8971" w14:textId="77777777" w:rsidR="002E2234" w:rsidRPr="006256B7" w:rsidRDefault="009157A0" w:rsidP="00EC0DE0">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6256B7">
        <w:rPr>
          <w:rFonts w:ascii="Palatino Linotype" w:eastAsia="Calibri" w:hAnsi="Palatino Linotype" w:cs="Arial"/>
          <w:color w:val="000000" w:themeColor="text1"/>
          <w:sz w:val="24"/>
        </w:rPr>
        <w:t xml:space="preserve">Primeramente, debemos recapitular que el particular </w:t>
      </w:r>
      <w:r w:rsidRPr="006256B7">
        <w:rPr>
          <w:rFonts w:ascii="Palatino Linotype" w:hAnsi="Palatino Linotype" w:cs="Arial"/>
          <w:color w:val="000000" w:themeColor="text1"/>
          <w:sz w:val="24"/>
        </w:rPr>
        <w:t>solicitó</w:t>
      </w:r>
      <w:r w:rsidRPr="006256B7">
        <w:rPr>
          <w:rFonts w:ascii="Palatino Linotype" w:hAnsi="Palatino Linotype"/>
          <w:i/>
          <w:color w:val="000000" w:themeColor="text1"/>
          <w:sz w:val="24"/>
          <w:lang w:val="es-ES"/>
        </w:rPr>
        <w:t xml:space="preserve"> </w:t>
      </w:r>
      <w:r w:rsidR="002E2234" w:rsidRPr="006256B7">
        <w:rPr>
          <w:rFonts w:ascii="Palatino Linotype" w:hAnsi="Palatino Linotype" w:cs="Arial"/>
          <w:color w:val="000000" w:themeColor="text1"/>
          <w:sz w:val="24"/>
        </w:rPr>
        <w:t xml:space="preserve">la lista de asistencia de la primera quincena de enero de dos mil veinticinco. </w:t>
      </w:r>
    </w:p>
    <w:p w14:paraId="622802B0" w14:textId="77777777" w:rsidR="002E2234" w:rsidRPr="006256B7" w:rsidRDefault="002E2234" w:rsidP="00EC0DE0">
      <w:pPr>
        <w:pStyle w:val="Prrafodelista"/>
        <w:tabs>
          <w:tab w:val="left" w:pos="0"/>
        </w:tabs>
        <w:spacing w:line="360" w:lineRule="auto"/>
        <w:ind w:left="0"/>
        <w:jc w:val="both"/>
        <w:rPr>
          <w:rFonts w:ascii="Palatino Linotype" w:eastAsia="MS Mincho" w:hAnsi="Palatino Linotype" w:cs="Arial"/>
          <w:i/>
          <w:color w:val="000000" w:themeColor="text1"/>
          <w:sz w:val="24"/>
          <w:lang w:val="es-ES_tradnl" w:eastAsia="es-ES"/>
        </w:rPr>
      </w:pPr>
    </w:p>
    <w:p w14:paraId="6511E025" w14:textId="35218640" w:rsidR="002E2234" w:rsidRPr="006256B7" w:rsidRDefault="002E2234" w:rsidP="00EC0DE0">
      <w:pPr>
        <w:pStyle w:val="Prrafodelista"/>
        <w:numPr>
          <w:ilvl w:val="0"/>
          <w:numId w:val="1"/>
        </w:numPr>
        <w:tabs>
          <w:tab w:val="left" w:pos="0"/>
        </w:tabs>
        <w:spacing w:line="360" w:lineRule="auto"/>
        <w:ind w:left="0" w:firstLine="0"/>
        <w:jc w:val="both"/>
        <w:rPr>
          <w:rFonts w:ascii="Palatino Linotype" w:eastAsia="MS Mincho" w:hAnsi="Palatino Linotype" w:cs="Arial"/>
          <w:i/>
          <w:color w:val="000000" w:themeColor="text1"/>
          <w:sz w:val="24"/>
          <w:lang w:val="es-ES_tradnl" w:eastAsia="es-ES"/>
        </w:rPr>
      </w:pPr>
      <w:r w:rsidRPr="006256B7">
        <w:rPr>
          <w:rFonts w:ascii="Palatino Linotype" w:eastAsia="Calibri" w:hAnsi="Palatino Linotype" w:cs="Arial"/>
          <w:color w:val="000000" w:themeColor="text1"/>
          <w:sz w:val="24"/>
          <w:lang w:val="es-ES"/>
        </w:rPr>
        <w:t xml:space="preserve">En este sentido, resulta conveniente señalar que la </w:t>
      </w:r>
      <w:r w:rsidRPr="006256B7">
        <w:rPr>
          <w:rFonts w:ascii="Palatino Linotype" w:eastAsia="Palatino Linotype" w:hAnsi="Palatino Linotype" w:cs="Palatino Linotype"/>
          <w:color w:val="000000" w:themeColor="text1"/>
          <w:sz w:val="24"/>
        </w:rPr>
        <w:t xml:space="preserve">Ley de Trabajo de los Servidores Públicos del Estado y Municipios precisa en su artículo 1, lo siguiente: </w:t>
      </w:r>
    </w:p>
    <w:p w14:paraId="5BFBCC7F" w14:textId="77777777" w:rsidR="002E2234" w:rsidRPr="006256B7" w:rsidRDefault="002E2234" w:rsidP="00EC0DE0">
      <w:pPr>
        <w:tabs>
          <w:tab w:val="left" w:pos="0"/>
        </w:tabs>
        <w:spacing w:line="276" w:lineRule="auto"/>
        <w:ind w:left="567"/>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w:t>
      </w:r>
      <w:r w:rsidRPr="006256B7">
        <w:rPr>
          <w:rFonts w:ascii="Palatino Linotype" w:eastAsia="Palatino Linotype" w:hAnsi="Palatino Linotype" w:cs="Palatino Linotype"/>
          <w:b/>
          <w:i/>
          <w:color w:val="000000" w:themeColor="text1"/>
        </w:rPr>
        <w:t xml:space="preserve">ARTÍCULO 1.- </w:t>
      </w:r>
      <w:r w:rsidRPr="006256B7">
        <w:rPr>
          <w:rFonts w:ascii="Palatino Linotype" w:eastAsia="Palatino Linotype" w:hAnsi="Palatino Linotype" w:cs="Palatino Linotype"/>
          <w:i/>
          <w:color w:val="000000" w:themeColor="text1"/>
        </w:rPr>
        <w:t xml:space="preserve">Esta ley es de orden público e interés social y tiene por objeto regular las relaciones de trabajo, comprendidas entre los poderes públicos del Estado y los Municipios y sus respectivos servidores público…”. </w:t>
      </w:r>
    </w:p>
    <w:p w14:paraId="65E10312" w14:textId="77777777" w:rsidR="002E2234" w:rsidRDefault="002E2234" w:rsidP="00EC0DE0">
      <w:pPr>
        <w:tabs>
          <w:tab w:val="left" w:pos="0"/>
        </w:tabs>
        <w:rPr>
          <w:rFonts w:ascii="Palatino Linotype" w:eastAsia="Calibri" w:hAnsi="Palatino Linotype" w:cs="Arial"/>
          <w:color w:val="000000" w:themeColor="text1"/>
          <w:lang w:val="es-ES"/>
        </w:rPr>
      </w:pPr>
    </w:p>
    <w:p w14:paraId="47044058" w14:textId="77777777" w:rsidR="00B90F52" w:rsidRPr="006256B7" w:rsidRDefault="00B90F52" w:rsidP="00EC0DE0">
      <w:pPr>
        <w:tabs>
          <w:tab w:val="left" w:pos="0"/>
        </w:tabs>
        <w:rPr>
          <w:rFonts w:ascii="Palatino Linotype" w:eastAsia="Calibri" w:hAnsi="Palatino Linotype" w:cs="Arial"/>
          <w:color w:val="000000" w:themeColor="text1"/>
          <w:lang w:val="es-ES"/>
        </w:rPr>
      </w:pPr>
    </w:p>
    <w:p w14:paraId="0750CF46" w14:textId="6E6F9C4D" w:rsidR="002E2234" w:rsidRPr="006256B7" w:rsidRDefault="002E2234" w:rsidP="00EC0DE0">
      <w:pPr>
        <w:pStyle w:val="Prrafodelista"/>
        <w:numPr>
          <w:ilvl w:val="0"/>
          <w:numId w:val="1"/>
        </w:numPr>
        <w:tabs>
          <w:tab w:val="left" w:pos="0"/>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6256B7">
        <w:rPr>
          <w:rFonts w:ascii="Palatino Linotype" w:eastAsia="Palatino Linotype" w:hAnsi="Palatino Linotype" w:cs="Palatino Linotype"/>
          <w:color w:val="000000" w:themeColor="text1"/>
          <w:sz w:val="24"/>
        </w:rPr>
        <w:t xml:space="preserve">En ese sentido, se tiene que la Ley de Trabajo de los Servidores Públicos de nuestra Entidad, es el instrumento normativo que establecerá las diversas disposiciones que regularán las relaciones de trabajo entre las distintas Instituciones tanto estatales como municipales y los Servidores Públicos. De conformidad con lo anterior, en el artículo 49 de la Ley del Trabajo de los Servidores Públicos del Estado de México y Municipios se determinan los requisitos para tener por formalizada una relación de trabajo entre el Servidor Público y las entidades públicas, los cuales, se enlistan a continuación: </w:t>
      </w:r>
    </w:p>
    <w:p w14:paraId="3E407317" w14:textId="77777777" w:rsidR="002E2234" w:rsidRPr="006256B7" w:rsidRDefault="002E2234" w:rsidP="00EC0DE0">
      <w:pPr>
        <w:tabs>
          <w:tab w:val="left" w:pos="0"/>
        </w:tabs>
        <w:ind w:left="567"/>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b/>
          <w:i/>
          <w:color w:val="000000" w:themeColor="text1"/>
        </w:rPr>
        <w:t>“ARTÍCULO 49.-</w:t>
      </w:r>
      <w:r w:rsidRPr="006256B7">
        <w:rPr>
          <w:rFonts w:ascii="Palatino Linotype" w:eastAsia="Palatino Linotype" w:hAnsi="Palatino Linotype" w:cs="Palatino Linotype"/>
          <w:i/>
          <w:color w:val="000000" w:themeColor="text1"/>
        </w:rPr>
        <w:t xml:space="preserve"> Los nombramientos, contratos o formato único de Movimientos de Personal de los servidores públicos deberán contener:</w:t>
      </w:r>
    </w:p>
    <w:p w14:paraId="498C002A" w14:textId="77777777" w:rsidR="002E2234" w:rsidRPr="006256B7" w:rsidRDefault="002E2234" w:rsidP="00EC0DE0">
      <w:pPr>
        <w:tabs>
          <w:tab w:val="left" w:pos="0"/>
        </w:tabs>
        <w:ind w:left="567"/>
        <w:jc w:val="both"/>
        <w:rPr>
          <w:rFonts w:ascii="Palatino Linotype" w:eastAsia="Palatino Linotype" w:hAnsi="Palatino Linotype" w:cs="Palatino Linotype"/>
          <w:i/>
          <w:color w:val="000000" w:themeColor="text1"/>
        </w:rPr>
      </w:pPr>
    </w:p>
    <w:p w14:paraId="1AEF17B0" w14:textId="77777777" w:rsidR="002E2234" w:rsidRPr="006256B7" w:rsidRDefault="002E2234" w:rsidP="00EC0DE0">
      <w:pPr>
        <w:tabs>
          <w:tab w:val="left" w:pos="0"/>
        </w:tabs>
        <w:ind w:left="567"/>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 xml:space="preserve">I. Nombre completo del servidor público; </w:t>
      </w:r>
    </w:p>
    <w:p w14:paraId="616C78E7" w14:textId="77777777" w:rsidR="002E2234" w:rsidRPr="006256B7" w:rsidRDefault="002E2234" w:rsidP="00EC0DE0">
      <w:pPr>
        <w:tabs>
          <w:tab w:val="left" w:pos="0"/>
        </w:tabs>
        <w:ind w:left="567"/>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 xml:space="preserve">II. Cargo para el que es designado, fecha de inicio de sus servicios y lugar de adscripción; </w:t>
      </w:r>
    </w:p>
    <w:p w14:paraId="19671814" w14:textId="77777777" w:rsidR="002E2234" w:rsidRPr="006256B7" w:rsidRDefault="002E2234" w:rsidP="00EC0DE0">
      <w:pPr>
        <w:tabs>
          <w:tab w:val="left" w:pos="0"/>
        </w:tabs>
        <w:ind w:left="567"/>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 xml:space="preserve">III. Carácter del nombramiento, ya sea de servidores públicos generales o de confianza, así como la temporalidad del mismo; </w:t>
      </w:r>
    </w:p>
    <w:p w14:paraId="231368CC" w14:textId="77777777" w:rsidR="002E2234" w:rsidRPr="006256B7" w:rsidRDefault="002E2234" w:rsidP="00EC0DE0">
      <w:pPr>
        <w:tabs>
          <w:tab w:val="left" w:pos="0"/>
        </w:tabs>
        <w:ind w:left="567"/>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lastRenderedPageBreak/>
        <w:t xml:space="preserve">IV. Remuneración correspondiente al puesto; </w:t>
      </w:r>
    </w:p>
    <w:p w14:paraId="3AA8100F" w14:textId="77777777" w:rsidR="002E2234" w:rsidRPr="006256B7" w:rsidRDefault="002E2234" w:rsidP="00EC0DE0">
      <w:pPr>
        <w:tabs>
          <w:tab w:val="left" w:pos="0"/>
        </w:tabs>
        <w:ind w:left="567"/>
        <w:jc w:val="both"/>
        <w:rPr>
          <w:rFonts w:ascii="Palatino Linotype" w:eastAsia="Palatino Linotype" w:hAnsi="Palatino Linotype" w:cs="Palatino Linotype"/>
          <w:b/>
          <w:i/>
          <w:color w:val="000000" w:themeColor="text1"/>
        </w:rPr>
      </w:pPr>
      <w:r w:rsidRPr="006256B7">
        <w:rPr>
          <w:rFonts w:ascii="Palatino Linotype" w:eastAsia="Palatino Linotype" w:hAnsi="Palatino Linotype" w:cs="Palatino Linotype"/>
          <w:b/>
          <w:i/>
          <w:color w:val="000000" w:themeColor="text1"/>
        </w:rPr>
        <w:t xml:space="preserve">V. Jornada de trabajo; </w:t>
      </w:r>
    </w:p>
    <w:p w14:paraId="5C7CE0E5" w14:textId="77777777" w:rsidR="002E2234" w:rsidRPr="006256B7" w:rsidRDefault="002E2234" w:rsidP="00EC0DE0">
      <w:pPr>
        <w:tabs>
          <w:tab w:val="left" w:pos="0"/>
        </w:tabs>
        <w:ind w:left="567"/>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 xml:space="preserve">VI. Derogada; </w:t>
      </w:r>
    </w:p>
    <w:p w14:paraId="3DCC9C0A" w14:textId="77777777" w:rsidR="002E2234" w:rsidRPr="006256B7" w:rsidRDefault="002E2234" w:rsidP="00EC0DE0">
      <w:pPr>
        <w:tabs>
          <w:tab w:val="left" w:pos="0"/>
        </w:tabs>
        <w:ind w:left="567"/>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VII. Firma del servidor público autorizado para emitir el nombramiento, contrato o formato único de Movimientos de Personal, así como el fundamento legal de esa atribución.”</w:t>
      </w:r>
    </w:p>
    <w:p w14:paraId="6D8B0638" w14:textId="77777777" w:rsidR="002E2234" w:rsidRPr="006256B7" w:rsidRDefault="002E2234" w:rsidP="00EC0DE0">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097A8357" w14:textId="77777777" w:rsidR="002E2234" w:rsidRPr="006256B7" w:rsidRDefault="002E2234" w:rsidP="00EC0DE0">
      <w:pPr>
        <w:pStyle w:val="Prrafodelista"/>
        <w:numPr>
          <w:ilvl w:val="0"/>
          <w:numId w:val="1"/>
        </w:numPr>
        <w:tabs>
          <w:tab w:val="left" w:pos="0"/>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6256B7">
        <w:rPr>
          <w:rFonts w:ascii="Palatino Linotype" w:eastAsia="Palatino Linotype" w:hAnsi="Palatino Linotype" w:cs="Palatino Linotype"/>
          <w:color w:val="000000" w:themeColor="text1"/>
          <w:sz w:val="24"/>
        </w:rPr>
        <w:t xml:space="preserve">Del citado ordenamiento legal, se advierte que, en los nombramientos, contratos o formatos únicos de movimientos de personal, deben contener, entre otros requisitos, la jornada de trabajo; </w:t>
      </w:r>
      <w:r w:rsidRPr="006256B7">
        <w:rPr>
          <w:rFonts w:ascii="Palatino Linotype" w:eastAsia="Palatino Linotype" w:hAnsi="Palatino Linotype" w:cs="Palatino Linotype"/>
          <w:b/>
          <w:color w:val="000000" w:themeColor="text1"/>
          <w:sz w:val="24"/>
        </w:rPr>
        <w:t>es decir el periodo o espacio de tiempo por el cual el servidor público prestará su servicio al ente público del que se trate</w:t>
      </w:r>
      <w:r w:rsidRPr="006256B7">
        <w:rPr>
          <w:rFonts w:ascii="Palatino Linotype" w:eastAsia="Palatino Linotype" w:hAnsi="Palatino Linotype" w:cs="Palatino Linotype"/>
          <w:color w:val="000000" w:themeColor="text1"/>
          <w:sz w:val="24"/>
        </w:rPr>
        <w:t xml:space="preserve">, lo que se robustece con lo establecido en los artículos 56 y 59 del mismo ordenamiento legal, que dispone lo siguiente: </w:t>
      </w:r>
    </w:p>
    <w:p w14:paraId="65E100FD"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w:t>
      </w:r>
      <w:r w:rsidRPr="006256B7">
        <w:rPr>
          <w:rFonts w:ascii="Palatino Linotype" w:eastAsia="Palatino Linotype" w:hAnsi="Palatino Linotype" w:cs="Palatino Linotype"/>
          <w:b/>
          <w:i/>
          <w:color w:val="000000" w:themeColor="text1"/>
        </w:rPr>
        <w:t>ARTÍCULO 56</w:t>
      </w:r>
      <w:r w:rsidRPr="006256B7">
        <w:rPr>
          <w:rFonts w:ascii="Palatino Linotype" w:eastAsia="Palatino Linotype" w:hAnsi="Palatino Linotype" w:cs="Palatino Linotype"/>
          <w:i/>
          <w:color w:val="000000" w:themeColor="text1"/>
        </w:rPr>
        <w:t>. Las condiciones generales de trabajo, establecerán como mínimo:</w:t>
      </w:r>
    </w:p>
    <w:p w14:paraId="03EFDF2D" w14:textId="77777777" w:rsidR="002E2234" w:rsidRPr="006256B7" w:rsidRDefault="002E2234" w:rsidP="00EC0DE0">
      <w:pPr>
        <w:tabs>
          <w:tab w:val="left" w:pos="0"/>
        </w:tabs>
        <w:ind w:left="851"/>
        <w:jc w:val="both"/>
        <w:rPr>
          <w:rFonts w:ascii="Palatino Linotype" w:eastAsia="Palatino Linotype" w:hAnsi="Palatino Linotype" w:cs="Palatino Linotype"/>
          <w:b/>
          <w:i/>
          <w:color w:val="000000" w:themeColor="text1"/>
        </w:rPr>
      </w:pPr>
      <w:r w:rsidRPr="006256B7">
        <w:rPr>
          <w:rFonts w:ascii="Palatino Linotype" w:eastAsia="Palatino Linotype" w:hAnsi="Palatino Linotype" w:cs="Palatino Linotype"/>
          <w:b/>
          <w:i/>
          <w:color w:val="000000" w:themeColor="text1"/>
        </w:rPr>
        <w:t>I. Duración de la jornada de trabajo;</w:t>
      </w:r>
    </w:p>
    <w:p w14:paraId="24517F17"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w:t>
      </w:r>
    </w:p>
    <w:p w14:paraId="6585629B"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p>
    <w:p w14:paraId="20C94781" w14:textId="4180D2D2"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b/>
          <w:i/>
          <w:color w:val="000000" w:themeColor="text1"/>
        </w:rPr>
        <w:t>ARTÍCULO 59.</w:t>
      </w:r>
      <w:r w:rsidRPr="006256B7">
        <w:rPr>
          <w:rFonts w:ascii="Palatino Linotype" w:eastAsia="Palatino Linotype" w:hAnsi="Palatino Linotype" w:cs="Palatino Linotype"/>
          <w:i/>
          <w:color w:val="000000" w:themeColor="text1"/>
        </w:rPr>
        <w:t xml:space="preserve"> Jornada de trabajo es el tiempo durante el cual el servidor público está a disposición de la institución pública para prestar sus servicios</w:t>
      </w:r>
      <w:r w:rsidRPr="006256B7">
        <w:rPr>
          <w:rFonts w:ascii="Palatino Linotype" w:eastAsia="Palatino Linotype" w:hAnsi="Palatino Linotype" w:cs="Palatino Linotype"/>
          <w:b/>
          <w:i/>
          <w:color w:val="000000" w:themeColor="text1"/>
        </w:rPr>
        <w:t>. El horario de trabajo será determinado conforme a las necesidades del servicio de la institución pública o dependencia,</w:t>
      </w:r>
      <w:r w:rsidRPr="006256B7">
        <w:rPr>
          <w:rFonts w:ascii="Palatino Linotype" w:eastAsia="Palatino Linotype" w:hAnsi="Palatino Linotype" w:cs="Palatino Linotype"/>
          <w:i/>
          <w:color w:val="000000" w:themeColor="text1"/>
        </w:rPr>
        <w:t xml:space="preserve"> de acuerdo a lo estipulado en las condiciones generales de trabajo, sin que exceda los máximos legales”.</w:t>
      </w:r>
    </w:p>
    <w:p w14:paraId="38518C20" w14:textId="77777777" w:rsidR="0029036A" w:rsidRPr="006256B7" w:rsidRDefault="0029036A" w:rsidP="00EC0DE0">
      <w:pPr>
        <w:tabs>
          <w:tab w:val="left" w:pos="0"/>
        </w:tabs>
        <w:ind w:left="851"/>
        <w:jc w:val="both"/>
        <w:rPr>
          <w:rFonts w:ascii="Palatino Linotype" w:eastAsia="Palatino Linotype" w:hAnsi="Palatino Linotype" w:cs="Palatino Linotype"/>
          <w:i/>
          <w:color w:val="000000" w:themeColor="text1"/>
        </w:rPr>
      </w:pPr>
    </w:p>
    <w:p w14:paraId="64C8D583" w14:textId="77777777" w:rsidR="002E2234" w:rsidRPr="006256B7" w:rsidRDefault="002E2234" w:rsidP="00EC0DE0">
      <w:pPr>
        <w:pStyle w:val="Prrafodelista"/>
        <w:numPr>
          <w:ilvl w:val="0"/>
          <w:numId w:val="1"/>
        </w:numPr>
        <w:tabs>
          <w:tab w:val="left" w:pos="0"/>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6256B7">
        <w:rPr>
          <w:rFonts w:ascii="Palatino Linotype" w:eastAsia="Palatino Linotype" w:hAnsi="Palatino Linotype" w:cs="Palatino Linotype"/>
          <w:color w:val="000000" w:themeColor="text1"/>
          <w:sz w:val="24"/>
        </w:rPr>
        <w:t xml:space="preserve">En ese contexto, la duración de la jornada de trabajo puede ser de varias maneras, las cuales se encuentran establecidas en el artículo 60, 61, 62 y 63 de la mencionada Ley de Trabajo que literalmente señalan lo siguiente: </w:t>
      </w:r>
    </w:p>
    <w:p w14:paraId="1A6CB604"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b/>
          <w:i/>
          <w:color w:val="000000" w:themeColor="text1"/>
        </w:rPr>
        <w:t>“ARTÍCULO 60</w:t>
      </w:r>
      <w:r w:rsidRPr="006256B7">
        <w:rPr>
          <w:rFonts w:ascii="Palatino Linotype" w:eastAsia="Palatino Linotype" w:hAnsi="Palatino Linotype" w:cs="Palatino Linotype"/>
          <w:i/>
          <w:color w:val="000000" w:themeColor="text1"/>
        </w:rPr>
        <w:t xml:space="preserve">. La jornada de trabajo puede ser diurna, nocturna o mixta, conforme a lo siguiente: </w:t>
      </w:r>
    </w:p>
    <w:p w14:paraId="578F6A2E"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 xml:space="preserve">I. Diurna, la comprendida entre las seis y las veinte horas; </w:t>
      </w:r>
    </w:p>
    <w:p w14:paraId="33E93F6D" w14:textId="77777777" w:rsidR="002E2234" w:rsidRPr="006256B7" w:rsidRDefault="002E2234" w:rsidP="00EC0DE0">
      <w:pPr>
        <w:tabs>
          <w:tab w:val="left" w:pos="0"/>
        </w:tabs>
        <w:ind w:left="851"/>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 xml:space="preserve">II. Nocturna, la comprendida entre las veinte y las seis horas; y </w:t>
      </w:r>
    </w:p>
    <w:p w14:paraId="163314D6" w14:textId="77777777" w:rsidR="002E2234" w:rsidRPr="006256B7" w:rsidRDefault="002E2234" w:rsidP="00EC0DE0">
      <w:pPr>
        <w:tabs>
          <w:tab w:val="left" w:pos="0"/>
        </w:tabs>
        <w:ind w:left="851"/>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 xml:space="preserve">III. Mixta, la que comprenda períodos de tiempo de las jornadas diurna y nocturna, siempre que el período nocturno sea menor de tres horas y media, pues en caso contrario, se considerará como jornada nocturna. </w:t>
      </w:r>
    </w:p>
    <w:p w14:paraId="40B32039"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p>
    <w:p w14:paraId="32E7F350"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b/>
          <w:i/>
          <w:color w:val="000000" w:themeColor="text1"/>
        </w:rPr>
        <w:lastRenderedPageBreak/>
        <w:t>ARTÍCULO 61.</w:t>
      </w:r>
      <w:r w:rsidRPr="006256B7">
        <w:rPr>
          <w:rFonts w:ascii="Palatino Linotype" w:eastAsia="Palatino Linotype" w:hAnsi="Palatino Linotype" w:cs="Palatino Linotype"/>
          <w:i/>
          <w:color w:val="000000" w:themeColor="text1"/>
        </w:rPr>
        <w:t xml:space="preserve"> Cuando la naturaleza del trabajo así lo exija, la jornada se reducirá teniendo en cuenta el número de horas que pueda trabajar un individuo normal sin sufrir quebranto en su salud. </w:t>
      </w:r>
    </w:p>
    <w:p w14:paraId="076E1E48"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p>
    <w:p w14:paraId="268C57F2"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b/>
          <w:i/>
          <w:color w:val="000000" w:themeColor="text1"/>
        </w:rPr>
        <w:t>ARTÍCULO 62.</w:t>
      </w:r>
      <w:r w:rsidRPr="006256B7">
        <w:rPr>
          <w:rFonts w:ascii="Palatino Linotype" w:eastAsia="Palatino Linotype" w:hAnsi="Palatino Linotype" w:cs="Palatino Linotype"/>
          <w:i/>
          <w:color w:val="000000" w:themeColor="text1"/>
        </w:rPr>
        <w:t xml:space="preserve"> Por cada seis días de trabajo el servidor público disfrutará de uno de descanso con goce de sueldo íntegro. Cuando proceda, se podrán distribuir las horas de trabajo, a fin de permitir a los servidores públicos el descanso del sábado o cualquier modalidad equivalente. </w:t>
      </w:r>
    </w:p>
    <w:p w14:paraId="7116A3B2"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p>
    <w:p w14:paraId="0C92DA21"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b/>
          <w:i/>
          <w:color w:val="000000" w:themeColor="text1"/>
        </w:rPr>
        <w:t>ARTÍCULO 63.</w:t>
      </w:r>
      <w:r w:rsidRPr="006256B7">
        <w:rPr>
          <w:rFonts w:ascii="Palatino Linotype" w:eastAsia="Palatino Linotype" w:hAnsi="Palatino Linotype" w:cs="Palatino Linotype"/>
          <w:i/>
          <w:color w:val="000000" w:themeColor="text1"/>
        </w:rPr>
        <w:t xml:space="preserve"> El servidor público tendrá derecho a un descanso de media hora cuando trabaje horario continuo de más de siete horas y cuando menos de una hora, en horario discontinuo. Cuando el servidor público no pueda salir del lugar donde presta sus servicios durante la hora de descanso o de comidas, el tiempo correspondiente le será considerado como tiempo efectivo de trabajo.”</w:t>
      </w:r>
    </w:p>
    <w:p w14:paraId="78C6DE34" w14:textId="77777777" w:rsidR="002E2234" w:rsidRPr="006256B7" w:rsidRDefault="002E2234" w:rsidP="00EC0DE0">
      <w:pPr>
        <w:pStyle w:val="Prrafodelista"/>
        <w:tabs>
          <w:tab w:val="left" w:pos="0"/>
          <w:tab w:val="left" w:pos="426"/>
          <w:tab w:val="left" w:pos="567"/>
        </w:tabs>
        <w:spacing w:line="360" w:lineRule="auto"/>
        <w:ind w:left="851"/>
        <w:jc w:val="both"/>
        <w:rPr>
          <w:rFonts w:ascii="Palatino Linotype" w:eastAsia="Calibri" w:hAnsi="Palatino Linotype" w:cs="Arial"/>
          <w:color w:val="000000" w:themeColor="text1"/>
          <w:sz w:val="24"/>
          <w:lang w:val="es-ES"/>
        </w:rPr>
      </w:pPr>
    </w:p>
    <w:p w14:paraId="00477644" w14:textId="77777777" w:rsidR="002E2234" w:rsidRPr="006256B7" w:rsidRDefault="002E2234" w:rsidP="00EC0DE0">
      <w:pPr>
        <w:pStyle w:val="Prrafodelista"/>
        <w:numPr>
          <w:ilvl w:val="0"/>
          <w:numId w:val="1"/>
        </w:numPr>
        <w:tabs>
          <w:tab w:val="left" w:pos="0"/>
          <w:tab w:val="left" w:pos="567"/>
        </w:tabs>
        <w:spacing w:line="360" w:lineRule="auto"/>
        <w:ind w:left="0" w:firstLine="0"/>
        <w:jc w:val="both"/>
        <w:rPr>
          <w:rFonts w:ascii="Palatino Linotype" w:eastAsia="Calibri" w:hAnsi="Palatino Linotype" w:cs="Arial"/>
          <w:color w:val="000000" w:themeColor="text1"/>
          <w:sz w:val="24"/>
          <w:lang w:val="es-ES"/>
        </w:rPr>
      </w:pPr>
      <w:r w:rsidRPr="006256B7">
        <w:rPr>
          <w:rFonts w:ascii="Palatino Linotype" w:eastAsia="Palatino Linotype" w:hAnsi="Palatino Linotype" w:cs="Palatino Linotype"/>
          <w:color w:val="000000" w:themeColor="text1"/>
          <w:sz w:val="24"/>
        </w:rPr>
        <w:t xml:space="preserve">De lo anterior, se concluye que se establecen algunos supuestos para la duración de la jornada de trabajo, la cual deberá cumplir cabalmente el servidor público ya que se constituye como una obligación en la Ley de Trabajo de los Servidores Públicos del Estado de México y Municipios, en su artículo 88 fracción III y VI que literalmente indica: </w:t>
      </w:r>
    </w:p>
    <w:p w14:paraId="5E4D9B2C"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b/>
          <w:i/>
          <w:color w:val="000000" w:themeColor="text1"/>
        </w:rPr>
        <w:t>“ARTÍCULO 88.</w:t>
      </w:r>
      <w:r w:rsidRPr="006256B7">
        <w:rPr>
          <w:rFonts w:ascii="Palatino Linotype" w:eastAsia="Palatino Linotype" w:hAnsi="Palatino Linotype" w:cs="Palatino Linotype"/>
          <w:i/>
          <w:color w:val="000000" w:themeColor="text1"/>
        </w:rPr>
        <w:t xml:space="preserve"> Son obligaciones de los servidores públicos: </w:t>
      </w:r>
    </w:p>
    <w:p w14:paraId="6246DD72"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w:t>
      </w:r>
    </w:p>
    <w:p w14:paraId="53AA3EEC"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 xml:space="preserve">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 </w:t>
      </w:r>
    </w:p>
    <w:p w14:paraId="453CBBC6"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w:t>
      </w:r>
    </w:p>
    <w:p w14:paraId="45FC852E"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 xml:space="preserve">VI. Cumplir con las obligaciones que señalan las condiciones generales de trabajo; </w:t>
      </w:r>
    </w:p>
    <w:p w14:paraId="038DFEEB"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w:t>
      </w:r>
    </w:p>
    <w:p w14:paraId="7979429A" w14:textId="77777777" w:rsidR="002E2234" w:rsidRPr="006256B7" w:rsidRDefault="002E2234" w:rsidP="00EC0DE0">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3BFD07DB" w14:textId="77777777" w:rsidR="002E2234" w:rsidRPr="006256B7" w:rsidRDefault="002E2234" w:rsidP="00EC0DE0">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lang w:val="es-ES"/>
        </w:rPr>
      </w:pPr>
      <w:r w:rsidRPr="006256B7">
        <w:rPr>
          <w:rFonts w:ascii="Palatino Linotype" w:eastAsia="Palatino Linotype" w:hAnsi="Palatino Linotype" w:cs="Palatino Linotype"/>
          <w:color w:val="000000" w:themeColor="text1"/>
          <w:sz w:val="24"/>
        </w:rPr>
        <w:t xml:space="preserve">Es decir, que los Servidores Públicos tienen la obligación de cumplir con la jornada de trabajo estipulada en su nombramiento, contrato o formato único de movimiento de </w:t>
      </w:r>
      <w:r w:rsidRPr="006256B7">
        <w:rPr>
          <w:rFonts w:ascii="Palatino Linotype" w:eastAsia="Palatino Linotype" w:hAnsi="Palatino Linotype" w:cs="Palatino Linotype"/>
          <w:color w:val="000000" w:themeColor="text1"/>
          <w:sz w:val="24"/>
        </w:rPr>
        <w:lastRenderedPageBreak/>
        <w:t>personal; en caso contrario, será motivo de rescisión de la relación laboral aquellas que establecen el artículo 93 de la Ley de Trabajo de los Servidores Públicos del Estado de México y Municipios:</w:t>
      </w:r>
    </w:p>
    <w:p w14:paraId="6038D7C3"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b/>
          <w:i/>
          <w:color w:val="000000" w:themeColor="text1"/>
        </w:rPr>
        <w:t>“ARTÍCULO 93.</w:t>
      </w:r>
      <w:r w:rsidRPr="006256B7">
        <w:rPr>
          <w:rFonts w:ascii="Palatino Linotype" w:eastAsia="Palatino Linotype" w:hAnsi="Palatino Linotype" w:cs="Palatino Linotype"/>
          <w:i/>
          <w:color w:val="000000" w:themeColor="text1"/>
        </w:rPr>
        <w:t xml:space="preserve"> Son causas de rescisión de la relación laboral, sin responsabilidad para las instituciones públicas:</w:t>
      </w:r>
    </w:p>
    <w:p w14:paraId="7FBA4B59"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w:t>
      </w:r>
    </w:p>
    <w:p w14:paraId="28E98AAC"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IV. Incurrir en cuatro o más faltas de asistencia a sus labores sin causa justificada, dentro de un lapso de treinta días;</w:t>
      </w:r>
    </w:p>
    <w:p w14:paraId="2279AD58"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V. Abandonar las labores sin autorización previa o razón plenamente justificada, en contravención a lo establecido en las condiciones generales de trabajo;</w:t>
      </w:r>
    </w:p>
    <w:p w14:paraId="30FBE009"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w:t>
      </w:r>
    </w:p>
    <w:p w14:paraId="49CE95A8"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XVII. Sustraer tarjetas o listas de puntualidad y asistencia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14:paraId="15502673"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w:t>
      </w:r>
    </w:p>
    <w:p w14:paraId="3EDFCA24" w14:textId="77777777" w:rsidR="002E2234" w:rsidRPr="006256B7" w:rsidRDefault="002E2234" w:rsidP="00EC0DE0">
      <w:pPr>
        <w:pStyle w:val="Prrafodelista"/>
        <w:tabs>
          <w:tab w:val="left" w:pos="0"/>
          <w:tab w:val="left" w:pos="426"/>
          <w:tab w:val="left" w:pos="567"/>
        </w:tabs>
        <w:spacing w:line="360" w:lineRule="auto"/>
        <w:ind w:left="0"/>
        <w:jc w:val="both"/>
        <w:rPr>
          <w:rFonts w:ascii="Palatino Linotype" w:eastAsia="Calibri" w:hAnsi="Palatino Linotype" w:cs="Arial"/>
          <w:color w:val="000000" w:themeColor="text1"/>
          <w:sz w:val="24"/>
          <w:lang w:val="es-ES"/>
        </w:rPr>
      </w:pPr>
    </w:p>
    <w:p w14:paraId="2A5AA20B" w14:textId="77777777" w:rsidR="002E2234" w:rsidRPr="006256B7" w:rsidRDefault="002E2234" w:rsidP="00EC0DE0">
      <w:pPr>
        <w:pStyle w:val="Prrafodelista"/>
        <w:numPr>
          <w:ilvl w:val="0"/>
          <w:numId w:val="1"/>
        </w:numPr>
        <w:tabs>
          <w:tab w:val="left" w:pos="0"/>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6256B7">
        <w:rPr>
          <w:rFonts w:ascii="Palatino Linotype" w:eastAsia="Palatino Linotype" w:hAnsi="Palatino Linotype" w:cs="Palatino Linotype"/>
          <w:color w:val="000000" w:themeColor="text1"/>
          <w:sz w:val="24"/>
        </w:rPr>
        <w:t>Ahora bien, para comprobar el cumplimiento de la jornada de trabajo del Servidor Público, de conformidad con lo que establecen la fracción III y el penúltimo párrafo del artículo 220-K de la Ley en cita, precisa que:</w:t>
      </w:r>
    </w:p>
    <w:p w14:paraId="1C3F98BF"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b/>
          <w:i/>
          <w:color w:val="000000" w:themeColor="text1"/>
        </w:rPr>
        <w:t>“ARTÍCULO 220 K.-</w:t>
      </w:r>
      <w:r w:rsidRPr="006256B7">
        <w:rPr>
          <w:rFonts w:ascii="Palatino Linotype" w:eastAsia="Palatino Linotype" w:hAnsi="Palatino Linotype" w:cs="Palatino Linotype"/>
          <w:i/>
          <w:color w:val="000000" w:themeColor="text1"/>
        </w:rPr>
        <w:t xml:space="preserve"> La institución o dependencia pública tiene la obligación de conservar y exhibir en el proceso los documentos que a continuación se precisan: </w:t>
      </w:r>
    </w:p>
    <w:p w14:paraId="4ED3AB3B"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w:t>
      </w:r>
    </w:p>
    <w:p w14:paraId="295CDA17"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b/>
          <w:i/>
          <w:color w:val="000000" w:themeColor="text1"/>
        </w:rPr>
        <w:t>III. Controles de asistencia o la información magnética o electrónica de asistencia de los servidores públicos</w:t>
      </w:r>
      <w:r w:rsidRPr="006256B7">
        <w:rPr>
          <w:rFonts w:ascii="Palatino Linotype" w:eastAsia="Palatino Linotype" w:hAnsi="Palatino Linotype" w:cs="Palatino Linotype"/>
          <w:i/>
          <w:color w:val="000000" w:themeColor="text1"/>
        </w:rPr>
        <w:t xml:space="preserve">; </w:t>
      </w:r>
    </w:p>
    <w:p w14:paraId="6A276E28"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w:t>
      </w:r>
    </w:p>
    <w:p w14:paraId="05B9F184" w14:textId="77777777" w:rsidR="002E2234" w:rsidRPr="006256B7" w:rsidRDefault="002E2234" w:rsidP="00EC0DE0">
      <w:pPr>
        <w:tabs>
          <w:tab w:val="left" w:pos="0"/>
        </w:tabs>
        <w:ind w:left="851"/>
        <w:jc w:val="both"/>
        <w:rPr>
          <w:rFonts w:ascii="Palatino Linotype" w:eastAsia="Palatino Linotype" w:hAnsi="Palatino Linotype" w:cs="Palatino Linotype"/>
          <w:i/>
          <w:color w:val="000000" w:themeColor="text1"/>
        </w:rPr>
      </w:pPr>
      <w:r w:rsidRPr="006256B7">
        <w:rPr>
          <w:rFonts w:ascii="Palatino Linotype" w:eastAsia="Palatino Linotype" w:hAnsi="Palatino Linotype" w:cs="Palatino Linotype"/>
          <w:i/>
          <w:color w:val="000000" w:themeColor="text1"/>
        </w:rPr>
        <w:t xml:space="preserve">Los documentos señalados en la fracción I de este artículo, deberán conservarse mientras dure la relación laboral y hasta un año después; </w:t>
      </w:r>
      <w:r w:rsidRPr="006256B7">
        <w:rPr>
          <w:rFonts w:ascii="Palatino Linotype" w:eastAsia="Palatino Linotype" w:hAnsi="Palatino Linotype" w:cs="Palatino Linotype"/>
          <w:b/>
          <w:i/>
          <w:color w:val="000000" w:themeColor="text1"/>
        </w:rPr>
        <w:t>los señalados por las fracciones</w:t>
      </w:r>
      <w:r w:rsidRPr="006256B7">
        <w:rPr>
          <w:rFonts w:ascii="Palatino Linotype" w:eastAsia="Palatino Linotype" w:hAnsi="Palatino Linotype" w:cs="Palatino Linotype"/>
          <w:i/>
          <w:color w:val="000000" w:themeColor="text1"/>
        </w:rPr>
        <w:t xml:space="preserve"> II, </w:t>
      </w:r>
      <w:r w:rsidRPr="006256B7">
        <w:rPr>
          <w:rFonts w:ascii="Palatino Linotype" w:eastAsia="Palatino Linotype" w:hAnsi="Palatino Linotype" w:cs="Palatino Linotype"/>
          <w:b/>
          <w:i/>
          <w:color w:val="000000" w:themeColor="text1"/>
        </w:rPr>
        <w:t>III,</w:t>
      </w:r>
      <w:r w:rsidRPr="006256B7">
        <w:rPr>
          <w:rFonts w:ascii="Palatino Linotype" w:eastAsia="Palatino Linotype" w:hAnsi="Palatino Linotype" w:cs="Palatino Linotype"/>
          <w:i/>
          <w:color w:val="000000" w:themeColor="text1"/>
        </w:rPr>
        <w:t xml:space="preserve"> IV </w:t>
      </w:r>
      <w:r w:rsidRPr="006256B7">
        <w:rPr>
          <w:rFonts w:ascii="Palatino Linotype" w:eastAsia="Palatino Linotype" w:hAnsi="Palatino Linotype" w:cs="Palatino Linotype"/>
          <w:b/>
          <w:i/>
          <w:color w:val="000000" w:themeColor="text1"/>
        </w:rPr>
        <w:t>durante el último año y un año después de que se extinga la relación laboral</w:t>
      </w:r>
      <w:r w:rsidRPr="006256B7">
        <w:rPr>
          <w:rFonts w:ascii="Palatino Linotype" w:eastAsia="Palatino Linotype" w:hAnsi="Palatino Linotype" w:cs="Palatino Linotype"/>
          <w:i/>
          <w:color w:val="000000" w:themeColor="text1"/>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w:t>
      </w:r>
      <w:r w:rsidRPr="006256B7">
        <w:rPr>
          <w:rFonts w:ascii="Palatino Linotype" w:eastAsia="Palatino Linotype" w:hAnsi="Palatino Linotype" w:cs="Palatino Linotype"/>
          <w:i/>
          <w:color w:val="000000" w:themeColor="text1"/>
        </w:rPr>
        <w:lastRenderedPageBreak/>
        <w:t>descubierto por la ciencia y las constancias expedidas por el encargado del área de personal de éstas, harán prueba plena.”</w:t>
      </w:r>
    </w:p>
    <w:p w14:paraId="57225216" w14:textId="77777777" w:rsidR="00730A53" w:rsidRPr="006256B7" w:rsidRDefault="00730A53" w:rsidP="00EC0DE0">
      <w:pPr>
        <w:tabs>
          <w:tab w:val="left" w:pos="0"/>
        </w:tabs>
        <w:ind w:left="851"/>
        <w:jc w:val="both"/>
        <w:rPr>
          <w:rFonts w:ascii="Palatino Linotype" w:eastAsia="Palatino Linotype" w:hAnsi="Palatino Linotype" w:cs="Palatino Linotype"/>
          <w:i/>
          <w:color w:val="000000" w:themeColor="text1"/>
        </w:rPr>
      </w:pPr>
    </w:p>
    <w:p w14:paraId="49730788" w14:textId="7D2A0B35" w:rsidR="002E2234" w:rsidRPr="006256B7" w:rsidRDefault="002E2234" w:rsidP="00EC0DE0">
      <w:pPr>
        <w:pStyle w:val="Prrafodelista"/>
        <w:numPr>
          <w:ilvl w:val="0"/>
          <w:numId w:val="1"/>
        </w:numPr>
        <w:tabs>
          <w:tab w:val="left" w:pos="0"/>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6256B7">
        <w:rPr>
          <w:rFonts w:ascii="Palatino Linotype" w:eastAsia="Palatino Linotype" w:hAnsi="Palatino Linotype" w:cs="Palatino Linotype"/>
          <w:color w:val="000000" w:themeColor="text1"/>
          <w:sz w:val="24"/>
        </w:rPr>
        <w:t xml:space="preserve">Por todo lo anterior, se acredita que el </w:t>
      </w:r>
      <w:r w:rsidRPr="006256B7">
        <w:rPr>
          <w:rFonts w:ascii="Palatino Linotype" w:eastAsia="Palatino Linotype" w:hAnsi="Palatino Linotype" w:cs="Palatino Linotype"/>
          <w:b/>
          <w:color w:val="000000" w:themeColor="text1"/>
          <w:sz w:val="24"/>
        </w:rPr>
        <w:t>SUJETO OBLIGADO</w:t>
      </w:r>
      <w:r w:rsidRPr="006256B7">
        <w:rPr>
          <w:rFonts w:ascii="Palatino Linotype" w:eastAsia="Palatino Linotype" w:hAnsi="Palatino Linotype" w:cs="Palatino Linotype"/>
          <w:color w:val="000000" w:themeColor="text1"/>
          <w:sz w:val="24"/>
        </w:rPr>
        <w:t xml:space="preserve"> debe generar las listas de asistencias a sus trabajadores y estas deben ser conservadas durante el último año y un año después para el caso de que la relación laboral ya esté extinta, de tal forma que, </w:t>
      </w:r>
      <w:r w:rsidR="00730A53" w:rsidRPr="006256B7">
        <w:rPr>
          <w:rFonts w:ascii="Palatino Linotype" w:eastAsia="Palatino Linotype" w:hAnsi="Palatino Linotype" w:cs="Palatino Linotype"/>
          <w:color w:val="000000" w:themeColor="text1"/>
          <w:sz w:val="24"/>
        </w:rPr>
        <w:t xml:space="preserve">en el presente caso, el Sujeto Obligado debe generar, poseer y administrar la información solicitada. </w:t>
      </w:r>
    </w:p>
    <w:p w14:paraId="7EBBD150" w14:textId="77777777" w:rsidR="009157A0" w:rsidRPr="006256B7" w:rsidRDefault="009157A0" w:rsidP="00EC0DE0">
      <w:pPr>
        <w:pStyle w:val="Prrafodelista"/>
        <w:tabs>
          <w:tab w:val="left" w:pos="0"/>
        </w:tabs>
        <w:spacing w:line="360" w:lineRule="auto"/>
        <w:ind w:left="0"/>
        <w:jc w:val="both"/>
        <w:rPr>
          <w:rFonts w:ascii="Palatino Linotype" w:eastAsia="MS Mincho" w:hAnsi="Palatino Linotype" w:cs="Arial"/>
          <w:i/>
          <w:color w:val="000000" w:themeColor="text1"/>
          <w:sz w:val="24"/>
          <w:lang w:val="es-ES_tradnl" w:eastAsia="es-ES"/>
        </w:rPr>
      </w:pPr>
    </w:p>
    <w:p w14:paraId="0659F44F" w14:textId="77777777" w:rsidR="009157A0" w:rsidRPr="006256B7" w:rsidRDefault="009157A0" w:rsidP="00EC0DE0">
      <w:pPr>
        <w:pStyle w:val="Prrafodelista"/>
        <w:numPr>
          <w:ilvl w:val="0"/>
          <w:numId w:val="2"/>
        </w:numPr>
        <w:tabs>
          <w:tab w:val="left" w:pos="0"/>
        </w:tabs>
        <w:spacing w:line="360" w:lineRule="auto"/>
        <w:jc w:val="both"/>
        <w:rPr>
          <w:rFonts w:ascii="Palatino Linotype" w:eastAsiaTheme="minorEastAsia" w:hAnsi="Palatino Linotype"/>
          <w:b/>
          <w:color w:val="000000" w:themeColor="text1"/>
          <w:sz w:val="24"/>
          <w:lang w:val="es-ES_tradnl" w:eastAsia="es-ES"/>
        </w:rPr>
      </w:pPr>
      <w:r w:rsidRPr="006256B7">
        <w:rPr>
          <w:rFonts w:ascii="Palatino Linotype" w:eastAsiaTheme="minorEastAsia" w:hAnsi="Palatino Linotype"/>
          <w:b/>
          <w:color w:val="000000" w:themeColor="text1"/>
          <w:sz w:val="24"/>
          <w:lang w:val="es-ES_tradnl" w:eastAsia="es-ES"/>
        </w:rPr>
        <w:t>De la búsqueda exhaustiva</w:t>
      </w:r>
    </w:p>
    <w:p w14:paraId="09FBFD7D" w14:textId="77777777" w:rsidR="009157A0" w:rsidRPr="006256B7" w:rsidRDefault="009157A0" w:rsidP="00EC0DE0">
      <w:pPr>
        <w:pStyle w:val="Prrafodelista"/>
        <w:numPr>
          <w:ilvl w:val="0"/>
          <w:numId w:val="1"/>
        </w:numPr>
        <w:tabs>
          <w:tab w:val="left" w:pos="0"/>
        </w:tabs>
        <w:spacing w:line="360" w:lineRule="auto"/>
        <w:ind w:left="0" w:firstLine="0"/>
        <w:jc w:val="both"/>
        <w:rPr>
          <w:rFonts w:ascii="Palatino Linotype" w:eastAsia="MS Mincho" w:hAnsi="Palatino Linotype"/>
          <w:color w:val="000000" w:themeColor="text1"/>
          <w:sz w:val="24"/>
        </w:rPr>
      </w:pPr>
      <w:r w:rsidRPr="006256B7">
        <w:rPr>
          <w:rFonts w:ascii="Palatino Linotype" w:eastAsia="MS Mincho" w:hAnsi="Palatino Linotype"/>
          <w:color w:val="000000" w:themeColor="text1"/>
          <w:sz w:val="24"/>
        </w:rPr>
        <w:t xml:space="preserve">Debemos mencionar que el acceso a la información es un derecho humano constitucional y convencionalmente reconocido y para tal efecto </w:t>
      </w:r>
      <w:r w:rsidRPr="006256B7">
        <w:rPr>
          <w:rFonts w:ascii="Palatino Linotype" w:eastAsia="Calibri" w:hAnsi="Palatino Linotype"/>
          <w:color w:val="000000" w:themeColor="text1"/>
          <w:sz w:val="24"/>
          <w:lang w:val="es-ES"/>
        </w:rPr>
        <w:t xml:space="preserve">el párrafo tercero del artículo primero de la Constitución Política de los Estados Unidos Mexicanos establece que el deber de todas las autoridades, </w:t>
      </w:r>
      <w:r w:rsidRPr="006256B7">
        <w:rPr>
          <w:rFonts w:ascii="Palatino Linotype" w:eastAsia="Calibri" w:hAnsi="Palatino Linotype"/>
          <w:i/>
          <w:color w:val="000000" w:themeColor="text1"/>
          <w:sz w:val="24"/>
          <w:lang w:val="es-ES"/>
        </w:rPr>
        <w:t xml:space="preserve">en el ámbito de sus atribuciones, de promover, respetar, proteger y </w:t>
      </w:r>
      <w:r w:rsidRPr="006256B7">
        <w:rPr>
          <w:rFonts w:ascii="Palatino Linotype" w:eastAsia="Calibri" w:hAnsi="Palatino Linotype"/>
          <w:b/>
          <w:i/>
          <w:color w:val="000000" w:themeColor="text1"/>
          <w:sz w:val="24"/>
          <w:lang w:val="es-ES"/>
        </w:rPr>
        <w:t>garantizar</w:t>
      </w:r>
      <w:r w:rsidRPr="006256B7">
        <w:rPr>
          <w:rFonts w:ascii="Palatino Linotype" w:eastAsia="Calibri" w:hAnsi="Palatino Linotype"/>
          <w:i/>
          <w:color w:val="000000" w:themeColor="text1"/>
          <w:sz w:val="24"/>
          <w:lang w:val="es-ES"/>
        </w:rPr>
        <w:t xml:space="preserve"> los derechos humanos. </w:t>
      </w:r>
      <w:r w:rsidRPr="006256B7">
        <w:rPr>
          <w:rFonts w:ascii="Palatino Linotype" w:eastAsia="Calibri" w:hAnsi="Palatino Linotype"/>
          <w:b/>
          <w:i/>
          <w:color w:val="000000" w:themeColor="text1"/>
          <w:sz w:val="24"/>
          <w:lang w:val="es-ES"/>
        </w:rPr>
        <w:t>En cuanto al derecho de acceso a la información, la Ley de Transparencia y Acceso a la Información Pública del Estado de México y Municipios prevé establece que e</w:t>
      </w:r>
      <w:r w:rsidRPr="006256B7">
        <w:rPr>
          <w:rFonts w:ascii="Palatino Linotype" w:hAnsi="Palatino Linotype"/>
          <w:i/>
          <w:color w:val="000000" w:themeColor="text1"/>
          <w:sz w:val="24"/>
        </w:rPr>
        <w:t>l procedimiento de acceso a la información es la garantía primaria del derecho en cuestión y se rige por los principios de simplicidad, rapidez y gratuidad del procedimiento, auxilio y orientación a los particulares</w:t>
      </w:r>
      <w:r w:rsidRPr="006256B7">
        <w:rPr>
          <w:rStyle w:val="Refdenotaalpie"/>
          <w:rFonts w:ascii="Palatino Linotype" w:hAnsi="Palatino Linotype"/>
          <w:i/>
          <w:color w:val="000000" w:themeColor="text1"/>
          <w:sz w:val="24"/>
        </w:rPr>
        <w:footnoteReference w:id="1"/>
      </w:r>
      <w:r w:rsidRPr="006256B7">
        <w:rPr>
          <w:rFonts w:ascii="Palatino Linotype" w:hAnsi="Palatino Linotype"/>
          <w:i/>
          <w:color w:val="000000" w:themeColor="text1"/>
          <w:sz w:val="24"/>
        </w:rPr>
        <w:t xml:space="preserve">, </w:t>
      </w:r>
      <w:r w:rsidRPr="006256B7">
        <w:rPr>
          <w:rFonts w:ascii="Palatino Linotype" w:hAnsi="Palatino Linotype"/>
          <w:color w:val="000000" w:themeColor="text1"/>
          <w:sz w:val="24"/>
        </w:rPr>
        <w:t>asimismo establece</w:t>
      </w:r>
      <w:r w:rsidRPr="006256B7">
        <w:rPr>
          <w:rFonts w:ascii="Palatino Linotype" w:hAnsi="Palatino Linotype"/>
          <w:i/>
          <w:color w:val="000000" w:themeColor="text1"/>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33853FE" w14:textId="77777777" w:rsidR="009157A0" w:rsidRPr="006256B7" w:rsidRDefault="009157A0" w:rsidP="00EC0DE0">
      <w:pPr>
        <w:pStyle w:val="Prrafodelista"/>
        <w:tabs>
          <w:tab w:val="left" w:pos="0"/>
        </w:tabs>
        <w:rPr>
          <w:rFonts w:ascii="Palatino Linotype" w:eastAsia="Calibri" w:hAnsi="Palatino Linotype" w:cs="Arial"/>
          <w:color w:val="000000" w:themeColor="text1"/>
          <w:sz w:val="24"/>
        </w:rPr>
      </w:pPr>
    </w:p>
    <w:p w14:paraId="42FAF7DD" w14:textId="77777777" w:rsidR="009157A0" w:rsidRPr="006256B7" w:rsidRDefault="009157A0" w:rsidP="00EC0DE0">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6256B7">
        <w:rPr>
          <w:rFonts w:ascii="Palatino Linotype" w:hAnsi="Palatino Linotype"/>
          <w:color w:val="000000" w:themeColor="text1"/>
          <w:sz w:val="24"/>
        </w:rPr>
        <w:t xml:space="preserve">Por lo que, las actuaciones diligentes que lleven a cabo en un primer momento las Unidades de Transparencia y posteriormente  cada servidor público en su área es </w:t>
      </w:r>
      <w:r w:rsidRPr="006256B7">
        <w:rPr>
          <w:rFonts w:ascii="Palatino Linotype" w:hAnsi="Palatino Linotype"/>
          <w:color w:val="000000" w:themeColor="text1"/>
          <w:sz w:val="24"/>
        </w:rPr>
        <w:lastRenderedPageBreak/>
        <w:t>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3103A2CB" w14:textId="77777777" w:rsidR="009157A0" w:rsidRPr="006256B7" w:rsidRDefault="009157A0" w:rsidP="00EC0DE0">
      <w:pPr>
        <w:pStyle w:val="Prrafodelista"/>
        <w:tabs>
          <w:tab w:val="left" w:pos="0"/>
        </w:tabs>
        <w:rPr>
          <w:rFonts w:ascii="Palatino Linotype" w:hAnsi="Palatino Linotype"/>
          <w:color w:val="000000" w:themeColor="text1"/>
          <w:sz w:val="24"/>
        </w:rPr>
      </w:pPr>
    </w:p>
    <w:p w14:paraId="7389007D" w14:textId="77777777" w:rsidR="009157A0" w:rsidRPr="006256B7" w:rsidRDefault="009157A0" w:rsidP="00EC0DE0">
      <w:pPr>
        <w:pStyle w:val="Prrafodelista"/>
        <w:numPr>
          <w:ilvl w:val="0"/>
          <w:numId w:val="1"/>
        </w:numPr>
        <w:tabs>
          <w:tab w:val="left" w:pos="0"/>
        </w:tabs>
        <w:spacing w:line="360" w:lineRule="auto"/>
        <w:ind w:left="0" w:firstLine="0"/>
        <w:jc w:val="both"/>
        <w:rPr>
          <w:rFonts w:ascii="Palatino Linotype" w:eastAsia="Calibri" w:hAnsi="Palatino Linotype" w:cs="Arial"/>
          <w:color w:val="000000" w:themeColor="text1"/>
          <w:sz w:val="24"/>
        </w:rPr>
      </w:pPr>
      <w:r w:rsidRPr="006256B7">
        <w:rPr>
          <w:rFonts w:ascii="Palatino Linotype" w:hAnsi="Palatino Linotype"/>
          <w:color w:val="000000" w:themeColor="text1"/>
          <w:sz w:val="24"/>
        </w:rPr>
        <w:t xml:space="preserve">Es así que, su obligación es </w:t>
      </w:r>
      <w:r w:rsidRPr="006256B7">
        <w:rPr>
          <w:rFonts w:ascii="Palatino Linotype" w:hAnsi="Palatino Linotype"/>
          <w:i/>
          <w:color w:val="000000" w:themeColor="text1"/>
          <w:sz w:val="24"/>
        </w:rPr>
        <w:t>realizar, con efectividad, los trámites internos necesarios para la atención de las solicitudes de información</w:t>
      </w:r>
      <w:r w:rsidRPr="006256B7">
        <w:rPr>
          <w:rStyle w:val="Refdenotaalpie"/>
          <w:rFonts w:ascii="Palatino Linotype" w:hAnsi="Palatino Linotype"/>
          <w:color w:val="000000" w:themeColor="text1"/>
          <w:sz w:val="24"/>
        </w:rPr>
        <w:footnoteReference w:id="2"/>
      </w:r>
      <w:r w:rsidRPr="006256B7">
        <w:rPr>
          <w:rFonts w:ascii="Palatino Linotype" w:hAnsi="Palatino Linotype"/>
          <w:color w:val="000000" w:themeColor="text1"/>
          <w:sz w:val="24"/>
        </w:rPr>
        <w:t>, es decir, deben otorgar respuestas concisas, contundentes y sobre todo que den la certeza de los actos que realizan.</w:t>
      </w:r>
    </w:p>
    <w:p w14:paraId="69E4A4D5" w14:textId="77777777" w:rsidR="009157A0" w:rsidRPr="006256B7" w:rsidRDefault="009157A0" w:rsidP="00EC0DE0">
      <w:pPr>
        <w:pStyle w:val="Prrafodelista"/>
        <w:tabs>
          <w:tab w:val="left" w:pos="0"/>
        </w:tabs>
        <w:rPr>
          <w:rFonts w:ascii="Palatino Linotype" w:eastAsia="Calibri" w:hAnsi="Palatino Linotype" w:cs="Arial"/>
          <w:color w:val="000000" w:themeColor="text1"/>
          <w:sz w:val="24"/>
        </w:rPr>
      </w:pPr>
    </w:p>
    <w:p w14:paraId="03946F1A" w14:textId="77777777" w:rsidR="009157A0" w:rsidRPr="006256B7" w:rsidRDefault="009157A0" w:rsidP="00EC0DE0">
      <w:pPr>
        <w:pStyle w:val="Prrafodelista"/>
        <w:numPr>
          <w:ilvl w:val="0"/>
          <w:numId w:val="1"/>
        </w:numPr>
        <w:tabs>
          <w:tab w:val="left" w:pos="0"/>
        </w:tabs>
        <w:spacing w:line="360" w:lineRule="auto"/>
        <w:ind w:left="0" w:firstLine="0"/>
        <w:jc w:val="both"/>
        <w:rPr>
          <w:rFonts w:ascii="Palatino Linotype" w:eastAsia="MS Mincho" w:hAnsi="Palatino Linotype"/>
          <w:color w:val="000000" w:themeColor="text1"/>
          <w:sz w:val="24"/>
        </w:rPr>
      </w:pPr>
      <w:r w:rsidRPr="006256B7">
        <w:rPr>
          <w:rFonts w:ascii="Palatino Linotype" w:eastAsia="Palatino Linotype" w:hAnsi="Palatino Linotype" w:cs="Palatino Linotype"/>
          <w:color w:val="000000" w:themeColor="text1"/>
          <w:sz w:val="24"/>
        </w:rPr>
        <w:t xml:space="preserve">Al respecto, es menester hacer referencia a lo establecido en los artículos 50, 53 fracciones II, IV y V, 58, 59 fracciones I y II, y 162 </w:t>
      </w:r>
      <w:r w:rsidRPr="006256B7">
        <w:rPr>
          <w:rFonts w:ascii="Palatino Linotype" w:eastAsia="Arial Unicode MS" w:hAnsi="Palatino Linotype" w:cs="Arial"/>
          <w:color w:val="000000" w:themeColor="text1"/>
          <w:sz w:val="24"/>
          <w:lang w:eastAsia="en-US"/>
        </w:rPr>
        <w:t>de la Ley de Transparencia y Acceso a la Información del Estado de México y Municipios, que a la letra estipulan lo siguiente:</w:t>
      </w:r>
    </w:p>
    <w:p w14:paraId="1C45B9EB"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r w:rsidRPr="006256B7">
        <w:rPr>
          <w:rFonts w:ascii="Palatino Linotype" w:eastAsia="Palatino Linotype" w:hAnsi="Palatino Linotype" w:cs="Palatino Linotype"/>
          <w:b/>
          <w:i/>
          <w:iCs/>
          <w:color w:val="000000" w:themeColor="text1"/>
        </w:rPr>
        <w:t xml:space="preserve">Artículo 50. </w:t>
      </w:r>
      <w:r w:rsidRPr="006256B7">
        <w:rPr>
          <w:rFonts w:ascii="Palatino Linotype" w:eastAsia="Palatino Linotype" w:hAnsi="Palatino Linotype" w:cs="Palatino Linotype"/>
          <w:i/>
          <w:iCs/>
          <w:color w:val="000000" w:themeColor="text1"/>
        </w:rPr>
        <w:t>Los sujetos obligados contarán con un área responsable para la atención de las solicitudes de información, a la que se le denominará Unidad de Transparencia.</w:t>
      </w:r>
    </w:p>
    <w:p w14:paraId="39FA34FA"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p>
    <w:p w14:paraId="4ECF3509"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r w:rsidRPr="006256B7">
        <w:rPr>
          <w:rFonts w:ascii="Palatino Linotype" w:eastAsia="Palatino Linotype" w:hAnsi="Palatino Linotype" w:cs="Palatino Linotype"/>
          <w:b/>
          <w:i/>
          <w:iCs/>
          <w:color w:val="000000" w:themeColor="text1"/>
        </w:rPr>
        <w:t xml:space="preserve">Artículo 53. </w:t>
      </w:r>
      <w:r w:rsidRPr="006256B7">
        <w:rPr>
          <w:rFonts w:ascii="Palatino Linotype" w:eastAsia="Palatino Linotype" w:hAnsi="Palatino Linotype" w:cs="Palatino Linotype"/>
          <w:i/>
          <w:iCs/>
          <w:color w:val="000000" w:themeColor="text1"/>
        </w:rPr>
        <w:t>Las Unidades de Transparencia tendrán las siguientes funciones:</w:t>
      </w:r>
    </w:p>
    <w:p w14:paraId="7E32686B"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r w:rsidRPr="006256B7">
        <w:rPr>
          <w:rFonts w:ascii="Palatino Linotype" w:eastAsia="Palatino Linotype" w:hAnsi="Palatino Linotype" w:cs="Palatino Linotype"/>
          <w:i/>
          <w:iCs/>
          <w:color w:val="000000" w:themeColor="text1"/>
        </w:rPr>
        <w:t>(…)</w:t>
      </w:r>
    </w:p>
    <w:p w14:paraId="6EDCBC04"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r w:rsidRPr="006256B7">
        <w:rPr>
          <w:rFonts w:ascii="Palatino Linotype" w:eastAsia="Palatino Linotype" w:hAnsi="Palatino Linotype" w:cs="Palatino Linotype"/>
          <w:b/>
          <w:bCs/>
          <w:i/>
          <w:iCs/>
          <w:color w:val="000000" w:themeColor="text1"/>
        </w:rPr>
        <w:t>II.</w:t>
      </w:r>
      <w:r w:rsidRPr="006256B7">
        <w:rPr>
          <w:rFonts w:ascii="Palatino Linotype" w:eastAsia="Palatino Linotype" w:hAnsi="Palatino Linotype" w:cs="Palatino Linotype"/>
          <w:i/>
          <w:iCs/>
          <w:color w:val="000000" w:themeColor="text1"/>
        </w:rPr>
        <w:t xml:space="preserve"> Recibir, tramitar y dar respuesta a las solicitudes de acceso a la información;</w:t>
      </w:r>
    </w:p>
    <w:p w14:paraId="2525DC11"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r w:rsidRPr="006256B7">
        <w:rPr>
          <w:rFonts w:ascii="Palatino Linotype" w:eastAsia="Palatino Linotype" w:hAnsi="Palatino Linotype" w:cs="Palatino Linotype"/>
          <w:i/>
          <w:iCs/>
          <w:color w:val="000000" w:themeColor="text1"/>
        </w:rPr>
        <w:t>(…)</w:t>
      </w:r>
    </w:p>
    <w:p w14:paraId="38784055"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r w:rsidRPr="006256B7">
        <w:rPr>
          <w:rFonts w:ascii="Palatino Linotype" w:eastAsia="Palatino Linotype" w:hAnsi="Palatino Linotype" w:cs="Palatino Linotype"/>
          <w:b/>
          <w:bCs/>
          <w:i/>
          <w:iCs/>
          <w:color w:val="000000" w:themeColor="text1"/>
        </w:rPr>
        <w:t>IV.</w:t>
      </w:r>
      <w:r w:rsidRPr="006256B7">
        <w:rPr>
          <w:rFonts w:ascii="Palatino Linotype" w:eastAsia="Palatino Linotype" w:hAnsi="Palatino Linotype" w:cs="Palatino Linotype"/>
          <w:i/>
          <w:iCs/>
          <w:color w:val="000000" w:themeColor="text1"/>
        </w:rPr>
        <w:t xml:space="preserve"> Realizar, con efectividad, los trámites internos necesarios para la atención de las solicitudes de acceso a la información;</w:t>
      </w:r>
    </w:p>
    <w:p w14:paraId="7848D3A5"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r w:rsidRPr="006256B7">
        <w:rPr>
          <w:rFonts w:ascii="Palatino Linotype" w:eastAsia="Palatino Linotype" w:hAnsi="Palatino Linotype" w:cs="Palatino Linotype"/>
          <w:b/>
          <w:bCs/>
          <w:i/>
          <w:iCs/>
          <w:color w:val="000000" w:themeColor="text1"/>
        </w:rPr>
        <w:t>V.</w:t>
      </w:r>
      <w:r w:rsidRPr="006256B7">
        <w:rPr>
          <w:rFonts w:ascii="Palatino Linotype" w:eastAsia="Palatino Linotype" w:hAnsi="Palatino Linotype" w:cs="Palatino Linotype"/>
          <w:i/>
          <w:iCs/>
          <w:color w:val="000000" w:themeColor="text1"/>
        </w:rPr>
        <w:t xml:space="preserve"> Entregar, en su caso, a los particulares la información solicitada;</w:t>
      </w:r>
    </w:p>
    <w:p w14:paraId="1CEC47D2"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r w:rsidRPr="006256B7">
        <w:rPr>
          <w:rFonts w:ascii="Palatino Linotype" w:eastAsia="Palatino Linotype" w:hAnsi="Palatino Linotype" w:cs="Palatino Linotype"/>
          <w:i/>
          <w:iCs/>
          <w:color w:val="000000" w:themeColor="text1"/>
        </w:rPr>
        <w:t>(…)</w:t>
      </w:r>
    </w:p>
    <w:p w14:paraId="2F8C05E7"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p>
    <w:p w14:paraId="29CB34C1"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r w:rsidRPr="006256B7">
        <w:rPr>
          <w:rFonts w:ascii="Palatino Linotype" w:eastAsia="Palatino Linotype" w:hAnsi="Palatino Linotype" w:cs="Palatino Linotype"/>
          <w:b/>
          <w:i/>
          <w:iCs/>
          <w:color w:val="000000" w:themeColor="text1"/>
        </w:rPr>
        <w:t xml:space="preserve">Artículo 58. </w:t>
      </w:r>
      <w:r w:rsidRPr="006256B7">
        <w:rPr>
          <w:rFonts w:ascii="Palatino Linotype" w:eastAsia="Palatino Linotype" w:hAnsi="Palatino Linotype" w:cs="Palatino Linotype"/>
          <w:i/>
          <w:iCs/>
          <w:color w:val="000000" w:themeColor="text1"/>
        </w:rPr>
        <w:t>Los servidores públicos habilitados serán designados por el titular del sujeto obligado a propuesta del responsable de la Unidad de Transparencia.</w:t>
      </w:r>
    </w:p>
    <w:p w14:paraId="73B38EAD"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p>
    <w:p w14:paraId="4A757663"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r w:rsidRPr="006256B7">
        <w:rPr>
          <w:rFonts w:ascii="Palatino Linotype" w:eastAsia="Palatino Linotype" w:hAnsi="Palatino Linotype" w:cs="Palatino Linotype"/>
          <w:b/>
          <w:i/>
          <w:iCs/>
          <w:color w:val="000000" w:themeColor="text1"/>
        </w:rPr>
        <w:lastRenderedPageBreak/>
        <w:t xml:space="preserve">Artículo 59. </w:t>
      </w:r>
      <w:r w:rsidRPr="006256B7">
        <w:rPr>
          <w:rFonts w:ascii="Palatino Linotype" w:eastAsia="Palatino Linotype" w:hAnsi="Palatino Linotype" w:cs="Palatino Linotype"/>
          <w:i/>
          <w:iCs/>
          <w:color w:val="000000" w:themeColor="text1"/>
        </w:rPr>
        <w:t>Los servidores públicos habilitados tendrán las funciones siguientes:</w:t>
      </w:r>
    </w:p>
    <w:p w14:paraId="174B9167"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p>
    <w:p w14:paraId="4915E34D"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r w:rsidRPr="006256B7">
        <w:rPr>
          <w:rFonts w:ascii="Palatino Linotype" w:eastAsia="Palatino Linotype" w:hAnsi="Palatino Linotype" w:cs="Palatino Linotype"/>
          <w:b/>
          <w:bCs/>
          <w:i/>
          <w:iCs/>
          <w:color w:val="000000" w:themeColor="text1"/>
        </w:rPr>
        <w:t>I.</w:t>
      </w:r>
      <w:r w:rsidRPr="006256B7">
        <w:rPr>
          <w:rFonts w:ascii="Palatino Linotype" w:eastAsia="Palatino Linotype" w:hAnsi="Palatino Linotype" w:cs="Palatino Linotype"/>
          <w:i/>
          <w:iCs/>
          <w:color w:val="000000" w:themeColor="text1"/>
        </w:rPr>
        <w:t xml:space="preserve"> Localizar la información que le solicite la Unidad de Transparencia;</w:t>
      </w:r>
    </w:p>
    <w:p w14:paraId="67BDD45E"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r w:rsidRPr="006256B7">
        <w:rPr>
          <w:rFonts w:ascii="Palatino Linotype" w:eastAsia="Palatino Linotype" w:hAnsi="Palatino Linotype" w:cs="Palatino Linotype"/>
          <w:b/>
          <w:bCs/>
          <w:i/>
          <w:iCs/>
          <w:color w:val="000000" w:themeColor="text1"/>
        </w:rPr>
        <w:t>II.</w:t>
      </w:r>
      <w:r w:rsidRPr="006256B7">
        <w:rPr>
          <w:rFonts w:ascii="Palatino Linotype" w:eastAsia="Palatino Linotype" w:hAnsi="Palatino Linotype" w:cs="Palatino Linotype"/>
          <w:i/>
          <w:iCs/>
          <w:color w:val="000000" w:themeColor="text1"/>
        </w:rPr>
        <w:t xml:space="preserve"> Proporcionar la información que obre en los archivos y que le sea solicitada por la Unidad de Transparencia;</w:t>
      </w:r>
    </w:p>
    <w:p w14:paraId="7888FA5A"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r w:rsidRPr="006256B7">
        <w:rPr>
          <w:rFonts w:ascii="Palatino Linotype" w:eastAsia="Palatino Linotype" w:hAnsi="Palatino Linotype" w:cs="Palatino Linotype"/>
          <w:i/>
          <w:iCs/>
          <w:color w:val="000000" w:themeColor="text1"/>
        </w:rPr>
        <w:t>(...)</w:t>
      </w:r>
    </w:p>
    <w:p w14:paraId="39F95797"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p>
    <w:p w14:paraId="2DA2104D" w14:textId="77777777" w:rsidR="009157A0" w:rsidRPr="006256B7" w:rsidRDefault="009157A0" w:rsidP="00EC0DE0">
      <w:pPr>
        <w:tabs>
          <w:tab w:val="left" w:pos="0"/>
        </w:tabs>
        <w:ind w:left="567"/>
        <w:jc w:val="both"/>
        <w:rPr>
          <w:rFonts w:ascii="Palatino Linotype" w:eastAsia="Palatino Linotype" w:hAnsi="Palatino Linotype" w:cs="Palatino Linotype"/>
          <w:i/>
          <w:iCs/>
          <w:color w:val="000000" w:themeColor="text1"/>
        </w:rPr>
      </w:pPr>
      <w:r w:rsidRPr="006256B7">
        <w:rPr>
          <w:rFonts w:ascii="Palatino Linotype" w:eastAsia="Palatino Linotype" w:hAnsi="Palatino Linotype" w:cs="Palatino Linotype"/>
          <w:b/>
          <w:i/>
          <w:iCs/>
          <w:color w:val="000000" w:themeColor="text1"/>
        </w:rPr>
        <w:t xml:space="preserve">Artículo 162. </w:t>
      </w:r>
      <w:r w:rsidRPr="006256B7">
        <w:rPr>
          <w:rFonts w:ascii="Palatino Linotype" w:eastAsia="Palatino Linotype" w:hAnsi="Palatino Linotype" w:cs="Palatino Linotype"/>
          <w:i/>
          <w:iCs/>
          <w:color w:val="000000" w:themeColor="text1"/>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D5828A6" w14:textId="77777777" w:rsidR="009157A0" w:rsidRPr="006256B7" w:rsidRDefault="009157A0" w:rsidP="00EC0DE0">
      <w:pPr>
        <w:tabs>
          <w:tab w:val="left" w:pos="0"/>
        </w:tabs>
        <w:spacing w:line="360" w:lineRule="auto"/>
        <w:jc w:val="both"/>
        <w:rPr>
          <w:rFonts w:ascii="Palatino Linotype" w:eastAsia="Palatino Linotype" w:hAnsi="Palatino Linotype" w:cs="Palatino Linotype"/>
          <w:color w:val="000000" w:themeColor="text1"/>
        </w:rPr>
      </w:pPr>
    </w:p>
    <w:p w14:paraId="7A1C3780" w14:textId="77777777" w:rsidR="009157A0" w:rsidRPr="006256B7" w:rsidRDefault="009157A0" w:rsidP="00EC0DE0">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6256B7">
        <w:rPr>
          <w:rFonts w:ascii="Palatino Linotype" w:eastAsia="Palatino Linotype" w:hAnsi="Palatino Linotype" w:cs="Palatino Linotype"/>
          <w:color w:val="000000" w:themeColor="text1"/>
          <w:sz w:val="24"/>
        </w:rPr>
        <w:t xml:space="preserve">De los artículos citados se desprende que las Unidades de Transparencia de los sujetos obligados son las encargadas de tramitar internamente </w:t>
      </w:r>
      <w:r w:rsidRPr="006256B7">
        <w:rPr>
          <w:rFonts w:ascii="Palatino Linotype" w:eastAsia="Arial Unicode MS" w:hAnsi="Palatino Linotype" w:cs="Arial"/>
          <w:color w:val="000000" w:themeColor="text1"/>
          <w:sz w:val="24"/>
          <w:lang w:eastAsia="en-US"/>
        </w:rPr>
        <w:t>las solicitudes de información y tienen, entre otras funciones, las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 Por su parte, los servidores públicos habilitados auxiliarán a las Unidades de Transparencia localizando la información solicitada y proporcionando la misma que obre en sus archivos. Asimismo, es una obligación de las Unidades de Transparencia turnar a todas las áreas que se consideren competentes para que realicen una búsqueda exhaustiva y razonable de la información solicitada a fin de que ésta sea entregada a los solicitantes.</w:t>
      </w:r>
    </w:p>
    <w:p w14:paraId="278A297B" w14:textId="77777777" w:rsidR="009157A0" w:rsidRPr="006256B7" w:rsidRDefault="009157A0" w:rsidP="00EC0DE0">
      <w:pPr>
        <w:pStyle w:val="Prrafodelista"/>
        <w:tabs>
          <w:tab w:val="left" w:pos="0"/>
        </w:tabs>
        <w:spacing w:line="360" w:lineRule="auto"/>
        <w:ind w:left="0"/>
        <w:jc w:val="both"/>
        <w:rPr>
          <w:rFonts w:ascii="Palatino Linotype" w:eastAsia="Arial Unicode MS" w:hAnsi="Palatino Linotype" w:cs="Arial"/>
          <w:color w:val="000000" w:themeColor="text1"/>
          <w:sz w:val="24"/>
          <w:lang w:eastAsia="en-US"/>
        </w:rPr>
      </w:pPr>
    </w:p>
    <w:p w14:paraId="7A661072" w14:textId="77777777" w:rsidR="009157A0" w:rsidRPr="006256B7" w:rsidRDefault="009157A0" w:rsidP="00EC0DE0">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6256B7">
        <w:rPr>
          <w:rFonts w:ascii="Palatino Linotype" w:eastAsia="Arial Unicode MS" w:hAnsi="Palatino Linotype" w:cs="Arial"/>
          <w:color w:val="000000" w:themeColor="text1"/>
          <w:sz w:val="24"/>
          <w:lang w:eastAsia="en-US"/>
        </w:rPr>
        <w:t>Así, se debe entender que el trámite interno que se realice a las solicitudes de acceso a la información, es con el propósito de que se realice una búsqueda exhaustiva y razonable de la información entre sus archivos y, en su caso, se entregue la información de interés para el particular.</w:t>
      </w:r>
    </w:p>
    <w:p w14:paraId="099C395A" w14:textId="7F3AE5EA" w:rsidR="00E82EBE" w:rsidRPr="006256B7" w:rsidRDefault="009157A0" w:rsidP="00EC0DE0">
      <w:pPr>
        <w:pStyle w:val="Prrafodelista"/>
        <w:numPr>
          <w:ilvl w:val="0"/>
          <w:numId w:val="1"/>
        </w:numPr>
        <w:tabs>
          <w:tab w:val="left" w:pos="0"/>
        </w:tabs>
        <w:spacing w:line="360" w:lineRule="auto"/>
        <w:ind w:left="0" w:firstLine="0"/>
        <w:jc w:val="both"/>
        <w:rPr>
          <w:rFonts w:ascii="Palatino Linotype" w:eastAsia="Arial Unicode MS" w:hAnsi="Palatino Linotype" w:cs="Arial"/>
          <w:color w:val="000000" w:themeColor="text1"/>
          <w:sz w:val="24"/>
          <w:lang w:eastAsia="en-US"/>
        </w:rPr>
      </w:pPr>
      <w:r w:rsidRPr="006256B7">
        <w:rPr>
          <w:rFonts w:ascii="Palatino Linotype" w:eastAsia="Arial Unicode MS" w:hAnsi="Palatino Linotype" w:cs="Arial"/>
          <w:color w:val="000000" w:themeColor="text1"/>
          <w:sz w:val="24"/>
          <w:lang w:eastAsia="en-US"/>
        </w:rPr>
        <w:lastRenderedPageBreak/>
        <w:t xml:space="preserve">En el caso que se resuelve, la respuesta </w:t>
      </w:r>
      <w:r w:rsidR="00E82EBE" w:rsidRPr="006256B7">
        <w:rPr>
          <w:rFonts w:ascii="Palatino Linotype" w:eastAsia="Arial Unicode MS" w:hAnsi="Palatino Linotype" w:cs="Arial"/>
          <w:color w:val="000000" w:themeColor="text1"/>
          <w:sz w:val="24"/>
          <w:lang w:eastAsia="en-US"/>
        </w:rPr>
        <w:t xml:space="preserve">e informe justificado, </w:t>
      </w:r>
      <w:r w:rsidRPr="006256B7">
        <w:rPr>
          <w:rFonts w:ascii="Palatino Linotype" w:eastAsia="Arial Unicode MS" w:hAnsi="Palatino Linotype" w:cs="Arial"/>
          <w:color w:val="000000" w:themeColor="text1"/>
          <w:sz w:val="24"/>
          <w:lang w:eastAsia="en-US"/>
        </w:rPr>
        <w:t xml:space="preserve">fue </w:t>
      </w:r>
      <w:r w:rsidR="00730A53" w:rsidRPr="006256B7">
        <w:rPr>
          <w:rFonts w:ascii="Palatino Linotype" w:eastAsia="Arial Unicode MS" w:hAnsi="Palatino Linotype" w:cs="Arial"/>
          <w:color w:val="000000" w:themeColor="text1"/>
          <w:sz w:val="24"/>
          <w:lang w:eastAsia="en-US"/>
        </w:rPr>
        <w:t>emitid</w:t>
      </w:r>
      <w:r w:rsidR="00E82EBE" w:rsidRPr="006256B7">
        <w:rPr>
          <w:rFonts w:ascii="Palatino Linotype" w:eastAsia="Arial Unicode MS" w:hAnsi="Palatino Linotype" w:cs="Arial"/>
          <w:color w:val="000000" w:themeColor="text1"/>
          <w:sz w:val="24"/>
          <w:lang w:eastAsia="en-US"/>
        </w:rPr>
        <w:t>o</w:t>
      </w:r>
      <w:r w:rsidR="00730A53" w:rsidRPr="006256B7">
        <w:rPr>
          <w:rFonts w:ascii="Palatino Linotype" w:eastAsia="Arial Unicode MS" w:hAnsi="Palatino Linotype" w:cs="Arial"/>
          <w:color w:val="000000" w:themeColor="text1"/>
          <w:sz w:val="24"/>
          <w:lang w:eastAsia="en-US"/>
        </w:rPr>
        <w:t xml:space="preserve"> por la Encargada de la Coordinación de Recursos Humanos, quien de acuerdo </w:t>
      </w:r>
      <w:r w:rsidR="00E82EBE" w:rsidRPr="006256B7">
        <w:rPr>
          <w:rFonts w:ascii="Palatino Linotype" w:eastAsia="Arial Unicode MS" w:hAnsi="Palatino Linotype" w:cs="Arial"/>
          <w:color w:val="000000" w:themeColor="text1"/>
          <w:sz w:val="24"/>
          <w:lang w:eastAsia="en-US"/>
        </w:rPr>
        <w:t xml:space="preserve">al Manual de Procedimientos de la Unidad de Recursos Humanos, numeral 1.5, es responsabilidad del Titular revisar el reloj checador, para constatar el registro de asistencia, entrada y salida de los servidores públicos, es decir, que la respuesta e informe justificado fueron entregados por el servidor público habilitado con facultades para generar, poseer y administrar la información solicitada. </w:t>
      </w:r>
    </w:p>
    <w:p w14:paraId="7E819C8E" w14:textId="77777777" w:rsidR="009157A0" w:rsidRPr="006256B7" w:rsidRDefault="009157A0" w:rsidP="00EC0DE0">
      <w:pPr>
        <w:tabs>
          <w:tab w:val="left" w:pos="0"/>
        </w:tabs>
        <w:spacing w:line="360" w:lineRule="auto"/>
        <w:contextualSpacing/>
        <w:jc w:val="both"/>
        <w:rPr>
          <w:rFonts w:ascii="Palatino Linotype" w:eastAsiaTheme="minorEastAsia" w:hAnsi="Palatino Linotype"/>
          <w:color w:val="000000" w:themeColor="text1"/>
          <w:lang w:val="es-ES_tradnl" w:eastAsia="es-ES"/>
        </w:rPr>
      </w:pPr>
    </w:p>
    <w:p w14:paraId="4108E64B" w14:textId="5591E238" w:rsidR="005B7B59" w:rsidRPr="006256B7" w:rsidRDefault="00E82EBE" w:rsidP="00EC0DE0">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6256B7">
        <w:rPr>
          <w:rFonts w:ascii="Palatino Linotype" w:eastAsiaTheme="minorEastAsia" w:hAnsi="Palatino Linotype"/>
          <w:color w:val="000000" w:themeColor="text1"/>
          <w:lang w:val="es-ES_tradnl" w:eastAsia="es-ES"/>
        </w:rPr>
        <w:t>En ese sentido, recordemos que el Sujeto Obligado señaló que el control de asistencia de los servidores públicos se lleva mediante reloj checador, mismo que empezó a funcionar a partir del mes de marzo, debido al cambio de administración que se realizó, por tal motivo no cuenta con li</w:t>
      </w:r>
      <w:r w:rsidR="005B7B59" w:rsidRPr="006256B7">
        <w:rPr>
          <w:rFonts w:ascii="Palatino Linotype" w:eastAsiaTheme="minorEastAsia" w:hAnsi="Palatino Linotype"/>
          <w:color w:val="000000" w:themeColor="text1"/>
          <w:lang w:val="es-ES_tradnl" w:eastAsia="es-ES"/>
        </w:rPr>
        <w:t xml:space="preserve">stas de asistencia físicas, sin embargo, como fue señalado en párrafos anteriores, el Sujeto Obligado tiene la obligación de </w:t>
      </w:r>
      <w:r w:rsidR="00DA70B7" w:rsidRPr="006256B7">
        <w:rPr>
          <w:rFonts w:ascii="Palatino Linotype" w:eastAsiaTheme="minorEastAsia" w:hAnsi="Palatino Linotype"/>
          <w:color w:val="000000" w:themeColor="text1"/>
          <w:lang w:val="es-ES_tradnl" w:eastAsia="es-ES"/>
        </w:rPr>
        <w:t>generar las listas de asistencia como medio de control sobre las jornadas de trabajo de los servidores públicos.</w:t>
      </w:r>
    </w:p>
    <w:p w14:paraId="14847487" w14:textId="77777777" w:rsidR="00730A53" w:rsidRPr="006256B7" w:rsidRDefault="00730A53" w:rsidP="00EC0DE0">
      <w:pPr>
        <w:tabs>
          <w:tab w:val="left" w:pos="0"/>
        </w:tabs>
        <w:spacing w:line="360" w:lineRule="auto"/>
        <w:contextualSpacing/>
        <w:jc w:val="both"/>
        <w:rPr>
          <w:rFonts w:ascii="Palatino Linotype" w:eastAsiaTheme="minorEastAsia" w:hAnsi="Palatino Linotype"/>
          <w:color w:val="000000" w:themeColor="text1"/>
          <w:lang w:val="es-ES_tradnl" w:eastAsia="es-ES"/>
        </w:rPr>
      </w:pPr>
    </w:p>
    <w:p w14:paraId="7F140200" w14:textId="089E0B02" w:rsidR="005B7B59" w:rsidRPr="006256B7" w:rsidRDefault="005B7B59" w:rsidP="00EC0DE0">
      <w:pPr>
        <w:pStyle w:val="Prrafodelista"/>
        <w:numPr>
          <w:ilvl w:val="0"/>
          <w:numId w:val="2"/>
        </w:numPr>
        <w:tabs>
          <w:tab w:val="left" w:pos="0"/>
        </w:tabs>
        <w:spacing w:line="360" w:lineRule="auto"/>
        <w:jc w:val="both"/>
        <w:rPr>
          <w:rFonts w:ascii="Palatino Linotype" w:eastAsiaTheme="minorEastAsia" w:hAnsi="Palatino Linotype"/>
          <w:b/>
          <w:color w:val="000000" w:themeColor="text1"/>
          <w:sz w:val="24"/>
          <w:lang w:val="es-ES_tradnl" w:eastAsia="es-ES"/>
        </w:rPr>
      </w:pPr>
      <w:r w:rsidRPr="006256B7">
        <w:rPr>
          <w:rFonts w:ascii="Palatino Linotype" w:eastAsiaTheme="minorEastAsia" w:hAnsi="Palatino Linotype"/>
          <w:b/>
          <w:color w:val="000000" w:themeColor="text1"/>
          <w:sz w:val="24"/>
          <w:lang w:val="es-ES_tradnl" w:eastAsia="es-ES"/>
        </w:rPr>
        <w:t xml:space="preserve">De la inexistencia de la información. </w:t>
      </w:r>
    </w:p>
    <w:p w14:paraId="6E39E04D" w14:textId="77777777" w:rsidR="005B7B59" w:rsidRPr="006256B7" w:rsidRDefault="005B7B59" w:rsidP="00EC0DE0">
      <w:pPr>
        <w:numPr>
          <w:ilvl w:val="0"/>
          <w:numId w:val="1"/>
        </w:numPr>
        <w:tabs>
          <w:tab w:val="left" w:pos="0"/>
        </w:tabs>
        <w:spacing w:line="360" w:lineRule="auto"/>
        <w:ind w:left="0" w:firstLine="0"/>
        <w:contextualSpacing/>
        <w:jc w:val="both"/>
        <w:rPr>
          <w:rFonts w:ascii="Palatino Linotype" w:eastAsiaTheme="minorEastAsia" w:hAnsi="Palatino Linotype"/>
          <w:color w:val="000000" w:themeColor="text1"/>
          <w:lang w:val="es-ES_tradnl" w:eastAsia="es-ES"/>
        </w:rPr>
      </w:pPr>
      <w:r w:rsidRPr="006256B7">
        <w:rPr>
          <w:rFonts w:ascii="Palatino Linotype" w:hAnsi="Palatino Linotype"/>
          <w:color w:val="000000" w:themeColor="text1"/>
        </w:rPr>
        <w:t xml:space="preserve">Establecido lo anterior, conviene traer a contexto </w:t>
      </w:r>
      <w:r w:rsidRPr="006256B7">
        <w:rPr>
          <w:rFonts w:ascii="Palatino Linotype" w:eastAsia="MS Mincho" w:hAnsi="Palatino Linotype"/>
          <w:color w:val="000000" w:themeColor="text1"/>
          <w:lang w:val="es-ES_tradnl"/>
        </w:rPr>
        <w:t>lo que dispone la</w:t>
      </w:r>
      <w:r w:rsidRPr="006256B7">
        <w:rPr>
          <w:rFonts w:ascii="Palatino Linotype" w:hAnsi="Palatino Linotype"/>
          <w:b/>
          <w:bCs/>
          <w:color w:val="000000" w:themeColor="text1"/>
          <w:lang w:val="es-ES_tradnl"/>
        </w:rPr>
        <w:t xml:space="preserve"> Ley de Transparencia y Acceso a la Información Pública del Estado de México y Municipios</w:t>
      </w:r>
      <w:r w:rsidRPr="006256B7">
        <w:rPr>
          <w:rFonts w:ascii="Palatino Linotype" w:hAnsi="Palatino Linotype"/>
          <w:color w:val="000000" w:themeColor="text1"/>
          <w:lang w:val="es-ES_tradnl"/>
        </w:rPr>
        <w:t> en su 169, fracción III, señala:</w:t>
      </w:r>
    </w:p>
    <w:p w14:paraId="3D5EE9BA" w14:textId="77777777" w:rsidR="005B7B59" w:rsidRPr="006256B7" w:rsidRDefault="005B7B59" w:rsidP="00EC0DE0">
      <w:pPr>
        <w:shd w:val="clear" w:color="auto" w:fill="FFFFFF"/>
        <w:tabs>
          <w:tab w:val="left" w:pos="0"/>
        </w:tabs>
        <w:spacing w:before="240" w:after="240" w:line="360" w:lineRule="auto"/>
        <w:ind w:left="851"/>
        <w:jc w:val="both"/>
        <w:rPr>
          <w:rFonts w:ascii="Palatino Linotype" w:hAnsi="Palatino Linotype" w:cs="Bookman Old Style"/>
          <w:i/>
          <w:color w:val="000000" w:themeColor="text1"/>
        </w:rPr>
      </w:pPr>
      <w:r w:rsidRPr="006256B7">
        <w:rPr>
          <w:rFonts w:ascii="Palatino Linotype" w:hAnsi="Palatino Linotype"/>
          <w:color w:val="000000" w:themeColor="text1"/>
          <w:lang w:val="es-ES_tradnl"/>
        </w:rPr>
        <w:t> “</w:t>
      </w:r>
      <w:r w:rsidRPr="006256B7">
        <w:rPr>
          <w:rFonts w:ascii="Palatino Linotype" w:hAnsi="Palatino Linotype" w:cs="Bookman Old Style,Bold"/>
          <w:b/>
          <w:bCs/>
          <w:i/>
          <w:color w:val="000000" w:themeColor="text1"/>
        </w:rPr>
        <w:t xml:space="preserve">Artículo 169. </w:t>
      </w:r>
      <w:r w:rsidRPr="006256B7">
        <w:rPr>
          <w:rFonts w:ascii="Palatino Linotype" w:hAnsi="Palatino Linotype" w:cs="Bookman Old Style"/>
          <w:i/>
          <w:color w:val="000000" w:themeColor="text1"/>
        </w:rPr>
        <w:t>Cuando la información no se encuentre en los archivos del sujeto obligado, el Comité de Transparencia:</w:t>
      </w:r>
    </w:p>
    <w:p w14:paraId="7D3952DE" w14:textId="77777777" w:rsidR="005B7B59" w:rsidRPr="006256B7" w:rsidRDefault="005B7B59" w:rsidP="00EC0DE0">
      <w:pPr>
        <w:tabs>
          <w:tab w:val="left" w:pos="0"/>
        </w:tabs>
        <w:autoSpaceDE w:val="0"/>
        <w:autoSpaceDN w:val="0"/>
        <w:adjustRightInd w:val="0"/>
        <w:spacing w:line="360" w:lineRule="auto"/>
        <w:ind w:left="851"/>
        <w:jc w:val="both"/>
        <w:rPr>
          <w:rFonts w:ascii="Palatino Linotype" w:eastAsia="MS Mincho" w:hAnsi="Palatino Linotype" w:cs="Bookman Old Style"/>
          <w:i/>
          <w:color w:val="000000" w:themeColor="text1"/>
        </w:rPr>
      </w:pPr>
      <w:r w:rsidRPr="006256B7">
        <w:rPr>
          <w:rFonts w:ascii="Palatino Linotype" w:eastAsia="MS Mincho" w:hAnsi="Palatino Linotype" w:cs="Bookman Old Style,Bold"/>
          <w:b/>
          <w:bCs/>
          <w:i/>
          <w:color w:val="000000" w:themeColor="text1"/>
        </w:rPr>
        <w:t xml:space="preserve">I. </w:t>
      </w:r>
      <w:r w:rsidRPr="006256B7">
        <w:rPr>
          <w:rFonts w:ascii="Palatino Linotype" w:eastAsia="MS Mincho" w:hAnsi="Palatino Linotype" w:cs="Bookman Old Style"/>
          <w:i/>
          <w:color w:val="000000" w:themeColor="text1"/>
        </w:rPr>
        <w:t>Analizará el caso y tomará las medidas necesarias para localizar la información;</w:t>
      </w:r>
    </w:p>
    <w:p w14:paraId="1B2D07BC" w14:textId="77777777" w:rsidR="005B7B59" w:rsidRPr="006256B7" w:rsidRDefault="005B7B59" w:rsidP="00EC0DE0">
      <w:pPr>
        <w:tabs>
          <w:tab w:val="left" w:pos="0"/>
        </w:tabs>
        <w:autoSpaceDE w:val="0"/>
        <w:autoSpaceDN w:val="0"/>
        <w:adjustRightInd w:val="0"/>
        <w:spacing w:line="360" w:lineRule="auto"/>
        <w:ind w:left="851"/>
        <w:jc w:val="both"/>
        <w:rPr>
          <w:rFonts w:ascii="Palatino Linotype" w:eastAsia="MS Mincho" w:hAnsi="Palatino Linotype" w:cs="Bookman Old Style"/>
          <w:i/>
          <w:color w:val="000000" w:themeColor="text1"/>
        </w:rPr>
      </w:pPr>
      <w:r w:rsidRPr="006256B7">
        <w:rPr>
          <w:rFonts w:ascii="Palatino Linotype" w:eastAsia="MS Mincho" w:hAnsi="Palatino Linotype" w:cs="Bookman Old Style,Bold"/>
          <w:b/>
          <w:bCs/>
          <w:i/>
          <w:color w:val="000000" w:themeColor="text1"/>
        </w:rPr>
        <w:t xml:space="preserve">II. </w:t>
      </w:r>
      <w:r w:rsidRPr="006256B7">
        <w:rPr>
          <w:rFonts w:ascii="Palatino Linotype" w:eastAsia="MS Mincho" w:hAnsi="Palatino Linotype" w:cs="Bookman Old Style"/>
          <w:i/>
          <w:color w:val="000000" w:themeColor="text1"/>
        </w:rPr>
        <w:t>Expedirá una resolución que confirme la inexistencia del documento;</w:t>
      </w:r>
    </w:p>
    <w:p w14:paraId="298E7F28" w14:textId="77777777" w:rsidR="005B7B59" w:rsidRPr="006256B7" w:rsidRDefault="005B7B59" w:rsidP="00EC0DE0">
      <w:pPr>
        <w:tabs>
          <w:tab w:val="left" w:pos="0"/>
        </w:tabs>
        <w:autoSpaceDE w:val="0"/>
        <w:autoSpaceDN w:val="0"/>
        <w:adjustRightInd w:val="0"/>
        <w:spacing w:line="360" w:lineRule="auto"/>
        <w:ind w:left="851"/>
        <w:jc w:val="both"/>
        <w:rPr>
          <w:rFonts w:ascii="Palatino Linotype" w:eastAsia="MS Mincho" w:hAnsi="Palatino Linotype" w:cs="Bookman Old Style"/>
          <w:i/>
          <w:color w:val="000000" w:themeColor="text1"/>
        </w:rPr>
      </w:pPr>
      <w:r w:rsidRPr="006256B7">
        <w:rPr>
          <w:rFonts w:ascii="Palatino Linotype" w:eastAsia="MS Mincho" w:hAnsi="Palatino Linotype" w:cs="Bookman Old Style,Bold"/>
          <w:b/>
          <w:bCs/>
          <w:i/>
          <w:color w:val="000000" w:themeColor="text1"/>
        </w:rPr>
        <w:lastRenderedPageBreak/>
        <w:t xml:space="preserve">III. </w:t>
      </w:r>
      <w:r w:rsidRPr="006256B7">
        <w:rPr>
          <w:rFonts w:ascii="Palatino Linotype" w:eastAsia="MS Mincho" w:hAnsi="Palatino Linotype" w:cs="Bookman Old Style"/>
          <w:i/>
          <w:color w:val="000000" w:themeColor="text1"/>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AB0DC6C" w14:textId="77777777" w:rsidR="005B7B59" w:rsidRPr="006256B7" w:rsidRDefault="005B7B59" w:rsidP="00EC0DE0">
      <w:pPr>
        <w:tabs>
          <w:tab w:val="left" w:pos="0"/>
        </w:tabs>
        <w:autoSpaceDE w:val="0"/>
        <w:autoSpaceDN w:val="0"/>
        <w:adjustRightInd w:val="0"/>
        <w:spacing w:line="360" w:lineRule="auto"/>
        <w:ind w:left="851"/>
        <w:jc w:val="both"/>
        <w:rPr>
          <w:rFonts w:ascii="Palatino Linotype" w:eastAsia="MS Mincho" w:hAnsi="Palatino Linotype" w:cs="Bookman Old Style"/>
          <w:i/>
          <w:color w:val="000000" w:themeColor="text1"/>
        </w:rPr>
      </w:pPr>
      <w:r w:rsidRPr="006256B7">
        <w:rPr>
          <w:rFonts w:ascii="Palatino Linotype" w:eastAsia="MS Mincho" w:hAnsi="Palatino Linotype" w:cs="Bookman Old Style,Bold"/>
          <w:b/>
          <w:bCs/>
          <w:i/>
          <w:color w:val="000000" w:themeColor="text1"/>
        </w:rPr>
        <w:t xml:space="preserve">IV. </w:t>
      </w:r>
      <w:r w:rsidRPr="006256B7">
        <w:rPr>
          <w:rFonts w:ascii="Palatino Linotype" w:eastAsia="MS Mincho" w:hAnsi="Palatino Linotype" w:cs="Bookman Old Style"/>
          <w:i/>
          <w:color w:val="000000" w:themeColor="text1"/>
        </w:rPr>
        <w:t>Notificará al órgano interno de control o equivalente del sujeto obligado quien, en su caso, deberá iniciar el procedimiento de responsabilidad administrativa que corresponda.</w:t>
      </w:r>
    </w:p>
    <w:p w14:paraId="4E051298" w14:textId="77777777" w:rsidR="005B7B59" w:rsidRPr="006256B7" w:rsidRDefault="005B7B59" w:rsidP="00EC0DE0">
      <w:pPr>
        <w:tabs>
          <w:tab w:val="left" w:pos="0"/>
        </w:tabs>
        <w:autoSpaceDE w:val="0"/>
        <w:autoSpaceDN w:val="0"/>
        <w:adjustRightInd w:val="0"/>
        <w:spacing w:line="360" w:lineRule="auto"/>
        <w:ind w:left="851"/>
        <w:jc w:val="both"/>
        <w:rPr>
          <w:rFonts w:ascii="Palatino Linotype" w:eastAsia="MS Mincho" w:hAnsi="Palatino Linotype" w:cs="Bookman Old Style"/>
          <w:i/>
          <w:color w:val="000000" w:themeColor="text1"/>
        </w:rPr>
      </w:pPr>
    </w:p>
    <w:p w14:paraId="33A7389F" w14:textId="77777777" w:rsidR="005B7B59" w:rsidRPr="006256B7" w:rsidRDefault="005B7B59" w:rsidP="00EC0DE0">
      <w:pPr>
        <w:tabs>
          <w:tab w:val="left" w:pos="0"/>
        </w:tabs>
        <w:autoSpaceDE w:val="0"/>
        <w:autoSpaceDN w:val="0"/>
        <w:adjustRightInd w:val="0"/>
        <w:spacing w:line="360" w:lineRule="auto"/>
        <w:ind w:left="851"/>
        <w:jc w:val="both"/>
        <w:rPr>
          <w:rFonts w:ascii="Palatino Linotype" w:eastAsia="MS Mincho" w:hAnsi="Palatino Linotype" w:cs="Bookman Old Style"/>
          <w:i/>
          <w:color w:val="000000" w:themeColor="text1"/>
        </w:rPr>
      </w:pPr>
      <w:r w:rsidRPr="006256B7">
        <w:rPr>
          <w:rFonts w:ascii="Palatino Linotype" w:eastAsia="MS Mincho" w:hAnsi="Palatino Linotype" w:cs="Bookman Old Style"/>
          <w:i/>
          <w:color w:val="000000" w:themeColor="text1"/>
        </w:rPr>
        <w:t>La Unidad de Transparencia deberá notificarlo al solicitante por escrito, en un plazo que no exceda de quince días hábiles contados a partir del día siguiente a la presentación de la solicitud.</w:t>
      </w:r>
    </w:p>
    <w:p w14:paraId="3133F8B7" w14:textId="77777777" w:rsidR="005B7B59" w:rsidRPr="006256B7" w:rsidRDefault="005B7B59" w:rsidP="00EC0DE0">
      <w:pPr>
        <w:tabs>
          <w:tab w:val="left" w:pos="0"/>
        </w:tabs>
        <w:autoSpaceDE w:val="0"/>
        <w:autoSpaceDN w:val="0"/>
        <w:adjustRightInd w:val="0"/>
        <w:spacing w:line="360" w:lineRule="auto"/>
        <w:ind w:left="851"/>
        <w:jc w:val="both"/>
        <w:rPr>
          <w:rFonts w:ascii="Palatino Linotype" w:eastAsia="MS Mincho" w:hAnsi="Palatino Linotype" w:cs="Bookman Old Style"/>
          <w:i/>
          <w:color w:val="000000" w:themeColor="text1"/>
        </w:rPr>
      </w:pPr>
    </w:p>
    <w:p w14:paraId="31D94CDD" w14:textId="77777777" w:rsidR="005B7B59" w:rsidRPr="006256B7" w:rsidRDefault="005B7B59" w:rsidP="00EC0DE0">
      <w:pPr>
        <w:tabs>
          <w:tab w:val="left" w:pos="0"/>
        </w:tabs>
        <w:autoSpaceDE w:val="0"/>
        <w:autoSpaceDN w:val="0"/>
        <w:adjustRightInd w:val="0"/>
        <w:spacing w:line="360" w:lineRule="auto"/>
        <w:ind w:left="851"/>
        <w:jc w:val="both"/>
        <w:rPr>
          <w:rFonts w:ascii="Palatino Linotype" w:eastAsia="MS Mincho" w:hAnsi="Palatino Linotype"/>
          <w:i/>
          <w:iCs/>
          <w:color w:val="000000" w:themeColor="text1"/>
          <w:lang w:val="es-ES_tradnl"/>
        </w:rPr>
      </w:pPr>
      <w:r w:rsidRPr="006256B7">
        <w:rPr>
          <w:rFonts w:ascii="Palatino Linotype" w:eastAsia="MS Mincho" w:hAnsi="Palatino Linotype" w:cs="Bookman Old Style"/>
          <w:i/>
          <w:color w:val="000000" w:themeColor="text1"/>
        </w:rPr>
        <w:t>Este plazo podrá ampliarse hasta por otros siete días hábiles, siempre que existan razones para ello, debiendo notificarse por escrito al solicitante.” (Sic)</w:t>
      </w:r>
    </w:p>
    <w:p w14:paraId="78667F97" w14:textId="77777777" w:rsidR="005B7B59" w:rsidRPr="006256B7" w:rsidRDefault="005B7B59" w:rsidP="00EC0DE0">
      <w:pPr>
        <w:pStyle w:val="Prrafodelista"/>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sz w:val="24"/>
        </w:rPr>
      </w:pPr>
      <w:r w:rsidRPr="006256B7">
        <w:rPr>
          <w:rFonts w:ascii="Palatino Linotype" w:hAnsi="Palatino Linotype"/>
          <w:color w:val="000000" w:themeColor="text1"/>
          <w:sz w:val="24"/>
          <w:lang w:val="es-ES_tradnl"/>
        </w:rPr>
        <w:t>Del precepto antes transcrito se advierte claramente que </w:t>
      </w:r>
      <w:r w:rsidRPr="006256B7">
        <w:rPr>
          <w:rFonts w:ascii="Palatino Linotype" w:hAnsi="Palatino Linotype"/>
          <w:color w:val="000000" w:themeColor="text1"/>
          <w:sz w:val="24"/>
        </w:rPr>
        <w:t>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14:paraId="0F39C4BC" w14:textId="77777777" w:rsidR="005B7B59" w:rsidRPr="006256B7" w:rsidRDefault="005B7B59" w:rsidP="00EC0DE0">
      <w:pPr>
        <w:pStyle w:val="Prrafodelista"/>
        <w:shd w:val="clear" w:color="auto" w:fill="FFFFFF"/>
        <w:tabs>
          <w:tab w:val="left" w:pos="0"/>
        </w:tabs>
        <w:spacing w:before="240" w:after="240" w:line="360" w:lineRule="auto"/>
        <w:ind w:left="0"/>
        <w:jc w:val="both"/>
        <w:rPr>
          <w:rFonts w:ascii="Palatino Linotype" w:hAnsi="Palatino Linotype"/>
          <w:color w:val="000000" w:themeColor="text1"/>
          <w:sz w:val="24"/>
        </w:rPr>
      </w:pPr>
    </w:p>
    <w:p w14:paraId="363D23F5" w14:textId="77777777" w:rsidR="005B7B59" w:rsidRPr="006256B7" w:rsidRDefault="005B7B59" w:rsidP="00EC0DE0">
      <w:pPr>
        <w:pStyle w:val="Prrafodelista"/>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sz w:val="24"/>
        </w:rPr>
      </w:pPr>
      <w:r w:rsidRPr="006256B7">
        <w:rPr>
          <w:rFonts w:ascii="Palatino Linotype" w:hAnsi="Palatino Linotype"/>
          <w:color w:val="000000" w:themeColor="text1"/>
          <w:sz w:val="24"/>
          <w:lang w:val="es-ES_tradnl"/>
        </w:rPr>
        <w:t>Ahora bien, es importante señalar que en el caso de que no se pueda generar la información, </w:t>
      </w:r>
      <w:r w:rsidRPr="006256B7">
        <w:rPr>
          <w:rFonts w:ascii="Palatino Linotype" w:hAnsi="Palatino Linotype"/>
          <w:b/>
          <w:bCs/>
          <w:color w:val="000000" w:themeColor="text1"/>
          <w:sz w:val="24"/>
          <w:lang w:val="es-ES_tradnl"/>
        </w:rPr>
        <w:t>se ordena al sujeto obligado </w:t>
      </w:r>
      <w:r w:rsidRPr="006256B7">
        <w:rPr>
          <w:rFonts w:ascii="Palatino Linotype" w:hAnsi="Palatino Linotype"/>
          <w:color w:val="000000" w:themeColor="text1"/>
          <w:sz w:val="24"/>
          <w:lang w:val="es-ES_tradnl"/>
        </w:rPr>
        <w:t>hacer entrega de un Acuerdo de su Comité de Transparencia en donde conste la declaratoria de inexistencia de la información.</w:t>
      </w:r>
    </w:p>
    <w:p w14:paraId="629948AA" w14:textId="77777777" w:rsidR="005B7B59" w:rsidRPr="006256B7" w:rsidRDefault="005B7B59" w:rsidP="00EC0DE0">
      <w:pPr>
        <w:pStyle w:val="Prrafodelista"/>
        <w:tabs>
          <w:tab w:val="left" w:pos="0"/>
        </w:tabs>
        <w:ind w:left="0"/>
        <w:rPr>
          <w:rFonts w:ascii="Palatino Linotype" w:hAnsi="Palatino Linotype"/>
          <w:color w:val="000000" w:themeColor="text1"/>
          <w:sz w:val="24"/>
          <w:lang w:val="es-ES_tradnl"/>
        </w:rPr>
      </w:pPr>
    </w:p>
    <w:p w14:paraId="2D8599B8" w14:textId="77777777" w:rsidR="005B7B59" w:rsidRPr="006256B7" w:rsidRDefault="005B7B59" w:rsidP="00EC0DE0">
      <w:pPr>
        <w:pStyle w:val="Prrafodelista"/>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sz w:val="24"/>
        </w:rPr>
      </w:pPr>
      <w:r w:rsidRPr="006256B7">
        <w:rPr>
          <w:rFonts w:ascii="Palatino Linotype" w:hAnsi="Palatino Linotype"/>
          <w:color w:val="000000" w:themeColor="text1"/>
          <w:sz w:val="24"/>
          <w:lang w:val="es-ES_tradnl"/>
        </w:rPr>
        <w:lastRenderedPageBreak/>
        <w:t>Previo a observar las formalidades que han de observarse en dicho acuerdo y para mayor entendimiento sobre el concepto de inexistencia en materia de acceso a la información pública, es necesario señalar que el </w:t>
      </w:r>
      <w:r w:rsidRPr="006256B7">
        <w:rPr>
          <w:rFonts w:ascii="Palatino Linotype" w:hAnsi="Palatino Linotype"/>
          <w:color w:val="000000" w:themeColor="text1"/>
          <w:sz w:val="24"/>
          <w:shd w:val="clear" w:color="auto" w:fill="FFFFFF"/>
          <w:lang w:val="es-ES_tradnl"/>
        </w:rPr>
        <w:t>Instituto Nacional de Transparencia, Acceso a la Información y Protección de Datos Personales </w:t>
      </w:r>
      <w:r w:rsidRPr="006256B7">
        <w:rPr>
          <w:rFonts w:ascii="Palatino Linotype" w:hAnsi="Palatino Linotype"/>
          <w:color w:val="000000" w:themeColor="text1"/>
          <w:sz w:val="24"/>
          <w:lang w:val="es-ES_tradnl"/>
        </w:rPr>
        <w:t>emitió el criterio orientador número 14-17 , que es de la literalidad siguiente:</w:t>
      </w:r>
    </w:p>
    <w:p w14:paraId="7966FA43" w14:textId="77777777" w:rsidR="005B7B59" w:rsidRPr="006256B7" w:rsidRDefault="005B7B59" w:rsidP="00EC0DE0">
      <w:pPr>
        <w:shd w:val="clear" w:color="auto" w:fill="FFFFFF"/>
        <w:tabs>
          <w:tab w:val="left" w:pos="0"/>
        </w:tabs>
        <w:spacing w:line="360" w:lineRule="auto"/>
        <w:ind w:left="851"/>
        <w:jc w:val="center"/>
        <w:rPr>
          <w:rFonts w:ascii="Palatino Linotype" w:hAnsi="Palatino Linotype"/>
          <w:b/>
          <w:bCs/>
          <w:i/>
          <w:iCs/>
          <w:color w:val="000000" w:themeColor="text1"/>
          <w:lang w:val="es-ES_tradnl"/>
        </w:rPr>
      </w:pPr>
      <w:r w:rsidRPr="006256B7">
        <w:rPr>
          <w:rFonts w:ascii="Palatino Linotype" w:hAnsi="Palatino Linotype"/>
          <w:b/>
          <w:bCs/>
          <w:i/>
          <w:iCs/>
          <w:color w:val="000000" w:themeColor="text1"/>
          <w:lang w:val="es-ES_tradnl"/>
        </w:rPr>
        <w:t>“Criterio 14/17</w:t>
      </w:r>
    </w:p>
    <w:p w14:paraId="7E9BD50C" w14:textId="77777777" w:rsidR="005B7B59" w:rsidRPr="006256B7" w:rsidRDefault="005B7B59" w:rsidP="00EC0DE0">
      <w:pPr>
        <w:shd w:val="clear" w:color="auto" w:fill="FFFFFF"/>
        <w:tabs>
          <w:tab w:val="left" w:pos="0"/>
        </w:tabs>
        <w:spacing w:line="360" w:lineRule="auto"/>
        <w:ind w:left="851"/>
        <w:jc w:val="center"/>
        <w:rPr>
          <w:rFonts w:ascii="Palatino Linotype" w:hAnsi="Palatino Linotype"/>
          <w:color w:val="000000" w:themeColor="text1"/>
        </w:rPr>
      </w:pPr>
    </w:p>
    <w:p w14:paraId="3B491F2D" w14:textId="77777777" w:rsidR="005B7B59" w:rsidRPr="006256B7" w:rsidRDefault="005B7B59" w:rsidP="00EC0DE0">
      <w:pPr>
        <w:shd w:val="clear" w:color="auto" w:fill="FFFFFF"/>
        <w:tabs>
          <w:tab w:val="left" w:pos="0"/>
        </w:tabs>
        <w:spacing w:line="360" w:lineRule="auto"/>
        <w:ind w:left="851"/>
        <w:jc w:val="both"/>
        <w:rPr>
          <w:rFonts w:ascii="Palatino Linotype" w:eastAsia="MS Mincho" w:hAnsi="Palatino Linotype"/>
          <w:color w:val="000000" w:themeColor="text1"/>
          <w:lang w:val="es-ES_tradnl"/>
        </w:rPr>
      </w:pPr>
      <w:r w:rsidRPr="006256B7">
        <w:rPr>
          <w:rFonts w:ascii="Palatino Linotype" w:eastAsia="MS Mincho" w:hAnsi="Palatino Linotype"/>
          <w:i/>
          <w:iCs/>
          <w:color w:val="000000" w:themeColor="text1"/>
          <w:lang w:val="es-ES_tradnl"/>
        </w:rPr>
        <w:t>Inexistencia. La inexistencia es una cuestión de hecho que se atribuye a la información solicitada e implica que ésta </w:t>
      </w:r>
      <w:r w:rsidRPr="006256B7">
        <w:rPr>
          <w:rFonts w:ascii="Palatino Linotype" w:eastAsia="MS Mincho" w:hAnsi="Palatino Linotype"/>
          <w:b/>
          <w:bCs/>
          <w:i/>
          <w:iCs/>
          <w:color w:val="000000" w:themeColor="text1"/>
          <w:lang w:val="es-ES_tradnl"/>
        </w:rPr>
        <w:t>no se encuentra en los archivos del sujeto obligado, no obstante que cuenta con facultades para poseerla</w:t>
      </w:r>
      <w:r w:rsidRPr="006256B7">
        <w:rPr>
          <w:rFonts w:ascii="Palatino Linotype" w:eastAsia="MS Mincho" w:hAnsi="Palatino Linotype"/>
          <w:i/>
          <w:iCs/>
          <w:color w:val="000000" w:themeColor="text1"/>
          <w:lang w:val="es-ES_tradnl"/>
        </w:rPr>
        <w:t>.</w:t>
      </w:r>
    </w:p>
    <w:p w14:paraId="7F3DD7E3" w14:textId="77777777" w:rsidR="005B7B59" w:rsidRPr="006256B7" w:rsidRDefault="005B7B59" w:rsidP="00EC0DE0">
      <w:pPr>
        <w:shd w:val="clear" w:color="auto" w:fill="FFFFFF"/>
        <w:tabs>
          <w:tab w:val="left" w:pos="0"/>
        </w:tabs>
        <w:spacing w:line="360" w:lineRule="auto"/>
        <w:ind w:left="851"/>
        <w:jc w:val="both"/>
        <w:rPr>
          <w:rFonts w:ascii="Palatino Linotype" w:eastAsia="MS Mincho" w:hAnsi="Palatino Linotype"/>
          <w:color w:val="000000" w:themeColor="text1"/>
          <w:lang w:val="es-ES_tradnl"/>
        </w:rPr>
      </w:pPr>
      <w:r w:rsidRPr="006256B7">
        <w:rPr>
          <w:rFonts w:ascii="Palatino Linotype" w:eastAsia="MS Mincho" w:hAnsi="Palatino Linotype"/>
          <w:i/>
          <w:iCs/>
          <w:color w:val="000000" w:themeColor="text1"/>
          <w:lang w:val="es-ES_tradnl"/>
        </w:rPr>
        <w:t> </w:t>
      </w:r>
    </w:p>
    <w:p w14:paraId="6CEDE285" w14:textId="19895E94" w:rsidR="005B7B59" w:rsidRPr="006256B7" w:rsidRDefault="005B7B59" w:rsidP="00EC0DE0">
      <w:pPr>
        <w:shd w:val="clear" w:color="auto" w:fill="FFFFFF"/>
        <w:tabs>
          <w:tab w:val="left" w:pos="0"/>
        </w:tabs>
        <w:spacing w:line="360" w:lineRule="auto"/>
        <w:ind w:left="851"/>
        <w:jc w:val="both"/>
        <w:rPr>
          <w:rFonts w:ascii="Palatino Linotype" w:eastAsia="MS Mincho" w:hAnsi="Palatino Linotype"/>
          <w:i/>
          <w:iCs/>
          <w:color w:val="000000" w:themeColor="text1"/>
          <w:lang w:val="es-ES_tradnl"/>
        </w:rPr>
      </w:pPr>
      <w:r w:rsidRPr="006256B7">
        <w:rPr>
          <w:rFonts w:ascii="Palatino Linotype" w:eastAsia="MS Mincho" w:hAnsi="Palatino Linotype"/>
          <w:i/>
          <w:iCs/>
          <w:color w:val="000000" w:themeColor="text1"/>
          <w:lang w:val="es-ES_tradnl"/>
        </w:rPr>
        <w:t>Resoluciones: </w:t>
      </w:r>
      <w:r w:rsidRPr="006256B7">
        <w:rPr>
          <w:rFonts w:ascii="Palatino Linotype" w:eastAsia="MS Mincho" w:hAnsi="Palatino Linotype"/>
          <w:color w:val="000000" w:themeColor="text1"/>
          <w:lang w:val="es-ES_tradnl"/>
        </w:rPr>
        <w:t>·</w:t>
      </w:r>
      <w:r w:rsidRPr="006256B7">
        <w:rPr>
          <w:rFonts w:ascii="Palatino Linotype" w:eastAsia="MS Mincho" w:hAnsi="Palatino Linotype"/>
          <w:i/>
          <w:iCs/>
          <w:color w:val="000000" w:themeColor="text1"/>
          <w:lang w:val="es-ES_tradnl"/>
        </w:rPr>
        <w:t> RRA 4669/16. Instituto Nacional Electoral. 18 de enero de 2017. Por unanimidad. Comisionado Ponente Joel Salas Suárez. </w:t>
      </w:r>
      <w:r w:rsidRPr="006256B7">
        <w:rPr>
          <w:rFonts w:ascii="Palatino Linotype" w:eastAsia="MS Mincho" w:hAnsi="Palatino Linotype"/>
          <w:color w:val="000000" w:themeColor="text1"/>
          <w:lang w:val="es-ES_tradnl"/>
        </w:rPr>
        <w:t>·</w:t>
      </w:r>
      <w:r w:rsidRPr="006256B7">
        <w:rPr>
          <w:rFonts w:ascii="Palatino Linotype" w:eastAsia="MS Mincho" w:hAnsi="Palatino Linotype"/>
          <w:i/>
          <w:iCs/>
          <w:color w:val="000000" w:themeColor="text1"/>
          <w:lang w:val="es-ES_tradnl"/>
        </w:rPr>
        <w:t> RRA 0183/17. Nueva Alianza. 01 de febrero de 2017. Por unanimidad. Comisionado Ponente Francisco Javier Acuña Llamas. </w:t>
      </w:r>
      <w:r w:rsidRPr="006256B7">
        <w:rPr>
          <w:rFonts w:ascii="Palatino Linotype" w:eastAsia="MS Mincho" w:hAnsi="Palatino Linotype"/>
          <w:color w:val="000000" w:themeColor="text1"/>
          <w:lang w:val="es-ES_tradnl"/>
        </w:rPr>
        <w:t>·</w:t>
      </w:r>
      <w:r w:rsidRPr="006256B7">
        <w:rPr>
          <w:rFonts w:ascii="Palatino Linotype" w:eastAsia="MS Mincho" w:hAnsi="Palatino Linotype"/>
          <w:i/>
          <w:iCs/>
          <w:color w:val="000000" w:themeColor="text1"/>
          <w:lang w:val="es-ES_tradnl"/>
        </w:rPr>
        <w:t> RRA 4484/16. Instituto Nacional de Migración. 16 de febrero de 2017. Por mayoría de seis votos a favor y uno en contra de la Comisionada Areli Cano Guadiana. Comisionada Ponente María Patricia Kurczyn Villalobos.”</w:t>
      </w:r>
    </w:p>
    <w:p w14:paraId="0638FACA" w14:textId="77777777" w:rsidR="003A7C22" w:rsidRPr="006256B7" w:rsidRDefault="003A7C22" w:rsidP="00EC0DE0">
      <w:pPr>
        <w:shd w:val="clear" w:color="auto" w:fill="FFFFFF"/>
        <w:tabs>
          <w:tab w:val="left" w:pos="0"/>
        </w:tabs>
        <w:spacing w:line="360" w:lineRule="auto"/>
        <w:ind w:left="851"/>
        <w:jc w:val="both"/>
        <w:rPr>
          <w:rFonts w:ascii="Palatino Linotype" w:eastAsia="MS Mincho" w:hAnsi="Palatino Linotype"/>
          <w:color w:val="000000" w:themeColor="text1"/>
          <w:lang w:val="es-ES_tradnl"/>
        </w:rPr>
      </w:pPr>
    </w:p>
    <w:p w14:paraId="7D17FA5B" w14:textId="77777777" w:rsidR="005B7B59" w:rsidRPr="006256B7" w:rsidRDefault="005B7B59" w:rsidP="00EC0DE0">
      <w:pPr>
        <w:numPr>
          <w:ilvl w:val="0"/>
          <w:numId w:val="1"/>
        </w:numPr>
        <w:shd w:val="clear" w:color="auto" w:fill="FFFFFF"/>
        <w:tabs>
          <w:tab w:val="left" w:pos="0"/>
        </w:tabs>
        <w:spacing w:after="160" w:line="360" w:lineRule="auto"/>
        <w:ind w:left="0" w:firstLine="0"/>
        <w:jc w:val="both"/>
        <w:rPr>
          <w:rFonts w:ascii="Palatino Linotype" w:hAnsi="Palatino Linotype"/>
          <w:color w:val="000000" w:themeColor="text1"/>
        </w:rPr>
      </w:pPr>
      <w:r w:rsidRPr="006256B7">
        <w:rPr>
          <w:rFonts w:ascii="Palatino Linotype" w:hAnsi="Palatino Linotype"/>
          <w:color w:val="000000" w:themeColor="text1"/>
        </w:rPr>
        <w:t>Además como consecuencia de las disposiciones legales contenidas en la </w:t>
      </w:r>
      <w:r w:rsidRPr="006256B7">
        <w:rPr>
          <w:rFonts w:ascii="Palatino Linotype" w:hAnsi="Palatino Linotype"/>
          <w:b/>
          <w:bCs/>
          <w:color w:val="000000" w:themeColor="text1"/>
        </w:rPr>
        <w:t>Ley General de Transparencia y Acceso a la Información Pública vigente a la fecha de la solicitud</w:t>
      </w:r>
      <w:r w:rsidRPr="006256B7">
        <w:rPr>
          <w:rFonts w:ascii="Palatino Linotype" w:hAnsi="Palatino Linotype"/>
          <w:color w:val="000000" w:themeColor="text1"/>
        </w:rPr>
        <w:t xml:space="preserve">, es que existe el mandato expreso de que en caso de no existir la documentación que debió, por mandato de ley, generarse, administrarse o poseerse, es obligación de la autoridad emitir una </w:t>
      </w:r>
      <w:r w:rsidRPr="006256B7">
        <w:rPr>
          <w:rFonts w:ascii="Palatino Linotype" w:hAnsi="Palatino Linotype"/>
          <w:color w:val="000000" w:themeColor="text1"/>
        </w:rPr>
        <w:lastRenderedPageBreak/>
        <w:t>declaratoria formal que debe reunir los requisitos señalados en la propia norma jurídica,</w:t>
      </w:r>
      <w:r w:rsidRPr="006256B7">
        <w:rPr>
          <w:rFonts w:ascii="Palatino Linotype" w:hAnsi="Palatino Linotype"/>
          <w:color w:val="000000" w:themeColor="text1"/>
          <w:vertAlign w:val="superscript"/>
        </w:rPr>
        <w:footnoteReference w:id="3"/>
      </w:r>
      <w:r w:rsidRPr="006256B7">
        <w:rPr>
          <w:rFonts w:ascii="Palatino Linotype" w:hAnsi="Palatino Linotype"/>
          <w:color w:val="000000" w:themeColor="text1"/>
        </w:rPr>
        <w:t>según puede apreciarse a continuación:</w:t>
      </w:r>
    </w:p>
    <w:p w14:paraId="1BEC7783" w14:textId="77777777" w:rsidR="005B7B59" w:rsidRPr="006256B7" w:rsidRDefault="005B7B59" w:rsidP="00EC0DE0">
      <w:pPr>
        <w:shd w:val="clear" w:color="auto" w:fill="FFFFFF"/>
        <w:tabs>
          <w:tab w:val="left" w:pos="0"/>
        </w:tabs>
        <w:spacing w:before="240" w:after="360" w:line="360" w:lineRule="auto"/>
        <w:ind w:left="851"/>
        <w:jc w:val="both"/>
        <w:rPr>
          <w:rFonts w:ascii="Palatino Linotype" w:hAnsi="Palatino Linotype"/>
          <w:color w:val="000000" w:themeColor="text1"/>
        </w:rPr>
      </w:pPr>
      <w:r w:rsidRPr="006256B7">
        <w:rPr>
          <w:rFonts w:ascii="Palatino Linotype" w:hAnsi="Palatino Linotype"/>
          <w:b/>
          <w:bCs/>
          <w:i/>
          <w:iCs/>
          <w:color w:val="000000" w:themeColor="text1"/>
        </w:rPr>
        <w:t>“Artículo 19.</w:t>
      </w:r>
      <w:r w:rsidRPr="006256B7">
        <w:rPr>
          <w:rFonts w:ascii="Palatino Linotype" w:hAnsi="Palatino Linotype"/>
          <w:i/>
          <w:iCs/>
          <w:color w:val="000000" w:themeColor="text1"/>
        </w:rPr>
        <w:t> Se presume que la información debe existir si se refiere a las facultades, competencias y funciones que los ordenamientos jurídicos aplicables otorgan a los sujetos obligados.</w:t>
      </w:r>
    </w:p>
    <w:p w14:paraId="59B19935" w14:textId="77777777" w:rsidR="005B7B59" w:rsidRPr="006256B7" w:rsidRDefault="005B7B59" w:rsidP="00EC0DE0">
      <w:pPr>
        <w:shd w:val="clear" w:color="auto" w:fill="FFFFFF"/>
        <w:tabs>
          <w:tab w:val="left" w:pos="0"/>
        </w:tabs>
        <w:spacing w:before="240" w:after="240" w:line="360" w:lineRule="auto"/>
        <w:ind w:left="851"/>
        <w:jc w:val="both"/>
        <w:rPr>
          <w:rFonts w:ascii="Palatino Linotype" w:eastAsia="MS Mincho" w:hAnsi="Palatino Linotype"/>
          <w:i/>
          <w:iCs/>
          <w:color w:val="000000" w:themeColor="text1"/>
          <w:lang w:val="es-ES_tradnl"/>
        </w:rPr>
      </w:pPr>
      <w:r w:rsidRPr="006256B7">
        <w:rPr>
          <w:rFonts w:ascii="Palatino Linotype" w:eastAsia="MS Mincho" w:hAnsi="Palatino Linotype"/>
          <w:i/>
          <w:iCs/>
          <w:color w:val="000000" w:themeColor="text1"/>
          <w:lang w:val="es-ES_tradnl"/>
        </w:rPr>
        <w:t>En los casos en que ciertas facultades, competencias o funciones no se hayan ejercido, se debe motivar la respuesta en función de las causas que motiven la inexistencia.</w:t>
      </w:r>
    </w:p>
    <w:p w14:paraId="0D4F5E13" w14:textId="77777777" w:rsidR="005B7B59" w:rsidRPr="006256B7" w:rsidRDefault="005B7B59" w:rsidP="00EC0DE0">
      <w:pPr>
        <w:shd w:val="clear" w:color="auto" w:fill="FFFFFF"/>
        <w:tabs>
          <w:tab w:val="left" w:pos="0"/>
        </w:tabs>
        <w:spacing w:before="240" w:after="240" w:line="360" w:lineRule="auto"/>
        <w:ind w:left="851"/>
        <w:jc w:val="both"/>
        <w:rPr>
          <w:rFonts w:ascii="Palatino Linotype" w:eastAsia="MS Mincho" w:hAnsi="Palatino Linotype"/>
          <w:color w:val="000000" w:themeColor="text1"/>
          <w:lang w:val="es-ES_tradnl"/>
        </w:rPr>
      </w:pPr>
      <w:r w:rsidRPr="006256B7">
        <w:rPr>
          <w:rFonts w:ascii="Palatino Linotype" w:eastAsia="MS Mincho" w:hAnsi="Palatino Linotype"/>
          <w:i/>
          <w:iCs/>
          <w:color w:val="000000" w:themeColor="text1"/>
          <w:lang w:val="es-ES_tradnl"/>
        </w:rPr>
        <w:t>(…)</w:t>
      </w:r>
    </w:p>
    <w:p w14:paraId="38D8ADE2" w14:textId="77777777" w:rsidR="005B7B59" w:rsidRPr="00B90F52" w:rsidRDefault="005B7B59" w:rsidP="00EC0DE0">
      <w:pPr>
        <w:numPr>
          <w:ilvl w:val="0"/>
          <w:numId w:val="1"/>
        </w:numPr>
        <w:shd w:val="clear" w:color="auto" w:fill="FFFFFF"/>
        <w:tabs>
          <w:tab w:val="left" w:pos="0"/>
        </w:tabs>
        <w:spacing w:after="160" w:line="360" w:lineRule="auto"/>
        <w:ind w:left="0" w:firstLine="0"/>
        <w:jc w:val="both"/>
        <w:rPr>
          <w:rFonts w:ascii="Palatino Linotype" w:hAnsi="Palatino Linotype"/>
          <w:color w:val="000000" w:themeColor="text1"/>
        </w:rPr>
      </w:pPr>
      <w:r w:rsidRPr="006256B7">
        <w:rPr>
          <w:rFonts w:ascii="Palatino Linotype" w:hAnsi="Palatino Linotype"/>
          <w:color w:val="000000" w:themeColor="text1"/>
          <w:lang w:val="es-ES_tradnl"/>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el criterio 0004-11 aprobado por el Pleno de este Órgano Garante, en la sesión ordinaria de fecha 25 de agosto del año 2011, que demuestran claramente el concepto de inexistencia, y en qué circunstancias debe emitirse la declaratoria respectiva:</w:t>
      </w:r>
    </w:p>
    <w:p w14:paraId="09254EE8" w14:textId="77777777" w:rsidR="00B90F52" w:rsidRPr="006256B7" w:rsidRDefault="00B90F52" w:rsidP="00B90F52">
      <w:pPr>
        <w:shd w:val="clear" w:color="auto" w:fill="FFFFFF"/>
        <w:tabs>
          <w:tab w:val="left" w:pos="0"/>
        </w:tabs>
        <w:spacing w:after="160" w:line="360" w:lineRule="auto"/>
        <w:jc w:val="both"/>
        <w:rPr>
          <w:rFonts w:ascii="Palatino Linotype" w:hAnsi="Palatino Linotype"/>
          <w:color w:val="000000" w:themeColor="text1"/>
        </w:rPr>
      </w:pPr>
    </w:p>
    <w:p w14:paraId="6B938CAB" w14:textId="77777777" w:rsidR="005B7B59" w:rsidRPr="006256B7" w:rsidRDefault="005B7B59" w:rsidP="00EC0DE0">
      <w:pPr>
        <w:shd w:val="clear" w:color="auto" w:fill="FFFFFF"/>
        <w:tabs>
          <w:tab w:val="left" w:pos="0"/>
        </w:tabs>
        <w:spacing w:line="360" w:lineRule="auto"/>
        <w:ind w:left="567"/>
        <w:jc w:val="center"/>
        <w:rPr>
          <w:rFonts w:ascii="Palatino Linotype" w:eastAsia="MS Mincho" w:hAnsi="Palatino Linotype"/>
          <w:color w:val="000000" w:themeColor="text1"/>
          <w:lang w:val="es-ES_tradnl"/>
        </w:rPr>
      </w:pPr>
      <w:r w:rsidRPr="006256B7">
        <w:rPr>
          <w:rFonts w:ascii="Palatino Linotype" w:eastAsia="MS Mincho" w:hAnsi="Palatino Linotype"/>
          <w:b/>
          <w:bCs/>
          <w:i/>
          <w:iCs/>
          <w:color w:val="000000" w:themeColor="text1"/>
          <w:lang w:val="es-ES_tradnl"/>
        </w:rPr>
        <w:lastRenderedPageBreak/>
        <w:t>“CRITERIO 0004-11</w:t>
      </w:r>
    </w:p>
    <w:p w14:paraId="16886699" w14:textId="77777777" w:rsidR="005B7B59" w:rsidRPr="006256B7" w:rsidRDefault="005B7B59" w:rsidP="00EC0DE0">
      <w:pPr>
        <w:shd w:val="clear" w:color="auto" w:fill="FFFFFF"/>
        <w:tabs>
          <w:tab w:val="left" w:pos="0"/>
        </w:tabs>
        <w:spacing w:line="360" w:lineRule="auto"/>
        <w:ind w:left="567"/>
        <w:jc w:val="both"/>
        <w:rPr>
          <w:rFonts w:ascii="Palatino Linotype" w:eastAsia="MS Mincho" w:hAnsi="Palatino Linotype"/>
          <w:color w:val="000000" w:themeColor="text1"/>
          <w:lang w:val="es-ES_tradnl"/>
        </w:rPr>
      </w:pPr>
      <w:r w:rsidRPr="006256B7">
        <w:rPr>
          <w:rFonts w:ascii="Palatino Linotype" w:eastAsia="MS Mincho" w:hAnsi="Palatino Linotype"/>
          <w:b/>
          <w:bCs/>
          <w:i/>
          <w:iCs/>
          <w:color w:val="000000" w:themeColor="text1"/>
          <w:lang w:val="es-ES_tradnl"/>
        </w:rPr>
        <w:t>INEXISTENCIA. DECLARATORIA DE LA. ALCANCES Y PROCEDIMIENTOS</w:t>
      </w:r>
      <w:r w:rsidRPr="006256B7">
        <w:rPr>
          <w:rFonts w:ascii="Palatino Linotype" w:eastAsia="MS Mincho" w:hAnsi="Palatino Linotype"/>
          <w:i/>
          <w:iCs/>
          <w:color w:val="000000" w:themeColor="text1"/>
          <w:lang w:val="es-ES_tradnl"/>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09D4B368" w14:textId="77777777" w:rsidR="005B7B59" w:rsidRPr="006256B7" w:rsidRDefault="005B7B59" w:rsidP="00EC0DE0">
      <w:pPr>
        <w:shd w:val="clear" w:color="auto" w:fill="FFFFFF"/>
        <w:tabs>
          <w:tab w:val="left" w:pos="0"/>
        </w:tabs>
        <w:spacing w:line="360" w:lineRule="auto"/>
        <w:ind w:left="567"/>
        <w:jc w:val="both"/>
        <w:rPr>
          <w:rFonts w:ascii="Palatino Linotype" w:eastAsia="MS Mincho" w:hAnsi="Palatino Linotype"/>
          <w:color w:val="000000" w:themeColor="text1"/>
          <w:lang w:val="es-ES_tradnl"/>
        </w:rPr>
      </w:pPr>
      <w:r w:rsidRPr="006256B7">
        <w:rPr>
          <w:rFonts w:ascii="Palatino Linotype" w:eastAsia="MS Mincho" w:hAnsi="Palatino Linotype"/>
          <w:i/>
          <w:iCs/>
          <w:color w:val="000000" w:themeColor="text1"/>
          <w:lang w:val="es-ES_tradnl"/>
        </w:rPr>
        <w:t>Bajo el entendido de que dicha búsqueda exhaustiva permitirá dos determinaciones:</w:t>
      </w:r>
    </w:p>
    <w:p w14:paraId="3FF35C9F" w14:textId="77777777" w:rsidR="005B7B59" w:rsidRPr="006256B7" w:rsidRDefault="005B7B59" w:rsidP="00EC0DE0">
      <w:pPr>
        <w:shd w:val="clear" w:color="auto" w:fill="FFFFFF"/>
        <w:tabs>
          <w:tab w:val="left" w:pos="0"/>
        </w:tabs>
        <w:spacing w:line="360" w:lineRule="auto"/>
        <w:ind w:left="567"/>
        <w:jc w:val="both"/>
        <w:rPr>
          <w:rFonts w:ascii="Palatino Linotype" w:eastAsia="MS Mincho" w:hAnsi="Palatino Linotype"/>
          <w:color w:val="000000" w:themeColor="text1"/>
          <w:lang w:val="es-ES_tradnl"/>
        </w:rPr>
      </w:pPr>
      <w:r w:rsidRPr="006256B7">
        <w:rPr>
          <w:rFonts w:ascii="Palatino Linotype" w:eastAsia="MS Mincho" w:hAnsi="Palatino Linotype"/>
          <w:i/>
          <w:iCs/>
          <w:color w:val="000000" w:themeColor="text1"/>
          <w:lang w:val="es-ES_tradnl"/>
        </w:rPr>
        <w:t>1ª) Que se localice la documentación que contenga la información solicitada y de ser así la información pueda entregarse al solicitante en la forma en que se encuentra disponible, o</w:t>
      </w:r>
    </w:p>
    <w:p w14:paraId="7635104F" w14:textId="77777777" w:rsidR="005B7B59" w:rsidRPr="006256B7" w:rsidRDefault="005B7B59" w:rsidP="00EC0DE0">
      <w:pPr>
        <w:shd w:val="clear" w:color="auto" w:fill="FFFFFF"/>
        <w:tabs>
          <w:tab w:val="left" w:pos="0"/>
        </w:tabs>
        <w:spacing w:line="360" w:lineRule="auto"/>
        <w:ind w:left="567"/>
        <w:jc w:val="both"/>
        <w:rPr>
          <w:rFonts w:ascii="Palatino Linotype" w:eastAsia="MS Mincho" w:hAnsi="Palatino Linotype"/>
          <w:color w:val="000000" w:themeColor="text1"/>
          <w:lang w:val="es-ES_tradnl"/>
        </w:rPr>
      </w:pPr>
      <w:r w:rsidRPr="006256B7">
        <w:rPr>
          <w:rFonts w:ascii="Palatino Linotype" w:eastAsia="MS Mincho" w:hAnsi="Palatino Linotype"/>
          <w:i/>
          <w:iCs/>
          <w:color w:val="000000" w:themeColor="text1"/>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6CBF8AA7" w14:textId="77777777" w:rsidR="005B7B59" w:rsidRPr="006256B7" w:rsidRDefault="005B7B59" w:rsidP="00EC0DE0">
      <w:pPr>
        <w:shd w:val="clear" w:color="auto" w:fill="FFFFFF"/>
        <w:tabs>
          <w:tab w:val="left" w:pos="0"/>
        </w:tabs>
        <w:spacing w:line="360" w:lineRule="auto"/>
        <w:ind w:left="567"/>
        <w:jc w:val="both"/>
        <w:rPr>
          <w:rFonts w:ascii="Palatino Linotype" w:eastAsia="MS Mincho" w:hAnsi="Palatino Linotype"/>
          <w:color w:val="000000" w:themeColor="text1"/>
          <w:lang w:val="es-ES_tradnl"/>
        </w:rPr>
      </w:pPr>
      <w:r w:rsidRPr="006256B7">
        <w:rPr>
          <w:rFonts w:ascii="Palatino Linotype" w:eastAsia="MS Mincho" w:hAnsi="Palatino Linotype"/>
          <w:i/>
          <w:iCs/>
          <w:color w:val="000000" w:themeColor="text1"/>
          <w:lang w:val="es-ES_tradnl"/>
        </w:rPr>
        <w:lastRenderedPageBreak/>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 (Sic)</w:t>
      </w:r>
    </w:p>
    <w:p w14:paraId="0B370E80" w14:textId="77777777" w:rsidR="005B7B59" w:rsidRPr="006256B7" w:rsidRDefault="005B7B59" w:rsidP="00EC0DE0">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6256B7">
        <w:rPr>
          <w:rFonts w:ascii="Palatino Linotype" w:hAnsi="Palatino Linotype"/>
          <w:color w:val="000000" w:themeColor="text1"/>
          <w:lang w:val="es-ES_tradnl"/>
        </w:rPr>
        <w:t>Bajo éste tenor se debe destacar que para que se declare la inexistencia de la información, debió haber existencia previa de la documentación y la falta posterior de la misma en los archivos del </w:t>
      </w:r>
      <w:r w:rsidRPr="006256B7">
        <w:rPr>
          <w:rFonts w:ascii="Palatino Linotype" w:hAnsi="Palatino Linotype"/>
          <w:b/>
          <w:bCs/>
          <w:color w:val="000000" w:themeColor="text1"/>
          <w:lang w:val="es-ES_tradnl"/>
        </w:rPr>
        <w:t>SUJETO OBLIGADO</w:t>
      </w:r>
      <w:r w:rsidRPr="006256B7">
        <w:rPr>
          <w:rFonts w:ascii="Palatino Linotype" w:hAnsi="Palatino Linotype"/>
          <w:color w:val="000000" w:themeColor="text1"/>
          <w:lang w:val="es-ES_tradnl"/>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5A33F248" w14:textId="7C4117F5" w:rsidR="005B7B59" w:rsidRPr="006256B7" w:rsidRDefault="005B7B59" w:rsidP="00EC0DE0">
      <w:pPr>
        <w:pStyle w:val="Prrafodelista"/>
        <w:numPr>
          <w:ilvl w:val="0"/>
          <w:numId w:val="1"/>
        </w:numPr>
        <w:tabs>
          <w:tab w:val="left" w:pos="0"/>
        </w:tabs>
        <w:spacing w:line="360" w:lineRule="auto"/>
        <w:ind w:left="0" w:firstLine="0"/>
        <w:jc w:val="both"/>
        <w:rPr>
          <w:rFonts w:ascii="Palatino Linotype" w:eastAsia="Palatino Linotype" w:hAnsi="Palatino Linotype" w:cs="Palatino Linotype"/>
          <w:b/>
          <w:color w:val="000000" w:themeColor="text1"/>
          <w:sz w:val="24"/>
        </w:rPr>
      </w:pPr>
      <w:r w:rsidRPr="006256B7">
        <w:rPr>
          <w:rFonts w:ascii="Palatino Linotype" w:eastAsia="Palatino Linotype" w:hAnsi="Palatino Linotype" w:cs="Palatino Linotype"/>
          <w:color w:val="000000" w:themeColor="text1"/>
          <w:sz w:val="24"/>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6256B7">
        <w:rPr>
          <w:rFonts w:ascii="Palatino Linotype" w:eastAsia="Palatino Linotype" w:hAnsi="Palatino Linotype" w:cs="Palatino Linotype"/>
          <w:b/>
          <w:color w:val="000000" w:themeColor="text1"/>
          <w:sz w:val="24"/>
        </w:rPr>
        <w:t xml:space="preserve">MODIFICAR </w:t>
      </w:r>
      <w:r w:rsidRPr="006256B7">
        <w:rPr>
          <w:rFonts w:ascii="Palatino Linotype" w:eastAsia="Palatino Linotype" w:hAnsi="Palatino Linotype" w:cs="Palatino Linotype"/>
          <w:color w:val="000000" w:themeColor="text1"/>
          <w:sz w:val="24"/>
        </w:rPr>
        <w:t xml:space="preserve">la respuesta otorgada por el Sujeto Obligado, y determina que es dable </w:t>
      </w:r>
      <w:r w:rsidRPr="006256B7">
        <w:rPr>
          <w:rFonts w:ascii="Palatino Linotype" w:eastAsia="Palatino Linotype" w:hAnsi="Palatino Linotype" w:cs="Palatino Linotype"/>
          <w:b/>
          <w:color w:val="000000" w:themeColor="text1"/>
          <w:sz w:val="24"/>
        </w:rPr>
        <w:t>ORDENAR</w:t>
      </w:r>
      <w:r w:rsidRPr="006256B7">
        <w:rPr>
          <w:rFonts w:ascii="Palatino Linotype" w:eastAsia="Palatino Linotype" w:hAnsi="Palatino Linotype" w:cs="Palatino Linotype"/>
          <w:color w:val="000000" w:themeColor="text1"/>
          <w:sz w:val="24"/>
        </w:rPr>
        <w:t>, la siguiente información:</w:t>
      </w:r>
      <w:r w:rsidRPr="006256B7">
        <w:rPr>
          <w:rFonts w:ascii="Palatino Linotype" w:eastAsia="Palatino Linotype" w:hAnsi="Palatino Linotype" w:cs="Palatino Linotype"/>
          <w:b/>
          <w:color w:val="000000" w:themeColor="text1"/>
          <w:sz w:val="24"/>
        </w:rPr>
        <w:t xml:space="preserve"> Acuerdo emitido por el Comité de Transparencia, en el que se declare la inexistencia de la </w:t>
      </w:r>
      <w:r w:rsidR="00DA70B7" w:rsidRPr="006256B7">
        <w:rPr>
          <w:rFonts w:ascii="Palatino Linotype" w:eastAsia="Palatino Linotype" w:hAnsi="Palatino Linotype" w:cs="Palatino Linotype"/>
          <w:b/>
          <w:color w:val="000000" w:themeColor="text1"/>
          <w:sz w:val="24"/>
        </w:rPr>
        <w:t xml:space="preserve">lista de asistencia de los servidores públicos adscritos al Sistema Municipal para el Desarrollo Integral de la Familia de Coyotepec, correspondiente a la primer quincena del mes de enero de dos mil veinticinco. </w:t>
      </w:r>
    </w:p>
    <w:p w14:paraId="75D335A5" w14:textId="77777777" w:rsidR="009157A0" w:rsidRPr="006256B7" w:rsidRDefault="009157A0" w:rsidP="00EC0DE0">
      <w:pPr>
        <w:pStyle w:val="Prrafodelista"/>
        <w:tabs>
          <w:tab w:val="left" w:pos="0"/>
        </w:tabs>
        <w:rPr>
          <w:rFonts w:ascii="Palatino Linotype" w:eastAsiaTheme="minorEastAsia" w:hAnsi="Palatino Linotype"/>
          <w:color w:val="000000" w:themeColor="text1"/>
          <w:sz w:val="24"/>
          <w:lang w:val="es-ES_tradnl" w:eastAsia="es-ES"/>
        </w:rPr>
      </w:pPr>
    </w:p>
    <w:p w14:paraId="24705BA5" w14:textId="5D0AF24E" w:rsidR="009157A0" w:rsidRPr="006256B7" w:rsidRDefault="009157A0" w:rsidP="00EC0DE0">
      <w:pPr>
        <w:numPr>
          <w:ilvl w:val="0"/>
          <w:numId w:val="1"/>
        </w:numPr>
        <w:shd w:val="clear" w:color="auto" w:fill="FFFFFF"/>
        <w:tabs>
          <w:tab w:val="left" w:pos="0"/>
        </w:tabs>
        <w:spacing w:before="240" w:after="240" w:line="360" w:lineRule="auto"/>
        <w:ind w:left="0" w:firstLine="0"/>
        <w:jc w:val="both"/>
        <w:rPr>
          <w:rFonts w:ascii="Palatino Linotype" w:hAnsi="Palatino Linotype"/>
          <w:color w:val="000000" w:themeColor="text1"/>
        </w:rPr>
      </w:pPr>
      <w:r w:rsidRPr="006256B7">
        <w:rPr>
          <w:rFonts w:ascii="Palatino Linotype" w:hAnsi="Palatino Linotype"/>
          <w:color w:val="000000" w:themeColor="text1"/>
          <w:lang w:val="es-ES"/>
        </w:rPr>
        <w:t xml:space="preserve">Por lo anteriormente expuesto y fundado, este </w:t>
      </w:r>
      <w:r w:rsidRPr="006256B7">
        <w:rPr>
          <w:rFonts w:ascii="Palatino Linotype" w:hAnsi="Palatino Linotype"/>
          <w:b/>
          <w:bCs/>
          <w:color w:val="000000" w:themeColor="text1"/>
          <w:lang w:val="es-ES"/>
        </w:rPr>
        <w:t>ÓRGANO GARANTE</w:t>
      </w:r>
      <w:r w:rsidRPr="006256B7">
        <w:rPr>
          <w:rFonts w:ascii="Palatino Linotype" w:hAnsi="Palatino Linotype"/>
          <w:color w:val="000000" w:themeColor="text1"/>
          <w:lang w:val="es-ES"/>
        </w:rPr>
        <w:t xml:space="preserve"> emite los siguientes:</w:t>
      </w:r>
      <w:r w:rsidR="00B90F52">
        <w:rPr>
          <w:rFonts w:ascii="Palatino Linotype" w:hAnsi="Palatino Linotype"/>
          <w:color w:val="000000" w:themeColor="text1"/>
          <w:lang w:val="es-ES"/>
        </w:rPr>
        <w:t xml:space="preserve"> -----------------------------------------------------------------------------------------------------------</w:t>
      </w:r>
    </w:p>
    <w:p w14:paraId="05788BB5" w14:textId="77777777" w:rsidR="009157A0" w:rsidRPr="006256B7" w:rsidRDefault="009157A0" w:rsidP="00EC0DE0">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bookmarkStart w:id="24" w:name="_Toc528153792"/>
      <w:bookmarkStart w:id="25" w:name="_Toc94119621"/>
      <w:r w:rsidRPr="006256B7">
        <w:rPr>
          <w:rFonts w:ascii="Palatino Linotype" w:eastAsiaTheme="majorEastAsia" w:hAnsi="Palatino Linotype" w:cstheme="majorBidi"/>
          <w:b/>
          <w:color w:val="000000" w:themeColor="text1"/>
          <w:lang w:eastAsia="en-US"/>
        </w:rPr>
        <w:lastRenderedPageBreak/>
        <w:t>R E S O L U T I V O S</w:t>
      </w:r>
      <w:bookmarkEnd w:id="24"/>
      <w:bookmarkEnd w:id="25"/>
    </w:p>
    <w:p w14:paraId="7C944C28" w14:textId="77777777" w:rsidR="009157A0" w:rsidRPr="006256B7" w:rsidRDefault="009157A0" w:rsidP="00EC0DE0">
      <w:pPr>
        <w:keepNext/>
        <w:keepLines/>
        <w:tabs>
          <w:tab w:val="left" w:pos="0"/>
        </w:tabs>
        <w:spacing w:line="360" w:lineRule="auto"/>
        <w:jc w:val="center"/>
        <w:outlineLvl w:val="0"/>
        <w:rPr>
          <w:rFonts w:ascii="Palatino Linotype" w:eastAsiaTheme="majorEastAsia" w:hAnsi="Palatino Linotype" w:cstheme="majorBidi"/>
          <w:b/>
          <w:color w:val="000000" w:themeColor="text1"/>
          <w:lang w:eastAsia="en-US"/>
        </w:rPr>
      </w:pPr>
    </w:p>
    <w:p w14:paraId="603A9D94" w14:textId="43D0900A" w:rsidR="009157A0" w:rsidRPr="006256B7" w:rsidRDefault="009157A0" w:rsidP="00EC0DE0">
      <w:pPr>
        <w:tabs>
          <w:tab w:val="left" w:pos="0"/>
        </w:tabs>
        <w:spacing w:line="360" w:lineRule="auto"/>
        <w:jc w:val="both"/>
        <w:rPr>
          <w:rFonts w:ascii="Palatino Linotype" w:hAnsi="Palatino Linotype" w:cs="Arial"/>
          <w:bCs/>
          <w:color w:val="000000" w:themeColor="text1"/>
          <w:lang w:eastAsia="es-ES"/>
        </w:rPr>
      </w:pPr>
      <w:r w:rsidRPr="006256B7">
        <w:rPr>
          <w:rFonts w:ascii="Palatino Linotype" w:hAnsi="Palatino Linotype" w:cs="Arial"/>
          <w:b/>
          <w:color w:val="000000" w:themeColor="text1"/>
          <w:lang w:eastAsia="es-ES"/>
        </w:rPr>
        <w:t xml:space="preserve">PRIMERO. </w:t>
      </w:r>
      <w:r w:rsidRPr="006256B7">
        <w:rPr>
          <w:rFonts w:ascii="Palatino Linotype" w:hAnsi="Palatino Linotype" w:cs="Arial"/>
          <w:color w:val="000000" w:themeColor="text1"/>
          <w:lang w:eastAsia="es-ES"/>
        </w:rPr>
        <w:t>Resultan parcialmente fundadas las</w:t>
      </w:r>
      <w:r w:rsidRPr="006256B7">
        <w:rPr>
          <w:rFonts w:ascii="Palatino Linotype" w:hAnsi="Palatino Linotype" w:cs="Arial"/>
          <w:b/>
          <w:color w:val="000000" w:themeColor="text1"/>
          <w:lang w:eastAsia="es-ES"/>
        </w:rPr>
        <w:t xml:space="preserve"> </w:t>
      </w:r>
      <w:r w:rsidRPr="006256B7">
        <w:rPr>
          <w:rFonts w:ascii="Palatino Linotype" w:hAnsi="Palatino Linotype" w:cs="Arial"/>
          <w:color w:val="000000" w:themeColor="text1"/>
          <w:lang w:val="es-ES" w:eastAsia="es-ES"/>
        </w:rPr>
        <w:t xml:space="preserve">razones o motivos de inconformidad hechos valer </w:t>
      </w:r>
      <w:r w:rsidRPr="006256B7">
        <w:rPr>
          <w:rFonts w:ascii="Palatino Linotype" w:eastAsia="Calibri" w:hAnsi="Palatino Linotype" w:cs="Arial"/>
          <w:color w:val="000000" w:themeColor="text1"/>
          <w:lang w:val="es-ES" w:eastAsia="es-ES"/>
        </w:rPr>
        <w:t xml:space="preserve">en el recurso de revisión </w:t>
      </w:r>
      <w:r w:rsidR="00DA70B7" w:rsidRPr="006256B7">
        <w:rPr>
          <w:rFonts w:ascii="Palatino Linotype" w:hAnsi="Palatino Linotype" w:cs="Arial"/>
          <w:b/>
          <w:bCs/>
          <w:color w:val="000000" w:themeColor="text1"/>
          <w:lang w:eastAsia="es-ES"/>
        </w:rPr>
        <w:t>02898</w:t>
      </w:r>
      <w:r w:rsidRPr="006256B7">
        <w:rPr>
          <w:rFonts w:ascii="Palatino Linotype" w:hAnsi="Palatino Linotype" w:cs="Arial"/>
          <w:b/>
          <w:bCs/>
          <w:color w:val="000000" w:themeColor="text1"/>
          <w:lang w:eastAsia="es-ES"/>
        </w:rPr>
        <w:t xml:space="preserve">/INFOEM/IP/RR/2025, </w:t>
      </w:r>
      <w:r w:rsidRPr="006256B7">
        <w:rPr>
          <w:rFonts w:ascii="Palatino Linotype" w:hAnsi="Palatino Linotype" w:cs="Arial"/>
          <w:bCs/>
          <w:color w:val="000000" w:themeColor="text1"/>
          <w:lang w:eastAsia="es-ES"/>
        </w:rPr>
        <w:t xml:space="preserve">en términos del </w:t>
      </w:r>
      <w:r w:rsidRPr="006256B7">
        <w:rPr>
          <w:rFonts w:ascii="Palatino Linotype" w:hAnsi="Palatino Linotype" w:cs="Arial"/>
          <w:b/>
          <w:bCs/>
          <w:color w:val="000000" w:themeColor="text1"/>
          <w:lang w:eastAsia="es-ES"/>
        </w:rPr>
        <w:t>Considerando</w:t>
      </w:r>
      <w:r w:rsidRPr="006256B7">
        <w:rPr>
          <w:rFonts w:ascii="Palatino Linotype" w:hAnsi="Palatino Linotype" w:cs="Arial"/>
          <w:bCs/>
          <w:color w:val="000000" w:themeColor="text1"/>
          <w:lang w:eastAsia="es-ES"/>
        </w:rPr>
        <w:t xml:space="preserve"> </w:t>
      </w:r>
      <w:r w:rsidR="00DA70B7" w:rsidRPr="006256B7">
        <w:rPr>
          <w:rFonts w:ascii="Palatino Linotype" w:hAnsi="Palatino Linotype" w:cs="Arial"/>
          <w:b/>
          <w:bCs/>
          <w:color w:val="000000" w:themeColor="text1"/>
          <w:lang w:eastAsia="es-ES"/>
        </w:rPr>
        <w:t xml:space="preserve">CUARTO </w:t>
      </w:r>
      <w:r w:rsidRPr="006256B7">
        <w:rPr>
          <w:rFonts w:ascii="Palatino Linotype" w:hAnsi="Palatino Linotype" w:cs="Arial"/>
          <w:b/>
          <w:bCs/>
          <w:color w:val="000000" w:themeColor="text1"/>
          <w:lang w:eastAsia="es-ES"/>
        </w:rPr>
        <w:t>de</w:t>
      </w:r>
      <w:r w:rsidRPr="006256B7">
        <w:rPr>
          <w:rFonts w:ascii="Palatino Linotype" w:hAnsi="Palatino Linotype" w:cs="Arial"/>
          <w:bCs/>
          <w:color w:val="000000" w:themeColor="text1"/>
          <w:lang w:eastAsia="es-ES"/>
        </w:rPr>
        <w:t xml:space="preserve"> la presente resolución.</w:t>
      </w:r>
    </w:p>
    <w:p w14:paraId="43BC2B21" w14:textId="77777777" w:rsidR="009157A0" w:rsidRPr="006256B7" w:rsidRDefault="009157A0" w:rsidP="00EC0DE0">
      <w:pPr>
        <w:tabs>
          <w:tab w:val="left" w:pos="0"/>
        </w:tabs>
        <w:spacing w:line="360" w:lineRule="auto"/>
        <w:jc w:val="both"/>
        <w:rPr>
          <w:rFonts w:ascii="Palatino Linotype" w:hAnsi="Palatino Linotype" w:cs="Arial"/>
          <w:bCs/>
          <w:color w:val="000000" w:themeColor="text1"/>
          <w:lang w:eastAsia="es-ES"/>
        </w:rPr>
      </w:pPr>
    </w:p>
    <w:p w14:paraId="24CF6E33" w14:textId="6B0E7527" w:rsidR="009157A0" w:rsidRPr="006256B7" w:rsidRDefault="009157A0" w:rsidP="00EC0DE0">
      <w:pPr>
        <w:tabs>
          <w:tab w:val="left" w:pos="0"/>
        </w:tabs>
        <w:spacing w:line="360" w:lineRule="auto"/>
        <w:jc w:val="both"/>
        <w:rPr>
          <w:rFonts w:ascii="Palatino Linotype" w:eastAsia="Calibri" w:hAnsi="Palatino Linotype" w:cs="Tahoma"/>
          <w:b/>
          <w:bCs/>
          <w:color w:val="000000" w:themeColor="text1"/>
          <w:lang w:eastAsia="en-US"/>
        </w:rPr>
      </w:pPr>
      <w:bookmarkStart w:id="26" w:name="_Toc477891768"/>
      <w:bookmarkStart w:id="27" w:name="_Toc477891858"/>
      <w:bookmarkStart w:id="28" w:name="_Toc481576259"/>
      <w:bookmarkStart w:id="29" w:name="_Toc492590391"/>
      <w:bookmarkStart w:id="30" w:name="_Toc462653937"/>
      <w:bookmarkStart w:id="31" w:name="_Toc453696502"/>
      <w:bookmarkStart w:id="32" w:name="_Toc454301155"/>
      <w:r w:rsidRPr="006256B7">
        <w:rPr>
          <w:rFonts w:ascii="Palatino Linotype" w:hAnsi="Palatino Linotype"/>
          <w:b/>
          <w:color w:val="000000" w:themeColor="text1"/>
          <w:lang w:eastAsia="es-ES"/>
        </w:rPr>
        <w:t>SEGUNDO.</w:t>
      </w:r>
      <w:r w:rsidRPr="006256B7">
        <w:rPr>
          <w:rFonts w:ascii="Palatino Linotype" w:eastAsia="DengXian Light" w:hAnsi="Palatino Linotype"/>
          <w:color w:val="000000" w:themeColor="text1"/>
          <w:lang w:eastAsia="es-ES"/>
        </w:rPr>
        <w:t xml:space="preserve"> </w:t>
      </w:r>
      <w:bookmarkEnd w:id="26"/>
      <w:bookmarkEnd w:id="27"/>
      <w:bookmarkEnd w:id="28"/>
      <w:bookmarkEnd w:id="29"/>
      <w:bookmarkEnd w:id="30"/>
      <w:bookmarkEnd w:id="31"/>
      <w:bookmarkEnd w:id="32"/>
      <w:r w:rsidRPr="006256B7">
        <w:rPr>
          <w:rFonts w:ascii="Palatino Linotype" w:eastAsia="Calibri" w:hAnsi="Palatino Linotype" w:cs="Arial"/>
          <w:color w:val="000000" w:themeColor="text1"/>
          <w:lang w:val="es-ES" w:eastAsia="es-ES"/>
        </w:rPr>
        <w:t>Se</w:t>
      </w:r>
      <w:r w:rsidRPr="006256B7">
        <w:rPr>
          <w:rFonts w:ascii="Palatino Linotype" w:eastAsia="Calibri" w:hAnsi="Palatino Linotype" w:cs="Arial"/>
          <w:b/>
          <w:color w:val="000000" w:themeColor="text1"/>
          <w:lang w:val="es-ES" w:eastAsia="es-ES"/>
        </w:rPr>
        <w:t xml:space="preserve"> MODIFICA </w:t>
      </w:r>
      <w:r w:rsidRPr="006256B7">
        <w:rPr>
          <w:rFonts w:ascii="Palatino Linotype" w:eastAsia="Calibri" w:hAnsi="Palatino Linotype" w:cs="Arial"/>
          <w:color w:val="000000" w:themeColor="text1"/>
          <w:lang w:val="es-ES" w:eastAsia="es-ES"/>
        </w:rPr>
        <w:t xml:space="preserve">la respuesta emitida por el </w:t>
      </w:r>
      <w:r w:rsidR="00DA70B7" w:rsidRPr="006256B7">
        <w:rPr>
          <w:rFonts w:ascii="Palatino Linotype" w:eastAsia="Calibri" w:hAnsi="Palatino Linotype" w:cs="Tahoma"/>
          <w:b/>
          <w:bCs/>
          <w:color w:val="000000" w:themeColor="text1"/>
          <w:lang w:eastAsia="en-US"/>
        </w:rPr>
        <w:t>Sistema Municipal para el Desarrollo Integral de la Familia de Coyotepec</w:t>
      </w:r>
      <w:r w:rsidRPr="006256B7">
        <w:rPr>
          <w:rFonts w:ascii="Palatino Linotype" w:eastAsia="Calibri" w:hAnsi="Palatino Linotype" w:cs="Tahoma"/>
          <w:b/>
          <w:color w:val="000000" w:themeColor="text1"/>
          <w:lang w:val="es-ES" w:eastAsia="en-US"/>
        </w:rPr>
        <w:t xml:space="preserve"> </w:t>
      </w:r>
      <w:r w:rsidRPr="006256B7">
        <w:rPr>
          <w:rFonts w:ascii="Palatino Linotype" w:eastAsia="Calibri" w:hAnsi="Palatino Linotype" w:cs="Arial"/>
          <w:color w:val="000000" w:themeColor="text1"/>
          <w:lang w:val="es-ES" w:eastAsia="es-ES"/>
        </w:rPr>
        <w:t>y se</w:t>
      </w:r>
      <w:r w:rsidRPr="006256B7">
        <w:rPr>
          <w:rFonts w:ascii="Palatino Linotype" w:eastAsia="Calibri" w:hAnsi="Palatino Linotype" w:cs="Arial"/>
          <w:b/>
          <w:color w:val="000000" w:themeColor="text1"/>
          <w:lang w:val="es-ES" w:eastAsia="es-ES"/>
        </w:rPr>
        <w:t xml:space="preserve"> ORDENA </w:t>
      </w:r>
      <w:r w:rsidRPr="006256B7">
        <w:rPr>
          <w:rFonts w:ascii="Palatino Linotype" w:hAnsi="Palatino Linotype" w:cs="Arial"/>
          <w:color w:val="000000" w:themeColor="text1"/>
          <w:lang w:val="es-ES" w:eastAsia="es-ES"/>
        </w:rPr>
        <w:t>entregar vía Sistema de Accesos a la I</w:t>
      </w:r>
      <w:r w:rsidR="00DA70B7" w:rsidRPr="006256B7">
        <w:rPr>
          <w:rFonts w:ascii="Palatino Linotype" w:hAnsi="Palatino Linotype" w:cs="Arial"/>
          <w:color w:val="000000" w:themeColor="text1"/>
          <w:lang w:val="es-ES" w:eastAsia="es-ES"/>
        </w:rPr>
        <w:t>nformación Mexiquense (SAIMEX)</w:t>
      </w:r>
      <w:r w:rsidRPr="006256B7">
        <w:rPr>
          <w:rFonts w:ascii="Palatino Linotype" w:hAnsi="Palatino Linotype" w:cs="Arial"/>
          <w:color w:val="000000" w:themeColor="text1"/>
          <w:lang w:val="es-ES" w:eastAsia="es-ES"/>
        </w:rPr>
        <w:t>, la siguiente información</w:t>
      </w:r>
      <w:r w:rsidRPr="006256B7">
        <w:rPr>
          <w:rFonts w:ascii="Palatino Linotype" w:hAnsi="Palatino Linotype" w:cs="Arial"/>
          <w:bCs/>
          <w:color w:val="000000" w:themeColor="text1"/>
          <w:lang w:eastAsia="es-ES"/>
        </w:rPr>
        <w:t>:</w:t>
      </w:r>
    </w:p>
    <w:p w14:paraId="44C372DE" w14:textId="77777777" w:rsidR="009157A0" w:rsidRPr="006256B7" w:rsidRDefault="009157A0" w:rsidP="00EC0DE0">
      <w:pPr>
        <w:tabs>
          <w:tab w:val="left" w:pos="0"/>
        </w:tabs>
        <w:spacing w:line="360" w:lineRule="auto"/>
        <w:jc w:val="both"/>
        <w:rPr>
          <w:rFonts w:ascii="Palatino Linotype" w:hAnsi="Palatino Linotype" w:cs="Arial"/>
          <w:bCs/>
          <w:color w:val="000000" w:themeColor="text1"/>
          <w:lang w:eastAsia="es-ES"/>
        </w:rPr>
      </w:pPr>
    </w:p>
    <w:p w14:paraId="017AF85C" w14:textId="050F1925" w:rsidR="00DA70B7" w:rsidRPr="006256B7" w:rsidRDefault="00DA70B7" w:rsidP="00EC0DE0">
      <w:pPr>
        <w:pStyle w:val="Prrafodelista"/>
        <w:numPr>
          <w:ilvl w:val="0"/>
          <w:numId w:val="3"/>
        </w:numPr>
        <w:tabs>
          <w:tab w:val="left" w:pos="0"/>
        </w:tabs>
        <w:spacing w:line="360" w:lineRule="auto"/>
        <w:ind w:left="851" w:firstLine="0"/>
        <w:jc w:val="both"/>
        <w:rPr>
          <w:rFonts w:ascii="Palatino Linotype" w:eastAsia="Palatino Linotype" w:hAnsi="Palatino Linotype" w:cs="Palatino Linotype"/>
          <w:b/>
          <w:color w:val="000000" w:themeColor="text1"/>
          <w:sz w:val="24"/>
        </w:rPr>
      </w:pPr>
      <w:r w:rsidRPr="006256B7">
        <w:rPr>
          <w:rFonts w:ascii="Palatino Linotype" w:eastAsia="Palatino Linotype" w:hAnsi="Palatino Linotype" w:cs="Palatino Linotype"/>
          <w:b/>
          <w:color w:val="000000" w:themeColor="text1"/>
          <w:sz w:val="24"/>
        </w:rPr>
        <w:t xml:space="preserve">Acuerdo emitido por el Comité de Transparencia, en el que se declare la inexistencia de la lista de asistencia de los servidores públicos adscritos al Sistema Municipal para el Desarrollo Integral de la Familia de Coyotepec, correspondiente a la </w:t>
      </w:r>
      <w:r w:rsidR="00B90F52" w:rsidRPr="006256B7">
        <w:rPr>
          <w:rFonts w:ascii="Palatino Linotype" w:eastAsia="Palatino Linotype" w:hAnsi="Palatino Linotype" w:cs="Palatino Linotype"/>
          <w:b/>
          <w:color w:val="000000" w:themeColor="text1"/>
          <w:sz w:val="24"/>
        </w:rPr>
        <w:t>primera</w:t>
      </w:r>
      <w:r w:rsidRPr="006256B7">
        <w:rPr>
          <w:rFonts w:ascii="Palatino Linotype" w:eastAsia="Palatino Linotype" w:hAnsi="Palatino Linotype" w:cs="Palatino Linotype"/>
          <w:b/>
          <w:color w:val="000000" w:themeColor="text1"/>
          <w:sz w:val="24"/>
        </w:rPr>
        <w:t xml:space="preserve"> quincena del mes de enero de dos mil veinticinco. </w:t>
      </w:r>
    </w:p>
    <w:p w14:paraId="70AFA247" w14:textId="77777777" w:rsidR="009157A0" w:rsidRPr="006256B7" w:rsidRDefault="009157A0" w:rsidP="00EC0DE0">
      <w:pPr>
        <w:tabs>
          <w:tab w:val="left" w:pos="0"/>
          <w:tab w:val="left" w:pos="8080"/>
        </w:tabs>
        <w:spacing w:line="360" w:lineRule="auto"/>
        <w:contextualSpacing/>
        <w:jc w:val="both"/>
        <w:rPr>
          <w:rFonts w:ascii="Palatino Linotype" w:eastAsia="Palatino Linotype" w:hAnsi="Palatino Linotype" w:cs="Palatino Linotype"/>
          <w:b/>
          <w:color w:val="000000" w:themeColor="text1"/>
        </w:rPr>
      </w:pPr>
    </w:p>
    <w:p w14:paraId="1CF1826B" w14:textId="77777777" w:rsidR="009157A0" w:rsidRPr="006256B7" w:rsidRDefault="009157A0" w:rsidP="00EC0DE0">
      <w:pPr>
        <w:tabs>
          <w:tab w:val="left" w:pos="0"/>
          <w:tab w:val="left" w:pos="8080"/>
        </w:tabs>
        <w:spacing w:line="360" w:lineRule="auto"/>
        <w:contextualSpacing/>
        <w:jc w:val="both"/>
        <w:rPr>
          <w:rFonts w:ascii="Palatino Linotype" w:hAnsi="Palatino Linotype"/>
          <w:color w:val="000000" w:themeColor="text1"/>
          <w:shd w:val="clear" w:color="auto" w:fill="FFFFFF"/>
        </w:rPr>
      </w:pPr>
      <w:r w:rsidRPr="006256B7">
        <w:rPr>
          <w:rFonts w:ascii="Palatino Linotype" w:eastAsia="Palatino Linotype" w:hAnsi="Palatino Linotype" w:cs="Palatino Linotype"/>
          <w:b/>
          <w:color w:val="000000" w:themeColor="text1"/>
        </w:rPr>
        <w:t xml:space="preserve">TERCERO. Notifíquese </w:t>
      </w:r>
      <w:r w:rsidRPr="006256B7">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6256B7">
        <w:rPr>
          <w:rFonts w:ascii="Palatino Linotype" w:eastAsia="Palatino Linotype" w:hAnsi="Palatino Linotype" w:cs="Palatino Linotype"/>
          <w:b/>
          <w:color w:val="000000" w:themeColor="text1"/>
        </w:rPr>
        <w:t>dé cumplimiento a lo ordenado dentro del plazo de diez días hábiles</w:t>
      </w:r>
      <w:r w:rsidRPr="006256B7">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FF6E461" w14:textId="77777777" w:rsidR="009157A0" w:rsidRPr="006256B7" w:rsidRDefault="009157A0" w:rsidP="00EC0DE0">
      <w:pPr>
        <w:shd w:val="clear" w:color="auto" w:fill="FFFFFF"/>
        <w:tabs>
          <w:tab w:val="left" w:pos="0"/>
        </w:tabs>
        <w:spacing w:line="360" w:lineRule="auto"/>
        <w:jc w:val="both"/>
        <w:rPr>
          <w:rFonts w:ascii="Palatino Linotype" w:hAnsi="Palatino Linotype"/>
          <w:color w:val="000000" w:themeColor="text1"/>
        </w:rPr>
      </w:pPr>
      <w:r w:rsidRPr="006256B7">
        <w:rPr>
          <w:rFonts w:ascii="Palatino Linotype" w:hAnsi="Palatino Linotype" w:cs="Arial"/>
          <w:b/>
          <w:color w:val="000000" w:themeColor="text1"/>
        </w:rPr>
        <w:lastRenderedPageBreak/>
        <w:t xml:space="preserve">CUARTO. </w:t>
      </w:r>
      <w:r w:rsidRPr="006256B7">
        <w:rPr>
          <w:rFonts w:ascii="Palatino Linotype" w:hAnsi="Palatino Linotype"/>
          <w:b/>
          <w:bCs/>
          <w:color w:val="000000" w:themeColor="text1"/>
          <w:lang w:val="es-ES"/>
        </w:rPr>
        <w:t>Notifíquese al RECURRENTE</w:t>
      </w:r>
      <w:r w:rsidRPr="006256B7">
        <w:rPr>
          <w:rFonts w:ascii="Palatino Linotype" w:hAnsi="Palatino Linotype"/>
          <w:color w:val="000000" w:themeColor="text1"/>
        </w:rPr>
        <w:t xml:space="preserve"> la presente resolución vía SAIMEX.</w:t>
      </w:r>
    </w:p>
    <w:p w14:paraId="7DA43979" w14:textId="77777777" w:rsidR="009157A0" w:rsidRPr="006256B7" w:rsidRDefault="009157A0" w:rsidP="00EC0DE0">
      <w:pPr>
        <w:shd w:val="clear" w:color="auto" w:fill="FFFFFF"/>
        <w:tabs>
          <w:tab w:val="left" w:pos="0"/>
        </w:tabs>
        <w:spacing w:line="360" w:lineRule="auto"/>
        <w:jc w:val="both"/>
        <w:rPr>
          <w:rFonts w:ascii="Palatino Linotype" w:hAnsi="Palatino Linotype"/>
          <w:b/>
          <w:color w:val="000000" w:themeColor="text1"/>
        </w:rPr>
      </w:pPr>
    </w:p>
    <w:p w14:paraId="203DC7CD" w14:textId="77777777" w:rsidR="009157A0" w:rsidRPr="006256B7" w:rsidRDefault="009157A0" w:rsidP="00EC0DE0">
      <w:pPr>
        <w:tabs>
          <w:tab w:val="left" w:pos="0"/>
        </w:tabs>
        <w:spacing w:line="360" w:lineRule="auto"/>
        <w:jc w:val="both"/>
        <w:rPr>
          <w:rFonts w:ascii="Palatino Linotype" w:eastAsia="MS Mincho" w:hAnsi="Palatino Linotype"/>
          <w:color w:val="000000" w:themeColor="text1"/>
          <w:lang w:val="es-ES"/>
        </w:rPr>
      </w:pPr>
      <w:r w:rsidRPr="006256B7">
        <w:rPr>
          <w:rFonts w:ascii="Palatino Linotype" w:eastAsia="MS Mincho" w:hAnsi="Palatino Linotype"/>
          <w:b/>
          <w:color w:val="000000" w:themeColor="text1"/>
        </w:rPr>
        <w:t>QUINTO.</w:t>
      </w:r>
      <w:r w:rsidRPr="006256B7">
        <w:rPr>
          <w:rFonts w:ascii="Palatino Linotype" w:eastAsia="MS Mincho" w:hAnsi="Palatino Linotype"/>
          <w:color w:val="000000" w:themeColor="text1"/>
        </w:rPr>
        <w:t xml:space="preserve"> </w:t>
      </w:r>
      <w:r w:rsidRPr="006256B7">
        <w:rPr>
          <w:rFonts w:ascii="Palatino Linotype" w:eastAsia="MS Mincho" w:hAnsi="Palatino Linotype"/>
          <w:color w:val="000000" w:themeColor="text1"/>
          <w:lang w:val="es-ES"/>
        </w:rPr>
        <w:t xml:space="preserve">Se hace del conocimiento del </w:t>
      </w:r>
      <w:r w:rsidRPr="006256B7">
        <w:rPr>
          <w:rFonts w:ascii="Palatino Linotype" w:hAnsi="Palatino Linotype"/>
          <w:b/>
          <w:color w:val="000000" w:themeColor="text1"/>
        </w:rPr>
        <w:t>RECURRENTE</w:t>
      </w:r>
      <w:r w:rsidRPr="006256B7">
        <w:rPr>
          <w:rFonts w:ascii="Palatino Linotype" w:hAnsi="Palatino Linotype"/>
          <w:color w:val="000000" w:themeColor="text1"/>
        </w:rPr>
        <w:t xml:space="preserve"> </w:t>
      </w:r>
      <w:r w:rsidRPr="006256B7">
        <w:rPr>
          <w:rFonts w:ascii="Palatino Linotype" w:eastAsia="MS Mincho" w:hAnsi="Palatino Linotype"/>
          <w:color w:val="000000" w:themeColor="text1"/>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256B7">
        <w:rPr>
          <w:rFonts w:ascii="Palatino Linotype" w:eastAsia="MS Mincho" w:hAnsi="Palatino Linotype"/>
          <w:bCs/>
          <w:color w:val="000000" w:themeColor="text1"/>
          <w:lang w:val="es-ES"/>
        </w:rPr>
        <w:t>vía juicio de amparo</w:t>
      </w:r>
      <w:r w:rsidRPr="006256B7">
        <w:rPr>
          <w:rFonts w:ascii="Palatino Linotype" w:eastAsia="MS Mincho" w:hAnsi="Palatino Linotype"/>
          <w:color w:val="000000" w:themeColor="text1"/>
          <w:lang w:val="es-ES"/>
        </w:rPr>
        <w:t> en los términos de las leyes aplicables.</w:t>
      </w:r>
    </w:p>
    <w:p w14:paraId="7D26CC3A" w14:textId="77777777" w:rsidR="009157A0" w:rsidRPr="006256B7" w:rsidRDefault="009157A0" w:rsidP="00EC0DE0">
      <w:pPr>
        <w:tabs>
          <w:tab w:val="left" w:pos="0"/>
        </w:tabs>
        <w:spacing w:line="360" w:lineRule="auto"/>
        <w:jc w:val="both"/>
        <w:rPr>
          <w:rFonts w:ascii="Palatino Linotype" w:hAnsi="Palatino Linotype"/>
          <w:color w:val="000000" w:themeColor="text1"/>
          <w:shd w:val="clear" w:color="auto" w:fill="FFFFFF"/>
        </w:rPr>
      </w:pPr>
    </w:p>
    <w:p w14:paraId="5475B538" w14:textId="77777777" w:rsidR="009157A0" w:rsidRPr="006256B7" w:rsidRDefault="009157A0" w:rsidP="00EC0DE0">
      <w:pPr>
        <w:tabs>
          <w:tab w:val="left" w:pos="0"/>
        </w:tabs>
        <w:spacing w:line="360" w:lineRule="auto"/>
        <w:jc w:val="both"/>
        <w:rPr>
          <w:rFonts w:ascii="Palatino Linotype" w:eastAsia="Calibri" w:hAnsi="Palatino Linotype" w:cs="Arial"/>
          <w:bCs/>
          <w:color w:val="000000" w:themeColor="text1"/>
        </w:rPr>
      </w:pPr>
      <w:r w:rsidRPr="006256B7">
        <w:rPr>
          <w:rFonts w:ascii="Palatino Linotype" w:hAnsi="Palatino Linotype"/>
          <w:b/>
          <w:color w:val="000000" w:themeColor="text1"/>
          <w:shd w:val="clear" w:color="auto" w:fill="FFFFFF"/>
        </w:rPr>
        <w:t xml:space="preserve">SEXTO. </w:t>
      </w:r>
      <w:r w:rsidRPr="006256B7">
        <w:rPr>
          <w:rFonts w:ascii="Palatino Linotype" w:eastAsia="Calibri" w:hAnsi="Palatino Linotype" w:cs="Arial"/>
          <w:bCs/>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EBCF125" w14:textId="77777777" w:rsidR="003A7C22" w:rsidRPr="006256B7" w:rsidRDefault="003A7C22" w:rsidP="00EC0DE0">
      <w:pPr>
        <w:shd w:val="clear" w:color="auto" w:fill="FFFFFF"/>
        <w:tabs>
          <w:tab w:val="left" w:pos="0"/>
        </w:tabs>
        <w:spacing w:line="360" w:lineRule="auto"/>
        <w:jc w:val="both"/>
        <w:rPr>
          <w:rFonts w:ascii="Palatino Linotype" w:hAnsi="Palatino Linotype"/>
          <w:color w:val="000000" w:themeColor="text1"/>
          <w:lang w:val="es-ES"/>
        </w:rPr>
      </w:pPr>
    </w:p>
    <w:p w14:paraId="57EAAF8A" w14:textId="0C2A3AE4" w:rsidR="00E509DA" w:rsidRDefault="006256B7" w:rsidP="00E509DA">
      <w:pPr>
        <w:spacing w:before="240" w:after="240" w:line="360" w:lineRule="auto"/>
        <w:ind w:firstLine="1"/>
        <w:jc w:val="both"/>
        <w:rPr>
          <w:rFonts w:ascii="Palatino Linotype" w:hAnsi="Palatino Linotype"/>
        </w:rPr>
      </w:pPr>
      <w:bookmarkStart w:id="33" w:name="_Hlk99014733"/>
      <w:r w:rsidRPr="006256B7">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6256B7">
        <w:rPr>
          <w:rFonts w:ascii="Palatino Linotype" w:eastAsia="Palatino Linotype" w:hAnsi="Palatino Linotype" w:cs="Palatino Linotype"/>
          <w:color w:val="000000" w:themeColor="text1"/>
        </w:rPr>
        <w:t>ALEXIS TAPIA RAMÍREZ</w:t>
      </w:r>
      <w:r w:rsidR="00E509DA" w:rsidRPr="006256B7">
        <w:rPr>
          <w:rFonts w:ascii="Palatino Linotype" w:eastAsia="Palatino Linotype" w:hAnsi="Palatino Linotype" w:cs="Palatino Linotype"/>
          <w:color w:val="000000" w:themeColor="text1"/>
        </w:rPr>
        <w:t>.</w:t>
      </w:r>
    </w:p>
    <w:p w14:paraId="615D24DC" w14:textId="77777777" w:rsidR="00E509DA" w:rsidRDefault="00E509DA" w:rsidP="00E509DA">
      <w:pPr>
        <w:spacing w:before="240" w:after="240" w:line="360" w:lineRule="auto"/>
        <w:ind w:firstLine="1"/>
        <w:jc w:val="both"/>
        <w:rPr>
          <w:rFonts w:ascii="Palatino Linotype" w:hAnsi="Palatino Linotype"/>
        </w:rPr>
      </w:pPr>
    </w:p>
    <w:bookmarkEnd w:id="33"/>
    <w:p w14:paraId="651EC891" w14:textId="77777777" w:rsidR="009157A0" w:rsidRPr="00EC0DE0" w:rsidRDefault="009157A0" w:rsidP="00EC0DE0">
      <w:pPr>
        <w:tabs>
          <w:tab w:val="left" w:pos="0"/>
        </w:tabs>
        <w:spacing w:line="360" w:lineRule="auto"/>
        <w:rPr>
          <w:rFonts w:ascii="Palatino Linotype" w:hAnsi="Palatino Linotype"/>
          <w:color w:val="000000" w:themeColor="text1"/>
        </w:rPr>
      </w:pPr>
    </w:p>
    <w:p w14:paraId="690147C0" w14:textId="77777777" w:rsidR="009157A0" w:rsidRPr="00EC0DE0" w:rsidRDefault="009157A0" w:rsidP="00EC0DE0">
      <w:pPr>
        <w:tabs>
          <w:tab w:val="left" w:pos="0"/>
        </w:tabs>
        <w:spacing w:line="360" w:lineRule="auto"/>
        <w:rPr>
          <w:rFonts w:ascii="Palatino Linotype" w:hAnsi="Palatino Linotype"/>
          <w:color w:val="000000" w:themeColor="text1"/>
        </w:rPr>
      </w:pPr>
    </w:p>
    <w:p w14:paraId="712A9239" w14:textId="77777777" w:rsidR="009157A0" w:rsidRPr="00EC0DE0" w:rsidRDefault="009157A0" w:rsidP="00EC0DE0">
      <w:pPr>
        <w:tabs>
          <w:tab w:val="left" w:pos="0"/>
        </w:tabs>
        <w:spacing w:line="360" w:lineRule="auto"/>
        <w:rPr>
          <w:rFonts w:ascii="Palatino Linotype" w:hAnsi="Palatino Linotype"/>
          <w:color w:val="000000" w:themeColor="text1"/>
        </w:rPr>
      </w:pPr>
    </w:p>
    <w:p w14:paraId="0938901E" w14:textId="77777777" w:rsidR="009157A0" w:rsidRPr="00EC0DE0" w:rsidRDefault="009157A0" w:rsidP="00EC0DE0">
      <w:pPr>
        <w:tabs>
          <w:tab w:val="left" w:pos="0"/>
        </w:tabs>
        <w:spacing w:line="360" w:lineRule="auto"/>
        <w:rPr>
          <w:rFonts w:ascii="Palatino Linotype" w:hAnsi="Palatino Linotype"/>
          <w:color w:val="000000" w:themeColor="text1"/>
        </w:rPr>
      </w:pPr>
    </w:p>
    <w:p w14:paraId="59FD88AB" w14:textId="77777777" w:rsidR="009157A0" w:rsidRPr="00EC0DE0" w:rsidRDefault="009157A0" w:rsidP="00EC0DE0">
      <w:pPr>
        <w:tabs>
          <w:tab w:val="left" w:pos="0"/>
        </w:tabs>
        <w:spacing w:line="360" w:lineRule="auto"/>
        <w:rPr>
          <w:rFonts w:ascii="Palatino Linotype" w:hAnsi="Palatino Linotype"/>
          <w:color w:val="000000" w:themeColor="text1"/>
        </w:rPr>
      </w:pPr>
    </w:p>
    <w:p w14:paraId="6E70E3AE" w14:textId="77777777" w:rsidR="009157A0" w:rsidRPr="00EC0DE0" w:rsidRDefault="009157A0" w:rsidP="00EC0DE0">
      <w:pPr>
        <w:tabs>
          <w:tab w:val="left" w:pos="0"/>
        </w:tabs>
        <w:spacing w:line="360" w:lineRule="auto"/>
        <w:rPr>
          <w:rFonts w:ascii="Palatino Linotype" w:hAnsi="Palatino Linotype"/>
          <w:color w:val="000000" w:themeColor="text1"/>
        </w:rPr>
      </w:pPr>
    </w:p>
    <w:p w14:paraId="7BDB8910" w14:textId="77777777" w:rsidR="009157A0" w:rsidRPr="00EC0DE0" w:rsidRDefault="009157A0" w:rsidP="00EC0DE0">
      <w:pPr>
        <w:tabs>
          <w:tab w:val="left" w:pos="0"/>
        </w:tabs>
        <w:spacing w:line="360" w:lineRule="auto"/>
        <w:rPr>
          <w:rFonts w:ascii="Palatino Linotype" w:hAnsi="Palatino Linotype"/>
          <w:color w:val="000000" w:themeColor="text1"/>
        </w:rPr>
      </w:pPr>
    </w:p>
    <w:p w14:paraId="30261895" w14:textId="77777777" w:rsidR="009157A0" w:rsidRPr="00EC0DE0" w:rsidRDefault="009157A0" w:rsidP="00EC0DE0">
      <w:pPr>
        <w:tabs>
          <w:tab w:val="left" w:pos="0"/>
        </w:tabs>
        <w:rPr>
          <w:rFonts w:ascii="Palatino Linotype" w:hAnsi="Palatino Linotype"/>
          <w:color w:val="000000" w:themeColor="text1"/>
        </w:rPr>
      </w:pPr>
    </w:p>
    <w:p w14:paraId="4089EA04" w14:textId="77777777" w:rsidR="009157A0" w:rsidRPr="00EC0DE0" w:rsidRDefault="009157A0" w:rsidP="00EC0DE0">
      <w:pPr>
        <w:tabs>
          <w:tab w:val="left" w:pos="0"/>
        </w:tabs>
        <w:rPr>
          <w:rFonts w:ascii="Palatino Linotype" w:hAnsi="Palatino Linotype"/>
          <w:color w:val="000000" w:themeColor="text1"/>
        </w:rPr>
      </w:pPr>
    </w:p>
    <w:p w14:paraId="05E365C9" w14:textId="77777777" w:rsidR="00334D21" w:rsidRPr="00EC0DE0" w:rsidRDefault="00334D21" w:rsidP="00EC0DE0">
      <w:pPr>
        <w:tabs>
          <w:tab w:val="left" w:pos="0"/>
        </w:tabs>
        <w:rPr>
          <w:rFonts w:ascii="Palatino Linotype" w:hAnsi="Palatino Linotype"/>
          <w:color w:val="000000" w:themeColor="text1"/>
        </w:rPr>
      </w:pPr>
    </w:p>
    <w:sectPr w:rsidR="00334D21" w:rsidRPr="00EC0DE0" w:rsidSect="00B90F52">
      <w:headerReference w:type="even" r:id="rId9"/>
      <w:headerReference w:type="default" r:id="rId10"/>
      <w:footerReference w:type="default" r:id="rId11"/>
      <w:headerReference w:type="first" r:id="rId12"/>
      <w:footerReference w:type="first" r:id="rId13"/>
      <w:pgSz w:w="12240" w:h="15840"/>
      <w:pgMar w:top="80" w:right="900"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A218F" w14:textId="77777777" w:rsidR="0018184E" w:rsidRDefault="0018184E" w:rsidP="009157A0">
      <w:r>
        <w:separator/>
      </w:r>
    </w:p>
  </w:endnote>
  <w:endnote w:type="continuationSeparator" w:id="0">
    <w:p w14:paraId="14E4EF45" w14:textId="77777777" w:rsidR="0018184E" w:rsidRDefault="0018184E" w:rsidP="0091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41703" w14:textId="77777777" w:rsidR="00E82EBE" w:rsidRDefault="00E82EBE">
    <w:pPr>
      <w:pStyle w:val="Piedepgina"/>
      <w:jc w:val="right"/>
    </w:pPr>
    <w:r>
      <w:rPr>
        <w:lang w:val="es-ES"/>
      </w:rPr>
      <w:t xml:space="preserve">Página </w:t>
    </w:r>
    <w:r>
      <w:rPr>
        <w:b/>
        <w:bCs/>
      </w:rPr>
      <w:fldChar w:fldCharType="begin"/>
    </w:r>
    <w:r>
      <w:rPr>
        <w:b/>
        <w:bCs/>
      </w:rPr>
      <w:instrText>PAGE</w:instrText>
    </w:r>
    <w:r>
      <w:rPr>
        <w:b/>
        <w:bCs/>
      </w:rPr>
      <w:fldChar w:fldCharType="separate"/>
    </w:r>
    <w:r w:rsidR="008328F1">
      <w:rPr>
        <w:b/>
        <w:bCs/>
        <w:noProof/>
      </w:rPr>
      <w:t>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328F1">
      <w:rPr>
        <w:b/>
        <w:bCs/>
        <w:noProof/>
      </w:rPr>
      <w:t>25</w:t>
    </w:r>
    <w:r>
      <w:rPr>
        <w:b/>
        <w:bCs/>
      </w:rPr>
      <w:fldChar w:fldCharType="end"/>
    </w:r>
  </w:p>
  <w:p w14:paraId="14A39D24" w14:textId="77777777" w:rsidR="00E82EBE" w:rsidRDefault="00E82EB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8CBB1" w14:textId="77777777" w:rsidR="00E82EBE" w:rsidRDefault="00E82EBE">
    <w:pPr>
      <w:pStyle w:val="Piedepgina"/>
      <w:jc w:val="right"/>
    </w:pPr>
    <w:r>
      <w:rPr>
        <w:lang w:val="es-ES"/>
      </w:rPr>
      <w:t xml:space="preserve">Página </w:t>
    </w:r>
    <w:r>
      <w:rPr>
        <w:b/>
        <w:bCs/>
      </w:rPr>
      <w:fldChar w:fldCharType="begin"/>
    </w:r>
    <w:r>
      <w:rPr>
        <w:b/>
        <w:bCs/>
      </w:rPr>
      <w:instrText>PAGE</w:instrText>
    </w:r>
    <w:r>
      <w:rPr>
        <w:b/>
        <w:bCs/>
      </w:rPr>
      <w:fldChar w:fldCharType="separate"/>
    </w:r>
    <w:r w:rsidR="008328F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328F1">
      <w:rPr>
        <w:b/>
        <w:bCs/>
        <w:noProof/>
      </w:rPr>
      <w:t>25</w:t>
    </w:r>
    <w:r>
      <w:rPr>
        <w:b/>
        <w:bCs/>
      </w:rPr>
      <w:fldChar w:fldCharType="end"/>
    </w:r>
  </w:p>
  <w:p w14:paraId="2BBB1613" w14:textId="77777777" w:rsidR="00E82EBE" w:rsidRDefault="00E82EB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E76B0B" w14:textId="77777777" w:rsidR="0018184E" w:rsidRDefault="0018184E" w:rsidP="009157A0">
      <w:r>
        <w:separator/>
      </w:r>
    </w:p>
  </w:footnote>
  <w:footnote w:type="continuationSeparator" w:id="0">
    <w:p w14:paraId="2BD29965" w14:textId="77777777" w:rsidR="0018184E" w:rsidRDefault="0018184E" w:rsidP="009157A0">
      <w:r>
        <w:continuationSeparator/>
      </w:r>
    </w:p>
  </w:footnote>
  <w:footnote w:id="1">
    <w:p w14:paraId="7FC48AAF" w14:textId="77777777" w:rsidR="00E82EBE" w:rsidRDefault="00E82EBE" w:rsidP="009157A0">
      <w:pPr>
        <w:pStyle w:val="Textonotapie"/>
      </w:pPr>
      <w:r>
        <w:rPr>
          <w:rStyle w:val="Refdenotaalpie"/>
        </w:rPr>
        <w:footnoteRef/>
      </w:r>
      <w:r>
        <w:t xml:space="preserve"> Artículo 150. Ley de Transparencia y Acceso a la Información Pública del Estado de México y Municipios.</w:t>
      </w:r>
    </w:p>
    <w:p w14:paraId="32096465" w14:textId="77777777" w:rsidR="00E82EBE" w:rsidRDefault="00E82EBE" w:rsidP="009157A0">
      <w:pPr>
        <w:pStyle w:val="Textonotapie"/>
      </w:pPr>
      <w:r>
        <w:t>Artículo 151. Ibídem.</w:t>
      </w:r>
    </w:p>
  </w:footnote>
  <w:footnote w:id="2">
    <w:p w14:paraId="2D5D443E" w14:textId="77777777" w:rsidR="00E82EBE" w:rsidRDefault="00E82EBE" w:rsidP="009157A0">
      <w:pPr>
        <w:pStyle w:val="Textonotapie"/>
      </w:pPr>
      <w:r>
        <w:rPr>
          <w:rStyle w:val="Refdenotaalpie"/>
        </w:rPr>
        <w:footnoteRef/>
      </w:r>
      <w:r>
        <w:t xml:space="preserve"> Fracción IV. Artículo 53. Ibídem.</w:t>
      </w:r>
    </w:p>
  </w:footnote>
  <w:footnote w:id="3">
    <w:p w14:paraId="15E28D53" w14:textId="77777777" w:rsidR="005B7B59" w:rsidRDefault="005B7B59" w:rsidP="005B7B59">
      <w:pPr>
        <w:pStyle w:val="Textonotapie"/>
      </w:pPr>
      <w:r>
        <w:rPr>
          <w:rStyle w:val="Refdenotaalpie"/>
        </w:rPr>
        <w:footnoteRef/>
      </w:r>
      <w:r>
        <w:t xml:space="preserve"> </w:t>
      </w:r>
      <w:r w:rsidRPr="006667ED">
        <w:rPr>
          <w:rFonts w:cs="Arial"/>
          <w:color w:val="222222"/>
        </w:rPr>
        <w:t>Lo anterior es incluso un requerimiento del sistema interamericano de protección a los derechos humanos. </w:t>
      </w:r>
      <w:r w:rsidRPr="006667ED">
        <w:rPr>
          <w:rFonts w:cs="Arial"/>
          <w:i/>
          <w:iCs/>
          <w:color w:val="222222"/>
        </w:rPr>
        <w:t>Ibídem</w:t>
      </w:r>
      <w:r w:rsidRPr="006667ED">
        <w:rPr>
          <w:rFonts w:cs="Arial"/>
          <w:color w:val="222222"/>
        </w:rPr>
        <w:t>. Párr. 113.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FD849" w14:textId="77777777" w:rsidR="00E82EBE" w:rsidRDefault="0018184E">
    <w:pPr>
      <w:pStyle w:val="Encabezado"/>
    </w:pPr>
    <w:r>
      <w:rPr>
        <w:noProof/>
      </w:rPr>
      <w:pict w14:anchorId="506796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ayout w:type="fixed"/>
      <w:tblLook w:val="04A0" w:firstRow="1" w:lastRow="0" w:firstColumn="1" w:lastColumn="0" w:noHBand="0" w:noVBand="1"/>
    </w:tblPr>
    <w:tblGrid>
      <w:gridCol w:w="2268"/>
      <w:gridCol w:w="7371"/>
    </w:tblGrid>
    <w:tr w:rsidR="00E82EBE" w:rsidRPr="005C106F" w14:paraId="0550BDFF" w14:textId="77777777" w:rsidTr="00B90F52">
      <w:trPr>
        <w:trHeight w:val="1435"/>
      </w:trPr>
      <w:tc>
        <w:tcPr>
          <w:tcW w:w="2268" w:type="dxa"/>
          <w:shd w:val="clear" w:color="auto" w:fill="auto"/>
        </w:tcPr>
        <w:p w14:paraId="431EAD14" w14:textId="77777777" w:rsidR="00E82EBE" w:rsidRPr="005C106F" w:rsidRDefault="00E82EBE" w:rsidP="00F419A7">
          <w:pPr>
            <w:tabs>
              <w:tab w:val="right" w:pos="4273"/>
            </w:tabs>
            <w:rPr>
              <w:rFonts w:ascii="Garamond" w:eastAsia="Calibri" w:hAnsi="Garamond"/>
              <w:sz w:val="16"/>
              <w:szCs w:val="16"/>
              <w:lang w:eastAsia="en-US"/>
            </w:rPr>
          </w:pPr>
        </w:p>
      </w:tc>
      <w:tc>
        <w:tcPr>
          <w:tcW w:w="7371" w:type="dxa"/>
          <w:shd w:val="clear" w:color="auto" w:fill="auto"/>
        </w:tcPr>
        <w:tbl>
          <w:tblPr>
            <w:tblW w:w="7831" w:type="dxa"/>
            <w:tblLayout w:type="fixed"/>
            <w:tblLook w:val="0420" w:firstRow="1" w:lastRow="0" w:firstColumn="0" w:lastColumn="0" w:noHBand="0" w:noVBand="1"/>
          </w:tblPr>
          <w:tblGrid>
            <w:gridCol w:w="3011"/>
            <w:gridCol w:w="4820"/>
          </w:tblGrid>
          <w:tr w:rsidR="00E82EBE" w14:paraId="5E5420BE" w14:textId="77777777" w:rsidTr="00B90F52">
            <w:trPr>
              <w:trHeight w:val="150"/>
            </w:trPr>
            <w:tc>
              <w:tcPr>
                <w:tcW w:w="3011" w:type="dxa"/>
                <w:shd w:val="clear" w:color="auto" w:fill="auto"/>
              </w:tcPr>
              <w:p w14:paraId="3519D004" w14:textId="77777777" w:rsidR="00E82EBE" w:rsidRPr="00B90F52" w:rsidRDefault="00E82EBE" w:rsidP="00B90F52">
                <w:pPr>
                  <w:tabs>
                    <w:tab w:val="right" w:pos="8838"/>
                  </w:tabs>
                  <w:ind w:right="-105"/>
                  <w:jc w:val="right"/>
                  <w:rPr>
                    <w:rFonts w:ascii="Palatino Linotype" w:eastAsia="Calibri" w:hAnsi="Palatino Linotype" w:cs="Tahoma"/>
                    <w:b/>
                    <w:lang w:val="es-ES" w:eastAsia="en-US"/>
                  </w:rPr>
                </w:pPr>
                <w:r w:rsidRPr="00B90F52">
                  <w:rPr>
                    <w:rFonts w:ascii="Palatino Linotype" w:eastAsia="Calibri" w:hAnsi="Palatino Linotype" w:cs="Tahoma"/>
                    <w:b/>
                    <w:lang w:val="es-ES" w:eastAsia="en-US"/>
                  </w:rPr>
                  <w:t>Recurso de Revisión:</w:t>
                </w:r>
              </w:p>
            </w:tc>
            <w:tc>
              <w:tcPr>
                <w:tcW w:w="4820" w:type="dxa"/>
                <w:shd w:val="clear" w:color="auto" w:fill="auto"/>
              </w:tcPr>
              <w:p w14:paraId="3A4E064A" w14:textId="77777777" w:rsidR="00E82EBE" w:rsidRPr="00B90F52" w:rsidRDefault="00E82EBE" w:rsidP="00B90F52">
                <w:pPr>
                  <w:tabs>
                    <w:tab w:val="right" w:pos="8838"/>
                  </w:tabs>
                  <w:ind w:left="28" w:right="-102"/>
                  <w:rPr>
                    <w:rFonts w:ascii="Palatino Linotype" w:eastAsia="Calibri" w:hAnsi="Palatino Linotype" w:cs="Tahoma"/>
                    <w:bCs/>
                    <w:lang w:val="es-ES" w:eastAsia="en-US"/>
                  </w:rPr>
                </w:pPr>
                <w:r w:rsidRPr="00B90F52">
                  <w:rPr>
                    <w:rFonts w:ascii="Palatino Linotype" w:eastAsia="Calibri" w:hAnsi="Palatino Linotype" w:cs="Tahoma"/>
                    <w:bCs/>
                    <w:lang w:eastAsia="en-US"/>
                  </w:rPr>
                  <w:t>02898/INFOEM/IP/RR/2025</w:t>
                </w:r>
              </w:p>
            </w:tc>
          </w:tr>
          <w:tr w:rsidR="00E82EBE" w14:paraId="3D59D2B0" w14:textId="77777777" w:rsidTr="00B90F52">
            <w:trPr>
              <w:trHeight w:val="295"/>
            </w:trPr>
            <w:tc>
              <w:tcPr>
                <w:tcW w:w="3011" w:type="dxa"/>
                <w:shd w:val="clear" w:color="auto" w:fill="auto"/>
              </w:tcPr>
              <w:p w14:paraId="5C790D63" w14:textId="77777777" w:rsidR="00E82EBE" w:rsidRPr="00B90F52" w:rsidRDefault="00E82EBE" w:rsidP="00B90F52">
                <w:pPr>
                  <w:tabs>
                    <w:tab w:val="right" w:pos="8838"/>
                  </w:tabs>
                  <w:ind w:right="-105"/>
                  <w:jc w:val="right"/>
                  <w:rPr>
                    <w:rFonts w:ascii="Palatino Linotype" w:eastAsia="Calibri" w:hAnsi="Palatino Linotype" w:cs="Tahoma"/>
                    <w:b/>
                    <w:lang w:val="es-ES" w:eastAsia="en-US"/>
                  </w:rPr>
                </w:pPr>
                <w:r w:rsidRPr="00B90F52">
                  <w:rPr>
                    <w:rFonts w:ascii="Palatino Linotype" w:eastAsia="Calibri" w:hAnsi="Palatino Linotype" w:cs="Tahoma"/>
                    <w:b/>
                    <w:lang w:val="es-ES" w:eastAsia="en-US"/>
                  </w:rPr>
                  <w:t>Sujeto Obligado:</w:t>
                </w:r>
              </w:p>
            </w:tc>
            <w:tc>
              <w:tcPr>
                <w:tcW w:w="4820" w:type="dxa"/>
                <w:shd w:val="clear" w:color="auto" w:fill="auto"/>
              </w:tcPr>
              <w:p w14:paraId="2B036C2D" w14:textId="77777777" w:rsidR="00E82EBE" w:rsidRPr="00B90F52" w:rsidRDefault="00E82EBE" w:rsidP="00B90F52">
                <w:pPr>
                  <w:tabs>
                    <w:tab w:val="left" w:pos="2834"/>
                    <w:tab w:val="right" w:pos="8838"/>
                  </w:tabs>
                  <w:ind w:left="28" w:right="-102"/>
                  <w:rPr>
                    <w:rFonts w:ascii="Palatino Linotype" w:eastAsia="Calibri" w:hAnsi="Palatino Linotype" w:cs="Tahoma"/>
                    <w:lang w:val="es-ES" w:eastAsia="en-US"/>
                  </w:rPr>
                </w:pPr>
                <w:r w:rsidRPr="00B90F52">
                  <w:rPr>
                    <w:rFonts w:ascii="Palatino Linotype" w:eastAsia="Calibri" w:hAnsi="Palatino Linotype" w:cs="Tahoma"/>
                    <w:bCs/>
                    <w:lang w:eastAsia="en-US"/>
                  </w:rPr>
                  <w:t>Sistema Municipal para el Desarrollo Integral de la Familia de Coyotepec</w:t>
                </w:r>
              </w:p>
            </w:tc>
          </w:tr>
          <w:tr w:rsidR="00E82EBE" w14:paraId="74790681" w14:textId="77777777" w:rsidTr="00B90F52">
            <w:trPr>
              <w:trHeight w:val="295"/>
            </w:trPr>
            <w:tc>
              <w:tcPr>
                <w:tcW w:w="3011" w:type="dxa"/>
                <w:shd w:val="clear" w:color="auto" w:fill="auto"/>
              </w:tcPr>
              <w:p w14:paraId="39F489B2" w14:textId="77777777" w:rsidR="00E82EBE" w:rsidRPr="00B90F52" w:rsidRDefault="00E82EBE" w:rsidP="00B90F52">
                <w:pPr>
                  <w:tabs>
                    <w:tab w:val="right" w:pos="8838"/>
                  </w:tabs>
                  <w:ind w:right="-105"/>
                  <w:jc w:val="right"/>
                  <w:rPr>
                    <w:rFonts w:ascii="Palatino Linotype" w:eastAsia="Calibri" w:hAnsi="Palatino Linotype" w:cs="Tahoma"/>
                    <w:b/>
                    <w:lang w:val="es-ES" w:eastAsia="en-US"/>
                  </w:rPr>
                </w:pPr>
                <w:r w:rsidRPr="00B90F52">
                  <w:rPr>
                    <w:rFonts w:ascii="Palatino Linotype" w:eastAsia="Calibri" w:hAnsi="Palatino Linotype" w:cs="Tahoma"/>
                    <w:b/>
                    <w:lang w:val="es-ES" w:eastAsia="en-US"/>
                  </w:rPr>
                  <w:t>Comisionada ponente:</w:t>
                </w:r>
              </w:p>
            </w:tc>
            <w:tc>
              <w:tcPr>
                <w:tcW w:w="4820" w:type="dxa"/>
                <w:shd w:val="clear" w:color="auto" w:fill="auto"/>
              </w:tcPr>
              <w:p w14:paraId="755350BF" w14:textId="77777777" w:rsidR="00E82EBE" w:rsidRPr="00B90F52" w:rsidRDefault="00E82EBE" w:rsidP="00B90F52">
                <w:pPr>
                  <w:tabs>
                    <w:tab w:val="right" w:pos="8838"/>
                  </w:tabs>
                  <w:ind w:left="28" w:right="-102"/>
                  <w:rPr>
                    <w:rFonts w:ascii="Palatino Linotype" w:eastAsia="Calibri" w:hAnsi="Palatino Linotype" w:cs="Tahoma"/>
                    <w:lang w:val="es-ES" w:eastAsia="en-US"/>
                  </w:rPr>
                </w:pPr>
                <w:r w:rsidRPr="00B90F52">
                  <w:rPr>
                    <w:rFonts w:ascii="Palatino Linotype" w:eastAsia="Calibri" w:hAnsi="Palatino Linotype" w:cs="Tahoma"/>
                    <w:lang w:val="es-ES" w:eastAsia="en-US"/>
                  </w:rPr>
                  <w:t>María del Rosario Mejía Ayala</w:t>
                </w:r>
              </w:p>
              <w:p w14:paraId="184D9C7C" w14:textId="77777777" w:rsidR="00E82EBE" w:rsidRPr="00B90F52" w:rsidRDefault="00E82EBE" w:rsidP="00B90F52">
                <w:pPr>
                  <w:tabs>
                    <w:tab w:val="right" w:pos="8838"/>
                  </w:tabs>
                  <w:ind w:left="28" w:right="-102"/>
                  <w:rPr>
                    <w:rFonts w:ascii="Palatino Linotype" w:eastAsia="Calibri" w:hAnsi="Palatino Linotype" w:cs="Tahoma"/>
                    <w:lang w:val="es-ES" w:eastAsia="en-US"/>
                  </w:rPr>
                </w:pPr>
              </w:p>
            </w:tc>
          </w:tr>
        </w:tbl>
        <w:p w14:paraId="61FB6B50" w14:textId="77777777" w:rsidR="00E82EBE" w:rsidRPr="005C106F" w:rsidRDefault="00E82EBE" w:rsidP="00F419A7">
          <w:pPr>
            <w:tabs>
              <w:tab w:val="right" w:pos="8838"/>
            </w:tabs>
            <w:ind w:left="-28"/>
            <w:jc w:val="both"/>
            <w:rPr>
              <w:rFonts w:ascii="Arial" w:eastAsia="Calibri" w:hAnsi="Arial" w:cs="Arial"/>
              <w:b/>
              <w:sz w:val="22"/>
              <w:szCs w:val="22"/>
              <w:lang w:eastAsia="en-US"/>
            </w:rPr>
          </w:pPr>
        </w:p>
      </w:tc>
    </w:tr>
  </w:tbl>
  <w:p w14:paraId="0595A2A0" w14:textId="77777777" w:rsidR="00E82EBE" w:rsidRPr="00443C6B" w:rsidRDefault="0018184E" w:rsidP="00F419A7">
    <w:pPr>
      <w:pStyle w:val="Encabezado"/>
      <w:rPr>
        <w:sz w:val="14"/>
      </w:rPr>
    </w:pPr>
    <w:r>
      <w:rPr>
        <w:noProof/>
        <w:sz w:val="14"/>
      </w:rPr>
      <w:pict w14:anchorId="38F22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79.3pt;margin-top:-136.25pt;width:610.4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9923"/>
    </w:tblGrid>
    <w:tr w:rsidR="00EC0DE0" w:rsidRPr="00330DA7" w14:paraId="498D99AC" w14:textId="77777777" w:rsidTr="00EC0DE0">
      <w:trPr>
        <w:trHeight w:val="1435"/>
      </w:trPr>
      <w:tc>
        <w:tcPr>
          <w:tcW w:w="9923" w:type="dxa"/>
          <w:shd w:val="clear" w:color="auto" w:fill="auto"/>
        </w:tcPr>
        <w:tbl>
          <w:tblPr>
            <w:tblW w:w="10240" w:type="dxa"/>
            <w:tblLayout w:type="fixed"/>
            <w:tblLook w:val="0420" w:firstRow="1" w:lastRow="0" w:firstColumn="0" w:lastColumn="0" w:noHBand="0" w:noVBand="1"/>
          </w:tblPr>
          <w:tblGrid>
            <w:gridCol w:w="5279"/>
            <w:gridCol w:w="4961"/>
          </w:tblGrid>
          <w:tr w:rsidR="00EC0DE0" w:rsidRPr="00EC0DE0" w14:paraId="006F91D1" w14:textId="77777777" w:rsidTr="00EC0DE0">
            <w:trPr>
              <w:trHeight w:val="146"/>
            </w:trPr>
            <w:tc>
              <w:tcPr>
                <w:tcW w:w="5279" w:type="dxa"/>
                <w:shd w:val="clear" w:color="auto" w:fill="auto"/>
              </w:tcPr>
              <w:p w14:paraId="4ECE560D" w14:textId="77777777" w:rsidR="00EC0DE0" w:rsidRPr="00EC0DE0" w:rsidRDefault="00EC0DE0" w:rsidP="00EC0DE0">
                <w:pPr>
                  <w:ind w:left="28" w:right="-105"/>
                  <w:jc w:val="right"/>
                  <w:rPr>
                    <w:rFonts w:ascii="Palatino Linotype" w:eastAsia="Calibri" w:hAnsi="Palatino Linotype" w:cs="Tahoma"/>
                    <w:b/>
                    <w:color w:val="000000" w:themeColor="text1"/>
                    <w:lang w:val="es-ES" w:eastAsia="en-US"/>
                  </w:rPr>
                </w:pPr>
                <w:r w:rsidRPr="00EC0DE0">
                  <w:rPr>
                    <w:rFonts w:ascii="Palatino Linotype" w:eastAsia="Calibri" w:hAnsi="Palatino Linotype" w:cs="Tahoma"/>
                    <w:b/>
                    <w:color w:val="000000" w:themeColor="text1"/>
                    <w:lang w:val="es-ES" w:eastAsia="en-US"/>
                  </w:rPr>
                  <w:t>Recurso de Revisión:</w:t>
                </w:r>
              </w:p>
            </w:tc>
            <w:tc>
              <w:tcPr>
                <w:tcW w:w="4961" w:type="dxa"/>
                <w:shd w:val="clear" w:color="auto" w:fill="auto"/>
              </w:tcPr>
              <w:p w14:paraId="5CC804DE" w14:textId="77777777" w:rsidR="00EC0DE0" w:rsidRPr="00EC0DE0" w:rsidRDefault="00EC0DE0" w:rsidP="00EC0DE0">
                <w:pPr>
                  <w:tabs>
                    <w:tab w:val="right" w:pos="8838"/>
                  </w:tabs>
                  <w:ind w:left="34"/>
                  <w:rPr>
                    <w:rFonts w:ascii="Palatino Linotype" w:eastAsia="Calibri" w:hAnsi="Palatino Linotype" w:cs="Tahoma"/>
                    <w:bCs/>
                    <w:color w:val="000000" w:themeColor="text1"/>
                    <w:lang w:val="es-ES" w:eastAsia="en-US"/>
                  </w:rPr>
                </w:pPr>
                <w:r w:rsidRPr="00EC0DE0">
                  <w:rPr>
                    <w:rFonts w:ascii="Palatino Linotype" w:eastAsia="Calibri" w:hAnsi="Palatino Linotype" w:cs="Tahoma"/>
                    <w:color w:val="000000" w:themeColor="text1"/>
                    <w:lang w:eastAsia="en-US"/>
                  </w:rPr>
                  <w:t>02898/INFOEM/IP/RR/2025</w:t>
                </w:r>
              </w:p>
            </w:tc>
          </w:tr>
          <w:tr w:rsidR="00EC0DE0" w:rsidRPr="00EC0DE0" w14:paraId="7E24F9AD" w14:textId="77777777" w:rsidTr="00EC0DE0">
            <w:trPr>
              <w:trHeight w:val="146"/>
            </w:trPr>
            <w:tc>
              <w:tcPr>
                <w:tcW w:w="5279" w:type="dxa"/>
                <w:shd w:val="clear" w:color="auto" w:fill="auto"/>
              </w:tcPr>
              <w:p w14:paraId="5339B83F" w14:textId="77777777" w:rsidR="00EC0DE0" w:rsidRPr="00EC0DE0" w:rsidRDefault="00EC0DE0" w:rsidP="00EC0DE0">
                <w:pPr>
                  <w:tabs>
                    <w:tab w:val="right" w:pos="8838"/>
                  </w:tabs>
                  <w:ind w:left="28" w:right="-105"/>
                  <w:jc w:val="right"/>
                  <w:rPr>
                    <w:rFonts w:ascii="Palatino Linotype" w:eastAsia="Calibri" w:hAnsi="Palatino Linotype" w:cs="Tahoma"/>
                    <w:b/>
                    <w:color w:val="000000" w:themeColor="text1"/>
                    <w:lang w:val="es-ES" w:eastAsia="en-US"/>
                  </w:rPr>
                </w:pPr>
                <w:r w:rsidRPr="00EC0DE0">
                  <w:rPr>
                    <w:rFonts w:ascii="Palatino Linotype" w:eastAsia="Calibri" w:hAnsi="Palatino Linotype" w:cs="Tahoma"/>
                    <w:b/>
                    <w:color w:val="000000" w:themeColor="text1"/>
                    <w:lang w:val="es-ES" w:eastAsia="en-US"/>
                  </w:rPr>
                  <w:t>Recurrente:</w:t>
                </w:r>
              </w:p>
            </w:tc>
            <w:tc>
              <w:tcPr>
                <w:tcW w:w="4961" w:type="dxa"/>
                <w:shd w:val="clear" w:color="auto" w:fill="auto"/>
              </w:tcPr>
              <w:p w14:paraId="685E2100" w14:textId="3D19C236" w:rsidR="00EC0DE0" w:rsidRPr="00EC0DE0" w:rsidRDefault="008328F1" w:rsidP="00EC0DE0">
                <w:pPr>
                  <w:tabs>
                    <w:tab w:val="left" w:pos="3122"/>
                    <w:tab w:val="right" w:pos="8838"/>
                  </w:tabs>
                  <w:ind w:left="34"/>
                  <w:rPr>
                    <w:rFonts w:ascii="Palatino Linotype" w:eastAsia="Calibri" w:hAnsi="Palatino Linotype" w:cs="Tahoma"/>
                    <w:color w:val="000000" w:themeColor="text1"/>
                    <w:lang w:val="es-ES" w:eastAsia="en-US"/>
                  </w:rPr>
                </w:pPr>
                <w:r>
                  <w:rPr>
                    <w:rFonts w:ascii="Palatino Linotype" w:eastAsia="Calibri" w:hAnsi="Palatino Linotype" w:cs="Tahoma"/>
                    <w:bCs/>
                    <w:color w:val="000000" w:themeColor="text1"/>
                    <w:lang w:eastAsia="en-US"/>
                  </w:rPr>
                  <w:t>XXXX</w:t>
                </w:r>
              </w:p>
            </w:tc>
          </w:tr>
          <w:tr w:rsidR="00EC0DE0" w:rsidRPr="00EC0DE0" w14:paraId="3992F408" w14:textId="77777777" w:rsidTr="00EC0DE0">
            <w:trPr>
              <w:trHeight w:val="288"/>
            </w:trPr>
            <w:tc>
              <w:tcPr>
                <w:tcW w:w="5279" w:type="dxa"/>
                <w:shd w:val="clear" w:color="auto" w:fill="auto"/>
              </w:tcPr>
              <w:p w14:paraId="6B8B6BA3" w14:textId="77777777" w:rsidR="00EC0DE0" w:rsidRPr="00EC0DE0" w:rsidRDefault="00EC0DE0" w:rsidP="00EC0DE0">
                <w:pPr>
                  <w:tabs>
                    <w:tab w:val="right" w:pos="8838"/>
                  </w:tabs>
                  <w:ind w:left="28" w:right="-105"/>
                  <w:jc w:val="right"/>
                  <w:rPr>
                    <w:rFonts w:ascii="Palatino Linotype" w:eastAsia="Calibri" w:hAnsi="Palatino Linotype" w:cs="Tahoma"/>
                    <w:b/>
                    <w:color w:val="000000" w:themeColor="text1"/>
                    <w:lang w:val="es-ES" w:eastAsia="en-US"/>
                  </w:rPr>
                </w:pPr>
                <w:r w:rsidRPr="00EC0DE0">
                  <w:rPr>
                    <w:rFonts w:ascii="Palatino Linotype" w:eastAsia="Calibri" w:hAnsi="Palatino Linotype" w:cs="Tahoma"/>
                    <w:b/>
                    <w:color w:val="000000" w:themeColor="text1"/>
                    <w:lang w:val="es-ES" w:eastAsia="en-US"/>
                  </w:rPr>
                  <w:t>Sujeto Obligado:</w:t>
                </w:r>
              </w:p>
            </w:tc>
            <w:tc>
              <w:tcPr>
                <w:tcW w:w="4961" w:type="dxa"/>
                <w:shd w:val="clear" w:color="auto" w:fill="auto"/>
              </w:tcPr>
              <w:p w14:paraId="5EAD4DEA" w14:textId="77777777" w:rsidR="00EC0DE0" w:rsidRPr="00EC0DE0" w:rsidRDefault="00EC0DE0" w:rsidP="00EC0DE0">
                <w:pPr>
                  <w:tabs>
                    <w:tab w:val="left" w:pos="2834"/>
                    <w:tab w:val="right" w:pos="8838"/>
                  </w:tabs>
                  <w:ind w:left="34"/>
                  <w:rPr>
                    <w:rFonts w:ascii="Palatino Linotype" w:eastAsia="Calibri" w:hAnsi="Palatino Linotype" w:cs="Tahoma"/>
                    <w:color w:val="000000" w:themeColor="text1"/>
                    <w:lang w:val="es-ES" w:eastAsia="en-US"/>
                  </w:rPr>
                </w:pPr>
                <w:r w:rsidRPr="00EC0DE0">
                  <w:rPr>
                    <w:rFonts w:ascii="Palatino Linotype" w:eastAsia="Calibri" w:hAnsi="Palatino Linotype" w:cs="Tahoma"/>
                    <w:bCs/>
                    <w:color w:val="000000" w:themeColor="text1"/>
                    <w:lang w:eastAsia="en-US"/>
                  </w:rPr>
                  <w:t>Sistema Municipal para el Desarrollo Integral de la Familia de Coyotepec</w:t>
                </w:r>
              </w:p>
            </w:tc>
          </w:tr>
          <w:tr w:rsidR="00EC0DE0" w:rsidRPr="00EC0DE0" w14:paraId="12425990" w14:textId="77777777" w:rsidTr="00EC0DE0">
            <w:trPr>
              <w:trHeight w:val="288"/>
            </w:trPr>
            <w:tc>
              <w:tcPr>
                <w:tcW w:w="5279" w:type="dxa"/>
                <w:shd w:val="clear" w:color="auto" w:fill="auto"/>
              </w:tcPr>
              <w:p w14:paraId="55A8B192" w14:textId="77777777" w:rsidR="00EC0DE0" w:rsidRPr="00EC0DE0" w:rsidRDefault="00EC0DE0" w:rsidP="00EC0DE0">
                <w:pPr>
                  <w:tabs>
                    <w:tab w:val="right" w:pos="8838"/>
                  </w:tabs>
                  <w:ind w:left="28" w:right="-105"/>
                  <w:jc w:val="right"/>
                  <w:rPr>
                    <w:rFonts w:ascii="Palatino Linotype" w:eastAsia="Calibri" w:hAnsi="Palatino Linotype" w:cs="Tahoma"/>
                    <w:b/>
                    <w:color w:val="000000" w:themeColor="text1"/>
                    <w:lang w:val="es-ES" w:eastAsia="en-US"/>
                  </w:rPr>
                </w:pPr>
                <w:r w:rsidRPr="00EC0DE0">
                  <w:rPr>
                    <w:rFonts w:ascii="Palatino Linotype" w:eastAsia="Calibri" w:hAnsi="Palatino Linotype" w:cs="Tahoma"/>
                    <w:b/>
                    <w:color w:val="000000" w:themeColor="text1"/>
                    <w:lang w:val="es-ES" w:eastAsia="en-US"/>
                  </w:rPr>
                  <w:t>Comisionada ponente:</w:t>
                </w:r>
              </w:p>
            </w:tc>
            <w:tc>
              <w:tcPr>
                <w:tcW w:w="4961" w:type="dxa"/>
                <w:shd w:val="clear" w:color="auto" w:fill="auto"/>
              </w:tcPr>
              <w:p w14:paraId="43B0FFA3" w14:textId="77777777" w:rsidR="00EC0DE0" w:rsidRPr="00EC0DE0" w:rsidRDefault="00EC0DE0" w:rsidP="00EC0DE0">
                <w:pPr>
                  <w:tabs>
                    <w:tab w:val="right" w:pos="8838"/>
                  </w:tabs>
                  <w:ind w:left="34"/>
                  <w:rPr>
                    <w:rFonts w:ascii="Palatino Linotype" w:eastAsia="Calibri" w:hAnsi="Palatino Linotype" w:cs="Tahoma"/>
                    <w:color w:val="000000" w:themeColor="text1"/>
                    <w:lang w:val="es-ES" w:eastAsia="en-US"/>
                  </w:rPr>
                </w:pPr>
                <w:r w:rsidRPr="00EC0DE0">
                  <w:rPr>
                    <w:rFonts w:ascii="Palatino Linotype" w:eastAsia="Calibri" w:hAnsi="Palatino Linotype" w:cs="Tahoma"/>
                    <w:color w:val="000000" w:themeColor="text1"/>
                    <w:lang w:val="es-ES" w:eastAsia="en-US"/>
                  </w:rPr>
                  <w:t>María del Rosario Mejía Ayala</w:t>
                </w:r>
              </w:p>
              <w:p w14:paraId="784BE2A2" w14:textId="77777777" w:rsidR="00EC0DE0" w:rsidRPr="00EC0DE0" w:rsidRDefault="00EC0DE0" w:rsidP="00EC0DE0">
                <w:pPr>
                  <w:tabs>
                    <w:tab w:val="right" w:pos="8838"/>
                  </w:tabs>
                  <w:ind w:left="34"/>
                  <w:rPr>
                    <w:rFonts w:ascii="Palatino Linotype" w:eastAsia="Calibri" w:hAnsi="Palatino Linotype" w:cs="Tahoma"/>
                    <w:color w:val="000000" w:themeColor="text1"/>
                    <w:lang w:val="es-ES" w:eastAsia="en-US"/>
                  </w:rPr>
                </w:pPr>
              </w:p>
            </w:tc>
          </w:tr>
        </w:tbl>
        <w:p w14:paraId="1672B4C5" w14:textId="77777777" w:rsidR="00EC0DE0" w:rsidRPr="00330DA7" w:rsidRDefault="00EC0DE0" w:rsidP="00F419A7">
          <w:pPr>
            <w:tabs>
              <w:tab w:val="right" w:pos="8838"/>
            </w:tabs>
            <w:ind w:left="-28"/>
            <w:jc w:val="both"/>
            <w:rPr>
              <w:rFonts w:ascii="Arial" w:eastAsia="Calibri" w:hAnsi="Arial" w:cs="Arial"/>
              <w:b/>
              <w:sz w:val="22"/>
              <w:szCs w:val="22"/>
              <w:lang w:eastAsia="en-US"/>
            </w:rPr>
          </w:pPr>
        </w:p>
      </w:tc>
    </w:tr>
  </w:tbl>
  <w:p w14:paraId="584D267D" w14:textId="77777777" w:rsidR="00E82EBE" w:rsidRPr="00827FA0" w:rsidRDefault="0018184E" w:rsidP="00EC0DE0">
    <w:pPr>
      <w:pStyle w:val="Encabezado"/>
      <w:tabs>
        <w:tab w:val="clear" w:pos="8838"/>
      </w:tabs>
      <w:rPr>
        <w:sz w:val="2"/>
        <w:szCs w:val="22"/>
      </w:rPr>
    </w:pPr>
    <w:r>
      <w:rPr>
        <w:noProof/>
        <w:sz w:val="2"/>
        <w:szCs w:val="22"/>
      </w:rPr>
      <w:pict w14:anchorId="67F0BE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1224EBC"/>
    <w:multiLevelType w:val="hybridMultilevel"/>
    <w:tmpl w:val="9B7699E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2B190D"/>
    <w:multiLevelType w:val="hybridMultilevel"/>
    <w:tmpl w:val="5C50D392"/>
    <w:lvl w:ilvl="0" w:tplc="3EF48730">
      <w:start w:val="1"/>
      <w:numFmt w:val="decimal"/>
      <w:lvlText w:val="%1."/>
      <w:lvlJc w:val="left"/>
      <w:pPr>
        <w:ind w:left="928"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770136A0"/>
    <w:multiLevelType w:val="hybridMultilevel"/>
    <w:tmpl w:val="F072DB56"/>
    <w:lvl w:ilvl="0" w:tplc="080A000F">
      <w:start w:val="1"/>
      <w:numFmt w:val="decimal"/>
      <w:lvlText w:val="%1."/>
      <w:lvlJc w:val="left"/>
      <w:pPr>
        <w:ind w:left="92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DA045A3"/>
    <w:multiLevelType w:val="hybridMultilevel"/>
    <w:tmpl w:val="436290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7A0"/>
    <w:rsid w:val="000032A1"/>
    <w:rsid w:val="00020926"/>
    <w:rsid w:val="0018184E"/>
    <w:rsid w:val="00190DA3"/>
    <w:rsid w:val="001D636D"/>
    <w:rsid w:val="002052D7"/>
    <w:rsid w:val="0029036A"/>
    <w:rsid w:val="002E2234"/>
    <w:rsid w:val="0030050C"/>
    <w:rsid w:val="00334D21"/>
    <w:rsid w:val="00374FDC"/>
    <w:rsid w:val="003A7C22"/>
    <w:rsid w:val="004F7BC3"/>
    <w:rsid w:val="005439E4"/>
    <w:rsid w:val="00590FC9"/>
    <w:rsid w:val="005B7B59"/>
    <w:rsid w:val="006256B7"/>
    <w:rsid w:val="006834DB"/>
    <w:rsid w:val="00730A53"/>
    <w:rsid w:val="007D412B"/>
    <w:rsid w:val="008328F1"/>
    <w:rsid w:val="008E03B2"/>
    <w:rsid w:val="009157A0"/>
    <w:rsid w:val="009A7B97"/>
    <w:rsid w:val="00B90F52"/>
    <w:rsid w:val="00CB2B2F"/>
    <w:rsid w:val="00DA0DD8"/>
    <w:rsid w:val="00DA70B7"/>
    <w:rsid w:val="00E509DA"/>
    <w:rsid w:val="00E72043"/>
    <w:rsid w:val="00E82EBE"/>
    <w:rsid w:val="00EC0DE0"/>
    <w:rsid w:val="00F419A7"/>
    <w:rsid w:val="00FA6D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CA47046-31AC-4053-8B9E-D5C3230D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7A0"/>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9157A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57A0"/>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9157A0"/>
    <w:pPr>
      <w:tabs>
        <w:tab w:val="center" w:pos="4419"/>
        <w:tab w:val="right" w:pos="8838"/>
      </w:tabs>
    </w:pPr>
  </w:style>
  <w:style w:type="character" w:customStyle="1" w:styleId="EncabezadoCar">
    <w:name w:val="Encabezado Car"/>
    <w:basedOn w:val="Fuentedeprrafopredeter"/>
    <w:link w:val="Encabezado"/>
    <w:uiPriority w:val="99"/>
    <w:rsid w:val="009157A0"/>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9157A0"/>
    <w:pPr>
      <w:tabs>
        <w:tab w:val="center" w:pos="4419"/>
        <w:tab w:val="right" w:pos="8838"/>
      </w:tabs>
    </w:pPr>
  </w:style>
  <w:style w:type="character" w:customStyle="1" w:styleId="PiedepginaCar">
    <w:name w:val="Pie de página Car"/>
    <w:basedOn w:val="Fuentedeprrafopredeter"/>
    <w:link w:val="Piedepgina"/>
    <w:uiPriority w:val="99"/>
    <w:rsid w:val="009157A0"/>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157A0"/>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9157A0"/>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9157A0"/>
    <w:rPr>
      <w:color w:val="0563C1"/>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9157A0"/>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9157A0"/>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157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41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92381.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2379282.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25</Pages>
  <Words>6021</Words>
  <Characters>33119</Characters>
  <Application>Microsoft Office Word</Application>
  <DocSecurity>0</DocSecurity>
  <Lines>275</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15</cp:revision>
  <cp:lastPrinted>2025-07-17T16:20:00Z</cp:lastPrinted>
  <dcterms:created xsi:type="dcterms:W3CDTF">2025-07-02T19:18:00Z</dcterms:created>
  <dcterms:modified xsi:type="dcterms:W3CDTF">2025-07-18T19:27:00Z</dcterms:modified>
</cp:coreProperties>
</file>